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942" w:rsidRDefault="00383942" w:rsidP="0004355C">
      <w:pPr>
        <w:tabs>
          <w:tab w:val="clear" w:pos="567"/>
          <w:tab w:val="clear" w:pos="1134"/>
          <w:tab w:val="clear" w:pos="1701"/>
          <w:tab w:val="clear" w:pos="2268"/>
          <w:tab w:val="clear" w:pos="2835"/>
        </w:tabs>
        <w:spacing w:before="1560" w:after="120" w:line="257" w:lineRule="auto"/>
        <w:jc w:val="center"/>
        <w:outlineLvl w:val="0"/>
        <w:rPr>
          <w:rFonts w:ascii="Arial" w:hAnsi="Arial" w:cs="Arial"/>
          <w:b/>
          <w:sz w:val="36"/>
          <w:szCs w:val="36"/>
        </w:rPr>
      </w:pPr>
      <w:bookmarkStart w:id="0" w:name="_Toc400867054"/>
      <w:bookmarkStart w:id="1" w:name="_Toc401465902"/>
      <w:r w:rsidRPr="00F354F1">
        <w:rPr>
          <w:rFonts w:ascii="Arial" w:hAnsi="Arial" w:cs="Arial"/>
          <w:b/>
          <w:sz w:val="36"/>
          <w:szCs w:val="36"/>
        </w:rPr>
        <w:t>República del Perú</w:t>
      </w:r>
    </w:p>
    <w:p w:rsidR="00383942" w:rsidRPr="00F354F1" w:rsidRDefault="00383942" w:rsidP="0004355C">
      <w:pPr>
        <w:tabs>
          <w:tab w:val="clear" w:pos="567"/>
          <w:tab w:val="clear" w:pos="1134"/>
          <w:tab w:val="clear" w:pos="1701"/>
          <w:tab w:val="clear" w:pos="2268"/>
          <w:tab w:val="clear" w:pos="2835"/>
        </w:tabs>
        <w:spacing w:before="2280" w:line="257" w:lineRule="auto"/>
        <w:jc w:val="center"/>
        <w:rPr>
          <w:rFonts w:ascii="Arial" w:hAnsi="Arial" w:cs="Arial"/>
          <w:b/>
          <w:smallCaps/>
          <w:sz w:val="36"/>
          <w:szCs w:val="36"/>
        </w:rPr>
      </w:pPr>
      <w:r w:rsidRPr="00F354F1">
        <w:rPr>
          <w:rFonts w:ascii="Arial" w:hAnsi="Arial" w:cs="Arial"/>
          <w:b/>
          <w:smallCaps/>
          <w:sz w:val="36"/>
          <w:szCs w:val="36"/>
        </w:rPr>
        <w:t>ANEXO N° 7</w:t>
      </w:r>
    </w:p>
    <w:p w:rsidR="00383942" w:rsidRPr="00F354F1" w:rsidRDefault="00383942" w:rsidP="0004355C">
      <w:pPr>
        <w:tabs>
          <w:tab w:val="clear" w:pos="567"/>
          <w:tab w:val="clear" w:pos="1134"/>
          <w:tab w:val="clear" w:pos="1701"/>
          <w:tab w:val="clear" w:pos="2268"/>
          <w:tab w:val="clear" w:pos="2835"/>
        </w:tabs>
        <w:spacing w:before="1200" w:line="257" w:lineRule="auto"/>
        <w:jc w:val="center"/>
        <w:rPr>
          <w:rFonts w:ascii="Arial" w:hAnsi="Arial" w:cs="Arial"/>
          <w:b/>
          <w:smallCaps/>
          <w:sz w:val="36"/>
          <w:szCs w:val="36"/>
        </w:rPr>
      </w:pPr>
      <w:r w:rsidRPr="00F354F1">
        <w:rPr>
          <w:rFonts w:ascii="Arial" w:hAnsi="Arial" w:cs="Arial"/>
          <w:b/>
          <w:smallCaps/>
          <w:sz w:val="36"/>
          <w:szCs w:val="36"/>
        </w:rPr>
        <w:t>Contrato de Concesión</w:t>
      </w:r>
    </w:p>
    <w:p w:rsidR="00383942" w:rsidRPr="00F354F1" w:rsidRDefault="00383942" w:rsidP="0004355C">
      <w:pPr>
        <w:pStyle w:val="Textoindependiente"/>
        <w:tabs>
          <w:tab w:val="clear" w:pos="0"/>
          <w:tab w:val="clear" w:pos="567"/>
          <w:tab w:val="clear" w:pos="1134"/>
          <w:tab w:val="clear" w:pos="1701"/>
          <w:tab w:val="clear" w:pos="1843"/>
          <w:tab w:val="clear" w:pos="2268"/>
          <w:tab w:val="clear" w:pos="2835"/>
        </w:tabs>
        <w:spacing w:before="240" w:line="257" w:lineRule="auto"/>
        <w:ind w:right="0"/>
        <w:jc w:val="center"/>
        <w:rPr>
          <w:rFonts w:cs="Arial"/>
          <w:b/>
          <w:sz w:val="32"/>
          <w:szCs w:val="32"/>
          <w:lang w:val="es-PE"/>
        </w:rPr>
      </w:pPr>
      <w:r w:rsidRPr="00F354F1">
        <w:rPr>
          <w:rFonts w:cs="Arial"/>
          <w:b/>
          <w:sz w:val="32"/>
          <w:szCs w:val="32"/>
          <w:lang w:val="es-PE"/>
        </w:rPr>
        <w:t xml:space="preserve">“Sistema de Abastecimiento de Gas Licuado de Petróleo </w:t>
      </w:r>
      <w:r w:rsidR="0004355C">
        <w:rPr>
          <w:rFonts w:cs="Arial"/>
          <w:b/>
          <w:sz w:val="32"/>
          <w:szCs w:val="32"/>
          <w:lang w:val="es-PE"/>
        </w:rPr>
        <w:t xml:space="preserve">       </w:t>
      </w:r>
      <w:r w:rsidRPr="00F354F1">
        <w:rPr>
          <w:rFonts w:cs="Arial"/>
          <w:b/>
          <w:sz w:val="32"/>
          <w:szCs w:val="32"/>
          <w:lang w:val="es-PE"/>
        </w:rPr>
        <w:t>para Lima y Callao”</w:t>
      </w:r>
    </w:p>
    <w:p w:rsidR="00383942" w:rsidRPr="00F354F1" w:rsidRDefault="00383942" w:rsidP="0004355C">
      <w:pPr>
        <w:pStyle w:val="Textoindependiente"/>
        <w:tabs>
          <w:tab w:val="clear" w:pos="0"/>
          <w:tab w:val="clear" w:pos="567"/>
          <w:tab w:val="clear" w:pos="1134"/>
          <w:tab w:val="clear" w:pos="1701"/>
          <w:tab w:val="clear" w:pos="1843"/>
          <w:tab w:val="clear" w:pos="2268"/>
          <w:tab w:val="clear" w:pos="2835"/>
        </w:tabs>
        <w:spacing w:before="120" w:line="257" w:lineRule="auto"/>
        <w:ind w:right="0"/>
        <w:jc w:val="center"/>
        <w:rPr>
          <w:rFonts w:cs="Arial"/>
          <w:sz w:val="32"/>
          <w:szCs w:val="32"/>
          <w:lang w:val="es-PE"/>
        </w:rPr>
      </w:pPr>
      <w:r w:rsidRPr="00F354F1">
        <w:rPr>
          <w:rFonts w:cs="Arial"/>
          <w:b/>
          <w:sz w:val="32"/>
          <w:szCs w:val="32"/>
          <w:lang w:val="es-PE"/>
        </w:rPr>
        <w:t>(</w:t>
      </w:r>
      <w:r>
        <w:rPr>
          <w:rFonts w:cs="Arial"/>
          <w:b/>
          <w:sz w:val="32"/>
          <w:szCs w:val="32"/>
          <w:lang w:val="es-PE"/>
        </w:rPr>
        <w:t>Segunda V</w:t>
      </w:r>
      <w:r w:rsidRPr="00F354F1">
        <w:rPr>
          <w:rFonts w:cs="Arial"/>
          <w:b/>
          <w:sz w:val="32"/>
          <w:szCs w:val="32"/>
          <w:lang w:val="es-PE"/>
        </w:rPr>
        <w:t>ersión)</w:t>
      </w:r>
    </w:p>
    <w:p w:rsidR="00383942" w:rsidRPr="00F354F1" w:rsidRDefault="00B05FE7" w:rsidP="0004355C">
      <w:pPr>
        <w:spacing w:before="2640" w:line="257" w:lineRule="auto"/>
        <w:jc w:val="center"/>
        <w:rPr>
          <w:rFonts w:ascii="Arial" w:hAnsi="Arial" w:cs="Arial"/>
          <w:b/>
          <w:sz w:val="28"/>
          <w:szCs w:val="28"/>
        </w:rPr>
      </w:pPr>
      <w:r>
        <w:rPr>
          <w:rFonts w:ascii="Arial" w:hAnsi="Arial" w:cs="Arial"/>
          <w:b/>
          <w:sz w:val="28"/>
          <w:szCs w:val="28"/>
        </w:rPr>
        <w:t>13</w:t>
      </w:r>
      <w:r w:rsidR="00383942" w:rsidRPr="00F354F1">
        <w:rPr>
          <w:rFonts w:ascii="Arial" w:hAnsi="Arial" w:cs="Arial"/>
          <w:b/>
          <w:sz w:val="28"/>
          <w:szCs w:val="28"/>
        </w:rPr>
        <w:t xml:space="preserve"> de</w:t>
      </w:r>
      <w:r w:rsidR="00A2013C">
        <w:rPr>
          <w:rFonts w:ascii="Arial" w:hAnsi="Arial" w:cs="Arial"/>
          <w:b/>
          <w:sz w:val="28"/>
          <w:szCs w:val="28"/>
        </w:rPr>
        <w:t xml:space="preserve"> agost</w:t>
      </w:r>
      <w:r w:rsidR="00A7290D">
        <w:rPr>
          <w:rFonts w:ascii="Arial" w:hAnsi="Arial" w:cs="Arial"/>
          <w:b/>
          <w:sz w:val="28"/>
          <w:szCs w:val="28"/>
        </w:rPr>
        <w:t xml:space="preserve">o </w:t>
      </w:r>
      <w:r w:rsidR="00383942" w:rsidRPr="00F354F1">
        <w:rPr>
          <w:rFonts w:ascii="Arial" w:hAnsi="Arial" w:cs="Arial"/>
          <w:b/>
          <w:sz w:val="28"/>
          <w:szCs w:val="28"/>
        </w:rPr>
        <w:t xml:space="preserve">de </w:t>
      </w:r>
      <w:r w:rsidR="00706AA0" w:rsidRPr="00F354F1">
        <w:rPr>
          <w:rFonts w:ascii="Arial" w:hAnsi="Arial" w:cs="Arial"/>
          <w:b/>
          <w:sz w:val="28"/>
          <w:szCs w:val="28"/>
        </w:rPr>
        <w:t>201</w:t>
      </w:r>
      <w:r w:rsidR="00706AA0">
        <w:rPr>
          <w:rFonts w:ascii="Arial" w:hAnsi="Arial" w:cs="Arial"/>
          <w:b/>
          <w:sz w:val="28"/>
          <w:szCs w:val="28"/>
        </w:rPr>
        <w:t>3</w:t>
      </w:r>
    </w:p>
    <w:p w:rsidR="00383942" w:rsidRPr="00F354F1" w:rsidRDefault="00383942" w:rsidP="0004355C">
      <w:pPr>
        <w:shd w:val="clear" w:color="auto" w:fill="FFFFFF"/>
        <w:tabs>
          <w:tab w:val="clear" w:pos="567"/>
          <w:tab w:val="clear" w:pos="1134"/>
          <w:tab w:val="clear" w:pos="1701"/>
          <w:tab w:val="clear" w:pos="2268"/>
          <w:tab w:val="clear" w:pos="2835"/>
        </w:tabs>
        <w:spacing w:before="360" w:after="240" w:line="257" w:lineRule="auto"/>
        <w:jc w:val="center"/>
        <w:rPr>
          <w:rFonts w:ascii="Arial" w:hAnsi="Arial" w:cs="Arial"/>
          <w:b/>
          <w:sz w:val="24"/>
          <w:szCs w:val="24"/>
        </w:rPr>
      </w:pPr>
      <w:r w:rsidRPr="00F354F1">
        <w:rPr>
          <w:rFonts w:ascii="Arial" w:hAnsi="Arial" w:cs="Arial"/>
        </w:rPr>
        <w:br w:type="page"/>
      </w:r>
      <w:r w:rsidRPr="00F354F1">
        <w:rPr>
          <w:rFonts w:ascii="Arial" w:hAnsi="Arial" w:cs="Arial"/>
          <w:b/>
          <w:sz w:val="24"/>
          <w:szCs w:val="24"/>
        </w:rPr>
        <w:lastRenderedPageBreak/>
        <w:t>I N D I C E</w:t>
      </w:r>
    </w:p>
    <w:tbl>
      <w:tblPr>
        <w:tblW w:w="8188" w:type="dxa"/>
        <w:jc w:val="center"/>
        <w:tblLook w:val="01E0" w:firstRow="1" w:lastRow="1" w:firstColumn="1" w:lastColumn="1" w:noHBand="0" w:noVBand="0"/>
      </w:tblPr>
      <w:tblGrid>
        <w:gridCol w:w="7338"/>
        <w:gridCol w:w="850"/>
      </w:tblGrid>
      <w:tr w:rsidR="00383942" w:rsidRPr="00F354F1" w:rsidTr="0014303E">
        <w:trPr>
          <w:jc w:val="center"/>
        </w:trPr>
        <w:tc>
          <w:tcPr>
            <w:tcW w:w="7338" w:type="dxa"/>
            <w:tcBorders>
              <w:bottom w:val="dotted" w:sz="4" w:space="0" w:color="auto"/>
            </w:tcBorders>
          </w:tcPr>
          <w:p w:rsidR="00383942" w:rsidRPr="00F354F1" w:rsidRDefault="00383942" w:rsidP="0004355C">
            <w:pPr>
              <w:shd w:val="clear" w:color="auto" w:fill="FFFFFF"/>
              <w:tabs>
                <w:tab w:val="clear" w:pos="567"/>
                <w:tab w:val="clear" w:pos="1134"/>
                <w:tab w:val="clear" w:pos="1701"/>
                <w:tab w:val="clear" w:pos="2268"/>
                <w:tab w:val="clear" w:pos="2835"/>
              </w:tabs>
              <w:spacing w:before="20" w:after="20" w:line="257" w:lineRule="auto"/>
              <w:rPr>
                <w:rFonts w:ascii="Arial" w:hAnsi="Arial" w:cs="Arial"/>
                <w:b/>
                <w:sz w:val="18"/>
                <w:szCs w:val="18"/>
              </w:rPr>
            </w:pPr>
          </w:p>
        </w:tc>
        <w:tc>
          <w:tcPr>
            <w:tcW w:w="850" w:type="dxa"/>
            <w:tcBorders>
              <w:bottom w:val="dotted" w:sz="4" w:space="0" w:color="auto"/>
            </w:tcBorders>
          </w:tcPr>
          <w:p w:rsidR="00383942" w:rsidRPr="00F354F1" w:rsidRDefault="00383942" w:rsidP="0004355C">
            <w:pPr>
              <w:shd w:val="clear" w:color="auto" w:fill="FFFFFF"/>
              <w:tabs>
                <w:tab w:val="clear" w:pos="567"/>
                <w:tab w:val="clear" w:pos="1134"/>
                <w:tab w:val="clear" w:pos="1701"/>
                <w:tab w:val="clear" w:pos="2268"/>
                <w:tab w:val="clear" w:pos="2835"/>
              </w:tabs>
              <w:spacing w:before="20" w:after="20" w:line="257" w:lineRule="auto"/>
              <w:jc w:val="center"/>
              <w:rPr>
                <w:rFonts w:ascii="Arial" w:hAnsi="Arial" w:cs="Arial"/>
                <w:b/>
                <w:sz w:val="18"/>
                <w:szCs w:val="18"/>
              </w:rPr>
            </w:pPr>
            <w:r w:rsidRPr="00F354F1">
              <w:rPr>
                <w:rFonts w:ascii="Arial" w:hAnsi="Arial" w:cs="Arial"/>
                <w:b/>
                <w:sz w:val="18"/>
                <w:szCs w:val="18"/>
              </w:rPr>
              <w:t>PÁG.</w:t>
            </w:r>
          </w:p>
        </w:tc>
      </w:tr>
      <w:tr w:rsidR="00383942" w:rsidRPr="00F354F1" w:rsidTr="0014303E">
        <w:trPr>
          <w:jc w:val="center"/>
        </w:trPr>
        <w:tc>
          <w:tcPr>
            <w:tcW w:w="7338" w:type="dxa"/>
            <w:tcBorders>
              <w:top w:val="dotted" w:sz="4" w:space="0" w:color="auto"/>
              <w:left w:val="dotted" w:sz="4" w:space="0" w:color="auto"/>
              <w:bottom w:val="dotted" w:sz="4" w:space="0" w:color="auto"/>
              <w:right w:val="dotted" w:sz="4" w:space="0" w:color="auto"/>
            </w:tcBorders>
          </w:tcPr>
          <w:p w:rsidR="00383942" w:rsidRPr="00F354F1" w:rsidRDefault="00383942" w:rsidP="0004355C">
            <w:pPr>
              <w:numPr>
                <w:ilvl w:val="0"/>
                <w:numId w:val="61"/>
              </w:numPr>
              <w:shd w:val="clear" w:color="auto" w:fill="FFFFFF"/>
              <w:tabs>
                <w:tab w:val="clear" w:pos="567"/>
                <w:tab w:val="clear" w:pos="1134"/>
                <w:tab w:val="clear" w:pos="1355"/>
                <w:tab w:val="clear" w:pos="1701"/>
                <w:tab w:val="clear" w:pos="2268"/>
                <w:tab w:val="clear" w:pos="2835"/>
                <w:tab w:val="left" w:pos="500"/>
              </w:tabs>
              <w:spacing w:before="20" w:after="20" w:line="257" w:lineRule="auto"/>
              <w:ind w:left="500" w:hanging="500"/>
              <w:rPr>
                <w:rFonts w:ascii="Arial" w:hAnsi="Arial" w:cs="Arial"/>
                <w:sz w:val="18"/>
                <w:szCs w:val="18"/>
              </w:rPr>
            </w:pPr>
            <w:r w:rsidRPr="00F354F1">
              <w:rPr>
                <w:rFonts w:ascii="Arial" w:hAnsi="Arial" w:cs="Arial"/>
                <w:sz w:val="18"/>
                <w:szCs w:val="18"/>
              </w:rPr>
              <w:t>DISPOSICIONES PRELIMINARES</w:t>
            </w:r>
          </w:p>
        </w:tc>
        <w:tc>
          <w:tcPr>
            <w:tcW w:w="850" w:type="dxa"/>
            <w:tcBorders>
              <w:top w:val="dotted" w:sz="4" w:space="0" w:color="auto"/>
              <w:left w:val="dotted" w:sz="4" w:space="0" w:color="auto"/>
              <w:bottom w:val="dotted" w:sz="4" w:space="0" w:color="auto"/>
              <w:right w:val="dotted" w:sz="4" w:space="0" w:color="auto"/>
            </w:tcBorders>
          </w:tcPr>
          <w:p w:rsidR="00383942" w:rsidRPr="00F354F1" w:rsidRDefault="00383942" w:rsidP="0004355C">
            <w:pPr>
              <w:shd w:val="clear" w:color="auto" w:fill="FFFFFF"/>
              <w:tabs>
                <w:tab w:val="clear" w:pos="567"/>
                <w:tab w:val="clear" w:pos="1134"/>
                <w:tab w:val="clear" w:pos="1701"/>
                <w:tab w:val="clear" w:pos="2268"/>
                <w:tab w:val="clear" w:pos="2835"/>
              </w:tabs>
              <w:spacing w:before="20" w:after="20" w:line="257" w:lineRule="auto"/>
              <w:jc w:val="center"/>
              <w:rPr>
                <w:rFonts w:ascii="Arial" w:hAnsi="Arial" w:cs="Arial"/>
                <w:b/>
                <w:sz w:val="18"/>
                <w:szCs w:val="18"/>
              </w:rPr>
            </w:pPr>
          </w:p>
        </w:tc>
      </w:tr>
      <w:tr w:rsidR="00383942" w:rsidRPr="00F354F1" w:rsidTr="0014303E">
        <w:trPr>
          <w:jc w:val="center"/>
        </w:trPr>
        <w:tc>
          <w:tcPr>
            <w:tcW w:w="7338" w:type="dxa"/>
            <w:tcBorders>
              <w:top w:val="dotted" w:sz="4" w:space="0" w:color="auto"/>
              <w:left w:val="dotted" w:sz="4" w:space="0" w:color="auto"/>
              <w:bottom w:val="dotted" w:sz="4" w:space="0" w:color="auto"/>
              <w:right w:val="dotted" w:sz="4" w:space="0" w:color="auto"/>
            </w:tcBorders>
          </w:tcPr>
          <w:p w:rsidR="00383942" w:rsidRPr="00F354F1" w:rsidRDefault="00383942" w:rsidP="0004355C">
            <w:pPr>
              <w:numPr>
                <w:ilvl w:val="0"/>
                <w:numId w:val="61"/>
              </w:numPr>
              <w:shd w:val="clear" w:color="auto" w:fill="FFFFFF"/>
              <w:tabs>
                <w:tab w:val="clear" w:pos="567"/>
                <w:tab w:val="clear" w:pos="1134"/>
                <w:tab w:val="clear" w:pos="1355"/>
                <w:tab w:val="clear" w:pos="1701"/>
                <w:tab w:val="clear" w:pos="2268"/>
                <w:tab w:val="clear" w:pos="2835"/>
                <w:tab w:val="left" w:pos="500"/>
              </w:tabs>
              <w:spacing w:before="20" w:after="20" w:line="257" w:lineRule="auto"/>
              <w:ind w:left="500" w:hanging="500"/>
              <w:rPr>
                <w:rFonts w:ascii="Arial" w:hAnsi="Arial" w:cs="Arial"/>
                <w:sz w:val="18"/>
                <w:szCs w:val="18"/>
              </w:rPr>
            </w:pPr>
            <w:r w:rsidRPr="00F354F1">
              <w:rPr>
                <w:rFonts w:ascii="Arial" w:hAnsi="Arial" w:cs="Arial"/>
                <w:caps/>
                <w:sz w:val="18"/>
                <w:szCs w:val="18"/>
              </w:rPr>
              <w:t>OBJETO Y PLAZO DEL CONTRATO</w:t>
            </w:r>
          </w:p>
        </w:tc>
        <w:tc>
          <w:tcPr>
            <w:tcW w:w="850" w:type="dxa"/>
            <w:tcBorders>
              <w:top w:val="dotted" w:sz="4" w:space="0" w:color="auto"/>
              <w:left w:val="dotted" w:sz="4" w:space="0" w:color="auto"/>
              <w:bottom w:val="dotted" w:sz="4" w:space="0" w:color="auto"/>
              <w:right w:val="dotted" w:sz="4" w:space="0" w:color="auto"/>
            </w:tcBorders>
          </w:tcPr>
          <w:p w:rsidR="00383942" w:rsidRPr="00F354F1" w:rsidRDefault="00383942" w:rsidP="0004355C">
            <w:pPr>
              <w:shd w:val="clear" w:color="auto" w:fill="FFFFFF"/>
              <w:tabs>
                <w:tab w:val="clear" w:pos="567"/>
                <w:tab w:val="clear" w:pos="1134"/>
                <w:tab w:val="clear" w:pos="1701"/>
                <w:tab w:val="clear" w:pos="2268"/>
                <w:tab w:val="clear" w:pos="2835"/>
              </w:tabs>
              <w:spacing w:before="20" w:after="20" w:line="257" w:lineRule="auto"/>
              <w:jc w:val="center"/>
              <w:rPr>
                <w:rFonts w:ascii="Arial" w:hAnsi="Arial" w:cs="Arial"/>
                <w:b/>
                <w:sz w:val="18"/>
                <w:szCs w:val="18"/>
              </w:rPr>
            </w:pPr>
          </w:p>
        </w:tc>
      </w:tr>
      <w:tr w:rsidR="00383942" w:rsidRPr="00F354F1" w:rsidTr="0014303E">
        <w:trPr>
          <w:jc w:val="center"/>
        </w:trPr>
        <w:tc>
          <w:tcPr>
            <w:tcW w:w="7338" w:type="dxa"/>
            <w:tcBorders>
              <w:top w:val="dotted" w:sz="4" w:space="0" w:color="auto"/>
              <w:left w:val="dotted" w:sz="4" w:space="0" w:color="auto"/>
              <w:bottom w:val="dotted" w:sz="4" w:space="0" w:color="auto"/>
              <w:right w:val="dotted" w:sz="4" w:space="0" w:color="auto"/>
            </w:tcBorders>
          </w:tcPr>
          <w:p w:rsidR="00383942" w:rsidRPr="00F354F1" w:rsidRDefault="00383942" w:rsidP="0004355C">
            <w:pPr>
              <w:numPr>
                <w:ilvl w:val="0"/>
                <w:numId w:val="61"/>
              </w:numPr>
              <w:shd w:val="clear" w:color="auto" w:fill="FFFFFF"/>
              <w:tabs>
                <w:tab w:val="clear" w:pos="567"/>
                <w:tab w:val="clear" w:pos="1134"/>
                <w:tab w:val="clear" w:pos="1355"/>
                <w:tab w:val="clear" w:pos="1701"/>
                <w:tab w:val="clear" w:pos="2268"/>
                <w:tab w:val="clear" w:pos="2835"/>
                <w:tab w:val="left" w:pos="500"/>
              </w:tabs>
              <w:spacing w:before="20" w:after="20" w:line="257" w:lineRule="auto"/>
              <w:ind w:left="500" w:hanging="500"/>
              <w:rPr>
                <w:rFonts w:ascii="Arial" w:hAnsi="Arial" w:cs="Arial"/>
                <w:sz w:val="18"/>
                <w:szCs w:val="18"/>
              </w:rPr>
            </w:pPr>
            <w:r w:rsidRPr="00F354F1">
              <w:rPr>
                <w:rFonts w:ascii="Arial" w:hAnsi="Arial" w:cs="Arial"/>
                <w:caps/>
                <w:sz w:val="18"/>
                <w:szCs w:val="18"/>
              </w:rPr>
              <w:t>CARACTERÍSTICAS DE LA CONCESIÓN</w:t>
            </w:r>
          </w:p>
        </w:tc>
        <w:tc>
          <w:tcPr>
            <w:tcW w:w="850" w:type="dxa"/>
            <w:tcBorders>
              <w:top w:val="dotted" w:sz="4" w:space="0" w:color="auto"/>
              <w:left w:val="dotted" w:sz="4" w:space="0" w:color="auto"/>
              <w:bottom w:val="dotted" w:sz="4" w:space="0" w:color="auto"/>
              <w:right w:val="dotted" w:sz="4" w:space="0" w:color="auto"/>
            </w:tcBorders>
          </w:tcPr>
          <w:p w:rsidR="00383942" w:rsidRPr="00F354F1" w:rsidRDefault="00383942" w:rsidP="0004355C">
            <w:pPr>
              <w:shd w:val="clear" w:color="auto" w:fill="FFFFFF"/>
              <w:tabs>
                <w:tab w:val="clear" w:pos="567"/>
                <w:tab w:val="clear" w:pos="1134"/>
                <w:tab w:val="clear" w:pos="1701"/>
                <w:tab w:val="clear" w:pos="2268"/>
                <w:tab w:val="clear" w:pos="2835"/>
              </w:tabs>
              <w:spacing w:before="20" w:after="20" w:line="257" w:lineRule="auto"/>
              <w:jc w:val="center"/>
              <w:rPr>
                <w:rFonts w:ascii="Arial" w:hAnsi="Arial" w:cs="Arial"/>
                <w:b/>
                <w:sz w:val="18"/>
                <w:szCs w:val="18"/>
              </w:rPr>
            </w:pPr>
          </w:p>
        </w:tc>
      </w:tr>
      <w:tr w:rsidR="00383942" w:rsidRPr="00F354F1" w:rsidTr="0014303E">
        <w:trPr>
          <w:jc w:val="center"/>
        </w:trPr>
        <w:tc>
          <w:tcPr>
            <w:tcW w:w="7338" w:type="dxa"/>
            <w:tcBorders>
              <w:top w:val="dotted" w:sz="4" w:space="0" w:color="auto"/>
              <w:left w:val="dotted" w:sz="4" w:space="0" w:color="auto"/>
              <w:bottom w:val="dotted" w:sz="4" w:space="0" w:color="auto"/>
              <w:right w:val="dotted" w:sz="4" w:space="0" w:color="auto"/>
            </w:tcBorders>
          </w:tcPr>
          <w:p w:rsidR="00383942" w:rsidRPr="00F354F1" w:rsidRDefault="00383942" w:rsidP="0004355C">
            <w:pPr>
              <w:numPr>
                <w:ilvl w:val="0"/>
                <w:numId w:val="61"/>
              </w:numPr>
              <w:shd w:val="clear" w:color="auto" w:fill="FFFFFF"/>
              <w:tabs>
                <w:tab w:val="clear" w:pos="567"/>
                <w:tab w:val="clear" w:pos="1134"/>
                <w:tab w:val="clear" w:pos="1355"/>
                <w:tab w:val="clear" w:pos="1701"/>
                <w:tab w:val="clear" w:pos="2268"/>
                <w:tab w:val="clear" w:pos="2835"/>
                <w:tab w:val="left" w:pos="500"/>
              </w:tabs>
              <w:spacing w:before="20" w:after="20" w:line="257" w:lineRule="auto"/>
              <w:ind w:left="500" w:hanging="500"/>
              <w:rPr>
                <w:rFonts w:ascii="Arial" w:hAnsi="Arial" w:cs="Arial"/>
                <w:b/>
                <w:sz w:val="18"/>
                <w:szCs w:val="18"/>
              </w:rPr>
            </w:pPr>
            <w:r w:rsidRPr="00F354F1">
              <w:rPr>
                <w:rFonts w:ascii="Arial" w:hAnsi="Arial" w:cs="Arial"/>
                <w:sz w:val="18"/>
                <w:szCs w:val="18"/>
              </w:rPr>
              <w:t>DECLARACIONES</w:t>
            </w:r>
            <w:r w:rsidRPr="00F354F1">
              <w:rPr>
                <w:rFonts w:ascii="Arial" w:hAnsi="Arial" w:cs="Arial"/>
                <w:caps/>
                <w:sz w:val="18"/>
                <w:szCs w:val="18"/>
              </w:rPr>
              <w:t xml:space="preserve"> DE LAS PARTES.</w:t>
            </w:r>
          </w:p>
        </w:tc>
        <w:tc>
          <w:tcPr>
            <w:tcW w:w="850" w:type="dxa"/>
            <w:tcBorders>
              <w:top w:val="dotted" w:sz="4" w:space="0" w:color="auto"/>
              <w:left w:val="dotted" w:sz="4" w:space="0" w:color="auto"/>
              <w:bottom w:val="dotted" w:sz="4" w:space="0" w:color="auto"/>
              <w:right w:val="dotted" w:sz="4" w:space="0" w:color="auto"/>
            </w:tcBorders>
          </w:tcPr>
          <w:p w:rsidR="00383942" w:rsidRPr="00F354F1" w:rsidRDefault="00383942" w:rsidP="0004355C">
            <w:pPr>
              <w:shd w:val="clear" w:color="auto" w:fill="FFFFFF"/>
              <w:tabs>
                <w:tab w:val="clear" w:pos="567"/>
                <w:tab w:val="clear" w:pos="1134"/>
                <w:tab w:val="clear" w:pos="1701"/>
                <w:tab w:val="clear" w:pos="2268"/>
                <w:tab w:val="clear" w:pos="2835"/>
              </w:tabs>
              <w:spacing w:before="20" w:after="20" w:line="257" w:lineRule="auto"/>
              <w:jc w:val="center"/>
              <w:rPr>
                <w:rFonts w:ascii="Arial" w:hAnsi="Arial" w:cs="Arial"/>
                <w:b/>
                <w:sz w:val="18"/>
                <w:szCs w:val="18"/>
              </w:rPr>
            </w:pPr>
          </w:p>
        </w:tc>
      </w:tr>
      <w:tr w:rsidR="00383942" w:rsidRPr="00F354F1" w:rsidTr="0014303E">
        <w:trPr>
          <w:jc w:val="center"/>
        </w:trPr>
        <w:tc>
          <w:tcPr>
            <w:tcW w:w="7338" w:type="dxa"/>
            <w:tcBorders>
              <w:top w:val="dotted" w:sz="4" w:space="0" w:color="auto"/>
              <w:left w:val="dotted" w:sz="4" w:space="0" w:color="auto"/>
              <w:bottom w:val="dotted" w:sz="4" w:space="0" w:color="auto"/>
              <w:right w:val="dotted" w:sz="4" w:space="0" w:color="auto"/>
            </w:tcBorders>
          </w:tcPr>
          <w:p w:rsidR="00383942" w:rsidRPr="00F354F1" w:rsidRDefault="00383942" w:rsidP="0004355C">
            <w:pPr>
              <w:numPr>
                <w:ilvl w:val="0"/>
                <w:numId w:val="61"/>
              </w:numPr>
              <w:shd w:val="clear" w:color="auto" w:fill="FFFFFF"/>
              <w:tabs>
                <w:tab w:val="clear" w:pos="567"/>
                <w:tab w:val="clear" w:pos="1134"/>
                <w:tab w:val="clear" w:pos="1355"/>
                <w:tab w:val="clear" w:pos="1701"/>
                <w:tab w:val="clear" w:pos="2268"/>
                <w:tab w:val="clear" w:pos="2835"/>
                <w:tab w:val="left" w:pos="500"/>
              </w:tabs>
              <w:spacing w:before="20" w:after="20" w:line="257" w:lineRule="auto"/>
              <w:ind w:left="500" w:hanging="500"/>
              <w:rPr>
                <w:rFonts w:ascii="Arial" w:hAnsi="Arial" w:cs="Arial"/>
                <w:caps/>
                <w:sz w:val="18"/>
                <w:szCs w:val="18"/>
              </w:rPr>
            </w:pPr>
            <w:r w:rsidRPr="00F354F1">
              <w:rPr>
                <w:rFonts w:ascii="Arial" w:hAnsi="Arial" w:cs="Arial"/>
                <w:caps/>
                <w:sz w:val="18"/>
                <w:szCs w:val="18"/>
              </w:rPr>
              <w:t>RUTAS, SERVIDUMBRES Y OPERACIÓN COMERCIAL</w:t>
            </w:r>
          </w:p>
        </w:tc>
        <w:tc>
          <w:tcPr>
            <w:tcW w:w="850" w:type="dxa"/>
            <w:tcBorders>
              <w:top w:val="dotted" w:sz="4" w:space="0" w:color="auto"/>
              <w:left w:val="dotted" w:sz="4" w:space="0" w:color="auto"/>
              <w:bottom w:val="dotted" w:sz="4" w:space="0" w:color="auto"/>
              <w:right w:val="dotted" w:sz="4" w:space="0" w:color="auto"/>
            </w:tcBorders>
          </w:tcPr>
          <w:p w:rsidR="00383942" w:rsidRPr="00F354F1" w:rsidRDefault="00383942" w:rsidP="0004355C">
            <w:pPr>
              <w:shd w:val="clear" w:color="auto" w:fill="FFFFFF"/>
              <w:tabs>
                <w:tab w:val="clear" w:pos="567"/>
                <w:tab w:val="clear" w:pos="1134"/>
                <w:tab w:val="clear" w:pos="1701"/>
                <w:tab w:val="clear" w:pos="2268"/>
                <w:tab w:val="clear" w:pos="2835"/>
              </w:tabs>
              <w:spacing w:before="20" w:after="20" w:line="257" w:lineRule="auto"/>
              <w:jc w:val="center"/>
              <w:rPr>
                <w:rFonts w:ascii="Arial" w:hAnsi="Arial" w:cs="Arial"/>
                <w:b/>
                <w:sz w:val="18"/>
                <w:szCs w:val="18"/>
              </w:rPr>
            </w:pPr>
          </w:p>
        </w:tc>
      </w:tr>
      <w:tr w:rsidR="00383942" w:rsidRPr="00F354F1" w:rsidTr="0014303E">
        <w:trPr>
          <w:jc w:val="center"/>
        </w:trPr>
        <w:tc>
          <w:tcPr>
            <w:tcW w:w="7338" w:type="dxa"/>
            <w:tcBorders>
              <w:top w:val="dotted" w:sz="4" w:space="0" w:color="auto"/>
              <w:left w:val="dotted" w:sz="4" w:space="0" w:color="auto"/>
              <w:bottom w:val="dotted" w:sz="4" w:space="0" w:color="auto"/>
              <w:right w:val="dotted" w:sz="4" w:space="0" w:color="auto"/>
            </w:tcBorders>
          </w:tcPr>
          <w:p w:rsidR="00383942" w:rsidRPr="00F354F1" w:rsidRDefault="00383942" w:rsidP="0004355C">
            <w:pPr>
              <w:numPr>
                <w:ilvl w:val="0"/>
                <w:numId w:val="61"/>
              </w:numPr>
              <w:shd w:val="clear" w:color="auto" w:fill="FFFFFF"/>
              <w:tabs>
                <w:tab w:val="clear" w:pos="567"/>
                <w:tab w:val="clear" w:pos="1134"/>
                <w:tab w:val="clear" w:pos="1355"/>
                <w:tab w:val="clear" w:pos="1701"/>
                <w:tab w:val="clear" w:pos="2268"/>
                <w:tab w:val="clear" w:pos="2835"/>
                <w:tab w:val="left" w:pos="500"/>
              </w:tabs>
              <w:spacing w:before="20" w:after="20" w:line="257" w:lineRule="auto"/>
              <w:ind w:left="500" w:hanging="500"/>
              <w:rPr>
                <w:rFonts w:ascii="Arial" w:hAnsi="Arial" w:cs="Arial"/>
                <w:caps/>
                <w:sz w:val="18"/>
                <w:szCs w:val="18"/>
              </w:rPr>
            </w:pPr>
            <w:r w:rsidRPr="00F354F1">
              <w:rPr>
                <w:rFonts w:ascii="Arial" w:hAnsi="Arial" w:cs="Arial"/>
                <w:caps/>
                <w:sz w:val="18"/>
                <w:szCs w:val="18"/>
              </w:rPr>
              <w:t>OBLIGACIONES Y DERECHOS DEL CONCEDENTE</w:t>
            </w:r>
          </w:p>
        </w:tc>
        <w:tc>
          <w:tcPr>
            <w:tcW w:w="850" w:type="dxa"/>
            <w:tcBorders>
              <w:top w:val="dotted" w:sz="4" w:space="0" w:color="auto"/>
              <w:left w:val="dotted" w:sz="4" w:space="0" w:color="auto"/>
              <w:bottom w:val="dotted" w:sz="4" w:space="0" w:color="auto"/>
              <w:right w:val="dotted" w:sz="4" w:space="0" w:color="auto"/>
            </w:tcBorders>
          </w:tcPr>
          <w:p w:rsidR="00383942" w:rsidRPr="00F354F1" w:rsidRDefault="00383942" w:rsidP="0004355C">
            <w:pPr>
              <w:shd w:val="clear" w:color="auto" w:fill="FFFFFF"/>
              <w:tabs>
                <w:tab w:val="clear" w:pos="567"/>
                <w:tab w:val="clear" w:pos="1134"/>
                <w:tab w:val="clear" w:pos="1701"/>
                <w:tab w:val="clear" w:pos="2268"/>
                <w:tab w:val="clear" w:pos="2835"/>
              </w:tabs>
              <w:spacing w:before="20" w:after="20" w:line="257" w:lineRule="auto"/>
              <w:jc w:val="center"/>
              <w:rPr>
                <w:rFonts w:ascii="Arial" w:hAnsi="Arial" w:cs="Arial"/>
                <w:b/>
                <w:sz w:val="18"/>
                <w:szCs w:val="18"/>
              </w:rPr>
            </w:pPr>
          </w:p>
        </w:tc>
      </w:tr>
      <w:tr w:rsidR="00383942" w:rsidRPr="00F354F1" w:rsidTr="0014303E">
        <w:trPr>
          <w:jc w:val="center"/>
        </w:trPr>
        <w:tc>
          <w:tcPr>
            <w:tcW w:w="7338" w:type="dxa"/>
            <w:tcBorders>
              <w:top w:val="dotted" w:sz="4" w:space="0" w:color="auto"/>
              <w:left w:val="dotted" w:sz="4" w:space="0" w:color="auto"/>
              <w:bottom w:val="dotted" w:sz="4" w:space="0" w:color="auto"/>
              <w:right w:val="dotted" w:sz="4" w:space="0" w:color="auto"/>
            </w:tcBorders>
          </w:tcPr>
          <w:p w:rsidR="00383942" w:rsidRPr="00F354F1" w:rsidRDefault="00383942" w:rsidP="0004355C">
            <w:pPr>
              <w:numPr>
                <w:ilvl w:val="0"/>
                <w:numId w:val="61"/>
              </w:numPr>
              <w:shd w:val="clear" w:color="auto" w:fill="FFFFFF"/>
              <w:tabs>
                <w:tab w:val="clear" w:pos="567"/>
                <w:tab w:val="clear" w:pos="1134"/>
                <w:tab w:val="clear" w:pos="1355"/>
                <w:tab w:val="clear" w:pos="1701"/>
                <w:tab w:val="clear" w:pos="2268"/>
                <w:tab w:val="clear" w:pos="2835"/>
                <w:tab w:val="left" w:pos="500"/>
              </w:tabs>
              <w:spacing w:before="20" w:after="20" w:line="257" w:lineRule="auto"/>
              <w:ind w:left="500" w:hanging="500"/>
              <w:rPr>
                <w:rFonts w:ascii="Arial" w:hAnsi="Arial" w:cs="Arial"/>
                <w:caps/>
                <w:sz w:val="18"/>
                <w:szCs w:val="18"/>
              </w:rPr>
            </w:pPr>
            <w:r w:rsidRPr="00F354F1">
              <w:rPr>
                <w:rFonts w:ascii="Arial" w:hAnsi="Arial" w:cs="Arial"/>
                <w:caps/>
                <w:sz w:val="18"/>
                <w:szCs w:val="18"/>
              </w:rPr>
              <w:t>OBLIGACIONES Y DERECHOS DE LA SOCIEDAD CONCESIONARIA</w:t>
            </w:r>
          </w:p>
        </w:tc>
        <w:tc>
          <w:tcPr>
            <w:tcW w:w="850" w:type="dxa"/>
            <w:tcBorders>
              <w:top w:val="dotted" w:sz="4" w:space="0" w:color="auto"/>
              <w:left w:val="dotted" w:sz="4" w:space="0" w:color="auto"/>
              <w:bottom w:val="dotted" w:sz="4" w:space="0" w:color="auto"/>
              <w:right w:val="dotted" w:sz="4" w:space="0" w:color="auto"/>
            </w:tcBorders>
          </w:tcPr>
          <w:p w:rsidR="00383942" w:rsidRPr="00F354F1" w:rsidRDefault="00383942" w:rsidP="0004355C">
            <w:pPr>
              <w:shd w:val="clear" w:color="auto" w:fill="FFFFFF"/>
              <w:tabs>
                <w:tab w:val="clear" w:pos="567"/>
                <w:tab w:val="clear" w:pos="1134"/>
                <w:tab w:val="clear" w:pos="1701"/>
                <w:tab w:val="clear" w:pos="2268"/>
                <w:tab w:val="clear" w:pos="2835"/>
              </w:tabs>
              <w:spacing w:before="20" w:after="20" w:line="257" w:lineRule="auto"/>
              <w:jc w:val="center"/>
              <w:rPr>
                <w:rFonts w:ascii="Arial" w:hAnsi="Arial" w:cs="Arial"/>
                <w:b/>
                <w:sz w:val="18"/>
                <w:szCs w:val="18"/>
              </w:rPr>
            </w:pPr>
          </w:p>
        </w:tc>
      </w:tr>
      <w:tr w:rsidR="00383942" w:rsidRPr="00F354F1" w:rsidTr="0014303E">
        <w:trPr>
          <w:jc w:val="center"/>
        </w:trPr>
        <w:tc>
          <w:tcPr>
            <w:tcW w:w="7338" w:type="dxa"/>
            <w:tcBorders>
              <w:top w:val="dotted" w:sz="4" w:space="0" w:color="auto"/>
              <w:left w:val="dotted" w:sz="4" w:space="0" w:color="auto"/>
              <w:bottom w:val="dotted" w:sz="4" w:space="0" w:color="auto"/>
              <w:right w:val="dotted" w:sz="4" w:space="0" w:color="auto"/>
            </w:tcBorders>
          </w:tcPr>
          <w:p w:rsidR="00383942" w:rsidRPr="00F354F1" w:rsidRDefault="00383942" w:rsidP="0004355C">
            <w:pPr>
              <w:numPr>
                <w:ilvl w:val="0"/>
                <w:numId w:val="61"/>
              </w:numPr>
              <w:shd w:val="clear" w:color="auto" w:fill="FFFFFF"/>
              <w:tabs>
                <w:tab w:val="clear" w:pos="567"/>
                <w:tab w:val="clear" w:pos="1134"/>
                <w:tab w:val="clear" w:pos="1355"/>
                <w:tab w:val="clear" w:pos="1701"/>
                <w:tab w:val="clear" w:pos="2268"/>
                <w:tab w:val="clear" w:pos="2835"/>
                <w:tab w:val="left" w:pos="500"/>
              </w:tabs>
              <w:spacing w:before="20" w:after="20" w:line="257" w:lineRule="auto"/>
              <w:ind w:left="500" w:hanging="500"/>
              <w:rPr>
                <w:rFonts w:ascii="Arial" w:hAnsi="Arial" w:cs="Arial"/>
                <w:b/>
                <w:sz w:val="18"/>
                <w:szCs w:val="18"/>
              </w:rPr>
            </w:pPr>
            <w:r w:rsidRPr="00F354F1">
              <w:rPr>
                <w:rFonts w:ascii="Arial" w:hAnsi="Arial" w:cs="Arial"/>
                <w:sz w:val="18"/>
                <w:szCs w:val="18"/>
              </w:rPr>
              <w:t>GARANTÍAS.</w:t>
            </w:r>
          </w:p>
        </w:tc>
        <w:tc>
          <w:tcPr>
            <w:tcW w:w="850" w:type="dxa"/>
            <w:tcBorders>
              <w:top w:val="dotted" w:sz="4" w:space="0" w:color="auto"/>
              <w:left w:val="dotted" w:sz="4" w:space="0" w:color="auto"/>
              <w:bottom w:val="dotted" w:sz="4" w:space="0" w:color="auto"/>
              <w:right w:val="dotted" w:sz="4" w:space="0" w:color="auto"/>
            </w:tcBorders>
          </w:tcPr>
          <w:p w:rsidR="00383942" w:rsidRPr="00F354F1" w:rsidRDefault="00383942" w:rsidP="0004355C">
            <w:pPr>
              <w:shd w:val="clear" w:color="auto" w:fill="FFFFFF"/>
              <w:tabs>
                <w:tab w:val="clear" w:pos="567"/>
                <w:tab w:val="clear" w:pos="1134"/>
                <w:tab w:val="clear" w:pos="1701"/>
                <w:tab w:val="clear" w:pos="2268"/>
                <w:tab w:val="clear" w:pos="2835"/>
              </w:tabs>
              <w:spacing w:before="20" w:after="20" w:line="257" w:lineRule="auto"/>
              <w:jc w:val="center"/>
              <w:rPr>
                <w:rFonts w:ascii="Arial" w:hAnsi="Arial" w:cs="Arial"/>
                <w:b/>
                <w:sz w:val="18"/>
                <w:szCs w:val="18"/>
              </w:rPr>
            </w:pPr>
          </w:p>
        </w:tc>
      </w:tr>
      <w:tr w:rsidR="00383942" w:rsidRPr="00F354F1" w:rsidTr="0014303E">
        <w:trPr>
          <w:jc w:val="center"/>
        </w:trPr>
        <w:tc>
          <w:tcPr>
            <w:tcW w:w="7338" w:type="dxa"/>
            <w:tcBorders>
              <w:top w:val="dotted" w:sz="4" w:space="0" w:color="auto"/>
              <w:left w:val="dotted" w:sz="4" w:space="0" w:color="auto"/>
              <w:bottom w:val="dotted" w:sz="4" w:space="0" w:color="auto"/>
              <w:right w:val="dotted" w:sz="4" w:space="0" w:color="auto"/>
            </w:tcBorders>
          </w:tcPr>
          <w:p w:rsidR="00383942" w:rsidRPr="00F354F1" w:rsidRDefault="00383942" w:rsidP="0004355C">
            <w:pPr>
              <w:numPr>
                <w:ilvl w:val="0"/>
                <w:numId w:val="61"/>
              </w:numPr>
              <w:shd w:val="clear" w:color="auto" w:fill="FFFFFF"/>
              <w:tabs>
                <w:tab w:val="clear" w:pos="567"/>
                <w:tab w:val="clear" w:pos="1134"/>
                <w:tab w:val="clear" w:pos="1355"/>
                <w:tab w:val="clear" w:pos="1701"/>
                <w:tab w:val="clear" w:pos="2268"/>
                <w:tab w:val="clear" w:pos="2835"/>
                <w:tab w:val="left" w:pos="500"/>
              </w:tabs>
              <w:spacing w:before="20" w:after="20" w:line="257" w:lineRule="auto"/>
              <w:ind w:left="500" w:hanging="500"/>
              <w:rPr>
                <w:rFonts w:ascii="Arial" w:hAnsi="Arial" w:cs="Arial"/>
                <w:caps/>
                <w:sz w:val="18"/>
                <w:szCs w:val="18"/>
              </w:rPr>
            </w:pPr>
            <w:r w:rsidRPr="00F354F1">
              <w:rPr>
                <w:rFonts w:ascii="Arial" w:hAnsi="Arial" w:cs="Arial"/>
                <w:sz w:val="18"/>
                <w:szCs w:val="18"/>
              </w:rPr>
              <w:t>REORGANIZACIÓN</w:t>
            </w:r>
            <w:r w:rsidRPr="00F354F1">
              <w:rPr>
                <w:rFonts w:ascii="Arial" w:hAnsi="Arial" w:cs="Arial"/>
                <w:b/>
                <w:sz w:val="18"/>
                <w:szCs w:val="18"/>
              </w:rPr>
              <w:t xml:space="preserve"> </w:t>
            </w:r>
            <w:r w:rsidRPr="00F354F1">
              <w:rPr>
                <w:rFonts w:ascii="Arial" w:hAnsi="Arial" w:cs="Arial"/>
                <w:caps/>
                <w:sz w:val="18"/>
                <w:szCs w:val="18"/>
              </w:rPr>
              <w:t>DE LA SOCIEDAD CONCESIONARIA Y CESIÓN DE POSICIÓN CONTRACTUAL</w:t>
            </w:r>
          </w:p>
        </w:tc>
        <w:tc>
          <w:tcPr>
            <w:tcW w:w="850" w:type="dxa"/>
            <w:tcBorders>
              <w:top w:val="dotted" w:sz="4" w:space="0" w:color="auto"/>
              <w:left w:val="dotted" w:sz="4" w:space="0" w:color="auto"/>
              <w:bottom w:val="dotted" w:sz="4" w:space="0" w:color="auto"/>
              <w:right w:val="dotted" w:sz="4" w:space="0" w:color="auto"/>
            </w:tcBorders>
          </w:tcPr>
          <w:p w:rsidR="00383942" w:rsidRPr="00F354F1" w:rsidRDefault="00383942" w:rsidP="0004355C">
            <w:pPr>
              <w:shd w:val="clear" w:color="auto" w:fill="FFFFFF"/>
              <w:tabs>
                <w:tab w:val="clear" w:pos="567"/>
                <w:tab w:val="clear" w:pos="1134"/>
                <w:tab w:val="clear" w:pos="1701"/>
                <w:tab w:val="clear" w:pos="2268"/>
                <w:tab w:val="clear" w:pos="2835"/>
              </w:tabs>
              <w:spacing w:before="20" w:after="20" w:line="257" w:lineRule="auto"/>
              <w:jc w:val="center"/>
              <w:rPr>
                <w:rFonts w:ascii="Arial" w:hAnsi="Arial" w:cs="Arial"/>
                <w:b/>
                <w:sz w:val="18"/>
                <w:szCs w:val="18"/>
              </w:rPr>
            </w:pPr>
          </w:p>
        </w:tc>
      </w:tr>
      <w:tr w:rsidR="00383942" w:rsidRPr="00F354F1" w:rsidTr="0014303E">
        <w:trPr>
          <w:jc w:val="center"/>
        </w:trPr>
        <w:tc>
          <w:tcPr>
            <w:tcW w:w="7338" w:type="dxa"/>
            <w:tcBorders>
              <w:top w:val="dotted" w:sz="4" w:space="0" w:color="auto"/>
              <w:left w:val="dotted" w:sz="4" w:space="0" w:color="auto"/>
              <w:bottom w:val="dotted" w:sz="4" w:space="0" w:color="auto"/>
              <w:right w:val="dotted" w:sz="4" w:space="0" w:color="auto"/>
            </w:tcBorders>
          </w:tcPr>
          <w:p w:rsidR="00383942" w:rsidRPr="00F354F1" w:rsidRDefault="00383942" w:rsidP="0004355C">
            <w:pPr>
              <w:numPr>
                <w:ilvl w:val="0"/>
                <w:numId w:val="61"/>
              </w:numPr>
              <w:shd w:val="clear" w:color="auto" w:fill="FFFFFF"/>
              <w:tabs>
                <w:tab w:val="clear" w:pos="567"/>
                <w:tab w:val="clear" w:pos="1134"/>
                <w:tab w:val="clear" w:pos="1355"/>
                <w:tab w:val="clear" w:pos="1701"/>
                <w:tab w:val="clear" w:pos="2268"/>
                <w:tab w:val="clear" w:pos="2835"/>
                <w:tab w:val="left" w:pos="500"/>
              </w:tabs>
              <w:spacing w:before="20" w:after="20" w:line="257" w:lineRule="auto"/>
              <w:ind w:left="500" w:hanging="500"/>
              <w:rPr>
                <w:rFonts w:ascii="Arial" w:hAnsi="Arial" w:cs="Arial"/>
                <w:b/>
                <w:sz w:val="18"/>
                <w:szCs w:val="18"/>
              </w:rPr>
            </w:pPr>
            <w:r w:rsidRPr="00F354F1">
              <w:rPr>
                <w:rFonts w:ascii="Arial" w:hAnsi="Arial" w:cs="Arial"/>
                <w:caps/>
                <w:sz w:val="18"/>
                <w:szCs w:val="18"/>
              </w:rPr>
              <w:t>CONTRATOS CON PROVEEDORES</w:t>
            </w:r>
          </w:p>
        </w:tc>
        <w:tc>
          <w:tcPr>
            <w:tcW w:w="850" w:type="dxa"/>
            <w:tcBorders>
              <w:top w:val="dotted" w:sz="4" w:space="0" w:color="auto"/>
              <w:left w:val="dotted" w:sz="4" w:space="0" w:color="auto"/>
              <w:bottom w:val="dotted" w:sz="4" w:space="0" w:color="auto"/>
              <w:right w:val="dotted" w:sz="4" w:space="0" w:color="auto"/>
            </w:tcBorders>
          </w:tcPr>
          <w:p w:rsidR="00383942" w:rsidRPr="00F354F1" w:rsidRDefault="00383942" w:rsidP="0004355C">
            <w:pPr>
              <w:shd w:val="clear" w:color="auto" w:fill="FFFFFF"/>
              <w:tabs>
                <w:tab w:val="clear" w:pos="567"/>
                <w:tab w:val="clear" w:pos="1134"/>
                <w:tab w:val="clear" w:pos="1701"/>
                <w:tab w:val="clear" w:pos="2268"/>
                <w:tab w:val="clear" w:pos="2835"/>
              </w:tabs>
              <w:spacing w:before="20" w:after="20" w:line="257" w:lineRule="auto"/>
              <w:jc w:val="center"/>
              <w:rPr>
                <w:rFonts w:ascii="Arial" w:hAnsi="Arial" w:cs="Arial"/>
                <w:b/>
                <w:sz w:val="18"/>
                <w:szCs w:val="18"/>
              </w:rPr>
            </w:pPr>
          </w:p>
        </w:tc>
      </w:tr>
      <w:tr w:rsidR="00383942" w:rsidRPr="00F354F1" w:rsidTr="0014303E">
        <w:trPr>
          <w:jc w:val="center"/>
        </w:trPr>
        <w:tc>
          <w:tcPr>
            <w:tcW w:w="7338" w:type="dxa"/>
            <w:tcBorders>
              <w:top w:val="dotted" w:sz="4" w:space="0" w:color="auto"/>
              <w:left w:val="dotted" w:sz="4" w:space="0" w:color="auto"/>
              <w:bottom w:val="dotted" w:sz="4" w:space="0" w:color="auto"/>
              <w:right w:val="dotted" w:sz="4" w:space="0" w:color="auto"/>
            </w:tcBorders>
          </w:tcPr>
          <w:p w:rsidR="00383942" w:rsidRPr="00F354F1" w:rsidRDefault="00383942" w:rsidP="0004355C">
            <w:pPr>
              <w:numPr>
                <w:ilvl w:val="0"/>
                <w:numId w:val="61"/>
              </w:numPr>
              <w:shd w:val="clear" w:color="auto" w:fill="FFFFFF"/>
              <w:tabs>
                <w:tab w:val="clear" w:pos="567"/>
                <w:tab w:val="clear" w:pos="1134"/>
                <w:tab w:val="clear" w:pos="1355"/>
                <w:tab w:val="clear" w:pos="1701"/>
                <w:tab w:val="clear" w:pos="2268"/>
                <w:tab w:val="clear" w:pos="2835"/>
                <w:tab w:val="left" w:pos="500"/>
              </w:tabs>
              <w:spacing w:before="20" w:after="20" w:line="257" w:lineRule="auto"/>
              <w:ind w:left="500" w:hanging="500"/>
              <w:rPr>
                <w:rFonts w:ascii="Arial" w:hAnsi="Arial" w:cs="Arial"/>
                <w:caps/>
                <w:sz w:val="18"/>
                <w:szCs w:val="18"/>
              </w:rPr>
            </w:pPr>
            <w:r w:rsidRPr="00F354F1">
              <w:rPr>
                <w:rFonts w:ascii="Arial" w:hAnsi="Arial" w:cs="Arial"/>
                <w:caps/>
                <w:sz w:val="18"/>
                <w:szCs w:val="18"/>
              </w:rPr>
              <w:t>PROTECCIÓN AL AMBIENTE Y AL PATRIMONIO CULTURAL.</w:t>
            </w:r>
          </w:p>
        </w:tc>
        <w:tc>
          <w:tcPr>
            <w:tcW w:w="850" w:type="dxa"/>
            <w:tcBorders>
              <w:top w:val="dotted" w:sz="4" w:space="0" w:color="auto"/>
              <w:left w:val="dotted" w:sz="4" w:space="0" w:color="auto"/>
              <w:bottom w:val="dotted" w:sz="4" w:space="0" w:color="auto"/>
              <w:right w:val="dotted" w:sz="4" w:space="0" w:color="auto"/>
            </w:tcBorders>
          </w:tcPr>
          <w:p w:rsidR="00383942" w:rsidRPr="00F354F1" w:rsidRDefault="00383942" w:rsidP="0004355C">
            <w:pPr>
              <w:shd w:val="clear" w:color="auto" w:fill="FFFFFF"/>
              <w:tabs>
                <w:tab w:val="clear" w:pos="567"/>
                <w:tab w:val="clear" w:pos="1134"/>
                <w:tab w:val="clear" w:pos="1701"/>
                <w:tab w:val="clear" w:pos="2268"/>
                <w:tab w:val="clear" w:pos="2835"/>
              </w:tabs>
              <w:spacing w:before="20" w:after="20" w:line="257" w:lineRule="auto"/>
              <w:jc w:val="center"/>
              <w:rPr>
                <w:rFonts w:ascii="Arial" w:hAnsi="Arial" w:cs="Arial"/>
                <w:b/>
                <w:sz w:val="18"/>
                <w:szCs w:val="18"/>
              </w:rPr>
            </w:pPr>
          </w:p>
        </w:tc>
      </w:tr>
      <w:tr w:rsidR="00383942" w:rsidRPr="00F354F1" w:rsidTr="0014303E">
        <w:trPr>
          <w:jc w:val="center"/>
        </w:trPr>
        <w:tc>
          <w:tcPr>
            <w:tcW w:w="7338" w:type="dxa"/>
            <w:tcBorders>
              <w:top w:val="dotted" w:sz="4" w:space="0" w:color="auto"/>
              <w:left w:val="dotted" w:sz="4" w:space="0" w:color="auto"/>
              <w:bottom w:val="dotted" w:sz="4" w:space="0" w:color="auto"/>
              <w:right w:val="dotted" w:sz="4" w:space="0" w:color="auto"/>
            </w:tcBorders>
          </w:tcPr>
          <w:p w:rsidR="00383942" w:rsidRPr="00F354F1" w:rsidRDefault="00383942" w:rsidP="0004355C">
            <w:pPr>
              <w:numPr>
                <w:ilvl w:val="0"/>
                <w:numId w:val="61"/>
              </w:numPr>
              <w:shd w:val="clear" w:color="auto" w:fill="FFFFFF"/>
              <w:tabs>
                <w:tab w:val="clear" w:pos="567"/>
                <w:tab w:val="clear" w:pos="1134"/>
                <w:tab w:val="clear" w:pos="1355"/>
                <w:tab w:val="clear" w:pos="1701"/>
                <w:tab w:val="clear" w:pos="2268"/>
                <w:tab w:val="clear" w:pos="2835"/>
                <w:tab w:val="left" w:pos="500"/>
              </w:tabs>
              <w:spacing w:before="20" w:after="20" w:line="257" w:lineRule="auto"/>
              <w:ind w:left="500" w:hanging="500"/>
              <w:rPr>
                <w:rFonts w:ascii="Arial" w:hAnsi="Arial" w:cs="Arial"/>
                <w:caps/>
                <w:sz w:val="18"/>
                <w:szCs w:val="18"/>
              </w:rPr>
            </w:pPr>
            <w:r w:rsidRPr="00F354F1">
              <w:rPr>
                <w:rFonts w:ascii="Arial" w:hAnsi="Arial" w:cs="Arial"/>
                <w:caps/>
                <w:sz w:val="18"/>
                <w:szCs w:val="18"/>
              </w:rPr>
              <w:t>RÉGIMEN TARIFARIO</w:t>
            </w:r>
          </w:p>
        </w:tc>
        <w:tc>
          <w:tcPr>
            <w:tcW w:w="850" w:type="dxa"/>
            <w:tcBorders>
              <w:top w:val="dotted" w:sz="4" w:space="0" w:color="auto"/>
              <w:left w:val="dotted" w:sz="4" w:space="0" w:color="auto"/>
              <w:bottom w:val="dotted" w:sz="4" w:space="0" w:color="auto"/>
              <w:right w:val="dotted" w:sz="4" w:space="0" w:color="auto"/>
            </w:tcBorders>
          </w:tcPr>
          <w:p w:rsidR="00383942" w:rsidRPr="00F354F1" w:rsidRDefault="00383942" w:rsidP="0004355C">
            <w:pPr>
              <w:shd w:val="clear" w:color="auto" w:fill="FFFFFF"/>
              <w:tabs>
                <w:tab w:val="clear" w:pos="567"/>
                <w:tab w:val="clear" w:pos="1134"/>
                <w:tab w:val="clear" w:pos="1701"/>
                <w:tab w:val="clear" w:pos="2268"/>
                <w:tab w:val="clear" w:pos="2835"/>
              </w:tabs>
              <w:spacing w:before="20" w:after="20" w:line="257" w:lineRule="auto"/>
              <w:jc w:val="center"/>
              <w:rPr>
                <w:rFonts w:ascii="Arial" w:hAnsi="Arial" w:cs="Arial"/>
                <w:b/>
                <w:sz w:val="18"/>
                <w:szCs w:val="18"/>
              </w:rPr>
            </w:pPr>
          </w:p>
        </w:tc>
      </w:tr>
      <w:tr w:rsidR="00383942" w:rsidRPr="00F354F1" w:rsidTr="0014303E">
        <w:trPr>
          <w:jc w:val="center"/>
        </w:trPr>
        <w:tc>
          <w:tcPr>
            <w:tcW w:w="7338" w:type="dxa"/>
            <w:tcBorders>
              <w:top w:val="dotted" w:sz="4" w:space="0" w:color="auto"/>
              <w:left w:val="dotted" w:sz="4" w:space="0" w:color="auto"/>
              <w:bottom w:val="dotted" w:sz="4" w:space="0" w:color="auto"/>
              <w:right w:val="dotted" w:sz="4" w:space="0" w:color="auto"/>
            </w:tcBorders>
          </w:tcPr>
          <w:p w:rsidR="00383942" w:rsidRPr="00F354F1" w:rsidRDefault="00383942" w:rsidP="0004355C">
            <w:pPr>
              <w:numPr>
                <w:ilvl w:val="0"/>
                <w:numId w:val="61"/>
              </w:numPr>
              <w:shd w:val="clear" w:color="auto" w:fill="FFFFFF"/>
              <w:tabs>
                <w:tab w:val="clear" w:pos="567"/>
                <w:tab w:val="clear" w:pos="1134"/>
                <w:tab w:val="clear" w:pos="1355"/>
                <w:tab w:val="clear" w:pos="1701"/>
                <w:tab w:val="clear" w:pos="2268"/>
                <w:tab w:val="clear" w:pos="2835"/>
                <w:tab w:val="left" w:pos="500"/>
              </w:tabs>
              <w:spacing w:before="20" w:after="20" w:line="257" w:lineRule="auto"/>
              <w:ind w:left="500" w:hanging="500"/>
              <w:rPr>
                <w:rFonts w:ascii="Arial" w:hAnsi="Arial" w:cs="Arial"/>
                <w:b/>
                <w:sz w:val="18"/>
                <w:szCs w:val="18"/>
              </w:rPr>
            </w:pPr>
            <w:r w:rsidRPr="00F354F1">
              <w:rPr>
                <w:rFonts w:ascii="Arial" w:hAnsi="Arial" w:cs="Arial"/>
                <w:caps/>
                <w:sz w:val="18"/>
                <w:szCs w:val="18"/>
              </w:rPr>
              <w:t>RÉGIMEN DE SEGUROS</w:t>
            </w:r>
          </w:p>
        </w:tc>
        <w:tc>
          <w:tcPr>
            <w:tcW w:w="850" w:type="dxa"/>
            <w:tcBorders>
              <w:top w:val="dotted" w:sz="4" w:space="0" w:color="auto"/>
              <w:left w:val="dotted" w:sz="4" w:space="0" w:color="auto"/>
              <w:bottom w:val="dotted" w:sz="4" w:space="0" w:color="auto"/>
              <w:right w:val="dotted" w:sz="4" w:space="0" w:color="auto"/>
            </w:tcBorders>
          </w:tcPr>
          <w:p w:rsidR="00383942" w:rsidRPr="00F354F1" w:rsidRDefault="00383942" w:rsidP="0004355C">
            <w:pPr>
              <w:shd w:val="clear" w:color="auto" w:fill="FFFFFF"/>
              <w:tabs>
                <w:tab w:val="clear" w:pos="567"/>
                <w:tab w:val="clear" w:pos="1134"/>
                <w:tab w:val="clear" w:pos="1701"/>
                <w:tab w:val="clear" w:pos="2268"/>
                <w:tab w:val="clear" w:pos="2835"/>
              </w:tabs>
              <w:spacing w:before="20" w:after="20" w:line="257" w:lineRule="auto"/>
              <w:jc w:val="center"/>
              <w:rPr>
                <w:rFonts w:ascii="Arial" w:hAnsi="Arial" w:cs="Arial"/>
                <w:b/>
                <w:sz w:val="18"/>
                <w:szCs w:val="18"/>
              </w:rPr>
            </w:pPr>
          </w:p>
        </w:tc>
      </w:tr>
      <w:tr w:rsidR="00383942" w:rsidRPr="00F354F1" w:rsidTr="0014303E">
        <w:trPr>
          <w:jc w:val="center"/>
        </w:trPr>
        <w:tc>
          <w:tcPr>
            <w:tcW w:w="7338" w:type="dxa"/>
            <w:tcBorders>
              <w:top w:val="dotted" w:sz="4" w:space="0" w:color="auto"/>
              <w:left w:val="dotted" w:sz="4" w:space="0" w:color="auto"/>
              <w:bottom w:val="dotted" w:sz="4" w:space="0" w:color="auto"/>
              <w:right w:val="dotted" w:sz="4" w:space="0" w:color="auto"/>
            </w:tcBorders>
          </w:tcPr>
          <w:p w:rsidR="00383942" w:rsidRPr="00F354F1" w:rsidRDefault="00383942" w:rsidP="0004355C">
            <w:pPr>
              <w:numPr>
                <w:ilvl w:val="0"/>
                <w:numId w:val="61"/>
              </w:numPr>
              <w:shd w:val="clear" w:color="auto" w:fill="FFFFFF"/>
              <w:tabs>
                <w:tab w:val="clear" w:pos="567"/>
                <w:tab w:val="clear" w:pos="1134"/>
                <w:tab w:val="clear" w:pos="1355"/>
                <w:tab w:val="clear" w:pos="1701"/>
                <w:tab w:val="clear" w:pos="2268"/>
                <w:tab w:val="clear" w:pos="2835"/>
                <w:tab w:val="left" w:pos="500"/>
              </w:tabs>
              <w:spacing w:before="20" w:after="20" w:line="257" w:lineRule="auto"/>
              <w:ind w:left="500" w:hanging="500"/>
              <w:rPr>
                <w:rFonts w:ascii="Arial" w:hAnsi="Arial" w:cs="Arial"/>
                <w:caps/>
                <w:sz w:val="18"/>
                <w:szCs w:val="18"/>
              </w:rPr>
            </w:pPr>
            <w:r w:rsidRPr="00F354F1">
              <w:rPr>
                <w:rFonts w:ascii="Arial" w:hAnsi="Arial" w:cs="Arial"/>
                <w:caps/>
                <w:sz w:val="18"/>
                <w:szCs w:val="18"/>
              </w:rPr>
              <w:t>PENALIDADES.</w:t>
            </w:r>
          </w:p>
        </w:tc>
        <w:tc>
          <w:tcPr>
            <w:tcW w:w="850" w:type="dxa"/>
            <w:tcBorders>
              <w:top w:val="dotted" w:sz="4" w:space="0" w:color="auto"/>
              <w:left w:val="dotted" w:sz="4" w:space="0" w:color="auto"/>
              <w:bottom w:val="dotted" w:sz="4" w:space="0" w:color="auto"/>
              <w:right w:val="dotted" w:sz="4" w:space="0" w:color="auto"/>
            </w:tcBorders>
          </w:tcPr>
          <w:p w:rsidR="00383942" w:rsidRPr="00F354F1" w:rsidRDefault="00383942" w:rsidP="0004355C">
            <w:pPr>
              <w:shd w:val="clear" w:color="auto" w:fill="FFFFFF"/>
              <w:tabs>
                <w:tab w:val="clear" w:pos="567"/>
                <w:tab w:val="clear" w:pos="1134"/>
                <w:tab w:val="clear" w:pos="1701"/>
                <w:tab w:val="clear" w:pos="2268"/>
                <w:tab w:val="clear" w:pos="2835"/>
              </w:tabs>
              <w:spacing w:before="20" w:after="20" w:line="257" w:lineRule="auto"/>
              <w:jc w:val="center"/>
              <w:rPr>
                <w:rFonts w:ascii="Arial" w:hAnsi="Arial" w:cs="Arial"/>
                <w:b/>
                <w:sz w:val="18"/>
                <w:szCs w:val="18"/>
              </w:rPr>
            </w:pPr>
          </w:p>
        </w:tc>
      </w:tr>
      <w:tr w:rsidR="00383942" w:rsidRPr="00F354F1" w:rsidTr="0014303E">
        <w:trPr>
          <w:jc w:val="center"/>
        </w:trPr>
        <w:tc>
          <w:tcPr>
            <w:tcW w:w="7338" w:type="dxa"/>
            <w:tcBorders>
              <w:top w:val="dotted" w:sz="4" w:space="0" w:color="auto"/>
              <w:left w:val="dotted" w:sz="4" w:space="0" w:color="auto"/>
              <w:bottom w:val="dotted" w:sz="4" w:space="0" w:color="auto"/>
              <w:right w:val="dotted" w:sz="4" w:space="0" w:color="auto"/>
            </w:tcBorders>
          </w:tcPr>
          <w:p w:rsidR="00383942" w:rsidRPr="00F354F1" w:rsidRDefault="00383942" w:rsidP="0004355C">
            <w:pPr>
              <w:numPr>
                <w:ilvl w:val="0"/>
                <w:numId w:val="61"/>
              </w:numPr>
              <w:shd w:val="clear" w:color="auto" w:fill="FFFFFF"/>
              <w:tabs>
                <w:tab w:val="clear" w:pos="567"/>
                <w:tab w:val="clear" w:pos="1134"/>
                <w:tab w:val="clear" w:pos="1355"/>
                <w:tab w:val="clear" w:pos="1701"/>
                <w:tab w:val="clear" w:pos="2268"/>
                <w:tab w:val="clear" w:pos="2835"/>
                <w:tab w:val="left" w:pos="500"/>
              </w:tabs>
              <w:spacing w:before="20" w:after="20" w:line="257" w:lineRule="auto"/>
              <w:ind w:left="500" w:hanging="500"/>
              <w:rPr>
                <w:rFonts w:ascii="Arial" w:hAnsi="Arial" w:cs="Arial"/>
                <w:caps/>
                <w:sz w:val="18"/>
                <w:szCs w:val="18"/>
              </w:rPr>
            </w:pPr>
            <w:r w:rsidRPr="00F354F1">
              <w:rPr>
                <w:rFonts w:ascii="Arial" w:hAnsi="Arial" w:cs="Arial"/>
                <w:caps/>
                <w:sz w:val="18"/>
                <w:szCs w:val="18"/>
              </w:rPr>
              <w:t>FUERZA MAYOR.</w:t>
            </w:r>
          </w:p>
        </w:tc>
        <w:tc>
          <w:tcPr>
            <w:tcW w:w="850" w:type="dxa"/>
            <w:tcBorders>
              <w:top w:val="dotted" w:sz="4" w:space="0" w:color="auto"/>
              <w:left w:val="dotted" w:sz="4" w:space="0" w:color="auto"/>
              <w:bottom w:val="dotted" w:sz="4" w:space="0" w:color="auto"/>
              <w:right w:val="dotted" w:sz="4" w:space="0" w:color="auto"/>
            </w:tcBorders>
          </w:tcPr>
          <w:p w:rsidR="00383942" w:rsidRPr="00F354F1" w:rsidRDefault="00383942" w:rsidP="0004355C">
            <w:pPr>
              <w:shd w:val="clear" w:color="auto" w:fill="FFFFFF"/>
              <w:tabs>
                <w:tab w:val="clear" w:pos="567"/>
                <w:tab w:val="clear" w:pos="1134"/>
                <w:tab w:val="clear" w:pos="1701"/>
                <w:tab w:val="clear" w:pos="2268"/>
                <w:tab w:val="clear" w:pos="2835"/>
              </w:tabs>
              <w:spacing w:before="20" w:after="20" w:line="257" w:lineRule="auto"/>
              <w:jc w:val="center"/>
              <w:rPr>
                <w:rFonts w:ascii="Arial" w:hAnsi="Arial" w:cs="Arial"/>
                <w:b/>
                <w:sz w:val="18"/>
                <w:szCs w:val="18"/>
              </w:rPr>
            </w:pPr>
          </w:p>
        </w:tc>
      </w:tr>
      <w:tr w:rsidR="00383942" w:rsidRPr="00F354F1" w:rsidTr="0014303E">
        <w:trPr>
          <w:jc w:val="center"/>
        </w:trPr>
        <w:tc>
          <w:tcPr>
            <w:tcW w:w="7338" w:type="dxa"/>
            <w:tcBorders>
              <w:top w:val="dotted" w:sz="4" w:space="0" w:color="auto"/>
              <w:left w:val="dotted" w:sz="4" w:space="0" w:color="auto"/>
              <w:bottom w:val="dotted" w:sz="4" w:space="0" w:color="auto"/>
              <w:right w:val="dotted" w:sz="4" w:space="0" w:color="auto"/>
            </w:tcBorders>
          </w:tcPr>
          <w:p w:rsidR="00383942" w:rsidRPr="00F354F1" w:rsidRDefault="00383942" w:rsidP="0004355C">
            <w:pPr>
              <w:numPr>
                <w:ilvl w:val="0"/>
                <w:numId w:val="61"/>
              </w:numPr>
              <w:shd w:val="clear" w:color="auto" w:fill="FFFFFF"/>
              <w:tabs>
                <w:tab w:val="clear" w:pos="567"/>
                <w:tab w:val="clear" w:pos="1134"/>
                <w:tab w:val="clear" w:pos="1355"/>
                <w:tab w:val="clear" w:pos="1701"/>
                <w:tab w:val="clear" w:pos="2268"/>
                <w:tab w:val="clear" w:pos="2835"/>
                <w:tab w:val="left" w:pos="500"/>
              </w:tabs>
              <w:spacing w:before="20" w:after="20" w:line="257" w:lineRule="auto"/>
              <w:ind w:left="500" w:hanging="500"/>
              <w:rPr>
                <w:rFonts w:ascii="Arial" w:hAnsi="Arial" w:cs="Arial"/>
                <w:caps/>
                <w:sz w:val="18"/>
                <w:szCs w:val="18"/>
              </w:rPr>
            </w:pPr>
            <w:r>
              <w:rPr>
                <w:rFonts w:ascii="Arial" w:hAnsi="Arial" w:cs="Arial"/>
                <w:caps/>
                <w:sz w:val="18"/>
                <w:szCs w:val="18"/>
              </w:rPr>
              <w:t>SOLUCIÓN DE CONTROVERSIAS</w:t>
            </w:r>
          </w:p>
        </w:tc>
        <w:tc>
          <w:tcPr>
            <w:tcW w:w="850" w:type="dxa"/>
            <w:tcBorders>
              <w:top w:val="dotted" w:sz="4" w:space="0" w:color="auto"/>
              <w:left w:val="dotted" w:sz="4" w:space="0" w:color="auto"/>
              <w:bottom w:val="dotted" w:sz="4" w:space="0" w:color="auto"/>
              <w:right w:val="dotted" w:sz="4" w:space="0" w:color="auto"/>
            </w:tcBorders>
          </w:tcPr>
          <w:p w:rsidR="00383942" w:rsidRPr="00F354F1" w:rsidRDefault="00383942" w:rsidP="0004355C">
            <w:pPr>
              <w:shd w:val="clear" w:color="auto" w:fill="FFFFFF"/>
              <w:tabs>
                <w:tab w:val="clear" w:pos="567"/>
                <w:tab w:val="clear" w:pos="1134"/>
                <w:tab w:val="clear" w:pos="1701"/>
                <w:tab w:val="clear" w:pos="2268"/>
                <w:tab w:val="clear" w:pos="2835"/>
              </w:tabs>
              <w:spacing w:before="20" w:after="20" w:line="257" w:lineRule="auto"/>
              <w:jc w:val="center"/>
              <w:rPr>
                <w:rFonts w:ascii="Arial" w:hAnsi="Arial" w:cs="Arial"/>
                <w:b/>
                <w:sz w:val="18"/>
                <w:szCs w:val="18"/>
              </w:rPr>
            </w:pPr>
          </w:p>
        </w:tc>
      </w:tr>
      <w:tr w:rsidR="00383942" w:rsidRPr="00F354F1" w:rsidTr="0014303E">
        <w:trPr>
          <w:jc w:val="center"/>
        </w:trPr>
        <w:tc>
          <w:tcPr>
            <w:tcW w:w="7338" w:type="dxa"/>
            <w:tcBorders>
              <w:top w:val="dotted" w:sz="4" w:space="0" w:color="auto"/>
              <w:left w:val="dotted" w:sz="4" w:space="0" w:color="auto"/>
              <w:bottom w:val="dotted" w:sz="4" w:space="0" w:color="auto"/>
              <w:right w:val="dotted" w:sz="4" w:space="0" w:color="auto"/>
            </w:tcBorders>
          </w:tcPr>
          <w:p w:rsidR="00383942" w:rsidRPr="00F354F1" w:rsidRDefault="00383942" w:rsidP="0004355C">
            <w:pPr>
              <w:numPr>
                <w:ilvl w:val="0"/>
                <w:numId w:val="61"/>
              </w:numPr>
              <w:shd w:val="clear" w:color="auto" w:fill="FFFFFF"/>
              <w:tabs>
                <w:tab w:val="clear" w:pos="567"/>
                <w:tab w:val="clear" w:pos="1134"/>
                <w:tab w:val="clear" w:pos="1355"/>
                <w:tab w:val="clear" w:pos="1701"/>
                <w:tab w:val="clear" w:pos="2268"/>
                <w:tab w:val="clear" w:pos="2835"/>
                <w:tab w:val="left" w:pos="500"/>
              </w:tabs>
              <w:spacing w:before="20" w:after="20" w:line="257" w:lineRule="auto"/>
              <w:ind w:left="500" w:hanging="500"/>
              <w:rPr>
                <w:rFonts w:ascii="Arial" w:hAnsi="Arial" w:cs="Arial"/>
                <w:caps/>
                <w:sz w:val="18"/>
                <w:szCs w:val="18"/>
              </w:rPr>
            </w:pPr>
            <w:r w:rsidRPr="00F354F1">
              <w:rPr>
                <w:rFonts w:ascii="Arial" w:hAnsi="Arial" w:cs="Arial"/>
                <w:caps/>
                <w:sz w:val="18"/>
                <w:szCs w:val="18"/>
              </w:rPr>
              <w:t>SUSPENSIÓN DEL PLAZO DEL CONTRATO.</w:t>
            </w:r>
          </w:p>
        </w:tc>
        <w:tc>
          <w:tcPr>
            <w:tcW w:w="850" w:type="dxa"/>
            <w:tcBorders>
              <w:top w:val="dotted" w:sz="4" w:space="0" w:color="auto"/>
              <w:left w:val="dotted" w:sz="4" w:space="0" w:color="auto"/>
              <w:bottom w:val="dotted" w:sz="4" w:space="0" w:color="auto"/>
              <w:right w:val="dotted" w:sz="4" w:space="0" w:color="auto"/>
            </w:tcBorders>
          </w:tcPr>
          <w:p w:rsidR="00383942" w:rsidRPr="00F354F1" w:rsidRDefault="00383942" w:rsidP="0004355C">
            <w:pPr>
              <w:shd w:val="clear" w:color="auto" w:fill="FFFFFF"/>
              <w:tabs>
                <w:tab w:val="clear" w:pos="567"/>
                <w:tab w:val="clear" w:pos="1134"/>
                <w:tab w:val="clear" w:pos="1701"/>
                <w:tab w:val="clear" w:pos="2268"/>
                <w:tab w:val="clear" w:pos="2835"/>
              </w:tabs>
              <w:spacing w:before="20" w:after="20" w:line="257" w:lineRule="auto"/>
              <w:jc w:val="center"/>
              <w:rPr>
                <w:rFonts w:ascii="Arial" w:hAnsi="Arial" w:cs="Arial"/>
                <w:b/>
                <w:sz w:val="18"/>
                <w:szCs w:val="18"/>
              </w:rPr>
            </w:pPr>
          </w:p>
        </w:tc>
      </w:tr>
      <w:tr w:rsidR="00383942" w:rsidRPr="00F354F1" w:rsidTr="0014303E">
        <w:trPr>
          <w:jc w:val="center"/>
        </w:trPr>
        <w:tc>
          <w:tcPr>
            <w:tcW w:w="7338" w:type="dxa"/>
            <w:tcBorders>
              <w:top w:val="dotted" w:sz="4" w:space="0" w:color="auto"/>
              <w:left w:val="dotted" w:sz="4" w:space="0" w:color="auto"/>
              <w:bottom w:val="dotted" w:sz="4" w:space="0" w:color="auto"/>
              <w:right w:val="dotted" w:sz="4" w:space="0" w:color="auto"/>
            </w:tcBorders>
          </w:tcPr>
          <w:p w:rsidR="00383942" w:rsidRPr="00F354F1" w:rsidRDefault="00383942" w:rsidP="0004355C">
            <w:pPr>
              <w:numPr>
                <w:ilvl w:val="0"/>
                <w:numId w:val="61"/>
              </w:numPr>
              <w:shd w:val="clear" w:color="auto" w:fill="FFFFFF"/>
              <w:tabs>
                <w:tab w:val="clear" w:pos="567"/>
                <w:tab w:val="clear" w:pos="1134"/>
                <w:tab w:val="clear" w:pos="1355"/>
                <w:tab w:val="clear" w:pos="1701"/>
                <w:tab w:val="clear" w:pos="2268"/>
                <w:tab w:val="clear" w:pos="2835"/>
                <w:tab w:val="left" w:pos="500"/>
              </w:tabs>
              <w:spacing w:before="20" w:after="20" w:line="257" w:lineRule="auto"/>
              <w:ind w:left="500" w:hanging="500"/>
              <w:rPr>
                <w:rFonts w:ascii="Arial" w:hAnsi="Arial" w:cs="Arial"/>
                <w:caps/>
                <w:sz w:val="18"/>
                <w:szCs w:val="18"/>
              </w:rPr>
            </w:pPr>
            <w:r w:rsidRPr="00F354F1">
              <w:rPr>
                <w:rFonts w:ascii="Arial" w:hAnsi="Arial" w:cs="Arial"/>
                <w:caps/>
                <w:sz w:val="18"/>
                <w:szCs w:val="18"/>
              </w:rPr>
              <w:t>TERMINACIÓN DE LA CONCESIÓN.</w:t>
            </w:r>
          </w:p>
        </w:tc>
        <w:tc>
          <w:tcPr>
            <w:tcW w:w="850" w:type="dxa"/>
            <w:tcBorders>
              <w:top w:val="dotted" w:sz="4" w:space="0" w:color="auto"/>
              <w:left w:val="dotted" w:sz="4" w:space="0" w:color="auto"/>
              <w:bottom w:val="dotted" w:sz="4" w:space="0" w:color="auto"/>
              <w:right w:val="dotted" w:sz="4" w:space="0" w:color="auto"/>
            </w:tcBorders>
          </w:tcPr>
          <w:p w:rsidR="00383942" w:rsidRPr="00F354F1" w:rsidRDefault="00383942" w:rsidP="0004355C">
            <w:pPr>
              <w:shd w:val="clear" w:color="auto" w:fill="FFFFFF"/>
              <w:tabs>
                <w:tab w:val="clear" w:pos="567"/>
                <w:tab w:val="clear" w:pos="1134"/>
                <w:tab w:val="clear" w:pos="1701"/>
                <w:tab w:val="clear" w:pos="2268"/>
                <w:tab w:val="clear" w:pos="2835"/>
              </w:tabs>
              <w:spacing w:before="20" w:after="20" w:line="257" w:lineRule="auto"/>
              <w:jc w:val="center"/>
              <w:rPr>
                <w:rFonts w:ascii="Arial" w:hAnsi="Arial" w:cs="Arial"/>
                <w:b/>
                <w:sz w:val="18"/>
                <w:szCs w:val="18"/>
              </w:rPr>
            </w:pPr>
          </w:p>
        </w:tc>
      </w:tr>
      <w:tr w:rsidR="00383942" w:rsidRPr="00F354F1" w:rsidTr="0014303E">
        <w:trPr>
          <w:jc w:val="center"/>
        </w:trPr>
        <w:tc>
          <w:tcPr>
            <w:tcW w:w="7338" w:type="dxa"/>
            <w:tcBorders>
              <w:top w:val="dotted" w:sz="4" w:space="0" w:color="auto"/>
              <w:left w:val="dotted" w:sz="4" w:space="0" w:color="auto"/>
              <w:bottom w:val="dotted" w:sz="4" w:space="0" w:color="auto"/>
              <w:right w:val="dotted" w:sz="4" w:space="0" w:color="auto"/>
            </w:tcBorders>
          </w:tcPr>
          <w:p w:rsidR="00383942" w:rsidRPr="00F354F1" w:rsidRDefault="00383942" w:rsidP="0004355C">
            <w:pPr>
              <w:numPr>
                <w:ilvl w:val="0"/>
                <w:numId w:val="61"/>
              </w:numPr>
              <w:shd w:val="clear" w:color="auto" w:fill="FFFFFF"/>
              <w:tabs>
                <w:tab w:val="clear" w:pos="567"/>
                <w:tab w:val="clear" w:pos="1134"/>
                <w:tab w:val="clear" w:pos="1355"/>
                <w:tab w:val="clear" w:pos="1701"/>
                <w:tab w:val="clear" w:pos="2268"/>
                <w:tab w:val="clear" w:pos="2835"/>
                <w:tab w:val="left" w:pos="500"/>
              </w:tabs>
              <w:spacing w:before="20" w:after="20" w:line="257" w:lineRule="auto"/>
              <w:ind w:left="500" w:hanging="500"/>
              <w:rPr>
                <w:rFonts w:ascii="Arial" w:hAnsi="Arial" w:cs="Arial"/>
                <w:b/>
                <w:sz w:val="18"/>
                <w:szCs w:val="18"/>
              </w:rPr>
            </w:pPr>
            <w:r w:rsidRPr="00F354F1">
              <w:rPr>
                <w:rFonts w:ascii="Arial" w:hAnsi="Arial" w:cs="Arial"/>
                <w:caps/>
                <w:sz w:val="18"/>
                <w:szCs w:val="18"/>
              </w:rPr>
              <w:t>GARANTÍAS A FAVOR DE LAS ENTIDADES FINANCIERAS.</w:t>
            </w:r>
          </w:p>
        </w:tc>
        <w:tc>
          <w:tcPr>
            <w:tcW w:w="850" w:type="dxa"/>
            <w:tcBorders>
              <w:top w:val="dotted" w:sz="4" w:space="0" w:color="auto"/>
              <w:left w:val="dotted" w:sz="4" w:space="0" w:color="auto"/>
              <w:bottom w:val="dotted" w:sz="4" w:space="0" w:color="auto"/>
              <w:right w:val="dotted" w:sz="4" w:space="0" w:color="auto"/>
            </w:tcBorders>
          </w:tcPr>
          <w:p w:rsidR="00383942" w:rsidRPr="00F354F1" w:rsidRDefault="00383942" w:rsidP="0004355C">
            <w:pPr>
              <w:shd w:val="clear" w:color="auto" w:fill="FFFFFF"/>
              <w:tabs>
                <w:tab w:val="clear" w:pos="567"/>
                <w:tab w:val="clear" w:pos="1134"/>
                <w:tab w:val="clear" w:pos="1701"/>
                <w:tab w:val="clear" w:pos="2268"/>
                <w:tab w:val="clear" w:pos="2835"/>
              </w:tabs>
              <w:spacing w:before="20" w:after="20" w:line="257" w:lineRule="auto"/>
              <w:jc w:val="center"/>
              <w:rPr>
                <w:rFonts w:ascii="Arial" w:hAnsi="Arial" w:cs="Arial"/>
                <w:b/>
                <w:sz w:val="18"/>
                <w:szCs w:val="18"/>
              </w:rPr>
            </w:pPr>
          </w:p>
        </w:tc>
      </w:tr>
      <w:tr w:rsidR="00383942" w:rsidRPr="00F354F1" w:rsidTr="0014303E">
        <w:trPr>
          <w:jc w:val="center"/>
        </w:trPr>
        <w:tc>
          <w:tcPr>
            <w:tcW w:w="7338" w:type="dxa"/>
            <w:tcBorders>
              <w:top w:val="dotted" w:sz="4" w:space="0" w:color="auto"/>
              <w:left w:val="dotted" w:sz="4" w:space="0" w:color="auto"/>
              <w:bottom w:val="dotted" w:sz="4" w:space="0" w:color="auto"/>
              <w:right w:val="dotted" w:sz="4" w:space="0" w:color="auto"/>
            </w:tcBorders>
          </w:tcPr>
          <w:p w:rsidR="00383942" w:rsidRPr="00F354F1" w:rsidRDefault="00383942" w:rsidP="0004355C">
            <w:pPr>
              <w:numPr>
                <w:ilvl w:val="0"/>
                <w:numId w:val="61"/>
              </w:numPr>
              <w:shd w:val="clear" w:color="auto" w:fill="FFFFFF"/>
              <w:tabs>
                <w:tab w:val="clear" w:pos="567"/>
                <w:tab w:val="clear" w:pos="1134"/>
                <w:tab w:val="clear" w:pos="1355"/>
                <w:tab w:val="clear" w:pos="1701"/>
                <w:tab w:val="clear" w:pos="2268"/>
                <w:tab w:val="clear" w:pos="2835"/>
                <w:tab w:val="left" w:pos="500"/>
              </w:tabs>
              <w:spacing w:before="20" w:after="20" w:line="257" w:lineRule="auto"/>
              <w:ind w:left="500" w:hanging="500"/>
              <w:rPr>
                <w:rFonts w:ascii="Arial" w:hAnsi="Arial" w:cs="Arial"/>
                <w:b/>
                <w:sz w:val="18"/>
                <w:szCs w:val="18"/>
              </w:rPr>
            </w:pPr>
            <w:r w:rsidRPr="00F354F1">
              <w:rPr>
                <w:rFonts w:ascii="Arial" w:hAnsi="Arial" w:cs="Arial"/>
                <w:caps/>
                <w:sz w:val="18"/>
                <w:szCs w:val="18"/>
              </w:rPr>
              <w:t>EQUILIBRIO ECONÓMICO – FINANCIERO</w:t>
            </w:r>
          </w:p>
        </w:tc>
        <w:tc>
          <w:tcPr>
            <w:tcW w:w="850" w:type="dxa"/>
            <w:tcBorders>
              <w:top w:val="dotted" w:sz="4" w:space="0" w:color="auto"/>
              <w:left w:val="dotted" w:sz="4" w:space="0" w:color="auto"/>
              <w:bottom w:val="dotted" w:sz="4" w:space="0" w:color="auto"/>
              <w:right w:val="dotted" w:sz="4" w:space="0" w:color="auto"/>
            </w:tcBorders>
          </w:tcPr>
          <w:p w:rsidR="00383942" w:rsidRPr="00F354F1" w:rsidRDefault="00383942" w:rsidP="0004355C">
            <w:pPr>
              <w:shd w:val="clear" w:color="auto" w:fill="FFFFFF"/>
              <w:tabs>
                <w:tab w:val="clear" w:pos="567"/>
                <w:tab w:val="clear" w:pos="1134"/>
                <w:tab w:val="clear" w:pos="1701"/>
                <w:tab w:val="clear" w:pos="2268"/>
                <w:tab w:val="clear" w:pos="2835"/>
              </w:tabs>
              <w:spacing w:before="20" w:after="20" w:line="257" w:lineRule="auto"/>
              <w:jc w:val="center"/>
              <w:rPr>
                <w:rFonts w:ascii="Arial" w:hAnsi="Arial" w:cs="Arial"/>
                <w:b/>
                <w:sz w:val="18"/>
                <w:szCs w:val="18"/>
              </w:rPr>
            </w:pPr>
          </w:p>
        </w:tc>
      </w:tr>
      <w:tr w:rsidR="00383942" w:rsidRPr="00F354F1" w:rsidTr="0014303E">
        <w:trPr>
          <w:jc w:val="center"/>
        </w:trPr>
        <w:tc>
          <w:tcPr>
            <w:tcW w:w="7338" w:type="dxa"/>
            <w:tcBorders>
              <w:top w:val="dotted" w:sz="4" w:space="0" w:color="auto"/>
              <w:left w:val="dotted" w:sz="4" w:space="0" w:color="auto"/>
              <w:bottom w:val="dotted" w:sz="4" w:space="0" w:color="auto"/>
              <w:right w:val="dotted" w:sz="4" w:space="0" w:color="auto"/>
            </w:tcBorders>
          </w:tcPr>
          <w:p w:rsidR="00383942" w:rsidRPr="00F354F1" w:rsidRDefault="00383942" w:rsidP="0004355C">
            <w:pPr>
              <w:numPr>
                <w:ilvl w:val="0"/>
                <w:numId w:val="61"/>
              </w:numPr>
              <w:shd w:val="clear" w:color="auto" w:fill="FFFFFF"/>
              <w:tabs>
                <w:tab w:val="clear" w:pos="567"/>
                <w:tab w:val="clear" w:pos="1134"/>
                <w:tab w:val="clear" w:pos="1355"/>
                <w:tab w:val="clear" w:pos="1701"/>
                <w:tab w:val="clear" w:pos="2268"/>
                <w:tab w:val="clear" w:pos="2835"/>
                <w:tab w:val="left" w:pos="500"/>
              </w:tabs>
              <w:spacing w:before="20" w:after="20" w:line="257" w:lineRule="auto"/>
              <w:ind w:left="500" w:hanging="500"/>
              <w:rPr>
                <w:rFonts w:ascii="Arial" w:hAnsi="Arial" w:cs="Arial"/>
                <w:caps/>
                <w:sz w:val="18"/>
                <w:szCs w:val="18"/>
              </w:rPr>
            </w:pPr>
            <w:r w:rsidRPr="00F354F1">
              <w:rPr>
                <w:rFonts w:ascii="Arial" w:hAnsi="Arial" w:cs="Arial"/>
                <w:caps/>
                <w:sz w:val="18"/>
                <w:szCs w:val="18"/>
              </w:rPr>
              <w:t>OTRAS DISPOSICIONES.</w:t>
            </w:r>
          </w:p>
        </w:tc>
        <w:tc>
          <w:tcPr>
            <w:tcW w:w="850" w:type="dxa"/>
            <w:tcBorders>
              <w:top w:val="dotted" w:sz="4" w:space="0" w:color="auto"/>
              <w:left w:val="dotted" w:sz="4" w:space="0" w:color="auto"/>
              <w:bottom w:val="dotted" w:sz="4" w:space="0" w:color="auto"/>
              <w:right w:val="dotted" w:sz="4" w:space="0" w:color="auto"/>
            </w:tcBorders>
          </w:tcPr>
          <w:p w:rsidR="00383942" w:rsidRPr="00F354F1" w:rsidRDefault="00383942" w:rsidP="0004355C">
            <w:pPr>
              <w:shd w:val="clear" w:color="auto" w:fill="FFFFFF"/>
              <w:tabs>
                <w:tab w:val="clear" w:pos="567"/>
                <w:tab w:val="clear" w:pos="1134"/>
                <w:tab w:val="clear" w:pos="1701"/>
                <w:tab w:val="clear" w:pos="2268"/>
                <w:tab w:val="clear" w:pos="2835"/>
              </w:tabs>
              <w:spacing w:before="20" w:after="20" w:line="257" w:lineRule="auto"/>
              <w:jc w:val="center"/>
              <w:rPr>
                <w:rFonts w:ascii="Arial" w:hAnsi="Arial" w:cs="Arial"/>
                <w:b/>
                <w:sz w:val="18"/>
                <w:szCs w:val="18"/>
              </w:rPr>
            </w:pPr>
          </w:p>
        </w:tc>
      </w:tr>
    </w:tbl>
    <w:p w:rsidR="00383942" w:rsidRPr="00F354F1" w:rsidRDefault="00383942" w:rsidP="0004355C">
      <w:pPr>
        <w:shd w:val="clear" w:color="auto" w:fill="FFFFFF"/>
        <w:tabs>
          <w:tab w:val="clear" w:pos="567"/>
          <w:tab w:val="clear" w:pos="1134"/>
          <w:tab w:val="clear" w:pos="1701"/>
          <w:tab w:val="clear" w:pos="2268"/>
          <w:tab w:val="clear" w:pos="2835"/>
        </w:tabs>
        <w:spacing w:before="20" w:after="20" w:line="257" w:lineRule="auto"/>
        <w:ind w:left="425"/>
        <w:rPr>
          <w:rFonts w:ascii="Arial" w:hAnsi="Arial" w:cs="Arial"/>
          <w:b/>
          <w:sz w:val="18"/>
          <w:szCs w:val="18"/>
        </w:rPr>
      </w:pPr>
    </w:p>
    <w:p w:rsidR="00383942" w:rsidRPr="00F354F1" w:rsidRDefault="00383942" w:rsidP="0004355C">
      <w:pPr>
        <w:shd w:val="clear" w:color="auto" w:fill="FFFFFF"/>
        <w:tabs>
          <w:tab w:val="clear" w:pos="567"/>
          <w:tab w:val="clear" w:pos="1134"/>
          <w:tab w:val="clear" w:pos="1701"/>
          <w:tab w:val="clear" w:pos="2268"/>
          <w:tab w:val="clear" w:pos="2835"/>
        </w:tabs>
        <w:spacing w:before="40" w:after="40" w:line="257" w:lineRule="auto"/>
        <w:ind w:left="425"/>
        <w:rPr>
          <w:rFonts w:ascii="Arial" w:hAnsi="Arial" w:cs="Arial"/>
          <w:b/>
          <w:sz w:val="18"/>
          <w:szCs w:val="18"/>
        </w:rPr>
      </w:pPr>
      <w:r w:rsidRPr="00F354F1">
        <w:rPr>
          <w:rFonts w:ascii="Arial" w:hAnsi="Arial" w:cs="Arial"/>
          <w:b/>
          <w:sz w:val="18"/>
          <w:szCs w:val="18"/>
        </w:rPr>
        <w:t>ANEXOS</w:t>
      </w:r>
    </w:p>
    <w:tbl>
      <w:tblPr>
        <w:tblW w:w="8188" w:type="dxa"/>
        <w:jc w:val="center"/>
        <w:tblLook w:val="01E0" w:firstRow="1" w:lastRow="1" w:firstColumn="1" w:lastColumn="1" w:noHBand="0" w:noVBand="0"/>
      </w:tblPr>
      <w:tblGrid>
        <w:gridCol w:w="7338"/>
        <w:gridCol w:w="850"/>
      </w:tblGrid>
      <w:tr w:rsidR="00383942" w:rsidRPr="00F354F1" w:rsidTr="0014303E">
        <w:trPr>
          <w:jc w:val="center"/>
        </w:trPr>
        <w:tc>
          <w:tcPr>
            <w:tcW w:w="7338" w:type="dxa"/>
            <w:tcBorders>
              <w:top w:val="dotted" w:sz="4" w:space="0" w:color="auto"/>
              <w:left w:val="dotted" w:sz="4" w:space="0" w:color="auto"/>
              <w:bottom w:val="dotted" w:sz="4" w:space="0" w:color="auto"/>
              <w:right w:val="dotted" w:sz="4" w:space="0" w:color="auto"/>
            </w:tcBorders>
            <w:vAlign w:val="center"/>
          </w:tcPr>
          <w:p w:rsidR="00383942" w:rsidRPr="00F354F1" w:rsidRDefault="00383942" w:rsidP="0004355C">
            <w:pPr>
              <w:numPr>
                <w:ilvl w:val="0"/>
                <w:numId w:val="67"/>
              </w:numPr>
              <w:shd w:val="clear" w:color="auto" w:fill="FFFFFF"/>
              <w:tabs>
                <w:tab w:val="clear" w:pos="567"/>
                <w:tab w:val="clear" w:pos="1134"/>
                <w:tab w:val="clear" w:pos="1355"/>
                <w:tab w:val="clear" w:pos="1701"/>
                <w:tab w:val="clear" w:pos="2268"/>
                <w:tab w:val="clear" w:pos="2835"/>
                <w:tab w:val="left" w:pos="500"/>
              </w:tabs>
              <w:spacing w:before="20" w:after="20" w:line="257" w:lineRule="auto"/>
              <w:ind w:left="500" w:hanging="500"/>
              <w:rPr>
                <w:rFonts w:ascii="Arial" w:hAnsi="Arial" w:cs="Arial"/>
                <w:sz w:val="18"/>
                <w:szCs w:val="18"/>
              </w:rPr>
            </w:pPr>
            <w:r w:rsidRPr="00F354F1">
              <w:rPr>
                <w:rFonts w:ascii="Arial" w:hAnsi="Arial" w:cs="Arial"/>
                <w:sz w:val="18"/>
                <w:szCs w:val="18"/>
              </w:rPr>
              <w:t>DESCRIPCIÓN DEL SISTEMA DE TRANSPORTE</w:t>
            </w:r>
          </w:p>
        </w:tc>
        <w:tc>
          <w:tcPr>
            <w:tcW w:w="850" w:type="dxa"/>
            <w:tcBorders>
              <w:top w:val="dotted" w:sz="4" w:space="0" w:color="auto"/>
              <w:left w:val="dotted" w:sz="4" w:space="0" w:color="auto"/>
              <w:bottom w:val="dotted" w:sz="4" w:space="0" w:color="auto"/>
              <w:right w:val="dotted" w:sz="4" w:space="0" w:color="auto"/>
            </w:tcBorders>
            <w:vAlign w:val="center"/>
          </w:tcPr>
          <w:p w:rsidR="00383942" w:rsidRPr="00F354F1" w:rsidRDefault="00383942" w:rsidP="0004355C">
            <w:pPr>
              <w:shd w:val="clear" w:color="auto" w:fill="FFFFFF"/>
              <w:tabs>
                <w:tab w:val="clear" w:pos="567"/>
                <w:tab w:val="clear" w:pos="1134"/>
                <w:tab w:val="clear" w:pos="1701"/>
                <w:tab w:val="clear" w:pos="2268"/>
                <w:tab w:val="clear" w:pos="2835"/>
              </w:tabs>
              <w:spacing w:before="20" w:after="20" w:line="257" w:lineRule="auto"/>
              <w:jc w:val="center"/>
              <w:rPr>
                <w:rFonts w:ascii="Arial" w:hAnsi="Arial" w:cs="Arial"/>
                <w:b/>
                <w:sz w:val="18"/>
                <w:szCs w:val="18"/>
              </w:rPr>
            </w:pPr>
          </w:p>
        </w:tc>
      </w:tr>
      <w:tr w:rsidR="00383942" w:rsidRPr="00F354F1" w:rsidTr="0014303E">
        <w:trPr>
          <w:jc w:val="center"/>
        </w:trPr>
        <w:tc>
          <w:tcPr>
            <w:tcW w:w="7338" w:type="dxa"/>
            <w:tcBorders>
              <w:top w:val="dotted" w:sz="4" w:space="0" w:color="auto"/>
              <w:left w:val="dotted" w:sz="4" w:space="0" w:color="auto"/>
              <w:bottom w:val="dotted" w:sz="4" w:space="0" w:color="auto"/>
              <w:right w:val="dotted" w:sz="4" w:space="0" w:color="auto"/>
            </w:tcBorders>
            <w:vAlign w:val="center"/>
          </w:tcPr>
          <w:p w:rsidR="00383942" w:rsidRPr="00F354F1" w:rsidRDefault="00383942" w:rsidP="0004355C">
            <w:pPr>
              <w:numPr>
                <w:ilvl w:val="0"/>
                <w:numId w:val="67"/>
              </w:numPr>
              <w:shd w:val="clear" w:color="auto" w:fill="FFFFFF"/>
              <w:tabs>
                <w:tab w:val="clear" w:pos="567"/>
                <w:tab w:val="clear" w:pos="1134"/>
                <w:tab w:val="clear" w:pos="1355"/>
                <w:tab w:val="clear" w:pos="1701"/>
                <w:tab w:val="clear" w:pos="2268"/>
                <w:tab w:val="clear" w:pos="2835"/>
                <w:tab w:val="left" w:pos="500"/>
              </w:tabs>
              <w:spacing w:before="20" w:after="20" w:line="257" w:lineRule="auto"/>
              <w:ind w:left="500" w:hanging="500"/>
              <w:rPr>
                <w:rFonts w:ascii="Arial" w:hAnsi="Arial" w:cs="Arial"/>
                <w:sz w:val="18"/>
                <w:szCs w:val="18"/>
              </w:rPr>
            </w:pPr>
            <w:r w:rsidRPr="00F354F1">
              <w:rPr>
                <w:rFonts w:ascii="Arial" w:hAnsi="Arial" w:cs="Arial"/>
                <w:caps/>
                <w:sz w:val="18"/>
                <w:szCs w:val="18"/>
              </w:rPr>
              <w:t>PROCEDIMIENTO PARA LA PUESTA EN OPERACIÓN COMERCIAL.</w:t>
            </w:r>
          </w:p>
        </w:tc>
        <w:tc>
          <w:tcPr>
            <w:tcW w:w="850" w:type="dxa"/>
            <w:tcBorders>
              <w:top w:val="dotted" w:sz="4" w:space="0" w:color="auto"/>
              <w:left w:val="dotted" w:sz="4" w:space="0" w:color="auto"/>
              <w:bottom w:val="dotted" w:sz="4" w:space="0" w:color="auto"/>
              <w:right w:val="dotted" w:sz="4" w:space="0" w:color="auto"/>
            </w:tcBorders>
            <w:vAlign w:val="center"/>
          </w:tcPr>
          <w:p w:rsidR="00383942" w:rsidRPr="00F354F1" w:rsidRDefault="00383942" w:rsidP="0004355C">
            <w:pPr>
              <w:shd w:val="clear" w:color="auto" w:fill="FFFFFF"/>
              <w:tabs>
                <w:tab w:val="clear" w:pos="567"/>
                <w:tab w:val="clear" w:pos="1134"/>
                <w:tab w:val="clear" w:pos="1701"/>
                <w:tab w:val="clear" w:pos="2268"/>
                <w:tab w:val="clear" w:pos="2835"/>
              </w:tabs>
              <w:spacing w:before="20" w:after="20" w:line="257" w:lineRule="auto"/>
              <w:jc w:val="center"/>
              <w:rPr>
                <w:rFonts w:ascii="Arial" w:hAnsi="Arial" w:cs="Arial"/>
                <w:b/>
                <w:sz w:val="18"/>
                <w:szCs w:val="18"/>
              </w:rPr>
            </w:pPr>
          </w:p>
        </w:tc>
      </w:tr>
      <w:tr w:rsidR="00383942" w:rsidRPr="00F354F1" w:rsidTr="0014303E">
        <w:trPr>
          <w:jc w:val="center"/>
        </w:trPr>
        <w:tc>
          <w:tcPr>
            <w:tcW w:w="7338" w:type="dxa"/>
            <w:tcBorders>
              <w:top w:val="dotted" w:sz="4" w:space="0" w:color="auto"/>
              <w:left w:val="dotted" w:sz="4" w:space="0" w:color="auto"/>
              <w:bottom w:val="dotted" w:sz="4" w:space="0" w:color="auto"/>
              <w:right w:val="dotted" w:sz="4" w:space="0" w:color="auto"/>
            </w:tcBorders>
            <w:vAlign w:val="center"/>
          </w:tcPr>
          <w:p w:rsidR="00383942" w:rsidRPr="00F354F1" w:rsidRDefault="00383942" w:rsidP="0004355C">
            <w:pPr>
              <w:numPr>
                <w:ilvl w:val="0"/>
                <w:numId w:val="67"/>
              </w:numPr>
              <w:shd w:val="clear" w:color="auto" w:fill="FFFFFF"/>
              <w:tabs>
                <w:tab w:val="clear" w:pos="567"/>
                <w:tab w:val="clear" w:pos="1134"/>
                <w:tab w:val="clear" w:pos="1355"/>
                <w:tab w:val="clear" w:pos="1701"/>
                <w:tab w:val="clear" w:pos="2268"/>
                <w:tab w:val="clear" w:pos="2835"/>
                <w:tab w:val="left" w:pos="500"/>
              </w:tabs>
              <w:spacing w:before="20" w:after="20" w:line="257" w:lineRule="auto"/>
              <w:ind w:left="500" w:hanging="500"/>
              <w:rPr>
                <w:rFonts w:ascii="Arial" w:hAnsi="Arial" w:cs="Arial"/>
                <w:sz w:val="18"/>
                <w:szCs w:val="18"/>
              </w:rPr>
            </w:pPr>
            <w:r w:rsidRPr="00F354F1">
              <w:rPr>
                <w:rFonts w:ascii="Arial" w:hAnsi="Arial" w:cs="Arial"/>
                <w:caps/>
                <w:sz w:val="18"/>
                <w:szCs w:val="18"/>
              </w:rPr>
              <w:t>DEFINICIONES.</w:t>
            </w:r>
          </w:p>
        </w:tc>
        <w:tc>
          <w:tcPr>
            <w:tcW w:w="850" w:type="dxa"/>
            <w:tcBorders>
              <w:top w:val="dotted" w:sz="4" w:space="0" w:color="auto"/>
              <w:left w:val="dotted" w:sz="4" w:space="0" w:color="auto"/>
              <w:bottom w:val="dotted" w:sz="4" w:space="0" w:color="auto"/>
              <w:right w:val="dotted" w:sz="4" w:space="0" w:color="auto"/>
            </w:tcBorders>
            <w:vAlign w:val="center"/>
          </w:tcPr>
          <w:p w:rsidR="00383942" w:rsidRPr="00F354F1" w:rsidRDefault="00383942" w:rsidP="0004355C">
            <w:pPr>
              <w:shd w:val="clear" w:color="auto" w:fill="FFFFFF"/>
              <w:tabs>
                <w:tab w:val="clear" w:pos="567"/>
                <w:tab w:val="clear" w:pos="1134"/>
                <w:tab w:val="clear" w:pos="1701"/>
                <w:tab w:val="clear" w:pos="2268"/>
                <w:tab w:val="clear" w:pos="2835"/>
              </w:tabs>
              <w:spacing w:before="20" w:after="20" w:line="257" w:lineRule="auto"/>
              <w:jc w:val="center"/>
              <w:rPr>
                <w:rFonts w:ascii="Arial" w:hAnsi="Arial" w:cs="Arial"/>
                <w:b/>
                <w:sz w:val="18"/>
                <w:szCs w:val="18"/>
              </w:rPr>
            </w:pPr>
          </w:p>
        </w:tc>
      </w:tr>
      <w:tr w:rsidR="00087AA3" w:rsidRPr="00F354F1" w:rsidTr="0014303E">
        <w:trPr>
          <w:jc w:val="center"/>
        </w:trPr>
        <w:tc>
          <w:tcPr>
            <w:tcW w:w="7338" w:type="dxa"/>
            <w:tcBorders>
              <w:top w:val="dotted" w:sz="4" w:space="0" w:color="auto"/>
              <w:left w:val="dotted" w:sz="4" w:space="0" w:color="auto"/>
              <w:bottom w:val="dotted" w:sz="4" w:space="0" w:color="auto"/>
              <w:right w:val="dotted" w:sz="4" w:space="0" w:color="auto"/>
            </w:tcBorders>
            <w:vAlign w:val="center"/>
          </w:tcPr>
          <w:p w:rsidR="00087AA3" w:rsidRPr="00F354F1" w:rsidRDefault="00087AA3" w:rsidP="0004355C">
            <w:pPr>
              <w:shd w:val="clear" w:color="auto" w:fill="FFFFFF"/>
              <w:tabs>
                <w:tab w:val="clear" w:pos="567"/>
                <w:tab w:val="clear" w:pos="1134"/>
                <w:tab w:val="clear" w:pos="1701"/>
                <w:tab w:val="clear" w:pos="2268"/>
                <w:tab w:val="clear" w:pos="2835"/>
                <w:tab w:val="left" w:pos="500"/>
              </w:tabs>
              <w:spacing w:before="20" w:after="20" w:line="257" w:lineRule="auto"/>
              <w:rPr>
                <w:rFonts w:ascii="Arial" w:hAnsi="Arial" w:cs="Arial"/>
                <w:caps/>
                <w:sz w:val="18"/>
                <w:szCs w:val="18"/>
              </w:rPr>
            </w:pPr>
            <w:r>
              <w:rPr>
                <w:rFonts w:ascii="Arial" w:hAnsi="Arial" w:cs="Arial"/>
                <w:caps/>
                <w:sz w:val="18"/>
                <w:szCs w:val="18"/>
              </w:rPr>
              <w:t xml:space="preserve">3-A     </w:t>
            </w:r>
            <w:r w:rsidR="00575153">
              <w:rPr>
                <w:rFonts w:ascii="Arial" w:hAnsi="Arial" w:cs="Arial"/>
                <w:caps/>
                <w:sz w:val="18"/>
                <w:szCs w:val="18"/>
              </w:rPr>
              <w:t xml:space="preserve">HITOS </w:t>
            </w:r>
          </w:p>
        </w:tc>
        <w:tc>
          <w:tcPr>
            <w:tcW w:w="850" w:type="dxa"/>
            <w:tcBorders>
              <w:top w:val="dotted" w:sz="4" w:space="0" w:color="auto"/>
              <w:left w:val="dotted" w:sz="4" w:space="0" w:color="auto"/>
              <w:bottom w:val="dotted" w:sz="4" w:space="0" w:color="auto"/>
              <w:right w:val="dotted" w:sz="4" w:space="0" w:color="auto"/>
            </w:tcBorders>
            <w:vAlign w:val="center"/>
          </w:tcPr>
          <w:p w:rsidR="00087AA3" w:rsidRPr="00F354F1" w:rsidRDefault="00087AA3" w:rsidP="0004355C">
            <w:pPr>
              <w:shd w:val="clear" w:color="auto" w:fill="FFFFFF"/>
              <w:tabs>
                <w:tab w:val="clear" w:pos="567"/>
                <w:tab w:val="clear" w:pos="1134"/>
                <w:tab w:val="clear" w:pos="1701"/>
                <w:tab w:val="clear" w:pos="2268"/>
                <w:tab w:val="clear" w:pos="2835"/>
              </w:tabs>
              <w:spacing w:before="20" w:after="20" w:line="257" w:lineRule="auto"/>
              <w:jc w:val="center"/>
              <w:rPr>
                <w:rFonts w:ascii="Arial" w:hAnsi="Arial" w:cs="Arial"/>
                <w:b/>
                <w:sz w:val="18"/>
                <w:szCs w:val="18"/>
              </w:rPr>
            </w:pPr>
          </w:p>
        </w:tc>
      </w:tr>
      <w:tr w:rsidR="00383942" w:rsidRPr="00F354F1" w:rsidTr="0014303E">
        <w:trPr>
          <w:jc w:val="center"/>
        </w:trPr>
        <w:tc>
          <w:tcPr>
            <w:tcW w:w="7338" w:type="dxa"/>
            <w:tcBorders>
              <w:top w:val="dotted" w:sz="4" w:space="0" w:color="auto"/>
              <w:left w:val="dotted" w:sz="4" w:space="0" w:color="auto"/>
              <w:bottom w:val="dotted" w:sz="4" w:space="0" w:color="auto"/>
              <w:right w:val="dotted" w:sz="4" w:space="0" w:color="auto"/>
            </w:tcBorders>
            <w:vAlign w:val="center"/>
          </w:tcPr>
          <w:p w:rsidR="00383942" w:rsidRPr="00F354F1" w:rsidRDefault="00383942" w:rsidP="0004355C">
            <w:pPr>
              <w:numPr>
                <w:ilvl w:val="0"/>
                <w:numId w:val="67"/>
              </w:numPr>
              <w:shd w:val="clear" w:color="auto" w:fill="FFFFFF"/>
              <w:tabs>
                <w:tab w:val="clear" w:pos="567"/>
                <w:tab w:val="clear" w:pos="1134"/>
                <w:tab w:val="clear" w:pos="1355"/>
                <w:tab w:val="clear" w:pos="1701"/>
                <w:tab w:val="clear" w:pos="2268"/>
                <w:tab w:val="clear" w:pos="2835"/>
                <w:tab w:val="left" w:pos="500"/>
              </w:tabs>
              <w:spacing w:before="20" w:after="20" w:line="257" w:lineRule="auto"/>
              <w:ind w:left="500" w:hanging="500"/>
              <w:rPr>
                <w:rFonts w:ascii="Arial" w:hAnsi="Arial" w:cs="Arial"/>
                <w:b/>
                <w:sz w:val="18"/>
                <w:szCs w:val="18"/>
              </w:rPr>
            </w:pPr>
            <w:r w:rsidRPr="00F354F1">
              <w:rPr>
                <w:rFonts w:ascii="Arial" w:hAnsi="Arial" w:cs="Arial"/>
                <w:caps/>
                <w:sz w:val="18"/>
                <w:szCs w:val="18"/>
              </w:rPr>
              <w:t>penalidades.</w:t>
            </w:r>
          </w:p>
        </w:tc>
        <w:tc>
          <w:tcPr>
            <w:tcW w:w="850" w:type="dxa"/>
            <w:tcBorders>
              <w:top w:val="dotted" w:sz="4" w:space="0" w:color="auto"/>
              <w:left w:val="dotted" w:sz="4" w:space="0" w:color="auto"/>
              <w:bottom w:val="dotted" w:sz="4" w:space="0" w:color="auto"/>
              <w:right w:val="dotted" w:sz="4" w:space="0" w:color="auto"/>
            </w:tcBorders>
            <w:vAlign w:val="center"/>
          </w:tcPr>
          <w:p w:rsidR="00383942" w:rsidRPr="00F354F1" w:rsidRDefault="00383942" w:rsidP="0004355C">
            <w:pPr>
              <w:shd w:val="clear" w:color="auto" w:fill="FFFFFF"/>
              <w:tabs>
                <w:tab w:val="clear" w:pos="567"/>
                <w:tab w:val="clear" w:pos="1134"/>
                <w:tab w:val="clear" w:pos="1701"/>
                <w:tab w:val="clear" w:pos="2268"/>
                <w:tab w:val="clear" w:pos="2835"/>
              </w:tabs>
              <w:spacing w:before="20" w:after="20" w:line="257" w:lineRule="auto"/>
              <w:jc w:val="center"/>
              <w:rPr>
                <w:rFonts w:ascii="Arial" w:hAnsi="Arial" w:cs="Arial"/>
                <w:b/>
                <w:sz w:val="18"/>
                <w:szCs w:val="18"/>
              </w:rPr>
            </w:pPr>
          </w:p>
        </w:tc>
      </w:tr>
      <w:tr w:rsidR="00383942" w:rsidRPr="00F354F1" w:rsidTr="0014303E">
        <w:trPr>
          <w:jc w:val="center"/>
        </w:trPr>
        <w:tc>
          <w:tcPr>
            <w:tcW w:w="7338" w:type="dxa"/>
            <w:tcBorders>
              <w:top w:val="dotted" w:sz="4" w:space="0" w:color="auto"/>
              <w:left w:val="dotted" w:sz="4" w:space="0" w:color="auto"/>
              <w:bottom w:val="dotted" w:sz="4" w:space="0" w:color="auto"/>
              <w:right w:val="dotted" w:sz="4" w:space="0" w:color="auto"/>
            </w:tcBorders>
            <w:vAlign w:val="center"/>
          </w:tcPr>
          <w:p w:rsidR="00383942" w:rsidRPr="00F354F1" w:rsidRDefault="00383942" w:rsidP="0004355C">
            <w:pPr>
              <w:numPr>
                <w:ilvl w:val="0"/>
                <w:numId w:val="67"/>
              </w:numPr>
              <w:shd w:val="clear" w:color="auto" w:fill="FFFFFF"/>
              <w:tabs>
                <w:tab w:val="clear" w:pos="567"/>
                <w:tab w:val="clear" w:pos="1134"/>
                <w:tab w:val="clear" w:pos="1355"/>
                <w:tab w:val="clear" w:pos="1701"/>
                <w:tab w:val="clear" w:pos="2268"/>
                <w:tab w:val="clear" w:pos="2835"/>
                <w:tab w:val="left" w:pos="500"/>
              </w:tabs>
              <w:spacing w:before="20" w:after="20" w:line="257" w:lineRule="auto"/>
              <w:ind w:left="500" w:hanging="500"/>
              <w:rPr>
                <w:rFonts w:ascii="Arial" w:hAnsi="Arial" w:cs="Arial"/>
                <w:caps/>
                <w:sz w:val="18"/>
                <w:szCs w:val="18"/>
              </w:rPr>
            </w:pPr>
            <w:r w:rsidRPr="00F354F1">
              <w:rPr>
                <w:rFonts w:ascii="Arial" w:hAnsi="Arial" w:cs="Arial"/>
                <w:caps/>
                <w:sz w:val="18"/>
                <w:szCs w:val="18"/>
              </w:rPr>
              <w:t>GARANTÍA DE FIEL CUMPLIMIENTO.</w:t>
            </w:r>
          </w:p>
        </w:tc>
        <w:tc>
          <w:tcPr>
            <w:tcW w:w="850" w:type="dxa"/>
            <w:tcBorders>
              <w:top w:val="dotted" w:sz="4" w:space="0" w:color="auto"/>
              <w:left w:val="dotted" w:sz="4" w:space="0" w:color="auto"/>
              <w:bottom w:val="dotted" w:sz="4" w:space="0" w:color="auto"/>
              <w:right w:val="dotted" w:sz="4" w:space="0" w:color="auto"/>
            </w:tcBorders>
            <w:vAlign w:val="center"/>
          </w:tcPr>
          <w:p w:rsidR="00383942" w:rsidRPr="00F354F1" w:rsidRDefault="00383942" w:rsidP="0004355C">
            <w:pPr>
              <w:shd w:val="clear" w:color="auto" w:fill="FFFFFF"/>
              <w:tabs>
                <w:tab w:val="clear" w:pos="567"/>
                <w:tab w:val="clear" w:pos="1134"/>
                <w:tab w:val="clear" w:pos="1701"/>
                <w:tab w:val="clear" w:pos="2268"/>
                <w:tab w:val="clear" w:pos="2835"/>
              </w:tabs>
              <w:spacing w:before="20" w:after="20" w:line="257" w:lineRule="auto"/>
              <w:jc w:val="center"/>
              <w:rPr>
                <w:rFonts w:ascii="Arial" w:hAnsi="Arial" w:cs="Arial"/>
                <w:b/>
                <w:sz w:val="18"/>
                <w:szCs w:val="18"/>
              </w:rPr>
            </w:pPr>
          </w:p>
        </w:tc>
      </w:tr>
      <w:tr w:rsidR="00383942" w:rsidRPr="00F354F1" w:rsidTr="0014303E">
        <w:trPr>
          <w:jc w:val="center"/>
        </w:trPr>
        <w:tc>
          <w:tcPr>
            <w:tcW w:w="7338" w:type="dxa"/>
            <w:tcBorders>
              <w:top w:val="dotted" w:sz="4" w:space="0" w:color="auto"/>
              <w:left w:val="dotted" w:sz="4" w:space="0" w:color="auto"/>
              <w:bottom w:val="dotted" w:sz="4" w:space="0" w:color="auto"/>
              <w:right w:val="dotted" w:sz="4" w:space="0" w:color="auto"/>
            </w:tcBorders>
            <w:vAlign w:val="center"/>
          </w:tcPr>
          <w:p w:rsidR="00383942" w:rsidRPr="00F354F1" w:rsidRDefault="00383942" w:rsidP="0004355C">
            <w:pPr>
              <w:numPr>
                <w:ilvl w:val="0"/>
                <w:numId w:val="67"/>
              </w:numPr>
              <w:shd w:val="clear" w:color="auto" w:fill="FFFFFF"/>
              <w:tabs>
                <w:tab w:val="clear" w:pos="567"/>
                <w:tab w:val="clear" w:pos="1134"/>
                <w:tab w:val="clear" w:pos="1355"/>
                <w:tab w:val="clear" w:pos="1701"/>
                <w:tab w:val="clear" w:pos="2268"/>
                <w:tab w:val="clear" w:pos="2835"/>
                <w:tab w:val="left" w:pos="500"/>
              </w:tabs>
              <w:spacing w:before="20" w:after="20" w:line="257" w:lineRule="auto"/>
              <w:ind w:left="500" w:hanging="500"/>
              <w:rPr>
                <w:rFonts w:ascii="Arial" w:hAnsi="Arial" w:cs="Arial"/>
                <w:caps/>
                <w:sz w:val="18"/>
                <w:szCs w:val="18"/>
              </w:rPr>
            </w:pPr>
            <w:r w:rsidRPr="00F354F1">
              <w:rPr>
                <w:rFonts w:ascii="Arial" w:hAnsi="Arial" w:cs="Arial"/>
                <w:caps/>
                <w:sz w:val="18"/>
                <w:szCs w:val="18"/>
              </w:rPr>
              <w:t>GARANTÍA DE FIEL CUMPLIMIENTO COMPLEMENTARIA.</w:t>
            </w:r>
          </w:p>
        </w:tc>
        <w:tc>
          <w:tcPr>
            <w:tcW w:w="850" w:type="dxa"/>
            <w:tcBorders>
              <w:top w:val="dotted" w:sz="4" w:space="0" w:color="auto"/>
              <w:left w:val="dotted" w:sz="4" w:space="0" w:color="auto"/>
              <w:bottom w:val="dotted" w:sz="4" w:space="0" w:color="auto"/>
              <w:right w:val="dotted" w:sz="4" w:space="0" w:color="auto"/>
            </w:tcBorders>
            <w:vAlign w:val="center"/>
          </w:tcPr>
          <w:p w:rsidR="00383942" w:rsidRPr="00F354F1" w:rsidRDefault="00383942" w:rsidP="0004355C">
            <w:pPr>
              <w:shd w:val="clear" w:color="auto" w:fill="FFFFFF"/>
              <w:tabs>
                <w:tab w:val="clear" w:pos="567"/>
                <w:tab w:val="clear" w:pos="1134"/>
                <w:tab w:val="clear" w:pos="1701"/>
                <w:tab w:val="clear" w:pos="2268"/>
                <w:tab w:val="clear" w:pos="2835"/>
              </w:tabs>
              <w:spacing w:before="20" w:after="20" w:line="257" w:lineRule="auto"/>
              <w:jc w:val="center"/>
              <w:rPr>
                <w:rFonts w:ascii="Arial" w:hAnsi="Arial" w:cs="Arial"/>
                <w:b/>
                <w:sz w:val="18"/>
                <w:szCs w:val="18"/>
              </w:rPr>
            </w:pPr>
          </w:p>
        </w:tc>
      </w:tr>
      <w:tr w:rsidR="00511B71" w:rsidRPr="00F354F1" w:rsidTr="0014303E">
        <w:trPr>
          <w:jc w:val="center"/>
        </w:trPr>
        <w:tc>
          <w:tcPr>
            <w:tcW w:w="7338" w:type="dxa"/>
            <w:tcBorders>
              <w:top w:val="dotted" w:sz="4" w:space="0" w:color="auto"/>
              <w:left w:val="dotted" w:sz="4" w:space="0" w:color="auto"/>
              <w:bottom w:val="dotted" w:sz="4" w:space="0" w:color="auto"/>
              <w:right w:val="dotted" w:sz="4" w:space="0" w:color="auto"/>
            </w:tcBorders>
            <w:vAlign w:val="center"/>
          </w:tcPr>
          <w:p w:rsidR="00511B71" w:rsidRPr="00F354F1" w:rsidRDefault="00511B71" w:rsidP="0004355C">
            <w:pPr>
              <w:numPr>
                <w:ilvl w:val="0"/>
                <w:numId w:val="67"/>
              </w:numPr>
              <w:shd w:val="clear" w:color="auto" w:fill="FFFFFF"/>
              <w:tabs>
                <w:tab w:val="clear" w:pos="567"/>
                <w:tab w:val="clear" w:pos="1134"/>
                <w:tab w:val="clear" w:pos="1355"/>
                <w:tab w:val="clear" w:pos="1701"/>
                <w:tab w:val="clear" w:pos="2268"/>
                <w:tab w:val="clear" w:pos="2835"/>
                <w:tab w:val="left" w:pos="500"/>
              </w:tabs>
              <w:spacing w:before="20" w:after="20" w:line="257" w:lineRule="auto"/>
              <w:ind w:left="500" w:hanging="500"/>
              <w:rPr>
                <w:rFonts w:ascii="Arial" w:hAnsi="Arial" w:cs="Arial"/>
                <w:caps/>
                <w:sz w:val="18"/>
                <w:szCs w:val="18"/>
              </w:rPr>
            </w:pPr>
            <w:r>
              <w:rPr>
                <w:rFonts w:ascii="Arial" w:hAnsi="Arial" w:cs="Arial"/>
                <w:caps/>
                <w:sz w:val="18"/>
                <w:szCs w:val="18"/>
              </w:rPr>
              <w:t>OFERTA ECONÓMICA</w:t>
            </w:r>
          </w:p>
        </w:tc>
        <w:tc>
          <w:tcPr>
            <w:tcW w:w="850" w:type="dxa"/>
            <w:tcBorders>
              <w:top w:val="dotted" w:sz="4" w:space="0" w:color="auto"/>
              <w:left w:val="dotted" w:sz="4" w:space="0" w:color="auto"/>
              <w:bottom w:val="dotted" w:sz="4" w:space="0" w:color="auto"/>
              <w:right w:val="dotted" w:sz="4" w:space="0" w:color="auto"/>
            </w:tcBorders>
            <w:vAlign w:val="center"/>
          </w:tcPr>
          <w:p w:rsidR="00511B71" w:rsidRPr="00F354F1" w:rsidRDefault="00511B71" w:rsidP="0004355C">
            <w:pPr>
              <w:shd w:val="clear" w:color="auto" w:fill="FFFFFF"/>
              <w:tabs>
                <w:tab w:val="clear" w:pos="567"/>
                <w:tab w:val="clear" w:pos="1134"/>
                <w:tab w:val="clear" w:pos="1701"/>
                <w:tab w:val="clear" w:pos="2268"/>
                <w:tab w:val="clear" w:pos="2835"/>
              </w:tabs>
              <w:spacing w:before="20" w:after="20" w:line="257" w:lineRule="auto"/>
              <w:jc w:val="center"/>
              <w:rPr>
                <w:rFonts w:ascii="Arial" w:hAnsi="Arial" w:cs="Arial"/>
                <w:b/>
                <w:sz w:val="18"/>
                <w:szCs w:val="18"/>
              </w:rPr>
            </w:pPr>
          </w:p>
        </w:tc>
      </w:tr>
      <w:tr w:rsidR="00383942" w:rsidRPr="00F354F1" w:rsidTr="0014303E">
        <w:trPr>
          <w:jc w:val="center"/>
        </w:trPr>
        <w:tc>
          <w:tcPr>
            <w:tcW w:w="7338" w:type="dxa"/>
            <w:tcBorders>
              <w:top w:val="dotted" w:sz="4" w:space="0" w:color="auto"/>
              <w:left w:val="dotted" w:sz="4" w:space="0" w:color="auto"/>
              <w:bottom w:val="dotted" w:sz="4" w:space="0" w:color="auto"/>
              <w:right w:val="dotted" w:sz="4" w:space="0" w:color="auto"/>
            </w:tcBorders>
            <w:vAlign w:val="center"/>
          </w:tcPr>
          <w:p w:rsidR="00383942" w:rsidRPr="00F354F1" w:rsidRDefault="00575153" w:rsidP="0004355C">
            <w:pPr>
              <w:numPr>
                <w:ilvl w:val="0"/>
                <w:numId w:val="67"/>
              </w:numPr>
              <w:shd w:val="clear" w:color="auto" w:fill="FFFFFF"/>
              <w:tabs>
                <w:tab w:val="clear" w:pos="567"/>
                <w:tab w:val="clear" w:pos="1134"/>
                <w:tab w:val="clear" w:pos="1355"/>
                <w:tab w:val="clear" w:pos="1701"/>
                <w:tab w:val="clear" w:pos="2268"/>
                <w:tab w:val="clear" w:pos="2835"/>
                <w:tab w:val="left" w:pos="500"/>
              </w:tabs>
              <w:spacing w:before="20" w:after="20" w:line="257" w:lineRule="auto"/>
              <w:ind w:left="500" w:hanging="500"/>
              <w:rPr>
                <w:rFonts w:ascii="Arial" w:hAnsi="Arial" w:cs="Arial"/>
                <w:caps/>
                <w:sz w:val="18"/>
                <w:szCs w:val="18"/>
              </w:rPr>
            </w:pPr>
            <w:r>
              <w:rPr>
                <w:rFonts w:ascii="Arial" w:hAnsi="Arial" w:cs="Arial"/>
                <w:caps/>
                <w:sz w:val="18"/>
                <w:szCs w:val="18"/>
              </w:rPr>
              <w:t>CONTENIDO MÍNIMO DE LOS ESTUDIOS DEFINITIVOS</w:t>
            </w:r>
            <w:r w:rsidR="00383942" w:rsidRPr="00F354F1">
              <w:rPr>
                <w:rFonts w:ascii="Arial" w:hAnsi="Arial" w:cs="Arial"/>
                <w:caps/>
                <w:sz w:val="18"/>
                <w:szCs w:val="18"/>
              </w:rPr>
              <w:t>.</w:t>
            </w:r>
          </w:p>
        </w:tc>
        <w:tc>
          <w:tcPr>
            <w:tcW w:w="850" w:type="dxa"/>
            <w:tcBorders>
              <w:top w:val="dotted" w:sz="4" w:space="0" w:color="auto"/>
              <w:left w:val="dotted" w:sz="4" w:space="0" w:color="auto"/>
              <w:bottom w:val="dotted" w:sz="4" w:space="0" w:color="auto"/>
              <w:right w:val="dotted" w:sz="4" w:space="0" w:color="auto"/>
            </w:tcBorders>
            <w:vAlign w:val="center"/>
          </w:tcPr>
          <w:p w:rsidR="00383942" w:rsidRPr="00F354F1" w:rsidRDefault="00383942" w:rsidP="0004355C">
            <w:pPr>
              <w:shd w:val="clear" w:color="auto" w:fill="FFFFFF"/>
              <w:tabs>
                <w:tab w:val="clear" w:pos="567"/>
                <w:tab w:val="clear" w:pos="1134"/>
                <w:tab w:val="clear" w:pos="1701"/>
                <w:tab w:val="clear" w:pos="2268"/>
                <w:tab w:val="clear" w:pos="2835"/>
              </w:tabs>
              <w:spacing w:before="20" w:after="20" w:line="257" w:lineRule="auto"/>
              <w:jc w:val="center"/>
              <w:rPr>
                <w:rFonts w:ascii="Arial" w:hAnsi="Arial" w:cs="Arial"/>
                <w:b/>
                <w:sz w:val="18"/>
                <w:szCs w:val="18"/>
              </w:rPr>
            </w:pPr>
          </w:p>
        </w:tc>
      </w:tr>
      <w:tr w:rsidR="00383942" w:rsidRPr="00F354F1" w:rsidTr="0014303E">
        <w:trPr>
          <w:jc w:val="center"/>
        </w:trPr>
        <w:tc>
          <w:tcPr>
            <w:tcW w:w="7338" w:type="dxa"/>
            <w:tcBorders>
              <w:top w:val="dotted" w:sz="4" w:space="0" w:color="auto"/>
              <w:left w:val="dotted" w:sz="4" w:space="0" w:color="auto"/>
              <w:bottom w:val="dotted" w:sz="4" w:space="0" w:color="auto"/>
              <w:right w:val="dotted" w:sz="4" w:space="0" w:color="auto"/>
            </w:tcBorders>
            <w:vAlign w:val="center"/>
          </w:tcPr>
          <w:p w:rsidR="00383942" w:rsidRPr="00F354F1" w:rsidRDefault="00383942" w:rsidP="0004355C">
            <w:pPr>
              <w:numPr>
                <w:ilvl w:val="0"/>
                <w:numId w:val="67"/>
              </w:numPr>
              <w:shd w:val="clear" w:color="auto" w:fill="FFFFFF"/>
              <w:tabs>
                <w:tab w:val="clear" w:pos="567"/>
                <w:tab w:val="clear" w:pos="1134"/>
                <w:tab w:val="clear" w:pos="1355"/>
                <w:tab w:val="clear" w:pos="1701"/>
                <w:tab w:val="clear" w:pos="2268"/>
                <w:tab w:val="clear" w:pos="2835"/>
                <w:tab w:val="left" w:pos="500"/>
              </w:tabs>
              <w:spacing w:before="20" w:after="20" w:line="257" w:lineRule="auto"/>
              <w:ind w:left="500" w:hanging="500"/>
              <w:rPr>
                <w:rFonts w:ascii="Arial" w:hAnsi="Arial" w:cs="Arial"/>
                <w:caps/>
                <w:sz w:val="18"/>
                <w:szCs w:val="18"/>
              </w:rPr>
            </w:pPr>
            <w:r w:rsidRPr="00F354F1">
              <w:rPr>
                <w:rFonts w:ascii="Arial" w:hAnsi="Arial" w:cs="Arial"/>
                <w:caps/>
                <w:sz w:val="18"/>
                <w:szCs w:val="18"/>
              </w:rPr>
              <w:t>TELECOMUNICACIONES.</w:t>
            </w:r>
          </w:p>
        </w:tc>
        <w:tc>
          <w:tcPr>
            <w:tcW w:w="850" w:type="dxa"/>
            <w:tcBorders>
              <w:top w:val="dotted" w:sz="4" w:space="0" w:color="auto"/>
              <w:left w:val="dotted" w:sz="4" w:space="0" w:color="auto"/>
              <w:bottom w:val="dotted" w:sz="4" w:space="0" w:color="auto"/>
              <w:right w:val="dotted" w:sz="4" w:space="0" w:color="auto"/>
            </w:tcBorders>
            <w:vAlign w:val="center"/>
          </w:tcPr>
          <w:p w:rsidR="00383942" w:rsidRPr="00F354F1" w:rsidRDefault="00383942" w:rsidP="0004355C">
            <w:pPr>
              <w:shd w:val="clear" w:color="auto" w:fill="FFFFFF"/>
              <w:tabs>
                <w:tab w:val="clear" w:pos="567"/>
                <w:tab w:val="clear" w:pos="1134"/>
                <w:tab w:val="clear" w:pos="1701"/>
                <w:tab w:val="clear" w:pos="2268"/>
                <w:tab w:val="clear" w:pos="2835"/>
              </w:tabs>
              <w:spacing w:before="20" w:after="20" w:line="257" w:lineRule="auto"/>
              <w:jc w:val="center"/>
              <w:rPr>
                <w:rFonts w:ascii="Arial" w:hAnsi="Arial" w:cs="Arial"/>
                <w:b/>
                <w:sz w:val="18"/>
                <w:szCs w:val="18"/>
              </w:rPr>
            </w:pPr>
          </w:p>
        </w:tc>
      </w:tr>
      <w:tr w:rsidR="00383942" w:rsidRPr="00F354F1">
        <w:trPr>
          <w:jc w:val="center"/>
        </w:trPr>
        <w:tc>
          <w:tcPr>
            <w:tcW w:w="7338" w:type="dxa"/>
            <w:tcBorders>
              <w:top w:val="dotted" w:sz="4" w:space="0" w:color="auto"/>
              <w:left w:val="dotted" w:sz="4" w:space="0" w:color="auto"/>
              <w:bottom w:val="dotted" w:sz="4" w:space="0" w:color="auto"/>
              <w:right w:val="dotted" w:sz="4" w:space="0" w:color="auto"/>
            </w:tcBorders>
            <w:vAlign w:val="center"/>
          </w:tcPr>
          <w:p w:rsidR="00383942" w:rsidRPr="00F354F1" w:rsidRDefault="00383942" w:rsidP="0004355C">
            <w:pPr>
              <w:numPr>
                <w:ilvl w:val="0"/>
                <w:numId w:val="67"/>
              </w:numPr>
              <w:shd w:val="clear" w:color="auto" w:fill="FFFFFF"/>
              <w:tabs>
                <w:tab w:val="clear" w:pos="567"/>
                <w:tab w:val="clear" w:pos="1134"/>
                <w:tab w:val="clear" w:pos="1355"/>
                <w:tab w:val="clear" w:pos="1701"/>
                <w:tab w:val="clear" w:pos="2268"/>
                <w:tab w:val="clear" w:pos="2835"/>
                <w:tab w:val="left" w:pos="500"/>
              </w:tabs>
              <w:spacing w:before="20" w:after="20" w:line="257" w:lineRule="auto"/>
              <w:ind w:left="500" w:hanging="500"/>
              <w:rPr>
                <w:rFonts w:ascii="Arial" w:hAnsi="Arial" w:cs="Arial"/>
                <w:caps/>
                <w:sz w:val="18"/>
                <w:szCs w:val="18"/>
              </w:rPr>
            </w:pPr>
            <w:r>
              <w:rPr>
                <w:rFonts w:ascii="Arial" w:hAnsi="Arial" w:cs="Arial"/>
                <w:caps/>
                <w:sz w:val="18"/>
                <w:szCs w:val="18"/>
              </w:rPr>
              <w:t>REGLAS DE ASIGNACIÓN DE CAPACIDAD.</w:t>
            </w:r>
          </w:p>
        </w:tc>
        <w:tc>
          <w:tcPr>
            <w:tcW w:w="850" w:type="dxa"/>
            <w:tcBorders>
              <w:top w:val="dotted" w:sz="4" w:space="0" w:color="auto"/>
              <w:left w:val="dotted" w:sz="4" w:space="0" w:color="auto"/>
              <w:bottom w:val="dotted" w:sz="4" w:space="0" w:color="auto"/>
              <w:right w:val="dotted" w:sz="4" w:space="0" w:color="auto"/>
            </w:tcBorders>
            <w:vAlign w:val="center"/>
          </w:tcPr>
          <w:p w:rsidR="00383942" w:rsidRPr="00F354F1" w:rsidRDefault="00383942" w:rsidP="0004355C">
            <w:pPr>
              <w:shd w:val="clear" w:color="auto" w:fill="FFFFFF"/>
              <w:tabs>
                <w:tab w:val="clear" w:pos="567"/>
                <w:tab w:val="clear" w:pos="1134"/>
                <w:tab w:val="clear" w:pos="1701"/>
                <w:tab w:val="clear" w:pos="2268"/>
                <w:tab w:val="clear" w:pos="2835"/>
              </w:tabs>
              <w:spacing w:before="20" w:after="20" w:line="257" w:lineRule="auto"/>
              <w:jc w:val="center"/>
              <w:rPr>
                <w:rFonts w:ascii="Arial" w:hAnsi="Arial" w:cs="Arial"/>
                <w:b/>
                <w:sz w:val="18"/>
                <w:szCs w:val="18"/>
              </w:rPr>
            </w:pPr>
          </w:p>
        </w:tc>
      </w:tr>
      <w:tr w:rsidR="00383942" w:rsidRPr="00F354F1">
        <w:trPr>
          <w:jc w:val="center"/>
        </w:trPr>
        <w:tc>
          <w:tcPr>
            <w:tcW w:w="7338" w:type="dxa"/>
            <w:tcBorders>
              <w:top w:val="dotted" w:sz="4" w:space="0" w:color="auto"/>
              <w:left w:val="dotted" w:sz="4" w:space="0" w:color="auto"/>
              <w:bottom w:val="dotted" w:sz="4" w:space="0" w:color="auto"/>
              <w:right w:val="dotted" w:sz="4" w:space="0" w:color="auto"/>
            </w:tcBorders>
            <w:vAlign w:val="center"/>
          </w:tcPr>
          <w:p w:rsidR="00383942" w:rsidRPr="00F354F1" w:rsidRDefault="00383942" w:rsidP="0004355C">
            <w:pPr>
              <w:numPr>
                <w:ilvl w:val="0"/>
                <w:numId w:val="67"/>
              </w:numPr>
              <w:shd w:val="clear" w:color="auto" w:fill="FFFFFF"/>
              <w:tabs>
                <w:tab w:val="clear" w:pos="567"/>
                <w:tab w:val="clear" w:pos="1134"/>
                <w:tab w:val="clear" w:pos="1355"/>
                <w:tab w:val="clear" w:pos="1701"/>
                <w:tab w:val="clear" w:pos="2268"/>
                <w:tab w:val="clear" w:pos="2835"/>
                <w:tab w:val="left" w:pos="500"/>
              </w:tabs>
              <w:spacing w:before="20" w:after="20" w:line="257" w:lineRule="auto"/>
              <w:ind w:left="500" w:hanging="500"/>
              <w:rPr>
                <w:rFonts w:ascii="Arial" w:hAnsi="Arial" w:cs="Arial"/>
                <w:caps/>
                <w:sz w:val="18"/>
                <w:szCs w:val="18"/>
              </w:rPr>
            </w:pPr>
            <w:r>
              <w:rPr>
                <w:rFonts w:ascii="Arial" w:hAnsi="Arial" w:cs="Arial"/>
                <w:caps/>
                <w:sz w:val="18"/>
                <w:szCs w:val="18"/>
              </w:rPr>
              <w:t>REGLAS DE TRANSPORTE Y DESPACHO.</w:t>
            </w:r>
          </w:p>
        </w:tc>
        <w:tc>
          <w:tcPr>
            <w:tcW w:w="850" w:type="dxa"/>
            <w:tcBorders>
              <w:top w:val="dotted" w:sz="4" w:space="0" w:color="auto"/>
              <w:left w:val="dotted" w:sz="4" w:space="0" w:color="auto"/>
              <w:bottom w:val="dotted" w:sz="4" w:space="0" w:color="auto"/>
              <w:right w:val="dotted" w:sz="4" w:space="0" w:color="auto"/>
            </w:tcBorders>
            <w:vAlign w:val="center"/>
          </w:tcPr>
          <w:p w:rsidR="00383942" w:rsidRPr="00F354F1" w:rsidRDefault="00383942" w:rsidP="0004355C">
            <w:pPr>
              <w:shd w:val="clear" w:color="auto" w:fill="FFFFFF"/>
              <w:tabs>
                <w:tab w:val="clear" w:pos="567"/>
                <w:tab w:val="clear" w:pos="1134"/>
                <w:tab w:val="clear" w:pos="1701"/>
                <w:tab w:val="clear" w:pos="2268"/>
                <w:tab w:val="clear" w:pos="2835"/>
              </w:tabs>
              <w:spacing w:before="20" w:after="20" w:line="257" w:lineRule="auto"/>
              <w:jc w:val="center"/>
              <w:rPr>
                <w:rFonts w:ascii="Arial" w:hAnsi="Arial" w:cs="Arial"/>
                <w:b/>
                <w:sz w:val="18"/>
                <w:szCs w:val="18"/>
              </w:rPr>
            </w:pPr>
          </w:p>
        </w:tc>
      </w:tr>
      <w:tr w:rsidR="00383942" w:rsidRPr="00F354F1">
        <w:trPr>
          <w:jc w:val="center"/>
        </w:trPr>
        <w:tc>
          <w:tcPr>
            <w:tcW w:w="7338" w:type="dxa"/>
            <w:tcBorders>
              <w:top w:val="dotted" w:sz="4" w:space="0" w:color="auto"/>
              <w:left w:val="dotted" w:sz="4" w:space="0" w:color="auto"/>
              <w:bottom w:val="dotted" w:sz="4" w:space="0" w:color="auto"/>
              <w:right w:val="dotted" w:sz="4" w:space="0" w:color="auto"/>
            </w:tcBorders>
            <w:vAlign w:val="center"/>
          </w:tcPr>
          <w:p w:rsidR="00383942" w:rsidRPr="00F354F1" w:rsidRDefault="00383942" w:rsidP="0004355C">
            <w:pPr>
              <w:numPr>
                <w:ilvl w:val="0"/>
                <w:numId w:val="67"/>
              </w:numPr>
              <w:shd w:val="clear" w:color="auto" w:fill="FFFFFF"/>
              <w:tabs>
                <w:tab w:val="clear" w:pos="567"/>
                <w:tab w:val="clear" w:pos="1134"/>
                <w:tab w:val="clear" w:pos="1355"/>
                <w:tab w:val="clear" w:pos="1701"/>
                <w:tab w:val="clear" w:pos="2268"/>
                <w:tab w:val="clear" w:pos="2835"/>
                <w:tab w:val="left" w:pos="500"/>
              </w:tabs>
              <w:spacing w:before="20" w:after="20" w:line="257" w:lineRule="auto"/>
              <w:ind w:left="500" w:hanging="500"/>
              <w:rPr>
                <w:rFonts w:ascii="Arial" w:hAnsi="Arial" w:cs="Arial"/>
                <w:caps/>
                <w:sz w:val="18"/>
                <w:szCs w:val="18"/>
              </w:rPr>
            </w:pPr>
            <w:r>
              <w:rPr>
                <w:rFonts w:ascii="Arial" w:hAnsi="Arial" w:cs="Arial"/>
                <w:caps/>
                <w:sz w:val="18"/>
                <w:szCs w:val="18"/>
              </w:rPr>
              <w:t>REGLAS DE TRANSPARENCIA.</w:t>
            </w:r>
          </w:p>
        </w:tc>
        <w:tc>
          <w:tcPr>
            <w:tcW w:w="850" w:type="dxa"/>
            <w:tcBorders>
              <w:top w:val="dotted" w:sz="4" w:space="0" w:color="auto"/>
              <w:left w:val="dotted" w:sz="4" w:space="0" w:color="auto"/>
              <w:bottom w:val="dotted" w:sz="4" w:space="0" w:color="auto"/>
              <w:right w:val="dotted" w:sz="4" w:space="0" w:color="auto"/>
            </w:tcBorders>
            <w:vAlign w:val="center"/>
          </w:tcPr>
          <w:p w:rsidR="00383942" w:rsidRPr="00F354F1" w:rsidRDefault="00383942" w:rsidP="0004355C">
            <w:pPr>
              <w:shd w:val="clear" w:color="auto" w:fill="FFFFFF"/>
              <w:tabs>
                <w:tab w:val="clear" w:pos="567"/>
                <w:tab w:val="clear" w:pos="1134"/>
                <w:tab w:val="clear" w:pos="1701"/>
                <w:tab w:val="clear" w:pos="2268"/>
                <w:tab w:val="clear" w:pos="2835"/>
              </w:tabs>
              <w:spacing w:before="20" w:after="20" w:line="257" w:lineRule="auto"/>
              <w:jc w:val="center"/>
              <w:rPr>
                <w:rFonts w:ascii="Arial" w:hAnsi="Arial" w:cs="Arial"/>
                <w:b/>
                <w:sz w:val="18"/>
                <w:szCs w:val="18"/>
              </w:rPr>
            </w:pPr>
          </w:p>
        </w:tc>
      </w:tr>
    </w:tbl>
    <w:p w:rsidR="00383942" w:rsidRPr="0004355C" w:rsidRDefault="00383942" w:rsidP="0004355C">
      <w:pPr>
        <w:tabs>
          <w:tab w:val="clear" w:pos="567"/>
          <w:tab w:val="clear" w:pos="1134"/>
          <w:tab w:val="clear" w:pos="1701"/>
          <w:tab w:val="clear" w:pos="2268"/>
          <w:tab w:val="clear" w:pos="2835"/>
        </w:tabs>
        <w:spacing w:line="257" w:lineRule="auto"/>
        <w:jc w:val="center"/>
        <w:rPr>
          <w:rFonts w:ascii="Arial" w:hAnsi="Arial" w:cs="Arial"/>
          <w:b/>
          <w:sz w:val="2"/>
          <w:szCs w:val="2"/>
        </w:rPr>
      </w:pPr>
      <w:r w:rsidRPr="00F354F1">
        <w:rPr>
          <w:rFonts w:ascii="Arial" w:hAnsi="Arial" w:cs="Arial"/>
          <w:b/>
          <w:sz w:val="18"/>
          <w:szCs w:val="18"/>
        </w:rPr>
        <w:br w:type="page"/>
      </w:r>
      <w:bookmarkEnd w:id="0"/>
      <w:bookmarkEnd w:id="1"/>
    </w:p>
    <w:p w:rsidR="00383942" w:rsidRPr="00F354F1" w:rsidDel="00FB73A1" w:rsidRDefault="00383942" w:rsidP="0004355C">
      <w:pPr>
        <w:tabs>
          <w:tab w:val="clear" w:pos="567"/>
          <w:tab w:val="clear" w:pos="1134"/>
          <w:tab w:val="clear" w:pos="1701"/>
          <w:tab w:val="clear" w:pos="2268"/>
          <w:tab w:val="clear" w:pos="2835"/>
        </w:tabs>
        <w:spacing w:before="720" w:after="600" w:line="257" w:lineRule="auto"/>
        <w:jc w:val="center"/>
        <w:rPr>
          <w:rFonts w:ascii="Arial" w:hAnsi="Arial"/>
          <w:b/>
          <w:sz w:val="28"/>
          <w:szCs w:val="28"/>
        </w:rPr>
      </w:pPr>
      <w:r w:rsidRPr="00F354F1">
        <w:rPr>
          <w:rFonts w:ascii="Arial" w:hAnsi="Arial"/>
          <w:b/>
          <w:sz w:val="28"/>
          <w:szCs w:val="28"/>
        </w:rPr>
        <w:lastRenderedPageBreak/>
        <w:t>Pliego de firmas</w:t>
      </w:r>
    </w:p>
    <w:p w:rsidR="00383942" w:rsidRPr="00F354F1" w:rsidRDefault="00383942" w:rsidP="0004355C">
      <w:pPr>
        <w:tabs>
          <w:tab w:val="clear" w:pos="567"/>
          <w:tab w:val="clear" w:pos="1134"/>
          <w:tab w:val="clear" w:pos="1701"/>
          <w:tab w:val="clear" w:pos="2268"/>
          <w:tab w:val="clear" w:pos="2835"/>
        </w:tabs>
        <w:spacing w:before="360" w:after="120" w:line="257" w:lineRule="auto"/>
        <w:jc w:val="center"/>
        <w:rPr>
          <w:rFonts w:ascii="Arial" w:hAnsi="Arial"/>
          <w:b/>
          <w:sz w:val="24"/>
          <w:szCs w:val="24"/>
        </w:rPr>
      </w:pPr>
      <w:r w:rsidRPr="00F354F1">
        <w:rPr>
          <w:rFonts w:ascii="Arial" w:hAnsi="Arial"/>
          <w:b/>
          <w:sz w:val="24"/>
          <w:szCs w:val="24"/>
        </w:rPr>
        <w:t>Suscripciones que se realizan antes de la fecha de Cierre</w:t>
      </w:r>
    </w:p>
    <w:p w:rsidR="00383942" w:rsidRPr="00F354F1" w:rsidRDefault="00383942" w:rsidP="0004355C">
      <w:pPr>
        <w:spacing w:after="960" w:line="257" w:lineRule="auto"/>
        <w:ind w:hanging="142"/>
        <w:jc w:val="center"/>
        <w:rPr>
          <w:rFonts w:ascii="Arial" w:hAnsi="Arial"/>
          <w:b/>
          <w:sz w:val="24"/>
          <w:szCs w:val="24"/>
        </w:rPr>
      </w:pPr>
      <w:r w:rsidRPr="00F354F1">
        <w:rPr>
          <w:rFonts w:ascii="Arial" w:hAnsi="Arial"/>
          <w:b/>
          <w:sz w:val="24"/>
          <w:szCs w:val="24"/>
        </w:rPr>
        <w:t>(</w:t>
      </w:r>
      <w:proofErr w:type="gramStart"/>
      <w:r w:rsidRPr="00F354F1">
        <w:rPr>
          <w:rFonts w:ascii="Arial" w:hAnsi="Arial"/>
          <w:b/>
          <w:sz w:val="24"/>
          <w:szCs w:val="24"/>
        </w:rPr>
        <w:t>para</w:t>
      </w:r>
      <w:proofErr w:type="gramEnd"/>
      <w:r w:rsidRPr="00F354F1">
        <w:rPr>
          <w:rFonts w:ascii="Arial" w:hAnsi="Arial"/>
          <w:b/>
          <w:sz w:val="24"/>
          <w:szCs w:val="24"/>
        </w:rPr>
        <w:t xml:space="preserve"> presentar sobres 1 y 2):</w:t>
      </w:r>
    </w:p>
    <w:tbl>
      <w:tblPr>
        <w:tblW w:w="8262" w:type="dxa"/>
        <w:jc w:val="center"/>
        <w:tblLook w:val="01E0" w:firstRow="1" w:lastRow="1" w:firstColumn="1" w:lastColumn="1" w:noHBand="0" w:noVBand="0"/>
      </w:tblPr>
      <w:tblGrid>
        <w:gridCol w:w="3902"/>
        <w:gridCol w:w="513"/>
        <w:gridCol w:w="3847"/>
      </w:tblGrid>
      <w:tr w:rsidR="00383942" w:rsidRPr="00F354F1" w:rsidTr="0014303E">
        <w:trPr>
          <w:jc w:val="center"/>
        </w:trPr>
        <w:tc>
          <w:tcPr>
            <w:tcW w:w="3902" w:type="dxa"/>
          </w:tcPr>
          <w:p w:rsidR="00383942" w:rsidRPr="00F354F1" w:rsidRDefault="00383942" w:rsidP="0004355C">
            <w:pPr>
              <w:spacing w:line="257" w:lineRule="auto"/>
              <w:rPr>
                <w:rFonts w:ascii="Arial" w:hAnsi="Arial"/>
              </w:rPr>
            </w:pPr>
            <w:r w:rsidRPr="00F354F1">
              <w:rPr>
                <w:rFonts w:ascii="Arial" w:hAnsi="Arial"/>
              </w:rPr>
              <w:t>Por el Operador Calificado:</w:t>
            </w:r>
          </w:p>
        </w:tc>
        <w:tc>
          <w:tcPr>
            <w:tcW w:w="513" w:type="dxa"/>
          </w:tcPr>
          <w:p w:rsidR="00383942" w:rsidRPr="00F354F1" w:rsidRDefault="00383942" w:rsidP="0004355C">
            <w:pPr>
              <w:spacing w:line="257" w:lineRule="auto"/>
              <w:rPr>
                <w:rFonts w:ascii="Arial" w:hAnsi="Arial"/>
              </w:rPr>
            </w:pPr>
          </w:p>
        </w:tc>
        <w:tc>
          <w:tcPr>
            <w:tcW w:w="3847" w:type="dxa"/>
          </w:tcPr>
          <w:p w:rsidR="00383942" w:rsidRPr="00F354F1" w:rsidRDefault="00383942" w:rsidP="004F078C">
            <w:pPr>
              <w:tabs>
                <w:tab w:val="clear" w:pos="567"/>
                <w:tab w:val="clear" w:pos="1134"/>
                <w:tab w:val="clear" w:pos="1701"/>
                <w:tab w:val="clear" w:pos="2268"/>
                <w:tab w:val="clear" w:pos="2835"/>
              </w:tabs>
              <w:spacing w:line="257" w:lineRule="auto"/>
              <w:rPr>
                <w:rFonts w:ascii="Arial" w:hAnsi="Arial"/>
              </w:rPr>
            </w:pPr>
            <w:r w:rsidRPr="00F354F1">
              <w:rPr>
                <w:rFonts w:ascii="Arial" w:hAnsi="Arial"/>
              </w:rPr>
              <w:t>Por</w:t>
            </w:r>
            <w:r w:rsidR="004F078C">
              <w:rPr>
                <w:rFonts w:ascii="Arial" w:hAnsi="Arial"/>
              </w:rPr>
              <w:t xml:space="preserve"> la </w:t>
            </w:r>
            <w:r w:rsidRPr="00F354F1">
              <w:rPr>
                <w:rFonts w:ascii="Arial" w:hAnsi="Arial"/>
              </w:rPr>
              <w:t xml:space="preserve">empresa </w:t>
            </w:r>
            <w:r w:rsidR="004F078C">
              <w:rPr>
                <w:rFonts w:ascii="Arial" w:hAnsi="Arial"/>
              </w:rPr>
              <w:t xml:space="preserve">o por el  </w:t>
            </w:r>
            <w:r w:rsidRPr="00F354F1">
              <w:rPr>
                <w:rFonts w:ascii="Arial" w:hAnsi="Arial"/>
              </w:rPr>
              <w:t>Consorcio:</w:t>
            </w:r>
          </w:p>
        </w:tc>
      </w:tr>
      <w:tr w:rsidR="00383942" w:rsidRPr="00F354F1" w:rsidTr="0014303E">
        <w:trPr>
          <w:jc w:val="center"/>
        </w:trPr>
        <w:tc>
          <w:tcPr>
            <w:tcW w:w="3902" w:type="dxa"/>
            <w:tcBorders>
              <w:bottom w:val="single" w:sz="12" w:space="0" w:color="auto"/>
            </w:tcBorders>
          </w:tcPr>
          <w:p w:rsidR="00383942" w:rsidRPr="00F354F1" w:rsidRDefault="00383942" w:rsidP="0004355C">
            <w:pPr>
              <w:spacing w:line="257" w:lineRule="auto"/>
              <w:rPr>
                <w:rFonts w:ascii="Arial" w:hAnsi="Arial"/>
              </w:rPr>
            </w:pPr>
          </w:p>
          <w:p w:rsidR="00383942" w:rsidRPr="00F354F1" w:rsidRDefault="00383942" w:rsidP="0004355C">
            <w:pPr>
              <w:spacing w:line="257" w:lineRule="auto"/>
              <w:rPr>
                <w:rFonts w:ascii="Arial" w:hAnsi="Arial"/>
              </w:rPr>
            </w:pPr>
          </w:p>
          <w:p w:rsidR="00383942" w:rsidRPr="00F354F1" w:rsidRDefault="00383942" w:rsidP="0004355C">
            <w:pPr>
              <w:spacing w:line="257" w:lineRule="auto"/>
              <w:rPr>
                <w:rFonts w:ascii="Arial" w:hAnsi="Arial"/>
              </w:rPr>
            </w:pPr>
          </w:p>
          <w:p w:rsidR="00383942" w:rsidRPr="00F354F1" w:rsidRDefault="00383942" w:rsidP="0004355C">
            <w:pPr>
              <w:spacing w:line="257" w:lineRule="auto"/>
              <w:rPr>
                <w:rFonts w:ascii="Arial" w:hAnsi="Arial"/>
              </w:rPr>
            </w:pPr>
          </w:p>
        </w:tc>
        <w:tc>
          <w:tcPr>
            <w:tcW w:w="513" w:type="dxa"/>
          </w:tcPr>
          <w:p w:rsidR="00383942" w:rsidRPr="00F354F1" w:rsidRDefault="00383942" w:rsidP="0004355C">
            <w:pPr>
              <w:spacing w:line="257" w:lineRule="auto"/>
              <w:rPr>
                <w:rFonts w:ascii="Arial" w:hAnsi="Arial"/>
              </w:rPr>
            </w:pPr>
          </w:p>
        </w:tc>
        <w:tc>
          <w:tcPr>
            <w:tcW w:w="3847" w:type="dxa"/>
            <w:tcBorders>
              <w:bottom w:val="single" w:sz="12" w:space="0" w:color="auto"/>
            </w:tcBorders>
          </w:tcPr>
          <w:p w:rsidR="00383942" w:rsidRPr="00F354F1" w:rsidRDefault="00383942" w:rsidP="0004355C">
            <w:pPr>
              <w:spacing w:line="257" w:lineRule="auto"/>
              <w:rPr>
                <w:rFonts w:ascii="Arial" w:hAnsi="Arial"/>
              </w:rPr>
            </w:pPr>
          </w:p>
        </w:tc>
      </w:tr>
      <w:tr w:rsidR="00383942" w:rsidRPr="00F354F1" w:rsidTr="0014303E">
        <w:trPr>
          <w:jc w:val="center"/>
        </w:trPr>
        <w:tc>
          <w:tcPr>
            <w:tcW w:w="3902" w:type="dxa"/>
            <w:tcBorders>
              <w:top w:val="single" w:sz="12" w:space="0" w:color="auto"/>
            </w:tcBorders>
          </w:tcPr>
          <w:p w:rsidR="00383942" w:rsidRPr="00F354F1" w:rsidRDefault="00383942" w:rsidP="0004355C">
            <w:pPr>
              <w:spacing w:line="257" w:lineRule="auto"/>
              <w:jc w:val="center"/>
              <w:rPr>
                <w:rFonts w:ascii="Arial" w:hAnsi="Arial"/>
              </w:rPr>
            </w:pPr>
            <w:r w:rsidRPr="00F354F1">
              <w:rPr>
                <w:rFonts w:ascii="Arial" w:hAnsi="Arial"/>
              </w:rPr>
              <w:t>Firma del Representante</w:t>
            </w:r>
          </w:p>
        </w:tc>
        <w:tc>
          <w:tcPr>
            <w:tcW w:w="513" w:type="dxa"/>
          </w:tcPr>
          <w:p w:rsidR="00383942" w:rsidRPr="00F354F1" w:rsidRDefault="00383942" w:rsidP="0004355C">
            <w:pPr>
              <w:spacing w:line="257" w:lineRule="auto"/>
              <w:jc w:val="center"/>
              <w:rPr>
                <w:rFonts w:ascii="Arial" w:hAnsi="Arial"/>
              </w:rPr>
            </w:pPr>
          </w:p>
        </w:tc>
        <w:tc>
          <w:tcPr>
            <w:tcW w:w="3847" w:type="dxa"/>
            <w:tcBorders>
              <w:top w:val="single" w:sz="12" w:space="0" w:color="auto"/>
            </w:tcBorders>
          </w:tcPr>
          <w:p w:rsidR="00383942" w:rsidRPr="00F354F1" w:rsidRDefault="00383942" w:rsidP="0004355C">
            <w:pPr>
              <w:spacing w:line="257" w:lineRule="auto"/>
              <w:jc w:val="center"/>
              <w:rPr>
                <w:rFonts w:ascii="Arial" w:hAnsi="Arial"/>
              </w:rPr>
            </w:pPr>
            <w:r w:rsidRPr="00F354F1">
              <w:rPr>
                <w:rFonts w:ascii="Arial" w:hAnsi="Arial"/>
              </w:rPr>
              <w:t>Firma del Representante</w:t>
            </w:r>
          </w:p>
        </w:tc>
      </w:tr>
      <w:tr w:rsidR="00383942" w:rsidRPr="00F354F1" w:rsidTr="0014303E">
        <w:trPr>
          <w:jc w:val="center"/>
        </w:trPr>
        <w:tc>
          <w:tcPr>
            <w:tcW w:w="3902" w:type="dxa"/>
          </w:tcPr>
          <w:p w:rsidR="00383942" w:rsidRPr="00F354F1" w:rsidRDefault="00383942" w:rsidP="0004355C">
            <w:pPr>
              <w:spacing w:line="257" w:lineRule="auto"/>
              <w:rPr>
                <w:rFonts w:ascii="Arial" w:hAnsi="Arial"/>
              </w:rPr>
            </w:pPr>
          </w:p>
          <w:p w:rsidR="00383942" w:rsidRPr="00F354F1" w:rsidRDefault="00383942" w:rsidP="0004355C">
            <w:pPr>
              <w:spacing w:line="257" w:lineRule="auto"/>
              <w:rPr>
                <w:rFonts w:ascii="Arial" w:hAnsi="Arial"/>
              </w:rPr>
            </w:pPr>
            <w:r w:rsidRPr="00F354F1">
              <w:rPr>
                <w:rFonts w:ascii="Arial" w:hAnsi="Arial"/>
              </w:rPr>
              <w:t>Razón social del Operador:</w:t>
            </w:r>
          </w:p>
        </w:tc>
        <w:tc>
          <w:tcPr>
            <w:tcW w:w="513" w:type="dxa"/>
          </w:tcPr>
          <w:p w:rsidR="00383942" w:rsidRPr="00F354F1" w:rsidRDefault="00383942" w:rsidP="0004355C">
            <w:pPr>
              <w:spacing w:line="257" w:lineRule="auto"/>
              <w:rPr>
                <w:rFonts w:ascii="Arial" w:hAnsi="Arial"/>
              </w:rPr>
            </w:pPr>
          </w:p>
        </w:tc>
        <w:tc>
          <w:tcPr>
            <w:tcW w:w="3847" w:type="dxa"/>
          </w:tcPr>
          <w:p w:rsidR="00383942" w:rsidRPr="00F354F1" w:rsidRDefault="00383942" w:rsidP="0004355C">
            <w:pPr>
              <w:spacing w:line="257" w:lineRule="auto"/>
              <w:rPr>
                <w:rFonts w:ascii="Arial" w:hAnsi="Arial"/>
              </w:rPr>
            </w:pPr>
          </w:p>
          <w:p w:rsidR="00383942" w:rsidRPr="00F354F1" w:rsidRDefault="00383942" w:rsidP="0004355C">
            <w:pPr>
              <w:spacing w:line="257" w:lineRule="auto"/>
              <w:rPr>
                <w:rFonts w:ascii="Arial" w:hAnsi="Arial"/>
              </w:rPr>
            </w:pPr>
            <w:r w:rsidRPr="00F354F1">
              <w:rPr>
                <w:rFonts w:ascii="Arial" w:hAnsi="Arial"/>
              </w:rPr>
              <w:t>Razón social:</w:t>
            </w:r>
          </w:p>
        </w:tc>
      </w:tr>
      <w:tr w:rsidR="00383942" w:rsidRPr="00F354F1" w:rsidTr="0014303E">
        <w:trPr>
          <w:jc w:val="center"/>
        </w:trPr>
        <w:tc>
          <w:tcPr>
            <w:tcW w:w="3902" w:type="dxa"/>
            <w:tcBorders>
              <w:bottom w:val="single" w:sz="12" w:space="0" w:color="auto"/>
            </w:tcBorders>
          </w:tcPr>
          <w:p w:rsidR="00383942" w:rsidRPr="00F354F1" w:rsidRDefault="00383942" w:rsidP="0004355C">
            <w:pPr>
              <w:spacing w:line="257" w:lineRule="auto"/>
              <w:rPr>
                <w:rFonts w:ascii="Arial" w:hAnsi="Arial"/>
              </w:rPr>
            </w:pPr>
          </w:p>
          <w:p w:rsidR="00383942" w:rsidRPr="00F354F1" w:rsidRDefault="00383942" w:rsidP="0004355C">
            <w:pPr>
              <w:spacing w:line="257" w:lineRule="auto"/>
              <w:rPr>
                <w:rFonts w:ascii="Arial" w:hAnsi="Arial"/>
              </w:rPr>
            </w:pPr>
          </w:p>
          <w:p w:rsidR="00383942" w:rsidRPr="00F354F1" w:rsidRDefault="00383942" w:rsidP="0004355C">
            <w:pPr>
              <w:spacing w:line="257" w:lineRule="auto"/>
              <w:rPr>
                <w:rFonts w:ascii="Arial" w:hAnsi="Arial"/>
              </w:rPr>
            </w:pPr>
          </w:p>
        </w:tc>
        <w:tc>
          <w:tcPr>
            <w:tcW w:w="513" w:type="dxa"/>
          </w:tcPr>
          <w:p w:rsidR="00383942" w:rsidRPr="00F354F1" w:rsidRDefault="00383942" w:rsidP="0004355C">
            <w:pPr>
              <w:spacing w:line="257" w:lineRule="auto"/>
              <w:rPr>
                <w:rFonts w:ascii="Arial" w:hAnsi="Arial"/>
              </w:rPr>
            </w:pPr>
          </w:p>
        </w:tc>
        <w:tc>
          <w:tcPr>
            <w:tcW w:w="3847" w:type="dxa"/>
            <w:tcBorders>
              <w:bottom w:val="single" w:sz="12" w:space="0" w:color="auto"/>
            </w:tcBorders>
          </w:tcPr>
          <w:p w:rsidR="00383942" w:rsidRPr="00F354F1" w:rsidRDefault="00383942" w:rsidP="0004355C">
            <w:pPr>
              <w:spacing w:line="257" w:lineRule="auto"/>
              <w:rPr>
                <w:rFonts w:ascii="Arial" w:hAnsi="Arial"/>
              </w:rPr>
            </w:pPr>
          </w:p>
          <w:p w:rsidR="00383942" w:rsidRPr="00F354F1" w:rsidRDefault="00383942" w:rsidP="0004355C">
            <w:pPr>
              <w:spacing w:line="257" w:lineRule="auto"/>
              <w:rPr>
                <w:rFonts w:ascii="Arial" w:hAnsi="Arial"/>
              </w:rPr>
            </w:pPr>
          </w:p>
        </w:tc>
      </w:tr>
      <w:tr w:rsidR="00383942" w:rsidRPr="00F354F1" w:rsidTr="0014303E">
        <w:trPr>
          <w:jc w:val="center"/>
        </w:trPr>
        <w:tc>
          <w:tcPr>
            <w:tcW w:w="3902" w:type="dxa"/>
            <w:tcBorders>
              <w:top w:val="single" w:sz="12" w:space="0" w:color="auto"/>
            </w:tcBorders>
          </w:tcPr>
          <w:p w:rsidR="00383942" w:rsidRPr="00F354F1" w:rsidRDefault="00383942" w:rsidP="0004355C">
            <w:pPr>
              <w:spacing w:line="257" w:lineRule="auto"/>
              <w:rPr>
                <w:rFonts w:ascii="Arial" w:hAnsi="Arial"/>
              </w:rPr>
            </w:pPr>
          </w:p>
          <w:p w:rsidR="00383942" w:rsidRPr="00F354F1" w:rsidRDefault="00383942" w:rsidP="0004355C">
            <w:pPr>
              <w:spacing w:line="257" w:lineRule="auto"/>
              <w:rPr>
                <w:rFonts w:ascii="Arial" w:hAnsi="Arial"/>
              </w:rPr>
            </w:pPr>
            <w:r w:rsidRPr="00F354F1">
              <w:rPr>
                <w:rFonts w:ascii="Arial" w:hAnsi="Arial"/>
              </w:rPr>
              <w:t>Nombre del Representante:</w:t>
            </w:r>
          </w:p>
        </w:tc>
        <w:tc>
          <w:tcPr>
            <w:tcW w:w="513" w:type="dxa"/>
          </w:tcPr>
          <w:p w:rsidR="00383942" w:rsidRPr="00F354F1" w:rsidRDefault="00383942" w:rsidP="0004355C">
            <w:pPr>
              <w:spacing w:line="257" w:lineRule="auto"/>
              <w:rPr>
                <w:rFonts w:ascii="Arial" w:hAnsi="Arial"/>
              </w:rPr>
            </w:pPr>
          </w:p>
        </w:tc>
        <w:tc>
          <w:tcPr>
            <w:tcW w:w="3847" w:type="dxa"/>
            <w:tcBorders>
              <w:top w:val="single" w:sz="12" w:space="0" w:color="auto"/>
            </w:tcBorders>
          </w:tcPr>
          <w:p w:rsidR="00383942" w:rsidRPr="00F354F1" w:rsidRDefault="00383942" w:rsidP="0004355C">
            <w:pPr>
              <w:spacing w:line="257" w:lineRule="auto"/>
              <w:rPr>
                <w:rFonts w:ascii="Arial" w:hAnsi="Arial"/>
              </w:rPr>
            </w:pPr>
          </w:p>
          <w:p w:rsidR="00383942" w:rsidRPr="00F354F1" w:rsidRDefault="00383942" w:rsidP="0004355C">
            <w:pPr>
              <w:spacing w:line="257" w:lineRule="auto"/>
              <w:rPr>
                <w:rFonts w:ascii="Arial" w:hAnsi="Arial"/>
              </w:rPr>
            </w:pPr>
            <w:r w:rsidRPr="00F354F1">
              <w:rPr>
                <w:rFonts w:ascii="Arial" w:hAnsi="Arial"/>
              </w:rPr>
              <w:t>Nombre del Representante:</w:t>
            </w:r>
          </w:p>
        </w:tc>
      </w:tr>
      <w:tr w:rsidR="00383942" w:rsidRPr="00F354F1" w:rsidTr="0014303E">
        <w:trPr>
          <w:jc w:val="center"/>
        </w:trPr>
        <w:tc>
          <w:tcPr>
            <w:tcW w:w="3902" w:type="dxa"/>
            <w:tcBorders>
              <w:bottom w:val="single" w:sz="12" w:space="0" w:color="auto"/>
            </w:tcBorders>
          </w:tcPr>
          <w:p w:rsidR="00383942" w:rsidRPr="00F354F1" w:rsidRDefault="00383942" w:rsidP="0004355C">
            <w:pPr>
              <w:spacing w:line="257" w:lineRule="auto"/>
              <w:rPr>
                <w:rFonts w:ascii="Arial" w:hAnsi="Arial"/>
              </w:rPr>
            </w:pPr>
          </w:p>
          <w:p w:rsidR="00383942" w:rsidRPr="00F354F1" w:rsidRDefault="00383942" w:rsidP="0004355C">
            <w:pPr>
              <w:spacing w:line="257" w:lineRule="auto"/>
              <w:rPr>
                <w:rFonts w:ascii="Arial" w:hAnsi="Arial"/>
              </w:rPr>
            </w:pPr>
          </w:p>
          <w:p w:rsidR="00383942" w:rsidRPr="00F354F1" w:rsidRDefault="00383942" w:rsidP="0004355C">
            <w:pPr>
              <w:spacing w:line="257" w:lineRule="auto"/>
              <w:rPr>
                <w:rFonts w:ascii="Arial" w:hAnsi="Arial"/>
              </w:rPr>
            </w:pPr>
          </w:p>
        </w:tc>
        <w:tc>
          <w:tcPr>
            <w:tcW w:w="513" w:type="dxa"/>
          </w:tcPr>
          <w:p w:rsidR="00383942" w:rsidRPr="00F354F1" w:rsidRDefault="00383942" w:rsidP="0004355C">
            <w:pPr>
              <w:spacing w:line="257" w:lineRule="auto"/>
              <w:rPr>
                <w:rFonts w:ascii="Arial" w:hAnsi="Arial"/>
              </w:rPr>
            </w:pPr>
          </w:p>
        </w:tc>
        <w:tc>
          <w:tcPr>
            <w:tcW w:w="3847" w:type="dxa"/>
            <w:tcBorders>
              <w:bottom w:val="single" w:sz="12" w:space="0" w:color="auto"/>
            </w:tcBorders>
          </w:tcPr>
          <w:p w:rsidR="00383942" w:rsidRPr="00F354F1" w:rsidRDefault="00383942" w:rsidP="0004355C">
            <w:pPr>
              <w:spacing w:line="257" w:lineRule="auto"/>
              <w:rPr>
                <w:rFonts w:ascii="Arial" w:hAnsi="Arial"/>
              </w:rPr>
            </w:pPr>
          </w:p>
        </w:tc>
      </w:tr>
      <w:tr w:rsidR="00383942" w:rsidRPr="00F354F1" w:rsidTr="0014303E">
        <w:trPr>
          <w:jc w:val="center"/>
        </w:trPr>
        <w:tc>
          <w:tcPr>
            <w:tcW w:w="3902" w:type="dxa"/>
            <w:tcBorders>
              <w:top w:val="single" w:sz="12" w:space="0" w:color="auto"/>
            </w:tcBorders>
          </w:tcPr>
          <w:p w:rsidR="00383942" w:rsidRPr="00F354F1" w:rsidRDefault="00383942" w:rsidP="0004355C">
            <w:pPr>
              <w:spacing w:line="257" w:lineRule="auto"/>
              <w:rPr>
                <w:rFonts w:ascii="Arial" w:hAnsi="Arial"/>
              </w:rPr>
            </w:pPr>
          </w:p>
          <w:p w:rsidR="00383942" w:rsidRPr="00F354F1" w:rsidRDefault="00383942" w:rsidP="0004355C">
            <w:pPr>
              <w:spacing w:line="257" w:lineRule="auto"/>
              <w:rPr>
                <w:rFonts w:ascii="Arial" w:hAnsi="Arial"/>
              </w:rPr>
            </w:pPr>
            <w:r w:rsidRPr="00F354F1">
              <w:rPr>
                <w:rFonts w:ascii="Arial" w:hAnsi="Arial"/>
              </w:rPr>
              <w:t>Fecha de firma: ____ / ____ /</w:t>
            </w:r>
            <w:r w:rsidR="00706AA0" w:rsidRPr="00F354F1">
              <w:rPr>
                <w:rFonts w:ascii="Arial" w:hAnsi="Arial"/>
              </w:rPr>
              <w:t>201</w:t>
            </w:r>
            <w:r w:rsidR="00706AA0">
              <w:rPr>
                <w:rFonts w:ascii="Arial" w:hAnsi="Arial"/>
              </w:rPr>
              <w:t>3</w:t>
            </w:r>
            <w:r w:rsidRPr="00F354F1">
              <w:rPr>
                <w:rFonts w:ascii="Arial" w:hAnsi="Arial"/>
              </w:rPr>
              <w:t>.</w:t>
            </w:r>
          </w:p>
        </w:tc>
        <w:tc>
          <w:tcPr>
            <w:tcW w:w="513" w:type="dxa"/>
          </w:tcPr>
          <w:p w:rsidR="00383942" w:rsidRPr="00F354F1" w:rsidRDefault="00383942" w:rsidP="0004355C">
            <w:pPr>
              <w:spacing w:line="257" w:lineRule="auto"/>
              <w:rPr>
                <w:rFonts w:ascii="Arial" w:hAnsi="Arial"/>
              </w:rPr>
            </w:pPr>
          </w:p>
        </w:tc>
        <w:tc>
          <w:tcPr>
            <w:tcW w:w="3847" w:type="dxa"/>
            <w:tcBorders>
              <w:top w:val="single" w:sz="12" w:space="0" w:color="auto"/>
            </w:tcBorders>
          </w:tcPr>
          <w:p w:rsidR="00383942" w:rsidRPr="00F354F1" w:rsidRDefault="00383942" w:rsidP="0004355C">
            <w:pPr>
              <w:spacing w:line="257" w:lineRule="auto"/>
              <w:rPr>
                <w:rFonts w:ascii="Arial" w:hAnsi="Arial"/>
              </w:rPr>
            </w:pPr>
          </w:p>
          <w:p w:rsidR="00383942" w:rsidRPr="00F354F1" w:rsidRDefault="00383942" w:rsidP="0004355C">
            <w:pPr>
              <w:spacing w:line="257" w:lineRule="auto"/>
              <w:rPr>
                <w:rFonts w:ascii="Arial" w:hAnsi="Arial"/>
              </w:rPr>
            </w:pPr>
            <w:r w:rsidRPr="00F354F1">
              <w:rPr>
                <w:rFonts w:ascii="Arial" w:hAnsi="Arial"/>
              </w:rPr>
              <w:t>Fecha de firma: ____ / ____ /</w:t>
            </w:r>
            <w:r w:rsidR="00706AA0" w:rsidRPr="00F354F1">
              <w:rPr>
                <w:rFonts w:ascii="Arial" w:hAnsi="Arial"/>
              </w:rPr>
              <w:t>201</w:t>
            </w:r>
            <w:r w:rsidR="00706AA0">
              <w:rPr>
                <w:rFonts w:ascii="Arial" w:hAnsi="Arial"/>
              </w:rPr>
              <w:t>3</w:t>
            </w:r>
            <w:r w:rsidRPr="00F354F1">
              <w:rPr>
                <w:rFonts w:ascii="Arial" w:hAnsi="Arial"/>
              </w:rPr>
              <w:t>.</w:t>
            </w:r>
          </w:p>
        </w:tc>
      </w:tr>
      <w:tr w:rsidR="00383942" w:rsidRPr="00F354F1" w:rsidTr="0014303E">
        <w:trPr>
          <w:jc w:val="center"/>
        </w:trPr>
        <w:tc>
          <w:tcPr>
            <w:tcW w:w="3902" w:type="dxa"/>
          </w:tcPr>
          <w:p w:rsidR="00383942" w:rsidRPr="00F354F1" w:rsidRDefault="00383942" w:rsidP="0004355C">
            <w:pPr>
              <w:spacing w:line="257" w:lineRule="auto"/>
              <w:rPr>
                <w:rFonts w:ascii="Arial" w:hAnsi="Arial"/>
              </w:rPr>
            </w:pPr>
          </w:p>
        </w:tc>
        <w:tc>
          <w:tcPr>
            <w:tcW w:w="513" w:type="dxa"/>
          </w:tcPr>
          <w:p w:rsidR="00383942" w:rsidRPr="00F354F1" w:rsidRDefault="00383942" w:rsidP="0004355C">
            <w:pPr>
              <w:spacing w:line="257" w:lineRule="auto"/>
              <w:rPr>
                <w:rFonts w:ascii="Arial" w:hAnsi="Arial"/>
              </w:rPr>
            </w:pPr>
          </w:p>
        </w:tc>
        <w:tc>
          <w:tcPr>
            <w:tcW w:w="3847" w:type="dxa"/>
          </w:tcPr>
          <w:p w:rsidR="00383942" w:rsidRPr="00F354F1" w:rsidRDefault="00383942" w:rsidP="0004355C">
            <w:pPr>
              <w:spacing w:line="257" w:lineRule="auto"/>
              <w:rPr>
                <w:rFonts w:ascii="Arial" w:hAnsi="Arial"/>
              </w:rPr>
            </w:pPr>
          </w:p>
        </w:tc>
      </w:tr>
    </w:tbl>
    <w:p w:rsidR="00383942" w:rsidRPr="00F354F1" w:rsidRDefault="00383942" w:rsidP="0004355C">
      <w:pPr>
        <w:spacing w:line="257" w:lineRule="auto"/>
        <w:rPr>
          <w:rFonts w:ascii="Arial" w:hAnsi="Arial"/>
        </w:rPr>
      </w:pPr>
    </w:p>
    <w:p w:rsidR="00383942" w:rsidRPr="00F354F1" w:rsidRDefault="00383942" w:rsidP="0004355C">
      <w:pPr>
        <w:spacing w:line="257" w:lineRule="auto"/>
        <w:rPr>
          <w:rFonts w:ascii="Arial" w:hAnsi="Arial"/>
        </w:rPr>
      </w:pPr>
    </w:p>
    <w:p w:rsidR="00383942" w:rsidRPr="0004355C" w:rsidRDefault="00383942" w:rsidP="0004355C">
      <w:pPr>
        <w:spacing w:line="257" w:lineRule="auto"/>
        <w:jc w:val="center"/>
        <w:rPr>
          <w:rFonts w:ascii="Arial" w:hAnsi="Arial"/>
          <w:sz w:val="2"/>
          <w:szCs w:val="2"/>
          <w:u w:val="single"/>
        </w:rPr>
      </w:pPr>
      <w:r w:rsidRPr="00F354F1">
        <w:rPr>
          <w:rFonts w:ascii="Arial" w:hAnsi="Arial"/>
          <w:u w:val="single"/>
        </w:rPr>
        <w:br w:type="page"/>
      </w:r>
    </w:p>
    <w:p w:rsidR="00383942" w:rsidRPr="00F354F1" w:rsidRDefault="00383942" w:rsidP="0004355C">
      <w:pPr>
        <w:tabs>
          <w:tab w:val="clear" w:pos="567"/>
          <w:tab w:val="clear" w:pos="1134"/>
          <w:tab w:val="clear" w:pos="1701"/>
          <w:tab w:val="clear" w:pos="2268"/>
          <w:tab w:val="clear" w:pos="2835"/>
        </w:tabs>
        <w:spacing w:before="720" w:after="600" w:line="257" w:lineRule="auto"/>
        <w:jc w:val="center"/>
        <w:rPr>
          <w:rFonts w:ascii="Arial" w:hAnsi="Arial"/>
          <w:b/>
          <w:sz w:val="28"/>
          <w:szCs w:val="28"/>
        </w:rPr>
      </w:pPr>
      <w:r w:rsidRPr="00F354F1">
        <w:rPr>
          <w:rFonts w:ascii="Arial" w:hAnsi="Arial"/>
          <w:b/>
          <w:sz w:val="28"/>
          <w:szCs w:val="28"/>
        </w:rPr>
        <w:lastRenderedPageBreak/>
        <w:t>Pliego de firmas</w:t>
      </w:r>
    </w:p>
    <w:p w:rsidR="00383942" w:rsidRPr="00F354F1" w:rsidRDefault="00383942" w:rsidP="0004355C">
      <w:pPr>
        <w:tabs>
          <w:tab w:val="clear" w:pos="567"/>
          <w:tab w:val="clear" w:pos="1134"/>
          <w:tab w:val="clear" w:pos="1701"/>
          <w:tab w:val="clear" w:pos="2268"/>
          <w:tab w:val="clear" w:pos="2835"/>
        </w:tabs>
        <w:spacing w:before="360" w:after="720" w:line="257" w:lineRule="auto"/>
        <w:jc w:val="center"/>
        <w:rPr>
          <w:rFonts w:ascii="Arial" w:hAnsi="Arial"/>
          <w:b/>
          <w:sz w:val="24"/>
          <w:szCs w:val="24"/>
        </w:rPr>
      </w:pPr>
      <w:r w:rsidRPr="00F354F1">
        <w:rPr>
          <w:rFonts w:ascii="Arial" w:hAnsi="Arial"/>
          <w:b/>
          <w:sz w:val="24"/>
          <w:szCs w:val="24"/>
        </w:rPr>
        <w:t>Suscripciones que se realizan en la fecha de Cierre:</w:t>
      </w:r>
    </w:p>
    <w:tbl>
      <w:tblPr>
        <w:tblW w:w="7905" w:type="dxa"/>
        <w:jc w:val="center"/>
        <w:tblLook w:val="01E0" w:firstRow="1" w:lastRow="1" w:firstColumn="1" w:lastColumn="1" w:noHBand="0" w:noVBand="0"/>
      </w:tblPr>
      <w:tblGrid>
        <w:gridCol w:w="3528"/>
        <w:gridCol w:w="833"/>
        <w:gridCol w:w="3544"/>
      </w:tblGrid>
      <w:tr w:rsidR="00383942" w:rsidRPr="00F354F1" w:rsidTr="0014303E">
        <w:trPr>
          <w:jc w:val="center"/>
        </w:trPr>
        <w:tc>
          <w:tcPr>
            <w:tcW w:w="3528" w:type="dxa"/>
          </w:tcPr>
          <w:p w:rsidR="00383942" w:rsidRPr="00F354F1" w:rsidRDefault="00383942" w:rsidP="0004355C">
            <w:pPr>
              <w:spacing w:line="257" w:lineRule="auto"/>
              <w:rPr>
                <w:rFonts w:ascii="Arial" w:hAnsi="Arial"/>
              </w:rPr>
            </w:pPr>
            <w:r w:rsidRPr="00F354F1">
              <w:rPr>
                <w:rFonts w:ascii="Arial" w:hAnsi="Arial"/>
              </w:rPr>
              <w:t>Por la Sociedad Concesionaria:</w:t>
            </w:r>
          </w:p>
        </w:tc>
        <w:tc>
          <w:tcPr>
            <w:tcW w:w="833" w:type="dxa"/>
          </w:tcPr>
          <w:p w:rsidR="00383942" w:rsidRPr="00F354F1" w:rsidRDefault="00383942" w:rsidP="0004355C">
            <w:pPr>
              <w:spacing w:line="257" w:lineRule="auto"/>
              <w:rPr>
                <w:rFonts w:ascii="Arial" w:hAnsi="Arial"/>
              </w:rPr>
            </w:pPr>
          </w:p>
        </w:tc>
        <w:tc>
          <w:tcPr>
            <w:tcW w:w="3544" w:type="dxa"/>
          </w:tcPr>
          <w:p w:rsidR="00383942" w:rsidRPr="00F354F1" w:rsidRDefault="00383942" w:rsidP="0004355C">
            <w:pPr>
              <w:spacing w:line="257" w:lineRule="auto"/>
              <w:rPr>
                <w:rFonts w:ascii="Arial" w:hAnsi="Arial"/>
              </w:rPr>
            </w:pPr>
            <w:r w:rsidRPr="00F354F1">
              <w:rPr>
                <w:rFonts w:ascii="Arial" w:hAnsi="Arial"/>
              </w:rPr>
              <w:t>Por el Concedente:</w:t>
            </w:r>
          </w:p>
        </w:tc>
      </w:tr>
      <w:tr w:rsidR="00383942" w:rsidRPr="00F354F1" w:rsidTr="0014303E">
        <w:trPr>
          <w:jc w:val="center"/>
        </w:trPr>
        <w:tc>
          <w:tcPr>
            <w:tcW w:w="3528" w:type="dxa"/>
            <w:tcBorders>
              <w:bottom w:val="single" w:sz="12" w:space="0" w:color="auto"/>
            </w:tcBorders>
          </w:tcPr>
          <w:p w:rsidR="00383942" w:rsidRPr="00F354F1" w:rsidRDefault="00383942" w:rsidP="0004355C">
            <w:pPr>
              <w:spacing w:line="257" w:lineRule="auto"/>
              <w:rPr>
                <w:rFonts w:ascii="Arial" w:hAnsi="Arial"/>
              </w:rPr>
            </w:pPr>
          </w:p>
          <w:p w:rsidR="00383942" w:rsidRPr="00F354F1" w:rsidRDefault="00383942" w:rsidP="0004355C">
            <w:pPr>
              <w:spacing w:line="257" w:lineRule="auto"/>
              <w:rPr>
                <w:rFonts w:ascii="Arial" w:hAnsi="Arial"/>
              </w:rPr>
            </w:pPr>
          </w:p>
          <w:p w:rsidR="00383942" w:rsidRPr="00F354F1" w:rsidRDefault="00383942" w:rsidP="0004355C">
            <w:pPr>
              <w:spacing w:line="257" w:lineRule="auto"/>
              <w:rPr>
                <w:rFonts w:ascii="Arial" w:hAnsi="Arial"/>
              </w:rPr>
            </w:pPr>
          </w:p>
          <w:p w:rsidR="00383942" w:rsidRPr="00F354F1" w:rsidRDefault="00383942" w:rsidP="0004355C">
            <w:pPr>
              <w:spacing w:line="257" w:lineRule="auto"/>
              <w:rPr>
                <w:rFonts w:ascii="Arial" w:hAnsi="Arial"/>
              </w:rPr>
            </w:pPr>
          </w:p>
          <w:p w:rsidR="00383942" w:rsidRPr="00F354F1" w:rsidRDefault="00383942" w:rsidP="0004355C">
            <w:pPr>
              <w:spacing w:line="257" w:lineRule="auto"/>
              <w:rPr>
                <w:rFonts w:ascii="Arial" w:hAnsi="Arial"/>
              </w:rPr>
            </w:pPr>
          </w:p>
        </w:tc>
        <w:tc>
          <w:tcPr>
            <w:tcW w:w="833" w:type="dxa"/>
          </w:tcPr>
          <w:p w:rsidR="00383942" w:rsidRPr="00F354F1" w:rsidRDefault="00383942" w:rsidP="0004355C">
            <w:pPr>
              <w:spacing w:line="257" w:lineRule="auto"/>
              <w:rPr>
                <w:rFonts w:ascii="Arial" w:hAnsi="Arial"/>
              </w:rPr>
            </w:pPr>
          </w:p>
        </w:tc>
        <w:tc>
          <w:tcPr>
            <w:tcW w:w="3544" w:type="dxa"/>
            <w:tcBorders>
              <w:bottom w:val="single" w:sz="12" w:space="0" w:color="auto"/>
            </w:tcBorders>
          </w:tcPr>
          <w:p w:rsidR="00383942" w:rsidRPr="00F354F1" w:rsidRDefault="00383942" w:rsidP="0004355C">
            <w:pPr>
              <w:spacing w:line="257" w:lineRule="auto"/>
              <w:rPr>
                <w:rFonts w:ascii="Arial" w:hAnsi="Arial"/>
              </w:rPr>
            </w:pPr>
          </w:p>
          <w:p w:rsidR="00383942" w:rsidRPr="00F354F1" w:rsidRDefault="00383942" w:rsidP="0004355C">
            <w:pPr>
              <w:spacing w:line="257" w:lineRule="auto"/>
              <w:rPr>
                <w:rFonts w:ascii="Arial" w:hAnsi="Arial"/>
              </w:rPr>
            </w:pPr>
          </w:p>
        </w:tc>
      </w:tr>
      <w:tr w:rsidR="00383942" w:rsidRPr="00F354F1" w:rsidTr="0014303E">
        <w:trPr>
          <w:jc w:val="center"/>
        </w:trPr>
        <w:tc>
          <w:tcPr>
            <w:tcW w:w="3528" w:type="dxa"/>
            <w:tcBorders>
              <w:top w:val="single" w:sz="12" w:space="0" w:color="auto"/>
            </w:tcBorders>
          </w:tcPr>
          <w:p w:rsidR="00383942" w:rsidRPr="00F354F1" w:rsidRDefault="00383942" w:rsidP="0004355C">
            <w:pPr>
              <w:spacing w:line="257" w:lineRule="auto"/>
              <w:jc w:val="center"/>
              <w:rPr>
                <w:rFonts w:ascii="Arial" w:hAnsi="Arial"/>
              </w:rPr>
            </w:pPr>
            <w:r w:rsidRPr="00F354F1">
              <w:rPr>
                <w:rFonts w:ascii="Arial" w:hAnsi="Arial"/>
              </w:rPr>
              <w:t>Firma del Representante</w:t>
            </w:r>
          </w:p>
        </w:tc>
        <w:tc>
          <w:tcPr>
            <w:tcW w:w="833" w:type="dxa"/>
          </w:tcPr>
          <w:p w:rsidR="00383942" w:rsidRPr="00F354F1" w:rsidRDefault="00383942" w:rsidP="0004355C">
            <w:pPr>
              <w:spacing w:line="257" w:lineRule="auto"/>
              <w:jc w:val="center"/>
              <w:rPr>
                <w:rFonts w:ascii="Arial" w:hAnsi="Arial"/>
              </w:rPr>
            </w:pPr>
          </w:p>
        </w:tc>
        <w:tc>
          <w:tcPr>
            <w:tcW w:w="3544" w:type="dxa"/>
            <w:tcBorders>
              <w:top w:val="single" w:sz="12" w:space="0" w:color="auto"/>
            </w:tcBorders>
          </w:tcPr>
          <w:p w:rsidR="00383942" w:rsidRPr="00F354F1" w:rsidRDefault="00383942" w:rsidP="0004355C">
            <w:pPr>
              <w:spacing w:line="257" w:lineRule="auto"/>
              <w:jc w:val="center"/>
              <w:rPr>
                <w:rFonts w:ascii="Arial" w:hAnsi="Arial"/>
              </w:rPr>
            </w:pPr>
            <w:r w:rsidRPr="00F354F1">
              <w:rPr>
                <w:rFonts w:ascii="Arial" w:hAnsi="Arial"/>
              </w:rPr>
              <w:t>Firma del Representante</w:t>
            </w:r>
          </w:p>
        </w:tc>
      </w:tr>
      <w:tr w:rsidR="00383942" w:rsidRPr="00F354F1" w:rsidTr="0014303E">
        <w:trPr>
          <w:jc w:val="center"/>
        </w:trPr>
        <w:tc>
          <w:tcPr>
            <w:tcW w:w="3528" w:type="dxa"/>
          </w:tcPr>
          <w:p w:rsidR="00383942" w:rsidRPr="00F354F1" w:rsidRDefault="00383942" w:rsidP="0004355C">
            <w:pPr>
              <w:spacing w:line="257" w:lineRule="auto"/>
              <w:rPr>
                <w:rFonts w:ascii="Arial" w:hAnsi="Arial"/>
              </w:rPr>
            </w:pPr>
          </w:p>
          <w:p w:rsidR="00383942" w:rsidRPr="00F354F1" w:rsidRDefault="00383942" w:rsidP="0004355C">
            <w:pPr>
              <w:spacing w:line="257" w:lineRule="auto"/>
              <w:rPr>
                <w:rFonts w:ascii="Arial" w:hAnsi="Arial"/>
              </w:rPr>
            </w:pPr>
          </w:p>
          <w:p w:rsidR="00383942" w:rsidRPr="00F354F1" w:rsidRDefault="00383942" w:rsidP="0004355C">
            <w:pPr>
              <w:spacing w:line="257" w:lineRule="auto"/>
              <w:rPr>
                <w:rFonts w:ascii="Arial" w:hAnsi="Arial"/>
              </w:rPr>
            </w:pPr>
            <w:r w:rsidRPr="00F354F1">
              <w:rPr>
                <w:rFonts w:ascii="Arial" w:hAnsi="Arial"/>
              </w:rPr>
              <w:t>Razón social:</w:t>
            </w:r>
          </w:p>
        </w:tc>
        <w:tc>
          <w:tcPr>
            <w:tcW w:w="833" w:type="dxa"/>
          </w:tcPr>
          <w:p w:rsidR="00383942" w:rsidRPr="00F354F1" w:rsidRDefault="00383942" w:rsidP="0004355C">
            <w:pPr>
              <w:spacing w:line="257" w:lineRule="auto"/>
              <w:rPr>
                <w:rFonts w:ascii="Arial" w:hAnsi="Arial"/>
              </w:rPr>
            </w:pPr>
          </w:p>
        </w:tc>
        <w:tc>
          <w:tcPr>
            <w:tcW w:w="3544" w:type="dxa"/>
          </w:tcPr>
          <w:p w:rsidR="00383942" w:rsidRPr="00F354F1" w:rsidRDefault="00383942" w:rsidP="0004355C">
            <w:pPr>
              <w:spacing w:line="257" w:lineRule="auto"/>
              <w:rPr>
                <w:rFonts w:ascii="Arial" w:hAnsi="Arial"/>
              </w:rPr>
            </w:pPr>
          </w:p>
          <w:p w:rsidR="00383942" w:rsidRPr="00F354F1" w:rsidRDefault="00383942" w:rsidP="0004355C">
            <w:pPr>
              <w:spacing w:line="257" w:lineRule="auto"/>
              <w:rPr>
                <w:rFonts w:ascii="Arial" w:hAnsi="Arial"/>
              </w:rPr>
            </w:pPr>
          </w:p>
          <w:p w:rsidR="00383942" w:rsidRPr="00F354F1" w:rsidRDefault="00383942" w:rsidP="0004355C">
            <w:pPr>
              <w:spacing w:line="257" w:lineRule="auto"/>
              <w:rPr>
                <w:rFonts w:ascii="Arial" w:hAnsi="Arial"/>
              </w:rPr>
            </w:pPr>
            <w:r w:rsidRPr="00F354F1">
              <w:rPr>
                <w:rFonts w:ascii="Arial" w:hAnsi="Arial"/>
              </w:rPr>
              <w:t>Razón social del Concedente:</w:t>
            </w:r>
          </w:p>
        </w:tc>
      </w:tr>
      <w:tr w:rsidR="00383942" w:rsidRPr="00F354F1" w:rsidTr="0014303E">
        <w:trPr>
          <w:jc w:val="center"/>
        </w:trPr>
        <w:tc>
          <w:tcPr>
            <w:tcW w:w="3528" w:type="dxa"/>
            <w:tcBorders>
              <w:bottom w:val="single" w:sz="12" w:space="0" w:color="auto"/>
            </w:tcBorders>
          </w:tcPr>
          <w:p w:rsidR="00383942" w:rsidRPr="00F354F1" w:rsidRDefault="00383942" w:rsidP="0004355C">
            <w:pPr>
              <w:spacing w:line="257" w:lineRule="auto"/>
              <w:rPr>
                <w:rFonts w:ascii="Arial" w:hAnsi="Arial"/>
              </w:rPr>
            </w:pPr>
          </w:p>
          <w:p w:rsidR="00383942" w:rsidRPr="00F354F1" w:rsidRDefault="00383942" w:rsidP="0004355C">
            <w:pPr>
              <w:spacing w:line="257" w:lineRule="auto"/>
              <w:rPr>
                <w:rFonts w:ascii="Arial" w:hAnsi="Arial"/>
              </w:rPr>
            </w:pPr>
          </w:p>
        </w:tc>
        <w:tc>
          <w:tcPr>
            <w:tcW w:w="833" w:type="dxa"/>
          </w:tcPr>
          <w:p w:rsidR="00383942" w:rsidRPr="00F354F1" w:rsidRDefault="00383942" w:rsidP="0004355C">
            <w:pPr>
              <w:spacing w:line="257" w:lineRule="auto"/>
              <w:rPr>
                <w:rFonts w:ascii="Arial" w:hAnsi="Arial"/>
              </w:rPr>
            </w:pPr>
          </w:p>
        </w:tc>
        <w:tc>
          <w:tcPr>
            <w:tcW w:w="3544" w:type="dxa"/>
            <w:tcBorders>
              <w:bottom w:val="single" w:sz="12" w:space="0" w:color="auto"/>
            </w:tcBorders>
          </w:tcPr>
          <w:p w:rsidR="00383942" w:rsidRPr="00F354F1" w:rsidRDefault="00383942" w:rsidP="0004355C">
            <w:pPr>
              <w:spacing w:line="257" w:lineRule="auto"/>
              <w:rPr>
                <w:rFonts w:ascii="Arial" w:hAnsi="Arial"/>
              </w:rPr>
            </w:pPr>
          </w:p>
          <w:p w:rsidR="00383942" w:rsidRPr="00F354F1" w:rsidRDefault="00383942" w:rsidP="0004355C">
            <w:pPr>
              <w:spacing w:line="257" w:lineRule="auto"/>
              <w:rPr>
                <w:rFonts w:ascii="Arial" w:hAnsi="Arial"/>
              </w:rPr>
            </w:pPr>
            <w:r w:rsidRPr="00F354F1">
              <w:rPr>
                <w:rFonts w:ascii="Arial" w:hAnsi="Arial"/>
              </w:rPr>
              <w:t>Estado de la República del Perú</w:t>
            </w:r>
          </w:p>
        </w:tc>
      </w:tr>
      <w:tr w:rsidR="00383942" w:rsidRPr="00F354F1" w:rsidTr="0014303E">
        <w:trPr>
          <w:jc w:val="center"/>
        </w:trPr>
        <w:tc>
          <w:tcPr>
            <w:tcW w:w="3528" w:type="dxa"/>
            <w:tcBorders>
              <w:top w:val="single" w:sz="12" w:space="0" w:color="auto"/>
            </w:tcBorders>
          </w:tcPr>
          <w:p w:rsidR="00383942" w:rsidRPr="00F354F1" w:rsidRDefault="00383942" w:rsidP="0004355C">
            <w:pPr>
              <w:spacing w:line="257" w:lineRule="auto"/>
              <w:rPr>
                <w:rFonts w:ascii="Arial" w:hAnsi="Arial"/>
              </w:rPr>
            </w:pPr>
          </w:p>
          <w:p w:rsidR="00383942" w:rsidRPr="00F354F1" w:rsidRDefault="00383942" w:rsidP="0004355C">
            <w:pPr>
              <w:spacing w:line="257" w:lineRule="auto"/>
              <w:rPr>
                <w:rFonts w:ascii="Arial" w:hAnsi="Arial"/>
              </w:rPr>
            </w:pPr>
            <w:r w:rsidRPr="00F354F1">
              <w:rPr>
                <w:rFonts w:ascii="Arial" w:hAnsi="Arial"/>
              </w:rPr>
              <w:t>Nombre del Representante:</w:t>
            </w:r>
          </w:p>
        </w:tc>
        <w:tc>
          <w:tcPr>
            <w:tcW w:w="833" w:type="dxa"/>
          </w:tcPr>
          <w:p w:rsidR="00383942" w:rsidRPr="00F354F1" w:rsidRDefault="00383942" w:rsidP="0004355C">
            <w:pPr>
              <w:spacing w:line="257" w:lineRule="auto"/>
              <w:rPr>
                <w:rFonts w:ascii="Arial" w:hAnsi="Arial"/>
              </w:rPr>
            </w:pPr>
          </w:p>
        </w:tc>
        <w:tc>
          <w:tcPr>
            <w:tcW w:w="3544" w:type="dxa"/>
            <w:tcBorders>
              <w:top w:val="single" w:sz="12" w:space="0" w:color="auto"/>
            </w:tcBorders>
          </w:tcPr>
          <w:p w:rsidR="00383942" w:rsidRPr="00F354F1" w:rsidRDefault="00383942" w:rsidP="0004355C">
            <w:pPr>
              <w:spacing w:line="257" w:lineRule="auto"/>
              <w:rPr>
                <w:rFonts w:ascii="Arial" w:hAnsi="Arial"/>
              </w:rPr>
            </w:pPr>
          </w:p>
          <w:p w:rsidR="00383942" w:rsidRPr="00F354F1" w:rsidRDefault="00383942" w:rsidP="0004355C">
            <w:pPr>
              <w:spacing w:line="257" w:lineRule="auto"/>
              <w:rPr>
                <w:rFonts w:ascii="Arial" w:hAnsi="Arial"/>
              </w:rPr>
            </w:pPr>
            <w:r w:rsidRPr="00F354F1">
              <w:rPr>
                <w:rFonts w:ascii="Arial" w:hAnsi="Arial"/>
              </w:rPr>
              <w:t>Nombre del Representante:</w:t>
            </w:r>
          </w:p>
        </w:tc>
      </w:tr>
      <w:tr w:rsidR="00383942" w:rsidRPr="00F354F1" w:rsidTr="0014303E">
        <w:trPr>
          <w:jc w:val="center"/>
        </w:trPr>
        <w:tc>
          <w:tcPr>
            <w:tcW w:w="3528" w:type="dxa"/>
            <w:tcBorders>
              <w:bottom w:val="single" w:sz="12" w:space="0" w:color="auto"/>
            </w:tcBorders>
          </w:tcPr>
          <w:p w:rsidR="00383942" w:rsidRPr="00F354F1" w:rsidRDefault="00383942" w:rsidP="0004355C">
            <w:pPr>
              <w:spacing w:line="257" w:lineRule="auto"/>
              <w:rPr>
                <w:rFonts w:ascii="Arial" w:hAnsi="Arial"/>
              </w:rPr>
            </w:pPr>
          </w:p>
          <w:p w:rsidR="00383942" w:rsidRPr="00F354F1" w:rsidRDefault="00383942" w:rsidP="0004355C">
            <w:pPr>
              <w:spacing w:line="257" w:lineRule="auto"/>
              <w:rPr>
                <w:rFonts w:ascii="Arial" w:hAnsi="Arial"/>
              </w:rPr>
            </w:pPr>
          </w:p>
        </w:tc>
        <w:tc>
          <w:tcPr>
            <w:tcW w:w="833" w:type="dxa"/>
          </w:tcPr>
          <w:p w:rsidR="00383942" w:rsidRPr="00F354F1" w:rsidRDefault="00383942" w:rsidP="0004355C">
            <w:pPr>
              <w:spacing w:line="257" w:lineRule="auto"/>
              <w:rPr>
                <w:rFonts w:ascii="Arial" w:hAnsi="Arial"/>
              </w:rPr>
            </w:pPr>
          </w:p>
        </w:tc>
        <w:tc>
          <w:tcPr>
            <w:tcW w:w="3544" w:type="dxa"/>
            <w:tcBorders>
              <w:bottom w:val="single" w:sz="12" w:space="0" w:color="auto"/>
            </w:tcBorders>
          </w:tcPr>
          <w:p w:rsidR="00383942" w:rsidRPr="00F354F1" w:rsidRDefault="00383942" w:rsidP="0004355C">
            <w:pPr>
              <w:spacing w:line="257" w:lineRule="auto"/>
              <w:rPr>
                <w:rFonts w:ascii="Arial" w:hAnsi="Arial"/>
              </w:rPr>
            </w:pPr>
          </w:p>
          <w:p w:rsidR="00383942" w:rsidRPr="00F354F1" w:rsidRDefault="00383942" w:rsidP="0004355C">
            <w:pPr>
              <w:spacing w:line="257" w:lineRule="auto"/>
              <w:rPr>
                <w:rFonts w:ascii="Arial" w:hAnsi="Arial"/>
              </w:rPr>
            </w:pPr>
          </w:p>
        </w:tc>
      </w:tr>
      <w:tr w:rsidR="00383942" w:rsidRPr="00F354F1" w:rsidTr="0014303E">
        <w:trPr>
          <w:jc w:val="center"/>
        </w:trPr>
        <w:tc>
          <w:tcPr>
            <w:tcW w:w="3528" w:type="dxa"/>
            <w:tcBorders>
              <w:top w:val="single" w:sz="12" w:space="0" w:color="auto"/>
            </w:tcBorders>
          </w:tcPr>
          <w:p w:rsidR="00383942" w:rsidRPr="00F354F1" w:rsidRDefault="00383942" w:rsidP="0004355C">
            <w:pPr>
              <w:spacing w:line="257" w:lineRule="auto"/>
              <w:rPr>
                <w:rFonts w:ascii="Arial" w:hAnsi="Arial"/>
              </w:rPr>
            </w:pPr>
          </w:p>
          <w:p w:rsidR="00383942" w:rsidRPr="00F354F1" w:rsidRDefault="00383942" w:rsidP="0004355C">
            <w:pPr>
              <w:spacing w:line="257" w:lineRule="auto"/>
              <w:rPr>
                <w:rFonts w:ascii="Arial" w:hAnsi="Arial"/>
              </w:rPr>
            </w:pPr>
            <w:r w:rsidRPr="00F354F1">
              <w:rPr>
                <w:rFonts w:ascii="Arial" w:hAnsi="Arial"/>
              </w:rPr>
              <w:t>Fecha de firma: ____ / ____ /</w:t>
            </w:r>
            <w:r w:rsidR="00706AA0" w:rsidRPr="00F354F1">
              <w:rPr>
                <w:rFonts w:ascii="Arial" w:hAnsi="Arial"/>
              </w:rPr>
              <w:t>201</w:t>
            </w:r>
            <w:r w:rsidR="00706AA0">
              <w:rPr>
                <w:rFonts w:ascii="Arial" w:hAnsi="Arial"/>
              </w:rPr>
              <w:t>3</w:t>
            </w:r>
            <w:r w:rsidRPr="00F354F1">
              <w:rPr>
                <w:rFonts w:ascii="Arial" w:hAnsi="Arial"/>
              </w:rPr>
              <w:t>.</w:t>
            </w:r>
          </w:p>
        </w:tc>
        <w:tc>
          <w:tcPr>
            <w:tcW w:w="833" w:type="dxa"/>
          </w:tcPr>
          <w:p w:rsidR="00383942" w:rsidRPr="00F354F1" w:rsidRDefault="00383942" w:rsidP="0004355C">
            <w:pPr>
              <w:spacing w:line="257" w:lineRule="auto"/>
              <w:rPr>
                <w:rFonts w:ascii="Arial" w:hAnsi="Arial"/>
              </w:rPr>
            </w:pPr>
          </w:p>
        </w:tc>
        <w:tc>
          <w:tcPr>
            <w:tcW w:w="3544" w:type="dxa"/>
            <w:tcBorders>
              <w:top w:val="single" w:sz="12" w:space="0" w:color="auto"/>
            </w:tcBorders>
          </w:tcPr>
          <w:p w:rsidR="00383942" w:rsidRPr="00F354F1" w:rsidRDefault="00383942" w:rsidP="0004355C">
            <w:pPr>
              <w:spacing w:line="257" w:lineRule="auto"/>
              <w:rPr>
                <w:rFonts w:ascii="Arial" w:hAnsi="Arial"/>
              </w:rPr>
            </w:pPr>
          </w:p>
          <w:p w:rsidR="00383942" w:rsidRPr="00F354F1" w:rsidRDefault="00383942" w:rsidP="0004355C">
            <w:pPr>
              <w:spacing w:line="257" w:lineRule="auto"/>
              <w:rPr>
                <w:rFonts w:ascii="Arial" w:hAnsi="Arial"/>
              </w:rPr>
            </w:pPr>
            <w:r w:rsidRPr="00F354F1">
              <w:rPr>
                <w:rFonts w:ascii="Arial" w:hAnsi="Arial"/>
              </w:rPr>
              <w:t>Fecha de firma: ____ / ____ /</w:t>
            </w:r>
            <w:r w:rsidR="00706AA0" w:rsidRPr="00F354F1">
              <w:rPr>
                <w:rFonts w:ascii="Arial" w:hAnsi="Arial"/>
              </w:rPr>
              <w:t>201</w:t>
            </w:r>
            <w:r w:rsidR="00706AA0">
              <w:rPr>
                <w:rFonts w:ascii="Arial" w:hAnsi="Arial"/>
              </w:rPr>
              <w:t>3</w:t>
            </w:r>
          </w:p>
        </w:tc>
      </w:tr>
    </w:tbl>
    <w:p w:rsidR="00383942" w:rsidRPr="00F354F1" w:rsidRDefault="00383942" w:rsidP="0004355C">
      <w:pPr>
        <w:tabs>
          <w:tab w:val="clear" w:pos="567"/>
          <w:tab w:val="clear" w:pos="1134"/>
          <w:tab w:val="clear" w:pos="1701"/>
          <w:tab w:val="clear" w:pos="2268"/>
          <w:tab w:val="clear" w:pos="2835"/>
        </w:tabs>
        <w:spacing w:before="240" w:after="120" w:line="257" w:lineRule="auto"/>
        <w:jc w:val="center"/>
        <w:rPr>
          <w:rFonts w:ascii="Arial" w:hAnsi="Arial" w:cs="Arial"/>
          <w:b/>
          <w:caps/>
          <w:sz w:val="24"/>
          <w:szCs w:val="24"/>
        </w:rPr>
      </w:pPr>
      <w:r w:rsidRPr="00F354F1">
        <w:rPr>
          <w:rFonts w:ascii="Arial" w:hAnsi="Arial"/>
          <w:u w:val="single"/>
        </w:rPr>
        <w:br w:type="page"/>
      </w:r>
      <w:r w:rsidRPr="00F354F1">
        <w:rPr>
          <w:rFonts w:ascii="Arial" w:hAnsi="Arial" w:cs="Arial"/>
          <w:b/>
          <w:caps/>
          <w:sz w:val="24"/>
          <w:szCs w:val="24"/>
        </w:rPr>
        <w:lastRenderedPageBreak/>
        <w:t>Contrato de Concesión del sistema de ABASTECIMIENTO</w:t>
      </w:r>
      <w:r w:rsidR="00706AA0">
        <w:rPr>
          <w:rFonts w:ascii="Arial" w:hAnsi="Arial" w:cs="Arial"/>
          <w:b/>
          <w:caps/>
          <w:sz w:val="24"/>
          <w:szCs w:val="24"/>
        </w:rPr>
        <w:br/>
      </w:r>
      <w:r w:rsidRPr="00F354F1">
        <w:rPr>
          <w:rFonts w:ascii="Arial" w:hAnsi="Arial" w:cs="Arial"/>
          <w:b/>
          <w:caps/>
          <w:sz w:val="24"/>
          <w:szCs w:val="24"/>
        </w:rPr>
        <w:t>DE GAS LICUADO DE PETRÓLEO PARA LIMA Y CALLAO</w:t>
      </w:r>
    </w:p>
    <w:p w:rsidR="00383942" w:rsidRPr="0046315E" w:rsidRDefault="00383942" w:rsidP="0004355C">
      <w:pPr>
        <w:shd w:val="clear" w:color="auto" w:fill="FFFFFF"/>
        <w:spacing w:before="480" w:line="257" w:lineRule="auto"/>
        <w:jc w:val="both"/>
        <w:rPr>
          <w:rFonts w:ascii="Arial" w:hAnsi="Arial" w:cs="Arial"/>
        </w:rPr>
      </w:pPr>
      <w:r w:rsidRPr="0046315E">
        <w:rPr>
          <w:rFonts w:ascii="Arial" w:hAnsi="Arial" w:cs="Arial"/>
        </w:rPr>
        <w:t xml:space="preserve">Conste por el presente documento el Contrato de Concesión para el diseño, financiamiento, suministro de bienes y servicios, construcción, operación y mantenimiento del Sistema de Abastecimiento de Gas Licuado de Petróleo </w:t>
      </w:r>
      <w:r w:rsidR="00914BEF">
        <w:rPr>
          <w:rFonts w:ascii="Arial" w:hAnsi="Arial" w:cs="Arial"/>
        </w:rPr>
        <w:t xml:space="preserve">para Lima y Callao </w:t>
      </w:r>
      <w:r w:rsidRPr="0046315E">
        <w:rPr>
          <w:rFonts w:ascii="Arial" w:hAnsi="Arial" w:cs="Arial"/>
        </w:rPr>
        <w:t>(en adelante, Contrato) que celebran el Estado de la República del Perú, que actúa a través del Ministerio de Energía y Minas (en adelante Concedente), con domicilio en Av. Las Artes Sur Nº 260, Lima 41, Perú, debidamente representado por el señor …………………………………………………………...…..., debidamente facultado mediante Resolución Suprema Nº ____-201</w:t>
      </w:r>
      <w:r w:rsidR="00706AA0" w:rsidRPr="0046315E">
        <w:rPr>
          <w:rFonts w:ascii="Arial" w:hAnsi="Arial" w:cs="Arial"/>
        </w:rPr>
        <w:t>3</w:t>
      </w:r>
      <w:r w:rsidRPr="0046315E">
        <w:rPr>
          <w:rFonts w:ascii="Arial" w:hAnsi="Arial" w:cs="Arial"/>
        </w:rPr>
        <w:t>-MEM y de la otra parte la empresa ………………………………………… ……………………………...................................., que procede debidamente representada por el señor ……………...……………………………………………………………................, facultado al efecto según poderes inscritos en la Partida N° ……………………….… del Registro de Personas Jurídicas de Lima (en adelante, Sociedad Concesionaria).</w:t>
      </w:r>
    </w:p>
    <w:p w:rsidR="00383942" w:rsidRPr="0046315E" w:rsidRDefault="00383942" w:rsidP="0004355C">
      <w:pPr>
        <w:numPr>
          <w:ilvl w:val="0"/>
          <w:numId w:val="59"/>
        </w:numPr>
        <w:shd w:val="clear" w:color="auto" w:fill="FFFFFF"/>
        <w:tabs>
          <w:tab w:val="clear" w:pos="567"/>
          <w:tab w:val="clear" w:pos="1065"/>
          <w:tab w:val="clear" w:pos="1134"/>
          <w:tab w:val="clear" w:pos="1701"/>
          <w:tab w:val="clear" w:pos="2268"/>
          <w:tab w:val="clear" w:pos="2835"/>
          <w:tab w:val="left" w:pos="425"/>
        </w:tabs>
        <w:spacing w:before="240" w:line="257" w:lineRule="auto"/>
        <w:ind w:left="425" w:hanging="425"/>
        <w:jc w:val="both"/>
        <w:rPr>
          <w:rFonts w:ascii="Arial" w:hAnsi="Arial" w:cs="Arial"/>
          <w:b/>
        </w:rPr>
      </w:pPr>
      <w:r w:rsidRPr="0046315E">
        <w:rPr>
          <w:rFonts w:ascii="Arial" w:hAnsi="Arial" w:cs="Arial"/>
          <w:b/>
        </w:rPr>
        <w:t>DISPOSICIONES PRELIMINARES</w:t>
      </w:r>
    </w:p>
    <w:p w:rsidR="00383942" w:rsidRPr="0046315E" w:rsidRDefault="00383942" w:rsidP="0004355C">
      <w:pPr>
        <w:numPr>
          <w:ilvl w:val="1"/>
          <w:numId w:val="68"/>
        </w:numPr>
        <w:tabs>
          <w:tab w:val="clear" w:pos="567"/>
          <w:tab w:val="clear" w:pos="720"/>
          <w:tab w:val="clear" w:pos="1134"/>
          <w:tab w:val="clear" w:pos="1701"/>
          <w:tab w:val="clear" w:pos="2268"/>
          <w:tab w:val="clear" w:pos="2835"/>
          <w:tab w:val="num" w:pos="993"/>
        </w:tabs>
        <w:spacing w:before="120" w:line="257" w:lineRule="auto"/>
        <w:ind w:left="992" w:hanging="567"/>
        <w:jc w:val="both"/>
        <w:rPr>
          <w:rFonts w:ascii="Arial" w:hAnsi="Arial" w:cs="Arial"/>
          <w:lang w:eastAsia="es-ES"/>
        </w:rPr>
      </w:pPr>
      <w:r w:rsidRPr="0046315E">
        <w:rPr>
          <w:rFonts w:ascii="Arial" w:hAnsi="Arial" w:cs="Arial"/>
          <w:lang w:eastAsia="es-ES"/>
        </w:rPr>
        <w:t>El Contrato resulta del proceso de promoción que PROINVERSIÓN ha conducido en el marco de la Ley Orgánica que norma las actividades de Hidrocarburos en el territorio nacional (Ley Nº 2</w:t>
      </w:r>
      <w:r w:rsidR="00D1591E">
        <w:rPr>
          <w:rFonts w:ascii="Arial" w:hAnsi="Arial" w:cs="Arial"/>
          <w:lang w:eastAsia="es-ES"/>
        </w:rPr>
        <w:t>6221</w:t>
      </w:r>
      <w:r w:rsidRPr="0046315E">
        <w:rPr>
          <w:rFonts w:ascii="Arial" w:hAnsi="Arial" w:cs="Arial"/>
          <w:lang w:eastAsia="es-ES"/>
        </w:rPr>
        <w:t xml:space="preserve">), el Texto Único Ordenado de la Ley Orgánica de Hidrocarburos (D.S. N° 042-2005-EM), el Reglamento de Transporte de Hidrocarburos por Ductos (D.S. N° 081-2007-EM), el Texto Único Ordenado de las Normas con Rango de ley que regulan la entrega en concesión al sector privado de las obras públicas de infraestructura y de servicios públicos (D.S. Nº 059-96-PCM) y su reglamento (D.S. N° 060-96-PCM), el Decreto Legislativo que aprueba la Ley Marco de Asociaciones Público - Privadas para la Generación de Empleo Productivo y dicta normas para la agilización de los procesos de promoción de la inversión privada (D. </w:t>
      </w:r>
      <w:proofErr w:type="spellStart"/>
      <w:r w:rsidRPr="0046315E">
        <w:rPr>
          <w:rFonts w:ascii="Arial" w:hAnsi="Arial" w:cs="Arial"/>
          <w:lang w:eastAsia="es-ES"/>
        </w:rPr>
        <w:t>Leg</w:t>
      </w:r>
      <w:proofErr w:type="spellEnd"/>
      <w:r w:rsidRPr="0046315E">
        <w:rPr>
          <w:rFonts w:ascii="Arial" w:hAnsi="Arial" w:cs="Arial"/>
          <w:lang w:eastAsia="es-ES"/>
        </w:rPr>
        <w:t>. N° 1012) y su reglamento (D.S. 146-2008-EF), y otras Leyes Aplicables, así como las disposiciones y actos siguientes:</w:t>
      </w:r>
    </w:p>
    <w:p w:rsidR="00383942" w:rsidRPr="0046315E" w:rsidRDefault="00383942" w:rsidP="0004355C">
      <w:pPr>
        <w:numPr>
          <w:ilvl w:val="0"/>
          <w:numId w:val="62"/>
        </w:numPr>
        <w:tabs>
          <w:tab w:val="clear" w:pos="567"/>
          <w:tab w:val="clear" w:pos="927"/>
          <w:tab w:val="clear" w:pos="1134"/>
          <w:tab w:val="clear" w:pos="1701"/>
          <w:tab w:val="clear" w:pos="2268"/>
          <w:tab w:val="clear" w:pos="2835"/>
          <w:tab w:val="num" w:pos="1418"/>
        </w:tabs>
        <w:spacing w:before="120" w:line="257" w:lineRule="auto"/>
        <w:ind w:left="1418" w:hanging="425"/>
        <w:jc w:val="both"/>
        <w:rPr>
          <w:rFonts w:ascii="Arial" w:hAnsi="Arial" w:cs="Arial"/>
          <w:lang w:eastAsia="es-ES"/>
        </w:rPr>
      </w:pPr>
      <w:r w:rsidRPr="0046315E">
        <w:rPr>
          <w:rFonts w:ascii="Arial" w:hAnsi="Arial" w:cs="Arial"/>
          <w:lang w:eastAsia="es-ES"/>
        </w:rPr>
        <w:t>El Oficio N° 1452-2010-MEM/SEG, del Ministerio de Energía y Minas mediante el cual solicitó a PROINVERSIÓN incorporar en proceso de promoción de la inversión privada el proyecto “Sistema de Abastecimiento de GLP para Lima y Callao”.</w:t>
      </w:r>
    </w:p>
    <w:p w:rsidR="00383942" w:rsidRPr="0046315E" w:rsidRDefault="00383942" w:rsidP="0004355C">
      <w:pPr>
        <w:numPr>
          <w:ilvl w:val="0"/>
          <w:numId w:val="62"/>
        </w:numPr>
        <w:tabs>
          <w:tab w:val="clear" w:pos="567"/>
          <w:tab w:val="clear" w:pos="927"/>
          <w:tab w:val="clear" w:pos="1134"/>
          <w:tab w:val="clear" w:pos="1701"/>
          <w:tab w:val="clear" w:pos="2268"/>
          <w:tab w:val="clear" w:pos="2835"/>
          <w:tab w:val="num" w:pos="1418"/>
        </w:tabs>
        <w:spacing w:before="120" w:line="257" w:lineRule="auto"/>
        <w:ind w:left="1418" w:hanging="425"/>
        <w:jc w:val="both"/>
        <w:rPr>
          <w:rFonts w:ascii="Arial" w:hAnsi="Arial" w:cs="Arial"/>
          <w:lang w:eastAsia="es-ES"/>
        </w:rPr>
      </w:pPr>
      <w:r w:rsidRPr="0046315E">
        <w:rPr>
          <w:rFonts w:ascii="Arial" w:hAnsi="Arial" w:cs="Arial"/>
          <w:lang w:eastAsia="es-ES"/>
        </w:rPr>
        <w:t>La Resolución Suprema Nº 094-2010-EF, publicada el 09/09/10, que ratificó el acuerdo del Consejo Directivo de PROINVERSIÓN adoptado en su sesión de fecha 11/08/10, conforme al cual se acuerda incorporar a proceso de promoción de inversión privada el proyecto “Sistema de Abastecimiento de GLP para Lima y Callao” (en adelante Servicio de Transporte de GLP) bajo los mecanismos establecidos en el Decreto Legislativo N° 1012, el TUO y su Reglamento, aprobados por Decretos Supremos Nos. 059-96-PCM y 060-96-PCM, respectivamente; y encarga al Comité de PROINVERSIÓN en Proyectos de Telecomunicaciones, Energía e Hidrocarburos PRO CONECTIVIDAD la conducción del proceso; y, ratifica el acuerdo del Consejo Directivo de PROINVERSIÓN adoptado en su sesión de fecha 19/08/10, que aprueba el Plan de Promoción que regirá el Concurso.</w:t>
      </w:r>
    </w:p>
    <w:p w:rsidR="00383942" w:rsidRPr="0046315E" w:rsidRDefault="00383942" w:rsidP="0004355C">
      <w:pPr>
        <w:numPr>
          <w:ilvl w:val="0"/>
          <w:numId w:val="62"/>
        </w:numPr>
        <w:tabs>
          <w:tab w:val="clear" w:pos="567"/>
          <w:tab w:val="clear" w:pos="927"/>
          <w:tab w:val="clear" w:pos="1134"/>
          <w:tab w:val="clear" w:pos="1701"/>
          <w:tab w:val="clear" w:pos="2268"/>
          <w:tab w:val="clear" w:pos="2835"/>
          <w:tab w:val="num" w:pos="1418"/>
        </w:tabs>
        <w:spacing w:before="120" w:line="257" w:lineRule="auto"/>
        <w:ind w:left="1418" w:hanging="425"/>
        <w:jc w:val="both"/>
        <w:rPr>
          <w:rFonts w:ascii="Arial" w:hAnsi="Arial" w:cs="Arial"/>
          <w:lang w:eastAsia="es-ES"/>
        </w:rPr>
      </w:pPr>
      <w:r w:rsidRPr="0046315E">
        <w:rPr>
          <w:rFonts w:ascii="Arial" w:hAnsi="Arial" w:cs="Arial"/>
          <w:lang w:eastAsia="es-ES"/>
        </w:rPr>
        <w:t>La decisión de fecha ____/____/</w:t>
      </w:r>
      <w:r w:rsidR="00706AA0" w:rsidRPr="0046315E">
        <w:rPr>
          <w:rFonts w:ascii="Arial" w:hAnsi="Arial" w:cs="Arial"/>
          <w:lang w:eastAsia="es-ES"/>
        </w:rPr>
        <w:t xml:space="preserve">13 </w:t>
      </w:r>
      <w:r w:rsidRPr="0046315E">
        <w:rPr>
          <w:rFonts w:ascii="Arial" w:hAnsi="Arial" w:cs="Arial"/>
          <w:lang w:eastAsia="es-ES"/>
        </w:rPr>
        <w:t>adoptada por el Comité otorgando la buena pro.</w:t>
      </w:r>
    </w:p>
    <w:p w:rsidR="00383942" w:rsidRPr="0046315E" w:rsidRDefault="00383942" w:rsidP="0004355C">
      <w:pPr>
        <w:numPr>
          <w:ilvl w:val="0"/>
          <w:numId w:val="62"/>
        </w:numPr>
        <w:tabs>
          <w:tab w:val="clear" w:pos="567"/>
          <w:tab w:val="clear" w:pos="927"/>
          <w:tab w:val="clear" w:pos="1134"/>
          <w:tab w:val="clear" w:pos="1701"/>
          <w:tab w:val="clear" w:pos="2268"/>
          <w:tab w:val="clear" w:pos="2835"/>
          <w:tab w:val="num" w:pos="1418"/>
        </w:tabs>
        <w:spacing w:before="120" w:line="257" w:lineRule="auto"/>
        <w:ind w:left="1418" w:hanging="425"/>
        <w:jc w:val="both"/>
        <w:rPr>
          <w:rFonts w:ascii="Arial" w:hAnsi="Arial" w:cs="Arial"/>
          <w:lang w:eastAsia="es-ES"/>
        </w:rPr>
      </w:pPr>
      <w:r w:rsidRPr="0046315E">
        <w:rPr>
          <w:rFonts w:ascii="Arial" w:hAnsi="Arial" w:cs="Arial"/>
          <w:lang w:eastAsia="es-ES"/>
        </w:rPr>
        <w:t>La Resolución Ministerial Nº ___________-</w:t>
      </w:r>
      <w:r w:rsidR="00706AA0" w:rsidRPr="0046315E">
        <w:rPr>
          <w:rFonts w:ascii="Arial" w:hAnsi="Arial" w:cs="Arial"/>
          <w:lang w:eastAsia="es-ES"/>
        </w:rPr>
        <w:t>2013</w:t>
      </w:r>
      <w:r w:rsidRPr="0046315E">
        <w:rPr>
          <w:rFonts w:ascii="Arial" w:hAnsi="Arial" w:cs="Arial"/>
          <w:lang w:eastAsia="es-ES"/>
        </w:rPr>
        <w:t>-MEM/DM, que autorizó al señor _________________________________________________ a suscribir el Contrato.</w:t>
      </w:r>
    </w:p>
    <w:p w:rsidR="00383942" w:rsidRPr="0046315E" w:rsidRDefault="00383942" w:rsidP="0004355C">
      <w:pPr>
        <w:numPr>
          <w:ilvl w:val="1"/>
          <w:numId w:val="68"/>
        </w:numPr>
        <w:tabs>
          <w:tab w:val="clear" w:pos="567"/>
          <w:tab w:val="clear" w:pos="720"/>
          <w:tab w:val="clear" w:pos="1134"/>
          <w:tab w:val="clear" w:pos="1701"/>
          <w:tab w:val="clear" w:pos="2268"/>
          <w:tab w:val="clear" w:pos="2835"/>
          <w:tab w:val="num" w:pos="993"/>
        </w:tabs>
        <w:spacing w:before="120" w:line="257" w:lineRule="auto"/>
        <w:ind w:left="992" w:hanging="567"/>
        <w:jc w:val="both"/>
        <w:rPr>
          <w:rFonts w:ascii="Arial" w:hAnsi="Arial" w:cs="Arial"/>
        </w:rPr>
      </w:pPr>
      <w:r w:rsidRPr="0046315E">
        <w:rPr>
          <w:rFonts w:ascii="Arial" w:hAnsi="Arial" w:cs="Arial"/>
        </w:rPr>
        <w:t>El Contrato se ha redactado y suscrito con arreglo al derecho interno del Perú; y su contenido, ejecución y demás consecuencias que de él se originen se regirán por dicho derecho.</w:t>
      </w:r>
    </w:p>
    <w:p w:rsidR="00383942" w:rsidRPr="0046315E" w:rsidRDefault="0004355C" w:rsidP="0004355C">
      <w:pPr>
        <w:numPr>
          <w:ilvl w:val="1"/>
          <w:numId w:val="68"/>
        </w:numPr>
        <w:tabs>
          <w:tab w:val="clear" w:pos="567"/>
          <w:tab w:val="clear" w:pos="720"/>
          <w:tab w:val="clear" w:pos="1134"/>
          <w:tab w:val="clear" w:pos="1701"/>
          <w:tab w:val="clear" w:pos="2268"/>
          <w:tab w:val="clear" w:pos="2835"/>
          <w:tab w:val="num" w:pos="993"/>
        </w:tabs>
        <w:spacing w:before="120" w:line="257" w:lineRule="auto"/>
        <w:ind w:left="992" w:hanging="567"/>
        <w:jc w:val="both"/>
        <w:rPr>
          <w:rFonts w:ascii="Arial" w:hAnsi="Arial" w:cs="Arial"/>
        </w:rPr>
      </w:pPr>
      <w:r>
        <w:rPr>
          <w:rFonts w:ascii="Arial" w:hAnsi="Arial" w:cs="Arial"/>
        </w:rPr>
        <w:br w:type="page"/>
      </w:r>
      <w:r w:rsidR="00383942" w:rsidRPr="0046315E">
        <w:rPr>
          <w:rFonts w:ascii="Arial" w:hAnsi="Arial" w:cs="Arial"/>
        </w:rPr>
        <w:lastRenderedPageBreak/>
        <w:t>En el Contrato:</w:t>
      </w:r>
    </w:p>
    <w:p w:rsidR="00383942" w:rsidRPr="0046315E" w:rsidRDefault="00383942" w:rsidP="0004355C">
      <w:pPr>
        <w:numPr>
          <w:ilvl w:val="0"/>
          <w:numId w:val="58"/>
        </w:numPr>
        <w:tabs>
          <w:tab w:val="clear" w:pos="360"/>
          <w:tab w:val="clear" w:pos="567"/>
          <w:tab w:val="clear" w:pos="1134"/>
          <w:tab w:val="clear" w:pos="1701"/>
          <w:tab w:val="clear" w:pos="2268"/>
          <w:tab w:val="clear" w:pos="2835"/>
          <w:tab w:val="num" w:pos="1418"/>
        </w:tabs>
        <w:spacing w:before="120" w:line="257" w:lineRule="auto"/>
        <w:ind w:left="1418" w:hanging="425"/>
        <w:jc w:val="both"/>
        <w:rPr>
          <w:rFonts w:ascii="Arial" w:hAnsi="Arial" w:cs="Arial"/>
        </w:rPr>
      </w:pPr>
      <w:r w:rsidRPr="0046315E">
        <w:rPr>
          <w:rFonts w:ascii="Arial" w:hAnsi="Arial" w:cs="Arial"/>
        </w:rPr>
        <w:t xml:space="preserve">Los términos que se inician con mayúscula ya sea que se usen en singular o plural, tienen los significados que se indican en el Anexo Nº 3. </w:t>
      </w:r>
    </w:p>
    <w:p w:rsidR="00383942" w:rsidRPr="0046315E" w:rsidRDefault="00383942" w:rsidP="0004355C">
      <w:pPr>
        <w:numPr>
          <w:ilvl w:val="0"/>
          <w:numId w:val="58"/>
        </w:numPr>
        <w:tabs>
          <w:tab w:val="clear" w:pos="360"/>
          <w:tab w:val="clear" w:pos="567"/>
          <w:tab w:val="clear" w:pos="1134"/>
          <w:tab w:val="clear" w:pos="1701"/>
          <w:tab w:val="clear" w:pos="2268"/>
          <w:tab w:val="clear" w:pos="2835"/>
          <w:tab w:val="num" w:pos="1418"/>
        </w:tabs>
        <w:spacing w:before="60" w:line="257" w:lineRule="auto"/>
        <w:ind w:left="1417" w:hanging="425"/>
        <w:jc w:val="both"/>
        <w:rPr>
          <w:rFonts w:ascii="Arial" w:hAnsi="Arial" w:cs="Arial"/>
        </w:rPr>
      </w:pPr>
      <w:r w:rsidRPr="0046315E">
        <w:rPr>
          <w:rFonts w:ascii="Arial" w:hAnsi="Arial" w:cs="Arial"/>
        </w:rPr>
        <w:t>Los términos que se inician con mayúscula, ya sea que se usen en singular o plural, que no están definidos en el Anexo Nº 3 u otras secciones del Contrato, tendrán los significados que les atribuyen las Bases o las Leyes Aplicables, o corresponden a términos que por lo común son empleados con mayúsculas.</w:t>
      </w:r>
    </w:p>
    <w:p w:rsidR="00383942" w:rsidRPr="0046315E" w:rsidRDefault="00383942" w:rsidP="0004355C">
      <w:pPr>
        <w:numPr>
          <w:ilvl w:val="0"/>
          <w:numId w:val="58"/>
        </w:numPr>
        <w:tabs>
          <w:tab w:val="clear" w:pos="360"/>
          <w:tab w:val="clear" w:pos="567"/>
          <w:tab w:val="clear" w:pos="1134"/>
          <w:tab w:val="clear" w:pos="1701"/>
          <w:tab w:val="clear" w:pos="2268"/>
          <w:tab w:val="clear" w:pos="2835"/>
          <w:tab w:val="num" w:pos="1418"/>
        </w:tabs>
        <w:spacing w:before="60" w:line="257" w:lineRule="auto"/>
        <w:ind w:left="1417" w:hanging="425"/>
        <w:jc w:val="both"/>
        <w:rPr>
          <w:rFonts w:ascii="Arial" w:hAnsi="Arial" w:cs="Arial"/>
        </w:rPr>
      </w:pPr>
      <w:r w:rsidRPr="0046315E">
        <w:rPr>
          <w:rFonts w:ascii="Arial" w:hAnsi="Arial" w:cs="Arial"/>
        </w:rPr>
        <w:t>Toda referencia efectuada en el Contrato a “cláusula” o “anexo” se deberá entender efectuada a cláusulas o anexos del Contrato, salvo indicación expresa en sentido contrario.</w:t>
      </w:r>
    </w:p>
    <w:p w:rsidR="00383942" w:rsidRPr="0046315E" w:rsidRDefault="00383942" w:rsidP="0004355C">
      <w:pPr>
        <w:numPr>
          <w:ilvl w:val="0"/>
          <w:numId w:val="58"/>
        </w:numPr>
        <w:tabs>
          <w:tab w:val="clear" w:pos="360"/>
          <w:tab w:val="clear" w:pos="567"/>
          <w:tab w:val="clear" w:pos="1134"/>
          <w:tab w:val="clear" w:pos="1701"/>
          <w:tab w:val="clear" w:pos="2268"/>
          <w:tab w:val="clear" w:pos="2835"/>
          <w:tab w:val="num" w:pos="1418"/>
        </w:tabs>
        <w:spacing w:before="60" w:line="257" w:lineRule="auto"/>
        <w:ind w:left="1417" w:hanging="425"/>
        <w:jc w:val="both"/>
        <w:rPr>
          <w:rFonts w:ascii="Arial" w:hAnsi="Arial" w:cs="Arial"/>
        </w:rPr>
      </w:pPr>
      <w:r w:rsidRPr="0046315E">
        <w:rPr>
          <w:rFonts w:ascii="Arial" w:hAnsi="Arial" w:cs="Arial"/>
        </w:rPr>
        <w:t>Los títulos han sido incluidos al solo efecto de sistematizar la exposición y no deben ser considerados como una parte del mismo que limite o amplíe su contenido o para determinar los derechos y obligaciones de las Partes.</w:t>
      </w:r>
    </w:p>
    <w:p w:rsidR="00383942" w:rsidRPr="0046315E" w:rsidRDefault="00383942" w:rsidP="0004355C">
      <w:pPr>
        <w:numPr>
          <w:ilvl w:val="0"/>
          <w:numId w:val="58"/>
        </w:numPr>
        <w:tabs>
          <w:tab w:val="clear" w:pos="360"/>
          <w:tab w:val="clear" w:pos="567"/>
          <w:tab w:val="clear" w:pos="1134"/>
          <w:tab w:val="clear" w:pos="1701"/>
          <w:tab w:val="clear" w:pos="2268"/>
          <w:tab w:val="clear" w:pos="2835"/>
          <w:tab w:val="num" w:pos="1418"/>
        </w:tabs>
        <w:spacing w:before="60" w:line="257" w:lineRule="auto"/>
        <w:ind w:left="1417" w:hanging="425"/>
        <w:jc w:val="both"/>
        <w:rPr>
          <w:rFonts w:ascii="Arial" w:hAnsi="Arial" w:cs="Arial"/>
        </w:rPr>
      </w:pPr>
      <w:r w:rsidRPr="0046315E">
        <w:rPr>
          <w:rFonts w:ascii="Arial" w:hAnsi="Arial" w:cs="Arial"/>
        </w:rPr>
        <w:t>Los términos en singular incluirán los mismos términos en plural y viceversa. Los términos en masculino incluyen al femenino y viceversa.</w:t>
      </w:r>
    </w:p>
    <w:p w:rsidR="00383942" w:rsidRPr="0046315E" w:rsidRDefault="00383942" w:rsidP="0004355C">
      <w:pPr>
        <w:numPr>
          <w:ilvl w:val="0"/>
          <w:numId w:val="59"/>
        </w:numPr>
        <w:shd w:val="clear" w:color="auto" w:fill="FFFFFF"/>
        <w:tabs>
          <w:tab w:val="clear" w:pos="567"/>
          <w:tab w:val="clear" w:pos="1065"/>
          <w:tab w:val="clear" w:pos="1134"/>
          <w:tab w:val="clear" w:pos="1701"/>
          <w:tab w:val="clear" w:pos="2268"/>
          <w:tab w:val="clear" w:pos="2835"/>
          <w:tab w:val="left" w:pos="426"/>
        </w:tabs>
        <w:spacing w:before="240" w:line="257" w:lineRule="auto"/>
        <w:ind w:left="425" w:hanging="425"/>
        <w:jc w:val="both"/>
        <w:rPr>
          <w:rFonts w:ascii="Arial" w:hAnsi="Arial" w:cs="Arial"/>
          <w:b/>
          <w:bCs/>
        </w:rPr>
      </w:pPr>
      <w:bookmarkStart w:id="2" w:name="_Toc400867059"/>
      <w:bookmarkStart w:id="3" w:name="_Toc401713295"/>
      <w:bookmarkStart w:id="4" w:name="_Toc401713475"/>
      <w:bookmarkStart w:id="5" w:name="_Toc401713618"/>
      <w:bookmarkStart w:id="6" w:name="_Toc495396537"/>
      <w:r w:rsidRPr="0046315E">
        <w:rPr>
          <w:rFonts w:ascii="Arial" w:hAnsi="Arial" w:cs="Arial"/>
          <w:b/>
          <w:bCs/>
        </w:rPr>
        <w:t>OBJETO</w:t>
      </w:r>
      <w:bookmarkEnd w:id="2"/>
      <w:bookmarkEnd w:id="3"/>
      <w:bookmarkEnd w:id="4"/>
      <w:bookmarkEnd w:id="5"/>
      <w:bookmarkEnd w:id="6"/>
      <w:r w:rsidRPr="0046315E">
        <w:rPr>
          <w:rFonts w:ascii="Arial" w:hAnsi="Arial" w:cs="Arial"/>
          <w:b/>
          <w:bCs/>
        </w:rPr>
        <w:t xml:space="preserve"> Y PLAZO DEL CONTRATO</w:t>
      </w:r>
    </w:p>
    <w:p w:rsidR="00383942" w:rsidRPr="0046315E" w:rsidRDefault="00383942" w:rsidP="0004355C">
      <w:pPr>
        <w:pStyle w:val="Textoindependiente2"/>
        <w:numPr>
          <w:ilvl w:val="1"/>
          <w:numId w:val="4"/>
        </w:numPr>
        <w:pBdr>
          <w:top w:val="none" w:sz="0" w:space="0" w:color="auto"/>
        </w:pBdr>
        <w:shd w:val="clear" w:color="auto" w:fill="FFFFFF"/>
        <w:tabs>
          <w:tab w:val="clear" w:pos="420"/>
          <w:tab w:val="clear" w:pos="567"/>
          <w:tab w:val="clear" w:pos="1134"/>
          <w:tab w:val="clear" w:pos="1701"/>
          <w:tab w:val="clear" w:pos="2268"/>
          <w:tab w:val="clear" w:pos="2835"/>
          <w:tab w:val="num" w:pos="993"/>
        </w:tabs>
        <w:spacing w:before="120" w:line="257" w:lineRule="auto"/>
        <w:ind w:left="993" w:hanging="567"/>
        <w:jc w:val="both"/>
        <w:rPr>
          <w:rFonts w:cs="Arial"/>
          <w:b w:val="0"/>
          <w:sz w:val="20"/>
        </w:rPr>
      </w:pPr>
      <w:r w:rsidRPr="0046315E">
        <w:rPr>
          <w:rFonts w:cs="Arial"/>
          <w:b w:val="0"/>
          <w:sz w:val="20"/>
        </w:rPr>
        <w:t>El Contrato tiene por objeto establecer los derechos y obligaciones de las Partes y estipular las normas y procedimientos que regirán entre éstas para el diseño, financiamiento, suministro de bienes y servicios y construcción del Sistema de Transporte de GLP, la Explotación de los Bienes de la Concesión y la transferencia de los Bienes de la Concesión al Estado al producirse la terminación de la Concesión.</w:t>
      </w:r>
    </w:p>
    <w:p w:rsidR="00383942" w:rsidRPr="0046315E" w:rsidRDefault="00383942" w:rsidP="0004355C">
      <w:pPr>
        <w:pStyle w:val="Textoindependiente2"/>
        <w:numPr>
          <w:ilvl w:val="1"/>
          <w:numId w:val="4"/>
        </w:numPr>
        <w:pBdr>
          <w:top w:val="none" w:sz="0" w:space="0" w:color="auto"/>
        </w:pBdr>
        <w:shd w:val="clear" w:color="auto" w:fill="FFFFFF"/>
        <w:tabs>
          <w:tab w:val="clear" w:pos="420"/>
          <w:tab w:val="clear" w:pos="567"/>
          <w:tab w:val="clear" w:pos="1134"/>
          <w:tab w:val="clear" w:pos="1701"/>
          <w:tab w:val="clear" w:pos="2268"/>
          <w:tab w:val="clear" w:pos="2835"/>
          <w:tab w:val="num" w:pos="993"/>
        </w:tabs>
        <w:spacing w:before="120" w:line="257" w:lineRule="auto"/>
        <w:ind w:left="992" w:hanging="567"/>
        <w:jc w:val="both"/>
        <w:rPr>
          <w:rFonts w:cs="Arial"/>
          <w:b w:val="0"/>
          <w:sz w:val="20"/>
        </w:rPr>
      </w:pPr>
      <w:r w:rsidRPr="0046315E">
        <w:rPr>
          <w:rFonts w:cs="Arial"/>
          <w:b w:val="0"/>
          <w:sz w:val="20"/>
        </w:rPr>
        <w:t>El plazo por el que se otorga la Concesión es de veint</w:t>
      </w:r>
      <w:r w:rsidR="002545E7" w:rsidRPr="0046315E">
        <w:rPr>
          <w:rFonts w:cs="Arial"/>
          <w:b w:val="0"/>
          <w:sz w:val="20"/>
        </w:rPr>
        <w:t>i</w:t>
      </w:r>
      <w:r w:rsidR="00076A15">
        <w:rPr>
          <w:rFonts w:cs="Arial"/>
          <w:b w:val="0"/>
          <w:sz w:val="20"/>
        </w:rPr>
        <w:t xml:space="preserve">cuatro </w:t>
      </w:r>
      <w:r w:rsidRPr="0046315E">
        <w:rPr>
          <w:rFonts w:cs="Arial"/>
          <w:b w:val="0"/>
          <w:sz w:val="20"/>
        </w:rPr>
        <w:t>(2</w:t>
      </w:r>
      <w:r w:rsidR="00076A15">
        <w:rPr>
          <w:rFonts w:cs="Arial"/>
          <w:b w:val="0"/>
          <w:sz w:val="20"/>
        </w:rPr>
        <w:t>4</w:t>
      </w:r>
      <w:r w:rsidRPr="0046315E">
        <w:rPr>
          <w:rFonts w:cs="Arial"/>
          <w:b w:val="0"/>
          <w:sz w:val="20"/>
        </w:rPr>
        <w:t xml:space="preserve">) años contado a partir de la suscripción del Contrato de Concesión. El plazo del Contrato no se computará por el tiempo que duren las suspensiones, de acuerdo a lo previsto en la Cláusula 17 del Contrato y en las Leyes Aplicables. </w:t>
      </w:r>
    </w:p>
    <w:p w:rsidR="00383942" w:rsidRPr="0046315E" w:rsidRDefault="00383942"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7" w:lineRule="auto"/>
        <w:ind w:left="992"/>
        <w:jc w:val="both"/>
        <w:rPr>
          <w:rFonts w:cs="Arial"/>
          <w:b w:val="0"/>
          <w:sz w:val="20"/>
        </w:rPr>
      </w:pPr>
      <w:r w:rsidRPr="0046315E">
        <w:rPr>
          <w:rFonts w:cs="Arial"/>
          <w:b w:val="0"/>
          <w:sz w:val="20"/>
        </w:rPr>
        <w:t xml:space="preserve">La Sociedad Concesionaria podrá, de conformidad con el Reglamento, solicitar la prórroga del Plazo del Contrato con una anticipación no menor de cuatro (4) años al de su vencimiento o el de sus prórrogas, de acuerdo al procedimiento establecido en el Artículo 8 y siguientes del Reglamento. </w:t>
      </w:r>
    </w:p>
    <w:p w:rsidR="00383942" w:rsidRPr="0046315E" w:rsidRDefault="00383942"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7" w:lineRule="auto"/>
        <w:ind w:left="992"/>
        <w:jc w:val="both"/>
        <w:rPr>
          <w:rFonts w:cs="Arial"/>
          <w:sz w:val="20"/>
        </w:rPr>
      </w:pPr>
      <w:r w:rsidRPr="0046315E">
        <w:rPr>
          <w:rFonts w:cs="Arial"/>
          <w:b w:val="0"/>
          <w:sz w:val="20"/>
        </w:rPr>
        <w:t xml:space="preserve">Las partes reconocen que el trámite de ampliación de plazo tiene la característica de ser una petición de gracia conforme a lo establecido en el artículo 112 de la Ley de Procedimiento Administrativo General, Ley 27444. Consecuentemente, la solicitud del Concesionario será sujeta a la discrecionalidad o libre apreciación del Estado y la decisión de este último no será materia impugnable ni materia sujeta a controversia.   </w:t>
      </w:r>
    </w:p>
    <w:p w:rsidR="00383942" w:rsidRPr="0046315E" w:rsidRDefault="00383942" w:rsidP="0004355C">
      <w:pPr>
        <w:pStyle w:val="Textoindependiente2"/>
        <w:numPr>
          <w:ilvl w:val="1"/>
          <w:numId w:val="4"/>
        </w:numPr>
        <w:pBdr>
          <w:top w:val="none" w:sz="0" w:space="0" w:color="auto"/>
        </w:pBdr>
        <w:shd w:val="clear" w:color="auto" w:fill="FFFFFF"/>
        <w:tabs>
          <w:tab w:val="clear" w:pos="420"/>
          <w:tab w:val="clear" w:pos="567"/>
          <w:tab w:val="clear" w:pos="1134"/>
          <w:tab w:val="clear" w:pos="1701"/>
          <w:tab w:val="clear" w:pos="2268"/>
          <w:tab w:val="clear" w:pos="2835"/>
          <w:tab w:val="num" w:pos="993"/>
        </w:tabs>
        <w:spacing w:before="120" w:line="257" w:lineRule="auto"/>
        <w:ind w:left="992" w:hanging="567"/>
        <w:jc w:val="both"/>
        <w:rPr>
          <w:rFonts w:cs="Arial"/>
          <w:b w:val="0"/>
          <w:sz w:val="20"/>
        </w:rPr>
      </w:pPr>
      <w:r w:rsidRPr="0046315E">
        <w:rPr>
          <w:rFonts w:cs="Arial"/>
          <w:b w:val="0"/>
          <w:sz w:val="20"/>
        </w:rPr>
        <w:t xml:space="preserve">La Sociedad Concesionaria será responsable por el diseño, financiamiento, suministro de bienes y servicios, construcción y </w:t>
      </w:r>
      <w:r w:rsidR="00ED68D1">
        <w:rPr>
          <w:rFonts w:cs="Arial"/>
          <w:b w:val="0"/>
          <w:sz w:val="20"/>
        </w:rPr>
        <w:t>Explotación</w:t>
      </w:r>
      <w:r w:rsidRPr="0046315E">
        <w:rPr>
          <w:rFonts w:cs="Arial"/>
          <w:b w:val="0"/>
          <w:sz w:val="20"/>
        </w:rPr>
        <w:t xml:space="preserve"> del Sistema de Transporte, incluyendo su mantenimiento y reparación, y por la prestación del Servicio de conformidad con las Leyes Aplicables y el Contrato.</w:t>
      </w:r>
    </w:p>
    <w:p w:rsidR="00383942" w:rsidRPr="0046315E" w:rsidRDefault="00383942" w:rsidP="0004355C">
      <w:pPr>
        <w:pStyle w:val="Sangra2detindependiente"/>
        <w:shd w:val="clear" w:color="auto" w:fill="FFFFFF"/>
        <w:tabs>
          <w:tab w:val="clear" w:pos="567"/>
          <w:tab w:val="clear" w:pos="1134"/>
          <w:tab w:val="clear" w:pos="1701"/>
          <w:tab w:val="clear" w:pos="2268"/>
          <w:tab w:val="clear" w:pos="2835"/>
        </w:tabs>
        <w:spacing w:before="120" w:line="257" w:lineRule="auto"/>
        <w:ind w:left="993"/>
        <w:rPr>
          <w:rFonts w:ascii="Arial" w:hAnsi="Arial" w:cs="Arial"/>
          <w:strike/>
          <w:sz w:val="20"/>
        </w:rPr>
      </w:pPr>
      <w:r w:rsidRPr="0046315E">
        <w:rPr>
          <w:rFonts w:ascii="Arial" w:hAnsi="Arial" w:cs="Arial"/>
          <w:sz w:val="20"/>
        </w:rPr>
        <w:t>Durante la vigencia del Contrato, la Sociedad Concesionaria será propietaria de los Bienes de la Concesión. Al producirse la terminación de la Concesión, la Sociedad Concesionaria transferirá los Bienes de la Concesión conforme a lo establecido en la Cláusula 18, el artículo 22° del TUO y el Reglamento.</w:t>
      </w:r>
    </w:p>
    <w:p w:rsidR="00383942" w:rsidRPr="0046315E" w:rsidRDefault="00383942" w:rsidP="0004355C">
      <w:pPr>
        <w:pStyle w:val="Textoindependiente2"/>
        <w:numPr>
          <w:ilvl w:val="1"/>
          <w:numId w:val="4"/>
        </w:numPr>
        <w:pBdr>
          <w:top w:val="none" w:sz="0" w:space="0" w:color="auto"/>
        </w:pBdr>
        <w:shd w:val="clear" w:color="auto" w:fill="FFFFFF"/>
        <w:tabs>
          <w:tab w:val="clear" w:pos="420"/>
          <w:tab w:val="clear" w:pos="567"/>
          <w:tab w:val="clear" w:pos="1134"/>
          <w:tab w:val="clear" w:pos="1701"/>
          <w:tab w:val="clear" w:pos="2268"/>
          <w:tab w:val="clear" w:pos="2835"/>
          <w:tab w:val="num" w:pos="993"/>
        </w:tabs>
        <w:spacing w:before="120" w:line="257" w:lineRule="auto"/>
        <w:ind w:left="993" w:hanging="568"/>
        <w:jc w:val="both"/>
        <w:rPr>
          <w:rFonts w:cs="Arial"/>
          <w:b w:val="0"/>
          <w:sz w:val="20"/>
        </w:rPr>
      </w:pPr>
      <w:r w:rsidRPr="0046315E">
        <w:rPr>
          <w:rFonts w:cs="Arial"/>
          <w:b w:val="0"/>
          <w:sz w:val="20"/>
        </w:rPr>
        <w:t>El otorgamiento de la Concesión es a título gratuito de conformidad con el literal b) del artículo 14º del TUO, lo que significa que la Sociedad Concesionaria no está obligada a efectuar pago alguno a favor del Concedente o de cualquier otra entidad por el otorgamiento de la Concesión, a excepción de lo señalado en el numeral 4 del Anexo 5 de las Bases.</w:t>
      </w:r>
    </w:p>
    <w:p w:rsidR="00383942" w:rsidRPr="0046315E" w:rsidRDefault="00DF325F" w:rsidP="0004355C">
      <w:pPr>
        <w:numPr>
          <w:ilvl w:val="0"/>
          <w:numId w:val="59"/>
        </w:numPr>
        <w:shd w:val="clear" w:color="auto" w:fill="FFFFFF"/>
        <w:tabs>
          <w:tab w:val="clear" w:pos="567"/>
          <w:tab w:val="clear" w:pos="1065"/>
          <w:tab w:val="clear" w:pos="1134"/>
          <w:tab w:val="clear" w:pos="1701"/>
          <w:tab w:val="clear" w:pos="2268"/>
          <w:tab w:val="clear" w:pos="2835"/>
          <w:tab w:val="left" w:pos="425"/>
        </w:tabs>
        <w:spacing w:before="240" w:line="257" w:lineRule="auto"/>
        <w:ind w:left="425" w:hanging="425"/>
        <w:jc w:val="both"/>
        <w:rPr>
          <w:rFonts w:ascii="Arial" w:hAnsi="Arial" w:cs="Arial"/>
          <w:b/>
          <w:bCs/>
        </w:rPr>
      </w:pPr>
      <w:bookmarkStart w:id="7" w:name="_Toc400867063"/>
      <w:bookmarkStart w:id="8" w:name="_Toc401713299"/>
      <w:bookmarkStart w:id="9" w:name="_Toc401713479"/>
      <w:bookmarkStart w:id="10" w:name="_Toc401713622"/>
      <w:bookmarkStart w:id="11" w:name="_Toc495396541"/>
      <w:r>
        <w:rPr>
          <w:rFonts w:ascii="Arial" w:hAnsi="Arial" w:cs="Arial"/>
          <w:b/>
          <w:bCs/>
        </w:rPr>
        <w:br w:type="page"/>
      </w:r>
      <w:r w:rsidR="00383942" w:rsidRPr="0046315E">
        <w:rPr>
          <w:rFonts w:ascii="Arial" w:hAnsi="Arial" w:cs="Arial"/>
          <w:b/>
          <w:bCs/>
        </w:rPr>
        <w:lastRenderedPageBreak/>
        <w:t>CARACTERÍSTICAS DE LA CONCESIÓN</w:t>
      </w:r>
      <w:bookmarkEnd w:id="7"/>
      <w:bookmarkEnd w:id="8"/>
      <w:bookmarkEnd w:id="9"/>
      <w:bookmarkEnd w:id="10"/>
      <w:bookmarkEnd w:id="11"/>
    </w:p>
    <w:p w:rsidR="00383942" w:rsidRPr="0046315E" w:rsidRDefault="00383942" w:rsidP="0004355C">
      <w:pPr>
        <w:pStyle w:val="Textoindependiente2"/>
        <w:numPr>
          <w:ilvl w:val="1"/>
          <w:numId w:val="63"/>
        </w:numPr>
        <w:pBdr>
          <w:top w:val="none" w:sz="0" w:space="0" w:color="auto"/>
        </w:pBdr>
        <w:shd w:val="clear" w:color="auto" w:fill="FFFFFF"/>
        <w:tabs>
          <w:tab w:val="clear" w:pos="567"/>
          <w:tab w:val="clear" w:pos="1134"/>
          <w:tab w:val="clear" w:pos="1701"/>
          <w:tab w:val="clear" w:pos="2268"/>
          <w:tab w:val="clear" w:pos="2835"/>
        </w:tabs>
        <w:spacing w:before="120" w:line="257" w:lineRule="auto"/>
        <w:ind w:left="993" w:hanging="567"/>
        <w:jc w:val="both"/>
        <w:rPr>
          <w:rFonts w:cs="Arial"/>
          <w:b w:val="0"/>
          <w:sz w:val="20"/>
        </w:rPr>
      </w:pPr>
      <w:r w:rsidRPr="0046315E">
        <w:rPr>
          <w:rFonts w:cs="Arial"/>
          <w:b w:val="0"/>
          <w:sz w:val="20"/>
        </w:rPr>
        <w:t xml:space="preserve">La Sociedad Concesionaria deberá diseñar, suministrar bienes y servicios y construir el Sistema </w:t>
      </w:r>
      <w:r w:rsidRPr="0046315E" w:rsidDel="0087518B">
        <w:rPr>
          <w:rFonts w:cs="Arial"/>
          <w:b w:val="0"/>
          <w:sz w:val="20"/>
        </w:rPr>
        <w:t>de</w:t>
      </w:r>
      <w:r w:rsidRPr="0046315E">
        <w:rPr>
          <w:rFonts w:cs="Arial"/>
          <w:b w:val="0"/>
          <w:sz w:val="20"/>
        </w:rPr>
        <w:t xml:space="preserve"> Transporte cumpliendo como mínimo lo establecido en el Anexo 1 y las Leyes Aplicables. </w:t>
      </w:r>
    </w:p>
    <w:p w:rsidR="00383942" w:rsidRPr="0046315E" w:rsidRDefault="00383942" w:rsidP="0004355C">
      <w:pPr>
        <w:pStyle w:val="Textoindependiente2"/>
        <w:numPr>
          <w:ilvl w:val="1"/>
          <w:numId w:val="63"/>
        </w:numPr>
        <w:pBdr>
          <w:top w:val="none" w:sz="0" w:space="0" w:color="auto"/>
        </w:pBdr>
        <w:shd w:val="clear" w:color="auto" w:fill="FFFFFF"/>
        <w:tabs>
          <w:tab w:val="clear" w:pos="567"/>
          <w:tab w:val="clear" w:pos="1134"/>
          <w:tab w:val="clear" w:pos="1701"/>
          <w:tab w:val="clear" w:pos="2268"/>
          <w:tab w:val="clear" w:pos="2835"/>
        </w:tabs>
        <w:spacing w:before="120" w:line="257" w:lineRule="auto"/>
        <w:ind w:left="993" w:hanging="568"/>
        <w:jc w:val="both"/>
        <w:rPr>
          <w:rFonts w:cs="Arial"/>
          <w:b w:val="0"/>
          <w:sz w:val="20"/>
        </w:rPr>
      </w:pPr>
      <w:r w:rsidRPr="0046315E">
        <w:rPr>
          <w:rFonts w:cs="Arial"/>
          <w:b w:val="0"/>
          <w:sz w:val="20"/>
        </w:rPr>
        <w:t>Construcción del Sistema de Transporte</w:t>
      </w:r>
    </w:p>
    <w:p w:rsidR="00383942" w:rsidRPr="0046315E" w:rsidRDefault="00383942" w:rsidP="0004355C">
      <w:pPr>
        <w:numPr>
          <w:ilvl w:val="2"/>
          <w:numId w:val="5"/>
        </w:numPr>
        <w:shd w:val="clear" w:color="auto" w:fill="FFFFFF"/>
        <w:tabs>
          <w:tab w:val="clear" w:pos="567"/>
          <w:tab w:val="clear" w:pos="720"/>
          <w:tab w:val="clear" w:pos="1134"/>
          <w:tab w:val="clear" w:pos="2268"/>
          <w:tab w:val="clear" w:pos="2835"/>
          <w:tab w:val="num" w:pos="1701"/>
        </w:tabs>
        <w:spacing w:before="120" w:line="257" w:lineRule="auto"/>
        <w:ind w:left="1701" w:hanging="708"/>
        <w:jc w:val="both"/>
        <w:rPr>
          <w:rFonts w:ascii="Arial" w:hAnsi="Arial" w:cs="Arial"/>
        </w:rPr>
      </w:pPr>
      <w:r w:rsidRPr="0046315E">
        <w:rPr>
          <w:rFonts w:ascii="Arial" w:hAnsi="Arial" w:cs="Arial"/>
        </w:rPr>
        <w:t>Alcances</w:t>
      </w:r>
    </w:p>
    <w:p w:rsidR="00383942" w:rsidRPr="0046315E" w:rsidRDefault="00383942" w:rsidP="0004355C">
      <w:pPr>
        <w:pStyle w:val="Sangra2detindependiente"/>
        <w:shd w:val="clear" w:color="auto" w:fill="FFFFFF"/>
        <w:tabs>
          <w:tab w:val="clear" w:pos="567"/>
          <w:tab w:val="clear" w:pos="1134"/>
          <w:tab w:val="clear" w:pos="1701"/>
          <w:tab w:val="clear" w:pos="2268"/>
          <w:tab w:val="clear" w:pos="2835"/>
        </w:tabs>
        <w:spacing w:before="60" w:line="257" w:lineRule="auto"/>
        <w:ind w:left="1701"/>
        <w:rPr>
          <w:rFonts w:ascii="Arial" w:hAnsi="Arial" w:cs="Arial"/>
          <w:sz w:val="20"/>
        </w:rPr>
      </w:pPr>
      <w:r w:rsidRPr="0046315E">
        <w:rPr>
          <w:rFonts w:ascii="Arial" w:hAnsi="Arial" w:cs="Arial"/>
          <w:sz w:val="20"/>
        </w:rPr>
        <w:t>La responsabilidad de la Sociedad Concesionaria por la construcción del Sistema  de Transporte incluye todas las obras, instalaciones y equipamientos necesarios para la adecuada operación del Sistema de Transporte, respetando las normas de seguridad establecidas en las Leyes Aplicables.</w:t>
      </w:r>
    </w:p>
    <w:p w:rsidR="00383942" w:rsidRPr="0046315E" w:rsidRDefault="00383942" w:rsidP="0004355C">
      <w:pPr>
        <w:numPr>
          <w:ilvl w:val="2"/>
          <w:numId w:val="5"/>
        </w:numPr>
        <w:shd w:val="clear" w:color="auto" w:fill="FFFFFF"/>
        <w:tabs>
          <w:tab w:val="clear" w:pos="567"/>
          <w:tab w:val="clear" w:pos="720"/>
          <w:tab w:val="clear" w:pos="1134"/>
          <w:tab w:val="clear" w:pos="2268"/>
          <w:tab w:val="clear" w:pos="2835"/>
          <w:tab w:val="num" w:pos="1701"/>
        </w:tabs>
        <w:spacing w:before="120" w:line="257" w:lineRule="auto"/>
        <w:ind w:left="1701" w:hanging="708"/>
        <w:jc w:val="both"/>
        <w:rPr>
          <w:rFonts w:ascii="Arial" w:hAnsi="Arial" w:cs="Arial"/>
        </w:rPr>
      </w:pPr>
      <w:r w:rsidRPr="0046315E">
        <w:rPr>
          <w:rFonts w:ascii="Arial" w:hAnsi="Arial" w:cs="Arial"/>
        </w:rPr>
        <w:t xml:space="preserve">Plazos de </w:t>
      </w:r>
      <w:r w:rsidR="00A7290D" w:rsidRPr="0046315E">
        <w:rPr>
          <w:rFonts w:ascii="Arial" w:hAnsi="Arial" w:cs="Arial"/>
        </w:rPr>
        <w:t>ejecución</w:t>
      </w:r>
    </w:p>
    <w:p w:rsidR="00383942" w:rsidRPr="0046315E" w:rsidRDefault="00383942" w:rsidP="0004355C">
      <w:pPr>
        <w:shd w:val="clear" w:color="auto" w:fill="FFFFFF"/>
        <w:tabs>
          <w:tab w:val="clear" w:pos="567"/>
          <w:tab w:val="clear" w:pos="1134"/>
          <w:tab w:val="clear" w:pos="1701"/>
          <w:tab w:val="clear" w:pos="2268"/>
          <w:tab w:val="clear" w:pos="2835"/>
          <w:tab w:val="left" w:pos="2127"/>
        </w:tabs>
        <w:spacing w:before="60" w:line="257" w:lineRule="auto"/>
        <w:ind w:left="1701"/>
        <w:jc w:val="both"/>
        <w:rPr>
          <w:rFonts w:ascii="Arial" w:hAnsi="Arial" w:cs="Arial"/>
        </w:rPr>
      </w:pPr>
      <w:r w:rsidRPr="0046315E">
        <w:rPr>
          <w:rFonts w:ascii="Arial" w:hAnsi="Arial" w:cs="Arial"/>
        </w:rPr>
        <w:t>La Sociedad Concesionaria deberá</w:t>
      </w:r>
      <w:r w:rsidR="00EF58AD">
        <w:rPr>
          <w:rFonts w:ascii="Arial" w:hAnsi="Arial" w:cs="Arial"/>
        </w:rPr>
        <w:t xml:space="preserve"> de</w:t>
      </w:r>
      <w:r w:rsidRPr="0046315E">
        <w:rPr>
          <w:rFonts w:ascii="Arial" w:hAnsi="Arial" w:cs="Arial"/>
        </w:rPr>
        <w:t xml:space="preserve"> comunicar al Concedente</w:t>
      </w:r>
      <w:r w:rsidR="00EF58AD">
        <w:rPr>
          <w:rFonts w:ascii="Arial" w:hAnsi="Arial" w:cs="Arial"/>
        </w:rPr>
        <w:t xml:space="preserve"> por escrito y </w:t>
      </w:r>
      <w:r w:rsidRPr="0046315E">
        <w:rPr>
          <w:rFonts w:ascii="Arial" w:hAnsi="Arial" w:cs="Arial"/>
        </w:rPr>
        <w:t>con sesenta (60) días calendario de anticipación</w:t>
      </w:r>
      <w:r w:rsidR="00EF58AD">
        <w:rPr>
          <w:rFonts w:ascii="Arial" w:hAnsi="Arial" w:cs="Arial"/>
        </w:rPr>
        <w:t>,</w:t>
      </w:r>
      <w:r w:rsidRPr="0046315E">
        <w:rPr>
          <w:rFonts w:ascii="Arial" w:hAnsi="Arial" w:cs="Arial"/>
        </w:rPr>
        <w:t xml:space="preserve"> el inicio de la construcción del Sistema de Transporte, sin perjuicio de las obligaciones</w:t>
      </w:r>
      <w:r w:rsidR="00EF58AD">
        <w:rPr>
          <w:rFonts w:ascii="Arial" w:hAnsi="Arial" w:cs="Arial"/>
        </w:rPr>
        <w:t xml:space="preserve"> relativas a la construcción del Sistema de transporte, </w:t>
      </w:r>
      <w:r w:rsidRPr="0046315E">
        <w:rPr>
          <w:rFonts w:ascii="Arial" w:hAnsi="Arial" w:cs="Arial"/>
        </w:rPr>
        <w:t>que tiene según el Reglamento</w:t>
      </w:r>
      <w:r w:rsidR="00EF58AD">
        <w:rPr>
          <w:rFonts w:ascii="Arial" w:hAnsi="Arial" w:cs="Arial"/>
        </w:rPr>
        <w:t>.</w:t>
      </w:r>
    </w:p>
    <w:p w:rsidR="00383942" w:rsidRPr="0046315E" w:rsidRDefault="00383942" w:rsidP="0004355C">
      <w:pPr>
        <w:shd w:val="clear" w:color="auto" w:fill="FFFFFF"/>
        <w:tabs>
          <w:tab w:val="clear" w:pos="567"/>
          <w:tab w:val="clear" w:pos="1134"/>
          <w:tab w:val="clear" w:pos="1701"/>
          <w:tab w:val="clear" w:pos="2268"/>
          <w:tab w:val="clear" w:pos="2835"/>
        </w:tabs>
        <w:spacing w:before="60" w:line="257" w:lineRule="auto"/>
        <w:ind w:left="1701"/>
        <w:jc w:val="both"/>
        <w:rPr>
          <w:rFonts w:ascii="Arial" w:hAnsi="Arial" w:cs="Arial"/>
        </w:rPr>
      </w:pPr>
      <w:r w:rsidRPr="0046315E">
        <w:rPr>
          <w:rFonts w:ascii="Arial" w:hAnsi="Arial" w:cs="Arial"/>
        </w:rPr>
        <w:t xml:space="preserve">Sin perjuicio de lo dispuesto en las Cláusulas 15 y 17, la Puesta en Operación Comercial deberá ocurrir </w:t>
      </w:r>
      <w:r w:rsidR="005168B8">
        <w:rPr>
          <w:rFonts w:ascii="Arial" w:hAnsi="Arial" w:cs="Arial"/>
        </w:rPr>
        <w:t xml:space="preserve"> no </w:t>
      </w:r>
      <w:r w:rsidRPr="0046315E">
        <w:rPr>
          <w:rFonts w:ascii="Arial" w:hAnsi="Arial" w:cs="Arial"/>
        </w:rPr>
        <w:t>más</w:t>
      </w:r>
      <w:r w:rsidR="00EF58AD">
        <w:rPr>
          <w:rFonts w:ascii="Arial" w:hAnsi="Arial" w:cs="Arial"/>
        </w:rPr>
        <w:t xml:space="preserve"> tard</w:t>
      </w:r>
      <w:r w:rsidR="005168B8">
        <w:rPr>
          <w:rFonts w:ascii="Arial" w:hAnsi="Arial" w:cs="Arial"/>
        </w:rPr>
        <w:t xml:space="preserve">e </w:t>
      </w:r>
      <w:r w:rsidR="004C0DC7">
        <w:rPr>
          <w:rFonts w:ascii="Arial" w:hAnsi="Arial" w:cs="Arial"/>
        </w:rPr>
        <w:t>a los</w:t>
      </w:r>
      <w:r w:rsidRPr="0046315E">
        <w:rPr>
          <w:rFonts w:ascii="Arial" w:hAnsi="Arial" w:cs="Arial"/>
        </w:rPr>
        <w:t xml:space="preserve"> </w:t>
      </w:r>
      <w:r w:rsidR="00575153">
        <w:rPr>
          <w:rFonts w:ascii="Arial" w:hAnsi="Arial" w:cs="Arial"/>
        </w:rPr>
        <w:t xml:space="preserve">cuarenta y ocho </w:t>
      </w:r>
      <w:r w:rsidRPr="0046315E">
        <w:rPr>
          <w:rFonts w:ascii="Arial" w:hAnsi="Arial" w:cs="Arial"/>
        </w:rPr>
        <w:t>(</w:t>
      </w:r>
      <w:r w:rsidR="00575153">
        <w:rPr>
          <w:rFonts w:ascii="Arial" w:hAnsi="Arial" w:cs="Arial"/>
        </w:rPr>
        <w:t>48</w:t>
      </w:r>
      <w:r w:rsidRPr="0046315E">
        <w:rPr>
          <w:rFonts w:ascii="Arial" w:hAnsi="Arial" w:cs="Arial"/>
        </w:rPr>
        <w:t>) meses después de la fecha de Cierre</w:t>
      </w:r>
      <w:r w:rsidR="002458EB">
        <w:rPr>
          <w:rFonts w:ascii="Arial" w:hAnsi="Arial" w:cs="Arial"/>
        </w:rPr>
        <w:t xml:space="preserve">. </w:t>
      </w:r>
      <w:r w:rsidRPr="0046315E">
        <w:rPr>
          <w:rFonts w:ascii="Arial" w:hAnsi="Arial" w:cs="Arial"/>
        </w:rPr>
        <w:t>Si en el plazo señalado no ocurre la Puesta en Operación Comercial, la Sociedad Concesionaria tendrá un plazo adicional de hasta noventa (90) días calendario para cumplir con la Puesta en Operación Comercial, debiendo pagar al Concedente la penalidad que se indica en el Anexo 4.</w:t>
      </w:r>
    </w:p>
    <w:p w:rsidR="00383942" w:rsidRPr="0046315E" w:rsidRDefault="00383942" w:rsidP="0004355C">
      <w:pPr>
        <w:shd w:val="clear" w:color="auto" w:fill="FFFFFF"/>
        <w:tabs>
          <w:tab w:val="clear" w:pos="567"/>
          <w:tab w:val="clear" w:pos="1134"/>
          <w:tab w:val="clear" w:pos="1701"/>
          <w:tab w:val="clear" w:pos="2268"/>
          <w:tab w:val="clear" w:pos="2835"/>
        </w:tabs>
        <w:spacing w:before="60" w:line="257" w:lineRule="auto"/>
        <w:ind w:left="1701"/>
        <w:jc w:val="both"/>
        <w:rPr>
          <w:rFonts w:ascii="Arial" w:hAnsi="Arial" w:cs="Arial"/>
        </w:rPr>
      </w:pPr>
      <w:r w:rsidRPr="0046315E">
        <w:rPr>
          <w:rFonts w:ascii="Arial" w:hAnsi="Arial" w:cs="Arial"/>
        </w:rPr>
        <w:t>Vencido el plazo de noventa (90) días calendario referido en el párrafo</w:t>
      </w:r>
      <w:r w:rsidR="00A2013C">
        <w:rPr>
          <w:rFonts w:ascii="Arial" w:hAnsi="Arial" w:cs="Arial"/>
        </w:rPr>
        <w:t xml:space="preserve"> anterior</w:t>
      </w:r>
      <w:r w:rsidRPr="0046315E">
        <w:rPr>
          <w:rFonts w:ascii="Arial" w:hAnsi="Arial" w:cs="Arial"/>
        </w:rPr>
        <w:t xml:space="preserve"> del presente literal, el Concedente, podrá declarar la terminación de la Concesión de conformidad con</w:t>
      </w:r>
      <w:r w:rsidR="00EF58AD">
        <w:rPr>
          <w:rFonts w:ascii="Arial" w:hAnsi="Arial" w:cs="Arial"/>
        </w:rPr>
        <w:t xml:space="preserve"> lo establecido en </w:t>
      </w:r>
      <w:r w:rsidRPr="0046315E">
        <w:rPr>
          <w:rFonts w:ascii="Arial" w:hAnsi="Arial" w:cs="Arial"/>
        </w:rPr>
        <w:t xml:space="preserve"> el Contrato y el Reglamento.</w:t>
      </w:r>
    </w:p>
    <w:p w:rsidR="00383942" w:rsidRPr="0046315E" w:rsidRDefault="00383942" w:rsidP="0004355C">
      <w:pPr>
        <w:shd w:val="clear" w:color="auto" w:fill="FFFFFF"/>
        <w:tabs>
          <w:tab w:val="clear" w:pos="567"/>
          <w:tab w:val="clear" w:pos="1134"/>
          <w:tab w:val="clear" w:pos="1701"/>
          <w:tab w:val="clear" w:pos="2268"/>
          <w:tab w:val="clear" w:pos="2835"/>
        </w:tabs>
        <w:spacing w:before="60" w:line="257" w:lineRule="auto"/>
        <w:ind w:left="1701"/>
        <w:jc w:val="both"/>
        <w:rPr>
          <w:rFonts w:ascii="Arial" w:hAnsi="Arial" w:cs="Arial"/>
        </w:rPr>
      </w:pPr>
      <w:r w:rsidRPr="0046315E">
        <w:rPr>
          <w:rFonts w:ascii="Arial" w:hAnsi="Arial" w:cs="Arial"/>
        </w:rPr>
        <w:t>La Puesta en Operación Comercial deberá llevarse a cabo conforme a lo señalado en la Cláusula 5.2</w:t>
      </w:r>
      <w:r w:rsidR="00706AA0" w:rsidRPr="0046315E">
        <w:rPr>
          <w:rFonts w:ascii="Arial" w:hAnsi="Arial" w:cs="Arial"/>
        </w:rPr>
        <w:t>.</w:t>
      </w:r>
    </w:p>
    <w:p w:rsidR="00383942" w:rsidRPr="0046315E" w:rsidRDefault="00383942" w:rsidP="0004355C">
      <w:pPr>
        <w:numPr>
          <w:ilvl w:val="2"/>
          <w:numId w:val="5"/>
        </w:numPr>
        <w:shd w:val="clear" w:color="auto" w:fill="FFFFFF"/>
        <w:tabs>
          <w:tab w:val="clear" w:pos="567"/>
          <w:tab w:val="clear" w:pos="720"/>
          <w:tab w:val="clear" w:pos="1134"/>
          <w:tab w:val="clear" w:pos="2268"/>
          <w:tab w:val="clear" w:pos="2835"/>
          <w:tab w:val="num" w:pos="1701"/>
        </w:tabs>
        <w:spacing w:before="120" w:line="257" w:lineRule="auto"/>
        <w:ind w:left="1701" w:hanging="708"/>
        <w:jc w:val="both"/>
        <w:rPr>
          <w:rFonts w:ascii="Arial" w:hAnsi="Arial" w:cs="Arial"/>
        </w:rPr>
      </w:pPr>
      <w:r w:rsidRPr="0046315E">
        <w:rPr>
          <w:rFonts w:ascii="Arial" w:hAnsi="Arial" w:cs="Arial"/>
        </w:rPr>
        <w:t xml:space="preserve">Relación de </w:t>
      </w:r>
      <w:r w:rsidR="00A7290D" w:rsidRPr="0046315E">
        <w:rPr>
          <w:rFonts w:ascii="Arial" w:hAnsi="Arial" w:cs="Arial"/>
        </w:rPr>
        <w:t>bienes</w:t>
      </w:r>
      <w:r w:rsidRPr="0046315E">
        <w:rPr>
          <w:rFonts w:ascii="Arial" w:hAnsi="Arial" w:cs="Arial"/>
        </w:rPr>
        <w:t xml:space="preserve">, </w:t>
      </w:r>
      <w:r w:rsidR="00A7290D" w:rsidRPr="0046315E">
        <w:rPr>
          <w:rFonts w:ascii="Arial" w:hAnsi="Arial" w:cs="Arial"/>
        </w:rPr>
        <w:t xml:space="preserve">servicios </w:t>
      </w:r>
      <w:r w:rsidRPr="0046315E">
        <w:rPr>
          <w:rFonts w:ascii="Arial" w:hAnsi="Arial" w:cs="Arial"/>
        </w:rPr>
        <w:t xml:space="preserve">y </w:t>
      </w:r>
      <w:r w:rsidR="00A7290D" w:rsidRPr="0046315E">
        <w:rPr>
          <w:rFonts w:ascii="Arial" w:hAnsi="Arial" w:cs="Arial"/>
        </w:rPr>
        <w:t>contratos</w:t>
      </w:r>
    </w:p>
    <w:p w:rsidR="00383942" w:rsidRPr="0046315E" w:rsidRDefault="00383942" w:rsidP="0004355C">
      <w:pPr>
        <w:pStyle w:val="Sangra2detindependiente"/>
        <w:shd w:val="clear" w:color="auto" w:fill="FFFFFF"/>
        <w:tabs>
          <w:tab w:val="clear" w:pos="567"/>
          <w:tab w:val="clear" w:pos="1134"/>
          <w:tab w:val="clear" w:pos="1701"/>
          <w:tab w:val="clear" w:pos="2268"/>
          <w:tab w:val="clear" w:pos="2835"/>
        </w:tabs>
        <w:spacing w:before="60" w:line="257" w:lineRule="auto"/>
        <w:ind w:left="1701"/>
        <w:rPr>
          <w:rFonts w:ascii="Arial" w:hAnsi="Arial" w:cs="Arial"/>
          <w:sz w:val="20"/>
        </w:rPr>
      </w:pPr>
      <w:r w:rsidRPr="0046315E">
        <w:rPr>
          <w:rFonts w:ascii="Arial" w:hAnsi="Arial" w:cs="Arial"/>
          <w:sz w:val="20"/>
        </w:rPr>
        <w:t>La Sociedad Concesionaria deberá presentar la descripción y naturaleza de los bienes, servicios y contratos de construcción, vinculados al objeto del Contrato, para los fines a que se refiere el artículo 21º del TUO.</w:t>
      </w:r>
    </w:p>
    <w:p w:rsidR="00383942" w:rsidRPr="0046315E" w:rsidRDefault="00383942" w:rsidP="0004355C">
      <w:pPr>
        <w:numPr>
          <w:ilvl w:val="0"/>
          <w:numId w:val="59"/>
        </w:numPr>
        <w:shd w:val="clear" w:color="auto" w:fill="FFFFFF"/>
        <w:tabs>
          <w:tab w:val="clear" w:pos="567"/>
          <w:tab w:val="clear" w:pos="1065"/>
          <w:tab w:val="clear" w:pos="1134"/>
          <w:tab w:val="clear" w:pos="1701"/>
          <w:tab w:val="clear" w:pos="2268"/>
          <w:tab w:val="clear" w:pos="2835"/>
          <w:tab w:val="left" w:pos="425"/>
        </w:tabs>
        <w:spacing w:before="240" w:line="257" w:lineRule="auto"/>
        <w:ind w:left="425" w:hanging="425"/>
        <w:jc w:val="both"/>
        <w:rPr>
          <w:rFonts w:ascii="Arial" w:hAnsi="Arial" w:cs="Arial"/>
          <w:b/>
          <w:bCs/>
        </w:rPr>
      </w:pPr>
      <w:bookmarkStart w:id="12" w:name="_Toc400867068"/>
      <w:bookmarkStart w:id="13" w:name="_Toc401713304"/>
      <w:bookmarkStart w:id="14" w:name="_Toc401713484"/>
      <w:bookmarkStart w:id="15" w:name="_Toc401713627"/>
      <w:bookmarkStart w:id="16" w:name="_Toc495396546"/>
      <w:r w:rsidRPr="0046315E">
        <w:rPr>
          <w:rFonts w:ascii="Arial" w:hAnsi="Arial" w:cs="Arial"/>
          <w:b/>
          <w:bCs/>
        </w:rPr>
        <w:t>DECLARACIONES DE LAS PARTES</w:t>
      </w:r>
      <w:bookmarkEnd w:id="12"/>
      <w:bookmarkEnd w:id="13"/>
      <w:bookmarkEnd w:id="14"/>
      <w:bookmarkEnd w:id="15"/>
      <w:bookmarkEnd w:id="16"/>
    </w:p>
    <w:p w:rsidR="00383942" w:rsidRPr="0046315E" w:rsidRDefault="00383942" w:rsidP="0004355C">
      <w:pPr>
        <w:pStyle w:val="Textoindependiente2"/>
        <w:numPr>
          <w:ilvl w:val="1"/>
          <w:numId w:val="6"/>
        </w:numPr>
        <w:pBdr>
          <w:top w:val="none" w:sz="0" w:space="0" w:color="auto"/>
        </w:pBdr>
        <w:shd w:val="clear" w:color="auto" w:fill="FFFFFF"/>
        <w:tabs>
          <w:tab w:val="clear" w:pos="420"/>
          <w:tab w:val="clear" w:pos="567"/>
          <w:tab w:val="clear" w:pos="1134"/>
          <w:tab w:val="clear" w:pos="1701"/>
          <w:tab w:val="clear" w:pos="2268"/>
          <w:tab w:val="clear" w:pos="2835"/>
          <w:tab w:val="num" w:pos="993"/>
        </w:tabs>
        <w:spacing w:before="120" w:line="257" w:lineRule="auto"/>
        <w:ind w:left="993" w:hanging="568"/>
        <w:jc w:val="both"/>
        <w:rPr>
          <w:rFonts w:cs="Arial"/>
          <w:b w:val="0"/>
          <w:sz w:val="20"/>
        </w:rPr>
      </w:pPr>
      <w:r w:rsidRPr="0046315E">
        <w:rPr>
          <w:rFonts w:cs="Arial"/>
          <w:b w:val="0"/>
          <w:sz w:val="20"/>
        </w:rPr>
        <w:t>Declaraciones de la Sociedad Concesionaria.</w:t>
      </w:r>
    </w:p>
    <w:p w:rsidR="00383942" w:rsidRPr="0046315E" w:rsidRDefault="00383942" w:rsidP="0004355C">
      <w:pPr>
        <w:widowControl w:val="0"/>
        <w:shd w:val="clear" w:color="auto" w:fill="FFFFFF"/>
        <w:tabs>
          <w:tab w:val="clear" w:pos="567"/>
          <w:tab w:val="clear" w:pos="1134"/>
          <w:tab w:val="clear" w:pos="1701"/>
          <w:tab w:val="clear" w:pos="2268"/>
          <w:tab w:val="clear" w:pos="2835"/>
        </w:tabs>
        <w:spacing w:before="120" w:line="257" w:lineRule="auto"/>
        <w:ind w:left="993"/>
        <w:jc w:val="both"/>
        <w:rPr>
          <w:rFonts w:ascii="Arial" w:hAnsi="Arial" w:cs="Arial"/>
        </w:rPr>
      </w:pPr>
      <w:r w:rsidRPr="0046315E">
        <w:rPr>
          <w:rFonts w:ascii="Arial" w:hAnsi="Arial" w:cs="Arial"/>
        </w:rPr>
        <w:t>La Sociedad Concesionaria garantiza al Concedente, en la fecha de Cierre, la veracidad y exactitud de las declaraciones siguientes:</w:t>
      </w:r>
    </w:p>
    <w:p w:rsidR="00383942" w:rsidRPr="0046315E" w:rsidRDefault="00383942" w:rsidP="0004355C">
      <w:pPr>
        <w:numPr>
          <w:ilvl w:val="2"/>
          <w:numId w:val="7"/>
        </w:numPr>
        <w:shd w:val="clear" w:color="auto" w:fill="FFFFFF"/>
        <w:tabs>
          <w:tab w:val="clear" w:pos="567"/>
          <w:tab w:val="clear" w:pos="720"/>
          <w:tab w:val="clear" w:pos="1134"/>
          <w:tab w:val="clear" w:pos="2268"/>
          <w:tab w:val="clear" w:pos="2835"/>
        </w:tabs>
        <w:spacing w:before="120" w:line="257" w:lineRule="auto"/>
        <w:ind w:left="1701" w:hanging="708"/>
        <w:jc w:val="both"/>
        <w:rPr>
          <w:rFonts w:ascii="Arial" w:hAnsi="Arial" w:cs="Arial"/>
        </w:rPr>
      </w:pPr>
      <w:r w:rsidRPr="0046315E">
        <w:rPr>
          <w:rFonts w:ascii="Arial" w:hAnsi="Arial" w:cs="Arial"/>
        </w:rPr>
        <w:t xml:space="preserve">Constitución, </w:t>
      </w:r>
      <w:r w:rsidR="00A7290D" w:rsidRPr="0046315E">
        <w:rPr>
          <w:rFonts w:ascii="Arial" w:hAnsi="Arial" w:cs="Arial"/>
        </w:rPr>
        <w:t xml:space="preserve">validez </w:t>
      </w:r>
      <w:r w:rsidRPr="0046315E">
        <w:rPr>
          <w:rFonts w:ascii="Arial" w:hAnsi="Arial" w:cs="Arial"/>
        </w:rPr>
        <w:t xml:space="preserve">y </w:t>
      </w:r>
      <w:r w:rsidR="00A7290D" w:rsidRPr="0046315E">
        <w:rPr>
          <w:rFonts w:ascii="Arial" w:hAnsi="Arial" w:cs="Arial"/>
        </w:rPr>
        <w:t>consentimiento</w:t>
      </w:r>
      <w:r w:rsidRPr="0046315E">
        <w:rPr>
          <w:rFonts w:ascii="Arial" w:hAnsi="Arial" w:cs="Arial"/>
        </w:rPr>
        <w:t>:</w:t>
      </w:r>
    </w:p>
    <w:p w:rsidR="00383942" w:rsidRPr="0046315E" w:rsidRDefault="00383942" w:rsidP="0004355C">
      <w:pPr>
        <w:pStyle w:val="Sangra2detindependiente"/>
        <w:shd w:val="clear" w:color="auto" w:fill="FFFFFF"/>
        <w:tabs>
          <w:tab w:val="clear" w:pos="567"/>
          <w:tab w:val="clear" w:pos="1134"/>
          <w:tab w:val="clear" w:pos="1701"/>
          <w:tab w:val="clear" w:pos="2268"/>
          <w:tab w:val="clear" w:pos="2835"/>
        </w:tabs>
        <w:spacing w:before="120" w:line="257" w:lineRule="auto"/>
        <w:ind w:left="1701"/>
        <w:rPr>
          <w:rFonts w:ascii="Arial" w:hAnsi="Arial" w:cs="Arial"/>
          <w:sz w:val="20"/>
        </w:rPr>
      </w:pPr>
      <w:r w:rsidRPr="0046315E">
        <w:rPr>
          <w:rFonts w:ascii="Arial" w:hAnsi="Arial" w:cs="Arial"/>
          <w:sz w:val="20"/>
        </w:rPr>
        <w:t>La Sociedad Concesionaria y el Operador Calificado:</w:t>
      </w:r>
    </w:p>
    <w:p w:rsidR="00383942" w:rsidRPr="0046315E" w:rsidRDefault="00383942" w:rsidP="0004355C">
      <w:pPr>
        <w:pStyle w:val="Sangra2detindependiente"/>
        <w:numPr>
          <w:ilvl w:val="2"/>
          <w:numId w:val="59"/>
        </w:numPr>
        <w:shd w:val="clear" w:color="auto" w:fill="FFFFFF"/>
        <w:tabs>
          <w:tab w:val="clear" w:pos="567"/>
          <w:tab w:val="clear" w:pos="1134"/>
          <w:tab w:val="clear" w:pos="1701"/>
          <w:tab w:val="clear" w:pos="2268"/>
          <w:tab w:val="clear" w:pos="2700"/>
          <w:tab w:val="clear" w:pos="2835"/>
          <w:tab w:val="num" w:pos="2127"/>
        </w:tabs>
        <w:spacing w:before="120" w:line="257" w:lineRule="auto"/>
        <w:ind w:left="2127" w:hanging="426"/>
        <w:rPr>
          <w:rFonts w:ascii="Arial" w:hAnsi="Arial" w:cs="Arial"/>
          <w:sz w:val="20"/>
        </w:rPr>
      </w:pPr>
      <w:r w:rsidRPr="0046315E">
        <w:rPr>
          <w:rFonts w:ascii="Arial" w:hAnsi="Arial" w:cs="Arial"/>
          <w:sz w:val="20"/>
        </w:rPr>
        <w:t>La Sociedad Concesionaria se encuentra debidamente constituida y válidamente existente conforme a las Leyes Aplicables, y el Operador Calificado es una sociedad debidamente constituida y válidamente existente conforme a las leyes del país o lugar de su constitución;</w:t>
      </w:r>
    </w:p>
    <w:p w:rsidR="00383942" w:rsidRPr="0046315E" w:rsidRDefault="00DF325F" w:rsidP="0004355C">
      <w:pPr>
        <w:pStyle w:val="Sangra2detindependiente"/>
        <w:numPr>
          <w:ilvl w:val="2"/>
          <w:numId w:val="59"/>
        </w:numPr>
        <w:shd w:val="clear" w:color="auto" w:fill="FFFFFF"/>
        <w:tabs>
          <w:tab w:val="clear" w:pos="567"/>
          <w:tab w:val="clear" w:pos="1134"/>
          <w:tab w:val="clear" w:pos="1701"/>
          <w:tab w:val="clear" w:pos="2268"/>
          <w:tab w:val="clear" w:pos="2700"/>
          <w:tab w:val="clear" w:pos="2835"/>
          <w:tab w:val="num" w:pos="2127"/>
        </w:tabs>
        <w:spacing w:before="120" w:line="257" w:lineRule="auto"/>
        <w:ind w:left="2127" w:hanging="426"/>
        <w:rPr>
          <w:rFonts w:ascii="Arial" w:hAnsi="Arial" w:cs="Arial"/>
          <w:sz w:val="20"/>
        </w:rPr>
      </w:pPr>
      <w:r>
        <w:rPr>
          <w:rFonts w:ascii="Arial" w:hAnsi="Arial" w:cs="Arial"/>
          <w:sz w:val="20"/>
        </w:rPr>
        <w:br w:type="page"/>
      </w:r>
      <w:r w:rsidR="00383942" w:rsidRPr="0046315E">
        <w:rPr>
          <w:rFonts w:ascii="Arial" w:hAnsi="Arial" w:cs="Arial"/>
          <w:sz w:val="20"/>
        </w:rPr>
        <w:lastRenderedPageBreak/>
        <w:t>Están debidamente autorizadas y en capacidad de asumir las obligaciones que respectivamente les correspondan, como consecuencia de la celebración del Contrato en todas las jurisdicciones en las que dicha autorización sea necesaria por la naturaleza de sus actividades o por la propiedad, arrendamiento u operación de sus bienes, excepto en aquellas jurisdicciones en las que la falta de dicha autorización no tenga un efecto sustancialmente adverso sobre sus negocios u operaciones; y</w:t>
      </w:r>
    </w:p>
    <w:p w:rsidR="00383942" w:rsidRPr="0046315E" w:rsidRDefault="00383942" w:rsidP="0004355C">
      <w:pPr>
        <w:pStyle w:val="Sangra2detindependiente"/>
        <w:numPr>
          <w:ilvl w:val="2"/>
          <w:numId w:val="59"/>
        </w:numPr>
        <w:shd w:val="clear" w:color="auto" w:fill="FFFFFF"/>
        <w:tabs>
          <w:tab w:val="clear" w:pos="567"/>
          <w:tab w:val="clear" w:pos="1134"/>
          <w:tab w:val="clear" w:pos="1701"/>
          <w:tab w:val="clear" w:pos="2268"/>
          <w:tab w:val="clear" w:pos="2700"/>
          <w:tab w:val="clear" w:pos="2835"/>
          <w:tab w:val="num" w:pos="2127"/>
        </w:tabs>
        <w:spacing w:before="120" w:line="257" w:lineRule="auto"/>
        <w:ind w:left="2127" w:hanging="426"/>
        <w:rPr>
          <w:rFonts w:ascii="Arial" w:hAnsi="Arial" w:cs="Arial"/>
          <w:sz w:val="20"/>
        </w:rPr>
      </w:pPr>
      <w:r w:rsidRPr="0046315E">
        <w:rPr>
          <w:rFonts w:ascii="Arial" w:hAnsi="Arial" w:cs="Arial"/>
          <w:sz w:val="20"/>
        </w:rPr>
        <w:t>Han cumplido con todos los requisitos necesarios para formalizar este Contrato y para cumplir los compromisos en él estipulados.</w:t>
      </w:r>
    </w:p>
    <w:p w:rsidR="00383942" w:rsidRPr="0046315E" w:rsidRDefault="00383942" w:rsidP="0004355C">
      <w:pPr>
        <w:numPr>
          <w:ilvl w:val="2"/>
          <w:numId w:val="7"/>
        </w:numPr>
        <w:shd w:val="clear" w:color="auto" w:fill="FFFFFF"/>
        <w:tabs>
          <w:tab w:val="clear" w:pos="567"/>
          <w:tab w:val="clear" w:pos="720"/>
          <w:tab w:val="clear" w:pos="1134"/>
          <w:tab w:val="clear" w:pos="2268"/>
          <w:tab w:val="clear" w:pos="2835"/>
        </w:tabs>
        <w:spacing w:before="120" w:line="257" w:lineRule="auto"/>
        <w:ind w:left="1701" w:hanging="708"/>
        <w:jc w:val="both"/>
        <w:rPr>
          <w:rFonts w:ascii="Arial" w:hAnsi="Arial" w:cs="Arial"/>
        </w:rPr>
      </w:pPr>
      <w:r w:rsidRPr="0046315E">
        <w:rPr>
          <w:rFonts w:ascii="Arial" w:hAnsi="Arial" w:cs="Arial"/>
        </w:rPr>
        <w:t xml:space="preserve">Autorización, </w:t>
      </w:r>
      <w:r w:rsidR="00A7290D" w:rsidRPr="0046315E">
        <w:rPr>
          <w:rFonts w:ascii="Arial" w:hAnsi="Arial" w:cs="Arial"/>
        </w:rPr>
        <w:t xml:space="preserve">firma </w:t>
      </w:r>
      <w:r w:rsidRPr="0046315E">
        <w:rPr>
          <w:rFonts w:ascii="Arial" w:hAnsi="Arial" w:cs="Arial"/>
        </w:rPr>
        <w:t xml:space="preserve">y </w:t>
      </w:r>
      <w:r w:rsidR="00706AA0" w:rsidRPr="0046315E">
        <w:rPr>
          <w:rFonts w:ascii="Arial" w:hAnsi="Arial" w:cs="Arial"/>
        </w:rPr>
        <w:t>e</w:t>
      </w:r>
      <w:r w:rsidRPr="0046315E">
        <w:rPr>
          <w:rFonts w:ascii="Arial" w:hAnsi="Arial" w:cs="Arial"/>
        </w:rPr>
        <w:t>fecto:</w:t>
      </w:r>
    </w:p>
    <w:p w:rsidR="00383942" w:rsidRPr="0046315E" w:rsidRDefault="00383942" w:rsidP="0004355C">
      <w:pPr>
        <w:pStyle w:val="Sangra2detindependiente"/>
        <w:shd w:val="clear" w:color="auto" w:fill="FFFFFF"/>
        <w:tabs>
          <w:tab w:val="clear" w:pos="567"/>
          <w:tab w:val="clear" w:pos="1134"/>
          <w:tab w:val="clear" w:pos="1701"/>
          <w:tab w:val="clear" w:pos="2268"/>
          <w:tab w:val="clear" w:pos="2835"/>
        </w:tabs>
        <w:spacing w:before="120" w:line="257" w:lineRule="auto"/>
        <w:ind w:left="1701"/>
        <w:rPr>
          <w:rFonts w:ascii="Arial" w:hAnsi="Arial" w:cs="Arial"/>
          <w:sz w:val="20"/>
        </w:rPr>
      </w:pPr>
      <w:r w:rsidRPr="0046315E">
        <w:rPr>
          <w:rFonts w:ascii="Arial" w:hAnsi="Arial" w:cs="Arial"/>
          <w:sz w:val="20"/>
        </w:rPr>
        <w:t>La firma, entrega y cumplimiento del Contrato por parte de la Sociedad Concesionaria y el Operador Calificado están comprendidos dentro de sus facultades y han sido debidamente autorizados por los respectivos directorios u otros órganos competentes.</w:t>
      </w:r>
    </w:p>
    <w:p w:rsidR="00383942" w:rsidRPr="0046315E" w:rsidRDefault="00383942" w:rsidP="0004355C">
      <w:pPr>
        <w:pStyle w:val="Sangra2detindependiente"/>
        <w:shd w:val="clear" w:color="auto" w:fill="FFFFFF"/>
        <w:tabs>
          <w:tab w:val="clear" w:pos="567"/>
          <w:tab w:val="clear" w:pos="1134"/>
          <w:tab w:val="clear" w:pos="1701"/>
          <w:tab w:val="clear" w:pos="2268"/>
          <w:tab w:val="clear" w:pos="2835"/>
        </w:tabs>
        <w:spacing w:before="120" w:line="257" w:lineRule="auto"/>
        <w:ind w:left="1701"/>
        <w:rPr>
          <w:rFonts w:ascii="Arial" w:hAnsi="Arial" w:cs="Arial"/>
          <w:sz w:val="20"/>
        </w:rPr>
      </w:pPr>
      <w:r w:rsidRPr="0046315E">
        <w:rPr>
          <w:rFonts w:ascii="Arial" w:hAnsi="Arial" w:cs="Arial"/>
          <w:sz w:val="20"/>
        </w:rPr>
        <w:t>No es necesaria la realización de otros actos o procedimientos por parte de la Sociedad Concesionaria o el Operador Calificado para autorizar la suscripción y cumplimiento de las obligaciones que respectivamente les correspondan bajo este Contrato. Este Contrato ha sido debida y válidamente firmado por la Sociedad Concesionaria y por el Operador Calificado, y constituye obligación válida, vinculante y exigible para la Sociedad Concesionaria y para el Operador Calificado conforme a sus términos.</w:t>
      </w:r>
    </w:p>
    <w:p w:rsidR="00383942" w:rsidRPr="0046315E" w:rsidRDefault="00706AA0" w:rsidP="0004355C">
      <w:pPr>
        <w:numPr>
          <w:ilvl w:val="2"/>
          <w:numId w:val="7"/>
        </w:numPr>
        <w:shd w:val="clear" w:color="auto" w:fill="FFFFFF"/>
        <w:tabs>
          <w:tab w:val="clear" w:pos="567"/>
          <w:tab w:val="clear" w:pos="720"/>
          <w:tab w:val="clear" w:pos="1134"/>
          <w:tab w:val="clear" w:pos="2268"/>
          <w:tab w:val="clear" w:pos="2835"/>
        </w:tabs>
        <w:spacing w:before="120" w:line="257" w:lineRule="auto"/>
        <w:ind w:left="1701" w:hanging="708"/>
        <w:jc w:val="both"/>
        <w:rPr>
          <w:rFonts w:ascii="Arial" w:hAnsi="Arial" w:cs="Arial"/>
        </w:rPr>
      </w:pPr>
      <w:r w:rsidRPr="0046315E">
        <w:rPr>
          <w:rFonts w:ascii="Arial" w:hAnsi="Arial" w:cs="Arial"/>
        </w:rPr>
        <w:t>Participación Mínima:</w:t>
      </w:r>
    </w:p>
    <w:p w:rsidR="00383942" w:rsidRPr="0046315E" w:rsidRDefault="00383942" w:rsidP="0004355C">
      <w:pPr>
        <w:pStyle w:val="Sangra2detindependiente"/>
        <w:shd w:val="clear" w:color="auto" w:fill="FFFFFF"/>
        <w:tabs>
          <w:tab w:val="clear" w:pos="567"/>
          <w:tab w:val="clear" w:pos="1134"/>
          <w:tab w:val="clear" w:pos="1701"/>
          <w:tab w:val="clear" w:pos="2268"/>
          <w:tab w:val="clear" w:pos="2835"/>
        </w:tabs>
        <w:spacing w:before="120" w:line="257" w:lineRule="auto"/>
        <w:ind w:left="1701"/>
        <w:rPr>
          <w:rFonts w:ascii="Arial" w:hAnsi="Arial" w:cs="Arial"/>
          <w:sz w:val="20"/>
        </w:rPr>
      </w:pPr>
      <w:r w:rsidRPr="0046315E">
        <w:rPr>
          <w:rFonts w:ascii="Arial" w:hAnsi="Arial" w:cs="Arial"/>
          <w:sz w:val="20"/>
        </w:rPr>
        <w:t xml:space="preserve">El Operador Calificado es propietario y titular de la Participación Mínima, la cual se mantendrá durante un plazo de </w:t>
      </w:r>
      <w:r w:rsidR="00856CFA">
        <w:rPr>
          <w:rFonts w:ascii="Arial" w:hAnsi="Arial" w:cs="Arial"/>
          <w:sz w:val="20"/>
        </w:rPr>
        <w:t>diez</w:t>
      </w:r>
      <w:r w:rsidRPr="0046315E">
        <w:rPr>
          <w:rFonts w:ascii="Arial" w:hAnsi="Arial" w:cs="Arial"/>
          <w:sz w:val="20"/>
        </w:rPr>
        <w:t xml:space="preserve"> (</w:t>
      </w:r>
      <w:r w:rsidR="00856CFA">
        <w:rPr>
          <w:rFonts w:ascii="Arial" w:hAnsi="Arial" w:cs="Arial"/>
          <w:sz w:val="20"/>
        </w:rPr>
        <w:t>1</w:t>
      </w:r>
      <w:r w:rsidRPr="0046315E">
        <w:rPr>
          <w:rFonts w:ascii="Arial" w:hAnsi="Arial" w:cs="Arial"/>
          <w:sz w:val="20"/>
        </w:rPr>
        <w:t>0) años, salvo que se cuente con el consentimiento previo del Concedente</w:t>
      </w:r>
      <w:r w:rsidR="00856CFA">
        <w:rPr>
          <w:rFonts w:ascii="Arial" w:hAnsi="Arial" w:cs="Arial"/>
          <w:sz w:val="20"/>
        </w:rPr>
        <w:t>.</w:t>
      </w:r>
    </w:p>
    <w:p w:rsidR="00383942" w:rsidRPr="0046315E" w:rsidRDefault="00383942" w:rsidP="0004355C">
      <w:pPr>
        <w:numPr>
          <w:ilvl w:val="2"/>
          <w:numId w:val="7"/>
        </w:numPr>
        <w:shd w:val="clear" w:color="auto" w:fill="FFFFFF"/>
        <w:tabs>
          <w:tab w:val="clear" w:pos="567"/>
          <w:tab w:val="clear" w:pos="720"/>
          <w:tab w:val="clear" w:pos="1134"/>
          <w:tab w:val="clear" w:pos="2268"/>
          <w:tab w:val="clear" w:pos="2835"/>
        </w:tabs>
        <w:spacing w:before="120" w:line="257" w:lineRule="auto"/>
        <w:ind w:left="1701" w:hanging="708"/>
        <w:jc w:val="both"/>
        <w:rPr>
          <w:rFonts w:ascii="Arial" w:hAnsi="Arial" w:cs="Arial"/>
        </w:rPr>
      </w:pPr>
      <w:r w:rsidRPr="0046315E">
        <w:rPr>
          <w:rFonts w:ascii="Arial" w:hAnsi="Arial" w:cs="Arial"/>
        </w:rPr>
        <w:t>Litigios:</w:t>
      </w:r>
    </w:p>
    <w:p w:rsidR="00383942" w:rsidRPr="0046315E" w:rsidRDefault="00383942" w:rsidP="0004355C">
      <w:pPr>
        <w:pStyle w:val="Sangra2detindependiente"/>
        <w:shd w:val="clear" w:color="auto" w:fill="FFFFFF"/>
        <w:tabs>
          <w:tab w:val="clear" w:pos="567"/>
          <w:tab w:val="clear" w:pos="1134"/>
          <w:tab w:val="clear" w:pos="1701"/>
          <w:tab w:val="clear" w:pos="2268"/>
          <w:tab w:val="clear" w:pos="2835"/>
        </w:tabs>
        <w:spacing w:before="120" w:line="257" w:lineRule="auto"/>
        <w:ind w:left="1701"/>
        <w:rPr>
          <w:rFonts w:ascii="Arial" w:hAnsi="Arial" w:cs="Arial"/>
          <w:sz w:val="20"/>
        </w:rPr>
      </w:pPr>
      <w:r w:rsidRPr="0046315E">
        <w:rPr>
          <w:rFonts w:ascii="Arial" w:hAnsi="Arial" w:cs="Arial"/>
          <w:sz w:val="20"/>
        </w:rPr>
        <w:t xml:space="preserve">No existen acciones, juicios, arbitrajes u otros procedimientos legales en curso, ni sentencias, ni decisiones de cualquier clase no ejecutadas, contra la Sociedad Concesionaria, el Operador Calificado, o cualquier Socio Principal de </w:t>
      </w:r>
      <w:r w:rsidR="00706AA0" w:rsidRPr="0046315E">
        <w:rPr>
          <w:rFonts w:ascii="Arial" w:hAnsi="Arial" w:cs="Arial"/>
          <w:sz w:val="20"/>
        </w:rPr>
        <w:t>e</w:t>
      </w:r>
      <w:r w:rsidRPr="0046315E">
        <w:rPr>
          <w:rFonts w:ascii="Arial" w:hAnsi="Arial" w:cs="Arial"/>
          <w:sz w:val="20"/>
        </w:rPr>
        <w:t>llos, que tengan por objeto prohibir, impedir o limitar el cumplimiento de los compromisos u obligaciones contemplados en el Contrato.</w:t>
      </w:r>
    </w:p>
    <w:p w:rsidR="00383942" w:rsidRPr="0046315E" w:rsidRDefault="00383942" w:rsidP="0004355C">
      <w:pPr>
        <w:pStyle w:val="Textoindependiente2"/>
        <w:numPr>
          <w:ilvl w:val="1"/>
          <w:numId w:val="6"/>
        </w:numPr>
        <w:pBdr>
          <w:top w:val="none" w:sz="0" w:space="0" w:color="auto"/>
        </w:pBdr>
        <w:shd w:val="clear" w:color="auto" w:fill="FFFFFF"/>
        <w:tabs>
          <w:tab w:val="clear" w:pos="420"/>
          <w:tab w:val="clear" w:pos="567"/>
          <w:tab w:val="clear" w:pos="1134"/>
          <w:tab w:val="clear" w:pos="1701"/>
          <w:tab w:val="clear" w:pos="2268"/>
          <w:tab w:val="clear" w:pos="2835"/>
          <w:tab w:val="num" w:pos="993"/>
        </w:tabs>
        <w:spacing w:before="120" w:line="257" w:lineRule="auto"/>
        <w:ind w:left="993" w:hanging="568"/>
        <w:jc w:val="both"/>
        <w:rPr>
          <w:rFonts w:cs="Arial"/>
          <w:b w:val="0"/>
          <w:sz w:val="20"/>
        </w:rPr>
      </w:pPr>
      <w:r w:rsidRPr="0046315E">
        <w:rPr>
          <w:rFonts w:cs="Arial"/>
          <w:b w:val="0"/>
          <w:sz w:val="20"/>
        </w:rPr>
        <w:t>Declaraciones del Concedente</w:t>
      </w:r>
    </w:p>
    <w:p w:rsidR="00383942" w:rsidRPr="0046315E" w:rsidRDefault="00383942" w:rsidP="0004355C">
      <w:pPr>
        <w:pStyle w:val="Sangra2detindependiente"/>
        <w:shd w:val="clear" w:color="auto" w:fill="FFFFFF"/>
        <w:tabs>
          <w:tab w:val="clear" w:pos="567"/>
          <w:tab w:val="clear" w:pos="1134"/>
          <w:tab w:val="clear" w:pos="1701"/>
          <w:tab w:val="clear" w:pos="2268"/>
          <w:tab w:val="clear" w:pos="2835"/>
        </w:tabs>
        <w:spacing w:before="120" w:line="257" w:lineRule="auto"/>
        <w:ind w:left="993"/>
        <w:rPr>
          <w:rFonts w:ascii="Arial" w:hAnsi="Arial" w:cs="Arial"/>
          <w:sz w:val="20"/>
        </w:rPr>
      </w:pPr>
      <w:r w:rsidRPr="0046315E">
        <w:rPr>
          <w:rFonts w:ascii="Arial" w:hAnsi="Arial" w:cs="Arial"/>
          <w:sz w:val="20"/>
        </w:rPr>
        <w:t>El Concedente garantiza a la Sociedad Concesionaria, en la fecha de Cierre, la veracidad y exactitud de las siguientes declaraciones:</w:t>
      </w:r>
    </w:p>
    <w:p w:rsidR="00383942" w:rsidRPr="0046315E" w:rsidRDefault="00383942" w:rsidP="0004355C">
      <w:pPr>
        <w:numPr>
          <w:ilvl w:val="2"/>
          <w:numId w:val="8"/>
        </w:numPr>
        <w:shd w:val="clear" w:color="auto" w:fill="FFFFFF"/>
        <w:tabs>
          <w:tab w:val="clear" w:pos="567"/>
          <w:tab w:val="clear" w:pos="720"/>
          <w:tab w:val="clear" w:pos="1134"/>
          <w:tab w:val="clear" w:pos="2268"/>
          <w:tab w:val="clear" w:pos="2835"/>
          <w:tab w:val="num" w:pos="1701"/>
        </w:tabs>
        <w:spacing w:before="120" w:line="257" w:lineRule="auto"/>
        <w:ind w:left="1701" w:hanging="708"/>
        <w:jc w:val="both"/>
        <w:rPr>
          <w:rFonts w:ascii="Arial" w:hAnsi="Arial" w:cs="Arial"/>
        </w:rPr>
      </w:pPr>
      <w:r w:rsidRPr="0046315E">
        <w:rPr>
          <w:rFonts w:ascii="Arial" w:hAnsi="Arial" w:cs="Arial"/>
        </w:rPr>
        <w:t xml:space="preserve">Autorización, </w:t>
      </w:r>
      <w:r w:rsidR="00A7290D" w:rsidRPr="0046315E">
        <w:rPr>
          <w:rFonts w:ascii="Arial" w:hAnsi="Arial" w:cs="Arial"/>
        </w:rPr>
        <w:t xml:space="preserve">firma </w:t>
      </w:r>
      <w:r w:rsidRPr="0046315E">
        <w:rPr>
          <w:rFonts w:ascii="Arial" w:hAnsi="Arial" w:cs="Arial"/>
        </w:rPr>
        <w:t xml:space="preserve">y </w:t>
      </w:r>
      <w:r w:rsidR="00A7290D" w:rsidRPr="0046315E">
        <w:rPr>
          <w:rFonts w:ascii="Arial" w:hAnsi="Arial" w:cs="Arial"/>
        </w:rPr>
        <w:t>efecto</w:t>
      </w:r>
      <w:r w:rsidRPr="0046315E">
        <w:rPr>
          <w:rFonts w:ascii="Arial" w:hAnsi="Arial" w:cs="Arial"/>
        </w:rPr>
        <w:t>:</w:t>
      </w:r>
    </w:p>
    <w:p w:rsidR="00383942" w:rsidRPr="0046315E" w:rsidRDefault="00383942" w:rsidP="0004355C">
      <w:pPr>
        <w:pStyle w:val="Sangra2detindependiente"/>
        <w:shd w:val="clear" w:color="auto" w:fill="FFFFFF"/>
        <w:tabs>
          <w:tab w:val="clear" w:pos="567"/>
          <w:tab w:val="clear" w:pos="1134"/>
          <w:tab w:val="clear" w:pos="1701"/>
          <w:tab w:val="clear" w:pos="2268"/>
          <w:tab w:val="clear" w:pos="2835"/>
        </w:tabs>
        <w:spacing w:before="120" w:line="257" w:lineRule="auto"/>
        <w:ind w:left="1701"/>
        <w:rPr>
          <w:rFonts w:ascii="Arial" w:hAnsi="Arial" w:cs="Arial"/>
          <w:sz w:val="20"/>
        </w:rPr>
      </w:pPr>
      <w:r w:rsidRPr="0046315E">
        <w:rPr>
          <w:rFonts w:ascii="Arial" w:hAnsi="Arial" w:cs="Arial"/>
          <w:sz w:val="20"/>
        </w:rPr>
        <w:t>El Ministerio de Energía y Minas está debidamente autorizado conforme a las Leyes Aplicables para actuar en representación del Concedente en el Contrato.</w:t>
      </w:r>
    </w:p>
    <w:p w:rsidR="00383942" w:rsidRPr="0046315E" w:rsidRDefault="00383942" w:rsidP="0004355C">
      <w:pPr>
        <w:pStyle w:val="Sangra2detindependiente"/>
        <w:shd w:val="clear" w:color="auto" w:fill="FFFFFF"/>
        <w:tabs>
          <w:tab w:val="clear" w:pos="567"/>
          <w:tab w:val="clear" w:pos="1134"/>
          <w:tab w:val="clear" w:pos="1701"/>
          <w:tab w:val="clear" w:pos="2268"/>
          <w:tab w:val="clear" w:pos="2835"/>
        </w:tabs>
        <w:spacing w:before="120" w:line="257" w:lineRule="auto"/>
        <w:ind w:left="1701"/>
        <w:rPr>
          <w:rFonts w:ascii="Arial" w:hAnsi="Arial" w:cs="Arial"/>
          <w:sz w:val="20"/>
        </w:rPr>
      </w:pPr>
      <w:r w:rsidRPr="0046315E">
        <w:rPr>
          <w:rFonts w:ascii="Arial" w:hAnsi="Arial" w:cs="Arial"/>
          <w:sz w:val="20"/>
        </w:rPr>
        <w:t>La firma, entrega y cumplimiento del Contrato, por parte del Concedente, están comprendidos dentro de sus facultades, son conformes a las Leyes Aplicables, y han sido debidamente autorizados por la Autoridad Gubernamental.</w:t>
      </w:r>
    </w:p>
    <w:p w:rsidR="00383942" w:rsidRPr="0046315E" w:rsidRDefault="00383942" w:rsidP="0004355C">
      <w:pPr>
        <w:pStyle w:val="Sangra2detindependiente"/>
        <w:shd w:val="clear" w:color="auto" w:fill="FFFFFF"/>
        <w:tabs>
          <w:tab w:val="clear" w:pos="567"/>
          <w:tab w:val="clear" w:pos="1134"/>
          <w:tab w:val="clear" w:pos="1701"/>
          <w:tab w:val="clear" w:pos="2268"/>
          <w:tab w:val="clear" w:pos="2835"/>
        </w:tabs>
        <w:spacing w:before="120" w:line="257" w:lineRule="auto"/>
        <w:ind w:left="1701"/>
        <w:rPr>
          <w:rFonts w:ascii="Arial" w:hAnsi="Arial" w:cs="Arial"/>
          <w:sz w:val="20"/>
        </w:rPr>
      </w:pPr>
      <w:r w:rsidRPr="0046315E">
        <w:rPr>
          <w:rFonts w:ascii="Arial" w:hAnsi="Arial" w:cs="Arial"/>
          <w:sz w:val="20"/>
        </w:rPr>
        <w:t>Ninguna otra acción o procedimiento por parte del Concedente o cualquier otra Autoridad Gubernamental es necesaria para autorizar la suscripción del Contrato o para el cumplimiento de las obligaciones del Concedente contempladas en el mismo.</w:t>
      </w:r>
    </w:p>
    <w:p w:rsidR="00383942" w:rsidRPr="0046315E" w:rsidRDefault="00DF325F" w:rsidP="0004355C">
      <w:pPr>
        <w:numPr>
          <w:ilvl w:val="2"/>
          <w:numId w:val="8"/>
        </w:numPr>
        <w:shd w:val="clear" w:color="auto" w:fill="FFFFFF"/>
        <w:tabs>
          <w:tab w:val="clear" w:pos="567"/>
          <w:tab w:val="clear" w:pos="720"/>
          <w:tab w:val="clear" w:pos="1134"/>
          <w:tab w:val="clear" w:pos="2268"/>
          <w:tab w:val="clear" w:pos="2835"/>
          <w:tab w:val="num" w:pos="1701"/>
        </w:tabs>
        <w:spacing w:before="120" w:line="257" w:lineRule="auto"/>
        <w:ind w:left="1701" w:hanging="708"/>
        <w:jc w:val="both"/>
        <w:rPr>
          <w:rFonts w:ascii="Arial" w:hAnsi="Arial" w:cs="Arial"/>
        </w:rPr>
      </w:pPr>
      <w:r>
        <w:rPr>
          <w:rFonts w:ascii="Arial" w:hAnsi="Arial" w:cs="Arial"/>
        </w:rPr>
        <w:br w:type="page"/>
      </w:r>
      <w:r w:rsidR="00383942" w:rsidRPr="0046315E">
        <w:rPr>
          <w:rFonts w:ascii="Arial" w:hAnsi="Arial" w:cs="Arial"/>
        </w:rPr>
        <w:lastRenderedPageBreak/>
        <w:t>Consentimientos:</w:t>
      </w:r>
    </w:p>
    <w:p w:rsidR="00383942" w:rsidRPr="0046315E" w:rsidRDefault="00383942" w:rsidP="00DF325F">
      <w:pPr>
        <w:pStyle w:val="Sangra2detindependiente"/>
        <w:shd w:val="clear" w:color="auto" w:fill="FFFFFF"/>
        <w:tabs>
          <w:tab w:val="clear" w:pos="567"/>
          <w:tab w:val="clear" w:pos="1134"/>
          <w:tab w:val="clear" w:pos="1701"/>
          <w:tab w:val="clear" w:pos="2268"/>
          <w:tab w:val="clear" w:pos="2835"/>
        </w:tabs>
        <w:spacing w:before="60" w:line="257" w:lineRule="auto"/>
        <w:ind w:left="1701"/>
        <w:rPr>
          <w:rFonts w:ascii="Arial" w:hAnsi="Arial" w:cs="Arial"/>
          <w:sz w:val="20"/>
        </w:rPr>
      </w:pPr>
      <w:r w:rsidRPr="0046315E">
        <w:rPr>
          <w:rFonts w:ascii="Arial" w:hAnsi="Arial" w:cs="Arial"/>
          <w:sz w:val="20"/>
        </w:rPr>
        <w:t>El Contrato ha sido debidamente firmado por el representante autorizado del Concedente y, junto con la debida autorización, firma y entrega del mismo por parte de la Sociedad Concesionaria, constituye una obligación válida y vinculante para el Concedente.</w:t>
      </w:r>
    </w:p>
    <w:p w:rsidR="00383942" w:rsidRPr="0046315E" w:rsidRDefault="00383942" w:rsidP="00DF325F">
      <w:pPr>
        <w:pStyle w:val="Sangra2detindependiente"/>
        <w:shd w:val="clear" w:color="auto" w:fill="FFFFFF"/>
        <w:tabs>
          <w:tab w:val="clear" w:pos="567"/>
          <w:tab w:val="clear" w:pos="1134"/>
          <w:tab w:val="clear" w:pos="1701"/>
          <w:tab w:val="clear" w:pos="2268"/>
          <w:tab w:val="clear" w:pos="2835"/>
        </w:tabs>
        <w:spacing w:before="60" w:line="257" w:lineRule="auto"/>
        <w:ind w:left="1701"/>
        <w:rPr>
          <w:rFonts w:ascii="Arial" w:hAnsi="Arial" w:cs="Arial"/>
          <w:sz w:val="20"/>
        </w:rPr>
      </w:pPr>
      <w:r w:rsidRPr="0046315E">
        <w:rPr>
          <w:rFonts w:ascii="Arial" w:hAnsi="Arial" w:cs="Arial"/>
          <w:sz w:val="20"/>
        </w:rPr>
        <w:t>No existen acciones, juicios, arbitrajes u otros procedimientos legales en curso, ni sentencias, ni decisiones de cualquier clase no ejecutadas, contra el Concedente, que tengan por objeto prohibir, impedir o limitar el cumplimiento de los compromisos u obligaciones contemplados en el Contrato.</w:t>
      </w:r>
    </w:p>
    <w:p w:rsidR="00383942" w:rsidRPr="0046315E" w:rsidRDefault="00383942" w:rsidP="0004355C">
      <w:pPr>
        <w:numPr>
          <w:ilvl w:val="2"/>
          <w:numId w:val="8"/>
        </w:numPr>
        <w:shd w:val="clear" w:color="auto" w:fill="FFFFFF"/>
        <w:tabs>
          <w:tab w:val="clear" w:pos="567"/>
          <w:tab w:val="clear" w:pos="720"/>
          <w:tab w:val="clear" w:pos="1134"/>
          <w:tab w:val="clear" w:pos="2268"/>
          <w:tab w:val="clear" w:pos="2835"/>
          <w:tab w:val="num" w:pos="1701"/>
        </w:tabs>
        <w:spacing w:before="120" w:line="257" w:lineRule="auto"/>
        <w:ind w:left="1701" w:hanging="708"/>
        <w:jc w:val="both"/>
        <w:rPr>
          <w:rFonts w:ascii="Arial" w:hAnsi="Arial" w:cs="Arial"/>
        </w:rPr>
      </w:pPr>
      <w:r w:rsidRPr="0046315E">
        <w:rPr>
          <w:rFonts w:ascii="Arial" w:hAnsi="Arial" w:cs="Arial"/>
        </w:rPr>
        <w:t>Estudio de Impacto Ambiental:</w:t>
      </w:r>
    </w:p>
    <w:p w:rsidR="00383942" w:rsidRPr="0046315E" w:rsidRDefault="00383942" w:rsidP="00DF325F">
      <w:pPr>
        <w:pStyle w:val="Sangra2detindependiente"/>
        <w:shd w:val="clear" w:color="auto" w:fill="FFFFFF"/>
        <w:tabs>
          <w:tab w:val="clear" w:pos="567"/>
          <w:tab w:val="clear" w:pos="1134"/>
          <w:tab w:val="clear" w:pos="1701"/>
          <w:tab w:val="clear" w:pos="2268"/>
          <w:tab w:val="clear" w:pos="2835"/>
        </w:tabs>
        <w:spacing w:before="60" w:line="257" w:lineRule="auto"/>
        <w:ind w:left="1701"/>
        <w:rPr>
          <w:rFonts w:ascii="Arial" w:hAnsi="Arial" w:cs="Arial"/>
          <w:sz w:val="20"/>
        </w:rPr>
      </w:pPr>
      <w:r w:rsidRPr="0046315E">
        <w:rPr>
          <w:rFonts w:ascii="Arial" w:hAnsi="Arial" w:cs="Arial"/>
          <w:sz w:val="20"/>
        </w:rPr>
        <w:t>No negará a la Sociedad Concesionaria, sin causa justificada que solamente podrá estar fundada en la violación a las Leyes Aplicables, la aprobación del Estudio de Impacto Ambiental, como requisito de carácter ambiental necesario para dar inicio a la construcción del Sistema de Transporte. Dicha aprobación será otorgada en el plazo establecido en las Leyes Aplicables, siempre que la Sociedad Concesionaria haya cumplido con los requisitos establecidos en las Leyes Aplicables, sin perjuicio de lo dispuesto en la Cláusula 17.1.d).</w:t>
      </w:r>
    </w:p>
    <w:p w:rsidR="00383942" w:rsidRPr="0046315E" w:rsidRDefault="00383942" w:rsidP="0004355C">
      <w:pPr>
        <w:numPr>
          <w:ilvl w:val="2"/>
          <w:numId w:val="8"/>
        </w:numPr>
        <w:shd w:val="clear" w:color="auto" w:fill="FFFFFF"/>
        <w:tabs>
          <w:tab w:val="clear" w:pos="567"/>
          <w:tab w:val="clear" w:pos="720"/>
          <w:tab w:val="clear" w:pos="1134"/>
          <w:tab w:val="clear" w:pos="2268"/>
          <w:tab w:val="clear" w:pos="2835"/>
          <w:tab w:val="num" w:pos="1701"/>
        </w:tabs>
        <w:spacing w:before="120" w:line="257" w:lineRule="auto"/>
        <w:ind w:left="1701" w:hanging="708"/>
        <w:jc w:val="both"/>
        <w:rPr>
          <w:rFonts w:ascii="Arial" w:hAnsi="Arial" w:cs="Arial"/>
        </w:rPr>
      </w:pPr>
      <w:r w:rsidRPr="0046315E">
        <w:rPr>
          <w:rFonts w:ascii="Arial" w:hAnsi="Arial" w:cs="Arial"/>
        </w:rPr>
        <w:t>Derecho de explotación:</w:t>
      </w:r>
    </w:p>
    <w:p w:rsidR="00383942" w:rsidRPr="0046315E" w:rsidRDefault="00383942" w:rsidP="00DF325F">
      <w:pPr>
        <w:pStyle w:val="Sangra2detindependiente"/>
        <w:shd w:val="clear" w:color="auto" w:fill="FFFFFF"/>
        <w:tabs>
          <w:tab w:val="clear" w:pos="567"/>
          <w:tab w:val="clear" w:pos="1134"/>
          <w:tab w:val="clear" w:pos="1701"/>
          <w:tab w:val="clear" w:pos="2268"/>
          <w:tab w:val="clear" w:pos="2835"/>
        </w:tabs>
        <w:spacing w:before="60" w:line="257" w:lineRule="auto"/>
        <w:ind w:left="1701"/>
        <w:rPr>
          <w:rFonts w:ascii="Arial" w:hAnsi="Arial" w:cs="Arial"/>
          <w:sz w:val="20"/>
        </w:rPr>
      </w:pPr>
      <w:r w:rsidRPr="0046315E">
        <w:rPr>
          <w:rFonts w:ascii="Arial" w:hAnsi="Arial" w:cs="Arial"/>
          <w:sz w:val="20"/>
        </w:rPr>
        <w:t>La Sociedad Concesionaria tendrá el derecho de explotar los Bienes de la Concesión durante la vigencia del Contrato, y que cualquier controversia referente a la Suspensión del Plazo del Contrato o a la resolución del mismo, se resolverá únicamente a través de los procedimientos establecidos en la Cláusula 16.</w:t>
      </w:r>
    </w:p>
    <w:p w:rsidR="00383942" w:rsidRPr="0046315E" w:rsidRDefault="00383942" w:rsidP="0004355C">
      <w:pPr>
        <w:numPr>
          <w:ilvl w:val="0"/>
          <w:numId w:val="59"/>
        </w:numPr>
        <w:shd w:val="clear" w:color="auto" w:fill="FFFFFF"/>
        <w:tabs>
          <w:tab w:val="clear" w:pos="567"/>
          <w:tab w:val="clear" w:pos="1065"/>
          <w:tab w:val="clear" w:pos="1134"/>
          <w:tab w:val="clear" w:pos="1701"/>
          <w:tab w:val="clear" w:pos="2268"/>
          <w:tab w:val="clear" w:pos="2835"/>
          <w:tab w:val="left" w:pos="426"/>
        </w:tabs>
        <w:spacing w:before="240" w:line="257" w:lineRule="auto"/>
        <w:ind w:left="425" w:hanging="425"/>
        <w:jc w:val="both"/>
        <w:rPr>
          <w:rFonts w:ascii="Arial" w:hAnsi="Arial" w:cs="Arial"/>
          <w:b/>
          <w:bCs/>
        </w:rPr>
      </w:pPr>
      <w:bookmarkStart w:id="17" w:name="_Toc400867072"/>
      <w:bookmarkStart w:id="18" w:name="_Toc401713308"/>
      <w:bookmarkStart w:id="19" w:name="_Toc401713488"/>
      <w:bookmarkStart w:id="20" w:name="_Toc401713631"/>
      <w:bookmarkStart w:id="21" w:name="_Toc495396550"/>
      <w:r w:rsidRPr="0046315E">
        <w:rPr>
          <w:rFonts w:ascii="Arial" w:hAnsi="Arial" w:cs="Arial"/>
          <w:b/>
          <w:bCs/>
        </w:rPr>
        <w:t>RUTAS, SERVIDUMBRES Y OPERACIÓN COMERCIAL</w:t>
      </w:r>
      <w:bookmarkEnd w:id="17"/>
      <w:bookmarkEnd w:id="18"/>
      <w:bookmarkEnd w:id="19"/>
      <w:bookmarkEnd w:id="20"/>
      <w:bookmarkEnd w:id="21"/>
    </w:p>
    <w:p w:rsidR="00383942" w:rsidRPr="0046315E" w:rsidRDefault="00383942" w:rsidP="0004355C">
      <w:pPr>
        <w:pStyle w:val="Textoindependiente2"/>
        <w:numPr>
          <w:ilvl w:val="1"/>
          <w:numId w:val="10"/>
        </w:numPr>
        <w:pBdr>
          <w:top w:val="none" w:sz="0" w:space="0" w:color="auto"/>
        </w:pBdr>
        <w:shd w:val="clear" w:color="auto" w:fill="FFFFFF"/>
        <w:tabs>
          <w:tab w:val="clear" w:pos="420"/>
          <w:tab w:val="clear" w:pos="567"/>
          <w:tab w:val="clear" w:pos="1134"/>
          <w:tab w:val="clear" w:pos="1701"/>
          <w:tab w:val="clear" w:pos="2268"/>
          <w:tab w:val="clear" w:pos="2835"/>
          <w:tab w:val="num" w:pos="993"/>
        </w:tabs>
        <w:spacing w:before="120" w:line="257" w:lineRule="auto"/>
        <w:ind w:left="993" w:hanging="568"/>
        <w:jc w:val="both"/>
        <w:rPr>
          <w:rFonts w:cs="Arial"/>
          <w:b w:val="0"/>
          <w:sz w:val="20"/>
        </w:rPr>
      </w:pPr>
      <w:r w:rsidRPr="0046315E">
        <w:rPr>
          <w:rFonts w:cs="Arial"/>
          <w:b w:val="0"/>
          <w:sz w:val="20"/>
        </w:rPr>
        <w:t>Rutas y servidumbres</w:t>
      </w:r>
    </w:p>
    <w:p w:rsidR="00383942" w:rsidRPr="0046315E" w:rsidRDefault="00383942" w:rsidP="0004355C">
      <w:pPr>
        <w:numPr>
          <w:ilvl w:val="2"/>
          <w:numId w:val="11"/>
        </w:numPr>
        <w:shd w:val="clear" w:color="auto" w:fill="FFFFFF"/>
        <w:tabs>
          <w:tab w:val="clear" w:pos="567"/>
          <w:tab w:val="clear" w:pos="720"/>
          <w:tab w:val="clear" w:pos="1134"/>
          <w:tab w:val="clear" w:pos="2268"/>
          <w:tab w:val="clear" w:pos="2835"/>
        </w:tabs>
        <w:spacing w:before="120" w:line="257" w:lineRule="auto"/>
        <w:ind w:left="1701" w:hanging="708"/>
        <w:jc w:val="both"/>
        <w:rPr>
          <w:rFonts w:ascii="Arial" w:hAnsi="Arial" w:cs="Arial"/>
        </w:rPr>
      </w:pPr>
      <w:r w:rsidRPr="0046315E">
        <w:rPr>
          <w:rFonts w:ascii="Arial" w:hAnsi="Arial" w:cs="Arial"/>
        </w:rPr>
        <w:t>La Sociedad Concesionaria deberá establecer las rutas de los ductos del Sistema de Transporte y, de ser el caso, solicitar la imposición de las correspondientes Servidumbres.</w:t>
      </w:r>
    </w:p>
    <w:p w:rsidR="00383942" w:rsidRPr="0046315E" w:rsidRDefault="00383942" w:rsidP="0004355C">
      <w:pPr>
        <w:numPr>
          <w:ilvl w:val="2"/>
          <w:numId w:val="11"/>
        </w:numPr>
        <w:shd w:val="clear" w:color="auto" w:fill="FFFFFF"/>
        <w:tabs>
          <w:tab w:val="clear" w:pos="567"/>
          <w:tab w:val="clear" w:pos="720"/>
          <w:tab w:val="clear" w:pos="1134"/>
          <w:tab w:val="clear" w:pos="2268"/>
          <w:tab w:val="clear" w:pos="2835"/>
        </w:tabs>
        <w:spacing w:before="120" w:line="257" w:lineRule="auto"/>
        <w:ind w:left="1701" w:hanging="708"/>
        <w:jc w:val="both"/>
        <w:rPr>
          <w:rFonts w:ascii="Arial" w:hAnsi="Arial" w:cs="Arial"/>
        </w:rPr>
      </w:pPr>
      <w:r w:rsidRPr="0046315E">
        <w:rPr>
          <w:rFonts w:ascii="Arial" w:hAnsi="Arial" w:cs="Arial"/>
        </w:rPr>
        <w:t>La imposición de las Servidumbres que, según las Leyes Aplicables, requiera la Sociedad Concesionaria para el cumplimiento de sus obligaciones conforme al Contrato, será gestionada por la Sociedad Concesionaria conforme a los procedimientos y requisitos previstos en las Leyes Aplicables.</w:t>
      </w:r>
    </w:p>
    <w:p w:rsidR="00383942" w:rsidRPr="0046315E" w:rsidRDefault="00383942" w:rsidP="0004355C">
      <w:pPr>
        <w:numPr>
          <w:ilvl w:val="2"/>
          <w:numId w:val="11"/>
        </w:numPr>
        <w:shd w:val="clear" w:color="auto" w:fill="FFFFFF"/>
        <w:tabs>
          <w:tab w:val="clear" w:pos="567"/>
          <w:tab w:val="clear" w:pos="720"/>
          <w:tab w:val="clear" w:pos="1134"/>
          <w:tab w:val="clear" w:pos="2268"/>
          <w:tab w:val="clear" w:pos="2835"/>
        </w:tabs>
        <w:spacing w:before="120" w:line="257" w:lineRule="auto"/>
        <w:ind w:left="1701" w:hanging="708"/>
        <w:jc w:val="both"/>
        <w:rPr>
          <w:rFonts w:ascii="Arial" w:hAnsi="Arial" w:cs="Arial"/>
        </w:rPr>
      </w:pPr>
      <w:r w:rsidRPr="0046315E">
        <w:rPr>
          <w:rFonts w:ascii="Arial" w:hAnsi="Arial" w:cs="Arial"/>
        </w:rPr>
        <w:t xml:space="preserve">En caso la Sociedad Concesionaria se vea obligada a cambiar la ruta comunicada al Concedente para la imposición u obtención de las Servidumbres, la Sociedad Concesionaria deberá presentar a la Autoridad Gubernamental </w:t>
      </w:r>
      <w:r w:rsidR="00CB296D" w:rsidRPr="0046315E">
        <w:rPr>
          <w:rFonts w:ascii="Arial" w:hAnsi="Arial" w:cs="Arial"/>
        </w:rPr>
        <w:t xml:space="preserve">competente </w:t>
      </w:r>
      <w:r w:rsidRPr="0046315E">
        <w:rPr>
          <w:rFonts w:ascii="Arial" w:hAnsi="Arial" w:cs="Arial"/>
        </w:rPr>
        <w:t>una nueva solicitud siguiendo el procedimiento establecido en las Leyes Aplicables.</w:t>
      </w:r>
    </w:p>
    <w:p w:rsidR="00383942" w:rsidRPr="0046315E" w:rsidRDefault="00383942" w:rsidP="0004355C">
      <w:pPr>
        <w:numPr>
          <w:ilvl w:val="2"/>
          <w:numId w:val="11"/>
        </w:numPr>
        <w:shd w:val="clear" w:color="auto" w:fill="FFFFFF"/>
        <w:tabs>
          <w:tab w:val="clear" w:pos="567"/>
          <w:tab w:val="clear" w:pos="720"/>
          <w:tab w:val="clear" w:pos="1134"/>
          <w:tab w:val="clear" w:pos="2268"/>
          <w:tab w:val="clear" w:pos="2835"/>
        </w:tabs>
        <w:spacing w:before="120" w:line="257" w:lineRule="auto"/>
        <w:ind w:left="1701" w:hanging="708"/>
        <w:jc w:val="both"/>
        <w:rPr>
          <w:rFonts w:ascii="Arial" w:hAnsi="Arial" w:cs="Arial"/>
        </w:rPr>
      </w:pPr>
      <w:r w:rsidRPr="0046315E">
        <w:rPr>
          <w:rFonts w:ascii="Arial" w:hAnsi="Arial" w:cs="Arial"/>
        </w:rPr>
        <w:t xml:space="preserve">Ante una solicitud escrita y fundamentada de la Sociedad Concesionaria, el Concedente </w:t>
      </w:r>
      <w:r w:rsidR="00A2013C">
        <w:rPr>
          <w:rFonts w:ascii="Arial" w:hAnsi="Arial" w:cs="Arial"/>
        </w:rPr>
        <w:t>brindar</w:t>
      </w:r>
      <w:r w:rsidR="00905EF5">
        <w:rPr>
          <w:rFonts w:ascii="Arial" w:hAnsi="Arial" w:cs="Arial"/>
        </w:rPr>
        <w:t>á</w:t>
      </w:r>
      <w:r w:rsidR="00A2013C">
        <w:rPr>
          <w:rFonts w:ascii="Arial" w:hAnsi="Arial" w:cs="Arial"/>
        </w:rPr>
        <w:t xml:space="preserve"> el apoyo policial necesario para que la Sociedad Concesionaria obtenga el acceso y posesión de los terrenos con servidumbre impuesta requeridos para la construcción</w:t>
      </w:r>
      <w:r w:rsidR="00905EF5">
        <w:rPr>
          <w:rFonts w:ascii="Arial" w:hAnsi="Arial" w:cs="Arial"/>
        </w:rPr>
        <w:t>.</w:t>
      </w:r>
      <w:r w:rsidR="00A2013C">
        <w:rPr>
          <w:rFonts w:ascii="Arial" w:hAnsi="Arial" w:cs="Arial"/>
        </w:rPr>
        <w:t xml:space="preserve"> </w:t>
      </w:r>
    </w:p>
    <w:p w:rsidR="00383942" w:rsidRPr="0046315E" w:rsidRDefault="00383942" w:rsidP="0004355C">
      <w:pPr>
        <w:pStyle w:val="Textoindependiente2"/>
        <w:numPr>
          <w:ilvl w:val="1"/>
          <w:numId w:val="10"/>
        </w:numPr>
        <w:pBdr>
          <w:top w:val="none" w:sz="0" w:space="0" w:color="auto"/>
        </w:pBdr>
        <w:shd w:val="clear" w:color="auto" w:fill="FFFFFF"/>
        <w:tabs>
          <w:tab w:val="clear" w:pos="420"/>
          <w:tab w:val="clear" w:pos="567"/>
          <w:tab w:val="clear" w:pos="1134"/>
          <w:tab w:val="clear" w:pos="1701"/>
          <w:tab w:val="clear" w:pos="2268"/>
          <w:tab w:val="clear" w:pos="2835"/>
          <w:tab w:val="num" w:pos="993"/>
        </w:tabs>
        <w:spacing w:before="120" w:line="257" w:lineRule="auto"/>
        <w:ind w:left="993" w:hanging="568"/>
        <w:jc w:val="both"/>
        <w:rPr>
          <w:rFonts w:cs="Arial"/>
          <w:b w:val="0"/>
          <w:sz w:val="20"/>
        </w:rPr>
      </w:pPr>
      <w:r w:rsidRPr="0046315E">
        <w:rPr>
          <w:rFonts w:cs="Arial"/>
          <w:b w:val="0"/>
          <w:sz w:val="20"/>
        </w:rPr>
        <w:t>Puesta en Operación Comercial</w:t>
      </w:r>
    </w:p>
    <w:p w:rsidR="00383942" w:rsidRPr="0046315E" w:rsidRDefault="00383942" w:rsidP="0004355C">
      <w:pPr>
        <w:shd w:val="clear" w:color="auto" w:fill="FFFFFF"/>
        <w:tabs>
          <w:tab w:val="clear" w:pos="567"/>
          <w:tab w:val="clear" w:pos="1134"/>
          <w:tab w:val="clear" w:pos="1701"/>
          <w:tab w:val="clear" w:pos="2268"/>
          <w:tab w:val="clear" w:pos="2835"/>
        </w:tabs>
        <w:spacing w:before="120" w:line="257" w:lineRule="auto"/>
        <w:ind w:left="993"/>
        <w:jc w:val="both"/>
        <w:rPr>
          <w:rFonts w:ascii="Arial" w:hAnsi="Arial" w:cs="Arial"/>
        </w:rPr>
      </w:pPr>
      <w:r w:rsidRPr="0046315E">
        <w:rPr>
          <w:rFonts w:ascii="Arial" w:hAnsi="Arial" w:cs="Arial"/>
        </w:rPr>
        <w:t>Concluida la construcción y equipamiento de las obras requeridas para la Puesta en Operación Comercial, y efectuadas las pruebas internas de verificación de operaciones ("</w:t>
      </w:r>
      <w:proofErr w:type="spellStart"/>
      <w:r w:rsidRPr="0046315E">
        <w:rPr>
          <w:rFonts w:ascii="Arial" w:hAnsi="Arial" w:cs="Arial"/>
        </w:rPr>
        <w:t>Commissioning</w:t>
      </w:r>
      <w:proofErr w:type="spellEnd"/>
      <w:r w:rsidRPr="0046315E">
        <w:rPr>
          <w:rFonts w:ascii="Arial" w:hAnsi="Arial" w:cs="Arial"/>
        </w:rPr>
        <w:t>"), la Sociedad Concesionaria procederá, en presencia del inspector (el “Inspector”), a efectuar las pruebas para la Puesta en Operación Comercial, las mismas que deberán efectuarse en estricta concordancia con lo establecido en el Anexo 2.</w:t>
      </w:r>
    </w:p>
    <w:p w:rsidR="00222BAB" w:rsidRDefault="00383942" w:rsidP="0004355C">
      <w:pPr>
        <w:shd w:val="clear" w:color="auto" w:fill="FFFFFF"/>
        <w:tabs>
          <w:tab w:val="clear" w:pos="567"/>
          <w:tab w:val="clear" w:pos="1134"/>
          <w:tab w:val="clear" w:pos="1701"/>
          <w:tab w:val="clear" w:pos="2268"/>
          <w:tab w:val="clear" w:pos="2835"/>
        </w:tabs>
        <w:spacing w:before="120" w:line="257" w:lineRule="auto"/>
        <w:ind w:left="993"/>
        <w:jc w:val="both"/>
        <w:rPr>
          <w:rFonts w:ascii="Arial" w:hAnsi="Arial" w:cs="Arial"/>
        </w:rPr>
      </w:pPr>
      <w:r w:rsidRPr="0046315E">
        <w:rPr>
          <w:rFonts w:ascii="Arial" w:hAnsi="Arial" w:cs="Arial"/>
        </w:rPr>
        <w:lastRenderedPageBreak/>
        <w:t xml:space="preserve">La Sociedad Concesionaria propondrá </w:t>
      </w:r>
      <w:r w:rsidR="00860473" w:rsidRPr="00F354F1">
        <w:rPr>
          <w:rFonts w:ascii="Arial" w:hAnsi="Arial" w:cs="Arial"/>
          <w:szCs w:val="22"/>
        </w:rPr>
        <w:t>al Concedente</w:t>
      </w:r>
      <w:r w:rsidRPr="0046315E">
        <w:rPr>
          <w:rFonts w:ascii="Arial" w:hAnsi="Arial" w:cs="Arial"/>
        </w:rPr>
        <w:t>, con no menos de cuatro</w:t>
      </w:r>
      <w:r w:rsidR="009F2952">
        <w:rPr>
          <w:rFonts w:ascii="Arial" w:hAnsi="Arial" w:cs="Arial"/>
        </w:rPr>
        <w:t xml:space="preserve"> (04)</w:t>
      </w:r>
      <w:r w:rsidRPr="0046315E">
        <w:rPr>
          <w:rFonts w:ascii="Arial" w:hAnsi="Arial" w:cs="Arial"/>
        </w:rPr>
        <w:t xml:space="preserve"> meses de anticipación a la Puesta en Operación Comercial, una lista de tres (</w:t>
      </w:r>
      <w:r w:rsidR="009F2952">
        <w:rPr>
          <w:rFonts w:ascii="Arial" w:hAnsi="Arial" w:cs="Arial"/>
        </w:rPr>
        <w:t>0</w:t>
      </w:r>
      <w:r w:rsidRPr="0046315E">
        <w:rPr>
          <w:rFonts w:ascii="Arial" w:hAnsi="Arial" w:cs="Arial"/>
        </w:rPr>
        <w:t xml:space="preserve">3) empresas de reconocido prestigio internacional en la supervisión de </w:t>
      </w:r>
      <w:r w:rsidR="009F2952">
        <w:rPr>
          <w:rFonts w:ascii="Arial" w:hAnsi="Arial" w:cs="Arial"/>
        </w:rPr>
        <w:t>s</w:t>
      </w:r>
      <w:r w:rsidRPr="0046315E">
        <w:rPr>
          <w:rFonts w:ascii="Arial" w:hAnsi="Arial" w:cs="Arial"/>
        </w:rPr>
        <w:t xml:space="preserve">istemas de </w:t>
      </w:r>
      <w:r w:rsidR="009F2952">
        <w:rPr>
          <w:rFonts w:ascii="Arial" w:hAnsi="Arial" w:cs="Arial"/>
        </w:rPr>
        <w:t>t</w:t>
      </w:r>
      <w:r w:rsidRPr="0046315E">
        <w:rPr>
          <w:rFonts w:ascii="Arial" w:hAnsi="Arial" w:cs="Arial"/>
        </w:rPr>
        <w:t xml:space="preserve">ransporte de </w:t>
      </w:r>
      <w:r w:rsidR="009F2952">
        <w:rPr>
          <w:rFonts w:ascii="Arial" w:hAnsi="Arial" w:cs="Arial"/>
        </w:rPr>
        <w:t>h</w:t>
      </w:r>
      <w:r w:rsidRPr="0046315E">
        <w:rPr>
          <w:rFonts w:ascii="Arial" w:hAnsi="Arial" w:cs="Arial"/>
        </w:rPr>
        <w:t xml:space="preserve">idrocarburos, para la elección del Inspector, el que será </w:t>
      </w:r>
      <w:r w:rsidR="00860473" w:rsidRPr="00F354F1">
        <w:rPr>
          <w:rFonts w:ascii="Arial" w:hAnsi="Arial" w:cs="Arial"/>
          <w:szCs w:val="22"/>
        </w:rPr>
        <w:t>elegido por el Concedente</w:t>
      </w:r>
      <w:r w:rsidRPr="0046315E">
        <w:rPr>
          <w:rFonts w:ascii="Arial" w:hAnsi="Arial" w:cs="Arial"/>
        </w:rPr>
        <w:t xml:space="preserve"> en un plazo no mayor de un</w:t>
      </w:r>
      <w:r w:rsidR="009F2952">
        <w:rPr>
          <w:rFonts w:ascii="Arial" w:hAnsi="Arial" w:cs="Arial"/>
        </w:rPr>
        <w:t xml:space="preserve"> (01)</w:t>
      </w:r>
      <w:r w:rsidRPr="0046315E">
        <w:rPr>
          <w:rFonts w:ascii="Arial" w:hAnsi="Arial" w:cs="Arial"/>
        </w:rPr>
        <w:t xml:space="preserve"> mes</w:t>
      </w:r>
      <w:r w:rsidR="009F2952">
        <w:rPr>
          <w:rFonts w:ascii="Arial" w:hAnsi="Arial" w:cs="Arial"/>
        </w:rPr>
        <w:t xml:space="preserve"> contado </w:t>
      </w:r>
      <w:r w:rsidRPr="0046315E">
        <w:rPr>
          <w:rFonts w:ascii="Arial" w:hAnsi="Arial" w:cs="Arial"/>
        </w:rPr>
        <w:t>desde la fecha de la propuesta. Si el Concedente no informa su elección en dicho plazo, la Sociedad Concesionaria tendrá entonces el derecho de elección entre las tres (</w:t>
      </w:r>
      <w:r w:rsidR="009F2952">
        <w:rPr>
          <w:rFonts w:ascii="Arial" w:hAnsi="Arial" w:cs="Arial"/>
        </w:rPr>
        <w:t>0</w:t>
      </w:r>
      <w:r w:rsidRPr="0046315E">
        <w:rPr>
          <w:rFonts w:ascii="Arial" w:hAnsi="Arial" w:cs="Arial"/>
        </w:rPr>
        <w:t xml:space="preserve">3) empresas propuestas. </w:t>
      </w:r>
      <w:r w:rsidR="00222BAB">
        <w:rPr>
          <w:rFonts w:ascii="Arial" w:hAnsi="Arial"/>
          <w:color w:val="000000"/>
          <w:sz w:val="21"/>
          <w:szCs w:val="21"/>
        </w:rPr>
        <w:t>La negociación del contrato,</w:t>
      </w:r>
      <w:r w:rsidR="00222BAB" w:rsidRPr="00EA46C7">
        <w:rPr>
          <w:rFonts w:ascii="Arial" w:hAnsi="Arial"/>
          <w:color w:val="000000"/>
          <w:sz w:val="21"/>
          <w:szCs w:val="21"/>
        </w:rPr>
        <w:t xml:space="preserve"> la contratación del Inspector </w:t>
      </w:r>
      <w:r w:rsidR="00222BAB">
        <w:rPr>
          <w:rFonts w:ascii="Arial" w:hAnsi="Arial"/>
          <w:color w:val="000000"/>
          <w:sz w:val="21"/>
          <w:szCs w:val="21"/>
        </w:rPr>
        <w:t>y el pago de lo</w:t>
      </w:r>
      <w:r w:rsidR="009F2952">
        <w:rPr>
          <w:rFonts w:ascii="Arial" w:hAnsi="Arial"/>
          <w:color w:val="000000"/>
          <w:sz w:val="21"/>
          <w:szCs w:val="21"/>
        </w:rPr>
        <w:t>s</w:t>
      </w:r>
      <w:r w:rsidR="00222BAB">
        <w:rPr>
          <w:rFonts w:ascii="Arial" w:hAnsi="Arial"/>
          <w:color w:val="000000"/>
          <w:sz w:val="21"/>
          <w:szCs w:val="21"/>
        </w:rPr>
        <w:t xml:space="preserve"> honorarios </w:t>
      </w:r>
      <w:r w:rsidR="00222BAB" w:rsidRPr="00EA46C7">
        <w:rPr>
          <w:rFonts w:ascii="Arial" w:hAnsi="Arial"/>
          <w:color w:val="000000"/>
          <w:sz w:val="21"/>
          <w:szCs w:val="21"/>
        </w:rPr>
        <w:t>estarán a cargo de la Sociedad Concesionaria.</w:t>
      </w:r>
    </w:p>
    <w:p w:rsidR="00383942" w:rsidRPr="0046315E" w:rsidRDefault="00383942" w:rsidP="00DF325F">
      <w:pPr>
        <w:shd w:val="clear" w:color="auto" w:fill="FFFFFF"/>
        <w:tabs>
          <w:tab w:val="clear" w:pos="567"/>
          <w:tab w:val="clear" w:pos="1134"/>
          <w:tab w:val="clear" w:pos="1701"/>
          <w:tab w:val="clear" w:pos="2268"/>
          <w:tab w:val="clear" w:pos="2835"/>
        </w:tabs>
        <w:spacing w:before="60" w:line="257" w:lineRule="auto"/>
        <w:ind w:left="993"/>
        <w:jc w:val="both"/>
        <w:rPr>
          <w:rFonts w:ascii="Arial" w:hAnsi="Arial" w:cs="Arial"/>
        </w:rPr>
      </w:pPr>
      <w:r w:rsidRPr="0046315E">
        <w:rPr>
          <w:rFonts w:ascii="Arial" w:hAnsi="Arial" w:cs="Arial"/>
        </w:rPr>
        <w:t>A la finalización exitosa de las pruebas para la Puesta en Operación Comercial</w:t>
      </w:r>
      <w:r w:rsidR="00860473" w:rsidRPr="00F354F1">
        <w:rPr>
          <w:rFonts w:ascii="Arial" w:hAnsi="Arial" w:cs="Arial"/>
          <w:szCs w:val="22"/>
        </w:rPr>
        <w:t xml:space="preserve">, </w:t>
      </w:r>
      <w:r w:rsidRPr="0046315E">
        <w:rPr>
          <w:rFonts w:ascii="Arial" w:hAnsi="Arial" w:cs="Arial"/>
        </w:rPr>
        <w:t>el Inspector emitirá el “Acta de Pruebas”.</w:t>
      </w:r>
    </w:p>
    <w:p w:rsidR="00383942" w:rsidRPr="006E5CD6" w:rsidRDefault="006E5CD6" w:rsidP="00DF325F">
      <w:pPr>
        <w:shd w:val="clear" w:color="auto" w:fill="FFFFFF"/>
        <w:tabs>
          <w:tab w:val="clear" w:pos="567"/>
          <w:tab w:val="clear" w:pos="1134"/>
          <w:tab w:val="clear" w:pos="1701"/>
          <w:tab w:val="clear" w:pos="2268"/>
          <w:tab w:val="clear" w:pos="2835"/>
        </w:tabs>
        <w:spacing w:before="60" w:line="257" w:lineRule="auto"/>
        <w:ind w:left="993"/>
        <w:jc w:val="both"/>
        <w:rPr>
          <w:rFonts w:ascii="Arial" w:hAnsi="Arial" w:cs="Arial"/>
        </w:rPr>
      </w:pPr>
      <w:r w:rsidRPr="00A630A5">
        <w:rPr>
          <w:rFonts w:ascii="Arial" w:hAnsi="Arial" w:cs="Arial"/>
          <w:szCs w:val="22"/>
        </w:rPr>
        <w:t>La Puesta en Operación Comercial, se entiende producida en la fecha en que se suscribe el Acta de Pruebas.</w:t>
      </w:r>
      <w:r w:rsidRPr="006E5CD6">
        <w:rPr>
          <w:rFonts w:ascii="Arial" w:hAnsi="Arial" w:cs="Arial"/>
          <w:szCs w:val="22"/>
        </w:rPr>
        <w:t xml:space="preserve"> </w:t>
      </w:r>
      <w:r w:rsidR="00383942" w:rsidRPr="006E5CD6">
        <w:rPr>
          <w:rFonts w:ascii="Arial" w:hAnsi="Arial" w:cs="Arial"/>
        </w:rPr>
        <w:t>La referida Acta de Pruebas no podrá ser suscrita válidamente si previamente la Sociedad Concesionaria no ha entregado al Concedente la Garantía de Fiel Cumplimiento Complementaria.</w:t>
      </w:r>
    </w:p>
    <w:p w:rsidR="00383942" w:rsidRPr="0046315E" w:rsidRDefault="00383942" w:rsidP="00DF325F">
      <w:pPr>
        <w:shd w:val="clear" w:color="auto" w:fill="FFFFFF"/>
        <w:tabs>
          <w:tab w:val="clear" w:pos="567"/>
          <w:tab w:val="clear" w:pos="1134"/>
          <w:tab w:val="clear" w:pos="1701"/>
          <w:tab w:val="clear" w:pos="2268"/>
          <w:tab w:val="clear" w:pos="2835"/>
        </w:tabs>
        <w:spacing w:before="60" w:line="257" w:lineRule="auto"/>
        <w:ind w:left="993"/>
        <w:jc w:val="both"/>
        <w:rPr>
          <w:rFonts w:ascii="Arial" w:hAnsi="Arial" w:cs="Arial"/>
        </w:rPr>
      </w:pPr>
      <w:r w:rsidRPr="006E5CD6">
        <w:rPr>
          <w:rFonts w:ascii="Arial" w:hAnsi="Arial" w:cs="Arial"/>
        </w:rPr>
        <w:t>Las disposiciones de la presente</w:t>
      </w:r>
      <w:r w:rsidRPr="0046315E">
        <w:rPr>
          <w:rFonts w:ascii="Arial" w:hAnsi="Arial" w:cs="Arial"/>
        </w:rPr>
        <w:t xml:space="preserve"> cláusula serán cumplidas sin perjuicio de las obligaciones que la Sociedad Concesionaria deba cumplir, según el Reglamento, previamente a la realización de las pruebas referidas o durante las mismas.</w:t>
      </w:r>
    </w:p>
    <w:p w:rsidR="00383942" w:rsidRPr="0046315E" w:rsidRDefault="00383942" w:rsidP="00DF325F">
      <w:pPr>
        <w:shd w:val="clear" w:color="auto" w:fill="FFFFFF"/>
        <w:tabs>
          <w:tab w:val="clear" w:pos="567"/>
          <w:tab w:val="clear" w:pos="1134"/>
          <w:tab w:val="clear" w:pos="1701"/>
          <w:tab w:val="clear" w:pos="2268"/>
          <w:tab w:val="clear" w:pos="2835"/>
        </w:tabs>
        <w:spacing w:before="60" w:line="257" w:lineRule="auto"/>
        <w:ind w:left="993"/>
        <w:jc w:val="both"/>
        <w:rPr>
          <w:rFonts w:ascii="Arial" w:hAnsi="Arial" w:cs="Arial"/>
        </w:rPr>
      </w:pPr>
      <w:r w:rsidRPr="0046315E">
        <w:rPr>
          <w:rFonts w:ascii="Arial" w:hAnsi="Arial" w:cs="Arial"/>
        </w:rPr>
        <w:t xml:space="preserve">El Concedente interpondrá sus buenos oficios con las entidades y organismos públicos y privados relacionados con el Sistema de Transporte, para que brinden su apoyo en la realización de las pruebas antes mencionadas. </w:t>
      </w:r>
    </w:p>
    <w:p w:rsidR="00383942" w:rsidRPr="0046315E" w:rsidRDefault="00383942" w:rsidP="00DF325F">
      <w:pPr>
        <w:shd w:val="clear" w:color="auto" w:fill="FFFFFF"/>
        <w:tabs>
          <w:tab w:val="clear" w:pos="567"/>
          <w:tab w:val="clear" w:pos="1134"/>
          <w:tab w:val="clear" w:pos="1701"/>
          <w:tab w:val="clear" w:pos="2268"/>
          <w:tab w:val="clear" w:pos="2835"/>
        </w:tabs>
        <w:spacing w:before="60" w:line="257" w:lineRule="auto"/>
        <w:ind w:left="993"/>
        <w:jc w:val="both"/>
        <w:rPr>
          <w:rFonts w:ascii="Arial" w:hAnsi="Arial" w:cs="Arial"/>
        </w:rPr>
      </w:pPr>
      <w:r w:rsidRPr="0046315E">
        <w:rPr>
          <w:rFonts w:ascii="Arial" w:hAnsi="Arial" w:cs="Arial"/>
        </w:rPr>
        <w:t xml:space="preserve">Sin perjuicio de lo antes mencionado, la supervisión e inspección de la construcción del Ducto, así como la fiscalización de todas las fases del proyecto serán realizadas por </w:t>
      </w:r>
      <w:r w:rsidR="008A367A" w:rsidRPr="0046315E">
        <w:rPr>
          <w:rFonts w:ascii="Arial" w:hAnsi="Arial" w:cs="Arial"/>
        </w:rPr>
        <w:t>OSINERGMIN</w:t>
      </w:r>
      <w:r w:rsidRPr="0046315E">
        <w:rPr>
          <w:rFonts w:ascii="Arial" w:hAnsi="Arial" w:cs="Arial"/>
        </w:rPr>
        <w:t>.</w:t>
      </w:r>
    </w:p>
    <w:p w:rsidR="00383942" w:rsidRPr="0046315E" w:rsidRDefault="00383942" w:rsidP="0004355C">
      <w:pPr>
        <w:pStyle w:val="Textoindependiente2"/>
        <w:numPr>
          <w:ilvl w:val="1"/>
          <w:numId w:val="10"/>
        </w:numPr>
        <w:pBdr>
          <w:top w:val="none" w:sz="0" w:space="0" w:color="auto"/>
        </w:pBdr>
        <w:shd w:val="clear" w:color="auto" w:fill="FFFFFF"/>
        <w:tabs>
          <w:tab w:val="clear" w:pos="420"/>
          <w:tab w:val="clear" w:pos="567"/>
          <w:tab w:val="clear" w:pos="1134"/>
          <w:tab w:val="clear" w:pos="1701"/>
          <w:tab w:val="clear" w:pos="2268"/>
          <w:tab w:val="clear" w:pos="2835"/>
          <w:tab w:val="num" w:pos="993"/>
        </w:tabs>
        <w:spacing w:before="120" w:line="257" w:lineRule="auto"/>
        <w:ind w:left="993" w:hanging="568"/>
        <w:jc w:val="both"/>
        <w:rPr>
          <w:rFonts w:cs="Arial"/>
          <w:b w:val="0"/>
          <w:sz w:val="20"/>
        </w:rPr>
      </w:pPr>
      <w:r w:rsidRPr="0046315E">
        <w:rPr>
          <w:rFonts w:cs="Arial"/>
          <w:b w:val="0"/>
          <w:sz w:val="20"/>
        </w:rPr>
        <w:t xml:space="preserve">Responsabilidad y </w:t>
      </w:r>
      <w:r w:rsidR="00A7290D" w:rsidRPr="0046315E">
        <w:rPr>
          <w:rFonts w:cs="Arial"/>
          <w:b w:val="0"/>
          <w:sz w:val="20"/>
        </w:rPr>
        <w:t>riesgo</w:t>
      </w:r>
    </w:p>
    <w:p w:rsidR="00383942" w:rsidRPr="0046315E" w:rsidRDefault="009D7A0F" w:rsidP="0004355C">
      <w:pPr>
        <w:numPr>
          <w:ilvl w:val="2"/>
          <w:numId w:val="12"/>
        </w:numPr>
        <w:shd w:val="clear" w:color="auto" w:fill="FFFFFF"/>
        <w:tabs>
          <w:tab w:val="clear" w:pos="567"/>
          <w:tab w:val="clear" w:pos="720"/>
          <w:tab w:val="clear" w:pos="1134"/>
          <w:tab w:val="clear" w:pos="2268"/>
          <w:tab w:val="clear" w:pos="2835"/>
          <w:tab w:val="num" w:pos="1701"/>
        </w:tabs>
        <w:spacing w:before="120" w:line="257" w:lineRule="auto"/>
        <w:ind w:left="1701" w:hanging="708"/>
        <w:jc w:val="both"/>
        <w:rPr>
          <w:rFonts w:ascii="Arial" w:hAnsi="Arial" w:cs="Arial"/>
        </w:rPr>
      </w:pPr>
      <w:r w:rsidRPr="0046315E">
        <w:rPr>
          <w:rFonts w:ascii="Arial" w:hAnsi="Arial" w:cs="Arial"/>
        </w:rPr>
        <w:t>L</w:t>
      </w:r>
      <w:r w:rsidR="00383942" w:rsidRPr="0046315E">
        <w:rPr>
          <w:rFonts w:ascii="Arial" w:hAnsi="Arial" w:cs="Arial"/>
        </w:rPr>
        <w:t>a Sociedad Concesionaria será responsable de acuerdo a las Leyes Aplicables, por los daños, perjuicios o pérdidas ocasionados a los Bienes de la Concesión o a terceros.</w:t>
      </w:r>
    </w:p>
    <w:p w:rsidR="00383942" w:rsidRPr="0046315E" w:rsidRDefault="00383942" w:rsidP="0004355C">
      <w:pPr>
        <w:shd w:val="clear" w:color="auto" w:fill="FFFFFF"/>
        <w:tabs>
          <w:tab w:val="clear" w:pos="567"/>
          <w:tab w:val="clear" w:pos="1134"/>
          <w:tab w:val="clear" w:pos="1701"/>
          <w:tab w:val="clear" w:pos="2268"/>
          <w:tab w:val="clear" w:pos="2835"/>
        </w:tabs>
        <w:spacing w:before="120" w:line="257" w:lineRule="auto"/>
        <w:ind w:left="1701"/>
        <w:jc w:val="both"/>
        <w:rPr>
          <w:rFonts w:ascii="Arial" w:hAnsi="Arial" w:cs="Arial"/>
        </w:rPr>
      </w:pPr>
      <w:r w:rsidRPr="0046315E">
        <w:rPr>
          <w:rFonts w:ascii="Arial" w:hAnsi="Arial" w:cs="Arial"/>
        </w:rPr>
        <w:t>La Sociedad Concesionaria mantendrá indemne al Concedente y a sus funcionarios y asesores respecto de y contra cualquier acción o excepción de naturaleza legal, administrativa, arbitral o contractual, o reclamo de cualquier naturaleza respecto de los Bienes de la Concesión, a menos que tales daños, perjuicios o pérdidas sean originados por dolo o negligencia grave del Concedente.</w:t>
      </w:r>
    </w:p>
    <w:p w:rsidR="00383942" w:rsidRPr="00622975" w:rsidRDefault="00383942" w:rsidP="0004355C">
      <w:pPr>
        <w:numPr>
          <w:ilvl w:val="2"/>
          <w:numId w:val="12"/>
        </w:numPr>
        <w:shd w:val="clear" w:color="auto" w:fill="FFFFFF"/>
        <w:tabs>
          <w:tab w:val="clear" w:pos="567"/>
          <w:tab w:val="clear" w:pos="720"/>
          <w:tab w:val="clear" w:pos="1134"/>
          <w:tab w:val="clear" w:pos="2268"/>
          <w:tab w:val="clear" w:pos="2835"/>
          <w:tab w:val="num" w:pos="1701"/>
        </w:tabs>
        <w:spacing w:before="120" w:line="257" w:lineRule="auto"/>
        <w:ind w:left="1701" w:hanging="708"/>
        <w:jc w:val="both"/>
        <w:rPr>
          <w:rFonts w:ascii="Arial" w:hAnsi="Arial" w:cs="Arial"/>
        </w:rPr>
      </w:pPr>
      <w:r w:rsidRPr="0046315E">
        <w:rPr>
          <w:rFonts w:ascii="Arial" w:hAnsi="Arial" w:cs="Arial"/>
        </w:rPr>
        <w:t xml:space="preserve">A partir de la Puesta en Operación Comercial, la Sociedad Concesionaria será responsable por la prestación del Servicio, en su condición de titular de la Concesión, de acuerdo a las Leyes Aplicables y a las disposiciones del Contrato. La Sociedad Concesionaria mantendrá indemne al Concedente y a sus funcionarios y asesores respecto de y contra cualquier acción o excepción de </w:t>
      </w:r>
      <w:r w:rsidRPr="00B25DC6">
        <w:rPr>
          <w:rFonts w:ascii="Arial" w:hAnsi="Arial" w:cs="Arial"/>
        </w:rPr>
        <w:t xml:space="preserve">naturaleza legal, administrativa, arbitral o contractual, o reclamo de cualquier naturaleza respecto de la Explotación de los Bienes de la Concesión, a menos que tales acciones, excepciones o reclamos se motiven por </w:t>
      </w:r>
      <w:r w:rsidRPr="00622975">
        <w:rPr>
          <w:rFonts w:ascii="Arial" w:hAnsi="Arial" w:cs="Arial"/>
        </w:rPr>
        <w:t>dolo o negligencia grave del Concedente.</w:t>
      </w:r>
    </w:p>
    <w:p w:rsidR="00383942" w:rsidRPr="00B25DC6" w:rsidRDefault="00383942" w:rsidP="0004355C">
      <w:pPr>
        <w:numPr>
          <w:ilvl w:val="0"/>
          <w:numId w:val="59"/>
        </w:numPr>
        <w:shd w:val="clear" w:color="auto" w:fill="FFFFFF"/>
        <w:tabs>
          <w:tab w:val="clear" w:pos="567"/>
          <w:tab w:val="clear" w:pos="1065"/>
          <w:tab w:val="clear" w:pos="1134"/>
          <w:tab w:val="clear" w:pos="1701"/>
          <w:tab w:val="clear" w:pos="2268"/>
          <w:tab w:val="clear" w:pos="2835"/>
          <w:tab w:val="left" w:pos="426"/>
        </w:tabs>
        <w:spacing w:before="240" w:line="257" w:lineRule="auto"/>
        <w:ind w:left="425" w:hanging="425"/>
        <w:jc w:val="both"/>
        <w:rPr>
          <w:rFonts w:ascii="Arial" w:hAnsi="Arial" w:cs="Arial"/>
          <w:b/>
          <w:bCs/>
        </w:rPr>
      </w:pPr>
      <w:bookmarkStart w:id="22" w:name="_Toc400867075"/>
      <w:bookmarkStart w:id="23" w:name="_Toc401713311"/>
      <w:bookmarkStart w:id="24" w:name="_Toc401713491"/>
      <w:bookmarkStart w:id="25" w:name="_Toc401713634"/>
      <w:bookmarkStart w:id="26" w:name="_Toc495396553"/>
      <w:r w:rsidRPr="00B25DC6">
        <w:rPr>
          <w:rFonts w:ascii="Arial" w:hAnsi="Arial" w:cs="Arial"/>
          <w:b/>
          <w:bCs/>
        </w:rPr>
        <w:t xml:space="preserve">OBLIGACIONES Y DERECHOS DEL </w:t>
      </w:r>
      <w:bookmarkEnd w:id="22"/>
      <w:bookmarkEnd w:id="23"/>
      <w:bookmarkEnd w:id="24"/>
      <w:bookmarkEnd w:id="25"/>
      <w:bookmarkEnd w:id="26"/>
      <w:r w:rsidRPr="00B25DC6">
        <w:rPr>
          <w:rFonts w:ascii="Arial" w:hAnsi="Arial" w:cs="Arial"/>
          <w:b/>
          <w:bCs/>
        </w:rPr>
        <w:t xml:space="preserve">CONCEDENTE </w:t>
      </w:r>
    </w:p>
    <w:p w:rsidR="00383942" w:rsidRPr="00622975" w:rsidRDefault="00F352A5" w:rsidP="0004355C">
      <w:pPr>
        <w:pStyle w:val="Textoindependiente2"/>
        <w:numPr>
          <w:ilvl w:val="1"/>
          <w:numId w:val="13"/>
        </w:numPr>
        <w:pBdr>
          <w:top w:val="none" w:sz="0" w:space="0" w:color="auto"/>
        </w:pBdr>
        <w:shd w:val="clear" w:color="auto" w:fill="auto"/>
        <w:tabs>
          <w:tab w:val="clear" w:pos="567"/>
          <w:tab w:val="clear" w:pos="1130"/>
          <w:tab w:val="clear" w:pos="1701"/>
          <w:tab w:val="clear" w:pos="2268"/>
          <w:tab w:val="clear" w:pos="2835"/>
          <w:tab w:val="left" w:pos="993"/>
        </w:tabs>
        <w:spacing w:before="120" w:line="257" w:lineRule="auto"/>
        <w:ind w:left="993" w:hanging="568"/>
        <w:jc w:val="both"/>
        <w:rPr>
          <w:rFonts w:cs="Arial"/>
          <w:b w:val="0"/>
          <w:sz w:val="20"/>
        </w:rPr>
      </w:pPr>
      <w:r w:rsidRPr="00914BEF">
        <w:rPr>
          <w:b w:val="0"/>
          <w:sz w:val="20"/>
        </w:rPr>
        <w:t xml:space="preserve">El Concedente cooperará con la Sociedad Concesionaria para que ésta y el Productor o los posibles Usuarios, suscriban los contratos para obtener el Servicio por la </w:t>
      </w:r>
      <w:r w:rsidR="007C38BC" w:rsidRPr="00914BEF">
        <w:rPr>
          <w:b w:val="0"/>
          <w:sz w:val="20"/>
        </w:rPr>
        <w:t>Capacidad Contratada Mínima</w:t>
      </w:r>
      <w:r w:rsidRPr="00914BEF">
        <w:rPr>
          <w:b w:val="0"/>
          <w:sz w:val="20"/>
        </w:rPr>
        <w:t>. En ningún caso, esta cooperación podrá ser entendida como una obligación de la suscripción de los referidos contratos</w:t>
      </w:r>
      <w:r w:rsidRPr="00B25DC6">
        <w:rPr>
          <w:rFonts w:cs="Arial"/>
          <w:b w:val="0"/>
          <w:sz w:val="20"/>
        </w:rPr>
        <w:t>.</w:t>
      </w:r>
    </w:p>
    <w:p w:rsidR="00383942" w:rsidRPr="0046315E" w:rsidRDefault="00DF325F" w:rsidP="0004355C">
      <w:pPr>
        <w:pStyle w:val="Textoindependiente2"/>
        <w:numPr>
          <w:ilvl w:val="1"/>
          <w:numId w:val="13"/>
        </w:numPr>
        <w:pBdr>
          <w:top w:val="none" w:sz="0" w:space="0" w:color="auto"/>
        </w:pBdr>
        <w:shd w:val="clear" w:color="auto" w:fill="auto"/>
        <w:tabs>
          <w:tab w:val="clear" w:pos="567"/>
          <w:tab w:val="clear" w:pos="1130"/>
          <w:tab w:val="clear" w:pos="1701"/>
          <w:tab w:val="clear" w:pos="2268"/>
          <w:tab w:val="clear" w:pos="2835"/>
          <w:tab w:val="left" w:pos="993"/>
        </w:tabs>
        <w:spacing w:before="120" w:line="257" w:lineRule="auto"/>
        <w:ind w:left="993" w:hanging="568"/>
        <w:jc w:val="both"/>
        <w:rPr>
          <w:rFonts w:cs="Arial"/>
          <w:b w:val="0"/>
          <w:sz w:val="20"/>
        </w:rPr>
      </w:pPr>
      <w:r>
        <w:rPr>
          <w:rFonts w:cs="Arial"/>
          <w:b w:val="0"/>
          <w:sz w:val="20"/>
        </w:rPr>
        <w:br w:type="page"/>
      </w:r>
      <w:r w:rsidR="00383942" w:rsidRPr="00B25DC6">
        <w:rPr>
          <w:rFonts w:cs="Arial"/>
          <w:b w:val="0"/>
          <w:sz w:val="20"/>
        </w:rPr>
        <w:lastRenderedPageBreak/>
        <w:t>El Concedente, ante una solicitud escrita y fundamentada de la Sociedad Concesionaria, realizará los esfuerzos que razonablemente sean necesarios para que la misma obtenga las autorizaciones y permisos</w:t>
      </w:r>
      <w:r w:rsidR="00383942" w:rsidRPr="0046315E">
        <w:rPr>
          <w:rFonts w:cs="Arial"/>
          <w:b w:val="0"/>
          <w:sz w:val="20"/>
        </w:rPr>
        <w:t>, en general, incluyendo los ambientales, que ella requiera para la construcción, operación y Explotación de los Bienes de la Concesión, siempre que corresponda de conformidad con las Leyes Aplicables.</w:t>
      </w:r>
    </w:p>
    <w:p w:rsidR="00383942" w:rsidRPr="0046315E" w:rsidRDefault="00383942" w:rsidP="0004355C">
      <w:pPr>
        <w:pStyle w:val="Textoindependiente2"/>
        <w:numPr>
          <w:ilvl w:val="1"/>
          <w:numId w:val="13"/>
        </w:numPr>
        <w:pBdr>
          <w:top w:val="none" w:sz="0" w:space="0" w:color="auto"/>
        </w:pBdr>
        <w:shd w:val="clear" w:color="auto" w:fill="auto"/>
        <w:tabs>
          <w:tab w:val="clear" w:pos="567"/>
          <w:tab w:val="clear" w:pos="1130"/>
          <w:tab w:val="clear" w:pos="1701"/>
          <w:tab w:val="clear" w:pos="2268"/>
          <w:tab w:val="clear" w:pos="2835"/>
          <w:tab w:val="left" w:pos="993"/>
        </w:tabs>
        <w:spacing w:before="120" w:line="257" w:lineRule="auto"/>
        <w:ind w:left="993" w:hanging="568"/>
        <w:jc w:val="both"/>
        <w:rPr>
          <w:rFonts w:cs="Arial"/>
          <w:b w:val="0"/>
          <w:sz w:val="20"/>
        </w:rPr>
      </w:pPr>
      <w:r w:rsidRPr="0046315E">
        <w:rPr>
          <w:rFonts w:cs="Arial"/>
          <w:b w:val="0"/>
          <w:sz w:val="20"/>
        </w:rPr>
        <w:t>El Concedente se compromete a prestar a la Sociedad Concesionaria la ayuda necesaria para la protección de las obras e instalaciones a fin de permitir la continuidad de las operaciones, en los casos de calamidad pública, conmociones internas y/o disturbios.</w:t>
      </w:r>
    </w:p>
    <w:p w:rsidR="00383942" w:rsidRPr="006E5CD6" w:rsidRDefault="00383942" w:rsidP="0004355C">
      <w:pPr>
        <w:pStyle w:val="Textoindependiente2"/>
        <w:numPr>
          <w:ilvl w:val="1"/>
          <w:numId w:val="13"/>
        </w:numPr>
        <w:pBdr>
          <w:top w:val="none" w:sz="0" w:space="0" w:color="auto"/>
        </w:pBdr>
        <w:shd w:val="clear" w:color="auto" w:fill="auto"/>
        <w:tabs>
          <w:tab w:val="clear" w:pos="567"/>
          <w:tab w:val="clear" w:pos="1130"/>
          <w:tab w:val="clear" w:pos="1701"/>
          <w:tab w:val="clear" w:pos="2268"/>
          <w:tab w:val="clear" w:pos="2835"/>
          <w:tab w:val="left" w:pos="993"/>
        </w:tabs>
        <w:spacing w:before="120" w:line="257" w:lineRule="auto"/>
        <w:ind w:left="993" w:hanging="568"/>
        <w:jc w:val="both"/>
        <w:rPr>
          <w:rFonts w:cs="Arial"/>
          <w:b w:val="0"/>
          <w:sz w:val="20"/>
        </w:rPr>
      </w:pPr>
      <w:r w:rsidRPr="0046315E">
        <w:rPr>
          <w:rFonts w:cs="Arial"/>
          <w:b w:val="0"/>
          <w:sz w:val="20"/>
        </w:rPr>
        <w:t xml:space="preserve">De ser </w:t>
      </w:r>
      <w:r w:rsidRPr="006E5CD6">
        <w:rPr>
          <w:rFonts w:cs="Arial"/>
          <w:b w:val="0"/>
          <w:sz w:val="20"/>
        </w:rPr>
        <w:t>solicitado por la Sociedad Concesionaria, el Concedente prestará su</w:t>
      </w:r>
      <w:r w:rsidR="00513AAB" w:rsidRPr="006E5CD6">
        <w:rPr>
          <w:rFonts w:cs="Arial"/>
          <w:b w:val="0"/>
          <w:sz w:val="20"/>
        </w:rPr>
        <w:t>s</w:t>
      </w:r>
      <w:r w:rsidRPr="006E5CD6">
        <w:rPr>
          <w:rFonts w:cs="Arial"/>
          <w:b w:val="0"/>
          <w:sz w:val="20"/>
        </w:rPr>
        <w:t xml:space="preserve"> buenos oficios con las entidades y organismos públicos y privados relacionados con los Bienes de la Concesión, con el objeto que brinden su apoyo para la realización de las pruebas a la finalización de la construcción de las obras del Sistema de Transporte.</w:t>
      </w:r>
    </w:p>
    <w:p w:rsidR="006E5CD6" w:rsidRPr="006E5CD6" w:rsidRDefault="006E5CD6" w:rsidP="0004355C">
      <w:pPr>
        <w:pStyle w:val="Textoindependiente2"/>
        <w:numPr>
          <w:ilvl w:val="1"/>
          <w:numId w:val="13"/>
        </w:numPr>
        <w:pBdr>
          <w:top w:val="none" w:sz="0" w:space="0" w:color="auto"/>
        </w:pBdr>
        <w:shd w:val="clear" w:color="auto" w:fill="auto"/>
        <w:tabs>
          <w:tab w:val="clear" w:pos="567"/>
          <w:tab w:val="clear" w:pos="1130"/>
          <w:tab w:val="clear" w:pos="1701"/>
          <w:tab w:val="clear" w:pos="2268"/>
          <w:tab w:val="clear" w:pos="2835"/>
          <w:tab w:val="left" w:pos="993"/>
        </w:tabs>
        <w:spacing w:before="120" w:line="257" w:lineRule="auto"/>
        <w:ind w:left="993" w:hanging="568"/>
        <w:jc w:val="both"/>
        <w:rPr>
          <w:rFonts w:cs="Arial"/>
          <w:b w:val="0"/>
          <w:sz w:val="20"/>
        </w:rPr>
      </w:pPr>
      <w:r w:rsidRPr="00A630A5">
        <w:rPr>
          <w:rFonts w:cs="Arial"/>
          <w:b w:val="0"/>
          <w:sz w:val="20"/>
        </w:rPr>
        <w:t>El Concedente tiene el derecho de declarar la terminación de la Concesión por las causales dispuestas en la Cláusula 18 y en el Reglamento.</w:t>
      </w:r>
    </w:p>
    <w:p w:rsidR="00383942" w:rsidRPr="0046315E" w:rsidRDefault="00383942" w:rsidP="0004355C">
      <w:pPr>
        <w:numPr>
          <w:ilvl w:val="0"/>
          <w:numId w:val="59"/>
        </w:numPr>
        <w:shd w:val="clear" w:color="auto" w:fill="FFFFFF"/>
        <w:tabs>
          <w:tab w:val="clear" w:pos="567"/>
          <w:tab w:val="clear" w:pos="1065"/>
          <w:tab w:val="clear" w:pos="1134"/>
          <w:tab w:val="clear" w:pos="1701"/>
          <w:tab w:val="clear" w:pos="2268"/>
          <w:tab w:val="clear" w:pos="2835"/>
        </w:tabs>
        <w:spacing w:before="240" w:line="257" w:lineRule="auto"/>
        <w:ind w:left="425" w:hanging="425"/>
        <w:jc w:val="both"/>
        <w:rPr>
          <w:rFonts w:ascii="Arial" w:hAnsi="Arial" w:cs="Arial"/>
          <w:b/>
          <w:bCs/>
        </w:rPr>
      </w:pPr>
      <w:bookmarkStart w:id="27" w:name="_Toc400867077"/>
      <w:bookmarkStart w:id="28" w:name="_Toc401713313"/>
      <w:bookmarkStart w:id="29" w:name="_Toc401713493"/>
      <w:bookmarkStart w:id="30" w:name="_Toc401713636"/>
      <w:bookmarkStart w:id="31" w:name="_Toc495396555"/>
      <w:r w:rsidRPr="0046315E">
        <w:rPr>
          <w:rFonts w:ascii="Arial" w:hAnsi="Arial" w:cs="Arial"/>
          <w:b/>
          <w:bCs/>
        </w:rPr>
        <w:t xml:space="preserve">OBLIGACIONES Y DERECHOS DE LA </w:t>
      </w:r>
      <w:bookmarkEnd w:id="27"/>
      <w:bookmarkEnd w:id="28"/>
      <w:bookmarkEnd w:id="29"/>
      <w:bookmarkEnd w:id="30"/>
      <w:bookmarkEnd w:id="31"/>
      <w:r w:rsidRPr="0046315E">
        <w:rPr>
          <w:rFonts w:ascii="Arial" w:hAnsi="Arial" w:cs="Arial"/>
          <w:b/>
          <w:bCs/>
        </w:rPr>
        <w:t>SOCIEDAD CONCESIONARIA</w:t>
      </w:r>
    </w:p>
    <w:p w:rsidR="00383942" w:rsidRPr="0046315E" w:rsidRDefault="00383942" w:rsidP="0004355C">
      <w:pPr>
        <w:pStyle w:val="Textoindependiente2"/>
        <w:numPr>
          <w:ilvl w:val="1"/>
          <w:numId w:val="14"/>
        </w:numPr>
        <w:pBdr>
          <w:top w:val="none" w:sz="0" w:space="0" w:color="auto"/>
        </w:pBdr>
        <w:shd w:val="clear" w:color="auto" w:fill="FFFFFF"/>
        <w:tabs>
          <w:tab w:val="clear" w:pos="567"/>
          <w:tab w:val="clear" w:pos="1134"/>
          <w:tab w:val="clear" w:pos="1701"/>
          <w:tab w:val="clear" w:pos="2268"/>
          <w:tab w:val="clear" w:pos="2835"/>
          <w:tab w:val="num" w:pos="993"/>
        </w:tabs>
        <w:spacing w:before="120" w:line="257" w:lineRule="auto"/>
        <w:ind w:left="993" w:hanging="567"/>
        <w:jc w:val="both"/>
        <w:rPr>
          <w:rFonts w:cs="Arial"/>
          <w:b w:val="0"/>
          <w:sz w:val="20"/>
        </w:rPr>
      </w:pPr>
      <w:r w:rsidRPr="0046315E">
        <w:rPr>
          <w:rFonts w:cs="Arial"/>
          <w:b w:val="0"/>
          <w:sz w:val="20"/>
        </w:rPr>
        <w:t xml:space="preserve">Condiciones </w:t>
      </w:r>
      <w:r w:rsidR="00A7290D" w:rsidRPr="0046315E">
        <w:rPr>
          <w:rFonts w:cs="Arial"/>
          <w:b w:val="0"/>
          <w:sz w:val="20"/>
        </w:rPr>
        <w:t xml:space="preserve">generales </w:t>
      </w:r>
      <w:r w:rsidRPr="0046315E">
        <w:rPr>
          <w:rFonts w:cs="Arial"/>
          <w:b w:val="0"/>
          <w:sz w:val="20"/>
        </w:rPr>
        <w:t xml:space="preserve">de </w:t>
      </w:r>
      <w:r w:rsidR="00A7290D" w:rsidRPr="0046315E">
        <w:rPr>
          <w:rFonts w:cs="Arial"/>
          <w:b w:val="0"/>
          <w:sz w:val="20"/>
        </w:rPr>
        <w:t xml:space="preserve">prestación </w:t>
      </w:r>
      <w:r w:rsidRPr="0046315E">
        <w:rPr>
          <w:rFonts w:cs="Arial"/>
          <w:b w:val="0"/>
          <w:sz w:val="20"/>
        </w:rPr>
        <w:t>del Servicio</w:t>
      </w:r>
    </w:p>
    <w:p w:rsidR="00383942" w:rsidRPr="0046315E" w:rsidRDefault="00383942" w:rsidP="0004355C">
      <w:pPr>
        <w:shd w:val="clear" w:color="auto" w:fill="FFFFFF"/>
        <w:tabs>
          <w:tab w:val="clear" w:pos="567"/>
          <w:tab w:val="clear" w:pos="1134"/>
          <w:tab w:val="clear" w:pos="1701"/>
          <w:tab w:val="clear" w:pos="2268"/>
          <w:tab w:val="clear" w:pos="2835"/>
        </w:tabs>
        <w:spacing w:before="60" w:line="257" w:lineRule="auto"/>
        <w:ind w:left="993"/>
        <w:jc w:val="both"/>
        <w:rPr>
          <w:rFonts w:ascii="Arial" w:hAnsi="Arial" w:cs="Arial"/>
        </w:rPr>
      </w:pPr>
      <w:r w:rsidRPr="0046315E">
        <w:rPr>
          <w:rFonts w:ascii="Arial" w:hAnsi="Arial" w:cs="Arial"/>
        </w:rPr>
        <w:t>El Servicio deberá ser prestado de acuerdo con los estándares establecidos por las Leyes Aplicables, el Contrato y los contratos con los Usuarios, de manera tal de garantizar la calidad, eficiencia y continuidad del Servicio.</w:t>
      </w:r>
    </w:p>
    <w:p w:rsidR="00383942" w:rsidRPr="0046315E" w:rsidRDefault="00383942" w:rsidP="0004355C">
      <w:pPr>
        <w:shd w:val="clear" w:color="auto" w:fill="FFFFFF"/>
        <w:tabs>
          <w:tab w:val="clear" w:pos="567"/>
          <w:tab w:val="clear" w:pos="1134"/>
          <w:tab w:val="clear" w:pos="1701"/>
          <w:tab w:val="clear" w:pos="2268"/>
          <w:tab w:val="clear" w:pos="2835"/>
        </w:tabs>
        <w:spacing w:before="60" w:line="257" w:lineRule="auto"/>
        <w:ind w:left="993"/>
        <w:jc w:val="both"/>
        <w:rPr>
          <w:rFonts w:ascii="Arial" w:hAnsi="Arial" w:cs="Arial"/>
        </w:rPr>
      </w:pPr>
      <w:r w:rsidRPr="0046315E">
        <w:rPr>
          <w:rFonts w:ascii="Arial" w:hAnsi="Arial" w:cs="Arial"/>
        </w:rPr>
        <w:t xml:space="preserve">La Sociedad Concesionaria se obliga a instalar y operar los equipos necesarios para la medición de las variables y parámetros para la verificación de las metas de calidad, eficiencia y continuidad, de conformidad con la normatividad aplicable. </w:t>
      </w:r>
    </w:p>
    <w:p w:rsidR="00383942" w:rsidRPr="0046315E" w:rsidRDefault="00383942" w:rsidP="0004355C">
      <w:pPr>
        <w:shd w:val="clear" w:color="auto" w:fill="FFFFFF"/>
        <w:tabs>
          <w:tab w:val="clear" w:pos="567"/>
          <w:tab w:val="clear" w:pos="1134"/>
          <w:tab w:val="clear" w:pos="1701"/>
          <w:tab w:val="clear" w:pos="2268"/>
          <w:tab w:val="clear" w:pos="2835"/>
        </w:tabs>
        <w:spacing w:before="60" w:line="257" w:lineRule="auto"/>
        <w:ind w:left="993"/>
        <w:jc w:val="both"/>
        <w:rPr>
          <w:rFonts w:ascii="Arial" w:hAnsi="Arial" w:cs="Arial"/>
        </w:rPr>
      </w:pPr>
      <w:r w:rsidRPr="0046315E">
        <w:rPr>
          <w:rFonts w:ascii="Arial" w:hAnsi="Arial" w:cs="Arial"/>
        </w:rPr>
        <w:t xml:space="preserve">La Sociedad Concesionaria deberá facilitar al </w:t>
      </w:r>
      <w:r w:rsidR="008A367A" w:rsidRPr="0046315E">
        <w:rPr>
          <w:rFonts w:ascii="Arial" w:hAnsi="Arial" w:cs="Arial"/>
        </w:rPr>
        <w:t>OSINERGMIN</w:t>
      </w:r>
      <w:r w:rsidRPr="0046315E">
        <w:rPr>
          <w:rFonts w:ascii="Arial" w:hAnsi="Arial" w:cs="Arial"/>
        </w:rPr>
        <w:t xml:space="preserve"> y a las Autoridades Gubernamentales la información que éstas le soliciten referida tanto a los registros para evaluar la calidad del Servicio como la referida en los artículos 37° y 38° del Reglamento.</w:t>
      </w:r>
    </w:p>
    <w:p w:rsidR="006E5CD6" w:rsidRPr="00A630A5" w:rsidRDefault="006E5CD6" w:rsidP="0004355C">
      <w:pPr>
        <w:pStyle w:val="Textoindependiente2"/>
        <w:numPr>
          <w:ilvl w:val="1"/>
          <w:numId w:val="14"/>
        </w:numPr>
        <w:pBdr>
          <w:top w:val="none" w:sz="0" w:space="0" w:color="auto"/>
        </w:pBdr>
        <w:shd w:val="clear" w:color="auto" w:fill="FFFFFF"/>
        <w:tabs>
          <w:tab w:val="clear" w:pos="567"/>
          <w:tab w:val="clear" w:pos="1134"/>
          <w:tab w:val="clear" w:pos="1701"/>
          <w:tab w:val="clear" w:pos="2268"/>
          <w:tab w:val="clear" w:pos="2835"/>
          <w:tab w:val="clear" w:pos="5532"/>
          <w:tab w:val="left" w:pos="993"/>
        </w:tabs>
        <w:spacing w:before="120" w:line="257" w:lineRule="auto"/>
        <w:ind w:left="993" w:hanging="567"/>
        <w:jc w:val="both"/>
        <w:rPr>
          <w:rFonts w:cs="Arial"/>
          <w:b w:val="0"/>
          <w:sz w:val="20"/>
        </w:rPr>
      </w:pPr>
      <w:r w:rsidRPr="00A630A5">
        <w:rPr>
          <w:rFonts w:cs="Arial"/>
          <w:b w:val="0"/>
          <w:sz w:val="20"/>
        </w:rPr>
        <w:t>La Sociedad Concesionaria deberá desarrollar el Sistema de Transporte de conformidad con lo dispuesto en el Contrato.</w:t>
      </w:r>
    </w:p>
    <w:p w:rsidR="00383942" w:rsidRPr="0046315E" w:rsidRDefault="00383942" w:rsidP="0004355C">
      <w:pPr>
        <w:numPr>
          <w:ilvl w:val="1"/>
          <w:numId w:val="14"/>
        </w:numPr>
        <w:tabs>
          <w:tab w:val="clear" w:pos="567"/>
          <w:tab w:val="clear" w:pos="1134"/>
          <w:tab w:val="clear" w:pos="1701"/>
          <w:tab w:val="clear" w:pos="2268"/>
          <w:tab w:val="clear" w:pos="2835"/>
          <w:tab w:val="left" w:pos="993"/>
        </w:tabs>
        <w:spacing w:before="120" w:line="257" w:lineRule="auto"/>
        <w:ind w:left="993" w:hanging="567"/>
        <w:jc w:val="both"/>
        <w:rPr>
          <w:rFonts w:ascii="Arial" w:hAnsi="Arial" w:cs="Arial"/>
        </w:rPr>
      </w:pPr>
      <w:r w:rsidRPr="006E5CD6">
        <w:rPr>
          <w:rFonts w:ascii="Arial" w:hAnsi="Arial" w:cs="Arial"/>
        </w:rPr>
        <w:t>A partir de la fecha de Puesta en Operación Comercial, la Sociedad Concesionaria está obligada a dar el Servicio a quien</w:t>
      </w:r>
      <w:r w:rsidRPr="0046315E">
        <w:rPr>
          <w:rFonts w:ascii="Arial" w:hAnsi="Arial" w:cs="Arial"/>
        </w:rPr>
        <w:t xml:space="preserve"> lo solicite en el plazo y condiciones que establezcan las Leyes Aplicables y el Contrato.</w:t>
      </w:r>
    </w:p>
    <w:p w:rsidR="00383942" w:rsidRPr="0046315E" w:rsidRDefault="00383942" w:rsidP="0004355C">
      <w:pPr>
        <w:numPr>
          <w:ilvl w:val="1"/>
          <w:numId w:val="14"/>
        </w:numPr>
        <w:tabs>
          <w:tab w:val="clear" w:pos="567"/>
          <w:tab w:val="clear" w:pos="1134"/>
          <w:tab w:val="clear" w:pos="1701"/>
          <w:tab w:val="clear" w:pos="2268"/>
          <w:tab w:val="clear" w:pos="2835"/>
          <w:tab w:val="left" w:pos="993"/>
        </w:tabs>
        <w:spacing w:before="120" w:line="257" w:lineRule="auto"/>
        <w:ind w:left="993" w:hanging="567"/>
        <w:jc w:val="both"/>
        <w:rPr>
          <w:rFonts w:ascii="Arial" w:hAnsi="Arial" w:cs="Arial"/>
        </w:rPr>
      </w:pPr>
      <w:r w:rsidRPr="0046315E">
        <w:rPr>
          <w:rFonts w:ascii="Arial" w:hAnsi="Arial" w:cs="Arial"/>
        </w:rPr>
        <w:t>Obligaciones en caso de emergencia o crisis.</w:t>
      </w:r>
    </w:p>
    <w:p w:rsidR="00383942" w:rsidRPr="0046315E" w:rsidRDefault="00383942" w:rsidP="0004355C">
      <w:pPr>
        <w:shd w:val="clear" w:color="auto" w:fill="FFFFFF"/>
        <w:tabs>
          <w:tab w:val="clear" w:pos="567"/>
          <w:tab w:val="clear" w:pos="1134"/>
          <w:tab w:val="clear" w:pos="1701"/>
          <w:tab w:val="clear" w:pos="2268"/>
          <w:tab w:val="clear" w:pos="2835"/>
        </w:tabs>
        <w:spacing w:before="120" w:line="257" w:lineRule="auto"/>
        <w:ind w:left="993"/>
        <w:jc w:val="both"/>
        <w:rPr>
          <w:rFonts w:ascii="Arial" w:hAnsi="Arial" w:cs="Arial"/>
        </w:rPr>
      </w:pPr>
      <w:r w:rsidRPr="0046315E">
        <w:rPr>
          <w:rFonts w:ascii="Arial" w:hAnsi="Arial" w:cs="Arial"/>
        </w:rPr>
        <w:t xml:space="preserve">En caso de producirse situaciones de emergencia o crisis, la Sociedad Concesionaria seguirá prestando el Servicio en la medida de lo posible, dando prioridad a las acciones que sean necesarias para la solución de la emergencia o crisis suscitada. Para este efecto, la Sociedad Concesionaria coordinará con el Concedente las acciones que le corresponda a cada Parte para superar dicha situación. Igualmente, la Sociedad Concesionaria deberá dar cumplimiento a las disposiciones </w:t>
      </w:r>
      <w:r w:rsidR="0049281E">
        <w:rPr>
          <w:rFonts w:ascii="Arial" w:hAnsi="Arial" w:cs="Arial"/>
        </w:rPr>
        <w:t>establecida en el Anexo 4 del Reglamento de Transporte, así como</w:t>
      </w:r>
      <w:r w:rsidRPr="0046315E">
        <w:rPr>
          <w:rFonts w:ascii="Arial" w:hAnsi="Arial" w:cs="Arial"/>
        </w:rPr>
        <w:t xml:space="preserve"> las Leyes Aplicables sobre seguridad en caso de crisis o emergencias.</w:t>
      </w:r>
    </w:p>
    <w:p w:rsidR="00383942" w:rsidRPr="0046315E" w:rsidRDefault="00383942" w:rsidP="0004355C">
      <w:pPr>
        <w:numPr>
          <w:ilvl w:val="1"/>
          <w:numId w:val="14"/>
        </w:numPr>
        <w:tabs>
          <w:tab w:val="clear" w:pos="567"/>
          <w:tab w:val="clear" w:pos="1134"/>
          <w:tab w:val="clear" w:pos="1701"/>
          <w:tab w:val="clear" w:pos="2268"/>
          <w:tab w:val="clear" w:pos="2835"/>
          <w:tab w:val="left" w:pos="993"/>
        </w:tabs>
        <w:spacing w:before="120" w:line="257" w:lineRule="auto"/>
        <w:ind w:left="993" w:hanging="567"/>
        <w:jc w:val="both"/>
        <w:rPr>
          <w:rFonts w:ascii="Arial" w:hAnsi="Arial" w:cs="Arial"/>
        </w:rPr>
      </w:pPr>
      <w:r w:rsidRPr="0046315E">
        <w:rPr>
          <w:rFonts w:ascii="Arial" w:hAnsi="Arial" w:cs="Arial"/>
        </w:rPr>
        <w:t xml:space="preserve">Obligaciones de </w:t>
      </w:r>
      <w:r w:rsidR="00A7290D" w:rsidRPr="0046315E">
        <w:rPr>
          <w:rFonts w:ascii="Arial" w:hAnsi="Arial" w:cs="Arial"/>
        </w:rPr>
        <w:t xml:space="preserve">información </w:t>
      </w:r>
      <w:r w:rsidRPr="0046315E">
        <w:rPr>
          <w:rFonts w:ascii="Arial" w:hAnsi="Arial" w:cs="Arial"/>
        </w:rPr>
        <w:t xml:space="preserve">y de </w:t>
      </w:r>
      <w:r w:rsidR="00A7290D" w:rsidRPr="0046315E">
        <w:rPr>
          <w:rFonts w:ascii="Arial" w:hAnsi="Arial" w:cs="Arial"/>
        </w:rPr>
        <w:t xml:space="preserve">actualización </w:t>
      </w:r>
      <w:r w:rsidRPr="0046315E">
        <w:rPr>
          <w:rFonts w:ascii="Arial" w:hAnsi="Arial" w:cs="Arial"/>
        </w:rPr>
        <w:t xml:space="preserve">de </w:t>
      </w:r>
      <w:r w:rsidR="00A7290D" w:rsidRPr="0046315E">
        <w:rPr>
          <w:rFonts w:ascii="Arial" w:hAnsi="Arial" w:cs="Arial"/>
        </w:rPr>
        <w:t>inventarios</w:t>
      </w:r>
    </w:p>
    <w:p w:rsidR="00383942" w:rsidRPr="0046315E" w:rsidRDefault="00383942" w:rsidP="0004355C">
      <w:pPr>
        <w:numPr>
          <w:ilvl w:val="2"/>
          <w:numId w:val="15"/>
        </w:numPr>
        <w:shd w:val="clear" w:color="auto" w:fill="FFFFFF"/>
        <w:tabs>
          <w:tab w:val="clear" w:pos="567"/>
          <w:tab w:val="clear" w:pos="720"/>
          <w:tab w:val="clear" w:pos="1134"/>
          <w:tab w:val="clear" w:pos="2268"/>
          <w:tab w:val="clear" w:pos="2835"/>
        </w:tabs>
        <w:spacing w:before="120" w:line="257" w:lineRule="auto"/>
        <w:ind w:left="1701" w:hanging="708"/>
        <w:jc w:val="both"/>
        <w:rPr>
          <w:rFonts w:ascii="Arial" w:hAnsi="Arial" w:cs="Arial"/>
        </w:rPr>
      </w:pPr>
      <w:r w:rsidRPr="0046315E">
        <w:rPr>
          <w:rFonts w:ascii="Arial" w:hAnsi="Arial" w:cs="Arial"/>
        </w:rPr>
        <w:t>Información</w:t>
      </w:r>
    </w:p>
    <w:p w:rsidR="00383942" w:rsidRPr="0046315E" w:rsidRDefault="00383942" w:rsidP="0004355C">
      <w:pPr>
        <w:shd w:val="clear" w:color="auto" w:fill="FFFFFF"/>
        <w:tabs>
          <w:tab w:val="clear" w:pos="567"/>
          <w:tab w:val="clear" w:pos="1134"/>
          <w:tab w:val="clear" w:pos="1701"/>
          <w:tab w:val="clear" w:pos="2268"/>
          <w:tab w:val="clear" w:pos="2835"/>
        </w:tabs>
        <w:spacing w:before="60" w:line="257" w:lineRule="auto"/>
        <w:ind w:left="1701"/>
        <w:jc w:val="both"/>
        <w:rPr>
          <w:rFonts w:ascii="Arial" w:hAnsi="Arial" w:cs="Arial"/>
        </w:rPr>
      </w:pPr>
      <w:r w:rsidRPr="0046315E">
        <w:rPr>
          <w:rFonts w:ascii="Arial" w:hAnsi="Arial" w:cs="Arial"/>
        </w:rPr>
        <w:t xml:space="preserve">La Sociedad Concesionaria deberá proporcionar al </w:t>
      </w:r>
      <w:r w:rsidR="008A367A" w:rsidRPr="0046315E">
        <w:rPr>
          <w:rFonts w:ascii="Arial" w:hAnsi="Arial" w:cs="Arial"/>
        </w:rPr>
        <w:t>OSINERGMIN y al Concedente</w:t>
      </w:r>
      <w:r w:rsidRPr="0046315E">
        <w:rPr>
          <w:rFonts w:ascii="Arial" w:hAnsi="Arial" w:cs="Arial"/>
        </w:rPr>
        <w:t xml:space="preserve"> la información y facilidades de inspección que éstas razonablemente requieran para controlar el correcto cumplimiento de sus obligaciones bajo este Contrato.</w:t>
      </w:r>
    </w:p>
    <w:p w:rsidR="00383942" w:rsidRPr="0046315E" w:rsidRDefault="00DF325F" w:rsidP="0004355C">
      <w:pPr>
        <w:numPr>
          <w:ilvl w:val="2"/>
          <w:numId w:val="15"/>
        </w:numPr>
        <w:shd w:val="clear" w:color="auto" w:fill="FFFFFF"/>
        <w:tabs>
          <w:tab w:val="clear" w:pos="567"/>
          <w:tab w:val="clear" w:pos="720"/>
          <w:tab w:val="clear" w:pos="1134"/>
          <w:tab w:val="clear" w:pos="2268"/>
          <w:tab w:val="clear" w:pos="2835"/>
        </w:tabs>
        <w:spacing w:before="120" w:line="257" w:lineRule="auto"/>
        <w:ind w:left="1701" w:hanging="708"/>
        <w:jc w:val="both"/>
        <w:rPr>
          <w:rFonts w:ascii="Arial" w:hAnsi="Arial" w:cs="Arial"/>
        </w:rPr>
      </w:pPr>
      <w:r>
        <w:rPr>
          <w:rFonts w:ascii="Arial" w:hAnsi="Arial" w:cs="Arial"/>
        </w:rPr>
        <w:br w:type="page"/>
      </w:r>
      <w:r w:rsidR="00383942" w:rsidRPr="0046315E">
        <w:rPr>
          <w:rFonts w:ascii="Arial" w:hAnsi="Arial" w:cs="Arial"/>
        </w:rPr>
        <w:lastRenderedPageBreak/>
        <w:t>Actualización del inventario</w:t>
      </w:r>
    </w:p>
    <w:p w:rsidR="00383942" w:rsidRPr="0046315E" w:rsidRDefault="00383942" w:rsidP="0004355C">
      <w:pPr>
        <w:shd w:val="clear" w:color="auto" w:fill="FFFFFF"/>
        <w:tabs>
          <w:tab w:val="clear" w:pos="567"/>
          <w:tab w:val="clear" w:pos="1134"/>
          <w:tab w:val="clear" w:pos="1701"/>
          <w:tab w:val="clear" w:pos="2268"/>
          <w:tab w:val="clear" w:pos="2835"/>
        </w:tabs>
        <w:spacing w:before="60" w:line="257" w:lineRule="auto"/>
        <w:ind w:left="1701"/>
        <w:jc w:val="both"/>
        <w:rPr>
          <w:rFonts w:ascii="Arial" w:hAnsi="Arial" w:cs="Arial"/>
        </w:rPr>
      </w:pPr>
      <w:r w:rsidRPr="0046315E">
        <w:rPr>
          <w:rFonts w:ascii="Arial" w:hAnsi="Arial" w:cs="Arial"/>
        </w:rPr>
        <w:t>La Sociedad Concesionaria deberá mantener un inventario actualizado de los Bienes de la Concesión, indicando sus características, ubicación, estado de conservación, funcionamiento y rendimiento. Dicho inventario deberá ser entregado al Concedente en el tercer trimestre de cada año a partir de la Puesta en Operación Comercial.</w:t>
      </w:r>
    </w:p>
    <w:p w:rsidR="00383942" w:rsidRPr="0046315E" w:rsidRDefault="00383942" w:rsidP="0004355C">
      <w:pPr>
        <w:numPr>
          <w:ilvl w:val="1"/>
          <w:numId w:val="14"/>
        </w:numPr>
        <w:tabs>
          <w:tab w:val="clear" w:pos="567"/>
          <w:tab w:val="clear" w:pos="1134"/>
          <w:tab w:val="clear" w:pos="1701"/>
          <w:tab w:val="clear" w:pos="2268"/>
          <w:tab w:val="clear" w:pos="2835"/>
          <w:tab w:val="left" w:pos="993"/>
        </w:tabs>
        <w:spacing w:before="120" w:line="257" w:lineRule="auto"/>
        <w:ind w:left="993" w:hanging="567"/>
        <w:jc w:val="both"/>
        <w:rPr>
          <w:rFonts w:ascii="Arial" w:hAnsi="Arial" w:cs="Arial"/>
        </w:rPr>
      </w:pPr>
      <w:r w:rsidRPr="0046315E">
        <w:rPr>
          <w:rFonts w:ascii="Arial" w:hAnsi="Arial" w:cs="Arial"/>
        </w:rPr>
        <w:t xml:space="preserve">Condiciones de </w:t>
      </w:r>
      <w:r w:rsidR="00A7290D" w:rsidRPr="0046315E">
        <w:rPr>
          <w:rFonts w:ascii="Arial" w:hAnsi="Arial" w:cs="Arial"/>
        </w:rPr>
        <w:t xml:space="preserve">suministro </w:t>
      </w:r>
      <w:r w:rsidRPr="0046315E">
        <w:rPr>
          <w:rFonts w:ascii="Arial" w:hAnsi="Arial" w:cs="Arial"/>
        </w:rPr>
        <w:t xml:space="preserve">y </w:t>
      </w:r>
      <w:r w:rsidR="00A7290D" w:rsidRPr="0046315E">
        <w:rPr>
          <w:rFonts w:ascii="Arial" w:hAnsi="Arial" w:cs="Arial"/>
        </w:rPr>
        <w:t xml:space="preserve">condiciones </w:t>
      </w:r>
      <w:r w:rsidRPr="0046315E">
        <w:rPr>
          <w:rFonts w:ascii="Arial" w:hAnsi="Arial" w:cs="Arial"/>
        </w:rPr>
        <w:t xml:space="preserve">de </w:t>
      </w:r>
      <w:r w:rsidR="00A7290D" w:rsidRPr="0046315E">
        <w:rPr>
          <w:rFonts w:ascii="Arial" w:hAnsi="Arial" w:cs="Arial"/>
        </w:rPr>
        <w:t>acceso</w:t>
      </w:r>
    </w:p>
    <w:p w:rsidR="00383942" w:rsidRPr="0046315E" w:rsidRDefault="00383942" w:rsidP="0004355C">
      <w:pPr>
        <w:shd w:val="clear" w:color="auto" w:fill="FFFFFF"/>
        <w:tabs>
          <w:tab w:val="clear" w:pos="567"/>
          <w:tab w:val="clear" w:pos="1134"/>
          <w:tab w:val="clear" w:pos="1701"/>
          <w:tab w:val="clear" w:pos="2268"/>
          <w:tab w:val="clear" w:pos="2835"/>
        </w:tabs>
        <w:spacing w:before="120" w:line="257" w:lineRule="auto"/>
        <w:ind w:left="993"/>
        <w:jc w:val="both"/>
        <w:rPr>
          <w:rFonts w:ascii="Arial" w:hAnsi="Arial" w:cs="Arial"/>
        </w:rPr>
      </w:pPr>
      <w:r w:rsidRPr="0046315E">
        <w:rPr>
          <w:rFonts w:ascii="Arial" w:hAnsi="Arial" w:cs="Arial"/>
        </w:rPr>
        <w:t xml:space="preserve">La Sociedad Concesionaria estará obligada a cumplir con las disposiciones sobre libre acceso y suministro que establezca el Reglamento, la DGH y las Leyes Aplicables. </w:t>
      </w:r>
    </w:p>
    <w:p w:rsidR="00383942" w:rsidRPr="0046315E" w:rsidRDefault="00383942" w:rsidP="0004355C">
      <w:pPr>
        <w:numPr>
          <w:ilvl w:val="1"/>
          <w:numId w:val="14"/>
        </w:numPr>
        <w:tabs>
          <w:tab w:val="clear" w:pos="567"/>
          <w:tab w:val="clear" w:pos="1134"/>
          <w:tab w:val="clear" w:pos="1701"/>
          <w:tab w:val="clear" w:pos="2268"/>
          <w:tab w:val="clear" w:pos="2835"/>
          <w:tab w:val="left" w:pos="993"/>
        </w:tabs>
        <w:spacing w:before="120" w:line="257" w:lineRule="auto"/>
        <w:ind w:left="993" w:hanging="567"/>
        <w:jc w:val="both"/>
        <w:rPr>
          <w:rFonts w:ascii="Arial" w:hAnsi="Arial" w:cs="Arial"/>
        </w:rPr>
      </w:pPr>
      <w:r w:rsidRPr="0046315E">
        <w:rPr>
          <w:rFonts w:ascii="Arial" w:hAnsi="Arial" w:cs="Arial"/>
        </w:rPr>
        <w:t xml:space="preserve">Calidad y </w:t>
      </w:r>
      <w:r w:rsidR="00A7290D" w:rsidRPr="0046315E">
        <w:rPr>
          <w:rFonts w:ascii="Arial" w:hAnsi="Arial" w:cs="Arial"/>
        </w:rPr>
        <w:t xml:space="preserve">normas </w:t>
      </w:r>
      <w:r w:rsidRPr="0046315E">
        <w:rPr>
          <w:rFonts w:ascii="Arial" w:hAnsi="Arial" w:cs="Arial"/>
        </w:rPr>
        <w:t xml:space="preserve">de </w:t>
      </w:r>
      <w:r w:rsidR="00A7290D" w:rsidRPr="0046315E">
        <w:rPr>
          <w:rFonts w:ascii="Arial" w:hAnsi="Arial" w:cs="Arial"/>
        </w:rPr>
        <w:t>fabricación</w:t>
      </w:r>
    </w:p>
    <w:p w:rsidR="00383942" w:rsidRPr="0046315E" w:rsidRDefault="00383942" w:rsidP="0004355C">
      <w:pPr>
        <w:numPr>
          <w:ilvl w:val="2"/>
          <w:numId w:val="16"/>
        </w:numPr>
        <w:shd w:val="clear" w:color="auto" w:fill="FFFFFF"/>
        <w:tabs>
          <w:tab w:val="clear" w:pos="567"/>
          <w:tab w:val="clear" w:pos="720"/>
          <w:tab w:val="clear" w:pos="1134"/>
          <w:tab w:val="clear" w:pos="2268"/>
          <w:tab w:val="clear" w:pos="2835"/>
          <w:tab w:val="num" w:pos="1701"/>
        </w:tabs>
        <w:spacing w:before="120" w:line="257" w:lineRule="auto"/>
        <w:ind w:left="1701" w:hanging="708"/>
        <w:jc w:val="both"/>
        <w:rPr>
          <w:rFonts w:ascii="Arial" w:hAnsi="Arial" w:cs="Arial"/>
        </w:rPr>
      </w:pPr>
      <w:r w:rsidRPr="0046315E">
        <w:rPr>
          <w:rFonts w:ascii="Arial" w:hAnsi="Arial" w:cs="Arial"/>
        </w:rPr>
        <w:t xml:space="preserve">La Sociedad Concesionaria comprará e instalará equipos nuevos de tecnología apropiada para la prestación del Servicio conforme a este Contrato y que cumplan con las Leyes Aplicables, no pudiendo comprar e instalar equipos de segundo uso, excepto en los casos de traslados o reubicaciones de sus equipos que conforman los Bienes de la Concesión para su uso en la prestación del Servicio y previa acreditación ante el </w:t>
      </w:r>
      <w:r w:rsidR="008A367A" w:rsidRPr="0046315E">
        <w:rPr>
          <w:rFonts w:ascii="Arial" w:hAnsi="Arial" w:cs="Arial"/>
        </w:rPr>
        <w:t>OSINERGMIN</w:t>
      </w:r>
      <w:r w:rsidRPr="0046315E">
        <w:rPr>
          <w:rFonts w:ascii="Arial" w:hAnsi="Arial" w:cs="Arial"/>
        </w:rPr>
        <w:t xml:space="preserve"> que dichos equipos están aptos para la prestación del Servicio conforme a este Contrato y las Leyes Aplicables.</w:t>
      </w:r>
    </w:p>
    <w:p w:rsidR="00383942" w:rsidRPr="0046315E" w:rsidRDefault="00383942" w:rsidP="0004355C">
      <w:pPr>
        <w:numPr>
          <w:ilvl w:val="2"/>
          <w:numId w:val="16"/>
        </w:numPr>
        <w:shd w:val="clear" w:color="auto" w:fill="FFFFFF"/>
        <w:tabs>
          <w:tab w:val="clear" w:pos="567"/>
          <w:tab w:val="clear" w:pos="720"/>
          <w:tab w:val="clear" w:pos="1134"/>
          <w:tab w:val="clear" w:pos="2268"/>
          <w:tab w:val="clear" w:pos="2835"/>
          <w:tab w:val="num" w:pos="1701"/>
        </w:tabs>
        <w:spacing w:before="120" w:line="257" w:lineRule="auto"/>
        <w:ind w:left="1701" w:hanging="708"/>
        <w:jc w:val="both"/>
        <w:rPr>
          <w:rFonts w:ascii="Arial" w:hAnsi="Arial" w:cs="Arial"/>
        </w:rPr>
      </w:pPr>
      <w:r w:rsidRPr="0046315E">
        <w:rPr>
          <w:rFonts w:ascii="Arial" w:hAnsi="Arial" w:cs="Arial"/>
        </w:rPr>
        <w:t>La Sociedad Concesionaria pondrá en marcha y mantendrá un adecuado programa de aseguramiento de calidad que cumpla, por lo menos, lo establecido en las Leyes Aplicables, tanto durante la construcción del Sistema de Transporte, como durante la Explotación de los Bienes de la Concesión.</w:t>
      </w:r>
    </w:p>
    <w:p w:rsidR="008A367A" w:rsidRPr="0046315E" w:rsidRDefault="00383942" w:rsidP="0004355C">
      <w:pPr>
        <w:numPr>
          <w:ilvl w:val="1"/>
          <w:numId w:val="14"/>
        </w:numPr>
        <w:tabs>
          <w:tab w:val="clear" w:pos="567"/>
          <w:tab w:val="clear" w:pos="1134"/>
          <w:tab w:val="clear" w:pos="1701"/>
          <w:tab w:val="clear" w:pos="2268"/>
          <w:tab w:val="clear" w:pos="2835"/>
          <w:tab w:val="left" w:pos="993"/>
        </w:tabs>
        <w:spacing w:before="120" w:line="257" w:lineRule="auto"/>
        <w:ind w:left="993" w:hanging="567"/>
        <w:jc w:val="both"/>
        <w:rPr>
          <w:rFonts w:ascii="Arial" w:hAnsi="Arial" w:cs="Arial"/>
        </w:rPr>
      </w:pPr>
      <w:r w:rsidRPr="0046315E">
        <w:rPr>
          <w:rFonts w:ascii="Arial" w:hAnsi="Arial" w:cs="Arial"/>
        </w:rPr>
        <w:t>La Operador Calificado</w:t>
      </w:r>
    </w:p>
    <w:p w:rsidR="00383942" w:rsidRPr="0046315E" w:rsidRDefault="00383942" w:rsidP="0004355C">
      <w:pPr>
        <w:numPr>
          <w:ilvl w:val="2"/>
          <w:numId w:val="106"/>
        </w:numPr>
        <w:shd w:val="clear" w:color="auto" w:fill="FFFFFF"/>
        <w:tabs>
          <w:tab w:val="clear" w:pos="567"/>
          <w:tab w:val="clear" w:pos="1134"/>
          <w:tab w:val="clear" w:pos="1701"/>
          <w:tab w:val="clear" w:pos="2268"/>
          <w:tab w:val="clear" w:pos="2835"/>
        </w:tabs>
        <w:spacing w:before="120" w:line="257" w:lineRule="auto"/>
        <w:ind w:left="1701"/>
        <w:jc w:val="both"/>
        <w:rPr>
          <w:rFonts w:ascii="Arial" w:hAnsi="Arial" w:cs="Arial"/>
        </w:rPr>
      </w:pPr>
      <w:r w:rsidRPr="0046315E">
        <w:rPr>
          <w:rFonts w:ascii="Arial" w:hAnsi="Arial" w:cs="Arial"/>
        </w:rPr>
        <w:t>El Operador Calificado deberá:</w:t>
      </w:r>
    </w:p>
    <w:p w:rsidR="00383942" w:rsidRPr="0046315E" w:rsidRDefault="00383942" w:rsidP="00DF325F">
      <w:pPr>
        <w:numPr>
          <w:ilvl w:val="0"/>
          <w:numId w:val="46"/>
        </w:numPr>
        <w:shd w:val="clear" w:color="auto" w:fill="FFFFFF"/>
        <w:tabs>
          <w:tab w:val="clear" w:pos="567"/>
          <w:tab w:val="clear" w:pos="1134"/>
          <w:tab w:val="clear" w:pos="1287"/>
          <w:tab w:val="clear" w:pos="1701"/>
          <w:tab w:val="clear" w:pos="2268"/>
          <w:tab w:val="clear" w:pos="2835"/>
          <w:tab w:val="num" w:pos="2127"/>
        </w:tabs>
        <w:spacing w:before="60" w:line="257" w:lineRule="auto"/>
        <w:ind w:left="2126" w:hanging="425"/>
        <w:jc w:val="both"/>
        <w:rPr>
          <w:rFonts w:ascii="Arial" w:hAnsi="Arial" w:cs="Arial"/>
        </w:rPr>
      </w:pPr>
      <w:r w:rsidRPr="0046315E">
        <w:rPr>
          <w:rFonts w:ascii="Arial" w:hAnsi="Arial" w:cs="Arial"/>
        </w:rPr>
        <w:t>Mantener la Participación Mínima, durante un plazo de</w:t>
      </w:r>
      <w:r w:rsidR="006C6ED2" w:rsidRPr="0046315E">
        <w:rPr>
          <w:rFonts w:ascii="Arial" w:hAnsi="Arial" w:cs="Arial"/>
        </w:rPr>
        <w:t xml:space="preserve"> </w:t>
      </w:r>
      <w:r w:rsidR="00856CFA">
        <w:rPr>
          <w:rFonts w:ascii="Arial" w:hAnsi="Arial" w:cs="Arial"/>
        </w:rPr>
        <w:t>diez</w:t>
      </w:r>
      <w:r w:rsidRPr="0046315E">
        <w:rPr>
          <w:rFonts w:ascii="Arial" w:hAnsi="Arial" w:cs="Arial"/>
        </w:rPr>
        <w:t xml:space="preserve"> (</w:t>
      </w:r>
      <w:r w:rsidR="00856CFA">
        <w:rPr>
          <w:rFonts w:ascii="Arial" w:hAnsi="Arial" w:cs="Arial"/>
        </w:rPr>
        <w:t>1</w:t>
      </w:r>
      <w:r w:rsidRPr="0046315E">
        <w:rPr>
          <w:rFonts w:ascii="Arial" w:hAnsi="Arial" w:cs="Arial"/>
        </w:rPr>
        <w:t>0) años, salvo autorización previa del Concedente.</w:t>
      </w:r>
    </w:p>
    <w:p w:rsidR="00383942" w:rsidRPr="0046315E" w:rsidRDefault="00383942" w:rsidP="00DF325F">
      <w:pPr>
        <w:numPr>
          <w:ilvl w:val="0"/>
          <w:numId w:val="46"/>
        </w:numPr>
        <w:shd w:val="clear" w:color="auto" w:fill="FFFFFF"/>
        <w:tabs>
          <w:tab w:val="clear" w:pos="567"/>
          <w:tab w:val="clear" w:pos="1134"/>
          <w:tab w:val="clear" w:pos="1287"/>
          <w:tab w:val="clear" w:pos="1701"/>
          <w:tab w:val="clear" w:pos="2268"/>
          <w:tab w:val="clear" w:pos="2835"/>
          <w:tab w:val="num" w:pos="2127"/>
        </w:tabs>
        <w:spacing w:before="60" w:line="257" w:lineRule="auto"/>
        <w:ind w:left="2126" w:hanging="425"/>
        <w:jc w:val="both"/>
        <w:rPr>
          <w:rFonts w:ascii="Arial" w:hAnsi="Arial" w:cs="Arial"/>
        </w:rPr>
      </w:pPr>
      <w:r w:rsidRPr="0046315E">
        <w:rPr>
          <w:rFonts w:ascii="Arial" w:hAnsi="Arial" w:cs="Arial"/>
        </w:rPr>
        <w:t>Encargarse de las operaciones técnicas del Sistema de Transporte, lo cual incluye el nombramiento del gerente de operaciones. El derecho del Operador Calificado a nombrar al gerente de operaciones deberá estar establecido en el estatuto de la Sociedad Concesionaria.</w:t>
      </w:r>
    </w:p>
    <w:p w:rsidR="00383942" w:rsidRPr="0046315E" w:rsidRDefault="00383942" w:rsidP="00DF325F">
      <w:pPr>
        <w:numPr>
          <w:ilvl w:val="0"/>
          <w:numId w:val="46"/>
        </w:numPr>
        <w:shd w:val="clear" w:color="auto" w:fill="FFFFFF"/>
        <w:tabs>
          <w:tab w:val="clear" w:pos="567"/>
          <w:tab w:val="clear" w:pos="1134"/>
          <w:tab w:val="clear" w:pos="1287"/>
          <w:tab w:val="clear" w:pos="1701"/>
          <w:tab w:val="clear" w:pos="2268"/>
          <w:tab w:val="clear" w:pos="2835"/>
          <w:tab w:val="num" w:pos="2127"/>
        </w:tabs>
        <w:spacing w:before="60" w:line="257" w:lineRule="auto"/>
        <w:ind w:left="2126" w:hanging="425"/>
        <w:jc w:val="both"/>
        <w:rPr>
          <w:rFonts w:ascii="Arial" w:hAnsi="Arial" w:cs="Arial"/>
        </w:rPr>
      </w:pPr>
      <w:r w:rsidRPr="0046315E">
        <w:rPr>
          <w:rFonts w:ascii="Arial" w:hAnsi="Arial" w:cs="Arial"/>
        </w:rPr>
        <w:t>Encargarse de definir y ejecutar las políticas de comercialización de la Sociedad Concesionaria.</w:t>
      </w:r>
    </w:p>
    <w:p w:rsidR="00383942" w:rsidRPr="0046315E" w:rsidRDefault="00383942" w:rsidP="0004355C">
      <w:pPr>
        <w:numPr>
          <w:ilvl w:val="2"/>
          <w:numId w:val="106"/>
        </w:numPr>
        <w:shd w:val="clear" w:color="auto" w:fill="FFFFFF"/>
        <w:tabs>
          <w:tab w:val="clear" w:pos="567"/>
          <w:tab w:val="clear" w:pos="1134"/>
          <w:tab w:val="clear" w:pos="1701"/>
          <w:tab w:val="clear" w:pos="2268"/>
          <w:tab w:val="clear" w:pos="2835"/>
        </w:tabs>
        <w:spacing w:before="120" w:line="257" w:lineRule="auto"/>
        <w:ind w:left="1701"/>
        <w:jc w:val="both"/>
        <w:rPr>
          <w:rFonts w:ascii="Arial" w:hAnsi="Arial" w:cs="Arial"/>
        </w:rPr>
      </w:pPr>
      <w:r w:rsidRPr="0046315E">
        <w:rPr>
          <w:rFonts w:ascii="Arial" w:hAnsi="Arial" w:cs="Arial"/>
        </w:rPr>
        <w:t>Las obligaciones a que se refiere la Cláusula 7.</w:t>
      </w:r>
      <w:r w:rsidR="00B72C3D" w:rsidRPr="0046315E">
        <w:rPr>
          <w:rFonts w:ascii="Arial" w:hAnsi="Arial" w:cs="Arial"/>
        </w:rPr>
        <w:t>8</w:t>
      </w:r>
      <w:r w:rsidRPr="0046315E">
        <w:rPr>
          <w:rFonts w:ascii="Arial" w:hAnsi="Arial" w:cs="Arial"/>
        </w:rPr>
        <w:t>.1, son asumidas por el Operador Calificado, en forma solidaria con la Sociedad Concesionaria.</w:t>
      </w:r>
    </w:p>
    <w:p w:rsidR="00383942" w:rsidRPr="0046315E" w:rsidRDefault="00383942" w:rsidP="0004355C">
      <w:pPr>
        <w:numPr>
          <w:ilvl w:val="2"/>
          <w:numId w:val="106"/>
        </w:numPr>
        <w:shd w:val="clear" w:color="auto" w:fill="FFFFFF"/>
        <w:tabs>
          <w:tab w:val="clear" w:pos="567"/>
          <w:tab w:val="clear" w:pos="1134"/>
          <w:tab w:val="clear" w:pos="1701"/>
          <w:tab w:val="clear" w:pos="2268"/>
          <w:tab w:val="clear" w:pos="2835"/>
        </w:tabs>
        <w:spacing w:before="120" w:line="257" w:lineRule="auto"/>
        <w:ind w:left="1701"/>
        <w:jc w:val="both"/>
        <w:rPr>
          <w:rFonts w:ascii="Arial" w:hAnsi="Arial" w:cs="Arial"/>
        </w:rPr>
      </w:pPr>
      <w:r w:rsidRPr="0046315E">
        <w:rPr>
          <w:rFonts w:ascii="Arial" w:hAnsi="Arial" w:cs="Arial"/>
        </w:rPr>
        <w:t>Sin perjuicio de lo establecido en la Cláusula 7.</w:t>
      </w:r>
      <w:r w:rsidR="00B72C3D" w:rsidRPr="0046315E">
        <w:rPr>
          <w:rFonts w:ascii="Arial" w:hAnsi="Arial" w:cs="Arial"/>
        </w:rPr>
        <w:t>8</w:t>
      </w:r>
      <w:r w:rsidRPr="0046315E">
        <w:rPr>
          <w:rFonts w:ascii="Arial" w:hAnsi="Arial" w:cs="Arial"/>
        </w:rPr>
        <w:t xml:space="preserve">.1 a), cualquiera de los Acreedores </w:t>
      </w:r>
      <w:r w:rsidR="00A7290D" w:rsidRPr="0046315E">
        <w:rPr>
          <w:rFonts w:ascii="Arial" w:hAnsi="Arial" w:cs="Arial"/>
        </w:rPr>
        <w:t>Permitidos</w:t>
      </w:r>
      <w:r w:rsidRPr="0046315E">
        <w:rPr>
          <w:rFonts w:ascii="Arial" w:hAnsi="Arial" w:cs="Arial"/>
        </w:rPr>
        <w:t xml:space="preserve"> podrá solicitar la autorización previa y por escrito del Concedente, autorización que no será negada sin motivo razonable y justificado, para efectos de transferir las acciones o participaciones de la Sociedad Concesionaria como consecuencia de la ejecución parcial o total, de las garantías indicadas en la Cláusula 19.</w:t>
      </w:r>
      <w:r w:rsidR="00ED68D1">
        <w:rPr>
          <w:rFonts w:ascii="Arial" w:hAnsi="Arial" w:cs="Arial"/>
        </w:rPr>
        <w:t>3</w:t>
      </w:r>
      <w:r w:rsidRPr="0046315E">
        <w:rPr>
          <w:rFonts w:ascii="Arial" w:hAnsi="Arial" w:cs="Arial"/>
        </w:rPr>
        <w:t>.</w:t>
      </w:r>
    </w:p>
    <w:p w:rsidR="00383942" w:rsidRPr="0046315E" w:rsidRDefault="00383942" w:rsidP="0004355C">
      <w:pPr>
        <w:numPr>
          <w:ilvl w:val="1"/>
          <w:numId w:val="106"/>
        </w:numPr>
        <w:tabs>
          <w:tab w:val="clear" w:pos="567"/>
          <w:tab w:val="clear" w:pos="1134"/>
          <w:tab w:val="clear" w:pos="1701"/>
          <w:tab w:val="clear" w:pos="2268"/>
          <w:tab w:val="clear" w:pos="2835"/>
          <w:tab w:val="left" w:pos="993"/>
        </w:tabs>
        <w:spacing w:before="120" w:line="257" w:lineRule="auto"/>
        <w:ind w:left="993" w:hanging="567"/>
        <w:jc w:val="both"/>
        <w:rPr>
          <w:rFonts w:ascii="Arial" w:hAnsi="Arial" w:cs="Arial"/>
        </w:rPr>
      </w:pPr>
      <w:r w:rsidRPr="0046315E">
        <w:rPr>
          <w:rFonts w:ascii="Arial" w:hAnsi="Arial" w:cs="Arial"/>
        </w:rPr>
        <w:t>Cambio del Operador Calificado</w:t>
      </w:r>
    </w:p>
    <w:p w:rsidR="00383942" w:rsidRPr="00085D46" w:rsidRDefault="00860473" w:rsidP="0004355C">
      <w:pPr>
        <w:shd w:val="clear" w:color="auto" w:fill="FFFFFF"/>
        <w:tabs>
          <w:tab w:val="clear" w:pos="567"/>
          <w:tab w:val="clear" w:pos="1134"/>
          <w:tab w:val="clear" w:pos="1701"/>
          <w:tab w:val="clear" w:pos="2268"/>
          <w:tab w:val="clear" w:pos="2835"/>
        </w:tabs>
        <w:spacing w:before="120" w:line="257" w:lineRule="auto"/>
        <w:ind w:left="993"/>
        <w:jc w:val="both"/>
        <w:rPr>
          <w:rFonts w:ascii="Arial" w:hAnsi="Arial" w:cs="Arial"/>
        </w:rPr>
      </w:pPr>
      <w:r w:rsidRPr="00085D46">
        <w:rPr>
          <w:rFonts w:ascii="Arial" w:hAnsi="Arial" w:cs="Arial"/>
        </w:rPr>
        <w:t xml:space="preserve">La </w:t>
      </w:r>
      <w:r w:rsidR="00383942" w:rsidRPr="00085D46">
        <w:rPr>
          <w:rFonts w:ascii="Arial" w:hAnsi="Arial" w:cs="Arial"/>
        </w:rPr>
        <w:t xml:space="preserve">Sociedad Concesionaria podrá </w:t>
      </w:r>
      <w:r w:rsidRPr="00085D46">
        <w:rPr>
          <w:rFonts w:ascii="Arial" w:hAnsi="Arial" w:cs="Arial"/>
        </w:rPr>
        <w:t xml:space="preserve">solicitar al </w:t>
      </w:r>
      <w:r w:rsidR="00383942" w:rsidRPr="00085D46">
        <w:rPr>
          <w:rFonts w:ascii="Arial" w:hAnsi="Arial" w:cs="Arial"/>
        </w:rPr>
        <w:t>Concedente</w:t>
      </w:r>
      <w:r w:rsidRPr="00085D46">
        <w:rPr>
          <w:rFonts w:ascii="Arial" w:hAnsi="Arial" w:cs="Arial"/>
        </w:rPr>
        <w:t xml:space="preserve"> el cambio de</w:t>
      </w:r>
      <w:r w:rsidR="003120A8" w:rsidRPr="00085D46">
        <w:rPr>
          <w:rFonts w:ascii="Arial" w:hAnsi="Arial" w:cs="Arial"/>
        </w:rPr>
        <w:t>l</w:t>
      </w:r>
      <w:r w:rsidR="00383942" w:rsidRPr="00085D46">
        <w:rPr>
          <w:rFonts w:ascii="Arial" w:hAnsi="Arial" w:cs="Arial"/>
        </w:rPr>
        <w:t xml:space="preserve"> Operador Calificado </w:t>
      </w:r>
      <w:r w:rsidRPr="00085D46">
        <w:rPr>
          <w:rFonts w:ascii="Arial" w:hAnsi="Arial" w:cs="Arial"/>
        </w:rPr>
        <w:t>por otro que cumpla las mismas</w:t>
      </w:r>
      <w:r w:rsidR="00383942" w:rsidRPr="00085D46">
        <w:rPr>
          <w:rFonts w:ascii="Arial" w:hAnsi="Arial" w:cs="Arial"/>
        </w:rPr>
        <w:t xml:space="preserve"> condiciones </w:t>
      </w:r>
      <w:r w:rsidRPr="00085D46">
        <w:rPr>
          <w:rFonts w:ascii="Arial" w:hAnsi="Arial" w:cs="Arial"/>
        </w:rPr>
        <w:t>de</w:t>
      </w:r>
      <w:r w:rsidR="00856CFA">
        <w:rPr>
          <w:rFonts w:ascii="Arial" w:hAnsi="Arial" w:cs="Arial"/>
        </w:rPr>
        <w:t>l</w:t>
      </w:r>
      <w:r w:rsidRPr="00085D46">
        <w:rPr>
          <w:rFonts w:ascii="Arial" w:hAnsi="Arial" w:cs="Arial"/>
        </w:rPr>
        <w:t xml:space="preserve"> </w:t>
      </w:r>
      <w:r w:rsidR="00383942" w:rsidRPr="00085D46">
        <w:rPr>
          <w:rFonts w:ascii="Arial" w:hAnsi="Arial" w:cs="Arial"/>
        </w:rPr>
        <w:t>Operador Calificado</w:t>
      </w:r>
      <w:r w:rsidRPr="00085D46">
        <w:rPr>
          <w:rFonts w:ascii="Arial" w:hAnsi="Arial" w:cs="Arial"/>
        </w:rPr>
        <w:t>. El Concedente deberá dar su conformidad</w:t>
      </w:r>
      <w:r w:rsidR="00383942" w:rsidRPr="00085D46">
        <w:rPr>
          <w:rFonts w:ascii="Arial" w:hAnsi="Arial" w:cs="Arial"/>
        </w:rPr>
        <w:t xml:space="preserve"> previa y por escrito </w:t>
      </w:r>
      <w:r w:rsidRPr="00085D46">
        <w:rPr>
          <w:rFonts w:ascii="Arial" w:hAnsi="Arial" w:cs="Arial"/>
        </w:rPr>
        <w:t>al cambio solicitado,</w:t>
      </w:r>
      <w:r w:rsidR="00383942" w:rsidRPr="00085D46">
        <w:rPr>
          <w:rFonts w:ascii="Arial" w:hAnsi="Arial" w:cs="Arial"/>
        </w:rPr>
        <w:t xml:space="preserve"> la </w:t>
      </w:r>
      <w:r w:rsidRPr="00085D46">
        <w:rPr>
          <w:rFonts w:ascii="Arial" w:hAnsi="Arial" w:cs="Arial"/>
        </w:rPr>
        <w:t>que no será negada</w:t>
      </w:r>
      <w:r w:rsidR="00383942" w:rsidRPr="00085D46">
        <w:rPr>
          <w:rFonts w:ascii="Arial" w:hAnsi="Arial" w:cs="Arial"/>
        </w:rPr>
        <w:t xml:space="preserve"> en </w:t>
      </w:r>
      <w:r w:rsidRPr="00085D46">
        <w:rPr>
          <w:rFonts w:ascii="Arial" w:hAnsi="Arial" w:cs="Arial"/>
        </w:rPr>
        <w:t>la medida que</w:t>
      </w:r>
      <w:r w:rsidR="00383942" w:rsidRPr="00085D46">
        <w:rPr>
          <w:rFonts w:ascii="Arial" w:hAnsi="Arial" w:cs="Arial"/>
        </w:rPr>
        <w:t xml:space="preserve"> el </w:t>
      </w:r>
      <w:r w:rsidRPr="00085D46">
        <w:rPr>
          <w:rFonts w:ascii="Arial" w:hAnsi="Arial" w:cs="Arial"/>
        </w:rPr>
        <w:t>operador propuesto</w:t>
      </w:r>
      <w:r w:rsidR="00383942" w:rsidRPr="00085D46">
        <w:rPr>
          <w:rFonts w:ascii="Arial" w:hAnsi="Arial" w:cs="Arial"/>
        </w:rPr>
        <w:t xml:space="preserve"> cumpla los requisitos </w:t>
      </w:r>
      <w:r w:rsidRPr="00085D46">
        <w:rPr>
          <w:rFonts w:ascii="Arial" w:hAnsi="Arial" w:cs="Arial"/>
        </w:rPr>
        <w:t>mínimos previstos</w:t>
      </w:r>
      <w:r w:rsidR="00383942" w:rsidRPr="00085D46">
        <w:rPr>
          <w:rFonts w:ascii="Arial" w:hAnsi="Arial" w:cs="Arial"/>
        </w:rPr>
        <w:t xml:space="preserve"> en las Bases</w:t>
      </w:r>
      <w:r w:rsidRPr="00085D46">
        <w:rPr>
          <w:rFonts w:ascii="Arial" w:hAnsi="Arial" w:cs="Arial"/>
        </w:rPr>
        <w:t>.</w:t>
      </w:r>
      <w:r w:rsidRPr="00085D46">
        <w:rPr>
          <w:rFonts w:ascii="Arial" w:hAnsi="Arial" w:cs="Arial"/>
          <w:i/>
        </w:rPr>
        <w:t xml:space="preserve"> </w:t>
      </w:r>
      <w:r w:rsidRPr="00085D46">
        <w:rPr>
          <w:rFonts w:ascii="Arial" w:hAnsi="Arial" w:cs="Arial"/>
        </w:rPr>
        <w:t>Transcurridos treinta (30) Días sin una respuesta escrita del Concedente, la solicitud se entenderá aceptada</w:t>
      </w:r>
      <w:r w:rsidR="00383942" w:rsidRPr="00085D46">
        <w:rPr>
          <w:rFonts w:ascii="Arial" w:hAnsi="Arial" w:cs="Arial"/>
        </w:rPr>
        <w:t>.</w:t>
      </w:r>
    </w:p>
    <w:p w:rsidR="00860473" w:rsidRPr="00085D46" w:rsidRDefault="00860473" w:rsidP="0004355C">
      <w:pPr>
        <w:numPr>
          <w:ilvl w:val="1"/>
          <w:numId w:val="106"/>
        </w:numPr>
        <w:tabs>
          <w:tab w:val="clear" w:pos="567"/>
          <w:tab w:val="clear" w:pos="1134"/>
          <w:tab w:val="clear" w:pos="1701"/>
          <w:tab w:val="clear" w:pos="2268"/>
          <w:tab w:val="clear" w:pos="2835"/>
          <w:tab w:val="left" w:pos="993"/>
        </w:tabs>
        <w:spacing w:before="120" w:line="257" w:lineRule="auto"/>
        <w:ind w:left="993" w:hanging="567"/>
        <w:jc w:val="both"/>
        <w:rPr>
          <w:rFonts w:ascii="Arial" w:hAnsi="Arial" w:cs="Arial"/>
          <w:lang w:val="es-ES"/>
        </w:rPr>
      </w:pPr>
      <w:r w:rsidRPr="0014303E">
        <w:rPr>
          <w:rFonts w:ascii="Arial" w:hAnsi="Arial" w:cs="Arial"/>
          <w:lang w:val="es-ES"/>
        </w:rPr>
        <w:lastRenderedPageBreak/>
        <w:t xml:space="preserve">La Sociedad Concesionaria deberá dar cumplimiento a las demás obligaciones no </w:t>
      </w:r>
      <w:r w:rsidRPr="00085D46">
        <w:rPr>
          <w:rFonts w:ascii="Arial" w:hAnsi="Arial" w:cs="Arial"/>
          <w:lang w:val="es-ES"/>
        </w:rPr>
        <w:t>comprendidas en la presente Cláusula, previstas en el TUO, el Reglamento y en las demás Leyes Aplicables.</w:t>
      </w:r>
    </w:p>
    <w:p w:rsidR="00383942" w:rsidRPr="00BD3EA9" w:rsidRDefault="00860473" w:rsidP="0004355C">
      <w:pPr>
        <w:numPr>
          <w:ilvl w:val="1"/>
          <w:numId w:val="106"/>
        </w:numPr>
        <w:tabs>
          <w:tab w:val="clear" w:pos="567"/>
          <w:tab w:val="clear" w:pos="1134"/>
          <w:tab w:val="clear" w:pos="1701"/>
          <w:tab w:val="clear" w:pos="2268"/>
          <w:tab w:val="clear" w:pos="2835"/>
          <w:tab w:val="left" w:pos="993"/>
        </w:tabs>
        <w:spacing w:before="120" w:line="257" w:lineRule="auto"/>
        <w:ind w:left="993" w:hanging="567"/>
        <w:jc w:val="both"/>
        <w:rPr>
          <w:rFonts w:ascii="Arial" w:hAnsi="Arial" w:cs="Arial"/>
        </w:rPr>
      </w:pPr>
      <w:r w:rsidRPr="00085D46">
        <w:rPr>
          <w:rFonts w:ascii="Arial" w:hAnsi="Arial" w:cs="Arial"/>
          <w:lang w:val="es-ES"/>
        </w:rPr>
        <w:t>La Sociedad Concesionaria deberá pagar las multas que, de conformidad con las Leyes Aplicables, el Órgano Supervisor o cualquier otra Autoridad Gubernamental le imponga por infracciones</w:t>
      </w:r>
      <w:r w:rsidRPr="0014303E">
        <w:rPr>
          <w:rFonts w:ascii="Arial" w:hAnsi="Arial" w:cs="Arial"/>
          <w:lang w:val="es-ES"/>
        </w:rPr>
        <w:t xml:space="preserve"> a las Leyes Aplicables.</w:t>
      </w:r>
    </w:p>
    <w:p w:rsidR="00383942" w:rsidRPr="0046315E" w:rsidRDefault="00383942" w:rsidP="0004355C">
      <w:pPr>
        <w:numPr>
          <w:ilvl w:val="1"/>
          <w:numId w:val="106"/>
        </w:numPr>
        <w:tabs>
          <w:tab w:val="clear" w:pos="567"/>
          <w:tab w:val="clear" w:pos="1134"/>
          <w:tab w:val="clear" w:pos="1701"/>
          <w:tab w:val="clear" w:pos="2268"/>
          <w:tab w:val="clear" w:pos="2835"/>
          <w:tab w:val="left" w:pos="993"/>
        </w:tabs>
        <w:spacing w:before="120" w:line="257" w:lineRule="auto"/>
        <w:ind w:left="993" w:hanging="567"/>
        <w:jc w:val="both"/>
        <w:rPr>
          <w:rFonts w:ascii="Arial" w:hAnsi="Arial" w:cs="Arial"/>
        </w:rPr>
      </w:pPr>
      <w:r w:rsidRPr="0046315E">
        <w:rPr>
          <w:rFonts w:ascii="Arial" w:hAnsi="Arial" w:cs="Arial"/>
        </w:rPr>
        <w:t>Los contratos que suscriba la Sociedad Concesionaria con cada Usuario se regirán por los siguientes criterios, los mismos que deberán incluirse en cada uno de los referidos contratos:</w:t>
      </w:r>
    </w:p>
    <w:p w:rsidR="00383942" w:rsidRPr="0046315E" w:rsidRDefault="00383942" w:rsidP="00076A15">
      <w:pPr>
        <w:pStyle w:val="Sangradetextonormal"/>
        <w:numPr>
          <w:ilvl w:val="2"/>
          <w:numId w:val="18"/>
        </w:numPr>
        <w:shd w:val="clear" w:color="auto" w:fill="FFFFFF"/>
        <w:tabs>
          <w:tab w:val="clear" w:pos="567"/>
          <w:tab w:val="clear" w:pos="1080"/>
          <w:tab w:val="clear" w:pos="1134"/>
          <w:tab w:val="clear" w:pos="1701"/>
          <w:tab w:val="clear" w:pos="2268"/>
          <w:tab w:val="clear" w:pos="2835"/>
          <w:tab w:val="left" w:pos="1418"/>
        </w:tabs>
        <w:spacing w:before="60" w:line="257" w:lineRule="auto"/>
        <w:ind w:left="1417" w:hanging="425"/>
        <w:rPr>
          <w:rFonts w:ascii="Arial" w:hAnsi="Arial" w:cs="Arial"/>
          <w:sz w:val="20"/>
        </w:rPr>
      </w:pPr>
      <w:r w:rsidRPr="0046315E">
        <w:rPr>
          <w:rFonts w:ascii="Arial" w:hAnsi="Arial" w:cs="Arial"/>
          <w:sz w:val="20"/>
        </w:rPr>
        <w:t>No se podrá aplicar condiciones desiguales para prestaciones equivalentes que coloquen a unos competidores en situación desventajosa frente a otros, conforme a lo dispuesto en las Leyes Aplicables.</w:t>
      </w:r>
    </w:p>
    <w:p w:rsidR="00383942" w:rsidRPr="0046315E" w:rsidRDefault="00383942" w:rsidP="00076A15">
      <w:pPr>
        <w:pStyle w:val="Sangradetextonormal"/>
        <w:numPr>
          <w:ilvl w:val="2"/>
          <w:numId w:val="18"/>
        </w:numPr>
        <w:shd w:val="clear" w:color="auto" w:fill="FFFFFF"/>
        <w:tabs>
          <w:tab w:val="clear" w:pos="567"/>
          <w:tab w:val="clear" w:pos="1080"/>
          <w:tab w:val="clear" w:pos="1134"/>
          <w:tab w:val="clear" w:pos="1701"/>
          <w:tab w:val="clear" w:pos="2268"/>
          <w:tab w:val="clear" w:pos="2835"/>
          <w:tab w:val="left" w:pos="1418"/>
        </w:tabs>
        <w:spacing w:before="60" w:line="257" w:lineRule="auto"/>
        <w:ind w:left="1417" w:hanging="425"/>
        <w:rPr>
          <w:rFonts w:ascii="Arial" w:hAnsi="Arial" w:cs="Arial"/>
          <w:sz w:val="20"/>
        </w:rPr>
      </w:pPr>
      <w:r w:rsidRPr="0046315E">
        <w:rPr>
          <w:rFonts w:ascii="Arial" w:hAnsi="Arial" w:cs="Arial"/>
          <w:sz w:val="20"/>
        </w:rPr>
        <w:t>Los contratos por el Servicio</w:t>
      </w:r>
      <w:r w:rsidR="00ED68D1">
        <w:rPr>
          <w:rFonts w:ascii="Arial" w:hAnsi="Arial" w:cs="Arial"/>
          <w:sz w:val="20"/>
        </w:rPr>
        <w:t xml:space="preserve"> de Transporte</w:t>
      </w:r>
      <w:r w:rsidRPr="0046315E">
        <w:rPr>
          <w:rFonts w:ascii="Arial" w:hAnsi="Arial" w:cs="Arial"/>
          <w:sz w:val="20"/>
        </w:rPr>
        <w:t xml:space="preserve"> no podrán contener cláusulas de confidencialidad. Ningún Usuario ni la Sociedad Concesionaria, podrá ser sancionado, administrativa, civil o penalmente, por divulgar parte o la totalidad de los referidos contratos.</w:t>
      </w:r>
    </w:p>
    <w:p w:rsidR="00383942" w:rsidRPr="0046315E" w:rsidRDefault="00383942" w:rsidP="0004355C">
      <w:pPr>
        <w:numPr>
          <w:ilvl w:val="1"/>
          <w:numId w:val="106"/>
        </w:numPr>
        <w:tabs>
          <w:tab w:val="clear" w:pos="567"/>
          <w:tab w:val="clear" w:pos="1134"/>
          <w:tab w:val="clear" w:pos="1701"/>
          <w:tab w:val="clear" w:pos="2268"/>
          <w:tab w:val="clear" w:pos="2835"/>
          <w:tab w:val="left" w:pos="993"/>
        </w:tabs>
        <w:spacing w:before="120" w:line="257" w:lineRule="auto"/>
        <w:ind w:left="993" w:hanging="567"/>
        <w:jc w:val="both"/>
        <w:rPr>
          <w:rFonts w:ascii="Arial" w:hAnsi="Arial" w:cs="Arial"/>
        </w:rPr>
      </w:pPr>
      <w:r w:rsidRPr="0046315E">
        <w:rPr>
          <w:rFonts w:ascii="Arial" w:hAnsi="Arial" w:cs="Arial"/>
        </w:rPr>
        <w:t xml:space="preserve">La Sociedad Concesionaria está obligada a suscribir el convenio de cesión de la Concesión a favor de la Persona presentada por los </w:t>
      </w:r>
      <w:r w:rsidR="00A7290D" w:rsidRPr="0046315E">
        <w:rPr>
          <w:rFonts w:ascii="Arial" w:hAnsi="Arial" w:cs="Arial"/>
        </w:rPr>
        <w:t>Acreedores Permitidos</w:t>
      </w:r>
      <w:r w:rsidRPr="0046315E">
        <w:rPr>
          <w:rFonts w:ascii="Arial" w:hAnsi="Arial" w:cs="Arial"/>
        </w:rPr>
        <w:t xml:space="preserve">, siempre que el Concedente, según lo dispuesto en la Cláusula referida, haya aceptado la solicitud de sustitución de la Sociedad Concesionaria presentada por los </w:t>
      </w:r>
      <w:r w:rsidR="00A7290D" w:rsidRPr="0046315E">
        <w:rPr>
          <w:rFonts w:ascii="Arial" w:hAnsi="Arial" w:cs="Arial"/>
        </w:rPr>
        <w:t>Acreedores Permitidos</w:t>
      </w:r>
      <w:r w:rsidRPr="0046315E">
        <w:rPr>
          <w:rFonts w:ascii="Arial" w:hAnsi="Arial" w:cs="Arial"/>
        </w:rPr>
        <w:t>. El incumplimiento a esta obligación de la Sociedad Concesionaria es considerado incumplimiento grave, para los efectos de la Cláusula 18.2.1.</w:t>
      </w:r>
    </w:p>
    <w:p w:rsidR="00383942" w:rsidRPr="0046315E" w:rsidRDefault="00383942" w:rsidP="0004355C">
      <w:pPr>
        <w:numPr>
          <w:ilvl w:val="0"/>
          <w:numId w:val="59"/>
        </w:numPr>
        <w:shd w:val="clear" w:color="auto" w:fill="FFFFFF"/>
        <w:tabs>
          <w:tab w:val="clear" w:pos="567"/>
          <w:tab w:val="clear" w:pos="1065"/>
          <w:tab w:val="clear" w:pos="1134"/>
          <w:tab w:val="clear" w:pos="1701"/>
          <w:tab w:val="clear" w:pos="2268"/>
          <w:tab w:val="clear" w:pos="2835"/>
          <w:tab w:val="left" w:pos="426"/>
        </w:tabs>
        <w:spacing w:before="240" w:line="257" w:lineRule="auto"/>
        <w:ind w:left="425" w:hanging="425"/>
        <w:jc w:val="both"/>
        <w:rPr>
          <w:rFonts w:ascii="Arial" w:hAnsi="Arial" w:cs="Arial"/>
          <w:b/>
          <w:bCs/>
        </w:rPr>
      </w:pPr>
      <w:r w:rsidRPr="0046315E">
        <w:rPr>
          <w:rFonts w:ascii="Arial" w:hAnsi="Arial" w:cs="Arial"/>
          <w:b/>
          <w:bCs/>
        </w:rPr>
        <w:t>GARANTÍAS</w:t>
      </w:r>
    </w:p>
    <w:p w:rsidR="00383942" w:rsidRPr="0046315E" w:rsidRDefault="00383942" w:rsidP="0004355C">
      <w:pPr>
        <w:pStyle w:val="Textoindependiente2"/>
        <w:numPr>
          <w:ilvl w:val="1"/>
          <w:numId w:val="48"/>
        </w:numPr>
        <w:pBdr>
          <w:top w:val="none" w:sz="0" w:space="0" w:color="auto"/>
        </w:pBdr>
        <w:shd w:val="clear" w:color="auto" w:fill="FFFFFF"/>
        <w:tabs>
          <w:tab w:val="clear" w:pos="360"/>
          <w:tab w:val="clear" w:pos="567"/>
          <w:tab w:val="clear" w:pos="1134"/>
          <w:tab w:val="clear" w:pos="1701"/>
          <w:tab w:val="clear" w:pos="2268"/>
          <w:tab w:val="clear" w:pos="2835"/>
          <w:tab w:val="num" w:pos="993"/>
        </w:tabs>
        <w:spacing w:before="120" w:line="257" w:lineRule="auto"/>
        <w:ind w:left="993" w:hanging="567"/>
        <w:jc w:val="both"/>
        <w:rPr>
          <w:rFonts w:cs="Arial"/>
          <w:b w:val="0"/>
          <w:sz w:val="20"/>
        </w:rPr>
      </w:pPr>
      <w:r w:rsidRPr="0046315E">
        <w:rPr>
          <w:rFonts w:cs="Arial"/>
          <w:b w:val="0"/>
          <w:sz w:val="20"/>
        </w:rPr>
        <w:t>Garantía de Fiel Cumplimiento.</w:t>
      </w:r>
    </w:p>
    <w:p w:rsidR="00383942" w:rsidRPr="0046315E" w:rsidRDefault="00383942" w:rsidP="0004355C">
      <w:pPr>
        <w:shd w:val="clear" w:color="auto" w:fill="FFFFFF"/>
        <w:tabs>
          <w:tab w:val="clear" w:pos="567"/>
          <w:tab w:val="clear" w:pos="1134"/>
          <w:tab w:val="clear" w:pos="1701"/>
          <w:tab w:val="clear" w:pos="2268"/>
          <w:tab w:val="clear" w:pos="2835"/>
        </w:tabs>
        <w:spacing w:before="120" w:line="257" w:lineRule="auto"/>
        <w:ind w:left="993"/>
        <w:jc w:val="both"/>
        <w:rPr>
          <w:rFonts w:ascii="Arial" w:hAnsi="Arial" w:cs="Arial"/>
        </w:rPr>
      </w:pPr>
      <w:r w:rsidRPr="0046315E">
        <w:rPr>
          <w:rFonts w:ascii="Arial" w:hAnsi="Arial" w:cs="Arial"/>
        </w:rPr>
        <w:t xml:space="preserve">A fin de garantizar el cumplimiento de las obligaciones del período comprendido entre la Fecha de Cierre y la Puesta en Operación Comercial derivadas del Contrato, la Sociedad Concesionaria entregará al Concedente una Garantía de Fiel Cumplimiento </w:t>
      </w:r>
      <w:r w:rsidR="00100FD5" w:rsidRPr="0046315E">
        <w:rPr>
          <w:rFonts w:ascii="Arial" w:hAnsi="Arial" w:cs="Arial"/>
        </w:rPr>
        <w:t>por un monto de veintiséis millon</w:t>
      </w:r>
      <w:r w:rsidR="0046315E" w:rsidRPr="0046315E">
        <w:rPr>
          <w:rFonts w:ascii="Arial" w:hAnsi="Arial" w:cs="Arial"/>
        </w:rPr>
        <w:t>es de Dólares (US$ 26,000,000</w:t>
      </w:r>
      <w:r w:rsidR="00100FD5" w:rsidRPr="0046315E">
        <w:rPr>
          <w:rFonts w:ascii="Arial" w:hAnsi="Arial" w:cs="Arial"/>
        </w:rPr>
        <w:t xml:space="preserve">) </w:t>
      </w:r>
      <w:r w:rsidRPr="0046315E">
        <w:rPr>
          <w:rFonts w:ascii="Arial" w:hAnsi="Arial" w:cs="Arial"/>
        </w:rPr>
        <w:t>de acuerdo al formato indicado en el Anexo 5 del Contrato. La Sociedad Concesionaria podrá solicitar la liberación parcial de la garantía de conformidad con lo dispuesto en el Reglamento. La Garantía de Fiel Cumplimiento garantiza igualmente el pago de penalidades conforme a la Cláusula 14 y tendrá vigencia de hasta sesenta (60) días calendario posteriores a la Puesta en Operación Comercial</w:t>
      </w:r>
      <w:r w:rsidR="00575153">
        <w:rPr>
          <w:rFonts w:ascii="Arial" w:hAnsi="Arial" w:cs="Arial"/>
        </w:rPr>
        <w:t>, o hasta se emita el laudo arbitral o se haya resuelto en última instancia la controversia, si la hubiese.</w:t>
      </w:r>
    </w:p>
    <w:p w:rsidR="00383942" w:rsidRPr="0046315E" w:rsidRDefault="00383942" w:rsidP="00076A15">
      <w:pPr>
        <w:shd w:val="clear" w:color="auto" w:fill="FFFFFF"/>
        <w:tabs>
          <w:tab w:val="clear" w:pos="567"/>
          <w:tab w:val="clear" w:pos="1134"/>
          <w:tab w:val="clear" w:pos="1701"/>
          <w:tab w:val="clear" w:pos="2268"/>
          <w:tab w:val="clear" w:pos="2835"/>
        </w:tabs>
        <w:spacing w:before="60" w:line="257" w:lineRule="auto"/>
        <w:ind w:left="992"/>
        <w:jc w:val="both"/>
        <w:rPr>
          <w:rFonts w:ascii="Arial" w:hAnsi="Arial" w:cs="Arial"/>
        </w:rPr>
      </w:pPr>
      <w:r w:rsidRPr="0046315E">
        <w:rPr>
          <w:rFonts w:ascii="Arial" w:hAnsi="Arial" w:cs="Arial"/>
        </w:rPr>
        <w:t>La Sociedad Concesionaria deberá presentar la renovación de la Garantía de Fiel Cumplimiento, cuando ello fuese necesario, con una anticipación no menor a treinta (30) días calendario a su vencimiento.</w:t>
      </w:r>
    </w:p>
    <w:p w:rsidR="00383942" w:rsidRPr="0046315E" w:rsidRDefault="00383942" w:rsidP="00076A15">
      <w:pPr>
        <w:shd w:val="clear" w:color="auto" w:fill="FFFFFF"/>
        <w:tabs>
          <w:tab w:val="clear" w:pos="567"/>
          <w:tab w:val="clear" w:pos="1134"/>
          <w:tab w:val="clear" w:pos="1701"/>
          <w:tab w:val="clear" w:pos="2268"/>
          <w:tab w:val="clear" w:pos="2835"/>
        </w:tabs>
        <w:spacing w:before="60" w:line="257" w:lineRule="auto"/>
        <w:ind w:left="992"/>
        <w:jc w:val="both"/>
        <w:rPr>
          <w:rFonts w:ascii="Arial" w:hAnsi="Arial" w:cs="Arial"/>
        </w:rPr>
      </w:pPr>
      <w:r w:rsidRPr="0046315E">
        <w:rPr>
          <w:rFonts w:ascii="Arial" w:hAnsi="Arial" w:cs="Arial"/>
        </w:rPr>
        <w:t>Dentro de los sesenta (60) días calendario posteriores a la Puesta en Operación Comercial y siempre que no exista causal para su ejecución parcial o total conforme al Contrato y se prevea que no exista dicha causal, el Concedente devolverá la Garantía de Fiel Cumplimiento a la Sociedad Concesionaria.</w:t>
      </w:r>
    </w:p>
    <w:p w:rsidR="00383942" w:rsidRPr="0046315E" w:rsidRDefault="00383942" w:rsidP="0004355C">
      <w:pPr>
        <w:numPr>
          <w:ilvl w:val="1"/>
          <w:numId w:val="48"/>
        </w:numPr>
        <w:shd w:val="clear" w:color="auto" w:fill="FFFFFF"/>
        <w:tabs>
          <w:tab w:val="clear" w:pos="360"/>
          <w:tab w:val="clear" w:pos="567"/>
          <w:tab w:val="clear" w:pos="1134"/>
          <w:tab w:val="clear" w:pos="1701"/>
          <w:tab w:val="clear" w:pos="2268"/>
          <w:tab w:val="clear" w:pos="2835"/>
          <w:tab w:val="num" w:pos="993"/>
        </w:tabs>
        <w:spacing w:before="120" w:line="257" w:lineRule="auto"/>
        <w:ind w:left="993" w:hanging="567"/>
        <w:jc w:val="both"/>
        <w:rPr>
          <w:rFonts w:ascii="Arial" w:hAnsi="Arial" w:cs="Arial"/>
        </w:rPr>
      </w:pPr>
      <w:r w:rsidRPr="0046315E">
        <w:rPr>
          <w:rFonts w:ascii="Arial" w:hAnsi="Arial" w:cs="Arial"/>
        </w:rPr>
        <w:t>Garantía de Fiel Cumplimiento Complementaria.</w:t>
      </w:r>
    </w:p>
    <w:p w:rsidR="00383942" w:rsidRPr="0046315E" w:rsidRDefault="00383942" w:rsidP="0004355C">
      <w:pPr>
        <w:shd w:val="clear" w:color="auto" w:fill="FFFFFF"/>
        <w:tabs>
          <w:tab w:val="clear" w:pos="567"/>
          <w:tab w:val="clear" w:pos="1134"/>
          <w:tab w:val="clear" w:pos="1701"/>
          <w:tab w:val="clear" w:pos="2268"/>
          <w:tab w:val="clear" w:pos="2835"/>
        </w:tabs>
        <w:spacing w:before="60" w:line="257" w:lineRule="auto"/>
        <w:ind w:left="992"/>
        <w:jc w:val="both"/>
        <w:rPr>
          <w:rFonts w:ascii="Arial" w:hAnsi="Arial" w:cs="Arial"/>
        </w:rPr>
      </w:pPr>
      <w:r w:rsidRPr="0046315E">
        <w:rPr>
          <w:rFonts w:ascii="Arial" w:hAnsi="Arial" w:cs="Arial"/>
        </w:rPr>
        <w:t>A fin de garantizar el cumplimiento de las obligaciones a partir de la Puesta en Operación Comercial derivadas del Contrato, así como las obligaciones que las Leyes Aplicables imponen a la Sociedad Concesionaria como titular de la Concesión, la Sociedad Concesionaria, de conformidad con el artículo 28° del TUO, deberá entregar al Concedente</w:t>
      </w:r>
      <w:r w:rsidR="007D1786">
        <w:rPr>
          <w:rFonts w:ascii="Arial" w:hAnsi="Arial" w:cs="Arial"/>
        </w:rPr>
        <w:t>,</w:t>
      </w:r>
      <w:r w:rsidRPr="0046315E">
        <w:rPr>
          <w:rFonts w:ascii="Arial" w:hAnsi="Arial" w:cs="Arial"/>
        </w:rPr>
        <w:t xml:space="preserve"> en la Puesta en Operación Comercial</w:t>
      </w:r>
      <w:r w:rsidR="007D1786">
        <w:rPr>
          <w:rFonts w:ascii="Arial" w:hAnsi="Arial" w:cs="Arial"/>
        </w:rPr>
        <w:t>,</w:t>
      </w:r>
      <w:r w:rsidRPr="0046315E">
        <w:rPr>
          <w:rFonts w:ascii="Arial" w:hAnsi="Arial" w:cs="Arial"/>
        </w:rPr>
        <w:t xml:space="preserve"> la Garantía de Fiel Cumplimiento Complementaria</w:t>
      </w:r>
      <w:r w:rsidR="00100FD5" w:rsidRPr="0046315E">
        <w:rPr>
          <w:rFonts w:ascii="Arial" w:hAnsi="Arial" w:cs="Arial"/>
        </w:rPr>
        <w:t xml:space="preserve"> por un monto de tres millones quinien</w:t>
      </w:r>
      <w:r w:rsidR="0046315E" w:rsidRPr="0046315E">
        <w:rPr>
          <w:rFonts w:ascii="Arial" w:hAnsi="Arial" w:cs="Arial"/>
        </w:rPr>
        <w:t>tos mil Dólares (US$</w:t>
      </w:r>
      <w:r w:rsidR="00DB0FC9">
        <w:rPr>
          <w:rFonts w:ascii="Arial" w:hAnsi="Arial" w:cs="Arial"/>
        </w:rPr>
        <w:t xml:space="preserve"> </w:t>
      </w:r>
      <w:r w:rsidR="0046315E" w:rsidRPr="0046315E">
        <w:rPr>
          <w:rFonts w:ascii="Arial" w:hAnsi="Arial" w:cs="Arial"/>
        </w:rPr>
        <w:t>3,500,000</w:t>
      </w:r>
      <w:r w:rsidR="00100FD5" w:rsidRPr="0046315E">
        <w:rPr>
          <w:rFonts w:ascii="Arial" w:hAnsi="Arial" w:cs="Arial"/>
        </w:rPr>
        <w:t>)</w:t>
      </w:r>
      <w:r w:rsidRPr="0046315E">
        <w:rPr>
          <w:rFonts w:ascii="Arial" w:hAnsi="Arial" w:cs="Arial"/>
        </w:rPr>
        <w:t>,</w:t>
      </w:r>
      <w:r w:rsidR="00100FD5" w:rsidRPr="0046315E">
        <w:rPr>
          <w:rFonts w:ascii="Arial" w:hAnsi="Arial" w:cs="Arial"/>
        </w:rPr>
        <w:t xml:space="preserve"> </w:t>
      </w:r>
      <w:r w:rsidRPr="0046315E">
        <w:rPr>
          <w:rFonts w:ascii="Arial" w:hAnsi="Arial" w:cs="Arial"/>
        </w:rPr>
        <w:t>de acuerdo con el formato indicado en el Anexo 6.</w:t>
      </w:r>
    </w:p>
    <w:p w:rsidR="00383942" w:rsidRPr="0046315E" w:rsidRDefault="00383942" w:rsidP="00DF325F">
      <w:pPr>
        <w:shd w:val="clear" w:color="auto" w:fill="FFFFFF"/>
        <w:tabs>
          <w:tab w:val="clear" w:pos="567"/>
          <w:tab w:val="clear" w:pos="1134"/>
          <w:tab w:val="clear" w:pos="1701"/>
          <w:tab w:val="clear" w:pos="2268"/>
          <w:tab w:val="clear" w:pos="2835"/>
        </w:tabs>
        <w:spacing w:before="60" w:line="252" w:lineRule="auto"/>
        <w:ind w:left="992"/>
        <w:jc w:val="both"/>
        <w:rPr>
          <w:rFonts w:ascii="Arial" w:hAnsi="Arial" w:cs="Arial"/>
        </w:rPr>
      </w:pPr>
      <w:r w:rsidRPr="0046315E">
        <w:rPr>
          <w:rFonts w:ascii="Arial" w:hAnsi="Arial" w:cs="Arial"/>
        </w:rPr>
        <w:lastRenderedPageBreak/>
        <w:t xml:space="preserve">La Garantía de Fiel Cumplimiento Complementaria deberá ser emitida por plazos no menores a </w:t>
      </w:r>
      <w:r w:rsidR="00ED68D1">
        <w:rPr>
          <w:rFonts w:ascii="Arial" w:hAnsi="Arial" w:cs="Arial"/>
        </w:rPr>
        <w:t xml:space="preserve"> un</w:t>
      </w:r>
      <w:r w:rsidRPr="0046315E">
        <w:rPr>
          <w:rFonts w:ascii="Arial" w:hAnsi="Arial" w:cs="Arial"/>
        </w:rPr>
        <w:t xml:space="preserve"> (</w:t>
      </w:r>
      <w:r w:rsidR="00ED68D1">
        <w:rPr>
          <w:rFonts w:ascii="Arial" w:hAnsi="Arial" w:cs="Arial"/>
        </w:rPr>
        <w:t>01</w:t>
      </w:r>
      <w:r w:rsidRPr="0046315E">
        <w:rPr>
          <w:rFonts w:ascii="Arial" w:hAnsi="Arial" w:cs="Arial"/>
        </w:rPr>
        <w:t>) año y deberá mantenerse vigente desde la fecha de su entrega al Concedente hasta sesenta (60) días calendario posteriores a la fecha de vencimiento del Plazo del Contrato, según corresponda.</w:t>
      </w:r>
    </w:p>
    <w:p w:rsidR="00383942" w:rsidRPr="0046315E" w:rsidRDefault="00383942" w:rsidP="00DF325F">
      <w:pPr>
        <w:shd w:val="clear" w:color="auto" w:fill="FFFFFF"/>
        <w:tabs>
          <w:tab w:val="clear" w:pos="567"/>
          <w:tab w:val="clear" w:pos="1134"/>
          <w:tab w:val="clear" w:pos="1701"/>
          <w:tab w:val="clear" w:pos="2268"/>
          <w:tab w:val="clear" w:pos="2835"/>
        </w:tabs>
        <w:spacing w:before="60" w:line="252" w:lineRule="auto"/>
        <w:ind w:left="992"/>
        <w:jc w:val="both"/>
        <w:rPr>
          <w:rFonts w:ascii="Arial" w:hAnsi="Arial" w:cs="Arial"/>
        </w:rPr>
      </w:pPr>
      <w:r w:rsidRPr="0046315E">
        <w:rPr>
          <w:rFonts w:ascii="Arial" w:hAnsi="Arial" w:cs="Arial"/>
        </w:rPr>
        <w:t>La Sociedad Concesionaria deberá renovar la Garantía de Fiel Cumplimiento Complementaria con una anticipación no menor a treinta (30) días calendario a su vencimiento.</w:t>
      </w:r>
    </w:p>
    <w:p w:rsidR="00383942" w:rsidRPr="0046315E" w:rsidRDefault="00383942" w:rsidP="00DF325F">
      <w:pPr>
        <w:shd w:val="clear" w:color="auto" w:fill="FFFFFF"/>
        <w:tabs>
          <w:tab w:val="clear" w:pos="567"/>
          <w:tab w:val="clear" w:pos="1134"/>
          <w:tab w:val="clear" w:pos="1701"/>
          <w:tab w:val="clear" w:pos="2268"/>
          <w:tab w:val="clear" w:pos="2835"/>
        </w:tabs>
        <w:spacing w:before="60" w:line="252" w:lineRule="auto"/>
        <w:ind w:left="992"/>
        <w:jc w:val="both"/>
        <w:rPr>
          <w:rFonts w:ascii="Arial" w:hAnsi="Arial" w:cs="Arial"/>
        </w:rPr>
      </w:pPr>
      <w:r w:rsidRPr="0046315E">
        <w:rPr>
          <w:rFonts w:ascii="Arial" w:hAnsi="Arial" w:cs="Arial"/>
        </w:rPr>
        <w:t>Siempre que no exista causal pa</w:t>
      </w:r>
      <w:r w:rsidR="007D1786">
        <w:rPr>
          <w:rFonts w:ascii="Arial" w:hAnsi="Arial" w:cs="Arial"/>
        </w:rPr>
        <w:t>r</w:t>
      </w:r>
      <w:r w:rsidRPr="0046315E">
        <w:rPr>
          <w:rFonts w:ascii="Arial" w:hAnsi="Arial" w:cs="Arial"/>
        </w:rPr>
        <w:t>a su ejecución parcial o total conforme al Contrato y se prevea que no exista dicha causal, el Concedente devolverá la Garantía de Fiel Cumplimiento Complementaria a la Sociedad Concesionaria sesenta (60) días calendario después de haber caducado la Concesión.</w:t>
      </w:r>
    </w:p>
    <w:p w:rsidR="00383942" w:rsidRPr="0046315E" w:rsidRDefault="00383942" w:rsidP="00DF325F">
      <w:pPr>
        <w:numPr>
          <w:ilvl w:val="1"/>
          <w:numId w:val="48"/>
        </w:numPr>
        <w:shd w:val="clear" w:color="auto" w:fill="FFFFFF"/>
        <w:tabs>
          <w:tab w:val="clear" w:pos="360"/>
          <w:tab w:val="clear" w:pos="567"/>
          <w:tab w:val="clear" w:pos="1134"/>
          <w:tab w:val="clear" w:pos="1701"/>
          <w:tab w:val="clear" w:pos="2268"/>
          <w:tab w:val="clear" w:pos="2835"/>
          <w:tab w:val="num" w:pos="993"/>
        </w:tabs>
        <w:spacing w:before="120" w:line="252" w:lineRule="auto"/>
        <w:ind w:left="993" w:hanging="567"/>
        <w:jc w:val="both"/>
        <w:rPr>
          <w:rFonts w:ascii="Arial" w:hAnsi="Arial" w:cs="Arial"/>
        </w:rPr>
      </w:pPr>
      <w:r w:rsidRPr="0046315E">
        <w:rPr>
          <w:rFonts w:ascii="Arial" w:hAnsi="Arial" w:cs="Arial"/>
        </w:rPr>
        <w:t>Renovación de garantías.</w:t>
      </w:r>
    </w:p>
    <w:p w:rsidR="00383942" w:rsidRPr="0046315E" w:rsidRDefault="00383942" w:rsidP="00DF325F">
      <w:pPr>
        <w:shd w:val="clear" w:color="auto" w:fill="FFFFFF"/>
        <w:tabs>
          <w:tab w:val="clear" w:pos="567"/>
          <w:tab w:val="clear" w:pos="1134"/>
          <w:tab w:val="clear" w:pos="1701"/>
          <w:tab w:val="clear" w:pos="2268"/>
          <w:tab w:val="clear" w:pos="2835"/>
        </w:tabs>
        <w:spacing w:before="60" w:line="252" w:lineRule="auto"/>
        <w:ind w:left="992"/>
        <w:jc w:val="both"/>
        <w:rPr>
          <w:rFonts w:ascii="Arial" w:hAnsi="Arial" w:cs="Arial"/>
        </w:rPr>
      </w:pPr>
      <w:r w:rsidRPr="0046315E">
        <w:rPr>
          <w:rFonts w:ascii="Arial" w:hAnsi="Arial" w:cs="Arial"/>
        </w:rPr>
        <w:t xml:space="preserve">En caso de ejecución parcial o total de la Garantía de Fiel Cumplimiento o de la Garantía de Fiel Cumplimiento Complementaria, la Sociedad Concesionaria está obligada a restituirla al monto original y en las mismas condiciones establecidas en las Cláusulas 8.1 y 8.2 según corresponda, lo que deberá efectuarse dentro de los treinta (30) días calendario siguientes a la fecha en que se realizó la ejecución de la garantía. En caso venciera dicho plazo sin que la Sociedad Concesionaria cumpla con dicha obligación, será de aplicación lo previsto en la Cláusula </w:t>
      </w:r>
      <w:r w:rsidR="00511B71">
        <w:rPr>
          <w:rFonts w:ascii="Arial" w:hAnsi="Arial" w:cs="Arial"/>
        </w:rPr>
        <w:t>18</w:t>
      </w:r>
      <w:r w:rsidRPr="0046315E">
        <w:rPr>
          <w:rFonts w:ascii="Arial" w:hAnsi="Arial" w:cs="Arial"/>
        </w:rPr>
        <w:t>.</w:t>
      </w:r>
    </w:p>
    <w:p w:rsidR="00383942" w:rsidRPr="0046315E" w:rsidRDefault="00383942" w:rsidP="00DF325F">
      <w:pPr>
        <w:shd w:val="clear" w:color="auto" w:fill="FFFFFF"/>
        <w:tabs>
          <w:tab w:val="clear" w:pos="567"/>
          <w:tab w:val="clear" w:pos="1134"/>
          <w:tab w:val="clear" w:pos="1701"/>
          <w:tab w:val="clear" w:pos="2268"/>
          <w:tab w:val="clear" w:pos="2835"/>
        </w:tabs>
        <w:spacing w:before="60" w:line="252" w:lineRule="auto"/>
        <w:ind w:left="992"/>
        <w:jc w:val="both"/>
        <w:rPr>
          <w:rFonts w:ascii="Arial" w:hAnsi="Arial" w:cs="Arial"/>
        </w:rPr>
      </w:pPr>
      <w:r w:rsidRPr="0046315E">
        <w:rPr>
          <w:rFonts w:ascii="Arial" w:hAnsi="Arial" w:cs="Arial"/>
        </w:rPr>
        <w:t>Si la garantía no es renovada por la Sociedad Concesionaria dentro de los treinta (30) días calendario anteriores a su vencimiento, el Concedente está facultado para proceder a la ejecución total de la garantía. Los fondos resultantes de la ejecución se constituirán automáticamente, sin necesidad de aprobación adicional, en la garantía correspondiente, hasta el momento en que la Sociedad Concesionaria entregue al Concedente una nueva garantía conforme a esta Cláusula. En caso que la Sociedad Concesionaria no cumpla con entregar la nueva garantía dentro de los treinta (30) días calendario siguiente a la ejecución de la garantía original, el Concedente podrá declarar la Terminación de la Concesión. De cumplir con dicha entrega en el plazo antes mencionado, el Concedente procederá de inmediato a entregar a la Sociedad Concesionaria los fondos resultantes de la ejecución de la garantía original, sin intereses.</w:t>
      </w:r>
    </w:p>
    <w:p w:rsidR="00383942" w:rsidRPr="0046315E" w:rsidRDefault="00383942" w:rsidP="00DF325F">
      <w:pPr>
        <w:numPr>
          <w:ilvl w:val="1"/>
          <w:numId w:val="48"/>
        </w:numPr>
        <w:shd w:val="clear" w:color="auto" w:fill="FFFFFF"/>
        <w:tabs>
          <w:tab w:val="clear" w:pos="360"/>
          <w:tab w:val="clear" w:pos="567"/>
          <w:tab w:val="clear" w:pos="1134"/>
          <w:tab w:val="clear" w:pos="1701"/>
          <w:tab w:val="clear" w:pos="2268"/>
          <w:tab w:val="clear" w:pos="2835"/>
          <w:tab w:val="num" w:pos="993"/>
        </w:tabs>
        <w:spacing w:before="120" w:line="252" w:lineRule="auto"/>
        <w:ind w:left="993" w:hanging="567"/>
        <w:jc w:val="both"/>
        <w:rPr>
          <w:rFonts w:ascii="Arial" w:hAnsi="Arial" w:cs="Arial"/>
        </w:rPr>
      </w:pPr>
      <w:r w:rsidRPr="0046315E">
        <w:rPr>
          <w:rFonts w:ascii="Arial" w:hAnsi="Arial" w:cs="Arial"/>
        </w:rPr>
        <w:t>Bancos emisores.</w:t>
      </w:r>
    </w:p>
    <w:p w:rsidR="00F34D42" w:rsidRDefault="00383942" w:rsidP="00221FE4">
      <w:pPr>
        <w:shd w:val="clear" w:color="auto" w:fill="FFFFFF"/>
        <w:tabs>
          <w:tab w:val="clear" w:pos="567"/>
          <w:tab w:val="clear" w:pos="1134"/>
          <w:tab w:val="clear" w:pos="1701"/>
          <w:tab w:val="clear" w:pos="2268"/>
          <w:tab w:val="clear" w:pos="2835"/>
        </w:tabs>
        <w:spacing w:before="60" w:line="252" w:lineRule="auto"/>
        <w:ind w:left="992"/>
        <w:jc w:val="both"/>
        <w:rPr>
          <w:rFonts w:ascii="Arial" w:hAnsi="Arial" w:cs="Arial"/>
          <w:b/>
          <w:bCs/>
        </w:rPr>
      </w:pPr>
      <w:r w:rsidRPr="0046315E">
        <w:rPr>
          <w:rFonts w:ascii="Arial" w:hAnsi="Arial" w:cs="Arial"/>
        </w:rPr>
        <w:t xml:space="preserve">Las garantías </w:t>
      </w:r>
      <w:r w:rsidR="00221FE4" w:rsidRPr="00EA46C7">
        <w:rPr>
          <w:rFonts w:ascii="Arial" w:hAnsi="Arial"/>
          <w:sz w:val="21"/>
          <w:szCs w:val="21"/>
        </w:rPr>
        <w:t>será</w:t>
      </w:r>
      <w:r w:rsidR="00221FE4">
        <w:rPr>
          <w:rFonts w:ascii="Arial" w:hAnsi="Arial"/>
          <w:sz w:val="21"/>
          <w:szCs w:val="21"/>
        </w:rPr>
        <w:t>n</w:t>
      </w:r>
      <w:r w:rsidR="00221FE4" w:rsidRPr="00EA46C7">
        <w:rPr>
          <w:rFonts w:ascii="Arial" w:hAnsi="Arial"/>
          <w:sz w:val="21"/>
          <w:szCs w:val="21"/>
        </w:rPr>
        <w:t xml:space="preserve"> emitida</w:t>
      </w:r>
      <w:r w:rsidR="00221FE4">
        <w:rPr>
          <w:rFonts w:ascii="Arial" w:hAnsi="Arial"/>
          <w:sz w:val="21"/>
          <w:szCs w:val="21"/>
        </w:rPr>
        <w:t>s</w:t>
      </w:r>
      <w:r w:rsidR="00221FE4" w:rsidRPr="00EA46C7">
        <w:rPr>
          <w:rFonts w:ascii="Arial" w:hAnsi="Arial"/>
          <w:sz w:val="21"/>
          <w:szCs w:val="21"/>
        </w:rPr>
        <w:t xml:space="preserve"> por cualquiera de las entidades bancarias indicadas en el Anexo 6 de las Bases, siguiendo el formato y por el monto que</w:t>
      </w:r>
      <w:r w:rsidR="00221FE4">
        <w:rPr>
          <w:rFonts w:ascii="Arial" w:hAnsi="Arial"/>
          <w:sz w:val="21"/>
          <w:szCs w:val="21"/>
        </w:rPr>
        <w:t xml:space="preserve"> se</w:t>
      </w:r>
      <w:r w:rsidR="00221FE4" w:rsidRPr="00EA46C7">
        <w:rPr>
          <w:rFonts w:ascii="Arial" w:hAnsi="Arial"/>
          <w:sz w:val="21"/>
          <w:szCs w:val="21"/>
        </w:rPr>
        <w:t xml:space="preserve"> indica</w:t>
      </w:r>
      <w:r w:rsidR="00221FE4">
        <w:rPr>
          <w:rFonts w:ascii="Arial" w:hAnsi="Arial"/>
          <w:sz w:val="21"/>
          <w:szCs w:val="21"/>
        </w:rPr>
        <w:t>n en</w:t>
      </w:r>
      <w:r w:rsidR="00221FE4" w:rsidRPr="00EA46C7">
        <w:rPr>
          <w:rFonts w:ascii="Arial" w:hAnsi="Arial"/>
          <w:sz w:val="21"/>
          <w:szCs w:val="21"/>
        </w:rPr>
        <w:t xml:space="preserve"> l</w:t>
      </w:r>
      <w:r w:rsidR="00221FE4">
        <w:rPr>
          <w:rFonts w:ascii="Arial" w:hAnsi="Arial"/>
          <w:sz w:val="21"/>
          <w:szCs w:val="21"/>
        </w:rPr>
        <w:t>os</w:t>
      </w:r>
      <w:r w:rsidR="00221FE4" w:rsidRPr="00EA46C7">
        <w:rPr>
          <w:rFonts w:ascii="Arial" w:hAnsi="Arial"/>
          <w:sz w:val="21"/>
          <w:szCs w:val="21"/>
        </w:rPr>
        <w:t xml:space="preserve"> A</w:t>
      </w:r>
      <w:r w:rsidR="00221FE4" w:rsidRPr="00EA46C7" w:rsidDel="00D0308D">
        <w:rPr>
          <w:rFonts w:ascii="Arial" w:hAnsi="Arial"/>
          <w:sz w:val="21"/>
          <w:szCs w:val="21"/>
        </w:rPr>
        <w:t>nexo</w:t>
      </w:r>
      <w:r w:rsidR="00221FE4">
        <w:rPr>
          <w:rFonts w:ascii="Arial" w:hAnsi="Arial"/>
          <w:sz w:val="21"/>
          <w:szCs w:val="21"/>
        </w:rPr>
        <w:t>s</w:t>
      </w:r>
      <w:r w:rsidR="00221FE4" w:rsidRPr="00EA46C7">
        <w:rPr>
          <w:rFonts w:ascii="Arial" w:hAnsi="Arial"/>
          <w:sz w:val="21"/>
          <w:szCs w:val="21"/>
        </w:rPr>
        <w:t xml:space="preserve"> N°</w:t>
      </w:r>
      <w:r w:rsidR="00221FE4">
        <w:rPr>
          <w:rFonts w:ascii="Arial" w:hAnsi="Arial"/>
          <w:sz w:val="21"/>
          <w:szCs w:val="21"/>
        </w:rPr>
        <w:t xml:space="preserve"> 5 y 6</w:t>
      </w:r>
      <w:r w:rsidR="00221FE4" w:rsidRPr="00EA46C7">
        <w:rPr>
          <w:rFonts w:ascii="Arial" w:hAnsi="Arial"/>
          <w:sz w:val="21"/>
          <w:szCs w:val="21"/>
        </w:rPr>
        <w:t xml:space="preserve"> del Contrato. </w:t>
      </w:r>
      <w:bookmarkStart w:id="32" w:name="_Toc400867081"/>
      <w:bookmarkStart w:id="33" w:name="_Toc401713317"/>
      <w:bookmarkStart w:id="34" w:name="_Toc401713497"/>
      <w:bookmarkStart w:id="35" w:name="_Toc401713640"/>
      <w:bookmarkStart w:id="36" w:name="_Toc495396559"/>
    </w:p>
    <w:p w:rsidR="00383942" w:rsidRPr="0046315E" w:rsidRDefault="00383942" w:rsidP="00F34D42">
      <w:pPr>
        <w:numPr>
          <w:ilvl w:val="0"/>
          <w:numId w:val="59"/>
        </w:numPr>
        <w:shd w:val="clear" w:color="auto" w:fill="FFFFFF"/>
        <w:tabs>
          <w:tab w:val="clear" w:pos="567"/>
          <w:tab w:val="clear" w:pos="1065"/>
          <w:tab w:val="clear" w:pos="1134"/>
          <w:tab w:val="clear" w:pos="1701"/>
          <w:tab w:val="clear" w:pos="2268"/>
          <w:tab w:val="clear" w:pos="2835"/>
          <w:tab w:val="left" w:pos="426"/>
        </w:tabs>
        <w:spacing w:before="240" w:line="257" w:lineRule="auto"/>
        <w:ind w:left="425" w:hanging="425"/>
        <w:jc w:val="both"/>
        <w:rPr>
          <w:rFonts w:ascii="Arial" w:hAnsi="Arial" w:cs="Arial"/>
          <w:b/>
          <w:bCs/>
        </w:rPr>
      </w:pPr>
      <w:r w:rsidRPr="0046315E">
        <w:rPr>
          <w:rFonts w:ascii="Arial" w:hAnsi="Arial" w:cs="Arial"/>
          <w:b/>
          <w:bCs/>
        </w:rPr>
        <w:t xml:space="preserve">REORGANIZACIÓN DE LA SOCIEDAD CONCESIONARIA </w:t>
      </w:r>
      <w:bookmarkEnd w:id="32"/>
      <w:bookmarkEnd w:id="33"/>
      <w:bookmarkEnd w:id="34"/>
      <w:bookmarkEnd w:id="35"/>
      <w:r w:rsidRPr="0046315E">
        <w:rPr>
          <w:rFonts w:ascii="Arial" w:hAnsi="Arial" w:cs="Arial"/>
          <w:b/>
          <w:bCs/>
        </w:rPr>
        <w:t>Y CESIÓN DE POSICIÓN CONTRACTUAL</w:t>
      </w:r>
      <w:bookmarkEnd w:id="36"/>
    </w:p>
    <w:p w:rsidR="00383942" w:rsidRPr="0046315E" w:rsidRDefault="00383942" w:rsidP="00DF325F">
      <w:pPr>
        <w:pStyle w:val="Textoindependiente2"/>
        <w:numPr>
          <w:ilvl w:val="1"/>
          <w:numId w:val="19"/>
        </w:numPr>
        <w:pBdr>
          <w:top w:val="none" w:sz="0" w:space="0" w:color="auto"/>
        </w:pBdr>
        <w:shd w:val="clear" w:color="auto" w:fill="FFFFFF"/>
        <w:tabs>
          <w:tab w:val="clear" w:pos="570"/>
          <w:tab w:val="clear" w:pos="1134"/>
          <w:tab w:val="clear" w:pos="1701"/>
          <w:tab w:val="clear" w:pos="2268"/>
          <w:tab w:val="clear" w:pos="2835"/>
          <w:tab w:val="num" w:pos="993"/>
        </w:tabs>
        <w:spacing w:before="100" w:line="252" w:lineRule="auto"/>
        <w:ind w:left="993" w:hanging="567"/>
        <w:jc w:val="both"/>
        <w:outlineLvl w:val="6"/>
        <w:rPr>
          <w:rFonts w:cs="Arial"/>
          <w:b w:val="0"/>
          <w:sz w:val="20"/>
        </w:rPr>
      </w:pPr>
      <w:r w:rsidRPr="0046315E">
        <w:rPr>
          <w:rFonts w:cs="Arial"/>
          <w:b w:val="0"/>
          <w:sz w:val="20"/>
        </w:rPr>
        <w:t>La Sociedad Concesionaria podrá reorganizarse, siempre que cuente con el previo consentimiento por escrito del Concedente y el Operador Calificado mantenga la Participación Mínima.</w:t>
      </w:r>
      <w:r w:rsidR="008177DC" w:rsidRPr="0046315E">
        <w:rPr>
          <w:rFonts w:cs="Arial"/>
          <w:b w:val="0"/>
          <w:sz w:val="20"/>
        </w:rPr>
        <w:t xml:space="preserve"> El Concedente no podrá negarse a autorizar la reorganización sin que medie causa justificada y razonable.</w:t>
      </w:r>
    </w:p>
    <w:p w:rsidR="00383942" w:rsidRPr="0046315E" w:rsidRDefault="00383942" w:rsidP="00DF325F">
      <w:pPr>
        <w:pStyle w:val="Textoindependiente2"/>
        <w:numPr>
          <w:ilvl w:val="1"/>
          <w:numId w:val="19"/>
        </w:numPr>
        <w:pBdr>
          <w:top w:val="none" w:sz="0" w:space="0" w:color="auto"/>
        </w:pBdr>
        <w:shd w:val="clear" w:color="auto" w:fill="FFFFFF"/>
        <w:tabs>
          <w:tab w:val="clear" w:pos="570"/>
          <w:tab w:val="clear" w:pos="1134"/>
          <w:tab w:val="clear" w:pos="1701"/>
          <w:tab w:val="clear" w:pos="2268"/>
          <w:tab w:val="clear" w:pos="2835"/>
          <w:tab w:val="num" w:pos="993"/>
        </w:tabs>
        <w:spacing w:before="100" w:line="252" w:lineRule="auto"/>
        <w:ind w:left="993" w:hanging="567"/>
        <w:jc w:val="both"/>
        <w:outlineLvl w:val="6"/>
        <w:rPr>
          <w:rFonts w:cs="Arial"/>
          <w:b w:val="0"/>
          <w:sz w:val="20"/>
        </w:rPr>
      </w:pPr>
      <w:r w:rsidRPr="0046315E">
        <w:rPr>
          <w:rFonts w:cs="Arial"/>
          <w:b w:val="0"/>
          <w:sz w:val="20"/>
        </w:rPr>
        <w:t>La Sociedad Concesionaria podrá igualmente, conforme al artículo 34° del TUO, ceder su posición contractual en el Contrato, la cual será total, comprendiendo todos los derechos y obligaciones de la Sociedad Concesionaria como titular de la Concesión. Para estos efectos, deberá contar con la previa autorización escrita del Concedente. El Operador Calificado deberá mantener la Participación Mínima en la nueva Sociedad Concesionaria. El Concedente no podrá negar sin causa justificada la cesión solicitada.</w:t>
      </w:r>
    </w:p>
    <w:p w:rsidR="00076A15" w:rsidRDefault="00076A15">
      <w:pPr>
        <w:tabs>
          <w:tab w:val="clear" w:pos="567"/>
          <w:tab w:val="clear" w:pos="1134"/>
          <w:tab w:val="clear" w:pos="1701"/>
          <w:tab w:val="clear" w:pos="2268"/>
          <w:tab w:val="clear" w:pos="2835"/>
        </w:tabs>
        <w:rPr>
          <w:rFonts w:ascii="Arial" w:hAnsi="Arial" w:cs="Arial"/>
          <w:b/>
          <w:bCs/>
        </w:rPr>
      </w:pPr>
      <w:bookmarkStart w:id="37" w:name="_Toc400867083"/>
      <w:bookmarkStart w:id="38" w:name="_Toc401713319"/>
      <w:bookmarkStart w:id="39" w:name="_Toc401713499"/>
      <w:bookmarkStart w:id="40" w:name="_Toc401713642"/>
      <w:bookmarkStart w:id="41" w:name="_Toc495396561"/>
      <w:r>
        <w:rPr>
          <w:rFonts w:ascii="Arial" w:hAnsi="Arial" w:cs="Arial"/>
          <w:b/>
          <w:bCs/>
        </w:rPr>
        <w:br w:type="page"/>
      </w:r>
    </w:p>
    <w:p w:rsidR="00383942" w:rsidRPr="0046315E" w:rsidRDefault="00383942" w:rsidP="0004355C">
      <w:pPr>
        <w:numPr>
          <w:ilvl w:val="0"/>
          <w:numId w:val="59"/>
        </w:numPr>
        <w:shd w:val="clear" w:color="auto" w:fill="FFFFFF"/>
        <w:tabs>
          <w:tab w:val="clear" w:pos="567"/>
          <w:tab w:val="clear" w:pos="1065"/>
          <w:tab w:val="clear" w:pos="1134"/>
          <w:tab w:val="clear" w:pos="1701"/>
          <w:tab w:val="clear" w:pos="2268"/>
          <w:tab w:val="clear" w:pos="2835"/>
          <w:tab w:val="left" w:pos="426"/>
        </w:tabs>
        <w:spacing w:before="240" w:line="257" w:lineRule="auto"/>
        <w:ind w:left="425" w:hanging="425"/>
        <w:jc w:val="both"/>
        <w:rPr>
          <w:rFonts w:ascii="Arial" w:hAnsi="Arial" w:cs="Arial"/>
          <w:b/>
          <w:bCs/>
        </w:rPr>
      </w:pPr>
      <w:r w:rsidRPr="0046315E">
        <w:rPr>
          <w:rFonts w:ascii="Arial" w:hAnsi="Arial" w:cs="Arial"/>
          <w:b/>
          <w:bCs/>
        </w:rPr>
        <w:lastRenderedPageBreak/>
        <w:t>CONTRATOS</w:t>
      </w:r>
      <w:bookmarkEnd w:id="37"/>
      <w:bookmarkEnd w:id="38"/>
      <w:bookmarkEnd w:id="39"/>
      <w:bookmarkEnd w:id="40"/>
      <w:bookmarkEnd w:id="41"/>
      <w:r w:rsidRPr="0046315E">
        <w:rPr>
          <w:rFonts w:ascii="Arial" w:hAnsi="Arial" w:cs="Arial"/>
          <w:b/>
          <w:bCs/>
        </w:rPr>
        <w:t xml:space="preserve"> CON PROVEEDORES</w:t>
      </w:r>
    </w:p>
    <w:p w:rsidR="00383942" w:rsidRPr="0046315E" w:rsidRDefault="00383942" w:rsidP="0004355C">
      <w:pPr>
        <w:numPr>
          <w:ilvl w:val="1"/>
          <w:numId w:val="60"/>
        </w:numPr>
        <w:shd w:val="clear" w:color="auto" w:fill="FFFFFF"/>
        <w:tabs>
          <w:tab w:val="clear" w:pos="360"/>
          <w:tab w:val="clear" w:pos="567"/>
          <w:tab w:val="clear" w:pos="1134"/>
          <w:tab w:val="clear" w:pos="1701"/>
          <w:tab w:val="clear" w:pos="2268"/>
          <w:tab w:val="clear" w:pos="2835"/>
          <w:tab w:val="left" w:pos="993"/>
        </w:tabs>
        <w:spacing w:before="120" w:line="257" w:lineRule="auto"/>
        <w:ind w:left="993" w:hanging="567"/>
        <w:jc w:val="both"/>
        <w:rPr>
          <w:rFonts w:ascii="Arial" w:hAnsi="Arial" w:cs="Arial"/>
        </w:rPr>
      </w:pPr>
      <w:r w:rsidRPr="0046315E">
        <w:rPr>
          <w:rFonts w:ascii="Arial" w:hAnsi="Arial" w:cs="Arial"/>
        </w:rPr>
        <w:t>La Sociedad Concesionaria y en su caso el Operador Calificado, podrán a su entera cuenta, costo y riesgo, contratar consultores, contratistas y proveedores en los casos necesarios o los que estimen conveniente, para que contribuyan al objeto del Contrato, pero en todos los contratos deberá estipularse expresamente:</w:t>
      </w:r>
    </w:p>
    <w:p w:rsidR="00383942" w:rsidRPr="0046315E" w:rsidRDefault="00383942" w:rsidP="0004355C">
      <w:pPr>
        <w:pStyle w:val="Ttulo7"/>
        <w:keepNext w:val="0"/>
        <w:numPr>
          <w:ilvl w:val="0"/>
          <w:numId w:val="47"/>
        </w:numPr>
        <w:tabs>
          <w:tab w:val="clear" w:pos="567"/>
          <w:tab w:val="clear" w:pos="1134"/>
          <w:tab w:val="clear" w:pos="1440"/>
          <w:tab w:val="clear" w:pos="1701"/>
          <w:tab w:val="clear" w:pos="2268"/>
          <w:tab w:val="clear" w:pos="2835"/>
          <w:tab w:val="left" w:pos="1418"/>
        </w:tabs>
        <w:spacing w:before="60" w:line="257" w:lineRule="auto"/>
        <w:ind w:left="1418" w:hanging="425"/>
        <w:rPr>
          <w:rFonts w:ascii="Arial" w:hAnsi="Arial" w:cs="Arial"/>
        </w:rPr>
      </w:pPr>
      <w:r w:rsidRPr="0046315E">
        <w:rPr>
          <w:rFonts w:ascii="Arial" w:hAnsi="Arial" w:cs="Arial"/>
        </w:rPr>
        <w:t>Que la Sociedad Concesionaria o en su caso el Operador Calificado, son los únicos responsables por la total y completa ejecución de las obligaciones a su cargo bajo el Contrato y las Leyes Aplicables.</w:t>
      </w:r>
    </w:p>
    <w:p w:rsidR="00383942" w:rsidRPr="0046315E" w:rsidRDefault="00383942" w:rsidP="0004355C">
      <w:pPr>
        <w:numPr>
          <w:ilvl w:val="0"/>
          <w:numId w:val="47"/>
        </w:numPr>
        <w:tabs>
          <w:tab w:val="clear" w:pos="567"/>
          <w:tab w:val="clear" w:pos="1134"/>
          <w:tab w:val="clear" w:pos="1440"/>
          <w:tab w:val="clear" w:pos="1701"/>
          <w:tab w:val="clear" w:pos="2268"/>
          <w:tab w:val="clear" w:pos="2835"/>
          <w:tab w:val="left" w:pos="1418"/>
        </w:tabs>
        <w:spacing w:before="60" w:line="257" w:lineRule="auto"/>
        <w:ind w:left="1418" w:hanging="425"/>
        <w:jc w:val="both"/>
        <w:rPr>
          <w:rFonts w:ascii="Arial" w:hAnsi="Arial" w:cs="Arial"/>
        </w:rPr>
      </w:pPr>
      <w:r w:rsidRPr="0046315E">
        <w:rPr>
          <w:rFonts w:ascii="Arial" w:hAnsi="Arial" w:cs="Arial"/>
        </w:rPr>
        <w:t>Que en caso de terminación del Contrato por cualquier causa, el Concedente o eventualmente un nuevo concesionario, podrá a su solo criterio, asumir la posición contractual de la Sociedad Concesionaria, sin que haga falta para la eficacia de la cesión, nada más que una comunicación en ese sentido dirigida por el Concedente o el nuevo concesionario, al consultor, contratista o proveedor.</w:t>
      </w:r>
    </w:p>
    <w:p w:rsidR="00383942" w:rsidRPr="0046315E" w:rsidRDefault="00383942" w:rsidP="0004355C">
      <w:pPr>
        <w:numPr>
          <w:ilvl w:val="1"/>
          <w:numId w:val="60"/>
        </w:numPr>
        <w:shd w:val="clear" w:color="auto" w:fill="FFFFFF"/>
        <w:tabs>
          <w:tab w:val="clear" w:pos="360"/>
          <w:tab w:val="clear" w:pos="567"/>
          <w:tab w:val="clear" w:pos="1134"/>
          <w:tab w:val="clear" w:pos="1701"/>
          <w:tab w:val="clear" w:pos="2268"/>
          <w:tab w:val="clear" w:pos="2835"/>
          <w:tab w:val="left" w:pos="993"/>
        </w:tabs>
        <w:spacing w:before="120" w:line="257" w:lineRule="auto"/>
        <w:ind w:left="993" w:hanging="567"/>
        <w:jc w:val="both"/>
        <w:rPr>
          <w:rFonts w:ascii="Arial" w:hAnsi="Arial" w:cs="Arial"/>
        </w:rPr>
      </w:pPr>
      <w:r w:rsidRPr="0046315E">
        <w:rPr>
          <w:rFonts w:ascii="Arial" w:hAnsi="Arial" w:cs="Arial"/>
        </w:rPr>
        <w:t>La facultad a que se refiere el inciso b) de la Cláusula 10.1, no aplica para ningún contrato relativo al financiamiento de la Concesión, y será ejercida únicamente cuando el Concedente juzgue que los contratos correspondientes son necesarios para asegurar que el Sistema de Transporte sea puesto en operación comercial o que el Servicio continúe normalmente, a pesar de la terminación del Contrato.</w:t>
      </w:r>
    </w:p>
    <w:p w:rsidR="00383942" w:rsidRPr="0046315E" w:rsidRDefault="00383942" w:rsidP="0004355C">
      <w:pPr>
        <w:numPr>
          <w:ilvl w:val="1"/>
          <w:numId w:val="60"/>
        </w:numPr>
        <w:shd w:val="clear" w:color="auto" w:fill="FFFFFF"/>
        <w:tabs>
          <w:tab w:val="clear" w:pos="360"/>
          <w:tab w:val="clear" w:pos="567"/>
          <w:tab w:val="clear" w:pos="1134"/>
          <w:tab w:val="clear" w:pos="1701"/>
          <w:tab w:val="clear" w:pos="2268"/>
          <w:tab w:val="clear" w:pos="2835"/>
          <w:tab w:val="left" w:pos="993"/>
        </w:tabs>
        <w:spacing w:before="120" w:line="257" w:lineRule="auto"/>
        <w:ind w:left="993" w:hanging="567"/>
        <w:jc w:val="both"/>
        <w:rPr>
          <w:rFonts w:ascii="Arial" w:hAnsi="Arial" w:cs="Arial"/>
        </w:rPr>
      </w:pPr>
      <w:r w:rsidRPr="0046315E">
        <w:rPr>
          <w:rFonts w:ascii="Arial" w:hAnsi="Arial" w:cs="Arial"/>
        </w:rPr>
        <w:t>La Sociedad Concesionaria remitirá al Concedente copia de los contratos a que refiere la Cláusula 10.1, diez (10) Días después de celebrados o modificados, según corresponda. El Concedente guardará confidencialidad respecto de aquellos contratos o partes de contratos que, según sea informado por la Sociedad Concesionaria en la primera oportunidad que se presente, merezcan dicha precaución.</w:t>
      </w:r>
    </w:p>
    <w:p w:rsidR="00383942" w:rsidRPr="0046315E" w:rsidRDefault="00383942" w:rsidP="0004355C">
      <w:pPr>
        <w:numPr>
          <w:ilvl w:val="0"/>
          <w:numId w:val="59"/>
        </w:numPr>
        <w:shd w:val="clear" w:color="auto" w:fill="FFFFFF"/>
        <w:tabs>
          <w:tab w:val="clear" w:pos="567"/>
          <w:tab w:val="clear" w:pos="1065"/>
          <w:tab w:val="clear" w:pos="1134"/>
          <w:tab w:val="clear" w:pos="1701"/>
          <w:tab w:val="clear" w:pos="2268"/>
          <w:tab w:val="clear" w:pos="2835"/>
          <w:tab w:val="left" w:pos="426"/>
        </w:tabs>
        <w:spacing w:before="240" w:line="257" w:lineRule="auto"/>
        <w:ind w:left="425" w:hanging="425"/>
        <w:jc w:val="both"/>
        <w:rPr>
          <w:rFonts w:ascii="Arial" w:hAnsi="Arial" w:cs="Arial"/>
          <w:b/>
          <w:bCs/>
        </w:rPr>
      </w:pPr>
      <w:bookmarkStart w:id="42" w:name="_Toc400867085"/>
      <w:bookmarkStart w:id="43" w:name="_Toc401713321"/>
      <w:bookmarkStart w:id="44" w:name="_Toc401713501"/>
      <w:bookmarkStart w:id="45" w:name="_Toc401713644"/>
      <w:bookmarkStart w:id="46" w:name="_Toc495396563"/>
      <w:r w:rsidRPr="0046315E">
        <w:rPr>
          <w:rFonts w:ascii="Arial" w:hAnsi="Arial" w:cs="Arial"/>
          <w:b/>
          <w:bCs/>
        </w:rPr>
        <w:t>PROTECCIÓN AL AMBIENTE Y AL PATRIMONIO CULTURAL</w:t>
      </w:r>
      <w:bookmarkEnd w:id="42"/>
      <w:bookmarkEnd w:id="43"/>
      <w:bookmarkEnd w:id="44"/>
      <w:bookmarkEnd w:id="45"/>
      <w:bookmarkEnd w:id="46"/>
    </w:p>
    <w:p w:rsidR="00383942" w:rsidRPr="0046315E" w:rsidRDefault="00BE091A" w:rsidP="0004355C">
      <w:pPr>
        <w:pStyle w:val="Textoindependiente2"/>
        <w:numPr>
          <w:ilvl w:val="1"/>
          <w:numId w:val="29"/>
        </w:numPr>
        <w:pBdr>
          <w:top w:val="none" w:sz="0" w:space="0" w:color="auto"/>
        </w:pBdr>
        <w:shd w:val="clear" w:color="auto" w:fill="FFFFFF"/>
        <w:tabs>
          <w:tab w:val="clear" w:pos="567"/>
          <w:tab w:val="clear" w:pos="855"/>
          <w:tab w:val="clear" w:pos="1134"/>
          <w:tab w:val="clear" w:pos="1701"/>
          <w:tab w:val="clear" w:pos="2268"/>
          <w:tab w:val="clear" w:pos="2835"/>
          <w:tab w:val="num" w:pos="993"/>
        </w:tabs>
        <w:spacing w:before="100" w:line="257" w:lineRule="auto"/>
        <w:ind w:left="992" w:hanging="567"/>
        <w:jc w:val="both"/>
        <w:outlineLvl w:val="6"/>
        <w:rPr>
          <w:rFonts w:cs="Arial"/>
          <w:b w:val="0"/>
          <w:sz w:val="20"/>
        </w:rPr>
      </w:pPr>
      <w:r w:rsidRPr="0046315E">
        <w:rPr>
          <w:rFonts w:cs="Arial"/>
          <w:b w:val="0"/>
          <w:sz w:val="20"/>
        </w:rPr>
        <w:t>La</w:t>
      </w:r>
      <w:r w:rsidR="00383942" w:rsidRPr="0046315E">
        <w:rPr>
          <w:rFonts w:cs="Arial"/>
          <w:b w:val="0"/>
          <w:sz w:val="20"/>
        </w:rPr>
        <w:t xml:space="preserve"> Sociedad Concesionaria se obliga a construir, reparar, conservar, operar y mantener el Sistema de Transporte, observando para ello las Leyes Aplicables que protegen el patrimonio cultural de la nación y el ambiente del Perú, así como las relacionadas con las comunidades nativas y campesinas.</w:t>
      </w:r>
    </w:p>
    <w:p w:rsidR="00383942" w:rsidRPr="0046315E" w:rsidRDefault="00383942" w:rsidP="0004355C">
      <w:pPr>
        <w:pStyle w:val="Textoindependiente2"/>
        <w:numPr>
          <w:ilvl w:val="1"/>
          <w:numId w:val="29"/>
        </w:numPr>
        <w:pBdr>
          <w:top w:val="none" w:sz="0" w:space="0" w:color="auto"/>
        </w:pBdr>
        <w:shd w:val="clear" w:color="auto" w:fill="FFFFFF"/>
        <w:tabs>
          <w:tab w:val="clear" w:pos="567"/>
          <w:tab w:val="clear" w:pos="855"/>
          <w:tab w:val="clear" w:pos="1134"/>
          <w:tab w:val="clear" w:pos="1701"/>
          <w:tab w:val="clear" w:pos="2268"/>
          <w:tab w:val="clear" w:pos="2835"/>
          <w:tab w:val="num" w:pos="993"/>
        </w:tabs>
        <w:spacing w:before="100" w:line="257" w:lineRule="auto"/>
        <w:ind w:left="992" w:hanging="567"/>
        <w:jc w:val="both"/>
        <w:outlineLvl w:val="6"/>
        <w:rPr>
          <w:rFonts w:cs="Arial"/>
          <w:b w:val="0"/>
          <w:sz w:val="20"/>
        </w:rPr>
      </w:pPr>
      <w:r w:rsidRPr="0046315E">
        <w:rPr>
          <w:rFonts w:cs="Arial"/>
          <w:b w:val="0"/>
          <w:sz w:val="20"/>
        </w:rPr>
        <w:t xml:space="preserve">La Sociedad Concesionaria presentará al Concedente para su aprobación un Estudio de Impacto Ambiental que contemplará, entre otros aspectos, lo indicado en el </w:t>
      </w:r>
      <w:r w:rsidR="00F46C3C" w:rsidRPr="0046315E">
        <w:rPr>
          <w:rFonts w:cs="Arial"/>
          <w:b w:val="0"/>
          <w:sz w:val="20"/>
        </w:rPr>
        <w:t>p</w:t>
      </w:r>
      <w:r w:rsidRPr="0046315E">
        <w:rPr>
          <w:rFonts w:cs="Arial"/>
          <w:b w:val="0"/>
          <w:sz w:val="20"/>
        </w:rPr>
        <w:t xml:space="preserve">lan de </w:t>
      </w:r>
      <w:r w:rsidR="00F46C3C" w:rsidRPr="0046315E">
        <w:rPr>
          <w:rFonts w:cs="Arial"/>
          <w:b w:val="0"/>
          <w:sz w:val="20"/>
        </w:rPr>
        <w:t>m</w:t>
      </w:r>
      <w:r w:rsidRPr="0046315E">
        <w:rPr>
          <w:rFonts w:cs="Arial"/>
          <w:b w:val="0"/>
          <w:sz w:val="20"/>
        </w:rPr>
        <w:t xml:space="preserve">anejo </w:t>
      </w:r>
      <w:r w:rsidR="00F46C3C" w:rsidRPr="0046315E">
        <w:rPr>
          <w:rFonts w:cs="Arial"/>
          <w:b w:val="0"/>
          <w:sz w:val="20"/>
        </w:rPr>
        <w:t>a</w:t>
      </w:r>
      <w:r w:rsidRPr="0046315E">
        <w:rPr>
          <w:rFonts w:cs="Arial"/>
          <w:b w:val="0"/>
          <w:sz w:val="20"/>
        </w:rPr>
        <w:t xml:space="preserve">mbiental y el </w:t>
      </w:r>
      <w:r w:rsidR="00F46C3C" w:rsidRPr="0046315E">
        <w:rPr>
          <w:rFonts w:cs="Arial"/>
          <w:b w:val="0"/>
          <w:sz w:val="20"/>
        </w:rPr>
        <w:t>p</w:t>
      </w:r>
      <w:r w:rsidRPr="0046315E">
        <w:rPr>
          <w:rFonts w:cs="Arial"/>
          <w:b w:val="0"/>
          <w:sz w:val="20"/>
        </w:rPr>
        <w:t xml:space="preserve">lan de </w:t>
      </w:r>
      <w:r w:rsidR="00F46C3C" w:rsidRPr="0046315E">
        <w:rPr>
          <w:rFonts w:cs="Arial"/>
          <w:b w:val="0"/>
          <w:sz w:val="20"/>
        </w:rPr>
        <w:t>r</w:t>
      </w:r>
      <w:r w:rsidRPr="0046315E">
        <w:rPr>
          <w:rFonts w:cs="Arial"/>
          <w:b w:val="0"/>
          <w:sz w:val="20"/>
        </w:rPr>
        <w:t xml:space="preserve">elaciones </w:t>
      </w:r>
      <w:r w:rsidR="00F46C3C" w:rsidRPr="0046315E">
        <w:rPr>
          <w:rFonts w:cs="Arial"/>
          <w:b w:val="0"/>
          <w:sz w:val="20"/>
        </w:rPr>
        <w:t>c</w:t>
      </w:r>
      <w:r w:rsidRPr="0046315E">
        <w:rPr>
          <w:rFonts w:cs="Arial"/>
          <w:b w:val="0"/>
          <w:sz w:val="20"/>
        </w:rPr>
        <w:t xml:space="preserve">omunitarias contenidos en el Manual de Diseño. La inclusión en el Manual de Diseño de un </w:t>
      </w:r>
      <w:r w:rsidR="00F46C3C" w:rsidRPr="0046315E">
        <w:rPr>
          <w:rFonts w:cs="Arial"/>
          <w:b w:val="0"/>
          <w:sz w:val="20"/>
        </w:rPr>
        <w:t>p</w:t>
      </w:r>
      <w:r w:rsidRPr="0046315E">
        <w:rPr>
          <w:rFonts w:cs="Arial"/>
          <w:b w:val="0"/>
          <w:sz w:val="20"/>
        </w:rPr>
        <w:t xml:space="preserve">lan de </w:t>
      </w:r>
      <w:r w:rsidR="00F46C3C" w:rsidRPr="0046315E">
        <w:rPr>
          <w:rFonts w:cs="Arial"/>
          <w:b w:val="0"/>
          <w:sz w:val="20"/>
        </w:rPr>
        <w:t>m</w:t>
      </w:r>
      <w:r w:rsidRPr="0046315E">
        <w:rPr>
          <w:rFonts w:cs="Arial"/>
          <w:b w:val="0"/>
          <w:sz w:val="20"/>
        </w:rPr>
        <w:t xml:space="preserve">anejo </w:t>
      </w:r>
      <w:r w:rsidR="00F46C3C" w:rsidRPr="0046315E">
        <w:rPr>
          <w:rFonts w:cs="Arial"/>
          <w:b w:val="0"/>
          <w:sz w:val="20"/>
        </w:rPr>
        <w:t>a</w:t>
      </w:r>
      <w:r w:rsidRPr="0046315E">
        <w:rPr>
          <w:rFonts w:cs="Arial"/>
          <w:b w:val="0"/>
          <w:sz w:val="20"/>
        </w:rPr>
        <w:t xml:space="preserve">mbiental y un </w:t>
      </w:r>
      <w:r w:rsidR="00F46C3C" w:rsidRPr="0046315E">
        <w:rPr>
          <w:rFonts w:cs="Arial"/>
          <w:b w:val="0"/>
          <w:sz w:val="20"/>
        </w:rPr>
        <w:t>p</w:t>
      </w:r>
      <w:r w:rsidRPr="0046315E">
        <w:rPr>
          <w:rFonts w:cs="Arial"/>
          <w:b w:val="0"/>
          <w:sz w:val="20"/>
        </w:rPr>
        <w:t xml:space="preserve">lan de </w:t>
      </w:r>
      <w:r w:rsidR="00F46C3C" w:rsidRPr="0046315E">
        <w:rPr>
          <w:rFonts w:cs="Arial"/>
          <w:b w:val="0"/>
          <w:sz w:val="20"/>
        </w:rPr>
        <w:t>r</w:t>
      </w:r>
      <w:r w:rsidRPr="0046315E">
        <w:rPr>
          <w:rFonts w:cs="Arial"/>
          <w:b w:val="0"/>
          <w:sz w:val="20"/>
        </w:rPr>
        <w:t xml:space="preserve">elaciones </w:t>
      </w:r>
      <w:r w:rsidR="00F46C3C" w:rsidRPr="0046315E">
        <w:rPr>
          <w:rFonts w:cs="Arial"/>
          <w:b w:val="0"/>
          <w:sz w:val="20"/>
        </w:rPr>
        <w:t>c</w:t>
      </w:r>
      <w:r w:rsidRPr="0046315E">
        <w:rPr>
          <w:rFonts w:cs="Arial"/>
          <w:b w:val="0"/>
          <w:sz w:val="20"/>
        </w:rPr>
        <w:t>omunitarias, no implica de manera alguna que estos planes son definitivos ni que los mismos quedan aprobados por su inclusión en el Contrato.</w:t>
      </w:r>
    </w:p>
    <w:p w:rsidR="00383942" w:rsidRPr="0046315E" w:rsidRDefault="00383942"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993"/>
        <w:jc w:val="both"/>
        <w:rPr>
          <w:rFonts w:cs="Arial"/>
          <w:b w:val="0"/>
          <w:sz w:val="20"/>
        </w:rPr>
      </w:pPr>
      <w:r w:rsidRPr="0046315E">
        <w:rPr>
          <w:rFonts w:cs="Arial"/>
          <w:b w:val="0"/>
          <w:sz w:val="20"/>
        </w:rPr>
        <w:t>Una vez aprobado el Estudio de Impacto Ambiental la Sociedad Concesionaria queda obligada a cumplir con el contenido de dicho estudio.</w:t>
      </w:r>
    </w:p>
    <w:p w:rsidR="00383942" w:rsidRPr="0046315E" w:rsidRDefault="00383942" w:rsidP="0004355C">
      <w:pPr>
        <w:numPr>
          <w:ilvl w:val="0"/>
          <w:numId w:val="59"/>
        </w:numPr>
        <w:shd w:val="clear" w:color="auto" w:fill="FFFFFF"/>
        <w:tabs>
          <w:tab w:val="clear" w:pos="567"/>
          <w:tab w:val="clear" w:pos="1065"/>
          <w:tab w:val="clear" w:pos="1134"/>
          <w:tab w:val="clear" w:pos="1701"/>
          <w:tab w:val="clear" w:pos="2268"/>
          <w:tab w:val="clear" w:pos="2835"/>
          <w:tab w:val="left" w:pos="426"/>
        </w:tabs>
        <w:spacing w:before="240" w:line="257" w:lineRule="auto"/>
        <w:ind w:left="425" w:hanging="425"/>
        <w:jc w:val="both"/>
        <w:rPr>
          <w:rFonts w:ascii="Arial" w:hAnsi="Arial" w:cs="Arial"/>
          <w:b/>
          <w:bCs/>
        </w:rPr>
      </w:pPr>
      <w:bookmarkStart w:id="47" w:name="_Toc495396566"/>
      <w:r w:rsidRPr="0046315E">
        <w:rPr>
          <w:rFonts w:ascii="Arial" w:hAnsi="Arial" w:cs="Arial"/>
          <w:b/>
          <w:bCs/>
        </w:rPr>
        <w:t>RÉGIMEN TARIFARIO</w:t>
      </w:r>
      <w:bookmarkEnd w:id="47"/>
    </w:p>
    <w:p w:rsidR="00085D46" w:rsidRPr="00631B0A" w:rsidRDefault="00085D46" w:rsidP="0004355C">
      <w:pPr>
        <w:pStyle w:val="Prrafodelista"/>
        <w:numPr>
          <w:ilvl w:val="2"/>
          <w:numId w:val="109"/>
        </w:numPr>
        <w:tabs>
          <w:tab w:val="clear" w:pos="567"/>
          <w:tab w:val="clear" w:pos="1134"/>
          <w:tab w:val="clear" w:pos="1701"/>
          <w:tab w:val="clear" w:pos="2268"/>
          <w:tab w:val="clear" w:pos="2835"/>
          <w:tab w:val="left" w:pos="993"/>
        </w:tabs>
        <w:spacing w:before="120" w:line="257" w:lineRule="auto"/>
        <w:ind w:left="993" w:hanging="567"/>
        <w:contextualSpacing/>
        <w:jc w:val="both"/>
        <w:rPr>
          <w:rFonts w:ascii="Arial" w:hAnsi="Arial"/>
        </w:rPr>
      </w:pPr>
      <w:r w:rsidRPr="00631B0A">
        <w:rPr>
          <w:rFonts w:ascii="Arial" w:hAnsi="Arial"/>
        </w:rPr>
        <w:t>Regulación y fijación tarifaria</w:t>
      </w:r>
    </w:p>
    <w:p w:rsidR="00085D46" w:rsidRDefault="00085D46"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992"/>
        <w:jc w:val="both"/>
        <w:rPr>
          <w:rFonts w:cs="Arial"/>
          <w:b w:val="0"/>
          <w:sz w:val="20"/>
        </w:rPr>
      </w:pPr>
      <w:r w:rsidRPr="00631B0A">
        <w:rPr>
          <w:rFonts w:cs="Arial"/>
          <w:b w:val="0"/>
          <w:sz w:val="20"/>
        </w:rPr>
        <w:t>El sistema de regulación para la fijación tarifaria es el de “</w:t>
      </w:r>
      <w:proofErr w:type="spellStart"/>
      <w:r w:rsidRPr="00631B0A">
        <w:rPr>
          <w:rFonts w:cs="Arial"/>
          <w:b w:val="0"/>
          <w:sz w:val="20"/>
        </w:rPr>
        <w:t>price</w:t>
      </w:r>
      <w:proofErr w:type="spellEnd"/>
      <w:r w:rsidRPr="00631B0A">
        <w:rPr>
          <w:rFonts w:cs="Arial"/>
          <w:b w:val="0"/>
          <w:sz w:val="20"/>
        </w:rPr>
        <w:t xml:space="preserve"> </w:t>
      </w:r>
      <w:proofErr w:type="spellStart"/>
      <w:r w:rsidRPr="00631B0A">
        <w:rPr>
          <w:rFonts w:cs="Arial"/>
          <w:b w:val="0"/>
          <w:sz w:val="20"/>
        </w:rPr>
        <w:t>cap</w:t>
      </w:r>
      <w:proofErr w:type="spellEnd"/>
      <w:r w:rsidRPr="00631B0A">
        <w:rPr>
          <w:rFonts w:cs="Arial"/>
          <w:b w:val="0"/>
          <w:sz w:val="20"/>
        </w:rPr>
        <w:t>” o tarifas tope, que establece las tarifas máximas.</w:t>
      </w:r>
    </w:p>
    <w:p w:rsidR="00085D46" w:rsidRDefault="00085D46"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993"/>
        <w:jc w:val="both"/>
        <w:rPr>
          <w:rFonts w:cs="Arial"/>
          <w:b w:val="0"/>
          <w:sz w:val="20"/>
        </w:rPr>
      </w:pPr>
      <w:r w:rsidRPr="00631B0A">
        <w:rPr>
          <w:rFonts w:cs="Arial"/>
          <w:b w:val="0"/>
          <w:sz w:val="20"/>
        </w:rPr>
        <w:t>La Sociedad Concesionaria cobrará dos tipos de tarifas por el Servicio:</w:t>
      </w:r>
    </w:p>
    <w:p w:rsidR="00085D46" w:rsidRDefault="00085D46" w:rsidP="00DF325F">
      <w:pPr>
        <w:pStyle w:val="Textoindependiente2"/>
        <w:numPr>
          <w:ilvl w:val="0"/>
          <w:numId w:val="110"/>
        </w:numPr>
        <w:pBdr>
          <w:top w:val="none" w:sz="0" w:space="0" w:color="auto"/>
        </w:pBdr>
        <w:shd w:val="clear" w:color="auto" w:fill="FFFFFF"/>
        <w:tabs>
          <w:tab w:val="clear" w:pos="567"/>
          <w:tab w:val="clear" w:pos="1134"/>
          <w:tab w:val="clear" w:pos="1701"/>
          <w:tab w:val="clear" w:pos="2268"/>
          <w:tab w:val="clear" w:pos="2835"/>
        </w:tabs>
        <w:spacing w:before="60" w:line="257" w:lineRule="auto"/>
        <w:ind w:left="1276" w:hanging="284"/>
        <w:jc w:val="both"/>
        <w:rPr>
          <w:rFonts w:cs="Arial"/>
          <w:b w:val="0"/>
          <w:sz w:val="20"/>
        </w:rPr>
      </w:pPr>
      <w:r>
        <w:rPr>
          <w:rFonts w:cs="Arial"/>
          <w:b w:val="0"/>
          <w:sz w:val="20"/>
        </w:rPr>
        <w:t>Tarifa por</w:t>
      </w:r>
      <w:r w:rsidR="00511B71">
        <w:rPr>
          <w:rFonts w:cs="Arial"/>
          <w:b w:val="0"/>
          <w:sz w:val="20"/>
        </w:rPr>
        <w:t xml:space="preserve"> el Servicio de</w:t>
      </w:r>
      <w:r>
        <w:rPr>
          <w:rFonts w:cs="Arial"/>
          <w:b w:val="0"/>
          <w:sz w:val="20"/>
        </w:rPr>
        <w:t xml:space="preserve"> Almacenamiento y Despacho</w:t>
      </w:r>
    </w:p>
    <w:p w:rsidR="00085D46" w:rsidRDefault="00085D46" w:rsidP="00DF325F">
      <w:pPr>
        <w:pStyle w:val="Textoindependiente2"/>
        <w:numPr>
          <w:ilvl w:val="0"/>
          <w:numId w:val="110"/>
        </w:numPr>
        <w:pBdr>
          <w:top w:val="none" w:sz="0" w:space="0" w:color="auto"/>
        </w:pBdr>
        <w:shd w:val="clear" w:color="auto" w:fill="FFFFFF"/>
        <w:tabs>
          <w:tab w:val="clear" w:pos="567"/>
          <w:tab w:val="clear" w:pos="1134"/>
          <w:tab w:val="clear" w:pos="1701"/>
          <w:tab w:val="clear" w:pos="2268"/>
          <w:tab w:val="clear" w:pos="2835"/>
        </w:tabs>
        <w:spacing w:before="60" w:line="257" w:lineRule="auto"/>
        <w:ind w:left="1276" w:hanging="284"/>
        <w:jc w:val="both"/>
        <w:rPr>
          <w:rFonts w:cs="Arial"/>
          <w:b w:val="0"/>
          <w:sz w:val="20"/>
        </w:rPr>
      </w:pPr>
      <w:r>
        <w:rPr>
          <w:rFonts w:cs="Arial"/>
          <w:b w:val="0"/>
          <w:sz w:val="20"/>
        </w:rPr>
        <w:t xml:space="preserve">Tarifa por </w:t>
      </w:r>
      <w:r w:rsidR="00511B71">
        <w:rPr>
          <w:rFonts w:cs="Arial"/>
          <w:b w:val="0"/>
          <w:sz w:val="20"/>
        </w:rPr>
        <w:t xml:space="preserve">el Servicio de </w:t>
      </w:r>
      <w:r>
        <w:rPr>
          <w:rFonts w:cs="Arial"/>
          <w:b w:val="0"/>
          <w:sz w:val="20"/>
        </w:rPr>
        <w:t>Transporte</w:t>
      </w:r>
    </w:p>
    <w:p w:rsidR="00085D46" w:rsidRDefault="00085D46"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993"/>
        <w:jc w:val="both"/>
        <w:rPr>
          <w:rFonts w:cs="Arial"/>
          <w:b w:val="0"/>
          <w:sz w:val="20"/>
        </w:rPr>
      </w:pPr>
      <w:r>
        <w:rPr>
          <w:rFonts w:cs="Arial"/>
          <w:b w:val="0"/>
          <w:sz w:val="20"/>
        </w:rPr>
        <w:t>Ambas tarifas serán fijadas y cobradas en Dólares.</w:t>
      </w:r>
    </w:p>
    <w:p w:rsidR="00085D46" w:rsidRPr="00E9365A" w:rsidRDefault="00085D46" w:rsidP="0004355C">
      <w:pPr>
        <w:pStyle w:val="Prrafodelista"/>
        <w:numPr>
          <w:ilvl w:val="1"/>
          <w:numId w:val="109"/>
        </w:numPr>
        <w:tabs>
          <w:tab w:val="clear" w:pos="567"/>
          <w:tab w:val="clear" w:pos="1134"/>
          <w:tab w:val="clear" w:pos="1701"/>
          <w:tab w:val="clear" w:pos="2268"/>
          <w:tab w:val="clear" w:pos="2835"/>
          <w:tab w:val="left" w:pos="992"/>
        </w:tabs>
        <w:spacing w:before="100" w:line="257" w:lineRule="auto"/>
        <w:ind w:left="992" w:hanging="567"/>
        <w:jc w:val="both"/>
        <w:rPr>
          <w:rFonts w:ascii="Arial" w:hAnsi="Arial" w:cs="Arial"/>
        </w:rPr>
      </w:pPr>
      <w:r w:rsidRPr="00E9365A">
        <w:rPr>
          <w:rFonts w:ascii="Arial" w:hAnsi="Arial" w:cs="Arial"/>
        </w:rPr>
        <w:lastRenderedPageBreak/>
        <w:t>Montos de las tarifas tope:</w:t>
      </w:r>
    </w:p>
    <w:p w:rsidR="00085D46" w:rsidRDefault="00085D46"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993"/>
        <w:jc w:val="both"/>
        <w:rPr>
          <w:rFonts w:cs="Arial"/>
          <w:b w:val="0"/>
          <w:sz w:val="20"/>
        </w:rPr>
      </w:pPr>
      <w:r w:rsidRPr="00E9365A">
        <w:rPr>
          <w:rFonts w:cs="Arial"/>
          <w:b w:val="0"/>
          <w:sz w:val="20"/>
        </w:rPr>
        <w:t>Las tarifas que fije la Sociedad</w:t>
      </w:r>
      <w:r>
        <w:rPr>
          <w:rFonts w:cs="Arial"/>
          <w:b w:val="0"/>
          <w:sz w:val="20"/>
        </w:rPr>
        <w:t xml:space="preserve"> Concesionaria no podrán ser mayores a las tarifas tope señaladas en esta Cláusula, más sus respectivos reajustes y revisiones.  A la fecha de suscripción del contrato, los montos de las</w:t>
      </w:r>
      <w:r w:rsidR="001C60E2">
        <w:rPr>
          <w:rFonts w:cs="Arial"/>
          <w:b w:val="0"/>
          <w:sz w:val="20"/>
        </w:rPr>
        <w:t xml:space="preserve"> </w:t>
      </w:r>
      <w:r>
        <w:rPr>
          <w:rFonts w:cs="Arial"/>
          <w:b w:val="0"/>
          <w:sz w:val="20"/>
        </w:rPr>
        <w:t xml:space="preserve"> tarifas tope ascienden a:</w:t>
      </w:r>
    </w:p>
    <w:p w:rsidR="00FC34A8" w:rsidRPr="00FC34A8" w:rsidRDefault="00FC34A8" w:rsidP="00076A15">
      <w:pPr>
        <w:pStyle w:val="Textoindependiente2"/>
        <w:numPr>
          <w:ilvl w:val="0"/>
          <w:numId w:val="111"/>
        </w:numPr>
        <w:pBdr>
          <w:top w:val="none" w:sz="0" w:space="0" w:color="auto"/>
        </w:pBdr>
        <w:shd w:val="clear" w:color="auto" w:fill="FFFFFF"/>
        <w:tabs>
          <w:tab w:val="clear" w:pos="567"/>
          <w:tab w:val="clear" w:pos="1134"/>
          <w:tab w:val="clear" w:pos="1701"/>
          <w:tab w:val="clear" w:pos="2268"/>
          <w:tab w:val="clear" w:pos="2835"/>
        </w:tabs>
        <w:spacing w:before="60" w:line="257" w:lineRule="auto"/>
        <w:ind w:left="1276" w:hanging="284"/>
        <w:jc w:val="both"/>
        <w:rPr>
          <w:rFonts w:cs="Arial"/>
          <w:b w:val="0"/>
          <w:sz w:val="20"/>
        </w:rPr>
      </w:pPr>
      <w:r w:rsidRPr="00FC34A8">
        <w:rPr>
          <w:rFonts w:cs="Arial"/>
          <w:b w:val="0"/>
          <w:sz w:val="20"/>
        </w:rPr>
        <w:t>Para la tarifa de almacenamiento y despacho: dieciocho y 00/100 Dólares Americanos (US$18.00) por TM. Siempre que el despacho se produzca 24 horas desde la recepción. Luego de 24 horas, la Sociedad Concesionaria podrá cobrar un cargo adicional por almacenamiento con un tope de 1 US$/</w:t>
      </w:r>
      <w:proofErr w:type="spellStart"/>
      <w:r w:rsidRPr="00FC34A8">
        <w:rPr>
          <w:rFonts w:cs="Arial"/>
          <w:b w:val="0"/>
          <w:sz w:val="20"/>
        </w:rPr>
        <w:t>Bl</w:t>
      </w:r>
      <w:proofErr w:type="spellEnd"/>
      <w:r w:rsidRPr="00FC34A8">
        <w:rPr>
          <w:rFonts w:cs="Arial"/>
          <w:b w:val="0"/>
          <w:sz w:val="20"/>
        </w:rPr>
        <w:t>/Mes.</w:t>
      </w:r>
    </w:p>
    <w:p w:rsidR="00FC34A8" w:rsidRDefault="00FC34A8" w:rsidP="00076A15">
      <w:pPr>
        <w:pStyle w:val="Textoindependiente2"/>
        <w:numPr>
          <w:ilvl w:val="0"/>
          <w:numId w:val="111"/>
        </w:numPr>
        <w:pBdr>
          <w:top w:val="none" w:sz="0" w:space="0" w:color="auto"/>
        </w:pBdr>
        <w:shd w:val="clear" w:color="auto" w:fill="FFFFFF"/>
        <w:tabs>
          <w:tab w:val="clear" w:pos="567"/>
          <w:tab w:val="clear" w:pos="1134"/>
          <w:tab w:val="clear" w:pos="1701"/>
          <w:tab w:val="clear" w:pos="2268"/>
          <w:tab w:val="clear" w:pos="2835"/>
        </w:tabs>
        <w:spacing w:before="60" w:line="257" w:lineRule="auto"/>
        <w:ind w:left="1276" w:hanging="284"/>
        <w:jc w:val="both"/>
        <w:rPr>
          <w:rFonts w:cs="Arial"/>
          <w:b w:val="0"/>
          <w:sz w:val="20"/>
        </w:rPr>
      </w:pPr>
      <w:r>
        <w:rPr>
          <w:rFonts w:cs="Arial"/>
          <w:b w:val="0"/>
          <w:sz w:val="20"/>
        </w:rPr>
        <w:t>Para la tarifa de transporte: el monto señalado en la Oferta Económica adjunta como Anexo 7.</w:t>
      </w:r>
    </w:p>
    <w:p w:rsidR="00085D46" w:rsidRPr="00E9365A" w:rsidRDefault="00085D46" w:rsidP="0004355C">
      <w:pPr>
        <w:pStyle w:val="Prrafodelista"/>
        <w:numPr>
          <w:ilvl w:val="1"/>
          <w:numId w:val="109"/>
        </w:numPr>
        <w:tabs>
          <w:tab w:val="clear" w:pos="567"/>
          <w:tab w:val="clear" w:pos="1134"/>
          <w:tab w:val="clear" w:pos="1701"/>
          <w:tab w:val="clear" w:pos="2268"/>
          <w:tab w:val="clear" w:pos="2835"/>
          <w:tab w:val="left" w:pos="992"/>
        </w:tabs>
        <w:spacing w:before="100" w:line="257" w:lineRule="auto"/>
        <w:ind w:left="992" w:hanging="567"/>
        <w:jc w:val="both"/>
        <w:rPr>
          <w:rFonts w:ascii="Arial" w:hAnsi="Arial" w:cs="Arial"/>
        </w:rPr>
      </w:pPr>
      <w:r>
        <w:rPr>
          <w:rFonts w:ascii="Arial" w:hAnsi="Arial" w:cs="Arial"/>
        </w:rPr>
        <w:t>Reajuste de las tarifas tope</w:t>
      </w:r>
      <w:r w:rsidRPr="00E9365A">
        <w:rPr>
          <w:rFonts w:ascii="Arial" w:hAnsi="Arial" w:cs="Arial"/>
        </w:rPr>
        <w:t>:</w:t>
      </w:r>
    </w:p>
    <w:p w:rsidR="00085D46" w:rsidRPr="00E9365A" w:rsidRDefault="00085D46"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993"/>
        <w:jc w:val="both"/>
        <w:rPr>
          <w:rFonts w:cs="Arial"/>
          <w:b w:val="0"/>
          <w:sz w:val="20"/>
        </w:rPr>
      </w:pPr>
      <w:r w:rsidRPr="00E9365A">
        <w:rPr>
          <w:rFonts w:cs="Arial"/>
          <w:b w:val="0"/>
          <w:sz w:val="20"/>
        </w:rPr>
        <w:t xml:space="preserve">Las tarifas </w:t>
      </w:r>
      <w:r>
        <w:rPr>
          <w:rFonts w:cs="Arial"/>
          <w:b w:val="0"/>
          <w:sz w:val="20"/>
        </w:rPr>
        <w:t xml:space="preserve">tope </w:t>
      </w:r>
      <w:r w:rsidRPr="00E9365A">
        <w:rPr>
          <w:rFonts w:cs="Arial"/>
          <w:b w:val="0"/>
          <w:sz w:val="20"/>
        </w:rPr>
        <w:t>será</w:t>
      </w:r>
      <w:r>
        <w:rPr>
          <w:rFonts w:cs="Arial"/>
          <w:b w:val="0"/>
          <w:sz w:val="20"/>
        </w:rPr>
        <w:t>n</w:t>
      </w:r>
      <w:r w:rsidRPr="00E9365A">
        <w:rPr>
          <w:rFonts w:cs="Arial"/>
          <w:b w:val="0"/>
          <w:sz w:val="20"/>
        </w:rPr>
        <w:t xml:space="preserve"> reajustada anualmente en </w:t>
      </w:r>
      <w:r w:rsidR="007C7621">
        <w:rPr>
          <w:rFonts w:cs="Arial"/>
          <w:b w:val="0"/>
          <w:sz w:val="20"/>
        </w:rPr>
        <w:t xml:space="preserve">el mes de </w:t>
      </w:r>
      <w:r w:rsidRPr="00E9365A">
        <w:rPr>
          <w:rFonts w:cs="Arial"/>
          <w:b w:val="0"/>
          <w:sz w:val="20"/>
        </w:rPr>
        <w:t>enero de acuerdo a la variación porcentual del índice de precios al por mayor WPSSOP3500 (</w:t>
      </w:r>
      <w:proofErr w:type="spellStart"/>
      <w:r w:rsidRPr="00E9365A">
        <w:rPr>
          <w:rFonts w:cs="Arial"/>
          <w:b w:val="0"/>
          <w:sz w:val="20"/>
        </w:rPr>
        <w:t>Finished</w:t>
      </w:r>
      <w:proofErr w:type="spellEnd"/>
      <w:r w:rsidRPr="00E9365A">
        <w:rPr>
          <w:rFonts w:cs="Arial"/>
          <w:b w:val="0"/>
          <w:sz w:val="20"/>
        </w:rPr>
        <w:t xml:space="preserve"> </w:t>
      </w:r>
      <w:proofErr w:type="spellStart"/>
      <w:r w:rsidRPr="00E9365A">
        <w:rPr>
          <w:rFonts w:cs="Arial"/>
          <w:b w:val="0"/>
          <w:sz w:val="20"/>
        </w:rPr>
        <w:t>Goods</w:t>
      </w:r>
      <w:proofErr w:type="spellEnd"/>
      <w:r w:rsidRPr="00E9365A">
        <w:rPr>
          <w:rFonts w:cs="Arial"/>
          <w:b w:val="0"/>
          <w:sz w:val="20"/>
        </w:rPr>
        <w:t xml:space="preserve"> </w:t>
      </w:r>
      <w:proofErr w:type="spellStart"/>
      <w:r w:rsidRPr="00E9365A">
        <w:rPr>
          <w:rFonts w:cs="Arial"/>
          <w:b w:val="0"/>
          <w:sz w:val="20"/>
        </w:rPr>
        <w:t>Less</w:t>
      </w:r>
      <w:proofErr w:type="spellEnd"/>
      <w:r w:rsidRPr="00E9365A">
        <w:rPr>
          <w:rFonts w:cs="Arial"/>
          <w:b w:val="0"/>
          <w:sz w:val="20"/>
        </w:rPr>
        <w:t xml:space="preserve"> </w:t>
      </w:r>
      <w:proofErr w:type="spellStart"/>
      <w:r w:rsidRPr="00E9365A">
        <w:rPr>
          <w:rFonts w:cs="Arial"/>
          <w:b w:val="0"/>
          <w:sz w:val="20"/>
        </w:rPr>
        <w:t>Food</w:t>
      </w:r>
      <w:proofErr w:type="spellEnd"/>
      <w:r w:rsidRPr="00E9365A">
        <w:rPr>
          <w:rFonts w:cs="Arial"/>
          <w:b w:val="0"/>
          <w:sz w:val="20"/>
        </w:rPr>
        <w:t xml:space="preserve"> and </w:t>
      </w:r>
      <w:proofErr w:type="spellStart"/>
      <w:r w:rsidRPr="00E9365A">
        <w:rPr>
          <w:rFonts w:cs="Arial"/>
          <w:b w:val="0"/>
          <w:sz w:val="20"/>
        </w:rPr>
        <w:t>Energy</w:t>
      </w:r>
      <w:proofErr w:type="spellEnd"/>
      <w:r w:rsidRPr="00E9365A">
        <w:rPr>
          <w:rFonts w:cs="Arial"/>
          <w:b w:val="0"/>
          <w:sz w:val="20"/>
        </w:rPr>
        <w:t>), publicado por el Departamento de Trabajo del Gobierno de los Estados Unidos de América. Se utilizará el último dato publicado para</w:t>
      </w:r>
      <w:r w:rsidR="007C7621">
        <w:rPr>
          <w:rFonts w:cs="Arial"/>
          <w:b w:val="0"/>
          <w:sz w:val="20"/>
        </w:rPr>
        <w:t xml:space="preserve"> el mes de</w:t>
      </w:r>
      <w:r w:rsidRPr="00E9365A">
        <w:rPr>
          <w:rFonts w:cs="Arial"/>
          <w:b w:val="0"/>
          <w:sz w:val="20"/>
        </w:rPr>
        <w:t xml:space="preserve"> diciembre del año anterior del año de reajuste. El índice inicial será el último dato publicado como definitivo que corresponda al mes de la fecha de suscripción del Contrato.</w:t>
      </w:r>
    </w:p>
    <w:p w:rsidR="00085D46" w:rsidRPr="00E9365A" w:rsidRDefault="00085D46"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993"/>
        <w:jc w:val="both"/>
        <w:rPr>
          <w:rFonts w:cs="Arial"/>
          <w:b w:val="0"/>
          <w:sz w:val="20"/>
        </w:rPr>
      </w:pPr>
      <w:r w:rsidRPr="00E9365A">
        <w:rPr>
          <w:rFonts w:cs="Arial"/>
          <w:b w:val="0"/>
          <w:sz w:val="20"/>
        </w:rPr>
        <w:t xml:space="preserve">En enero de cada año, </w:t>
      </w:r>
      <w:r>
        <w:rPr>
          <w:rFonts w:cs="Arial"/>
          <w:b w:val="0"/>
          <w:sz w:val="20"/>
        </w:rPr>
        <w:t>la Sociedad Concesionaria</w:t>
      </w:r>
      <w:r w:rsidRPr="00E9365A">
        <w:rPr>
          <w:rFonts w:cs="Arial"/>
          <w:b w:val="0"/>
          <w:sz w:val="20"/>
        </w:rPr>
        <w:t xml:space="preserve"> deberá enviar el cálculo del reajuste y de la</w:t>
      </w:r>
      <w:r>
        <w:rPr>
          <w:rFonts w:cs="Arial"/>
          <w:b w:val="0"/>
          <w:sz w:val="20"/>
        </w:rPr>
        <w:t>s</w:t>
      </w:r>
      <w:r w:rsidRPr="00E9365A">
        <w:rPr>
          <w:rFonts w:cs="Arial"/>
          <w:b w:val="0"/>
          <w:sz w:val="20"/>
        </w:rPr>
        <w:t xml:space="preserve"> nueva</w:t>
      </w:r>
      <w:r>
        <w:rPr>
          <w:rFonts w:cs="Arial"/>
          <w:b w:val="0"/>
          <w:sz w:val="20"/>
        </w:rPr>
        <w:t>s</w:t>
      </w:r>
      <w:r w:rsidRPr="00E9365A">
        <w:rPr>
          <w:rFonts w:cs="Arial"/>
          <w:b w:val="0"/>
          <w:sz w:val="20"/>
        </w:rPr>
        <w:t xml:space="preserve"> </w:t>
      </w:r>
      <w:r>
        <w:rPr>
          <w:rFonts w:cs="Arial"/>
          <w:b w:val="0"/>
          <w:sz w:val="20"/>
        </w:rPr>
        <w:t>t</w:t>
      </w:r>
      <w:r w:rsidRPr="00E9365A">
        <w:rPr>
          <w:rFonts w:cs="Arial"/>
          <w:b w:val="0"/>
          <w:sz w:val="20"/>
        </w:rPr>
        <w:t xml:space="preserve">arifas </w:t>
      </w:r>
      <w:r>
        <w:rPr>
          <w:rFonts w:cs="Arial"/>
          <w:b w:val="0"/>
          <w:sz w:val="20"/>
        </w:rPr>
        <w:t>t</w:t>
      </w:r>
      <w:r w:rsidRPr="00E9365A">
        <w:rPr>
          <w:rFonts w:cs="Arial"/>
          <w:b w:val="0"/>
          <w:sz w:val="20"/>
        </w:rPr>
        <w:t>ope resultante, para su revisión y aprobación por parte de</w:t>
      </w:r>
      <w:r>
        <w:rPr>
          <w:rFonts w:cs="Arial"/>
          <w:b w:val="0"/>
          <w:sz w:val="20"/>
        </w:rPr>
        <w:t xml:space="preserve"> OSINERGMIN</w:t>
      </w:r>
      <w:r w:rsidRPr="00E9365A">
        <w:rPr>
          <w:rFonts w:cs="Arial"/>
          <w:b w:val="0"/>
          <w:sz w:val="20"/>
        </w:rPr>
        <w:t xml:space="preserve"> dentro de los diez (10) </w:t>
      </w:r>
      <w:r w:rsidR="00434329">
        <w:rPr>
          <w:rFonts w:cs="Arial"/>
          <w:b w:val="0"/>
          <w:sz w:val="20"/>
        </w:rPr>
        <w:t>D</w:t>
      </w:r>
      <w:r w:rsidRPr="00E9365A">
        <w:rPr>
          <w:rFonts w:cs="Arial"/>
          <w:b w:val="0"/>
          <w:sz w:val="20"/>
        </w:rPr>
        <w:t>ías siguientes. En caso de ausencia de respuesta expresa y por escrito, se entenderá que la</w:t>
      </w:r>
      <w:r>
        <w:rPr>
          <w:rFonts w:cs="Arial"/>
          <w:b w:val="0"/>
          <w:sz w:val="20"/>
        </w:rPr>
        <w:t>s</w:t>
      </w:r>
      <w:r w:rsidRPr="00E9365A">
        <w:rPr>
          <w:rFonts w:cs="Arial"/>
          <w:b w:val="0"/>
          <w:sz w:val="20"/>
        </w:rPr>
        <w:t xml:space="preserve"> </w:t>
      </w:r>
      <w:r>
        <w:rPr>
          <w:rFonts w:cs="Arial"/>
          <w:b w:val="0"/>
          <w:sz w:val="20"/>
        </w:rPr>
        <w:t>t</w:t>
      </w:r>
      <w:r w:rsidRPr="00E9365A">
        <w:rPr>
          <w:rFonts w:cs="Arial"/>
          <w:b w:val="0"/>
          <w:sz w:val="20"/>
        </w:rPr>
        <w:t>arifa</w:t>
      </w:r>
      <w:r>
        <w:rPr>
          <w:rFonts w:cs="Arial"/>
          <w:b w:val="0"/>
          <w:sz w:val="20"/>
        </w:rPr>
        <w:t>s</w:t>
      </w:r>
      <w:r w:rsidRPr="00E9365A">
        <w:rPr>
          <w:rFonts w:cs="Arial"/>
          <w:b w:val="0"/>
          <w:sz w:val="20"/>
        </w:rPr>
        <w:t xml:space="preserve"> </w:t>
      </w:r>
      <w:r>
        <w:rPr>
          <w:rFonts w:cs="Arial"/>
          <w:b w:val="0"/>
          <w:sz w:val="20"/>
        </w:rPr>
        <w:t>t</w:t>
      </w:r>
      <w:r w:rsidRPr="00E9365A">
        <w:rPr>
          <w:rFonts w:cs="Arial"/>
          <w:b w:val="0"/>
          <w:sz w:val="20"/>
        </w:rPr>
        <w:t>ope calculada</w:t>
      </w:r>
      <w:r>
        <w:rPr>
          <w:rFonts w:cs="Arial"/>
          <w:b w:val="0"/>
          <w:sz w:val="20"/>
        </w:rPr>
        <w:t>s</w:t>
      </w:r>
      <w:r w:rsidRPr="00E9365A">
        <w:rPr>
          <w:rFonts w:cs="Arial"/>
          <w:b w:val="0"/>
          <w:sz w:val="20"/>
        </w:rPr>
        <w:t xml:space="preserve"> por l</w:t>
      </w:r>
      <w:r>
        <w:rPr>
          <w:rFonts w:cs="Arial"/>
          <w:b w:val="0"/>
          <w:sz w:val="20"/>
        </w:rPr>
        <w:t>a</w:t>
      </w:r>
      <w:r w:rsidRPr="00E9365A">
        <w:rPr>
          <w:rFonts w:cs="Arial"/>
          <w:b w:val="0"/>
          <w:sz w:val="20"/>
        </w:rPr>
        <w:t xml:space="preserve"> </w:t>
      </w:r>
      <w:r>
        <w:rPr>
          <w:rFonts w:cs="Arial"/>
          <w:b w:val="0"/>
          <w:sz w:val="20"/>
        </w:rPr>
        <w:t>Sociedad Concesionaria</w:t>
      </w:r>
      <w:r w:rsidRPr="00E9365A">
        <w:rPr>
          <w:rFonts w:cs="Arial"/>
          <w:b w:val="0"/>
          <w:sz w:val="20"/>
        </w:rPr>
        <w:t xml:space="preserve"> ha</w:t>
      </w:r>
      <w:r>
        <w:rPr>
          <w:rFonts w:cs="Arial"/>
          <w:b w:val="0"/>
          <w:sz w:val="20"/>
        </w:rPr>
        <w:t>n</w:t>
      </w:r>
      <w:r w:rsidRPr="00E9365A">
        <w:rPr>
          <w:rFonts w:cs="Arial"/>
          <w:b w:val="0"/>
          <w:sz w:val="20"/>
        </w:rPr>
        <w:t xml:space="preserve"> sido aprobada</w:t>
      </w:r>
      <w:r>
        <w:rPr>
          <w:rFonts w:cs="Arial"/>
          <w:b w:val="0"/>
          <w:sz w:val="20"/>
        </w:rPr>
        <w:t>s</w:t>
      </w:r>
      <w:r w:rsidRPr="00E9365A">
        <w:rPr>
          <w:rFonts w:cs="Arial"/>
          <w:b w:val="0"/>
          <w:sz w:val="20"/>
        </w:rPr>
        <w:t xml:space="preserve"> en los términos propuestos. La</w:t>
      </w:r>
      <w:r>
        <w:rPr>
          <w:rFonts w:cs="Arial"/>
          <w:b w:val="0"/>
          <w:sz w:val="20"/>
        </w:rPr>
        <w:t>s</w:t>
      </w:r>
      <w:r w:rsidRPr="00E9365A">
        <w:rPr>
          <w:rFonts w:cs="Arial"/>
          <w:b w:val="0"/>
          <w:sz w:val="20"/>
        </w:rPr>
        <w:t xml:space="preserve"> nueva</w:t>
      </w:r>
      <w:r>
        <w:rPr>
          <w:rFonts w:cs="Arial"/>
          <w:b w:val="0"/>
          <w:sz w:val="20"/>
        </w:rPr>
        <w:t>s</w:t>
      </w:r>
      <w:r w:rsidRPr="00E9365A">
        <w:rPr>
          <w:rFonts w:cs="Arial"/>
          <w:b w:val="0"/>
          <w:sz w:val="20"/>
        </w:rPr>
        <w:t xml:space="preserve"> </w:t>
      </w:r>
      <w:r>
        <w:rPr>
          <w:rFonts w:cs="Arial"/>
          <w:b w:val="0"/>
          <w:sz w:val="20"/>
        </w:rPr>
        <w:t>t</w:t>
      </w:r>
      <w:r w:rsidRPr="00E9365A">
        <w:rPr>
          <w:rFonts w:cs="Arial"/>
          <w:b w:val="0"/>
          <w:sz w:val="20"/>
        </w:rPr>
        <w:t>arifa</w:t>
      </w:r>
      <w:r>
        <w:rPr>
          <w:rFonts w:cs="Arial"/>
          <w:b w:val="0"/>
          <w:sz w:val="20"/>
        </w:rPr>
        <w:t>s</w:t>
      </w:r>
      <w:r w:rsidRPr="00E9365A">
        <w:rPr>
          <w:rFonts w:cs="Arial"/>
          <w:b w:val="0"/>
          <w:sz w:val="20"/>
        </w:rPr>
        <w:t xml:space="preserve"> </w:t>
      </w:r>
      <w:r>
        <w:rPr>
          <w:rFonts w:cs="Arial"/>
          <w:b w:val="0"/>
          <w:sz w:val="20"/>
        </w:rPr>
        <w:t>t</w:t>
      </w:r>
      <w:r w:rsidRPr="00E9365A">
        <w:rPr>
          <w:rFonts w:cs="Arial"/>
          <w:b w:val="0"/>
          <w:sz w:val="20"/>
        </w:rPr>
        <w:t>ope entrará en vigencia tan pronto haya sido aprobada.</w:t>
      </w:r>
    </w:p>
    <w:p w:rsidR="00383942" w:rsidRPr="0046315E" w:rsidRDefault="00383942" w:rsidP="0004355C">
      <w:pPr>
        <w:numPr>
          <w:ilvl w:val="0"/>
          <w:numId w:val="59"/>
        </w:numPr>
        <w:shd w:val="clear" w:color="auto" w:fill="FFFFFF"/>
        <w:tabs>
          <w:tab w:val="clear" w:pos="567"/>
          <w:tab w:val="clear" w:pos="1065"/>
          <w:tab w:val="clear" w:pos="1134"/>
          <w:tab w:val="clear" w:pos="1701"/>
          <w:tab w:val="clear" w:pos="2268"/>
          <w:tab w:val="clear" w:pos="2835"/>
          <w:tab w:val="left" w:pos="426"/>
        </w:tabs>
        <w:spacing w:before="240" w:line="257" w:lineRule="auto"/>
        <w:ind w:left="425" w:hanging="425"/>
        <w:jc w:val="both"/>
        <w:rPr>
          <w:rFonts w:ascii="Arial" w:hAnsi="Arial" w:cs="Arial"/>
          <w:b/>
          <w:bCs/>
        </w:rPr>
      </w:pPr>
      <w:bookmarkStart w:id="48" w:name="_Toc400867090"/>
      <w:bookmarkStart w:id="49" w:name="_Toc401713326"/>
      <w:bookmarkStart w:id="50" w:name="_Toc401713506"/>
      <w:bookmarkStart w:id="51" w:name="_Toc401713649"/>
      <w:bookmarkStart w:id="52" w:name="_Toc495396568"/>
      <w:r w:rsidRPr="0046315E">
        <w:rPr>
          <w:rFonts w:ascii="Arial" w:hAnsi="Arial" w:cs="Arial"/>
          <w:b/>
          <w:bCs/>
        </w:rPr>
        <w:t>RÉGIMEN DE SEGUROS</w:t>
      </w:r>
      <w:bookmarkEnd w:id="48"/>
      <w:bookmarkEnd w:id="49"/>
      <w:bookmarkEnd w:id="50"/>
      <w:bookmarkEnd w:id="51"/>
      <w:bookmarkEnd w:id="52"/>
    </w:p>
    <w:p w:rsidR="00383942" w:rsidRPr="0046315E" w:rsidRDefault="00383942" w:rsidP="0004355C">
      <w:pPr>
        <w:numPr>
          <w:ilvl w:val="1"/>
          <w:numId w:val="64"/>
        </w:numPr>
        <w:tabs>
          <w:tab w:val="clear" w:pos="567"/>
          <w:tab w:val="clear" w:pos="855"/>
          <w:tab w:val="clear" w:pos="1134"/>
          <w:tab w:val="clear" w:pos="1701"/>
          <w:tab w:val="clear" w:pos="2268"/>
          <w:tab w:val="clear" w:pos="2835"/>
          <w:tab w:val="num" w:pos="992"/>
        </w:tabs>
        <w:spacing w:before="120" w:line="257" w:lineRule="auto"/>
        <w:ind w:left="992" w:hanging="567"/>
        <w:jc w:val="both"/>
        <w:rPr>
          <w:rFonts w:ascii="Arial" w:hAnsi="Arial" w:cs="Arial"/>
        </w:rPr>
      </w:pPr>
      <w:r w:rsidRPr="0046315E">
        <w:rPr>
          <w:rFonts w:ascii="Arial" w:hAnsi="Arial" w:cs="Arial"/>
        </w:rPr>
        <w:t xml:space="preserve">La Sociedad Concesionaria deberá someter a la aprobación del </w:t>
      </w:r>
      <w:r w:rsidR="008A367A" w:rsidRPr="0046315E">
        <w:rPr>
          <w:rFonts w:ascii="Arial" w:hAnsi="Arial" w:cs="Arial"/>
        </w:rPr>
        <w:t>OSINERGMIN</w:t>
      </w:r>
      <w:r w:rsidRPr="0046315E">
        <w:rPr>
          <w:rFonts w:ascii="Arial" w:hAnsi="Arial" w:cs="Arial"/>
        </w:rPr>
        <w:t xml:space="preserve"> el estudio de riesgo contemplado por el artículo 15° del Reglamento. Una vez aprobado dicho estudio de riesgo por el </w:t>
      </w:r>
      <w:r w:rsidR="008A367A" w:rsidRPr="0046315E">
        <w:rPr>
          <w:rFonts w:ascii="Arial" w:hAnsi="Arial" w:cs="Arial"/>
        </w:rPr>
        <w:t>OSINERGMIN</w:t>
      </w:r>
      <w:r w:rsidRPr="0046315E">
        <w:rPr>
          <w:rFonts w:ascii="Arial" w:hAnsi="Arial" w:cs="Arial"/>
        </w:rPr>
        <w:t>, la Sociedad Concesionaria deberá tomar y mantener vigentes por lo menos los siguientes seguros:</w:t>
      </w:r>
    </w:p>
    <w:p w:rsidR="00383942" w:rsidRPr="0046315E" w:rsidRDefault="00383942" w:rsidP="0004355C">
      <w:pPr>
        <w:pStyle w:val="Ttulo8"/>
        <w:keepNext w:val="0"/>
        <w:numPr>
          <w:ilvl w:val="2"/>
          <w:numId w:val="45"/>
        </w:numPr>
        <w:tabs>
          <w:tab w:val="clear" w:pos="567"/>
          <w:tab w:val="clear" w:pos="1134"/>
          <w:tab w:val="clear" w:pos="2268"/>
          <w:tab w:val="clear" w:pos="2835"/>
        </w:tabs>
        <w:autoSpaceDE w:val="0"/>
        <w:autoSpaceDN w:val="0"/>
        <w:adjustRightInd w:val="0"/>
        <w:spacing w:before="60" w:line="257" w:lineRule="auto"/>
        <w:ind w:left="1701" w:hanging="708"/>
        <w:jc w:val="both"/>
        <w:rPr>
          <w:rFonts w:ascii="Arial" w:hAnsi="Arial" w:cs="Arial"/>
        </w:rPr>
      </w:pPr>
      <w:r w:rsidRPr="0046315E">
        <w:rPr>
          <w:rFonts w:ascii="Arial" w:hAnsi="Arial" w:cs="Arial"/>
        </w:rPr>
        <w:t>Seguro de responsabilidad civil contractual y extracontractual contra cualquier daño, perjuicio, pérdida o lesión que pudiere sobrevenir a bienes y personas. El límite mínimo asegurado para la póliza de responsabilidad civil extracontractual no podrá ser inferior al</w:t>
      </w:r>
      <w:r w:rsidR="000C3E34">
        <w:rPr>
          <w:rFonts w:ascii="Arial" w:hAnsi="Arial" w:cs="Arial"/>
        </w:rPr>
        <w:t xml:space="preserve"> cincuenta por ciento</w:t>
      </w:r>
      <w:r w:rsidRPr="0046315E">
        <w:rPr>
          <w:rFonts w:ascii="Arial" w:hAnsi="Arial" w:cs="Arial"/>
        </w:rPr>
        <w:t xml:space="preserve"> </w:t>
      </w:r>
      <w:r w:rsidR="000C3E34">
        <w:rPr>
          <w:rFonts w:ascii="Arial" w:hAnsi="Arial" w:cs="Arial"/>
        </w:rPr>
        <w:t>(</w:t>
      </w:r>
      <w:r w:rsidRPr="0046315E">
        <w:rPr>
          <w:rFonts w:ascii="Arial" w:hAnsi="Arial" w:cs="Arial"/>
        </w:rPr>
        <w:t>50%</w:t>
      </w:r>
      <w:r w:rsidR="000C3E34">
        <w:rPr>
          <w:rFonts w:ascii="Arial" w:hAnsi="Arial" w:cs="Arial"/>
        </w:rPr>
        <w:t>)</w:t>
      </w:r>
      <w:r w:rsidRPr="0046315E">
        <w:rPr>
          <w:rFonts w:ascii="Arial" w:hAnsi="Arial" w:cs="Arial"/>
        </w:rPr>
        <w:t xml:space="preserve"> del monto necesario para cubrir los daños previstos en el estudio de riesgo.</w:t>
      </w:r>
    </w:p>
    <w:p w:rsidR="00383942" w:rsidRPr="0046315E" w:rsidRDefault="00383942" w:rsidP="0004355C">
      <w:pPr>
        <w:pStyle w:val="Ttulo8"/>
        <w:keepNext w:val="0"/>
        <w:numPr>
          <w:ilvl w:val="2"/>
          <w:numId w:val="45"/>
        </w:numPr>
        <w:tabs>
          <w:tab w:val="clear" w:pos="567"/>
          <w:tab w:val="clear" w:pos="1134"/>
          <w:tab w:val="clear" w:pos="2268"/>
          <w:tab w:val="clear" w:pos="2835"/>
        </w:tabs>
        <w:autoSpaceDE w:val="0"/>
        <w:autoSpaceDN w:val="0"/>
        <w:adjustRightInd w:val="0"/>
        <w:spacing w:before="60" w:line="257" w:lineRule="auto"/>
        <w:ind w:left="1701" w:hanging="708"/>
        <w:jc w:val="both"/>
        <w:rPr>
          <w:rFonts w:ascii="Arial" w:hAnsi="Arial" w:cs="Arial"/>
        </w:rPr>
      </w:pPr>
      <w:r w:rsidRPr="0046315E">
        <w:rPr>
          <w:rFonts w:ascii="Arial" w:hAnsi="Arial" w:cs="Arial"/>
        </w:rPr>
        <w:t>Seguro contra daños a los Bienes de la Concesión por un monto que cubra el valor del Sistema de Transporte. Las coberturas serán cuando menos las siguientes: daños parciales o totales provocados por agua, terremoto, incendio, terrorismo, vandalismo, conmoción civil, robo, hurto y apropiación ilícita. La contratación de las pólizas deberá adecuarse a la naturaleza de cada bien.</w:t>
      </w:r>
    </w:p>
    <w:p w:rsidR="00FC34A8" w:rsidRPr="00FC34A8" w:rsidRDefault="00383942" w:rsidP="00FC34A8">
      <w:pPr>
        <w:pStyle w:val="Ttulo8"/>
        <w:keepNext w:val="0"/>
        <w:numPr>
          <w:ilvl w:val="2"/>
          <w:numId w:val="45"/>
        </w:numPr>
        <w:tabs>
          <w:tab w:val="clear" w:pos="567"/>
          <w:tab w:val="clear" w:pos="1134"/>
          <w:tab w:val="clear" w:pos="2268"/>
          <w:tab w:val="clear" w:pos="2835"/>
        </w:tabs>
        <w:autoSpaceDE w:val="0"/>
        <w:autoSpaceDN w:val="0"/>
        <w:adjustRightInd w:val="0"/>
        <w:spacing w:before="60" w:line="257" w:lineRule="auto"/>
        <w:ind w:left="1701" w:hanging="708"/>
        <w:jc w:val="both"/>
        <w:rPr>
          <w:rFonts w:ascii="Arial" w:hAnsi="Arial" w:cs="Arial"/>
        </w:rPr>
      </w:pPr>
      <w:r w:rsidRPr="00FC34A8">
        <w:rPr>
          <w:rFonts w:ascii="Arial" w:hAnsi="Arial" w:cs="Arial"/>
        </w:rPr>
        <w:t>Seguro que cubra el valor de las pérdidas por el Sistema de Transporte, como consecuencia de siniestro</w:t>
      </w:r>
      <w:r w:rsidR="00FC34A8">
        <w:rPr>
          <w:rFonts w:ascii="Arial" w:hAnsi="Arial" w:cs="Arial"/>
        </w:rPr>
        <w:t xml:space="preserve">s, </w:t>
      </w:r>
      <w:r w:rsidR="00FC34A8" w:rsidRPr="00FC34A8">
        <w:rPr>
          <w:rFonts w:ascii="Arial" w:hAnsi="Arial" w:cs="Arial"/>
        </w:rPr>
        <w:t>que incluyan las pérdidas de valor del capital inicial (CAPEX) no amortizado</w:t>
      </w:r>
      <w:r w:rsidR="00FC34A8">
        <w:rPr>
          <w:rFonts w:ascii="Arial" w:hAnsi="Arial" w:cs="Arial"/>
        </w:rPr>
        <w:t>,</w:t>
      </w:r>
      <w:r w:rsidR="00FC34A8" w:rsidRPr="00FC34A8">
        <w:rPr>
          <w:rFonts w:ascii="Arial" w:hAnsi="Arial" w:cs="Arial"/>
        </w:rPr>
        <w:t xml:space="preserve"> o la pérdida del line pack considerado capital de trabajo</w:t>
      </w:r>
      <w:r w:rsidR="00FC34A8">
        <w:rPr>
          <w:rFonts w:ascii="Arial" w:hAnsi="Arial" w:cs="Arial"/>
        </w:rPr>
        <w:t>,</w:t>
      </w:r>
      <w:r w:rsidR="00FC34A8" w:rsidRPr="00FC34A8">
        <w:rPr>
          <w:rFonts w:ascii="Arial" w:hAnsi="Arial" w:cs="Arial"/>
        </w:rPr>
        <w:t xml:space="preserve"> o activo no amortizable</w:t>
      </w:r>
      <w:r w:rsidR="00FC34A8">
        <w:rPr>
          <w:rFonts w:ascii="Arial" w:hAnsi="Arial" w:cs="Arial"/>
        </w:rPr>
        <w:t>.</w:t>
      </w:r>
    </w:p>
    <w:p w:rsidR="00383942" w:rsidRPr="0046315E" w:rsidRDefault="00383942"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993"/>
        <w:jc w:val="both"/>
        <w:rPr>
          <w:rFonts w:cs="Arial"/>
          <w:b w:val="0"/>
          <w:sz w:val="20"/>
        </w:rPr>
      </w:pPr>
      <w:r w:rsidRPr="0046315E">
        <w:rPr>
          <w:rFonts w:cs="Arial"/>
          <w:b w:val="0"/>
          <w:sz w:val="20"/>
        </w:rPr>
        <w:t>Los seguros referidos en las Cláusulas 13.1.1 y 13.1.2 deberán iniciar su vigencia a partir del primer día calendario de inicio de ejecución de las obras del Sistema de Transporte. El seguro referido en la Cláusula 13.1.3 deberá iniciar su vigencia antes del inicio de la operación del Sistema de Transporte para las pruebas y Puesta en Operación Comercial. Todos los seguros referidos estarán vigentes hasta que la Concesión termine.</w:t>
      </w:r>
    </w:p>
    <w:p w:rsidR="00383942" w:rsidRPr="0046315E" w:rsidRDefault="00DF325F" w:rsidP="0004355C">
      <w:pPr>
        <w:numPr>
          <w:ilvl w:val="1"/>
          <w:numId w:val="64"/>
        </w:numPr>
        <w:tabs>
          <w:tab w:val="clear" w:pos="567"/>
          <w:tab w:val="clear" w:pos="855"/>
          <w:tab w:val="clear" w:pos="1134"/>
          <w:tab w:val="clear" w:pos="1701"/>
          <w:tab w:val="clear" w:pos="2268"/>
          <w:tab w:val="clear" w:pos="2835"/>
          <w:tab w:val="num" w:pos="993"/>
        </w:tabs>
        <w:spacing w:before="120" w:line="257" w:lineRule="auto"/>
        <w:ind w:left="993" w:hanging="567"/>
        <w:jc w:val="both"/>
        <w:rPr>
          <w:rFonts w:ascii="Arial" w:hAnsi="Arial" w:cs="Arial"/>
        </w:rPr>
      </w:pPr>
      <w:r>
        <w:rPr>
          <w:rFonts w:ascii="Arial" w:hAnsi="Arial" w:cs="Arial"/>
        </w:rPr>
        <w:br w:type="page"/>
      </w:r>
      <w:r w:rsidR="00383942" w:rsidRPr="0046315E">
        <w:rPr>
          <w:rFonts w:ascii="Arial" w:hAnsi="Arial" w:cs="Arial"/>
        </w:rPr>
        <w:lastRenderedPageBreak/>
        <w:t>Las pólizas que se emitan de conformidad con lo establecido en el Contrato deberán</w:t>
      </w:r>
      <w:r w:rsidR="00383942" w:rsidRPr="0014303E">
        <w:rPr>
          <w:rFonts w:ascii="Arial" w:hAnsi="Arial"/>
          <w:b/>
        </w:rPr>
        <w:t xml:space="preserve"> </w:t>
      </w:r>
      <w:r w:rsidR="00383942" w:rsidRPr="0046315E">
        <w:rPr>
          <w:rFonts w:ascii="Arial" w:hAnsi="Arial" w:cs="Arial"/>
        </w:rPr>
        <w:t>contener una estipulación que obligue a la compañía aseguradora respectiva a notificar por escrito al Concedente de cualquier omisión de pago de la Sociedad Concesionaria, con una anticipación no menor de veinticinco (25) días calendario a la fecha en que tal omisión pueda determinar la terminación o pérdida de vigencia de la póliza en forma total o parcial. La obligación de notificación será también aplicable al supuesto de cese, retiro, cancelación o falta de renovación de cualquier seguro que la Sociedad Concesionaria deba mantener conforme a este Contrato y a las Leyes Aplicables.</w:t>
      </w:r>
    </w:p>
    <w:p w:rsidR="00383942" w:rsidRPr="0046315E" w:rsidRDefault="00383942"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992"/>
        <w:jc w:val="both"/>
        <w:rPr>
          <w:rFonts w:cs="Arial"/>
          <w:b w:val="0"/>
          <w:sz w:val="20"/>
        </w:rPr>
      </w:pPr>
      <w:r w:rsidRPr="0046315E">
        <w:rPr>
          <w:rFonts w:cs="Arial"/>
          <w:b w:val="0"/>
          <w:sz w:val="20"/>
        </w:rPr>
        <w:t>La póliza respectiva deberá establecer, asimismo, que la terminación o pérdida de vigencia de la póliza, sólo se producirá si la compañía aseguradora ha cumplido previamente con la obligación a que se refiere el párrafo precedente.</w:t>
      </w:r>
    </w:p>
    <w:p w:rsidR="00383942" w:rsidRPr="0046315E" w:rsidRDefault="00383942" w:rsidP="0004355C">
      <w:pPr>
        <w:numPr>
          <w:ilvl w:val="1"/>
          <w:numId w:val="64"/>
        </w:numPr>
        <w:tabs>
          <w:tab w:val="clear" w:pos="567"/>
          <w:tab w:val="clear" w:pos="855"/>
          <w:tab w:val="clear" w:pos="1134"/>
          <w:tab w:val="clear" w:pos="1701"/>
          <w:tab w:val="clear" w:pos="2268"/>
          <w:tab w:val="clear" w:pos="2835"/>
          <w:tab w:val="num" w:pos="993"/>
        </w:tabs>
        <w:spacing w:before="120" w:line="257" w:lineRule="auto"/>
        <w:ind w:left="993" w:hanging="567"/>
        <w:jc w:val="both"/>
        <w:rPr>
          <w:rFonts w:ascii="Arial" w:hAnsi="Arial" w:cs="Arial"/>
        </w:rPr>
      </w:pPr>
      <w:r w:rsidRPr="0046315E">
        <w:rPr>
          <w:rFonts w:ascii="Arial" w:hAnsi="Arial" w:cs="Arial"/>
        </w:rPr>
        <w:t>En caso de siniestro cubierto por las pólizas señaladas en las Cláusulas 13.1.2 y 13.1.3, el monto que cobre la Sociedad Concesionaria producto de la cobertura de la referida póliza deberá ser utilizado para reemplazar y/o reparar los Bienes de la Concesión afectados por el siniestro respectivo.</w:t>
      </w:r>
    </w:p>
    <w:p w:rsidR="00383942" w:rsidRPr="0046315E" w:rsidRDefault="00383942"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992"/>
        <w:jc w:val="both"/>
        <w:rPr>
          <w:rFonts w:cs="Arial"/>
          <w:b w:val="0"/>
          <w:sz w:val="20"/>
        </w:rPr>
      </w:pPr>
      <w:r w:rsidRPr="0046315E">
        <w:rPr>
          <w:rFonts w:cs="Arial"/>
          <w:b w:val="0"/>
          <w:sz w:val="20"/>
        </w:rPr>
        <w:t>Si el siniestro producido provoca la Destrucción Total los derechos que se deriven de la ejecución de la póliza serán aplicados al pago de las deudas de la Concesión, siguiendo el orden establecido en la Cláusula 18.7.3. En caso de existir un remanente, será entregado al Concesionario.</w:t>
      </w:r>
    </w:p>
    <w:p w:rsidR="00383942" w:rsidRPr="0046315E" w:rsidRDefault="00383942" w:rsidP="0004355C">
      <w:pPr>
        <w:numPr>
          <w:ilvl w:val="1"/>
          <w:numId w:val="64"/>
        </w:numPr>
        <w:tabs>
          <w:tab w:val="clear" w:pos="567"/>
          <w:tab w:val="clear" w:pos="855"/>
          <w:tab w:val="clear" w:pos="1134"/>
          <w:tab w:val="clear" w:pos="1701"/>
          <w:tab w:val="clear" w:pos="2268"/>
          <w:tab w:val="clear" w:pos="2835"/>
          <w:tab w:val="num" w:pos="993"/>
        </w:tabs>
        <w:spacing w:before="120" w:line="257" w:lineRule="auto"/>
        <w:ind w:left="993" w:hanging="567"/>
        <w:jc w:val="both"/>
        <w:rPr>
          <w:rFonts w:ascii="Arial" w:hAnsi="Arial" w:cs="Arial"/>
        </w:rPr>
      </w:pPr>
      <w:r w:rsidRPr="0046315E">
        <w:rPr>
          <w:rFonts w:ascii="Arial" w:hAnsi="Arial" w:cs="Arial"/>
        </w:rPr>
        <w:t>Antes del 30 de enero de cada año, durante la vigencia del Contrato, la Sociedad Concesionaria presentará al Concedente, o a quien éste designe, una relación de los seguros tomados y/o mantenidos por la Sociedad Concesionaria, indicando cuando menos las coberturas, el nombre de la compañía aseguradora y las reclamaciones efectuadas durante el año anterior.</w:t>
      </w:r>
    </w:p>
    <w:p w:rsidR="00383942" w:rsidRPr="0046315E" w:rsidRDefault="00383942"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992"/>
        <w:jc w:val="both"/>
        <w:rPr>
          <w:rFonts w:cs="Arial"/>
          <w:b w:val="0"/>
          <w:sz w:val="20"/>
        </w:rPr>
      </w:pPr>
      <w:r w:rsidRPr="0046315E">
        <w:rPr>
          <w:rFonts w:cs="Arial"/>
          <w:b w:val="0"/>
          <w:sz w:val="20"/>
        </w:rPr>
        <w:t>Para asegurar el cumplimiento de lo dispuesto en la presente Cláusula, el Concedente podrá solicitar a la Sociedad Concesionaria las pruebas que las pólizas de seguro que se encuentra obligada a mantener conforme a este Contrato han sido contratadas y se encuentran vigentes.</w:t>
      </w:r>
    </w:p>
    <w:p w:rsidR="00383942" w:rsidRPr="0046315E" w:rsidRDefault="00383942" w:rsidP="0004355C">
      <w:pPr>
        <w:numPr>
          <w:ilvl w:val="0"/>
          <w:numId w:val="59"/>
        </w:numPr>
        <w:shd w:val="clear" w:color="auto" w:fill="FFFFFF"/>
        <w:tabs>
          <w:tab w:val="clear" w:pos="567"/>
          <w:tab w:val="clear" w:pos="1065"/>
          <w:tab w:val="clear" w:pos="1134"/>
          <w:tab w:val="clear" w:pos="1701"/>
          <w:tab w:val="clear" w:pos="2268"/>
          <w:tab w:val="clear" w:pos="2835"/>
          <w:tab w:val="left" w:pos="426"/>
        </w:tabs>
        <w:spacing w:before="240" w:line="257" w:lineRule="auto"/>
        <w:ind w:left="425" w:hanging="425"/>
        <w:jc w:val="both"/>
        <w:rPr>
          <w:rFonts w:ascii="Arial" w:hAnsi="Arial" w:cs="Arial"/>
          <w:b/>
          <w:bCs/>
        </w:rPr>
      </w:pPr>
      <w:bookmarkStart w:id="53" w:name="_Toc495396570"/>
      <w:r w:rsidRPr="0046315E">
        <w:rPr>
          <w:rFonts w:ascii="Arial" w:hAnsi="Arial" w:cs="Arial"/>
          <w:b/>
          <w:bCs/>
        </w:rPr>
        <w:t>PENALIDADES</w:t>
      </w:r>
      <w:bookmarkEnd w:id="53"/>
    </w:p>
    <w:p w:rsidR="00383942" w:rsidRPr="0046315E" w:rsidRDefault="00383942" w:rsidP="0004355C">
      <w:pPr>
        <w:pStyle w:val="Textoindependiente2"/>
        <w:numPr>
          <w:ilvl w:val="1"/>
          <w:numId w:val="20"/>
        </w:numPr>
        <w:pBdr>
          <w:top w:val="none" w:sz="0" w:space="0" w:color="auto"/>
        </w:pBdr>
        <w:shd w:val="clear" w:color="auto" w:fill="FFFFFF"/>
        <w:tabs>
          <w:tab w:val="clear" w:pos="570"/>
          <w:tab w:val="clear" w:pos="1134"/>
          <w:tab w:val="clear" w:pos="1701"/>
          <w:tab w:val="clear" w:pos="2268"/>
          <w:tab w:val="clear" w:pos="2835"/>
          <w:tab w:val="num" w:pos="993"/>
        </w:tabs>
        <w:spacing w:before="120" w:line="257" w:lineRule="auto"/>
        <w:ind w:left="993" w:hanging="567"/>
        <w:jc w:val="both"/>
        <w:rPr>
          <w:rFonts w:cs="Arial"/>
          <w:b w:val="0"/>
          <w:sz w:val="20"/>
        </w:rPr>
      </w:pPr>
      <w:r w:rsidRPr="0046315E">
        <w:rPr>
          <w:rFonts w:cs="Arial"/>
          <w:b w:val="0"/>
          <w:sz w:val="20"/>
        </w:rPr>
        <w:t>La Sociedad Concesionaria asume la Concesión y las obligaciones en este Contrato a su propio riesgo técnico, económico y financiero, y es responsable por el cumplimiento de todas y cada una de sus obligaciones establecidas en este Contrato y en las Leyes Aplicables durante el Plazo del Contrato.</w:t>
      </w:r>
    </w:p>
    <w:p w:rsidR="00383942" w:rsidRPr="0046315E" w:rsidRDefault="00383942" w:rsidP="0004355C">
      <w:pPr>
        <w:pStyle w:val="Textoindependiente2"/>
        <w:numPr>
          <w:ilvl w:val="1"/>
          <w:numId w:val="20"/>
        </w:numPr>
        <w:pBdr>
          <w:top w:val="none" w:sz="0" w:space="0" w:color="auto"/>
        </w:pBdr>
        <w:shd w:val="clear" w:color="auto" w:fill="FFFFFF"/>
        <w:tabs>
          <w:tab w:val="clear" w:pos="570"/>
          <w:tab w:val="clear" w:pos="1134"/>
          <w:tab w:val="clear" w:pos="1701"/>
          <w:tab w:val="clear" w:pos="2268"/>
          <w:tab w:val="clear" w:pos="2835"/>
          <w:tab w:val="num" w:pos="993"/>
        </w:tabs>
        <w:spacing w:before="120" w:line="257" w:lineRule="auto"/>
        <w:ind w:left="993" w:hanging="567"/>
        <w:jc w:val="both"/>
        <w:rPr>
          <w:rFonts w:cs="Arial"/>
          <w:b w:val="0"/>
          <w:sz w:val="20"/>
        </w:rPr>
      </w:pPr>
      <w:r w:rsidRPr="0046315E">
        <w:rPr>
          <w:rFonts w:cs="Arial"/>
          <w:b w:val="0"/>
          <w:sz w:val="20"/>
        </w:rPr>
        <w:t>Normas Generales.</w:t>
      </w:r>
    </w:p>
    <w:p w:rsidR="00383942" w:rsidRPr="0046315E" w:rsidRDefault="00383942" w:rsidP="0004355C">
      <w:pPr>
        <w:numPr>
          <w:ilvl w:val="2"/>
          <w:numId w:val="21"/>
        </w:numPr>
        <w:shd w:val="clear" w:color="auto" w:fill="FFFFFF"/>
        <w:tabs>
          <w:tab w:val="clear" w:pos="567"/>
          <w:tab w:val="clear" w:pos="720"/>
          <w:tab w:val="clear" w:pos="1134"/>
          <w:tab w:val="clear" w:pos="2268"/>
          <w:tab w:val="clear" w:pos="2835"/>
        </w:tabs>
        <w:spacing w:before="120" w:line="257" w:lineRule="auto"/>
        <w:ind w:left="1701" w:hanging="709"/>
        <w:jc w:val="both"/>
        <w:rPr>
          <w:rFonts w:ascii="Arial" w:hAnsi="Arial" w:cs="Arial"/>
        </w:rPr>
      </w:pPr>
      <w:r w:rsidRPr="0046315E">
        <w:rPr>
          <w:rFonts w:ascii="Arial" w:hAnsi="Arial" w:cs="Arial"/>
        </w:rPr>
        <w:t>Los eventos o incumplimientos que son pasibles de ser penalizados se configurarán con prescindencia del dolo o culpa de la Sociedad Concesionaria o de las Personas por quienes aquella debe responder, salvo disposición expresa en sentido contrario contenida en este Contrato o en las Leyes Aplicables.</w:t>
      </w:r>
    </w:p>
    <w:p w:rsidR="00383942" w:rsidRPr="0046315E" w:rsidRDefault="00383942" w:rsidP="0004355C">
      <w:pPr>
        <w:numPr>
          <w:ilvl w:val="2"/>
          <w:numId w:val="21"/>
        </w:numPr>
        <w:shd w:val="clear" w:color="auto" w:fill="FFFFFF"/>
        <w:tabs>
          <w:tab w:val="clear" w:pos="567"/>
          <w:tab w:val="clear" w:pos="720"/>
          <w:tab w:val="clear" w:pos="1134"/>
          <w:tab w:val="clear" w:pos="2268"/>
          <w:tab w:val="clear" w:pos="2835"/>
        </w:tabs>
        <w:spacing w:before="120" w:line="257" w:lineRule="auto"/>
        <w:ind w:left="1701" w:hanging="709"/>
        <w:jc w:val="both"/>
        <w:rPr>
          <w:rFonts w:ascii="Arial" w:hAnsi="Arial" w:cs="Arial"/>
        </w:rPr>
      </w:pPr>
      <w:r w:rsidRPr="0046315E">
        <w:rPr>
          <w:rFonts w:ascii="Arial" w:hAnsi="Arial" w:cs="Arial"/>
        </w:rPr>
        <w:t>La aplicación de la penalidad no eximirá a la Sociedad Concesionaria del cumplimiento de la obligación respectiva. A tal efecto, y siempre que el incumplimiento no conlleve la terminación de la Concesión, al notificarse a la Sociedad Concesionaria la penalidad, se le exigirá el cumplimiento de la obligación materia de incumplimiento dentro del plazo que se estipule en la comunicación respectiva.</w:t>
      </w:r>
    </w:p>
    <w:p w:rsidR="00383942" w:rsidRPr="0046315E" w:rsidRDefault="00DF325F" w:rsidP="0004355C">
      <w:pPr>
        <w:pStyle w:val="Textoindependiente2"/>
        <w:numPr>
          <w:ilvl w:val="1"/>
          <w:numId w:val="20"/>
        </w:numPr>
        <w:pBdr>
          <w:top w:val="none" w:sz="0" w:space="0" w:color="auto"/>
        </w:pBdr>
        <w:shd w:val="clear" w:color="auto" w:fill="FFFFFF"/>
        <w:tabs>
          <w:tab w:val="clear" w:pos="570"/>
          <w:tab w:val="clear" w:pos="1134"/>
          <w:tab w:val="clear" w:pos="1701"/>
          <w:tab w:val="clear" w:pos="2268"/>
          <w:tab w:val="clear" w:pos="2835"/>
          <w:tab w:val="num" w:pos="993"/>
        </w:tabs>
        <w:spacing w:before="120" w:line="257" w:lineRule="auto"/>
        <w:ind w:left="993" w:hanging="567"/>
        <w:jc w:val="both"/>
        <w:rPr>
          <w:rFonts w:cs="Arial"/>
          <w:b w:val="0"/>
          <w:sz w:val="20"/>
        </w:rPr>
      </w:pPr>
      <w:r>
        <w:rPr>
          <w:rFonts w:cs="Arial"/>
          <w:b w:val="0"/>
          <w:sz w:val="20"/>
        </w:rPr>
        <w:br w:type="page"/>
      </w:r>
      <w:r w:rsidR="00383942" w:rsidRPr="0046315E">
        <w:rPr>
          <w:rFonts w:cs="Arial"/>
          <w:b w:val="0"/>
          <w:sz w:val="20"/>
        </w:rPr>
        <w:lastRenderedPageBreak/>
        <w:t>Penalidades.</w:t>
      </w:r>
    </w:p>
    <w:p w:rsidR="00383942" w:rsidRPr="0046315E" w:rsidRDefault="00383942"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993"/>
        <w:jc w:val="both"/>
        <w:rPr>
          <w:rFonts w:cs="Arial"/>
          <w:b w:val="0"/>
          <w:sz w:val="20"/>
        </w:rPr>
      </w:pPr>
      <w:r w:rsidRPr="0046315E">
        <w:rPr>
          <w:rFonts w:cs="Arial"/>
          <w:b w:val="0"/>
          <w:sz w:val="20"/>
        </w:rPr>
        <w:t xml:space="preserve">El incumplimiento de las obligaciones de la Sociedad Concesionaria contenidas en el Contrato motivará la aplicación de las penalidades indicadas en el Anexo 4. La aplicación de penalidades se realizará sin afectar el derecho del Concedente a reclamar el daño ulterior y, de ser el caso, de terminar el presente Contrato conforme a lo previsto en la Cláusula 18. </w:t>
      </w:r>
    </w:p>
    <w:p w:rsidR="00383942" w:rsidRPr="0046315E" w:rsidRDefault="00383942" w:rsidP="0004355C">
      <w:pPr>
        <w:pStyle w:val="Textoindependiente2"/>
        <w:numPr>
          <w:ilvl w:val="1"/>
          <w:numId w:val="20"/>
        </w:numPr>
        <w:pBdr>
          <w:top w:val="none" w:sz="0" w:space="0" w:color="auto"/>
        </w:pBdr>
        <w:shd w:val="clear" w:color="auto" w:fill="FFFFFF"/>
        <w:tabs>
          <w:tab w:val="clear" w:pos="570"/>
          <w:tab w:val="clear" w:pos="1134"/>
          <w:tab w:val="clear" w:pos="1701"/>
          <w:tab w:val="clear" w:pos="2268"/>
          <w:tab w:val="clear" w:pos="2835"/>
          <w:tab w:val="num" w:pos="993"/>
        </w:tabs>
        <w:spacing w:before="120" w:line="257" w:lineRule="auto"/>
        <w:ind w:left="993" w:hanging="567"/>
        <w:jc w:val="both"/>
        <w:rPr>
          <w:rFonts w:cs="Arial"/>
          <w:b w:val="0"/>
          <w:sz w:val="20"/>
        </w:rPr>
      </w:pPr>
      <w:r w:rsidRPr="0046315E">
        <w:rPr>
          <w:rFonts w:cs="Arial"/>
          <w:b w:val="0"/>
          <w:sz w:val="20"/>
        </w:rPr>
        <w:t>Procedimiento.</w:t>
      </w:r>
    </w:p>
    <w:p w:rsidR="00383942" w:rsidRPr="0046315E" w:rsidRDefault="00383942" w:rsidP="0004355C">
      <w:pPr>
        <w:pStyle w:val="Textoindependiente2"/>
        <w:numPr>
          <w:ilvl w:val="0"/>
          <w:numId w:val="100"/>
        </w:numPr>
        <w:pBdr>
          <w:top w:val="none" w:sz="0" w:space="0" w:color="auto"/>
        </w:pBdr>
        <w:shd w:val="clear" w:color="auto" w:fill="FFFFFF"/>
        <w:tabs>
          <w:tab w:val="clear" w:pos="567"/>
          <w:tab w:val="clear" w:pos="1134"/>
          <w:tab w:val="clear" w:pos="1287"/>
          <w:tab w:val="clear" w:pos="1701"/>
          <w:tab w:val="clear" w:pos="2268"/>
          <w:tab w:val="clear" w:pos="2835"/>
          <w:tab w:val="num" w:pos="1418"/>
        </w:tabs>
        <w:spacing w:before="120" w:line="257" w:lineRule="auto"/>
        <w:ind w:left="1418"/>
        <w:jc w:val="both"/>
        <w:rPr>
          <w:rFonts w:cs="Arial"/>
          <w:b w:val="0"/>
          <w:sz w:val="20"/>
        </w:rPr>
      </w:pPr>
      <w:r w:rsidRPr="0046315E">
        <w:rPr>
          <w:rFonts w:cs="Arial"/>
          <w:b w:val="0"/>
          <w:sz w:val="20"/>
        </w:rPr>
        <w:t>El pago de las penalidades será requerido por escrito por el Concedente a la Sociedad Concesionaria, indicándole la cuenta bancaria en la que deberá depositar el monto correspondiente, lo cual deberá ocurrir hasta el décimo Día siguiente de recibido el requerimiento.</w:t>
      </w:r>
    </w:p>
    <w:p w:rsidR="00383942" w:rsidRPr="00434329" w:rsidRDefault="00383942" w:rsidP="0004355C">
      <w:pPr>
        <w:pStyle w:val="Textoindependiente2"/>
        <w:numPr>
          <w:ilvl w:val="0"/>
          <w:numId w:val="100"/>
        </w:numPr>
        <w:pBdr>
          <w:top w:val="none" w:sz="0" w:space="0" w:color="auto"/>
        </w:pBdr>
        <w:shd w:val="clear" w:color="auto" w:fill="FFFFFF"/>
        <w:tabs>
          <w:tab w:val="clear" w:pos="567"/>
          <w:tab w:val="clear" w:pos="1134"/>
          <w:tab w:val="clear" w:pos="1287"/>
          <w:tab w:val="clear" w:pos="1701"/>
          <w:tab w:val="clear" w:pos="2268"/>
          <w:tab w:val="clear" w:pos="2835"/>
          <w:tab w:val="num" w:pos="1418"/>
        </w:tabs>
        <w:spacing w:before="120" w:line="257" w:lineRule="auto"/>
        <w:ind w:left="1418"/>
        <w:jc w:val="both"/>
        <w:rPr>
          <w:rFonts w:cs="Arial"/>
          <w:b w:val="0"/>
          <w:sz w:val="20"/>
        </w:rPr>
      </w:pPr>
      <w:r w:rsidRPr="0046315E">
        <w:rPr>
          <w:rFonts w:cs="Arial"/>
          <w:b w:val="0"/>
          <w:sz w:val="20"/>
        </w:rPr>
        <w:t>Dentro del quinto Día del requerimiento efectuado por el Concedente, la Sociedad Concesionaria podrá: (i) contradecir la procedencia del requerimiento de pago; o (ii) proponer al Concedente una forma de subsanar el incumplimiento</w:t>
      </w:r>
      <w:r w:rsidR="00434329">
        <w:rPr>
          <w:rFonts w:cs="Arial"/>
          <w:b w:val="0"/>
          <w:sz w:val="20"/>
        </w:rPr>
        <w:t>.</w:t>
      </w:r>
      <w:r w:rsidRPr="0046315E">
        <w:rPr>
          <w:rFonts w:cs="Arial"/>
          <w:b w:val="0"/>
          <w:sz w:val="20"/>
        </w:rPr>
        <w:t xml:space="preserve"> </w:t>
      </w:r>
      <w:r w:rsidRPr="00434329">
        <w:rPr>
          <w:rFonts w:cs="Arial"/>
          <w:b w:val="0"/>
          <w:sz w:val="20"/>
        </w:rPr>
        <w:t xml:space="preserve">Con relación al literal (b) anterior el Concedente tiene plena libertad para: (i) aceptar o no la contradicción de la Sociedad Concesionaria al requerimiento de pago; o (ii) aceptar o no la propuesta de subsanación realizada por el Concesionario.  Transcurridos </w:t>
      </w:r>
      <w:r w:rsidR="00BE091A" w:rsidRPr="00434329">
        <w:rPr>
          <w:rFonts w:cs="Arial"/>
          <w:b w:val="0"/>
          <w:sz w:val="20"/>
        </w:rPr>
        <w:t xml:space="preserve">diez (10) </w:t>
      </w:r>
      <w:r w:rsidRPr="00434329">
        <w:rPr>
          <w:rFonts w:cs="Arial"/>
          <w:b w:val="0"/>
          <w:sz w:val="20"/>
        </w:rPr>
        <w:t>Días desde que se reciba la contradicción o propuesta del Concesionario y el Concedente no se hubiere pronunciado, se entenderá que dicha contradicción o propuesta no ha sido aceptada y que el pago de la penalidad es exigible.</w:t>
      </w:r>
    </w:p>
    <w:p w:rsidR="00383942" w:rsidRPr="00434329" w:rsidRDefault="00753844" w:rsidP="0004355C">
      <w:pPr>
        <w:pStyle w:val="Textoindependiente2"/>
        <w:numPr>
          <w:ilvl w:val="0"/>
          <w:numId w:val="100"/>
        </w:numPr>
        <w:pBdr>
          <w:top w:val="none" w:sz="0" w:space="0" w:color="auto"/>
        </w:pBdr>
        <w:shd w:val="clear" w:color="auto" w:fill="FFFFFF"/>
        <w:tabs>
          <w:tab w:val="clear" w:pos="567"/>
          <w:tab w:val="clear" w:pos="1134"/>
          <w:tab w:val="clear" w:pos="1287"/>
          <w:tab w:val="clear" w:pos="1701"/>
          <w:tab w:val="clear" w:pos="2268"/>
          <w:tab w:val="clear" w:pos="2835"/>
          <w:tab w:val="num" w:pos="1418"/>
        </w:tabs>
        <w:spacing w:before="120" w:line="257" w:lineRule="auto"/>
        <w:ind w:left="1418"/>
        <w:jc w:val="both"/>
        <w:rPr>
          <w:rFonts w:cs="Arial"/>
          <w:b w:val="0"/>
          <w:sz w:val="20"/>
        </w:rPr>
      </w:pPr>
      <w:r>
        <w:rPr>
          <w:rFonts w:cs="Arial"/>
          <w:b w:val="0"/>
          <w:sz w:val="20"/>
        </w:rPr>
        <w:t xml:space="preserve">La Sociedad Concesionaria deberá pagar la penalidad que corresponda, sin perjuicio de su derecho a someter la misma al procedimiento de solución controversias regulado en la Cláusula 16. </w:t>
      </w:r>
    </w:p>
    <w:p w:rsidR="00383942" w:rsidRPr="0046315E" w:rsidRDefault="00753844"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7" w:lineRule="auto"/>
        <w:ind w:left="1418"/>
        <w:jc w:val="both"/>
        <w:rPr>
          <w:rFonts w:cs="Arial"/>
          <w:b w:val="0"/>
          <w:sz w:val="20"/>
        </w:rPr>
      </w:pPr>
      <w:r>
        <w:rPr>
          <w:rFonts w:cs="Arial"/>
          <w:b w:val="0"/>
          <w:sz w:val="20"/>
        </w:rPr>
        <w:t>En caso la Sociedad Concesionaria no cumpla</w:t>
      </w:r>
      <w:r w:rsidR="00383942" w:rsidRPr="0046315E">
        <w:rPr>
          <w:rFonts w:cs="Arial"/>
          <w:b w:val="0"/>
          <w:sz w:val="20"/>
        </w:rPr>
        <w:t xml:space="preserve"> con pagar la penalidad, el Concedente tendrá derecho a solicitar la ejecución de la Garantía de Fiel Cumplimiento o la Garantía de Fiel Cumplimiento Complementaria, según corresponda, conforme al procedimiento dispuesto por la misma, para cubrir el monto de las penalidades.</w:t>
      </w:r>
    </w:p>
    <w:p w:rsidR="00383942" w:rsidRPr="0046315E" w:rsidRDefault="00383942" w:rsidP="0004355C">
      <w:pPr>
        <w:pStyle w:val="Textoindependiente2"/>
        <w:numPr>
          <w:ilvl w:val="1"/>
          <w:numId w:val="20"/>
        </w:numPr>
        <w:pBdr>
          <w:top w:val="none" w:sz="0" w:space="0" w:color="auto"/>
        </w:pBdr>
        <w:shd w:val="clear" w:color="auto" w:fill="FFFFFF"/>
        <w:tabs>
          <w:tab w:val="clear" w:pos="570"/>
          <w:tab w:val="clear" w:pos="1134"/>
          <w:tab w:val="clear" w:pos="1701"/>
          <w:tab w:val="clear" w:pos="2268"/>
          <w:tab w:val="clear" w:pos="2835"/>
          <w:tab w:val="num" w:pos="993"/>
        </w:tabs>
        <w:spacing w:before="120" w:line="257" w:lineRule="auto"/>
        <w:ind w:left="993" w:hanging="567"/>
        <w:jc w:val="both"/>
        <w:rPr>
          <w:rFonts w:cs="Arial"/>
          <w:b w:val="0"/>
          <w:sz w:val="20"/>
        </w:rPr>
      </w:pPr>
      <w:r w:rsidRPr="0046315E">
        <w:rPr>
          <w:rFonts w:cs="Arial"/>
          <w:b w:val="0"/>
          <w:sz w:val="20"/>
        </w:rPr>
        <w:t xml:space="preserve">Sanciones </w:t>
      </w:r>
      <w:r w:rsidR="00906582" w:rsidRPr="0046315E">
        <w:rPr>
          <w:rFonts w:cs="Arial"/>
          <w:b w:val="0"/>
          <w:sz w:val="20"/>
        </w:rPr>
        <w:t>administrativas</w:t>
      </w:r>
    </w:p>
    <w:p w:rsidR="00383942" w:rsidRPr="0046315E" w:rsidRDefault="00383942"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80" w:line="257" w:lineRule="auto"/>
        <w:ind w:left="993"/>
        <w:jc w:val="both"/>
        <w:rPr>
          <w:rFonts w:cs="Arial"/>
          <w:b w:val="0"/>
          <w:sz w:val="20"/>
        </w:rPr>
      </w:pPr>
      <w:r w:rsidRPr="0046315E">
        <w:rPr>
          <w:rFonts w:cs="Arial"/>
          <w:b w:val="0"/>
          <w:sz w:val="20"/>
        </w:rPr>
        <w:t xml:space="preserve">Las penalidades previstas en la presente </w:t>
      </w:r>
      <w:r w:rsidR="00AF2EB5" w:rsidRPr="0046315E">
        <w:rPr>
          <w:rFonts w:cs="Arial"/>
          <w:b w:val="0"/>
          <w:sz w:val="20"/>
        </w:rPr>
        <w:t xml:space="preserve">Cláusula </w:t>
      </w:r>
      <w:r w:rsidRPr="0046315E">
        <w:rPr>
          <w:rFonts w:cs="Arial"/>
          <w:b w:val="0"/>
          <w:sz w:val="20"/>
        </w:rPr>
        <w:t xml:space="preserve">no enervan la función fiscalizadora y sancionadora del </w:t>
      </w:r>
      <w:r w:rsidR="008A367A" w:rsidRPr="0046315E">
        <w:rPr>
          <w:rFonts w:cs="Arial"/>
          <w:b w:val="0"/>
          <w:sz w:val="20"/>
        </w:rPr>
        <w:t>OSINERGMIN</w:t>
      </w:r>
      <w:r w:rsidRPr="0046315E">
        <w:rPr>
          <w:rFonts w:cs="Arial"/>
          <w:b w:val="0"/>
          <w:sz w:val="20"/>
        </w:rPr>
        <w:t>.</w:t>
      </w:r>
    </w:p>
    <w:p w:rsidR="00383942" w:rsidRPr="0046315E" w:rsidRDefault="00383942" w:rsidP="0004355C">
      <w:pPr>
        <w:pStyle w:val="Textoindependiente2"/>
        <w:numPr>
          <w:ilvl w:val="1"/>
          <w:numId w:val="20"/>
        </w:numPr>
        <w:pBdr>
          <w:top w:val="none" w:sz="0" w:space="0" w:color="auto"/>
        </w:pBdr>
        <w:shd w:val="clear" w:color="auto" w:fill="FFFFFF"/>
        <w:tabs>
          <w:tab w:val="clear" w:pos="570"/>
          <w:tab w:val="clear" w:pos="1134"/>
          <w:tab w:val="clear" w:pos="1701"/>
          <w:tab w:val="clear" w:pos="2268"/>
          <w:tab w:val="clear" w:pos="2835"/>
          <w:tab w:val="num" w:pos="993"/>
        </w:tabs>
        <w:spacing w:before="120" w:line="257" w:lineRule="auto"/>
        <w:ind w:left="993" w:hanging="567"/>
        <w:jc w:val="both"/>
        <w:rPr>
          <w:rFonts w:cs="Arial"/>
          <w:b w:val="0"/>
          <w:sz w:val="20"/>
        </w:rPr>
      </w:pPr>
      <w:bookmarkStart w:id="54" w:name="_Toc400867093"/>
      <w:bookmarkStart w:id="55" w:name="_Toc401713329"/>
      <w:bookmarkStart w:id="56" w:name="_Toc401713509"/>
      <w:bookmarkStart w:id="57" w:name="_Toc401713652"/>
      <w:bookmarkStart w:id="58" w:name="_Toc495396571"/>
      <w:r w:rsidRPr="0046315E">
        <w:rPr>
          <w:rFonts w:cs="Arial"/>
          <w:b w:val="0"/>
          <w:sz w:val="20"/>
        </w:rPr>
        <w:t>Interés moratorio.</w:t>
      </w:r>
    </w:p>
    <w:p w:rsidR="00383942" w:rsidRPr="0046315E" w:rsidRDefault="00383942"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80" w:line="257" w:lineRule="auto"/>
        <w:ind w:left="993"/>
        <w:jc w:val="both"/>
        <w:rPr>
          <w:rFonts w:cs="Arial"/>
          <w:b w:val="0"/>
          <w:sz w:val="20"/>
        </w:rPr>
      </w:pPr>
      <w:r w:rsidRPr="0046315E">
        <w:rPr>
          <w:rFonts w:cs="Arial"/>
          <w:b w:val="0"/>
          <w:sz w:val="20"/>
        </w:rPr>
        <w:t xml:space="preserve">El incumplimiento en la obligación de pago de las penalidades previstas en la presente </w:t>
      </w:r>
      <w:r w:rsidR="00906582" w:rsidRPr="0046315E">
        <w:rPr>
          <w:rFonts w:cs="Arial"/>
          <w:b w:val="0"/>
          <w:sz w:val="20"/>
        </w:rPr>
        <w:t>Cláusula</w:t>
      </w:r>
      <w:r w:rsidRPr="0046315E">
        <w:rPr>
          <w:rFonts w:cs="Arial"/>
          <w:b w:val="0"/>
          <w:sz w:val="20"/>
        </w:rPr>
        <w:t>, generará un interés moratorio desde el día en que se requirió el pago hasta la fecha efectiva de pago por parte de la Sociedad Concesionaria. La tasa a aplicar será la máxima permitida por el Banco Central de Reserva del Perú.</w:t>
      </w:r>
    </w:p>
    <w:p w:rsidR="00383942" w:rsidRPr="0046315E" w:rsidRDefault="00383942" w:rsidP="0004355C">
      <w:pPr>
        <w:numPr>
          <w:ilvl w:val="0"/>
          <w:numId w:val="59"/>
        </w:numPr>
        <w:shd w:val="clear" w:color="auto" w:fill="FFFFFF"/>
        <w:tabs>
          <w:tab w:val="clear" w:pos="567"/>
          <w:tab w:val="clear" w:pos="1065"/>
          <w:tab w:val="clear" w:pos="1134"/>
          <w:tab w:val="clear" w:pos="1701"/>
          <w:tab w:val="clear" w:pos="2268"/>
          <w:tab w:val="clear" w:pos="2835"/>
          <w:tab w:val="left" w:pos="426"/>
        </w:tabs>
        <w:spacing w:before="240" w:line="257" w:lineRule="auto"/>
        <w:ind w:left="425" w:hanging="425"/>
        <w:jc w:val="both"/>
        <w:rPr>
          <w:rFonts w:ascii="Arial" w:hAnsi="Arial" w:cs="Arial"/>
          <w:b/>
          <w:bCs/>
        </w:rPr>
      </w:pPr>
      <w:bookmarkStart w:id="59" w:name="_Toc495396572"/>
      <w:bookmarkEnd w:id="54"/>
      <w:bookmarkEnd w:id="55"/>
      <w:bookmarkEnd w:id="56"/>
      <w:bookmarkEnd w:id="57"/>
      <w:bookmarkEnd w:id="58"/>
      <w:r w:rsidRPr="0046315E">
        <w:rPr>
          <w:rFonts w:ascii="Arial" w:hAnsi="Arial" w:cs="Arial"/>
          <w:b/>
          <w:bCs/>
        </w:rPr>
        <w:t>FUERZA MAYOR</w:t>
      </w:r>
      <w:bookmarkEnd w:id="59"/>
    </w:p>
    <w:p w:rsidR="00383942" w:rsidRPr="0046315E" w:rsidRDefault="00383942" w:rsidP="0004355C">
      <w:pPr>
        <w:pStyle w:val="Textoindependiente2"/>
        <w:numPr>
          <w:ilvl w:val="1"/>
          <w:numId w:val="22"/>
        </w:numPr>
        <w:pBdr>
          <w:top w:val="none" w:sz="0" w:space="0" w:color="auto"/>
        </w:pBdr>
        <w:shd w:val="clear" w:color="auto" w:fill="FFFFFF"/>
        <w:tabs>
          <w:tab w:val="clear" w:pos="570"/>
          <w:tab w:val="clear" w:pos="1134"/>
          <w:tab w:val="clear" w:pos="1701"/>
          <w:tab w:val="clear" w:pos="2268"/>
          <w:tab w:val="clear" w:pos="2835"/>
          <w:tab w:val="num" w:pos="993"/>
        </w:tabs>
        <w:spacing w:before="120" w:line="257" w:lineRule="auto"/>
        <w:ind w:left="992" w:hanging="567"/>
        <w:jc w:val="both"/>
        <w:rPr>
          <w:rFonts w:cs="Arial"/>
          <w:b w:val="0"/>
          <w:sz w:val="20"/>
        </w:rPr>
      </w:pPr>
      <w:r w:rsidRPr="0046315E">
        <w:rPr>
          <w:rFonts w:cs="Arial"/>
          <w:b w:val="0"/>
          <w:sz w:val="20"/>
        </w:rPr>
        <w:t>Ninguna de las Partes es imputable por la inejecución de una obligación o por su cumplimiento parcial, tardío o defectuoso, durante el término en que la Parte obligada se vea afectada por Fuerza Mayor y siempre que acredite que tal causa impidió su debido cumplimiento.</w:t>
      </w:r>
    </w:p>
    <w:p w:rsidR="00383942" w:rsidRPr="0046315E" w:rsidRDefault="00383942" w:rsidP="0004355C">
      <w:pPr>
        <w:pStyle w:val="Textoindependiente2"/>
        <w:numPr>
          <w:ilvl w:val="1"/>
          <w:numId w:val="22"/>
        </w:numPr>
        <w:pBdr>
          <w:top w:val="none" w:sz="0" w:space="0" w:color="auto"/>
        </w:pBdr>
        <w:shd w:val="clear" w:color="auto" w:fill="FFFFFF"/>
        <w:tabs>
          <w:tab w:val="clear" w:pos="570"/>
          <w:tab w:val="clear" w:pos="1134"/>
          <w:tab w:val="clear" w:pos="1701"/>
          <w:tab w:val="clear" w:pos="2268"/>
          <w:tab w:val="clear" w:pos="2835"/>
          <w:tab w:val="left" w:pos="993"/>
        </w:tabs>
        <w:spacing w:before="120" w:line="257" w:lineRule="auto"/>
        <w:ind w:left="993" w:hanging="567"/>
        <w:jc w:val="both"/>
        <w:rPr>
          <w:rFonts w:cs="Arial"/>
          <w:b w:val="0"/>
          <w:sz w:val="20"/>
        </w:rPr>
      </w:pPr>
      <w:r w:rsidRPr="0046315E">
        <w:rPr>
          <w:rFonts w:cs="Arial"/>
          <w:b w:val="0"/>
          <w:sz w:val="20"/>
        </w:rPr>
        <w:t>Para fines del Contrato, el término “Fuerza Mayor” significará un evento, condición o circunstancia más allá del control razonable y previsible de la Parte que la invoca, la cual a pesar de los esfuerzos razonables de la Parte que invoca Fuerza Mayor para prevenirla o mitigar sus efectos, causa un retraso o suspensión material de cualquier obligación impuesta bajo este Contrato, incluyendo, pero no limitándose a lo siguiente:</w:t>
      </w:r>
    </w:p>
    <w:p w:rsidR="00383942" w:rsidRPr="0046315E" w:rsidRDefault="00383942" w:rsidP="00076A15">
      <w:pPr>
        <w:pStyle w:val="BodyText22"/>
        <w:numPr>
          <w:ilvl w:val="0"/>
          <w:numId w:val="1"/>
        </w:numPr>
        <w:shd w:val="clear" w:color="auto" w:fill="FFFFFF"/>
        <w:tabs>
          <w:tab w:val="clear" w:pos="567"/>
          <w:tab w:val="clear" w:pos="1134"/>
          <w:tab w:val="clear" w:pos="1701"/>
          <w:tab w:val="clear" w:pos="2268"/>
          <w:tab w:val="clear" w:pos="2835"/>
        </w:tabs>
        <w:spacing w:before="40" w:line="257" w:lineRule="auto"/>
        <w:ind w:left="1417" w:hanging="425"/>
        <w:rPr>
          <w:rFonts w:ascii="Arial" w:hAnsi="Arial" w:cs="Arial"/>
          <w:sz w:val="20"/>
        </w:rPr>
      </w:pPr>
      <w:r w:rsidRPr="0046315E">
        <w:rPr>
          <w:rFonts w:ascii="Arial" w:hAnsi="Arial" w:cs="Arial"/>
          <w:sz w:val="20"/>
        </w:rPr>
        <w:lastRenderedPageBreak/>
        <w:t>cualquier acto de guerra externa (declarada o no declarada), invasión, conflicto armado, bloqueo, embargo, revolución, motín, insurrección, conmoción civil o actos de terrorismo;</w:t>
      </w:r>
    </w:p>
    <w:p w:rsidR="00383942" w:rsidRPr="0046315E" w:rsidRDefault="00383942" w:rsidP="00076A15">
      <w:pPr>
        <w:pStyle w:val="BodyText22"/>
        <w:numPr>
          <w:ilvl w:val="0"/>
          <w:numId w:val="1"/>
        </w:numPr>
        <w:shd w:val="clear" w:color="auto" w:fill="FFFFFF"/>
        <w:tabs>
          <w:tab w:val="clear" w:pos="567"/>
          <w:tab w:val="clear" w:pos="1134"/>
          <w:tab w:val="clear" w:pos="1701"/>
          <w:tab w:val="clear" w:pos="2268"/>
          <w:tab w:val="clear" w:pos="2835"/>
        </w:tabs>
        <w:spacing w:before="40" w:line="257" w:lineRule="auto"/>
        <w:ind w:left="1417" w:hanging="425"/>
        <w:rPr>
          <w:rFonts w:ascii="Arial" w:hAnsi="Arial" w:cs="Arial"/>
          <w:sz w:val="20"/>
        </w:rPr>
      </w:pPr>
      <w:r w:rsidRPr="0046315E">
        <w:rPr>
          <w:rFonts w:ascii="Arial" w:hAnsi="Arial" w:cs="Arial"/>
          <w:sz w:val="20"/>
        </w:rPr>
        <w:t>cualquier paro o huelga de trabajadores que afecte directamente a la Sociedad Concesionaria por causas más allá de su control razonable o que sean imprevisibles.</w:t>
      </w:r>
    </w:p>
    <w:p w:rsidR="00383942" w:rsidRPr="0046315E" w:rsidRDefault="00383942" w:rsidP="00076A15">
      <w:pPr>
        <w:pStyle w:val="BodyText22"/>
        <w:numPr>
          <w:ilvl w:val="0"/>
          <w:numId w:val="1"/>
        </w:numPr>
        <w:shd w:val="clear" w:color="auto" w:fill="FFFFFF"/>
        <w:tabs>
          <w:tab w:val="clear" w:pos="567"/>
          <w:tab w:val="clear" w:pos="1134"/>
          <w:tab w:val="clear" w:pos="1701"/>
          <w:tab w:val="clear" w:pos="2268"/>
          <w:tab w:val="clear" w:pos="2835"/>
        </w:tabs>
        <w:spacing w:before="40" w:line="257" w:lineRule="auto"/>
        <w:ind w:left="1417" w:hanging="425"/>
        <w:rPr>
          <w:rFonts w:ascii="Arial" w:hAnsi="Arial" w:cs="Arial"/>
          <w:sz w:val="20"/>
        </w:rPr>
      </w:pPr>
      <w:r w:rsidRPr="0046315E">
        <w:rPr>
          <w:rFonts w:ascii="Arial" w:hAnsi="Arial" w:cs="Arial"/>
          <w:sz w:val="20"/>
        </w:rPr>
        <w:t>cualquier terremoto, inundación, tormenta, huracán, tornado, tormenta eléctrica o eventos naturales similares; incendio, explosión o eventos similares; siempre que afecten de manera directa o indirecta, total o parcialmente, al Sistema de Transporte.</w:t>
      </w:r>
    </w:p>
    <w:p w:rsidR="00383942" w:rsidRPr="0046315E" w:rsidRDefault="00383942" w:rsidP="00076A15">
      <w:pPr>
        <w:pStyle w:val="BodyText22"/>
        <w:numPr>
          <w:ilvl w:val="0"/>
          <w:numId w:val="1"/>
        </w:numPr>
        <w:shd w:val="clear" w:color="auto" w:fill="FFFFFF"/>
        <w:tabs>
          <w:tab w:val="clear" w:pos="567"/>
          <w:tab w:val="clear" w:pos="1134"/>
          <w:tab w:val="clear" w:pos="1701"/>
          <w:tab w:val="clear" w:pos="2268"/>
          <w:tab w:val="clear" w:pos="2835"/>
        </w:tabs>
        <w:spacing w:before="40" w:line="257" w:lineRule="auto"/>
        <w:ind w:left="1417" w:hanging="425"/>
        <w:rPr>
          <w:rFonts w:ascii="Arial" w:hAnsi="Arial" w:cs="Arial"/>
          <w:sz w:val="20"/>
        </w:rPr>
      </w:pPr>
      <w:r w:rsidRPr="0046315E">
        <w:rPr>
          <w:rFonts w:ascii="Arial" w:hAnsi="Arial" w:cs="Arial"/>
          <w:sz w:val="20"/>
        </w:rPr>
        <w:t xml:space="preserve">el descubrimiento de patrimonio cultural o la ejecución de actividades </w:t>
      </w:r>
      <w:r w:rsidR="001A26B3" w:rsidRPr="0046315E">
        <w:rPr>
          <w:rFonts w:ascii="Arial" w:hAnsi="Arial" w:cs="Arial"/>
          <w:sz w:val="20"/>
        </w:rPr>
        <w:t>extraordinarias</w:t>
      </w:r>
      <w:r w:rsidRPr="0046315E">
        <w:rPr>
          <w:rFonts w:ascii="Arial" w:hAnsi="Arial" w:cs="Arial"/>
          <w:sz w:val="20"/>
        </w:rPr>
        <w:t xml:space="preserve"> de protección al ambiente del Perú que origine la modificación de la ruta o una paralización de las obras.</w:t>
      </w:r>
    </w:p>
    <w:p w:rsidR="00383942" w:rsidRPr="0046315E" w:rsidRDefault="00383942" w:rsidP="0004355C">
      <w:pPr>
        <w:pStyle w:val="Textoindependiente2"/>
        <w:numPr>
          <w:ilvl w:val="1"/>
          <w:numId w:val="22"/>
        </w:numPr>
        <w:pBdr>
          <w:top w:val="none" w:sz="0" w:space="0" w:color="auto"/>
        </w:pBdr>
        <w:shd w:val="clear" w:color="auto" w:fill="FFFFFF"/>
        <w:tabs>
          <w:tab w:val="clear" w:pos="570"/>
          <w:tab w:val="clear" w:pos="1134"/>
          <w:tab w:val="clear" w:pos="1701"/>
          <w:tab w:val="clear" w:pos="2268"/>
          <w:tab w:val="clear" w:pos="2835"/>
          <w:tab w:val="left" w:pos="993"/>
        </w:tabs>
        <w:spacing w:before="120" w:line="257" w:lineRule="auto"/>
        <w:ind w:left="993" w:hanging="567"/>
        <w:jc w:val="both"/>
        <w:rPr>
          <w:rFonts w:cs="Arial"/>
          <w:b w:val="0"/>
          <w:sz w:val="20"/>
        </w:rPr>
      </w:pPr>
      <w:r w:rsidRPr="0046315E">
        <w:rPr>
          <w:rFonts w:cs="Arial"/>
          <w:b w:val="0"/>
          <w:sz w:val="20"/>
        </w:rPr>
        <w:t>La Fuerza Mayor no liberará a las Partes del cumplimiento de obligaciones que no sean afectadas por dichos eventos. En esta hipótesis, las obligaciones afectadas quedarán suspendidas mientras dure el evento de Fuerza Mayor o sus efectos.</w:t>
      </w:r>
    </w:p>
    <w:p w:rsidR="00383942" w:rsidRPr="0046315E" w:rsidRDefault="00383942" w:rsidP="0004355C">
      <w:pPr>
        <w:pStyle w:val="Textoindependiente2"/>
        <w:numPr>
          <w:ilvl w:val="1"/>
          <w:numId w:val="22"/>
        </w:numPr>
        <w:pBdr>
          <w:top w:val="none" w:sz="0" w:space="0" w:color="auto"/>
        </w:pBdr>
        <w:shd w:val="clear" w:color="auto" w:fill="FFFFFF"/>
        <w:tabs>
          <w:tab w:val="clear" w:pos="570"/>
          <w:tab w:val="clear" w:pos="1134"/>
          <w:tab w:val="clear" w:pos="1701"/>
          <w:tab w:val="clear" w:pos="2268"/>
          <w:tab w:val="clear" w:pos="2835"/>
          <w:tab w:val="left" w:pos="993"/>
        </w:tabs>
        <w:spacing w:before="120" w:line="257" w:lineRule="auto"/>
        <w:ind w:left="993" w:hanging="567"/>
        <w:jc w:val="both"/>
        <w:rPr>
          <w:rFonts w:cs="Arial"/>
          <w:b w:val="0"/>
          <w:sz w:val="20"/>
        </w:rPr>
      </w:pPr>
      <w:r w:rsidRPr="0046315E">
        <w:rPr>
          <w:rFonts w:cs="Arial"/>
          <w:b w:val="0"/>
          <w:sz w:val="20"/>
        </w:rPr>
        <w:t>La Parte que invoque el evento de Fuerza Mayor deberá informar a la otra Parte sobre:</w:t>
      </w:r>
    </w:p>
    <w:p w:rsidR="00383942" w:rsidRPr="0046315E" w:rsidRDefault="00383942" w:rsidP="0004355C">
      <w:pPr>
        <w:pStyle w:val="BodyText22"/>
        <w:numPr>
          <w:ilvl w:val="0"/>
          <w:numId w:val="23"/>
        </w:numPr>
        <w:shd w:val="clear" w:color="auto" w:fill="FFFFFF"/>
        <w:tabs>
          <w:tab w:val="clear" w:pos="567"/>
          <w:tab w:val="clear" w:pos="1146"/>
          <w:tab w:val="clear" w:pos="1701"/>
          <w:tab w:val="clear" w:pos="2268"/>
          <w:tab w:val="clear" w:pos="2835"/>
          <w:tab w:val="num" w:pos="1418"/>
        </w:tabs>
        <w:spacing w:before="60" w:line="257" w:lineRule="auto"/>
        <w:ind w:left="1418" w:hanging="425"/>
        <w:rPr>
          <w:rFonts w:ascii="Arial" w:hAnsi="Arial" w:cs="Arial"/>
          <w:sz w:val="20"/>
        </w:rPr>
      </w:pPr>
      <w:r w:rsidRPr="0046315E">
        <w:rPr>
          <w:rFonts w:ascii="Arial" w:hAnsi="Arial" w:cs="Arial"/>
          <w:sz w:val="20"/>
        </w:rPr>
        <w:t>los hechos que constituyen dicho evento de Fuerza Mayor, dentro de las siguientes setenta y dos (72) horas de haber conocido su ocurrencia; y</w:t>
      </w:r>
    </w:p>
    <w:p w:rsidR="00383942" w:rsidRPr="0046315E" w:rsidRDefault="00383942" w:rsidP="0004355C">
      <w:pPr>
        <w:pStyle w:val="BodyText22"/>
        <w:numPr>
          <w:ilvl w:val="0"/>
          <w:numId w:val="23"/>
        </w:numPr>
        <w:shd w:val="clear" w:color="auto" w:fill="FFFFFF"/>
        <w:tabs>
          <w:tab w:val="clear" w:pos="567"/>
          <w:tab w:val="clear" w:pos="1146"/>
          <w:tab w:val="clear" w:pos="1701"/>
          <w:tab w:val="clear" w:pos="2268"/>
          <w:tab w:val="clear" w:pos="2835"/>
          <w:tab w:val="num" w:pos="1418"/>
        </w:tabs>
        <w:spacing w:before="60" w:line="257" w:lineRule="auto"/>
        <w:ind w:left="1418" w:hanging="425"/>
        <w:rPr>
          <w:rFonts w:ascii="Arial" w:hAnsi="Arial" w:cs="Arial"/>
          <w:sz w:val="20"/>
        </w:rPr>
      </w:pPr>
      <w:r w:rsidRPr="0046315E">
        <w:rPr>
          <w:rFonts w:ascii="Arial" w:hAnsi="Arial" w:cs="Arial"/>
          <w:sz w:val="20"/>
        </w:rPr>
        <w:t>el período estimado de restricción total o parcial de sus actividades y el grado de impacto previsto. Adicionalmente deberá mantener a la otra Parte informada del desarrollo de dichos eventos.</w:t>
      </w:r>
    </w:p>
    <w:p w:rsidR="00383942" w:rsidRPr="0046315E" w:rsidRDefault="00383942" w:rsidP="0004355C">
      <w:pPr>
        <w:pStyle w:val="Textoindependiente2"/>
        <w:numPr>
          <w:ilvl w:val="1"/>
          <w:numId w:val="22"/>
        </w:numPr>
        <w:pBdr>
          <w:top w:val="none" w:sz="0" w:space="0" w:color="auto"/>
        </w:pBdr>
        <w:shd w:val="clear" w:color="auto" w:fill="FFFFFF"/>
        <w:tabs>
          <w:tab w:val="clear" w:pos="570"/>
          <w:tab w:val="clear" w:pos="1134"/>
          <w:tab w:val="clear" w:pos="1701"/>
          <w:tab w:val="clear" w:pos="2268"/>
          <w:tab w:val="clear" w:pos="2835"/>
          <w:tab w:val="left" w:pos="993"/>
        </w:tabs>
        <w:spacing w:before="120" w:line="257" w:lineRule="auto"/>
        <w:ind w:left="993" w:hanging="567"/>
        <w:jc w:val="both"/>
        <w:rPr>
          <w:rFonts w:cs="Arial"/>
          <w:b w:val="0"/>
          <w:sz w:val="20"/>
        </w:rPr>
      </w:pPr>
      <w:r w:rsidRPr="0046315E">
        <w:rPr>
          <w:rFonts w:cs="Arial"/>
          <w:b w:val="0"/>
          <w:sz w:val="20"/>
        </w:rPr>
        <w:t>La Parte que invoque la Fuerza Mayor deberá hacer sus mejores esfuerzos para asegurar la reiniciación de la prestación del Servicio en el menor tiempo posible después de la ocurrencia de dichos eventos.</w:t>
      </w:r>
    </w:p>
    <w:p w:rsidR="00383942" w:rsidRPr="0046315E" w:rsidRDefault="00383942" w:rsidP="0004355C">
      <w:pPr>
        <w:pStyle w:val="Textoindependiente2"/>
        <w:numPr>
          <w:ilvl w:val="1"/>
          <w:numId w:val="22"/>
        </w:numPr>
        <w:pBdr>
          <w:top w:val="none" w:sz="0" w:space="0" w:color="auto"/>
        </w:pBdr>
        <w:shd w:val="clear" w:color="auto" w:fill="FFFFFF"/>
        <w:tabs>
          <w:tab w:val="clear" w:pos="570"/>
          <w:tab w:val="clear" w:pos="1134"/>
          <w:tab w:val="clear" w:pos="1701"/>
          <w:tab w:val="clear" w:pos="2268"/>
          <w:tab w:val="clear" w:pos="2835"/>
          <w:tab w:val="left" w:pos="993"/>
        </w:tabs>
        <w:spacing w:before="120" w:line="257" w:lineRule="auto"/>
        <w:ind w:left="993" w:hanging="567"/>
        <w:jc w:val="both"/>
        <w:rPr>
          <w:rFonts w:cs="Arial"/>
          <w:b w:val="0"/>
          <w:sz w:val="20"/>
        </w:rPr>
      </w:pPr>
      <w:r w:rsidRPr="0046315E">
        <w:rPr>
          <w:rFonts w:cs="Arial"/>
          <w:b w:val="0"/>
          <w:sz w:val="20"/>
        </w:rPr>
        <w:t>Transcurridos doce (12) meses continuos sin que los eventos de Fuerza Mayor o sus efectos sean superados, cualquiera de las Partes tendrá derecho, a partir de dicho momento, a resolver el Contrato, conforme a la Cláusula 18.3.</w:t>
      </w:r>
    </w:p>
    <w:p w:rsidR="00383942" w:rsidRPr="0046315E" w:rsidRDefault="00383942" w:rsidP="0004355C">
      <w:pPr>
        <w:pStyle w:val="Textoindependiente2"/>
        <w:numPr>
          <w:ilvl w:val="1"/>
          <w:numId w:val="22"/>
        </w:numPr>
        <w:pBdr>
          <w:top w:val="none" w:sz="0" w:space="0" w:color="auto"/>
        </w:pBdr>
        <w:shd w:val="clear" w:color="auto" w:fill="FFFFFF"/>
        <w:tabs>
          <w:tab w:val="clear" w:pos="570"/>
          <w:tab w:val="clear" w:pos="1134"/>
          <w:tab w:val="clear" w:pos="1701"/>
          <w:tab w:val="clear" w:pos="2268"/>
          <w:tab w:val="clear" w:pos="2835"/>
          <w:tab w:val="left" w:pos="993"/>
        </w:tabs>
        <w:spacing w:before="120" w:line="257" w:lineRule="auto"/>
        <w:ind w:left="993" w:hanging="567"/>
        <w:jc w:val="both"/>
        <w:rPr>
          <w:rFonts w:cs="Arial"/>
          <w:b w:val="0"/>
          <w:sz w:val="20"/>
        </w:rPr>
      </w:pPr>
      <w:r w:rsidRPr="0046315E">
        <w:rPr>
          <w:rFonts w:cs="Arial"/>
          <w:b w:val="0"/>
          <w:sz w:val="20"/>
        </w:rPr>
        <w:t>En el supuesto que una de las Partes no estuviera de acuerdo con la calificación del evento como de Fuerza Mayor puede recurrir al procedimiento de solución de controversias de la Cláusula 16.</w:t>
      </w:r>
    </w:p>
    <w:p w:rsidR="00383942" w:rsidRPr="0046315E" w:rsidRDefault="00383942" w:rsidP="0004355C">
      <w:pPr>
        <w:numPr>
          <w:ilvl w:val="0"/>
          <w:numId w:val="59"/>
        </w:numPr>
        <w:shd w:val="clear" w:color="auto" w:fill="FFFFFF"/>
        <w:tabs>
          <w:tab w:val="clear" w:pos="567"/>
          <w:tab w:val="clear" w:pos="1065"/>
          <w:tab w:val="clear" w:pos="1134"/>
          <w:tab w:val="clear" w:pos="1701"/>
          <w:tab w:val="clear" w:pos="2268"/>
          <w:tab w:val="clear" w:pos="2835"/>
          <w:tab w:val="left" w:pos="426"/>
        </w:tabs>
        <w:spacing w:before="240" w:line="257" w:lineRule="auto"/>
        <w:ind w:left="425" w:hanging="425"/>
        <w:jc w:val="both"/>
        <w:rPr>
          <w:rFonts w:ascii="Arial" w:hAnsi="Arial" w:cs="Arial"/>
          <w:b/>
          <w:bCs/>
        </w:rPr>
      </w:pPr>
      <w:bookmarkStart w:id="60" w:name="_Toc196630229"/>
      <w:bookmarkStart w:id="61" w:name="_Toc278312065"/>
      <w:bookmarkStart w:id="62" w:name="_Toc400867095"/>
      <w:bookmarkStart w:id="63" w:name="_Toc401713331"/>
      <w:bookmarkStart w:id="64" w:name="_Toc401713511"/>
      <w:bookmarkStart w:id="65" w:name="_Toc401713654"/>
      <w:bookmarkStart w:id="66" w:name="_Toc495396574"/>
      <w:r w:rsidRPr="0046315E">
        <w:rPr>
          <w:rFonts w:ascii="Arial" w:hAnsi="Arial" w:cs="Arial"/>
          <w:b/>
          <w:bCs/>
        </w:rPr>
        <w:t>SOLUCIÓN DE CONTROVERSIAS</w:t>
      </w:r>
    </w:p>
    <w:bookmarkEnd w:id="60"/>
    <w:bookmarkEnd w:id="61"/>
    <w:p w:rsidR="00DB5E9E" w:rsidRPr="0046315E" w:rsidRDefault="00DB5E9E" w:rsidP="0004355C">
      <w:pPr>
        <w:pStyle w:val="Textoindependiente2"/>
        <w:numPr>
          <w:ilvl w:val="1"/>
          <w:numId w:val="75"/>
        </w:numPr>
        <w:pBdr>
          <w:top w:val="none" w:sz="0" w:space="0" w:color="auto"/>
        </w:pBdr>
        <w:shd w:val="clear" w:color="auto" w:fill="FFFFFF"/>
        <w:tabs>
          <w:tab w:val="clear" w:pos="567"/>
          <w:tab w:val="clear" w:pos="705"/>
          <w:tab w:val="clear" w:pos="1134"/>
          <w:tab w:val="clear" w:pos="1701"/>
          <w:tab w:val="clear" w:pos="2268"/>
          <w:tab w:val="clear" w:pos="2835"/>
          <w:tab w:val="num" w:pos="993"/>
        </w:tabs>
        <w:spacing w:before="120" w:line="257" w:lineRule="auto"/>
        <w:ind w:left="992" w:hanging="567"/>
        <w:jc w:val="both"/>
        <w:rPr>
          <w:rFonts w:cs="Arial"/>
          <w:b w:val="0"/>
          <w:sz w:val="20"/>
        </w:rPr>
      </w:pPr>
      <w:r w:rsidRPr="0046315E">
        <w:rPr>
          <w:rFonts w:cs="Arial"/>
          <w:b w:val="0"/>
          <w:sz w:val="20"/>
        </w:rPr>
        <w:t xml:space="preserve">El Contrato se regirá e interpretará de acuerdo a las Leyes Aplicables. Por tanto, el contenido, ejecución, conflictos y demás consecuencias que de él se originen, se regirán por dicha legislación, la misma que la Sociedad Concesionaria declara conocer. </w:t>
      </w:r>
    </w:p>
    <w:p w:rsidR="00DB5E9E" w:rsidRPr="0046315E" w:rsidRDefault="00DB5E9E" w:rsidP="0004355C">
      <w:pPr>
        <w:pStyle w:val="Textoindependiente2"/>
        <w:numPr>
          <w:ilvl w:val="1"/>
          <w:numId w:val="75"/>
        </w:numPr>
        <w:pBdr>
          <w:top w:val="none" w:sz="0" w:space="0" w:color="auto"/>
        </w:pBdr>
        <w:shd w:val="clear" w:color="auto" w:fill="FFFFFF"/>
        <w:tabs>
          <w:tab w:val="clear" w:pos="567"/>
          <w:tab w:val="clear" w:pos="705"/>
          <w:tab w:val="clear" w:pos="1134"/>
          <w:tab w:val="clear" w:pos="1701"/>
          <w:tab w:val="clear" w:pos="2268"/>
          <w:tab w:val="clear" w:pos="2835"/>
          <w:tab w:val="num" w:pos="993"/>
        </w:tabs>
        <w:spacing w:before="120" w:line="257" w:lineRule="auto"/>
        <w:ind w:left="992" w:hanging="567"/>
        <w:jc w:val="both"/>
        <w:rPr>
          <w:rFonts w:cs="Arial"/>
          <w:b w:val="0"/>
          <w:color w:val="000000"/>
          <w:sz w:val="20"/>
        </w:rPr>
      </w:pPr>
      <w:r w:rsidRPr="0014303E">
        <w:rPr>
          <w:b w:val="0"/>
          <w:sz w:val="20"/>
        </w:rPr>
        <w:t>Las</w:t>
      </w:r>
      <w:r w:rsidRPr="0046315E">
        <w:rPr>
          <w:rFonts w:cs="Arial"/>
          <w:b w:val="0"/>
          <w:color w:val="000000"/>
          <w:sz w:val="20"/>
        </w:rPr>
        <w:t xml:space="preserve"> Partes declaran que es su voluntad que todos</w:t>
      </w:r>
      <w:r w:rsidRPr="0046315E">
        <w:rPr>
          <w:rFonts w:cs="Arial"/>
          <w:b w:val="0"/>
          <w:sz w:val="20"/>
        </w:rPr>
        <w:t xml:space="preserve"> los conflictos y controversias que pudieran surgir entre las Partes sobre la interpretación, ejecución, cumplimiento y cualquier aspecto relativo a la existencia, validez o resolución del Contrato, </w:t>
      </w:r>
      <w:r w:rsidRPr="0046315E">
        <w:rPr>
          <w:rFonts w:cs="Arial"/>
          <w:b w:val="0"/>
          <w:color w:val="000000"/>
          <w:sz w:val="20"/>
        </w:rPr>
        <w:t>sean</w:t>
      </w:r>
      <w:r w:rsidRPr="0046315E">
        <w:rPr>
          <w:rFonts w:cs="Arial"/>
          <w:b w:val="0"/>
          <w:sz w:val="20"/>
        </w:rPr>
        <w:t xml:space="preserve"> resueltos por trato directo entre las Partes</w:t>
      </w:r>
      <w:r w:rsidRPr="0046315E">
        <w:rPr>
          <w:rFonts w:cs="Arial"/>
          <w:b w:val="0"/>
          <w:color w:val="000000"/>
          <w:sz w:val="20"/>
        </w:rPr>
        <w:t>.</w:t>
      </w:r>
    </w:p>
    <w:p w:rsidR="00DB5E9E" w:rsidRPr="0046315E" w:rsidRDefault="00DB5E9E" w:rsidP="00DF325F">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7" w:lineRule="auto"/>
        <w:ind w:left="992"/>
        <w:jc w:val="both"/>
        <w:rPr>
          <w:rFonts w:cs="Arial"/>
          <w:b w:val="0"/>
          <w:sz w:val="20"/>
        </w:rPr>
      </w:pPr>
      <w:r w:rsidRPr="0046315E">
        <w:rPr>
          <w:rFonts w:cs="Arial"/>
          <w:b w:val="0"/>
          <w:color w:val="000000"/>
          <w:sz w:val="20"/>
        </w:rPr>
        <w:t>El período</w:t>
      </w:r>
      <w:r w:rsidRPr="0046315E">
        <w:rPr>
          <w:rFonts w:cs="Arial"/>
          <w:b w:val="0"/>
          <w:sz w:val="20"/>
        </w:rPr>
        <w:t xml:space="preserve"> de </w:t>
      </w:r>
      <w:r w:rsidRPr="0046315E">
        <w:rPr>
          <w:rFonts w:cs="Arial"/>
          <w:b w:val="0"/>
          <w:color w:val="000000"/>
          <w:sz w:val="20"/>
        </w:rPr>
        <w:t xml:space="preserve">negociación o trato directo será no mayor a </w:t>
      </w:r>
      <w:r w:rsidRPr="0046315E">
        <w:rPr>
          <w:rFonts w:cs="Arial"/>
          <w:b w:val="0"/>
          <w:sz w:val="20"/>
        </w:rPr>
        <w:t>quince (15) Días, contado a partir de la fecha en que una Parte comunica a la otra, por escrito, la existencia de un conflicto o controversia.</w:t>
      </w:r>
    </w:p>
    <w:p w:rsidR="00DB5E9E" w:rsidRPr="0046315E" w:rsidRDefault="00DB5E9E" w:rsidP="0004355C">
      <w:pPr>
        <w:pStyle w:val="Textoindependiente2"/>
        <w:numPr>
          <w:ilvl w:val="1"/>
          <w:numId w:val="75"/>
        </w:numPr>
        <w:pBdr>
          <w:top w:val="none" w:sz="0" w:space="0" w:color="auto"/>
        </w:pBdr>
        <w:shd w:val="clear" w:color="auto" w:fill="FFFFFF"/>
        <w:tabs>
          <w:tab w:val="clear" w:pos="567"/>
          <w:tab w:val="clear" w:pos="705"/>
          <w:tab w:val="clear" w:pos="1134"/>
          <w:tab w:val="clear" w:pos="1701"/>
          <w:tab w:val="clear" w:pos="2268"/>
          <w:tab w:val="clear" w:pos="2835"/>
          <w:tab w:val="num" w:pos="993"/>
        </w:tabs>
        <w:spacing w:before="120" w:line="257" w:lineRule="auto"/>
        <w:ind w:left="992" w:hanging="567"/>
        <w:jc w:val="both"/>
        <w:rPr>
          <w:rFonts w:cs="Arial"/>
          <w:b w:val="0"/>
          <w:sz w:val="20"/>
        </w:rPr>
      </w:pPr>
      <w:r w:rsidRPr="0046315E">
        <w:rPr>
          <w:rFonts w:cs="Arial"/>
          <w:b w:val="0"/>
          <w:sz w:val="20"/>
        </w:rPr>
        <w:t>En caso que las Partes, dentro del plazo de trato directo, no resolvieran el conflicto o controversia suscitada, entonces deberán definirlo como un conflicto o controversia de carácter técnico o no técnico, según sea el caso. Los conflictos o controversias técnicas (cada una, una “Controversia Técnica”) serán resueltos conforme al procedimiento estipulado en la Cláusula 1</w:t>
      </w:r>
      <w:r w:rsidR="008E39E6">
        <w:rPr>
          <w:rFonts w:cs="Arial"/>
          <w:b w:val="0"/>
          <w:sz w:val="20"/>
        </w:rPr>
        <w:t>6</w:t>
      </w:r>
      <w:r w:rsidRPr="0046315E">
        <w:rPr>
          <w:rFonts w:cs="Arial"/>
          <w:b w:val="0"/>
          <w:sz w:val="20"/>
        </w:rPr>
        <w:t>.4. Los conflictos o controversias que no sean de carácter técnico (cada una, una “Controversia No-Técnica”) serán resueltos conforme al procedimiento previsto en la Cláusula 1</w:t>
      </w:r>
      <w:r w:rsidR="008E39E6">
        <w:rPr>
          <w:rFonts w:cs="Arial"/>
          <w:b w:val="0"/>
          <w:sz w:val="20"/>
        </w:rPr>
        <w:t>6</w:t>
      </w:r>
      <w:r w:rsidRPr="0046315E">
        <w:rPr>
          <w:rFonts w:cs="Arial"/>
          <w:b w:val="0"/>
          <w:sz w:val="20"/>
        </w:rPr>
        <w:t>.5.</w:t>
      </w:r>
    </w:p>
    <w:p w:rsidR="00DB5E9E" w:rsidRPr="0046315E" w:rsidRDefault="00DB5E9E"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992"/>
        <w:jc w:val="both"/>
        <w:rPr>
          <w:rFonts w:cs="Arial"/>
          <w:b w:val="0"/>
          <w:sz w:val="20"/>
        </w:rPr>
      </w:pPr>
      <w:r w:rsidRPr="0046315E">
        <w:rPr>
          <w:rFonts w:cs="Arial"/>
          <w:b w:val="0"/>
          <w:sz w:val="20"/>
        </w:rPr>
        <w:lastRenderedPageBreak/>
        <w:t>En caso que las Partes no se pusieran de acuerdo dentro del plazo de trato directo respecto de si el conflicto o controversia suscitado es una Controversia Técnica o una Controversia No-Técnica, entonces tal conflicto o controversia deberá ser considerado como una Controversia No-Técnica y será resuelto conforme al procedimiento respectivo previsto en la Cláusula 1</w:t>
      </w:r>
      <w:r w:rsidR="008E39E6">
        <w:rPr>
          <w:rFonts w:cs="Arial"/>
          <w:b w:val="0"/>
          <w:sz w:val="20"/>
        </w:rPr>
        <w:t>6</w:t>
      </w:r>
      <w:r w:rsidRPr="0046315E">
        <w:rPr>
          <w:rFonts w:cs="Arial"/>
          <w:b w:val="0"/>
          <w:sz w:val="20"/>
        </w:rPr>
        <w:t>.5. Ninguna Controversia Técnica podrá versar sobre causales de terminación del Contrato, las que en todos los casos serán consideradas Controversias No-Técnicas.</w:t>
      </w:r>
    </w:p>
    <w:p w:rsidR="00DB5E9E" w:rsidRPr="0046315E" w:rsidRDefault="00DB5E9E" w:rsidP="0004355C">
      <w:pPr>
        <w:pStyle w:val="Textoindependiente2"/>
        <w:numPr>
          <w:ilvl w:val="1"/>
          <w:numId w:val="75"/>
        </w:numPr>
        <w:pBdr>
          <w:top w:val="none" w:sz="0" w:space="0" w:color="auto"/>
        </w:pBdr>
        <w:shd w:val="clear" w:color="auto" w:fill="FFFFFF"/>
        <w:tabs>
          <w:tab w:val="clear" w:pos="567"/>
          <w:tab w:val="clear" w:pos="705"/>
          <w:tab w:val="clear" w:pos="1134"/>
          <w:tab w:val="clear" w:pos="1701"/>
          <w:tab w:val="clear" w:pos="2268"/>
          <w:tab w:val="clear" w:pos="2835"/>
          <w:tab w:val="num" w:pos="993"/>
        </w:tabs>
        <w:spacing w:before="120" w:line="257" w:lineRule="auto"/>
        <w:ind w:left="992" w:hanging="567"/>
        <w:jc w:val="both"/>
        <w:rPr>
          <w:rFonts w:cs="Arial"/>
          <w:b w:val="0"/>
          <w:sz w:val="20"/>
        </w:rPr>
      </w:pPr>
      <w:r w:rsidRPr="0046315E">
        <w:rPr>
          <w:rFonts w:cs="Arial"/>
          <w:b w:val="0"/>
          <w:sz w:val="20"/>
        </w:rPr>
        <w:t>Todas y cada una de las Controversias Técnicas que no puedan ser resueltas directamente por las Partes dentro del plazo de trato directo deberán ser sometidas a la decisión final e inapelable de un solo experto en la materia (el “Experto”), quien será designado por las Partes de mutuo acuerdo dentro de los tres (</w:t>
      </w:r>
      <w:r w:rsidR="008E39E6">
        <w:rPr>
          <w:rFonts w:cs="Arial"/>
          <w:b w:val="0"/>
          <w:sz w:val="20"/>
        </w:rPr>
        <w:t>0</w:t>
      </w:r>
      <w:r w:rsidRPr="0046315E">
        <w:rPr>
          <w:rFonts w:cs="Arial"/>
          <w:b w:val="0"/>
          <w:sz w:val="20"/>
        </w:rPr>
        <w:t>3) Días posteriores a la determinación de la existencia de una Controversia Técnica.</w:t>
      </w:r>
    </w:p>
    <w:p w:rsidR="00DB5E9E" w:rsidRPr="0046315E" w:rsidRDefault="00DB5E9E"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992"/>
        <w:jc w:val="both"/>
        <w:rPr>
          <w:rFonts w:cs="Arial"/>
          <w:b w:val="0"/>
          <w:sz w:val="20"/>
        </w:rPr>
      </w:pPr>
      <w:r w:rsidRPr="0046315E">
        <w:rPr>
          <w:rFonts w:cs="Arial"/>
          <w:b w:val="0"/>
          <w:sz w:val="20"/>
        </w:rPr>
        <w:t xml:space="preserve">El Experto podrá ser un perito nacional o extranjero con amplia experiencia en la materia de la Controversia Técnica respectiva, quien no deberá tener conflicto de interés con ninguna de las Partes al momento de su designación y mientras intervenga como Experto. </w:t>
      </w:r>
    </w:p>
    <w:p w:rsidR="00DB5E9E" w:rsidRPr="0046315E" w:rsidRDefault="00DB5E9E"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992"/>
        <w:jc w:val="both"/>
        <w:rPr>
          <w:rFonts w:cs="Arial"/>
          <w:b w:val="0"/>
          <w:sz w:val="20"/>
        </w:rPr>
      </w:pPr>
      <w:r w:rsidRPr="0046315E">
        <w:rPr>
          <w:rFonts w:cs="Arial"/>
          <w:b w:val="0"/>
          <w:sz w:val="20"/>
        </w:rPr>
        <w:t>En caso que las Partes no se pusieran de acuerdo en la designación del Experto, entonces el Experto deberá ser designado por dos personas, cada una de ellas designada por una de las Partes.</w:t>
      </w:r>
    </w:p>
    <w:p w:rsidR="00DB5E9E" w:rsidRPr="0046315E" w:rsidRDefault="00DB5E9E"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992"/>
        <w:jc w:val="both"/>
        <w:rPr>
          <w:rFonts w:cs="Arial"/>
          <w:b w:val="0"/>
          <w:sz w:val="20"/>
        </w:rPr>
      </w:pPr>
      <w:r w:rsidRPr="0046315E">
        <w:rPr>
          <w:rFonts w:cs="Arial"/>
          <w:b w:val="0"/>
          <w:sz w:val="20"/>
        </w:rPr>
        <w:t>En caso que dichas dos personas no se pusieran de acuerdo en la designación del Experto dentro del plazo de cinco (</w:t>
      </w:r>
      <w:r w:rsidR="008E39E6">
        <w:rPr>
          <w:rFonts w:cs="Arial"/>
          <w:b w:val="0"/>
          <w:sz w:val="20"/>
        </w:rPr>
        <w:t>0</w:t>
      </w:r>
      <w:r w:rsidRPr="0046315E">
        <w:rPr>
          <w:rFonts w:cs="Arial"/>
          <w:b w:val="0"/>
          <w:sz w:val="20"/>
        </w:rPr>
        <w:t>5) Días siguientes de haber sido designadas, o no fueran designadas dentro del plazo correspondiente, entonces se elegirá al Experto por sorteo de una terna que cualquiera de las Partes podrá solicitar al Centro de Arbitraje de la Cámara de Comercio de Lima, el cual deberá satisfacer los mismos requisitos aplicables para el Experto designado por las Partes y resolverá conforme a lo dispuesto en esta Cláusula 1</w:t>
      </w:r>
      <w:r w:rsidR="008E39E6">
        <w:rPr>
          <w:rFonts w:cs="Arial"/>
          <w:b w:val="0"/>
          <w:sz w:val="20"/>
        </w:rPr>
        <w:t>6</w:t>
      </w:r>
      <w:r w:rsidRPr="0046315E">
        <w:rPr>
          <w:rFonts w:cs="Arial"/>
          <w:b w:val="0"/>
          <w:sz w:val="20"/>
        </w:rPr>
        <w:t>.</w:t>
      </w:r>
    </w:p>
    <w:p w:rsidR="00DB5E9E" w:rsidRPr="0046315E" w:rsidRDefault="00DB5E9E"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992"/>
        <w:jc w:val="both"/>
        <w:rPr>
          <w:rFonts w:cs="Arial"/>
          <w:b w:val="0"/>
          <w:sz w:val="20"/>
        </w:rPr>
      </w:pPr>
      <w:r w:rsidRPr="0046315E">
        <w:rPr>
          <w:rFonts w:cs="Arial"/>
          <w:b w:val="0"/>
          <w:sz w:val="20"/>
        </w:rPr>
        <w:t>En caso el Experto seleccionado no se considere capacitado para resolver la Controversia Técnica que le fuera sometida, se podrá designar a otra Persona en la misma forma para que, a partir de la aceptación del encargo conferido, sea considerada para todo efecto como el Experto que resolverá tal Controversia Técnica.</w:t>
      </w:r>
    </w:p>
    <w:p w:rsidR="00DB5E9E" w:rsidRPr="0046315E" w:rsidRDefault="00DB5E9E"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992"/>
        <w:jc w:val="both"/>
        <w:rPr>
          <w:rFonts w:cs="Arial"/>
          <w:b w:val="0"/>
          <w:sz w:val="20"/>
        </w:rPr>
      </w:pPr>
      <w:r w:rsidRPr="0046315E">
        <w:rPr>
          <w:rFonts w:cs="Arial"/>
          <w:b w:val="0"/>
          <w:sz w:val="20"/>
        </w:rPr>
        <w:t>El Experto podrá solicitar a las Partes la información que estime necesaria para resolver la Controversia Técnica que conozca, y como consecuencia de ello podrá presentar a las Partes una propuesta de conciliación, la cual podrá ser o no aceptada por éstas. El Experto podrá actuar todas las pruebas y solicitar de las Partes o de terceras Personas las pruebas que considere necesarias. El Experto deberá preparar una decisión preliminar que notificará a las Partes dentro de los treinta (30) días calendario</w:t>
      </w:r>
      <w:r w:rsidR="00B738B9">
        <w:rPr>
          <w:rFonts w:cs="Arial"/>
          <w:b w:val="0"/>
          <w:sz w:val="20"/>
        </w:rPr>
        <w:t>s</w:t>
      </w:r>
      <w:r w:rsidRPr="0046315E">
        <w:rPr>
          <w:rFonts w:cs="Arial"/>
          <w:b w:val="0"/>
          <w:sz w:val="20"/>
        </w:rPr>
        <w:t xml:space="preserve"> siguientes a su designación, teniendo las Partes un plazo de cinco (</w:t>
      </w:r>
      <w:r w:rsidR="00B738B9">
        <w:rPr>
          <w:rFonts w:cs="Arial"/>
          <w:b w:val="0"/>
          <w:sz w:val="20"/>
        </w:rPr>
        <w:t>0</w:t>
      </w:r>
      <w:r w:rsidRPr="0046315E">
        <w:rPr>
          <w:rFonts w:cs="Arial"/>
          <w:b w:val="0"/>
          <w:sz w:val="20"/>
        </w:rPr>
        <w:t>5) Días para preparar y entregar al Experto sus comentarios a dicha decisión preliminar.</w:t>
      </w:r>
    </w:p>
    <w:p w:rsidR="00DB5E9E" w:rsidRPr="0046315E" w:rsidRDefault="00DB5E9E"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992"/>
        <w:jc w:val="both"/>
        <w:rPr>
          <w:rFonts w:cs="Arial"/>
          <w:b w:val="0"/>
          <w:sz w:val="20"/>
        </w:rPr>
      </w:pPr>
      <w:r w:rsidRPr="0046315E">
        <w:rPr>
          <w:rFonts w:cs="Arial"/>
          <w:b w:val="0"/>
          <w:sz w:val="20"/>
        </w:rPr>
        <w:t>El Experto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salvo por la actuación de pruebas que el Experto considere necesario efectuar en otra localidad.</w:t>
      </w:r>
    </w:p>
    <w:p w:rsidR="00DB5E9E" w:rsidRPr="0046315E" w:rsidRDefault="00DB5E9E"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992"/>
        <w:jc w:val="both"/>
        <w:rPr>
          <w:rFonts w:cs="Arial"/>
          <w:b w:val="0"/>
          <w:sz w:val="20"/>
        </w:rPr>
      </w:pPr>
      <w:r w:rsidRPr="0046315E">
        <w:rPr>
          <w:rFonts w:cs="Arial"/>
          <w:b w:val="0"/>
          <w:sz w:val="20"/>
        </w:rPr>
        <w:t>El Experto deberá guardar absoluta reserva y mantener confidencialidad sobre toda la información que conozca por su participación en la resolución de una Controversia Técnica.</w:t>
      </w:r>
    </w:p>
    <w:p w:rsidR="00DB5E9E" w:rsidRPr="0046315E" w:rsidRDefault="00DB5E9E" w:rsidP="0004355C">
      <w:pPr>
        <w:pStyle w:val="Textoindependiente2"/>
        <w:numPr>
          <w:ilvl w:val="1"/>
          <w:numId w:val="75"/>
        </w:numPr>
        <w:pBdr>
          <w:top w:val="none" w:sz="0" w:space="0" w:color="auto"/>
        </w:pBdr>
        <w:shd w:val="clear" w:color="auto" w:fill="FFFFFF"/>
        <w:tabs>
          <w:tab w:val="clear" w:pos="567"/>
          <w:tab w:val="clear" w:pos="705"/>
          <w:tab w:val="clear" w:pos="1134"/>
          <w:tab w:val="clear" w:pos="1701"/>
          <w:tab w:val="clear" w:pos="2268"/>
          <w:tab w:val="clear" w:pos="2835"/>
          <w:tab w:val="num" w:pos="993"/>
        </w:tabs>
        <w:spacing w:before="120" w:line="257" w:lineRule="auto"/>
        <w:ind w:left="992" w:hanging="567"/>
        <w:jc w:val="both"/>
        <w:rPr>
          <w:rFonts w:cs="Arial"/>
          <w:b w:val="0"/>
          <w:sz w:val="20"/>
        </w:rPr>
      </w:pPr>
      <w:r w:rsidRPr="0046315E">
        <w:rPr>
          <w:rFonts w:cs="Arial"/>
          <w:b w:val="0"/>
          <w:sz w:val="20"/>
        </w:rPr>
        <w:t>Las Controversias No-Técnicas serán resueltas mediante arbitraje de derecho nacional de acuerdo a lo siguiente:</w:t>
      </w:r>
    </w:p>
    <w:p w:rsidR="00DB5E9E" w:rsidRPr="0046315E" w:rsidRDefault="00DF325F" w:rsidP="00DF325F">
      <w:pPr>
        <w:pStyle w:val="Textoindependiente2"/>
        <w:numPr>
          <w:ilvl w:val="0"/>
          <w:numId w:val="118"/>
        </w:numPr>
        <w:pBdr>
          <w:top w:val="none" w:sz="0" w:space="0" w:color="auto"/>
        </w:pBdr>
        <w:shd w:val="clear" w:color="auto" w:fill="FFFFFF"/>
        <w:tabs>
          <w:tab w:val="clear" w:pos="567"/>
          <w:tab w:val="clear" w:pos="1134"/>
          <w:tab w:val="clear" w:pos="1701"/>
          <w:tab w:val="clear" w:pos="2268"/>
          <w:tab w:val="clear" w:pos="2835"/>
        </w:tabs>
        <w:spacing w:before="80" w:line="257" w:lineRule="auto"/>
        <w:ind w:left="1276" w:hanging="283"/>
        <w:jc w:val="both"/>
        <w:rPr>
          <w:rFonts w:cs="Arial"/>
          <w:b w:val="0"/>
          <w:sz w:val="20"/>
        </w:rPr>
      </w:pPr>
      <w:r>
        <w:rPr>
          <w:rFonts w:cs="Arial"/>
          <w:b w:val="0"/>
          <w:sz w:val="20"/>
        </w:rPr>
        <w:br w:type="page"/>
      </w:r>
      <w:r w:rsidR="00DB5E9E" w:rsidRPr="0046315E">
        <w:rPr>
          <w:rFonts w:cs="Arial"/>
          <w:b w:val="0"/>
          <w:sz w:val="20"/>
        </w:rPr>
        <w:lastRenderedPageBreak/>
        <w:t>Las Partes reconocen que pueden someterse a arbitraje las controversias sobre materias de libre disposición conforme a derecho. En tal sentido, no podrán ser materia de arbitraje, las decisiones del OSINERGMIN u otras entidades que se dicten en ejecución de sus competencias administrativas atribuidas por norma expresa, cuya vía de reclamo es la administrativa.</w:t>
      </w:r>
    </w:p>
    <w:p w:rsidR="00DB5E9E" w:rsidRPr="0046315E" w:rsidRDefault="00DB5E9E" w:rsidP="00DF325F">
      <w:pPr>
        <w:pStyle w:val="Textoindependiente2"/>
        <w:numPr>
          <w:ilvl w:val="0"/>
          <w:numId w:val="118"/>
        </w:numPr>
        <w:pBdr>
          <w:top w:val="none" w:sz="0" w:space="0" w:color="auto"/>
        </w:pBdr>
        <w:shd w:val="clear" w:color="auto" w:fill="FFFFFF"/>
        <w:tabs>
          <w:tab w:val="clear" w:pos="567"/>
          <w:tab w:val="clear" w:pos="1134"/>
          <w:tab w:val="clear" w:pos="1701"/>
          <w:tab w:val="clear" w:pos="2268"/>
          <w:tab w:val="clear" w:pos="2835"/>
        </w:tabs>
        <w:spacing w:before="80" w:line="257" w:lineRule="auto"/>
        <w:ind w:left="1276" w:hanging="283"/>
        <w:jc w:val="both"/>
        <w:rPr>
          <w:rFonts w:cs="Arial"/>
          <w:b w:val="0"/>
          <w:sz w:val="20"/>
        </w:rPr>
      </w:pPr>
      <w:r w:rsidRPr="0046315E">
        <w:rPr>
          <w:rFonts w:cs="Arial"/>
          <w:b w:val="0"/>
          <w:sz w:val="20"/>
        </w:rPr>
        <w:t>Las controversias, serán resueltas mediante arbitraje nacional de derecho, a través de un procedimiento tramitado de conformidad con el Reglamento de Arbitraje del Centro de Arbitraje de la Cámara de Comercio de Lima, a cuyas normas las Partes se someten incondicionalmente, siendo de aplicación supletoria el Decreto Legislativo N° 1071, Ley de Arbitraje. El arbitraje tendrá lugar en la ciudad de Lima, Perú y será conducido en español.</w:t>
      </w:r>
    </w:p>
    <w:p w:rsidR="00DB5E9E" w:rsidRPr="0046315E" w:rsidRDefault="00DB5E9E" w:rsidP="00DF325F">
      <w:pPr>
        <w:pStyle w:val="Textoindependiente2"/>
        <w:numPr>
          <w:ilvl w:val="0"/>
          <w:numId w:val="118"/>
        </w:numPr>
        <w:pBdr>
          <w:top w:val="none" w:sz="0" w:space="0" w:color="auto"/>
        </w:pBdr>
        <w:shd w:val="clear" w:color="auto" w:fill="FFFFFF"/>
        <w:tabs>
          <w:tab w:val="clear" w:pos="567"/>
          <w:tab w:val="clear" w:pos="1134"/>
          <w:tab w:val="clear" w:pos="1701"/>
          <w:tab w:val="clear" w:pos="2268"/>
          <w:tab w:val="clear" w:pos="2835"/>
        </w:tabs>
        <w:spacing w:before="80" w:line="257" w:lineRule="auto"/>
        <w:ind w:left="1276" w:hanging="283"/>
        <w:jc w:val="both"/>
        <w:rPr>
          <w:rFonts w:cs="Arial"/>
          <w:b w:val="0"/>
          <w:sz w:val="20"/>
        </w:rPr>
      </w:pPr>
      <w:r w:rsidRPr="0046315E">
        <w:rPr>
          <w:rFonts w:cs="Arial"/>
          <w:b w:val="0"/>
          <w:sz w:val="20"/>
        </w:rPr>
        <w:t>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siguientes a la fecha del nombramiento del segundo árbitro, el tercer árbitro será designado por la Cámara de Comercio de Lima a pedido de cualquiera de las Partes. Si una de las Partes no designase el árbitro que le corresponde dentro del plazo de diez (10) Días contados a partir de la fecha de recepción del respectivo pedido de nombramiento hecho por la Parte contraria, se considerará que ha renunciado a su derecho y el árbitro será designado por la Cámara de Comercio de Lima a pedido de la otra Parte.</w:t>
      </w:r>
    </w:p>
    <w:p w:rsidR="00DB5E9E" w:rsidRPr="0046315E" w:rsidRDefault="00DB5E9E" w:rsidP="0004355C">
      <w:pPr>
        <w:pStyle w:val="Textoindependiente2"/>
        <w:numPr>
          <w:ilvl w:val="1"/>
          <w:numId w:val="75"/>
        </w:numPr>
        <w:pBdr>
          <w:top w:val="none" w:sz="0" w:space="0" w:color="auto"/>
        </w:pBdr>
        <w:shd w:val="clear" w:color="auto" w:fill="FFFFFF"/>
        <w:tabs>
          <w:tab w:val="clear" w:pos="567"/>
          <w:tab w:val="clear" w:pos="705"/>
          <w:tab w:val="clear" w:pos="1134"/>
          <w:tab w:val="clear" w:pos="1701"/>
          <w:tab w:val="clear" w:pos="2268"/>
          <w:tab w:val="clear" w:pos="2835"/>
          <w:tab w:val="num" w:pos="993"/>
        </w:tabs>
        <w:spacing w:before="120" w:line="257" w:lineRule="auto"/>
        <w:ind w:left="992" w:hanging="567"/>
        <w:jc w:val="both"/>
        <w:rPr>
          <w:rFonts w:cs="Arial"/>
          <w:b w:val="0"/>
          <w:sz w:val="20"/>
        </w:rPr>
      </w:pPr>
      <w:r w:rsidRPr="0046315E">
        <w:rPr>
          <w:rFonts w:cs="Arial"/>
          <w:b w:val="0"/>
          <w:sz w:val="20"/>
        </w:rPr>
        <w:t>Las Partes acuerdan que el laudo que emita el Tribunal Arbitral será definitivo e inapelable. En consecuencia, las Partes renuncian a los recursos de apelación, casación o cualquier otro recurso impugnatorio contra el laudo arbitral declarando que éste será obligatorio, de definitivo cumplimiento y de ejecución inmediata, salvo en las causales taxativamente previstas en los artículos 62</w:t>
      </w:r>
      <w:r w:rsidRPr="0046315E">
        <w:rPr>
          <w:rFonts w:cs="Arial"/>
          <w:sz w:val="20"/>
        </w:rPr>
        <w:t>°</w:t>
      </w:r>
      <w:r w:rsidRPr="0046315E">
        <w:rPr>
          <w:rFonts w:cs="Arial"/>
          <w:b w:val="0"/>
          <w:sz w:val="20"/>
        </w:rPr>
        <w:t xml:space="preserve"> y 63</w:t>
      </w:r>
      <w:r w:rsidRPr="0046315E">
        <w:rPr>
          <w:rFonts w:cs="Arial"/>
          <w:sz w:val="20"/>
        </w:rPr>
        <w:t>°</w:t>
      </w:r>
      <w:r w:rsidRPr="0046315E">
        <w:rPr>
          <w:rFonts w:cs="Arial"/>
          <w:b w:val="0"/>
          <w:sz w:val="20"/>
        </w:rPr>
        <w:t xml:space="preserve"> del Decreto Legislativo N° 1071.</w:t>
      </w:r>
    </w:p>
    <w:p w:rsidR="00DB5E9E" w:rsidRPr="0046315E" w:rsidRDefault="00DB5E9E" w:rsidP="0004355C">
      <w:pPr>
        <w:pStyle w:val="Textoindependiente2"/>
        <w:numPr>
          <w:ilvl w:val="1"/>
          <w:numId w:val="75"/>
        </w:numPr>
        <w:pBdr>
          <w:top w:val="none" w:sz="0" w:space="0" w:color="auto"/>
        </w:pBdr>
        <w:shd w:val="clear" w:color="auto" w:fill="FFFFFF"/>
        <w:tabs>
          <w:tab w:val="clear" w:pos="567"/>
          <w:tab w:val="clear" w:pos="705"/>
          <w:tab w:val="clear" w:pos="1134"/>
          <w:tab w:val="clear" w:pos="1701"/>
          <w:tab w:val="clear" w:pos="2268"/>
          <w:tab w:val="clear" w:pos="2835"/>
          <w:tab w:val="num" w:pos="993"/>
        </w:tabs>
        <w:spacing w:before="120" w:line="257" w:lineRule="auto"/>
        <w:ind w:left="992" w:hanging="567"/>
        <w:jc w:val="both"/>
        <w:rPr>
          <w:rFonts w:cs="Arial"/>
          <w:b w:val="0"/>
          <w:sz w:val="20"/>
        </w:rPr>
      </w:pPr>
      <w:r w:rsidRPr="0046315E">
        <w:rPr>
          <w:rFonts w:cs="Arial"/>
          <w:b w:val="0"/>
          <w:sz w:val="20"/>
        </w:rPr>
        <w:t>Durante el desarrollo del arbitraje las Partes continuarán con la ejecución de sus obligaciones contractuales, en la medida en que sea posible, inclusive con aquéllas materia del arbitraje.</w:t>
      </w:r>
    </w:p>
    <w:p w:rsidR="00DB5E9E" w:rsidRPr="0046315E" w:rsidRDefault="00DB5E9E"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992"/>
        <w:jc w:val="both"/>
        <w:rPr>
          <w:rFonts w:cs="Arial"/>
          <w:b w:val="0"/>
          <w:sz w:val="20"/>
        </w:rPr>
      </w:pPr>
      <w:r w:rsidRPr="0046315E">
        <w:rPr>
          <w:rFonts w:cs="Arial"/>
          <w:b w:val="0"/>
          <w:sz w:val="20"/>
        </w:rPr>
        <w:t xml:space="preserve">Si la materia de arbitraje fuera el cumplimiento de las obligaciones garantizadas con fianza conforme a la Cláusula </w:t>
      </w:r>
      <w:r w:rsidR="003B3016">
        <w:rPr>
          <w:rFonts w:cs="Arial"/>
          <w:b w:val="0"/>
          <w:sz w:val="20"/>
        </w:rPr>
        <w:t>8</w:t>
      </w:r>
      <w:r w:rsidRPr="0046315E">
        <w:rPr>
          <w:rFonts w:cs="Arial"/>
          <w:b w:val="0"/>
          <w:sz w:val="20"/>
        </w:rPr>
        <w:t>, si fuera aplicable, dicha Garantía no podrá ser ejecutada, y deberá ser mantenida vigente durante el procedimiento arbitral. Sin embargo, la Garantía podrá ser ejecutada cuando no sea renovada.</w:t>
      </w:r>
    </w:p>
    <w:p w:rsidR="00DB5E9E" w:rsidRPr="0046315E" w:rsidRDefault="00DB5E9E" w:rsidP="0004355C">
      <w:pPr>
        <w:pStyle w:val="Textoindependiente2"/>
        <w:numPr>
          <w:ilvl w:val="1"/>
          <w:numId w:val="75"/>
        </w:numPr>
        <w:pBdr>
          <w:top w:val="none" w:sz="0" w:space="0" w:color="auto"/>
        </w:pBdr>
        <w:shd w:val="clear" w:color="auto" w:fill="FFFFFF"/>
        <w:tabs>
          <w:tab w:val="clear" w:pos="567"/>
          <w:tab w:val="clear" w:pos="705"/>
          <w:tab w:val="clear" w:pos="1134"/>
          <w:tab w:val="clear" w:pos="1701"/>
          <w:tab w:val="clear" w:pos="2268"/>
          <w:tab w:val="clear" w:pos="2835"/>
          <w:tab w:val="num" w:pos="993"/>
        </w:tabs>
        <w:spacing w:before="120" w:line="257" w:lineRule="auto"/>
        <w:ind w:left="992" w:hanging="567"/>
        <w:jc w:val="both"/>
        <w:rPr>
          <w:rFonts w:cs="Arial"/>
          <w:b w:val="0"/>
          <w:sz w:val="20"/>
        </w:rPr>
      </w:pPr>
      <w:r w:rsidRPr="0046315E">
        <w:rPr>
          <w:rFonts w:cs="Arial"/>
          <w:b w:val="0"/>
          <w:sz w:val="20"/>
        </w:rPr>
        <w:t>Todos los gastos que irrogue la resolución de una Controversia Técnica, o No Técnica, incluyendo los honorarios del Experto o de los Árbitros que participen en la resolución de una Controversia, serán cubiertos por la Parte vencida, salvo que el Experto o los Árbitros decidieran otra cosa. En caso el procedimiento finalice sin un pronunciamiento sobre el fondo de las pretensiones por causa de transacción o conciliación, los referidos gastos serán cubiertos en partes iguales por el demandante y el demandado.</w:t>
      </w:r>
    </w:p>
    <w:p w:rsidR="00DB5E9E" w:rsidRPr="0046315E" w:rsidRDefault="00DB5E9E"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992"/>
        <w:jc w:val="both"/>
        <w:rPr>
          <w:rFonts w:cs="Arial"/>
          <w:b w:val="0"/>
          <w:sz w:val="20"/>
        </w:rPr>
      </w:pPr>
      <w:r w:rsidRPr="0046315E">
        <w:rPr>
          <w:rFonts w:cs="Arial"/>
          <w:b w:val="0"/>
          <w:sz w:val="20"/>
        </w:rPr>
        <w:t>Se excluye de lo dispuesto en esta Cláusula los costos y gastos tales como honorarios de asesores, costos internos u otros que resulten imputables a una Parte de manera individual.</w:t>
      </w:r>
    </w:p>
    <w:p w:rsidR="00383942" w:rsidRPr="0046315E" w:rsidRDefault="00DB5E9E" w:rsidP="0004355C">
      <w:pPr>
        <w:pStyle w:val="Textoindependiente2"/>
        <w:numPr>
          <w:ilvl w:val="1"/>
          <w:numId w:val="75"/>
        </w:numPr>
        <w:pBdr>
          <w:top w:val="none" w:sz="0" w:space="0" w:color="auto"/>
        </w:pBdr>
        <w:shd w:val="clear" w:color="auto" w:fill="FFFFFF"/>
        <w:tabs>
          <w:tab w:val="clear" w:pos="567"/>
          <w:tab w:val="clear" w:pos="705"/>
          <w:tab w:val="clear" w:pos="1134"/>
          <w:tab w:val="clear" w:pos="1701"/>
          <w:tab w:val="clear" w:pos="2268"/>
          <w:tab w:val="clear" w:pos="2835"/>
          <w:tab w:val="num" w:pos="993"/>
        </w:tabs>
        <w:spacing w:before="120" w:line="257" w:lineRule="auto"/>
        <w:ind w:left="992" w:hanging="567"/>
        <w:jc w:val="both"/>
        <w:rPr>
          <w:rFonts w:cs="Arial"/>
          <w:b w:val="0"/>
          <w:sz w:val="20"/>
        </w:rPr>
      </w:pPr>
      <w:r w:rsidRPr="0046315E">
        <w:rPr>
          <w:rFonts w:cs="Arial"/>
          <w:b w:val="0"/>
          <w:sz w:val="20"/>
        </w:rPr>
        <w:t>La Sociedad Concesionaria renuncia de manera expresa, incondicional e irrevocable a cualquier reclamación diplomática.</w:t>
      </w:r>
    </w:p>
    <w:p w:rsidR="00383942" w:rsidRPr="0046315E" w:rsidRDefault="00DF325F" w:rsidP="0004355C">
      <w:pPr>
        <w:numPr>
          <w:ilvl w:val="0"/>
          <w:numId w:val="59"/>
        </w:numPr>
        <w:shd w:val="clear" w:color="auto" w:fill="FFFFFF"/>
        <w:tabs>
          <w:tab w:val="clear" w:pos="567"/>
          <w:tab w:val="clear" w:pos="1065"/>
          <w:tab w:val="clear" w:pos="1134"/>
          <w:tab w:val="clear" w:pos="1701"/>
          <w:tab w:val="clear" w:pos="2268"/>
          <w:tab w:val="clear" w:pos="2835"/>
          <w:tab w:val="left" w:pos="426"/>
        </w:tabs>
        <w:spacing w:before="240" w:line="257" w:lineRule="auto"/>
        <w:ind w:left="425" w:hanging="425"/>
        <w:jc w:val="both"/>
        <w:rPr>
          <w:rFonts w:ascii="Arial" w:hAnsi="Arial" w:cs="Arial"/>
          <w:b/>
          <w:bCs/>
        </w:rPr>
      </w:pPr>
      <w:bookmarkStart w:id="67" w:name="_Toc400867099"/>
      <w:bookmarkStart w:id="68" w:name="_Toc401713335"/>
      <w:bookmarkStart w:id="69" w:name="_Toc401713515"/>
      <w:bookmarkStart w:id="70" w:name="_Toc401713658"/>
      <w:bookmarkStart w:id="71" w:name="_Toc495396578"/>
      <w:bookmarkEnd w:id="62"/>
      <w:bookmarkEnd w:id="63"/>
      <w:bookmarkEnd w:id="64"/>
      <w:bookmarkEnd w:id="65"/>
      <w:bookmarkEnd w:id="66"/>
      <w:r>
        <w:rPr>
          <w:rFonts w:ascii="Arial" w:hAnsi="Arial" w:cs="Arial"/>
          <w:b/>
          <w:bCs/>
        </w:rPr>
        <w:br w:type="page"/>
      </w:r>
      <w:r w:rsidR="00383942" w:rsidRPr="0046315E">
        <w:rPr>
          <w:rFonts w:ascii="Arial" w:hAnsi="Arial" w:cs="Arial"/>
          <w:b/>
          <w:bCs/>
        </w:rPr>
        <w:lastRenderedPageBreak/>
        <w:t>SUSPENSIÓN DE LOS PLAZOS DEL CONTRATO</w:t>
      </w:r>
      <w:bookmarkEnd w:id="67"/>
      <w:bookmarkEnd w:id="68"/>
      <w:bookmarkEnd w:id="69"/>
      <w:bookmarkEnd w:id="70"/>
      <w:bookmarkEnd w:id="71"/>
    </w:p>
    <w:p w:rsidR="00383942" w:rsidRPr="0046315E" w:rsidRDefault="00383942" w:rsidP="0004355C">
      <w:pPr>
        <w:pStyle w:val="Textoindependiente2"/>
        <w:numPr>
          <w:ilvl w:val="1"/>
          <w:numId w:val="24"/>
        </w:numPr>
        <w:pBdr>
          <w:top w:val="none" w:sz="0" w:space="0" w:color="auto"/>
        </w:pBdr>
        <w:shd w:val="clear" w:color="auto" w:fill="FFFFFF"/>
        <w:tabs>
          <w:tab w:val="clear" w:pos="570"/>
          <w:tab w:val="clear" w:pos="1134"/>
          <w:tab w:val="clear" w:pos="1701"/>
          <w:tab w:val="clear" w:pos="2268"/>
          <w:tab w:val="clear" w:pos="2835"/>
          <w:tab w:val="num" w:pos="993"/>
        </w:tabs>
        <w:spacing w:before="120" w:line="257" w:lineRule="auto"/>
        <w:ind w:left="993" w:hanging="567"/>
        <w:jc w:val="both"/>
        <w:rPr>
          <w:rFonts w:cs="Arial"/>
          <w:b w:val="0"/>
          <w:sz w:val="20"/>
        </w:rPr>
      </w:pPr>
      <w:r w:rsidRPr="0046315E">
        <w:rPr>
          <w:rFonts w:cs="Arial"/>
          <w:b w:val="0"/>
          <w:sz w:val="20"/>
        </w:rPr>
        <w:t>Los plazos estipulados en el Contrato, serán suspendidos día calendario a día calendario, cuando se produzca cualquiera de los siguientes eventos, para cuyo efecto la Sociedad Concesionaria deberá acreditar ante el Concedente la existencia del evento correspondiente.</w:t>
      </w:r>
    </w:p>
    <w:p w:rsidR="00383942" w:rsidRPr="0046315E" w:rsidRDefault="00383942" w:rsidP="0004355C">
      <w:pPr>
        <w:numPr>
          <w:ilvl w:val="0"/>
          <w:numId w:val="101"/>
        </w:numPr>
        <w:shd w:val="clear" w:color="auto" w:fill="FFFFFF"/>
        <w:tabs>
          <w:tab w:val="clear" w:pos="567"/>
          <w:tab w:val="clear" w:pos="1134"/>
          <w:tab w:val="clear" w:pos="1287"/>
          <w:tab w:val="clear" w:pos="1701"/>
          <w:tab w:val="clear" w:pos="2268"/>
          <w:tab w:val="clear" w:pos="2835"/>
          <w:tab w:val="left" w:pos="1418"/>
        </w:tabs>
        <w:spacing w:before="60" w:line="257" w:lineRule="auto"/>
        <w:ind w:left="1418" w:hanging="436"/>
        <w:jc w:val="both"/>
        <w:rPr>
          <w:rFonts w:ascii="Arial" w:hAnsi="Arial" w:cs="Arial"/>
        </w:rPr>
      </w:pPr>
      <w:r w:rsidRPr="0046315E">
        <w:rPr>
          <w:rFonts w:ascii="Arial" w:hAnsi="Arial" w:cs="Arial"/>
        </w:rPr>
        <w:t>Fuerza Mayor que impida o retrase la construcción del Sistema de Transporte afectando su ruta crítica.</w:t>
      </w:r>
    </w:p>
    <w:p w:rsidR="00383942" w:rsidRPr="0046315E" w:rsidRDefault="00383942" w:rsidP="0004355C">
      <w:pPr>
        <w:numPr>
          <w:ilvl w:val="0"/>
          <w:numId w:val="101"/>
        </w:numPr>
        <w:shd w:val="clear" w:color="auto" w:fill="FFFFFF"/>
        <w:tabs>
          <w:tab w:val="clear" w:pos="567"/>
          <w:tab w:val="clear" w:pos="1134"/>
          <w:tab w:val="clear" w:pos="1287"/>
          <w:tab w:val="clear" w:pos="1701"/>
          <w:tab w:val="clear" w:pos="2268"/>
          <w:tab w:val="clear" w:pos="2835"/>
          <w:tab w:val="left" w:pos="1418"/>
        </w:tabs>
        <w:spacing w:before="60" w:line="257" w:lineRule="auto"/>
        <w:ind w:left="1418" w:hanging="436"/>
        <w:jc w:val="both"/>
        <w:rPr>
          <w:rFonts w:ascii="Arial" w:hAnsi="Arial" w:cs="Arial"/>
        </w:rPr>
      </w:pPr>
      <w:r w:rsidRPr="0046315E">
        <w:rPr>
          <w:rFonts w:ascii="Arial" w:hAnsi="Arial" w:cs="Arial"/>
        </w:rPr>
        <w:t>Fuerza Mayor que impida la prestación del Servicio, siempre que provoque durante el evento una disminución de la facturación por el Servicio superior al</w:t>
      </w:r>
      <w:r w:rsidR="000C3E34">
        <w:rPr>
          <w:rFonts w:ascii="Arial" w:hAnsi="Arial" w:cs="Arial"/>
        </w:rPr>
        <w:t xml:space="preserve"> cincuenta por ciento</w:t>
      </w:r>
      <w:r w:rsidRPr="0046315E">
        <w:rPr>
          <w:rFonts w:ascii="Arial" w:hAnsi="Arial" w:cs="Arial"/>
        </w:rPr>
        <w:t xml:space="preserve"> </w:t>
      </w:r>
      <w:r w:rsidR="000C3E34">
        <w:rPr>
          <w:rFonts w:ascii="Arial" w:hAnsi="Arial" w:cs="Arial"/>
        </w:rPr>
        <w:t>(</w:t>
      </w:r>
      <w:r w:rsidRPr="0046315E">
        <w:rPr>
          <w:rFonts w:ascii="Arial" w:hAnsi="Arial" w:cs="Arial"/>
        </w:rPr>
        <w:t>50%</w:t>
      </w:r>
      <w:r w:rsidR="000C3E34">
        <w:rPr>
          <w:rFonts w:ascii="Arial" w:hAnsi="Arial" w:cs="Arial"/>
        </w:rPr>
        <w:t>)</w:t>
      </w:r>
      <w:r w:rsidRPr="0046315E">
        <w:rPr>
          <w:rFonts w:ascii="Arial" w:hAnsi="Arial" w:cs="Arial"/>
        </w:rPr>
        <w:t>, respecto de la facturación esperada en ese lapso.</w:t>
      </w:r>
    </w:p>
    <w:p w:rsidR="00383942" w:rsidRPr="0046315E" w:rsidRDefault="00383942" w:rsidP="0004355C">
      <w:pPr>
        <w:numPr>
          <w:ilvl w:val="0"/>
          <w:numId w:val="101"/>
        </w:numPr>
        <w:shd w:val="clear" w:color="auto" w:fill="FFFFFF"/>
        <w:tabs>
          <w:tab w:val="clear" w:pos="567"/>
          <w:tab w:val="clear" w:pos="1134"/>
          <w:tab w:val="clear" w:pos="1287"/>
          <w:tab w:val="clear" w:pos="1701"/>
          <w:tab w:val="clear" w:pos="2268"/>
          <w:tab w:val="clear" w:pos="2835"/>
          <w:tab w:val="left" w:pos="1418"/>
        </w:tabs>
        <w:spacing w:before="60" w:line="257" w:lineRule="auto"/>
        <w:ind w:left="1418" w:hanging="436"/>
        <w:jc w:val="both"/>
        <w:rPr>
          <w:rFonts w:ascii="Arial" w:hAnsi="Arial" w:cs="Arial"/>
        </w:rPr>
      </w:pPr>
      <w:r w:rsidRPr="0046315E">
        <w:rPr>
          <w:rFonts w:ascii="Arial" w:hAnsi="Arial" w:cs="Arial"/>
        </w:rPr>
        <w:t>Destrucción Parcial del Sistema de Transporte o de alguno de sus equipos o instalaciones principales, por causas no imputables a la Sociedad Concesionaria, de manera que imposibilite el Servicio.</w:t>
      </w:r>
    </w:p>
    <w:p w:rsidR="00383942" w:rsidRPr="0046315E" w:rsidRDefault="00383942" w:rsidP="0004355C">
      <w:pPr>
        <w:numPr>
          <w:ilvl w:val="0"/>
          <w:numId w:val="101"/>
        </w:numPr>
        <w:shd w:val="clear" w:color="auto" w:fill="FFFFFF"/>
        <w:tabs>
          <w:tab w:val="clear" w:pos="567"/>
          <w:tab w:val="clear" w:pos="1134"/>
          <w:tab w:val="clear" w:pos="1287"/>
          <w:tab w:val="clear" w:pos="1701"/>
          <w:tab w:val="clear" w:pos="2268"/>
          <w:tab w:val="clear" w:pos="2835"/>
          <w:tab w:val="left" w:pos="1418"/>
        </w:tabs>
        <w:spacing w:before="60" w:line="257" w:lineRule="auto"/>
        <w:ind w:left="1418" w:hanging="436"/>
        <w:jc w:val="both"/>
        <w:rPr>
          <w:rFonts w:ascii="Arial" w:hAnsi="Arial" w:cs="Arial"/>
        </w:rPr>
      </w:pPr>
      <w:r w:rsidRPr="0046315E">
        <w:rPr>
          <w:rFonts w:ascii="Arial" w:hAnsi="Arial" w:cs="Arial"/>
        </w:rPr>
        <w:t>El retraso en la imposición u obtención de las Servidumbres o en la aprobación de los Estudios de Impacto Ambiental por causas no imputables a la Sociedad Concesionaria, de manera tal que impida a la Sociedad Concesionaria construir el Sistema de Transporte o afecte su ruta crítica.</w:t>
      </w:r>
    </w:p>
    <w:p w:rsidR="00383942" w:rsidRPr="0046315E" w:rsidRDefault="00383942" w:rsidP="0004355C">
      <w:pPr>
        <w:numPr>
          <w:ilvl w:val="0"/>
          <w:numId w:val="101"/>
        </w:numPr>
        <w:shd w:val="clear" w:color="auto" w:fill="FFFFFF"/>
        <w:tabs>
          <w:tab w:val="clear" w:pos="567"/>
          <w:tab w:val="clear" w:pos="1134"/>
          <w:tab w:val="clear" w:pos="1287"/>
          <w:tab w:val="clear" w:pos="1701"/>
          <w:tab w:val="clear" w:pos="2268"/>
          <w:tab w:val="clear" w:pos="2835"/>
          <w:tab w:val="left" w:pos="1418"/>
        </w:tabs>
        <w:spacing w:before="60" w:line="257" w:lineRule="auto"/>
        <w:ind w:left="1418" w:hanging="436"/>
        <w:jc w:val="both"/>
        <w:rPr>
          <w:rFonts w:ascii="Arial" w:hAnsi="Arial" w:cs="Arial"/>
        </w:rPr>
      </w:pPr>
      <w:r w:rsidRPr="0046315E">
        <w:rPr>
          <w:rFonts w:ascii="Arial" w:hAnsi="Arial" w:cs="Arial"/>
        </w:rPr>
        <w:t>Acuerdo entre las Partes.</w:t>
      </w:r>
    </w:p>
    <w:p w:rsidR="00383942" w:rsidRPr="0046315E" w:rsidRDefault="00383942"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993"/>
        <w:jc w:val="both"/>
        <w:rPr>
          <w:rFonts w:cs="Arial"/>
          <w:b w:val="0"/>
          <w:sz w:val="20"/>
        </w:rPr>
      </w:pPr>
      <w:r w:rsidRPr="0046315E">
        <w:rPr>
          <w:rFonts w:cs="Arial"/>
          <w:b w:val="0"/>
          <w:sz w:val="20"/>
        </w:rPr>
        <w:t>La suspensión del Plazo del Contrato por cualquiera de las causales indicadas en la presente Cláusula, dentro del período de construcción de las obras requeridas para la Puesta en Operación Comercial, obliga a la Sociedad Concesionaria a prorrogar o renovar, por el mismo período que dure la suspensión, la Garantía de Fiel Cumplimiento, de conformidad a la Cláusula 8.</w:t>
      </w:r>
    </w:p>
    <w:p w:rsidR="00383942" w:rsidRPr="0046315E" w:rsidRDefault="00383942" w:rsidP="0004355C">
      <w:pPr>
        <w:pStyle w:val="Textoindependiente2"/>
        <w:numPr>
          <w:ilvl w:val="1"/>
          <w:numId w:val="24"/>
        </w:numPr>
        <w:pBdr>
          <w:top w:val="none" w:sz="0" w:space="0" w:color="auto"/>
        </w:pBdr>
        <w:shd w:val="clear" w:color="auto" w:fill="FFFFFF"/>
        <w:tabs>
          <w:tab w:val="clear" w:pos="570"/>
          <w:tab w:val="clear" w:pos="1134"/>
          <w:tab w:val="clear" w:pos="1701"/>
          <w:tab w:val="clear" w:pos="2268"/>
          <w:tab w:val="clear" w:pos="2835"/>
          <w:tab w:val="num" w:pos="993"/>
        </w:tabs>
        <w:spacing w:before="120" w:line="257" w:lineRule="auto"/>
        <w:ind w:left="993" w:hanging="567"/>
        <w:jc w:val="both"/>
        <w:rPr>
          <w:rFonts w:cs="Arial"/>
          <w:b w:val="0"/>
          <w:sz w:val="20"/>
        </w:rPr>
      </w:pPr>
      <w:r w:rsidRPr="0046315E">
        <w:rPr>
          <w:rFonts w:cs="Arial"/>
          <w:b w:val="0"/>
          <w:sz w:val="20"/>
        </w:rPr>
        <w:t>Producido cualquiera de los eventos indicados en los literales (a), (b), (c) y (d) del Numeral 17.1, la Sociedad Concesionaria deberá comunicarlo por escrito al Concedente, dentro de los quince (15) días de producidos los hechos. En la misma comunicación la Sociedad Concesionaria deberá precisar la relación de causalidad que existe entre el acontecimiento y la imposibilidad de cumplir con sus obligaciones, así como los aspectos que se verían afectados.</w:t>
      </w:r>
    </w:p>
    <w:p w:rsidR="00383942" w:rsidRPr="0046315E" w:rsidRDefault="00383942"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993"/>
        <w:jc w:val="both"/>
        <w:rPr>
          <w:rFonts w:cs="Arial"/>
          <w:b w:val="0"/>
          <w:sz w:val="20"/>
        </w:rPr>
      </w:pPr>
      <w:r w:rsidRPr="0046315E">
        <w:rPr>
          <w:rFonts w:cs="Arial"/>
          <w:b w:val="0"/>
          <w:sz w:val="20"/>
        </w:rPr>
        <w:t xml:space="preserve">El Concedente responderá por escrito aceptando o no las razones que fundamentan la causal dentro de los quince (15) </w:t>
      </w:r>
      <w:r w:rsidR="009012A3" w:rsidRPr="0046315E">
        <w:rPr>
          <w:rFonts w:cs="Arial"/>
          <w:b w:val="0"/>
          <w:sz w:val="20"/>
        </w:rPr>
        <w:t xml:space="preserve">Días </w:t>
      </w:r>
      <w:r w:rsidRPr="0046315E">
        <w:rPr>
          <w:rFonts w:cs="Arial"/>
          <w:b w:val="0"/>
          <w:sz w:val="20"/>
        </w:rPr>
        <w:t>siguientes de recibida la comunicación antes mencionada. Vencido dicho plazo sin que exista pronunciamiento alguno por parte del Concedente, se entenderán aceptadas las razones expuestas.</w:t>
      </w:r>
    </w:p>
    <w:p w:rsidR="00383942" w:rsidRPr="0046315E" w:rsidRDefault="00383942"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993"/>
        <w:jc w:val="both"/>
        <w:rPr>
          <w:rFonts w:cs="Arial"/>
          <w:b w:val="0"/>
          <w:sz w:val="20"/>
        </w:rPr>
      </w:pPr>
      <w:r w:rsidRPr="0046315E">
        <w:rPr>
          <w:rFonts w:cs="Arial"/>
          <w:b w:val="0"/>
          <w:sz w:val="20"/>
        </w:rPr>
        <w:t>En caso de discrepancia respecto a la existencia del evento o la forma en que el mismo afecta el cumplimiento del Contrato, la misma será sometida al mecanismo de Solución de Controversias previsto en la Cláusula 16.</w:t>
      </w:r>
    </w:p>
    <w:p w:rsidR="00383942" w:rsidRPr="0046315E" w:rsidRDefault="00383942" w:rsidP="0004355C">
      <w:pPr>
        <w:numPr>
          <w:ilvl w:val="0"/>
          <w:numId w:val="59"/>
        </w:numPr>
        <w:shd w:val="clear" w:color="auto" w:fill="FFFFFF"/>
        <w:tabs>
          <w:tab w:val="clear" w:pos="567"/>
          <w:tab w:val="clear" w:pos="1065"/>
          <w:tab w:val="clear" w:pos="1134"/>
          <w:tab w:val="clear" w:pos="1701"/>
          <w:tab w:val="clear" w:pos="2268"/>
          <w:tab w:val="clear" w:pos="2835"/>
          <w:tab w:val="left" w:pos="426"/>
        </w:tabs>
        <w:spacing w:before="240" w:line="257" w:lineRule="auto"/>
        <w:ind w:left="425" w:hanging="425"/>
        <w:jc w:val="both"/>
        <w:rPr>
          <w:rFonts w:ascii="Arial" w:hAnsi="Arial" w:cs="Arial"/>
          <w:b/>
          <w:bCs/>
        </w:rPr>
      </w:pPr>
      <w:bookmarkStart w:id="72" w:name="_Toc400867102"/>
      <w:bookmarkStart w:id="73" w:name="_Toc401713338"/>
      <w:bookmarkStart w:id="74" w:name="_Toc401713518"/>
      <w:bookmarkStart w:id="75" w:name="_Toc401713661"/>
      <w:bookmarkStart w:id="76" w:name="_Toc495396581"/>
      <w:r w:rsidRPr="0046315E">
        <w:rPr>
          <w:rFonts w:ascii="Arial" w:hAnsi="Arial" w:cs="Arial"/>
          <w:b/>
          <w:bCs/>
        </w:rPr>
        <w:t>TERMINACIÓN DE LA CONCESIÓN</w:t>
      </w:r>
    </w:p>
    <w:p w:rsidR="00383942" w:rsidRPr="0046315E" w:rsidRDefault="00383942" w:rsidP="0004355C">
      <w:pPr>
        <w:pStyle w:val="Textoindependiente2"/>
        <w:numPr>
          <w:ilvl w:val="1"/>
          <w:numId w:val="25"/>
        </w:numPr>
        <w:pBdr>
          <w:top w:val="none" w:sz="0" w:space="0" w:color="auto"/>
        </w:pBdr>
        <w:shd w:val="clear" w:color="auto" w:fill="FFFFFF"/>
        <w:tabs>
          <w:tab w:val="clear" w:pos="570"/>
          <w:tab w:val="clear" w:pos="1134"/>
          <w:tab w:val="clear" w:pos="1701"/>
          <w:tab w:val="clear" w:pos="2268"/>
          <w:tab w:val="clear" w:pos="2835"/>
          <w:tab w:val="num" w:pos="993"/>
        </w:tabs>
        <w:spacing w:before="120" w:line="257" w:lineRule="auto"/>
        <w:ind w:left="993" w:hanging="567"/>
        <w:jc w:val="both"/>
        <w:rPr>
          <w:rFonts w:cs="Arial"/>
          <w:b w:val="0"/>
          <w:sz w:val="20"/>
        </w:rPr>
      </w:pPr>
      <w:r w:rsidRPr="0046315E">
        <w:rPr>
          <w:rFonts w:cs="Arial"/>
          <w:b w:val="0"/>
          <w:sz w:val="20"/>
        </w:rPr>
        <w:t>Formas de Terminación.</w:t>
      </w:r>
    </w:p>
    <w:p w:rsidR="00383942" w:rsidRPr="0046315E" w:rsidRDefault="00383942"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993"/>
        <w:jc w:val="both"/>
        <w:rPr>
          <w:rFonts w:cs="Arial"/>
          <w:b w:val="0"/>
          <w:sz w:val="20"/>
        </w:rPr>
      </w:pPr>
      <w:r w:rsidRPr="0046315E">
        <w:rPr>
          <w:rFonts w:cs="Arial"/>
          <w:b w:val="0"/>
          <w:sz w:val="20"/>
        </w:rPr>
        <w:t>La Concesión terminará por:</w:t>
      </w:r>
    </w:p>
    <w:p w:rsidR="00383942" w:rsidRPr="0046315E" w:rsidRDefault="00383942" w:rsidP="0004355C">
      <w:pPr>
        <w:numPr>
          <w:ilvl w:val="0"/>
          <w:numId w:val="3"/>
        </w:numPr>
        <w:shd w:val="clear" w:color="auto" w:fill="FFFFFF"/>
        <w:tabs>
          <w:tab w:val="clear" w:pos="567"/>
          <w:tab w:val="clear" w:pos="1134"/>
          <w:tab w:val="clear" w:pos="1500"/>
          <w:tab w:val="clear" w:pos="1701"/>
          <w:tab w:val="clear" w:pos="2268"/>
          <w:tab w:val="clear" w:pos="2835"/>
          <w:tab w:val="left" w:pos="1418"/>
        </w:tabs>
        <w:spacing w:before="60" w:line="257" w:lineRule="auto"/>
        <w:ind w:left="1418" w:hanging="425"/>
        <w:jc w:val="both"/>
        <w:rPr>
          <w:rFonts w:ascii="Arial" w:hAnsi="Arial" w:cs="Arial"/>
        </w:rPr>
      </w:pPr>
      <w:r w:rsidRPr="0046315E">
        <w:rPr>
          <w:rFonts w:ascii="Arial" w:hAnsi="Arial" w:cs="Arial"/>
        </w:rPr>
        <w:t>Acuerdo de las Partes.</w:t>
      </w:r>
    </w:p>
    <w:p w:rsidR="00383942" w:rsidRPr="0046315E" w:rsidRDefault="00383942" w:rsidP="0004355C">
      <w:pPr>
        <w:numPr>
          <w:ilvl w:val="0"/>
          <w:numId w:val="3"/>
        </w:numPr>
        <w:shd w:val="clear" w:color="auto" w:fill="FFFFFF"/>
        <w:tabs>
          <w:tab w:val="clear" w:pos="567"/>
          <w:tab w:val="clear" w:pos="1134"/>
          <w:tab w:val="clear" w:pos="1500"/>
          <w:tab w:val="clear" w:pos="1701"/>
          <w:tab w:val="clear" w:pos="2268"/>
          <w:tab w:val="clear" w:pos="2835"/>
          <w:tab w:val="left" w:pos="1418"/>
        </w:tabs>
        <w:spacing w:before="60" w:line="257" w:lineRule="auto"/>
        <w:ind w:left="1418" w:hanging="425"/>
        <w:jc w:val="both"/>
        <w:rPr>
          <w:rFonts w:ascii="Arial" w:hAnsi="Arial" w:cs="Arial"/>
        </w:rPr>
      </w:pPr>
      <w:r w:rsidRPr="0046315E">
        <w:rPr>
          <w:rFonts w:ascii="Arial" w:hAnsi="Arial" w:cs="Arial"/>
        </w:rPr>
        <w:t>Aceptación de renuncia a la Concesión.</w:t>
      </w:r>
    </w:p>
    <w:p w:rsidR="00383942" w:rsidRPr="0046315E" w:rsidRDefault="00383942" w:rsidP="0004355C">
      <w:pPr>
        <w:numPr>
          <w:ilvl w:val="0"/>
          <w:numId w:val="3"/>
        </w:numPr>
        <w:shd w:val="clear" w:color="auto" w:fill="FFFFFF"/>
        <w:tabs>
          <w:tab w:val="clear" w:pos="567"/>
          <w:tab w:val="clear" w:pos="1134"/>
          <w:tab w:val="clear" w:pos="1500"/>
          <w:tab w:val="clear" w:pos="1701"/>
          <w:tab w:val="clear" w:pos="2268"/>
          <w:tab w:val="clear" w:pos="2835"/>
          <w:tab w:val="left" w:pos="1418"/>
        </w:tabs>
        <w:spacing w:before="60" w:line="257" w:lineRule="auto"/>
        <w:ind w:left="1418" w:hanging="425"/>
        <w:jc w:val="both"/>
        <w:rPr>
          <w:rFonts w:ascii="Arial" w:hAnsi="Arial" w:cs="Arial"/>
        </w:rPr>
      </w:pPr>
      <w:r w:rsidRPr="0046315E">
        <w:rPr>
          <w:rFonts w:ascii="Arial" w:hAnsi="Arial" w:cs="Arial"/>
        </w:rPr>
        <w:t>Vencimiento del Plazo del Contrato.</w:t>
      </w:r>
    </w:p>
    <w:p w:rsidR="00383942" w:rsidRPr="0046315E" w:rsidRDefault="00383942" w:rsidP="0004355C">
      <w:pPr>
        <w:numPr>
          <w:ilvl w:val="0"/>
          <w:numId w:val="3"/>
        </w:numPr>
        <w:shd w:val="clear" w:color="auto" w:fill="FFFFFF"/>
        <w:tabs>
          <w:tab w:val="clear" w:pos="567"/>
          <w:tab w:val="clear" w:pos="1134"/>
          <w:tab w:val="clear" w:pos="1500"/>
          <w:tab w:val="clear" w:pos="1701"/>
          <w:tab w:val="clear" w:pos="2268"/>
          <w:tab w:val="clear" w:pos="2835"/>
          <w:tab w:val="left" w:pos="1418"/>
        </w:tabs>
        <w:spacing w:before="60" w:line="257" w:lineRule="auto"/>
        <w:ind w:left="1418" w:hanging="425"/>
        <w:jc w:val="both"/>
        <w:rPr>
          <w:rFonts w:ascii="Arial" w:hAnsi="Arial" w:cs="Arial"/>
        </w:rPr>
      </w:pPr>
      <w:r w:rsidRPr="0046315E">
        <w:rPr>
          <w:rFonts w:ascii="Arial" w:hAnsi="Arial" w:cs="Arial"/>
        </w:rPr>
        <w:t>Declaración de Caducidad.</w:t>
      </w:r>
    </w:p>
    <w:p w:rsidR="00383942" w:rsidRPr="0046315E" w:rsidRDefault="00383942" w:rsidP="0004355C">
      <w:pPr>
        <w:numPr>
          <w:ilvl w:val="0"/>
          <w:numId w:val="3"/>
        </w:numPr>
        <w:shd w:val="clear" w:color="auto" w:fill="FFFFFF"/>
        <w:tabs>
          <w:tab w:val="clear" w:pos="567"/>
          <w:tab w:val="clear" w:pos="1134"/>
          <w:tab w:val="clear" w:pos="1500"/>
          <w:tab w:val="clear" w:pos="1701"/>
          <w:tab w:val="clear" w:pos="2268"/>
          <w:tab w:val="clear" w:pos="2835"/>
          <w:tab w:val="left" w:pos="1418"/>
        </w:tabs>
        <w:spacing w:before="60" w:line="257" w:lineRule="auto"/>
        <w:ind w:left="1418" w:hanging="425"/>
        <w:jc w:val="both"/>
        <w:rPr>
          <w:rFonts w:ascii="Arial" w:hAnsi="Arial" w:cs="Arial"/>
        </w:rPr>
      </w:pPr>
      <w:r w:rsidRPr="0046315E">
        <w:rPr>
          <w:rFonts w:ascii="Arial" w:hAnsi="Arial" w:cs="Arial"/>
        </w:rPr>
        <w:t>Resolución del Contrato.</w:t>
      </w:r>
    </w:p>
    <w:p w:rsidR="00383942" w:rsidRPr="0046315E" w:rsidRDefault="00DF325F" w:rsidP="00DF325F">
      <w:pPr>
        <w:pStyle w:val="Textoindependiente2"/>
        <w:numPr>
          <w:ilvl w:val="1"/>
          <w:numId w:val="25"/>
        </w:numPr>
        <w:pBdr>
          <w:top w:val="none" w:sz="0" w:space="0" w:color="auto"/>
        </w:pBdr>
        <w:shd w:val="clear" w:color="auto" w:fill="FFFFFF"/>
        <w:tabs>
          <w:tab w:val="clear" w:pos="570"/>
          <w:tab w:val="clear" w:pos="1134"/>
          <w:tab w:val="clear" w:pos="1701"/>
          <w:tab w:val="clear" w:pos="2268"/>
          <w:tab w:val="clear" w:pos="2835"/>
          <w:tab w:val="num" w:pos="993"/>
        </w:tabs>
        <w:spacing w:before="120" w:line="250" w:lineRule="auto"/>
        <w:ind w:left="993" w:hanging="567"/>
        <w:jc w:val="both"/>
        <w:rPr>
          <w:rFonts w:cs="Arial"/>
          <w:b w:val="0"/>
          <w:sz w:val="20"/>
        </w:rPr>
      </w:pPr>
      <w:r>
        <w:rPr>
          <w:rFonts w:cs="Arial"/>
          <w:b w:val="0"/>
          <w:sz w:val="20"/>
        </w:rPr>
        <w:br w:type="page"/>
      </w:r>
      <w:r w:rsidR="00383942" w:rsidRPr="0046315E">
        <w:rPr>
          <w:rFonts w:cs="Arial"/>
          <w:b w:val="0"/>
          <w:sz w:val="20"/>
        </w:rPr>
        <w:lastRenderedPageBreak/>
        <w:t>Causales de Caducidad.</w:t>
      </w:r>
    </w:p>
    <w:p w:rsidR="00383942" w:rsidRPr="0046315E" w:rsidRDefault="00383942" w:rsidP="00DF325F">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0" w:lineRule="auto"/>
        <w:ind w:left="993"/>
        <w:jc w:val="both"/>
        <w:rPr>
          <w:rFonts w:cs="Arial"/>
          <w:b w:val="0"/>
          <w:sz w:val="20"/>
        </w:rPr>
      </w:pPr>
      <w:r w:rsidRPr="0046315E">
        <w:rPr>
          <w:rFonts w:cs="Arial"/>
          <w:b w:val="0"/>
          <w:sz w:val="20"/>
        </w:rPr>
        <w:t>El Concedente podrá declarar la Caducidad de la Concesión, en los siguientes casos:</w:t>
      </w:r>
    </w:p>
    <w:p w:rsidR="00383942" w:rsidRPr="0046315E" w:rsidRDefault="00383942" w:rsidP="00DF325F">
      <w:pPr>
        <w:numPr>
          <w:ilvl w:val="2"/>
          <w:numId w:val="35"/>
        </w:numPr>
        <w:shd w:val="clear" w:color="auto" w:fill="FFFFFF"/>
        <w:tabs>
          <w:tab w:val="clear" w:pos="567"/>
          <w:tab w:val="clear" w:pos="1134"/>
          <w:tab w:val="clear" w:pos="1286"/>
          <w:tab w:val="clear" w:pos="2268"/>
          <w:tab w:val="clear" w:pos="2835"/>
          <w:tab w:val="num" w:pos="1701"/>
        </w:tabs>
        <w:spacing w:before="120" w:line="250" w:lineRule="auto"/>
        <w:ind w:left="1701" w:hanging="708"/>
        <w:jc w:val="both"/>
        <w:rPr>
          <w:rFonts w:ascii="Arial" w:hAnsi="Arial" w:cs="Arial"/>
        </w:rPr>
      </w:pPr>
      <w:r w:rsidRPr="0046315E">
        <w:rPr>
          <w:rFonts w:ascii="Arial" w:hAnsi="Arial" w:cs="Arial"/>
        </w:rPr>
        <w:t>Si la Sociedad Concesionaria:</w:t>
      </w:r>
    </w:p>
    <w:p w:rsidR="00383942" w:rsidRPr="0046315E" w:rsidRDefault="00383942" w:rsidP="00076A15">
      <w:pPr>
        <w:pStyle w:val="Textosinformato"/>
        <w:numPr>
          <w:ilvl w:val="1"/>
          <w:numId w:val="9"/>
        </w:numPr>
        <w:shd w:val="clear" w:color="auto" w:fill="FFFFFF"/>
        <w:tabs>
          <w:tab w:val="clear" w:pos="567"/>
          <w:tab w:val="clear" w:pos="1134"/>
          <w:tab w:val="clear" w:pos="1701"/>
          <w:tab w:val="clear" w:pos="2062"/>
          <w:tab w:val="clear" w:pos="2268"/>
          <w:tab w:val="clear" w:pos="2835"/>
          <w:tab w:val="left" w:pos="2127"/>
        </w:tabs>
        <w:spacing w:before="40" w:line="250" w:lineRule="auto"/>
        <w:ind w:left="2126" w:hanging="425"/>
        <w:jc w:val="both"/>
        <w:rPr>
          <w:rFonts w:ascii="Arial" w:hAnsi="Arial" w:cs="Arial"/>
          <w:lang w:val="es-PE"/>
        </w:rPr>
      </w:pPr>
      <w:r w:rsidRPr="0046315E">
        <w:rPr>
          <w:rFonts w:ascii="Arial" w:hAnsi="Arial" w:cs="Arial"/>
          <w:lang w:val="es-PE"/>
        </w:rPr>
        <w:t>Hubiera suscrito el Contrato y luego se comprobara que cualquiera de las declaraciones formuladas en la Cláusula 4.1 eran falsas.</w:t>
      </w:r>
    </w:p>
    <w:p w:rsidR="00383942" w:rsidRPr="0046315E" w:rsidRDefault="00383942" w:rsidP="00076A15">
      <w:pPr>
        <w:pStyle w:val="Textosinformato"/>
        <w:numPr>
          <w:ilvl w:val="1"/>
          <w:numId w:val="9"/>
        </w:numPr>
        <w:shd w:val="clear" w:color="auto" w:fill="FFFFFF"/>
        <w:tabs>
          <w:tab w:val="clear" w:pos="567"/>
          <w:tab w:val="clear" w:pos="1134"/>
          <w:tab w:val="clear" w:pos="1701"/>
          <w:tab w:val="clear" w:pos="2062"/>
          <w:tab w:val="clear" w:pos="2268"/>
          <w:tab w:val="clear" w:pos="2835"/>
          <w:tab w:val="left" w:pos="2127"/>
        </w:tabs>
        <w:spacing w:before="40" w:line="250" w:lineRule="auto"/>
        <w:ind w:left="2126" w:hanging="425"/>
        <w:jc w:val="both"/>
        <w:rPr>
          <w:rFonts w:ascii="Arial" w:hAnsi="Arial" w:cs="Arial"/>
          <w:lang w:val="es-PE"/>
        </w:rPr>
      </w:pPr>
      <w:r w:rsidRPr="0046315E">
        <w:rPr>
          <w:rFonts w:ascii="Arial" w:hAnsi="Arial" w:cs="Arial"/>
          <w:lang w:val="es-PE"/>
        </w:rPr>
        <w:t>Demore por más de noventa (90) días calendario la Puesta en Operación Comercial en el plazo previsto en la Cláusula 3.2.2.</w:t>
      </w:r>
      <w:r w:rsidR="00575153">
        <w:rPr>
          <w:rFonts w:ascii="Arial" w:hAnsi="Arial" w:cs="Arial"/>
          <w:lang w:val="es-PE"/>
        </w:rPr>
        <w:t>, o cualquiera de los hitos establecidos en el Anexo 3-A.</w:t>
      </w:r>
    </w:p>
    <w:p w:rsidR="00383942" w:rsidRPr="0046315E" w:rsidRDefault="00383942" w:rsidP="00076A15">
      <w:pPr>
        <w:pStyle w:val="Textosinformato"/>
        <w:numPr>
          <w:ilvl w:val="1"/>
          <w:numId w:val="9"/>
        </w:numPr>
        <w:shd w:val="clear" w:color="auto" w:fill="FFFFFF"/>
        <w:tabs>
          <w:tab w:val="clear" w:pos="567"/>
          <w:tab w:val="clear" w:pos="1134"/>
          <w:tab w:val="clear" w:pos="1701"/>
          <w:tab w:val="clear" w:pos="2062"/>
          <w:tab w:val="clear" w:pos="2268"/>
          <w:tab w:val="clear" w:pos="2835"/>
          <w:tab w:val="left" w:pos="2127"/>
        </w:tabs>
        <w:spacing w:before="40" w:line="250" w:lineRule="auto"/>
        <w:ind w:left="2126" w:hanging="425"/>
        <w:jc w:val="both"/>
        <w:rPr>
          <w:rFonts w:ascii="Arial" w:hAnsi="Arial" w:cs="Arial"/>
          <w:lang w:val="es-PE"/>
        </w:rPr>
      </w:pPr>
      <w:r w:rsidRPr="0046315E">
        <w:rPr>
          <w:rFonts w:ascii="Arial" w:hAnsi="Arial" w:cs="Arial"/>
          <w:lang w:val="es-PE"/>
        </w:rPr>
        <w:t>No renovara o no prorrogara, en la forma señalada en el Contrato, la Garantía de Fiel Cumplimiento o la Garantía de Fiel Cumplimiento Complementaria.</w:t>
      </w:r>
    </w:p>
    <w:p w:rsidR="00383942" w:rsidRPr="0046315E" w:rsidRDefault="00383942" w:rsidP="00076A15">
      <w:pPr>
        <w:pStyle w:val="Textosinformato"/>
        <w:numPr>
          <w:ilvl w:val="1"/>
          <w:numId w:val="9"/>
        </w:numPr>
        <w:shd w:val="clear" w:color="auto" w:fill="FFFFFF"/>
        <w:tabs>
          <w:tab w:val="clear" w:pos="567"/>
          <w:tab w:val="clear" w:pos="1134"/>
          <w:tab w:val="clear" w:pos="1701"/>
          <w:tab w:val="clear" w:pos="2062"/>
          <w:tab w:val="clear" w:pos="2268"/>
          <w:tab w:val="clear" w:pos="2835"/>
          <w:tab w:val="left" w:pos="2127"/>
        </w:tabs>
        <w:spacing w:before="40" w:line="250" w:lineRule="auto"/>
        <w:ind w:left="2126" w:hanging="425"/>
        <w:jc w:val="both"/>
        <w:rPr>
          <w:rFonts w:ascii="Arial" w:hAnsi="Arial" w:cs="Arial"/>
          <w:lang w:val="es-PE"/>
        </w:rPr>
      </w:pPr>
      <w:r w:rsidRPr="0046315E">
        <w:rPr>
          <w:rFonts w:ascii="Arial" w:hAnsi="Arial" w:cs="Arial"/>
          <w:lang w:val="es-PE"/>
        </w:rPr>
        <w:t>Dejara de operar el Sistema de Transporte sin causa justificada conforme a lo previsto en el Reglamento.</w:t>
      </w:r>
    </w:p>
    <w:p w:rsidR="00383942" w:rsidRPr="0046315E" w:rsidRDefault="00383942" w:rsidP="00076A15">
      <w:pPr>
        <w:pStyle w:val="Textosinformato"/>
        <w:numPr>
          <w:ilvl w:val="1"/>
          <w:numId w:val="9"/>
        </w:numPr>
        <w:shd w:val="clear" w:color="auto" w:fill="FFFFFF"/>
        <w:tabs>
          <w:tab w:val="clear" w:pos="567"/>
          <w:tab w:val="clear" w:pos="1134"/>
          <w:tab w:val="clear" w:pos="1701"/>
          <w:tab w:val="clear" w:pos="2062"/>
          <w:tab w:val="clear" w:pos="2268"/>
          <w:tab w:val="clear" w:pos="2835"/>
          <w:tab w:val="left" w:pos="2127"/>
        </w:tabs>
        <w:spacing w:before="40" w:line="250" w:lineRule="auto"/>
        <w:ind w:left="2126" w:hanging="425"/>
        <w:jc w:val="both"/>
        <w:rPr>
          <w:rFonts w:ascii="Arial" w:hAnsi="Arial" w:cs="Arial"/>
          <w:lang w:val="es-PE"/>
        </w:rPr>
      </w:pPr>
      <w:r w:rsidRPr="0046315E">
        <w:rPr>
          <w:rFonts w:ascii="Arial" w:hAnsi="Arial" w:cs="Arial"/>
          <w:lang w:val="es-PE"/>
        </w:rPr>
        <w:t xml:space="preserve">Persistiera, luego de ser sancionada administrativamente por el </w:t>
      </w:r>
      <w:r w:rsidR="008A367A" w:rsidRPr="0046315E">
        <w:rPr>
          <w:rFonts w:ascii="Arial" w:hAnsi="Arial" w:cs="Arial"/>
          <w:lang w:val="es-PE"/>
        </w:rPr>
        <w:t>OSINERGMIN</w:t>
      </w:r>
      <w:r w:rsidRPr="0046315E">
        <w:rPr>
          <w:rFonts w:ascii="Arial" w:hAnsi="Arial" w:cs="Arial"/>
          <w:lang w:val="es-PE"/>
        </w:rPr>
        <w:t>, en no cumplir sus obligaciones de prestar el Servicio de Transporte en los plazos prescritos y de acuerdo a las normas de seguridad y los estándares de calidad establecidos en el Contrato y en las normas técnicas pertinentes, siempre que dichas sanciones hubiesen quedado firmes en sede administrativa, y en sede judicial, si se hubiese incoado el contencioso administrativo correspondiente.</w:t>
      </w:r>
    </w:p>
    <w:p w:rsidR="00383942" w:rsidRPr="0046315E" w:rsidRDefault="00383942" w:rsidP="00076A15">
      <w:pPr>
        <w:pStyle w:val="Textosinformato"/>
        <w:numPr>
          <w:ilvl w:val="1"/>
          <w:numId w:val="9"/>
        </w:numPr>
        <w:shd w:val="clear" w:color="auto" w:fill="FFFFFF"/>
        <w:tabs>
          <w:tab w:val="clear" w:pos="567"/>
          <w:tab w:val="clear" w:pos="1134"/>
          <w:tab w:val="clear" w:pos="1701"/>
          <w:tab w:val="clear" w:pos="2062"/>
          <w:tab w:val="clear" w:pos="2268"/>
          <w:tab w:val="clear" w:pos="2835"/>
          <w:tab w:val="left" w:pos="2127"/>
        </w:tabs>
        <w:spacing w:before="40" w:line="250" w:lineRule="auto"/>
        <w:ind w:left="2126" w:hanging="425"/>
        <w:jc w:val="both"/>
        <w:rPr>
          <w:rFonts w:ascii="Arial" w:hAnsi="Arial" w:cs="Arial"/>
          <w:lang w:val="es-PE"/>
        </w:rPr>
      </w:pPr>
      <w:r w:rsidRPr="0046315E">
        <w:rPr>
          <w:rFonts w:ascii="Arial" w:hAnsi="Arial" w:cs="Arial"/>
          <w:lang w:val="es-PE"/>
        </w:rPr>
        <w:t>Transfiriese parcial o totalmente el Contrato, por cualquier título, sin la previa aprobación del Concedente.</w:t>
      </w:r>
    </w:p>
    <w:p w:rsidR="00383942" w:rsidRPr="0046315E" w:rsidRDefault="00383942" w:rsidP="00076A15">
      <w:pPr>
        <w:pStyle w:val="Textosinformato"/>
        <w:numPr>
          <w:ilvl w:val="1"/>
          <w:numId w:val="9"/>
        </w:numPr>
        <w:shd w:val="clear" w:color="auto" w:fill="FFFFFF"/>
        <w:tabs>
          <w:tab w:val="clear" w:pos="567"/>
          <w:tab w:val="clear" w:pos="1134"/>
          <w:tab w:val="clear" w:pos="1701"/>
          <w:tab w:val="clear" w:pos="2062"/>
          <w:tab w:val="clear" w:pos="2268"/>
          <w:tab w:val="clear" w:pos="2835"/>
          <w:tab w:val="left" w:pos="2127"/>
        </w:tabs>
        <w:spacing w:before="40" w:line="250" w:lineRule="auto"/>
        <w:ind w:left="2126" w:hanging="425"/>
        <w:jc w:val="both"/>
        <w:rPr>
          <w:rFonts w:ascii="Arial" w:hAnsi="Arial" w:cs="Arial"/>
          <w:lang w:val="es-PE"/>
        </w:rPr>
      </w:pPr>
      <w:r w:rsidRPr="0046315E">
        <w:rPr>
          <w:rFonts w:ascii="Arial" w:hAnsi="Arial" w:cs="Arial"/>
          <w:lang w:val="es-PE"/>
        </w:rPr>
        <w:t xml:space="preserve">Fuera sancionada con multas administrativas del </w:t>
      </w:r>
      <w:r w:rsidR="008A367A" w:rsidRPr="0046315E">
        <w:rPr>
          <w:rFonts w:ascii="Arial" w:hAnsi="Arial" w:cs="Arial"/>
          <w:lang w:val="es-PE"/>
        </w:rPr>
        <w:t>OSINERGMIN</w:t>
      </w:r>
      <w:r w:rsidRPr="0046315E">
        <w:rPr>
          <w:rFonts w:ascii="Arial" w:hAnsi="Arial" w:cs="Arial"/>
          <w:lang w:val="es-PE"/>
        </w:rPr>
        <w:t>, que en un (</w:t>
      </w:r>
      <w:r w:rsidR="00B934B8">
        <w:rPr>
          <w:rFonts w:ascii="Arial" w:hAnsi="Arial" w:cs="Arial"/>
          <w:lang w:val="es-PE"/>
        </w:rPr>
        <w:t>0</w:t>
      </w:r>
      <w:r w:rsidRPr="0046315E">
        <w:rPr>
          <w:rFonts w:ascii="Arial" w:hAnsi="Arial" w:cs="Arial"/>
          <w:lang w:val="es-PE"/>
        </w:rPr>
        <w:t>1) año calendario superen el diez</w:t>
      </w:r>
      <w:r w:rsidR="000C3E34">
        <w:rPr>
          <w:rFonts w:ascii="Arial" w:hAnsi="Arial" w:cs="Arial"/>
          <w:lang w:val="es-PE"/>
        </w:rPr>
        <w:t xml:space="preserve"> por ciento</w:t>
      </w:r>
      <w:r w:rsidRPr="0046315E">
        <w:rPr>
          <w:rFonts w:ascii="Arial" w:hAnsi="Arial" w:cs="Arial"/>
          <w:lang w:val="es-PE"/>
        </w:rPr>
        <w:t xml:space="preserve"> (10%) de sus ingresos anuales del año anterior, siempre que dichas multas hubiesen quedado firmes en sede administrativa, y en sede judicial si se hubiese interpuesto el contencioso respectivo. Esta causal es aplicable a partir del segundo año de operación comercial.</w:t>
      </w:r>
    </w:p>
    <w:p w:rsidR="00383942" w:rsidRPr="0046315E" w:rsidRDefault="00383942" w:rsidP="00076A15">
      <w:pPr>
        <w:pStyle w:val="Textosinformato"/>
        <w:numPr>
          <w:ilvl w:val="1"/>
          <w:numId w:val="9"/>
        </w:numPr>
        <w:shd w:val="clear" w:color="auto" w:fill="FFFFFF"/>
        <w:tabs>
          <w:tab w:val="clear" w:pos="567"/>
          <w:tab w:val="clear" w:pos="1134"/>
          <w:tab w:val="clear" w:pos="1701"/>
          <w:tab w:val="clear" w:pos="2062"/>
          <w:tab w:val="clear" w:pos="2268"/>
          <w:tab w:val="clear" w:pos="2835"/>
          <w:tab w:val="left" w:pos="2127"/>
        </w:tabs>
        <w:spacing w:before="40" w:line="250" w:lineRule="auto"/>
        <w:ind w:left="2127" w:hanging="426"/>
        <w:jc w:val="both"/>
        <w:rPr>
          <w:rFonts w:ascii="Arial" w:hAnsi="Arial" w:cs="Arial"/>
          <w:lang w:val="es-PE"/>
        </w:rPr>
      </w:pPr>
      <w:r w:rsidRPr="0046315E">
        <w:rPr>
          <w:rFonts w:ascii="Arial" w:hAnsi="Arial" w:cs="Arial"/>
          <w:lang w:val="es-PE"/>
        </w:rPr>
        <w:t>Incumpliera de forma injustificada, grave y reiterada, cualquier obligación establecida en el Contrato o las Leyes Aplicables, distinta a las concernidas en los literales precedentes.</w:t>
      </w:r>
    </w:p>
    <w:p w:rsidR="00383942" w:rsidRPr="0046315E" w:rsidRDefault="00383942" w:rsidP="00076A15">
      <w:pPr>
        <w:pStyle w:val="Textosinformato"/>
        <w:numPr>
          <w:ilvl w:val="1"/>
          <w:numId w:val="9"/>
        </w:numPr>
        <w:shd w:val="clear" w:color="auto" w:fill="FFFFFF"/>
        <w:tabs>
          <w:tab w:val="clear" w:pos="567"/>
          <w:tab w:val="clear" w:pos="1134"/>
          <w:tab w:val="clear" w:pos="1701"/>
          <w:tab w:val="clear" w:pos="2062"/>
          <w:tab w:val="clear" w:pos="2268"/>
          <w:tab w:val="clear" w:pos="2835"/>
          <w:tab w:val="left" w:pos="2127"/>
        </w:tabs>
        <w:spacing w:before="40" w:line="250" w:lineRule="auto"/>
        <w:ind w:left="2127" w:hanging="426"/>
        <w:jc w:val="both"/>
        <w:rPr>
          <w:rFonts w:ascii="Arial" w:hAnsi="Arial" w:cs="Arial"/>
          <w:lang w:val="es-PE"/>
        </w:rPr>
      </w:pPr>
      <w:r w:rsidRPr="0046315E">
        <w:rPr>
          <w:rFonts w:ascii="Arial" w:hAnsi="Arial" w:cs="Arial"/>
          <w:lang w:val="es-PE"/>
        </w:rPr>
        <w:t>Se fusionara, escindiera o transformara, sin previa aprobación escrita del Concedente.</w:t>
      </w:r>
    </w:p>
    <w:p w:rsidR="00383942" w:rsidRPr="0046315E" w:rsidRDefault="00383942" w:rsidP="00076A15">
      <w:pPr>
        <w:pStyle w:val="Textosinformato"/>
        <w:numPr>
          <w:ilvl w:val="1"/>
          <w:numId w:val="9"/>
        </w:numPr>
        <w:shd w:val="clear" w:color="auto" w:fill="FFFFFF"/>
        <w:tabs>
          <w:tab w:val="clear" w:pos="567"/>
          <w:tab w:val="clear" w:pos="1134"/>
          <w:tab w:val="clear" w:pos="1701"/>
          <w:tab w:val="clear" w:pos="2062"/>
          <w:tab w:val="clear" w:pos="2268"/>
          <w:tab w:val="clear" w:pos="2835"/>
          <w:tab w:val="left" w:pos="2127"/>
        </w:tabs>
        <w:spacing w:before="40" w:line="250" w:lineRule="auto"/>
        <w:ind w:left="2127" w:hanging="426"/>
        <w:jc w:val="both"/>
        <w:rPr>
          <w:rFonts w:ascii="Arial" w:hAnsi="Arial" w:cs="Arial"/>
          <w:lang w:val="es-PE"/>
        </w:rPr>
      </w:pPr>
      <w:r w:rsidRPr="0046315E">
        <w:rPr>
          <w:rFonts w:ascii="Arial" w:hAnsi="Arial" w:cs="Arial"/>
          <w:lang w:val="es-PE"/>
        </w:rPr>
        <w:t xml:space="preserve">No acreditara que cuenta con los fondos necesarios para la construcción del Ducto materia de la Concesión en los términos y condiciones previstos en el </w:t>
      </w:r>
      <w:r w:rsidR="00EA04B4" w:rsidRPr="0046315E">
        <w:rPr>
          <w:rFonts w:ascii="Arial" w:hAnsi="Arial" w:cs="Arial"/>
          <w:lang w:val="es-PE"/>
        </w:rPr>
        <w:t xml:space="preserve">Numeral </w:t>
      </w:r>
      <w:r w:rsidRPr="0046315E">
        <w:rPr>
          <w:rFonts w:ascii="Arial" w:hAnsi="Arial" w:cs="Arial"/>
          <w:lang w:val="es-PE"/>
        </w:rPr>
        <w:t xml:space="preserve">19.1 del presente Contrato. </w:t>
      </w:r>
    </w:p>
    <w:p w:rsidR="00383942" w:rsidRPr="0046315E" w:rsidRDefault="00383942" w:rsidP="00DF325F">
      <w:pPr>
        <w:numPr>
          <w:ilvl w:val="2"/>
          <w:numId w:val="35"/>
        </w:numPr>
        <w:shd w:val="clear" w:color="auto" w:fill="FFFFFF"/>
        <w:tabs>
          <w:tab w:val="clear" w:pos="567"/>
          <w:tab w:val="clear" w:pos="1134"/>
          <w:tab w:val="clear" w:pos="1286"/>
          <w:tab w:val="clear" w:pos="2268"/>
          <w:tab w:val="clear" w:pos="2835"/>
          <w:tab w:val="num" w:pos="1701"/>
        </w:tabs>
        <w:spacing w:before="120" w:line="250" w:lineRule="auto"/>
        <w:ind w:left="1701" w:hanging="708"/>
        <w:jc w:val="both"/>
        <w:rPr>
          <w:rFonts w:ascii="Arial" w:hAnsi="Arial" w:cs="Arial"/>
        </w:rPr>
      </w:pPr>
      <w:r w:rsidRPr="0046315E">
        <w:rPr>
          <w:rFonts w:ascii="Arial" w:hAnsi="Arial" w:cs="Arial"/>
        </w:rPr>
        <w:t>Si el Operador Calificado durante el plazo requerido en el Contrato:</w:t>
      </w:r>
    </w:p>
    <w:p w:rsidR="00383942" w:rsidRPr="0046315E" w:rsidRDefault="00383942" w:rsidP="00076A15">
      <w:pPr>
        <w:pStyle w:val="Textosinformato"/>
        <w:numPr>
          <w:ilvl w:val="1"/>
          <w:numId w:val="23"/>
        </w:numPr>
        <w:shd w:val="clear" w:color="auto" w:fill="FFFFFF"/>
        <w:tabs>
          <w:tab w:val="clear" w:pos="567"/>
          <w:tab w:val="clear" w:pos="1134"/>
          <w:tab w:val="clear" w:pos="1299"/>
          <w:tab w:val="clear" w:pos="1701"/>
          <w:tab w:val="clear" w:pos="2268"/>
          <w:tab w:val="clear" w:pos="2835"/>
          <w:tab w:val="left" w:pos="2127"/>
        </w:tabs>
        <w:spacing w:before="40" w:line="250" w:lineRule="auto"/>
        <w:ind w:left="2127" w:hanging="426"/>
        <w:jc w:val="both"/>
        <w:rPr>
          <w:rFonts w:ascii="Arial" w:hAnsi="Arial" w:cs="Arial"/>
          <w:lang w:val="es-PE"/>
        </w:rPr>
      </w:pPr>
      <w:r w:rsidRPr="0046315E">
        <w:rPr>
          <w:rFonts w:ascii="Arial" w:hAnsi="Arial" w:cs="Arial"/>
          <w:lang w:val="es-PE"/>
        </w:rPr>
        <w:t xml:space="preserve">No conservara la Participación Mínima. </w:t>
      </w:r>
    </w:p>
    <w:p w:rsidR="00383942" w:rsidRPr="0046315E" w:rsidRDefault="00383942" w:rsidP="00076A15">
      <w:pPr>
        <w:pStyle w:val="Textosinformato"/>
        <w:numPr>
          <w:ilvl w:val="1"/>
          <w:numId w:val="23"/>
        </w:numPr>
        <w:shd w:val="clear" w:color="auto" w:fill="FFFFFF"/>
        <w:tabs>
          <w:tab w:val="clear" w:pos="567"/>
          <w:tab w:val="clear" w:pos="1134"/>
          <w:tab w:val="clear" w:pos="1299"/>
          <w:tab w:val="clear" w:pos="1701"/>
          <w:tab w:val="clear" w:pos="2268"/>
          <w:tab w:val="clear" w:pos="2835"/>
          <w:tab w:val="left" w:pos="2127"/>
        </w:tabs>
        <w:spacing w:before="40" w:line="250" w:lineRule="auto"/>
        <w:ind w:left="2127" w:hanging="426"/>
        <w:jc w:val="both"/>
        <w:rPr>
          <w:rFonts w:ascii="Arial" w:hAnsi="Arial" w:cs="Arial"/>
          <w:lang w:val="es-PE"/>
        </w:rPr>
      </w:pPr>
      <w:r w:rsidRPr="0046315E">
        <w:rPr>
          <w:rFonts w:ascii="Arial" w:hAnsi="Arial" w:cs="Arial"/>
          <w:lang w:val="es-PE"/>
        </w:rPr>
        <w:t>No mantuvieran o no ejerciera el derecho y la obligación de encargarse de las operaciones técnicas o de definir y ejecutar las políticas de comercialización de la Sociedad Concesionaria.</w:t>
      </w:r>
    </w:p>
    <w:p w:rsidR="00383942" w:rsidRPr="0046315E" w:rsidRDefault="00383942" w:rsidP="00DF325F">
      <w:pPr>
        <w:numPr>
          <w:ilvl w:val="2"/>
          <w:numId w:val="35"/>
        </w:numPr>
        <w:shd w:val="clear" w:color="auto" w:fill="FFFFFF"/>
        <w:tabs>
          <w:tab w:val="clear" w:pos="567"/>
          <w:tab w:val="clear" w:pos="1134"/>
          <w:tab w:val="clear" w:pos="1286"/>
          <w:tab w:val="clear" w:pos="2268"/>
          <w:tab w:val="clear" w:pos="2835"/>
        </w:tabs>
        <w:spacing w:before="120" w:line="250" w:lineRule="auto"/>
        <w:ind w:left="1701" w:hanging="708"/>
        <w:jc w:val="both"/>
        <w:rPr>
          <w:rFonts w:ascii="Arial" w:hAnsi="Arial" w:cs="Arial"/>
        </w:rPr>
      </w:pPr>
      <w:r w:rsidRPr="0046315E">
        <w:rPr>
          <w:rFonts w:ascii="Arial" w:hAnsi="Arial" w:cs="Arial"/>
        </w:rPr>
        <w:t>Si la Sociedad Concesionaria o el Operador Calificado fuera declarado en insolvencia, quebrado, disuelto o liquidado, o se le hubiera nombrado un interventor distinto al indicado en la Cláusula 18.6.</w:t>
      </w:r>
    </w:p>
    <w:p w:rsidR="00383942" w:rsidRPr="0046315E" w:rsidRDefault="00383942" w:rsidP="00DF325F">
      <w:pPr>
        <w:pStyle w:val="Textoindependiente2"/>
        <w:numPr>
          <w:ilvl w:val="1"/>
          <w:numId w:val="25"/>
        </w:numPr>
        <w:pBdr>
          <w:top w:val="none" w:sz="0" w:space="0" w:color="auto"/>
        </w:pBdr>
        <w:shd w:val="clear" w:color="auto" w:fill="FFFFFF"/>
        <w:tabs>
          <w:tab w:val="clear" w:pos="570"/>
          <w:tab w:val="clear" w:pos="1134"/>
          <w:tab w:val="clear" w:pos="1701"/>
          <w:tab w:val="clear" w:pos="2268"/>
          <w:tab w:val="clear" w:pos="2835"/>
          <w:tab w:val="num" w:pos="993"/>
        </w:tabs>
        <w:spacing w:before="120" w:line="250" w:lineRule="auto"/>
        <w:ind w:left="993" w:hanging="567"/>
        <w:jc w:val="both"/>
        <w:rPr>
          <w:rFonts w:cs="Arial"/>
          <w:b w:val="0"/>
          <w:sz w:val="20"/>
        </w:rPr>
      </w:pPr>
      <w:r w:rsidRPr="0046315E">
        <w:rPr>
          <w:rFonts w:cs="Arial"/>
          <w:b w:val="0"/>
          <w:sz w:val="20"/>
        </w:rPr>
        <w:t>Causales de Resolución del Contrato</w:t>
      </w:r>
    </w:p>
    <w:p w:rsidR="00383942" w:rsidRPr="0046315E" w:rsidRDefault="00383942" w:rsidP="00DF325F">
      <w:pPr>
        <w:numPr>
          <w:ilvl w:val="2"/>
          <w:numId w:val="36"/>
        </w:numPr>
        <w:shd w:val="clear" w:color="auto" w:fill="FFFFFF"/>
        <w:tabs>
          <w:tab w:val="clear" w:pos="567"/>
          <w:tab w:val="clear" w:pos="1134"/>
          <w:tab w:val="clear" w:pos="2268"/>
          <w:tab w:val="clear" w:pos="2835"/>
        </w:tabs>
        <w:spacing w:before="120" w:line="250" w:lineRule="auto"/>
        <w:ind w:left="1701" w:hanging="708"/>
        <w:jc w:val="both"/>
        <w:rPr>
          <w:rFonts w:ascii="Arial" w:hAnsi="Arial" w:cs="Arial"/>
        </w:rPr>
      </w:pPr>
      <w:r w:rsidRPr="0046315E">
        <w:rPr>
          <w:rFonts w:ascii="Arial" w:hAnsi="Arial" w:cs="Arial"/>
        </w:rPr>
        <w:t>La Sociedad Concesionaria podrá resolver el Contrato, si:</w:t>
      </w:r>
    </w:p>
    <w:p w:rsidR="00383942" w:rsidRPr="0046315E" w:rsidRDefault="00383942" w:rsidP="00076A15">
      <w:pPr>
        <w:pStyle w:val="Textosinformato"/>
        <w:numPr>
          <w:ilvl w:val="0"/>
          <w:numId w:val="37"/>
        </w:numPr>
        <w:shd w:val="clear" w:color="auto" w:fill="FFFFFF"/>
        <w:tabs>
          <w:tab w:val="clear" w:pos="567"/>
          <w:tab w:val="clear" w:pos="1134"/>
          <w:tab w:val="clear" w:pos="1636"/>
          <w:tab w:val="clear" w:pos="1701"/>
          <w:tab w:val="clear" w:pos="2268"/>
          <w:tab w:val="clear" w:pos="2835"/>
          <w:tab w:val="left" w:pos="2127"/>
        </w:tabs>
        <w:spacing w:before="40" w:line="250" w:lineRule="auto"/>
        <w:ind w:left="2127" w:hanging="426"/>
        <w:jc w:val="both"/>
        <w:rPr>
          <w:rFonts w:ascii="Arial" w:hAnsi="Arial" w:cs="Arial"/>
          <w:lang w:val="es-PE"/>
        </w:rPr>
      </w:pPr>
      <w:r w:rsidRPr="0046315E">
        <w:rPr>
          <w:rFonts w:ascii="Arial" w:hAnsi="Arial" w:cs="Arial"/>
          <w:lang w:val="es-PE"/>
        </w:rPr>
        <w:t>El Concedente incumpliera, de manera injustificada, grave y reiterada, cualquiera de las obligaciones que le corresponden conforme al Contrato o las Leyes Aplicables, o si se comprobara que cualquiera de las declaraciones formuladas en la Cláusula 4.</w:t>
      </w:r>
      <w:r w:rsidR="000A4AE0">
        <w:rPr>
          <w:rFonts w:ascii="Arial" w:hAnsi="Arial" w:cs="Arial"/>
          <w:lang w:val="es-PE"/>
        </w:rPr>
        <w:t>1</w:t>
      </w:r>
      <w:r w:rsidRPr="0046315E">
        <w:rPr>
          <w:rFonts w:ascii="Arial" w:hAnsi="Arial" w:cs="Arial"/>
          <w:lang w:val="es-PE"/>
        </w:rPr>
        <w:t xml:space="preserve"> era falsa.</w:t>
      </w:r>
    </w:p>
    <w:p w:rsidR="00383942" w:rsidRPr="0046315E" w:rsidRDefault="00383942" w:rsidP="00076A15">
      <w:pPr>
        <w:pStyle w:val="Textosinformato"/>
        <w:numPr>
          <w:ilvl w:val="0"/>
          <w:numId w:val="37"/>
        </w:numPr>
        <w:shd w:val="clear" w:color="auto" w:fill="FFFFFF"/>
        <w:tabs>
          <w:tab w:val="clear" w:pos="567"/>
          <w:tab w:val="clear" w:pos="1134"/>
          <w:tab w:val="clear" w:pos="1636"/>
          <w:tab w:val="clear" w:pos="1701"/>
          <w:tab w:val="clear" w:pos="2268"/>
          <w:tab w:val="clear" w:pos="2835"/>
          <w:tab w:val="left" w:pos="2127"/>
        </w:tabs>
        <w:spacing w:before="40" w:line="250" w:lineRule="auto"/>
        <w:ind w:left="2127" w:hanging="426"/>
        <w:jc w:val="both"/>
        <w:rPr>
          <w:rFonts w:ascii="Arial" w:hAnsi="Arial" w:cs="Arial"/>
          <w:lang w:val="es-PE"/>
        </w:rPr>
      </w:pPr>
      <w:r w:rsidRPr="0046315E">
        <w:rPr>
          <w:rFonts w:ascii="Arial" w:hAnsi="Arial" w:cs="Arial"/>
          <w:lang w:val="es-PE"/>
        </w:rPr>
        <w:lastRenderedPageBreak/>
        <w:t>Se presentara un evento de Fuerza Mayor y éste o sus efectos no pudieran ser superados pese a haber transcurrido doce (12) meses continuos desde que se inició el evento.</w:t>
      </w:r>
    </w:p>
    <w:p w:rsidR="00383942" w:rsidRPr="0046315E" w:rsidRDefault="00383942" w:rsidP="0004355C">
      <w:pPr>
        <w:numPr>
          <w:ilvl w:val="2"/>
          <w:numId w:val="36"/>
        </w:numPr>
        <w:shd w:val="clear" w:color="auto" w:fill="FFFFFF"/>
        <w:tabs>
          <w:tab w:val="clear" w:pos="567"/>
          <w:tab w:val="clear" w:pos="1134"/>
          <w:tab w:val="clear" w:pos="2268"/>
          <w:tab w:val="clear" w:pos="2835"/>
        </w:tabs>
        <w:spacing w:before="120" w:line="257" w:lineRule="auto"/>
        <w:ind w:left="1701" w:hanging="708"/>
        <w:jc w:val="both"/>
        <w:rPr>
          <w:rFonts w:ascii="Arial" w:hAnsi="Arial" w:cs="Arial"/>
        </w:rPr>
      </w:pPr>
      <w:r w:rsidRPr="0046315E">
        <w:rPr>
          <w:rFonts w:ascii="Arial" w:hAnsi="Arial" w:cs="Arial"/>
        </w:rPr>
        <w:t>El Concedente podrá resolver el Contrato, si se presentara un evento de Fuerza Mayor y éste o sus efectos no pudieran ser superados pese a haber transcurrido doce (12) meses continuos desde que se inició el evento.</w:t>
      </w:r>
    </w:p>
    <w:p w:rsidR="00383942" w:rsidRPr="0046315E" w:rsidRDefault="00383942" w:rsidP="0004355C">
      <w:pPr>
        <w:pStyle w:val="Textoindependiente2"/>
        <w:numPr>
          <w:ilvl w:val="1"/>
          <w:numId w:val="25"/>
        </w:numPr>
        <w:pBdr>
          <w:top w:val="none" w:sz="0" w:space="0" w:color="auto"/>
        </w:pBdr>
        <w:shd w:val="clear" w:color="auto" w:fill="FFFFFF"/>
        <w:tabs>
          <w:tab w:val="clear" w:pos="570"/>
          <w:tab w:val="clear" w:pos="1134"/>
          <w:tab w:val="clear" w:pos="1701"/>
          <w:tab w:val="clear" w:pos="2268"/>
          <w:tab w:val="clear" w:pos="2835"/>
          <w:tab w:val="num" w:pos="993"/>
        </w:tabs>
        <w:spacing w:before="120" w:line="257" w:lineRule="auto"/>
        <w:ind w:left="993" w:hanging="567"/>
        <w:jc w:val="both"/>
        <w:rPr>
          <w:rFonts w:cs="Arial"/>
          <w:b w:val="0"/>
          <w:sz w:val="20"/>
        </w:rPr>
      </w:pPr>
      <w:r w:rsidRPr="0046315E">
        <w:rPr>
          <w:rFonts w:cs="Arial"/>
          <w:b w:val="0"/>
          <w:sz w:val="20"/>
        </w:rPr>
        <w:t>Subsanación de causales</w:t>
      </w:r>
    </w:p>
    <w:p w:rsidR="00383942" w:rsidRPr="0046315E" w:rsidRDefault="00383942"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993"/>
        <w:jc w:val="both"/>
        <w:rPr>
          <w:rFonts w:cs="Arial"/>
          <w:b w:val="0"/>
          <w:sz w:val="20"/>
        </w:rPr>
      </w:pPr>
      <w:r w:rsidRPr="0046315E">
        <w:rPr>
          <w:rFonts w:cs="Arial"/>
          <w:b w:val="0"/>
          <w:sz w:val="20"/>
        </w:rPr>
        <w:t>Los supuestos a que se refieren los literales c), e), f), h)</w:t>
      </w:r>
      <w:r w:rsidR="000B07D5" w:rsidRPr="0046315E">
        <w:rPr>
          <w:rFonts w:cs="Arial"/>
          <w:b w:val="0"/>
          <w:sz w:val="20"/>
        </w:rPr>
        <w:t>,</w:t>
      </w:r>
      <w:r w:rsidRPr="0046315E">
        <w:rPr>
          <w:rFonts w:cs="Arial"/>
          <w:b w:val="0"/>
          <w:sz w:val="20"/>
        </w:rPr>
        <w:t xml:space="preserve"> i)</w:t>
      </w:r>
      <w:r w:rsidR="000B07D5" w:rsidRPr="0046315E">
        <w:rPr>
          <w:rFonts w:cs="Arial"/>
          <w:b w:val="0"/>
          <w:sz w:val="20"/>
        </w:rPr>
        <w:t xml:space="preserve"> y j)</w:t>
      </w:r>
      <w:r w:rsidRPr="0046315E">
        <w:rPr>
          <w:rFonts w:cs="Arial"/>
          <w:b w:val="0"/>
          <w:sz w:val="20"/>
        </w:rPr>
        <w:t xml:space="preserve"> de la Cláusula 18.2.1, los literales a) y b) de la Cláusula 18.2.2 y el literal a) de la Cláusula 18.3.1, configuran causales de terminación, sólo si es que producido un requerimiento escrito, la Parte requerida no subsana, a satisfacción de la otra Parte, la situación de incumplimiento, dentro de sesenta (60) días calendario siguientes a la fecha del indicado requerimiento escrito, o dentro del plazo mayor que se le hubiera concedido con ese propósito.</w:t>
      </w:r>
    </w:p>
    <w:p w:rsidR="00383942" w:rsidRPr="0046315E" w:rsidRDefault="00383942" w:rsidP="0004355C">
      <w:pPr>
        <w:pStyle w:val="Textoindependiente2"/>
        <w:numPr>
          <w:ilvl w:val="1"/>
          <w:numId w:val="25"/>
        </w:numPr>
        <w:pBdr>
          <w:top w:val="none" w:sz="0" w:space="0" w:color="auto"/>
        </w:pBdr>
        <w:shd w:val="clear" w:color="auto" w:fill="FFFFFF"/>
        <w:tabs>
          <w:tab w:val="clear" w:pos="570"/>
          <w:tab w:val="clear" w:pos="1134"/>
          <w:tab w:val="clear" w:pos="1701"/>
          <w:tab w:val="clear" w:pos="2268"/>
          <w:tab w:val="clear" w:pos="2835"/>
          <w:tab w:val="num" w:pos="993"/>
        </w:tabs>
        <w:spacing w:before="120" w:line="257" w:lineRule="auto"/>
        <w:ind w:left="993" w:hanging="567"/>
        <w:jc w:val="both"/>
        <w:rPr>
          <w:rFonts w:cs="Arial"/>
          <w:b w:val="0"/>
          <w:sz w:val="20"/>
        </w:rPr>
      </w:pPr>
      <w:r w:rsidRPr="0046315E">
        <w:rPr>
          <w:rFonts w:cs="Arial"/>
          <w:b w:val="0"/>
          <w:sz w:val="20"/>
        </w:rPr>
        <w:t>Procedimientos de terminación</w:t>
      </w:r>
    </w:p>
    <w:p w:rsidR="00383942" w:rsidRPr="0046315E" w:rsidRDefault="00383942" w:rsidP="0004355C">
      <w:pPr>
        <w:numPr>
          <w:ilvl w:val="2"/>
          <w:numId w:val="38"/>
        </w:numPr>
        <w:shd w:val="clear" w:color="auto" w:fill="FFFFFF"/>
        <w:tabs>
          <w:tab w:val="clear" w:pos="567"/>
          <w:tab w:val="clear" w:pos="1134"/>
          <w:tab w:val="clear" w:pos="1286"/>
          <w:tab w:val="clear" w:pos="2268"/>
          <w:tab w:val="clear" w:pos="2835"/>
          <w:tab w:val="num" w:pos="1701"/>
        </w:tabs>
        <w:spacing w:before="120" w:line="257" w:lineRule="auto"/>
        <w:ind w:left="1701" w:hanging="708"/>
        <w:jc w:val="both"/>
        <w:rPr>
          <w:rFonts w:ascii="Arial" w:hAnsi="Arial" w:cs="Arial"/>
        </w:rPr>
      </w:pPr>
      <w:r w:rsidRPr="0046315E">
        <w:rPr>
          <w:rFonts w:ascii="Arial" w:hAnsi="Arial" w:cs="Arial"/>
        </w:rPr>
        <w:t>Terminación por acuerdo de Partes</w:t>
      </w:r>
    </w:p>
    <w:p w:rsidR="00383942" w:rsidRPr="0046315E" w:rsidRDefault="00383942" w:rsidP="0004355C">
      <w:pPr>
        <w:pStyle w:val="Textoindependiente2"/>
        <w:pBdr>
          <w:top w:val="none" w:sz="0" w:space="0" w:color="auto"/>
        </w:pBdr>
        <w:shd w:val="clear" w:color="auto" w:fill="FFFFFF"/>
        <w:tabs>
          <w:tab w:val="clear" w:pos="567"/>
          <w:tab w:val="clear" w:pos="1134"/>
          <w:tab w:val="clear" w:pos="2268"/>
          <w:tab w:val="clear" w:pos="2835"/>
          <w:tab w:val="num" w:pos="1701"/>
        </w:tabs>
        <w:spacing w:before="80" w:line="257" w:lineRule="auto"/>
        <w:ind w:left="1701"/>
        <w:jc w:val="both"/>
        <w:rPr>
          <w:rFonts w:cs="Arial"/>
          <w:b w:val="0"/>
          <w:sz w:val="20"/>
        </w:rPr>
      </w:pPr>
      <w:r w:rsidRPr="0046315E">
        <w:rPr>
          <w:rFonts w:cs="Arial"/>
          <w:b w:val="0"/>
          <w:sz w:val="20"/>
        </w:rPr>
        <w:t>La terminación por acuerdo de Partes constará en escritura pública. Para ser válido, dicho acuerdo deberá ser ratificado por resolución suprema. Publicada la resolución, se procederá conforme a las Cláusulas 18.6 y 18.7.</w:t>
      </w:r>
    </w:p>
    <w:p w:rsidR="00383942" w:rsidRPr="0046315E" w:rsidRDefault="00383942" w:rsidP="0004355C">
      <w:pPr>
        <w:numPr>
          <w:ilvl w:val="2"/>
          <w:numId w:val="38"/>
        </w:numPr>
        <w:shd w:val="clear" w:color="auto" w:fill="FFFFFF"/>
        <w:tabs>
          <w:tab w:val="clear" w:pos="567"/>
          <w:tab w:val="clear" w:pos="1134"/>
          <w:tab w:val="clear" w:pos="1286"/>
          <w:tab w:val="clear" w:pos="2268"/>
          <w:tab w:val="clear" w:pos="2835"/>
          <w:tab w:val="num" w:pos="1701"/>
        </w:tabs>
        <w:spacing w:before="120" w:line="257" w:lineRule="auto"/>
        <w:ind w:left="1701" w:hanging="708"/>
        <w:jc w:val="both"/>
        <w:rPr>
          <w:rFonts w:ascii="Arial" w:hAnsi="Arial" w:cs="Arial"/>
        </w:rPr>
      </w:pPr>
      <w:r w:rsidRPr="0046315E">
        <w:rPr>
          <w:rFonts w:ascii="Arial" w:hAnsi="Arial" w:cs="Arial"/>
        </w:rPr>
        <w:t>Terminación por renuncia de la Sociedad Concesionaria</w:t>
      </w:r>
    </w:p>
    <w:p w:rsidR="00383942" w:rsidRPr="0046315E" w:rsidRDefault="00383942" w:rsidP="0004355C">
      <w:pPr>
        <w:pStyle w:val="Textoindependiente2"/>
        <w:pBdr>
          <w:top w:val="none" w:sz="0" w:space="0" w:color="auto"/>
        </w:pBdr>
        <w:shd w:val="clear" w:color="auto" w:fill="FFFFFF"/>
        <w:tabs>
          <w:tab w:val="clear" w:pos="567"/>
          <w:tab w:val="clear" w:pos="1134"/>
          <w:tab w:val="clear" w:pos="2268"/>
          <w:tab w:val="clear" w:pos="2835"/>
          <w:tab w:val="num" w:pos="1701"/>
        </w:tabs>
        <w:spacing w:before="80" w:line="257" w:lineRule="auto"/>
        <w:ind w:left="1701"/>
        <w:jc w:val="both"/>
        <w:rPr>
          <w:rFonts w:cs="Arial"/>
          <w:b w:val="0"/>
          <w:sz w:val="20"/>
        </w:rPr>
      </w:pPr>
      <w:r w:rsidRPr="0046315E">
        <w:rPr>
          <w:rFonts w:cs="Arial"/>
          <w:b w:val="0"/>
          <w:sz w:val="20"/>
        </w:rPr>
        <w:t>La Sociedad Concesionaria puede renunciar a su Concesión comunicando este hecho al Concedente con una anticipación no menor de un (</w:t>
      </w:r>
      <w:r w:rsidR="00002057">
        <w:rPr>
          <w:rFonts w:cs="Arial"/>
          <w:b w:val="0"/>
          <w:sz w:val="20"/>
        </w:rPr>
        <w:t>0</w:t>
      </w:r>
      <w:r w:rsidRPr="0046315E">
        <w:rPr>
          <w:rFonts w:cs="Arial"/>
          <w:b w:val="0"/>
          <w:sz w:val="20"/>
        </w:rPr>
        <w:t>1) año. El Concedente evaluará la renuncia y de considerarla procedente, tramitará la expedición de una resolución suprema en que se acepte la renuncia, se determine la fecha en que ésta se haga efectiva y se designe al Interventor. Publicada la resolución, se procederá conforme a las Cláusulas 18.6 y 18.7.</w:t>
      </w:r>
    </w:p>
    <w:p w:rsidR="00383942" w:rsidRPr="0046315E" w:rsidRDefault="00383942" w:rsidP="0004355C">
      <w:pPr>
        <w:numPr>
          <w:ilvl w:val="2"/>
          <w:numId w:val="38"/>
        </w:numPr>
        <w:shd w:val="clear" w:color="auto" w:fill="FFFFFF"/>
        <w:tabs>
          <w:tab w:val="clear" w:pos="567"/>
          <w:tab w:val="clear" w:pos="1134"/>
          <w:tab w:val="clear" w:pos="1286"/>
          <w:tab w:val="clear" w:pos="2268"/>
          <w:tab w:val="clear" w:pos="2835"/>
          <w:tab w:val="num" w:pos="1701"/>
        </w:tabs>
        <w:spacing w:before="120" w:line="257" w:lineRule="auto"/>
        <w:ind w:left="1701" w:hanging="708"/>
        <w:jc w:val="both"/>
        <w:rPr>
          <w:rFonts w:ascii="Arial" w:hAnsi="Arial" w:cs="Arial"/>
        </w:rPr>
      </w:pPr>
      <w:r w:rsidRPr="0046315E">
        <w:rPr>
          <w:rFonts w:ascii="Arial" w:hAnsi="Arial" w:cs="Arial"/>
        </w:rPr>
        <w:t>Terminación por vencimiento del Plazo del Contrato</w:t>
      </w:r>
    </w:p>
    <w:p w:rsidR="00383942" w:rsidRPr="0046315E" w:rsidRDefault="00383942" w:rsidP="0004355C">
      <w:pPr>
        <w:pStyle w:val="Textoindependiente2"/>
        <w:pBdr>
          <w:top w:val="none" w:sz="0" w:space="0" w:color="auto"/>
        </w:pBdr>
        <w:shd w:val="clear" w:color="auto" w:fill="FFFFFF"/>
        <w:tabs>
          <w:tab w:val="clear" w:pos="567"/>
          <w:tab w:val="clear" w:pos="1134"/>
          <w:tab w:val="clear" w:pos="2268"/>
          <w:tab w:val="clear" w:pos="2835"/>
          <w:tab w:val="num" w:pos="1701"/>
        </w:tabs>
        <w:spacing w:before="80" w:line="257" w:lineRule="auto"/>
        <w:ind w:left="1701"/>
        <w:jc w:val="both"/>
        <w:rPr>
          <w:rFonts w:cs="Arial"/>
          <w:b w:val="0"/>
          <w:sz w:val="20"/>
        </w:rPr>
      </w:pPr>
      <w:r w:rsidRPr="0046315E">
        <w:rPr>
          <w:rFonts w:cs="Arial"/>
          <w:b w:val="0"/>
          <w:sz w:val="20"/>
        </w:rPr>
        <w:t>Por resolución suprema se nombrará un Interventor. Publicada la resolución, se procederá conforme a las Cláusulas 18.6 y 18.7.</w:t>
      </w:r>
    </w:p>
    <w:p w:rsidR="00383942" w:rsidRPr="0046315E" w:rsidRDefault="00383942" w:rsidP="0004355C">
      <w:pPr>
        <w:numPr>
          <w:ilvl w:val="2"/>
          <w:numId w:val="38"/>
        </w:numPr>
        <w:shd w:val="clear" w:color="auto" w:fill="FFFFFF"/>
        <w:tabs>
          <w:tab w:val="clear" w:pos="567"/>
          <w:tab w:val="clear" w:pos="1134"/>
          <w:tab w:val="clear" w:pos="1286"/>
          <w:tab w:val="clear" w:pos="2268"/>
          <w:tab w:val="clear" w:pos="2835"/>
          <w:tab w:val="num" w:pos="1701"/>
        </w:tabs>
        <w:spacing w:before="120" w:line="257" w:lineRule="auto"/>
        <w:ind w:left="1701" w:hanging="708"/>
        <w:jc w:val="both"/>
        <w:rPr>
          <w:rFonts w:ascii="Arial" w:hAnsi="Arial" w:cs="Arial"/>
        </w:rPr>
      </w:pPr>
      <w:r w:rsidRPr="0046315E">
        <w:rPr>
          <w:rFonts w:ascii="Arial" w:hAnsi="Arial" w:cs="Arial"/>
        </w:rPr>
        <w:t>Terminación por declaración de Caducidad</w:t>
      </w:r>
    </w:p>
    <w:p w:rsidR="00383942" w:rsidRPr="0046315E" w:rsidRDefault="00383942" w:rsidP="0004355C">
      <w:pPr>
        <w:pStyle w:val="Textosinformato"/>
        <w:numPr>
          <w:ilvl w:val="0"/>
          <w:numId w:val="30"/>
        </w:numPr>
        <w:shd w:val="clear" w:color="auto" w:fill="FFFFFF"/>
        <w:tabs>
          <w:tab w:val="clear" w:pos="567"/>
          <w:tab w:val="clear" w:pos="900"/>
          <w:tab w:val="clear" w:pos="1134"/>
          <w:tab w:val="clear" w:pos="1701"/>
          <w:tab w:val="clear" w:pos="2268"/>
          <w:tab w:val="clear" w:pos="2835"/>
          <w:tab w:val="left" w:pos="2127"/>
        </w:tabs>
        <w:spacing w:before="60" w:line="257" w:lineRule="auto"/>
        <w:ind w:left="2127" w:hanging="426"/>
        <w:jc w:val="both"/>
        <w:rPr>
          <w:rFonts w:ascii="Arial" w:hAnsi="Arial" w:cs="Arial"/>
          <w:lang w:val="es-PE"/>
        </w:rPr>
      </w:pPr>
      <w:r w:rsidRPr="0046315E">
        <w:rPr>
          <w:rFonts w:ascii="Arial" w:hAnsi="Arial" w:cs="Arial"/>
          <w:lang w:val="es-PE"/>
        </w:rPr>
        <w:t xml:space="preserve">La DGH formará un expediente en el cual se documentará la causa que amerita la caducidad, debiendo incluirse un informe del </w:t>
      </w:r>
      <w:r w:rsidR="008A367A" w:rsidRPr="0046315E">
        <w:rPr>
          <w:rFonts w:ascii="Arial" w:hAnsi="Arial" w:cs="Arial"/>
          <w:lang w:val="es-PE"/>
        </w:rPr>
        <w:t>OSINERGMIN</w:t>
      </w:r>
      <w:r w:rsidRPr="0046315E">
        <w:rPr>
          <w:rFonts w:ascii="Arial" w:hAnsi="Arial" w:cs="Arial"/>
          <w:lang w:val="es-PE"/>
        </w:rPr>
        <w:t xml:space="preserve"> en los casos que corresponda, notificándose este hecho a la Sociedad Concesionaria por vía notarial.</w:t>
      </w:r>
    </w:p>
    <w:p w:rsidR="00383942" w:rsidRPr="0046315E" w:rsidRDefault="00383942" w:rsidP="0004355C">
      <w:pPr>
        <w:pStyle w:val="Textosinformato"/>
        <w:numPr>
          <w:ilvl w:val="0"/>
          <w:numId w:val="30"/>
        </w:numPr>
        <w:shd w:val="clear" w:color="auto" w:fill="FFFFFF"/>
        <w:tabs>
          <w:tab w:val="clear" w:pos="567"/>
          <w:tab w:val="clear" w:pos="900"/>
          <w:tab w:val="clear" w:pos="1134"/>
          <w:tab w:val="clear" w:pos="1701"/>
          <w:tab w:val="clear" w:pos="2268"/>
          <w:tab w:val="clear" w:pos="2835"/>
          <w:tab w:val="left" w:pos="2127"/>
        </w:tabs>
        <w:spacing w:before="60" w:line="257" w:lineRule="auto"/>
        <w:ind w:left="2127" w:hanging="426"/>
        <w:jc w:val="both"/>
        <w:rPr>
          <w:rFonts w:ascii="Arial" w:hAnsi="Arial" w:cs="Arial"/>
          <w:lang w:val="es-PE"/>
        </w:rPr>
      </w:pPr>
      <w:r w:rsidRPr="0046315E">
        <w:rPr>
          <w:rFonts w:ascii="Arial" w:hAnsi="Arial" w:cs="Arial"/>
          <w:lang w:val="es-PE"/>
        </w:rPr>
        <w:t>La Sociedad Concesionaria podrá efectuar los descargos y presentar las pruebas que considere convenientes a su derecho, dentro del plazo de quince (15) Días de recibida la respectiva carta notarial.</w:t>
      </w:r>
    </w:p>
    <w:p w:rsidR="00383942" w:rsidRPr="0046315E" w:rsidRDefault="00383942" w:rsidP="0004355C">
      <w:pPr>
        <w:pStyle w:val="Textosinformato"/>
        <w:numPr>
          <w:ilvl w:val="0"/>
          <w:numId w:val="30"/>
        </w:numPr>
        <w:shd w:val="clear" w:color="auto" w:fill="FFFFFF"/>
        <w:tabs>
          <w:tab w:val="clear" w:pos="567"/>
          <w:tab w:val="clear" w:pos="900"/>
          <w:tab w:val="clear" w:pos="1134"/>
          <w:tab w:val="clear" w:pos="1701"/>
          <w:tab w:val="clear" w:pos="2268"/>
          <w:tab w:val="clear" w:pos="2835"/>
          <w:tab w:val="left" w:pos="2127"/>
        </w:tabs>
        <w:spacing w:before="60" w:line="257" w:lineRule="auto"/>
        <w:ind w:left="2127" w:hanging="426"/>
        <w:jc w:val="both"/>
        <w:rPr>
          <w:rFonts w:ascii="Arial" w:hAnsi="Arial" w:cs="Arial"/>
          <w:lang w:val="es-PE"/>
        </w:rPr>
      </w:pPr>
      <w:r w:rsidRPr="0046315E">
        <w:rPr>
          <w:rFonts w:ascii="Arial" w:hAnsi="Arial" w:cs="Arial"/>
          <w:lang w:val="es-PE"/>
        </w:rPr>
        <w:t xml:space="preserve">Evaluadas las pruebas por la DGH y, de ser procedente, se formulará la declaratoria de caducidad por resolución suprema en un plazo máximo de cuarenta y cinco (45) Días, contados a partir de la notificación a la Sociedad Concesionaria de la formación del expediente. </w:t>
      </w:r>
    </w:p>
    <w:p w:rsidR="00383942" w:rsidRPr="0046315E" w:rsidRDefault="00383942" w:rsidP="0004355C">
      <w:pPr>
        <w:pStyle w:val="Textosinformato"/>
        <w:numPr>
          <w:ilvl w:val="0"/>
          <w:numId w:val="30"/>
        </w:numPr>
        <w:shd w:val="clear" w:color="auto" w:fill="FFFFFF"/>
        <w:tabs>
          <w:tab w:val="clear" w:pos="567"/>
          <w:tab w:val="clear" w:pos="900"/>
          <w:tab w:val="clear" w:pos="1134"/>
          <w:tab w:val="clear" w:pos="1701"/>
          <w:tab w:val="clear" w:pos="2268"/>
          <w:tab w:val="clear" w:pos="2835"/>
          <w:tab w:val="left" w:pos="2127"/>
        </w:tabs>
        <w:spacing w:before="60" w:line="257" w:lineRule="auto"/>
        <w:ind w:left="2127" w:hanging="426"/>
        <w:jc w:val="both"/>
        <w:rPr>
          <w:rFonts w:ascii="Arial" w:hAnsi="Arial" w:cs="Arial"/>
          <w:lang w:val="es-PE"/>
        </w:rPr>
      </w:pPr>
      <w:r w:rsidRPr="0046315E">
        <w:rPr>
          <w:rFonts w:ascii="Arial" w:hAnsi="Arial" w:cs="Arial"/>
          <w:lang w:val="es-PE"/>
        </w:rPr>
        <w:t>La resolución declarará la caducidad y designará al Interventor, y será notificada notarialmente a la Sociedad Concesionaria en el domicilio señalado en el expediente dentro de las cuarenta y ocho (48) horas de expedida, debiendo en el mismo término ser publicada por un (</w:t>
      </w:r>
      <w:r w:rsidR="006E041A">
        <w:rPr>
          <w:rFonts w:ascii="Arial" w:hAnsi="Arial" w:cs="Arial"/>
          <w:lang w:val="es-PE"/>
        </w:rPr>
        <w:t>0</w:t>
      </w:r>
      <w:r w:rsidRPr="0046315E">
        <w:rPr>
          <w:rFonts w:ascii="Arial" w:hAnsi="Arial" w:cs="Arial"/>
          <w:lang w:val="es-PE"/>
        </w:rPr>
        <w:t xml:space="preserve">1) día en el Diario Oficial El Peruano. </w:t>
      </w:r>
    </w:p>
    <w:p w:rsidR="00383942" w:rsidRPr="0046315E" w:rsidRDefault="00383942" w:rsidP="0004355C">
      <w:pPr>
        <w:pStyle w:val="Textosinformato"/>
        <w:numPr>
          <w:ilvl w:val="0"/>
          <w:numId w:val="30"/>
        </w:numPr>
        <w:shd w:val="clear" w:color="auto" w:fill="FFFFFF"/>
        <w:tabs>
          <w:tab w:val="clear" w:pos="567"/>
          <w:tab w:val="clear" w:pos="900"/>
          <w:tab w:val="clear" w:pos="1134"/>
          <w:tab w:val="clear" w:pos="1701"/>
          <w:tab w:val="clear" w:pos="2268"/>
          <w:tab w:val="clear" w:pos="2835"/>
          <w:tab w:val="left" w:pos="2127"/>
        </w:tabs>
        <w:spacing w:before="60" w:line="257" w:lineRule="auto"/>
        <w:ind w:left="2127" w:hanging="426"/>
        <w:jc w:val="both"/>
        <w:rPr>
          <w:rFonts w:ascii="Arial" w:hAnsi="Arial" w:cs="Arial"/>
          <w:lang w:val="es-PE"/>
        </w:rPr>
      </w:pPr>
      <w:r w:rsidRPr="0046315E">
        <w:rPr>
          <w:rFonts w:ascii="Arial" w:hAnsi="Arial" w:cs="Arial"/>
          <w:lang w:val="es-PE"/>
        </w:rPr>
        <w:t>Efectuado lo anterior, se procederá conforme a la Cláusula 18.6 y 18.7.</w:t>
      </w:r>
    </w:p>
    <w:p w:rsidR="00383942" w:rsidRPr="0046315E" w:rsidRDefault="00383942" w:rsidP="0004355C">
      <w:pPr>
        <w:pStyle w:val="Textosinformato"/>
        <w:numPr>
          <w:ilvl w:val="0"/>
          <w:numId w:val="30"/>
        </w:numPr>
        <w:shd w:val="clear" w:color="auto" w:fill="FFFFFF"/>
        <w:tabs>
          <w:tab w:val="clear" w:pos="567"/>
          <w:tab w:val="clear" w:pos="900"/>
          <w:tab w:val="clear" w:pos="1134"/>
          <w:tab w:val="clear" w:pos="1701"/>
          <w:tab w:val="clear" w:pos="2268"/>
          <w:tab w:val="clear" w:pos="2835"/>
          <w:tab w:val="left" w:pos="2127"/>
        </w:tabs>
        <w:spacing w:before="60" w:line="257" w:lineRule="auto"/>
        <w:ind w:left="2127" w:hanging="426"/>
        <w:jc w:val="both"/>
        <w:rPr>
          <w:rFonts w:ascii="Arial" w:hAnsi="Arial" w:cs="Arial"/>
          <w:lang w:val="es-PE"/>
        </w:rPr>
      </w:pPr>
      <w:r w:rsidRPr="0046315E">
        <w:rPr>
          <w:rFonts w:ascii="Arial" w:hAnsi="Arial" w:cs="Arial"/>
          <w:lang w:val="es-PE"/>
        </w:rPr>
        <w:lastRenderedPageBreak/>
        <w:t xml:space="preserve">La Sociedad Concesionaria podrá contradecir la declaratoria de caducidad ante el Poder Judicial en la vía que corresponda. La demanda deberá ser interpuesta dentro de los </w:t>
      </w:r>
      <w:r w:rsidR="00456571" w:rsidRPr="0046315E">
        <w:rPr>
          <w:rFonts w:ascii="Arial" w:hAnsi="Arial" w:cs="Arial"/>
          <w:lang w:val="es-PE"/>
        </w:rPr>
        <w:t xml:space="preserve">noventa </w:t>
      </w:r>
      <w:r w:rsidRPr="0046315E">
        <w:rPr>
          <w:rFonts w:ascii="Arial" w:hAnsi="Arial" w:cs="Arial"/>
          <w:lang w:val="es-PE"/>
        </w:rPr>
        <w:t>(</w:t>
      </w:r>
      <w:r w:rsidR="00456571" w:rsidRPr="0046315E">
        <w:rPr>
          <w:rFonts w:ascii="Arial" w:hAnsi="Arial" w:cs="Arial"/>
          <w:lang w:val="es-PE"/>
        </w:rPr>
        <w:t>90</w:t>
      </w:r>
      <w:r w:rsidRPr="0046315E">
        <w:rPr>
          <w:rFonts w:ascii="Arial" w:hAnsi="Arial" w:cs="Arial"/>
          <w:lang w:val="es-PE"/>
        </w:rPr>
        <w:t xml:space="preserve">) </w:t>
      </w:r>
      <w:r w:rsidR="00456571" w:rsidRPr="0046315E">
        <w:rPr>
          <w:rFonts w:ascii="Arial" w:hAnsi="Arial" w:cs="Arial"/>
          <w:lang w:val="es-PE"/>
        </w:rPr>
        <w:t>días calendario</w:t>
      </w:r>
      <w:r w:rsidRPr="0046315E">
        <w:rPr>
          <w:rFonts w:ascii="Arial" w:hAnsi="Arial" w:cs="Arial"/>
          <w:lang w:val="es-PE"/>
        </w:rPr>
        <w:t>, contados a partir de la notificación de la resolución de Caducidad. En este caso, la intervención se mantendrá hasta que se resuelva definitivamente la controversia.</w:t>
      </w:r>
    </w:p>
    <w:p w:rsidR="00383942" w:rsidRPr="0046315E" w:rsidRDefault="00383942" w:rsidP="0004355C">
      <w:pPr>
        <w:numPr>
          <w:ilvl w:val="2"/>
          <w:numId w:val="38"/>
        </w:numPr>
        <w:shd w:val="clear" w:color="auto" w:fill="FFFFFF"/>
        <w:tabs>
          <w:tab w:val="clear" w:pos="567"/>
          <w:tab w:val="clear" w:pos="1134"/>
          <w:tab w:val="clear" w:pos="1286"/>
          <w:tab w:val="clear" w:pos="2268"/>
          <w:tab w:val="clear" w:pos="2835"/>
          <w:tab w:val="num" w:pos="1701"/>
        </w:tabs>
        <w:spacing w:before="120" w:line="257" w:lineRule="auto"/>
        <w:ind w:left="1701" w:hanging="708"/>
        <w:jc w:val="both"/>
        <w:rPr>
          <w:rFonts w:ascii="Arial" w:hAnsi="Arial" w:cs="Arial"/>
        </w:rPr>
      </w:pPr>
      <w:r w:rsidRPr="0046315E">
        <w:rPr>
          <w:rFonts w:ascii="Arial" w:hAnsi="Arial" w:cs="Arial"/>
        </w:rPr>
        <w:t>Terminación por Resolución del Contrato</w:t>
      </w:r>
    </w:p>
    <w:p w:rsidR="00383942" w:rsidRPr="0046315E" w:rsidRDefault="00383942" w:rsidP="0004355C">
      <w:pPr>
        <w:pStyle w:val="Textosinformato"/>
        <w:numPr>
          <w:ilvl w:val="1"/>
          <w:numId w:val="30"/>
        </w:numPr>
        <w:shd w:val="clear" w:color="auto" w:fill="FFFFFF"/>
        <w:tabs>
          <w:tab w:val="clear" w:pos="567"/>
          <w:tab w:val="clear" w:pos="1134"/>
          <w:tab w:val="clear" w:pos="1701"/>
          <w:tab w:val="clear" w:pos="1905"/>
          <w:tab w:val="clear" w:pos="2268"/>
          <w:tab w:val="clear" w:pos="2835"/>
          <w:tab w:val="left" w:pos="2127"/>
        </w:tabs>
        <w:spacing w:before="60" w:line="257" w:lineRule="auto"/>
        <w:ind w:left="2127" w:hanging="426"/>
        <w:jc w:val="both"/>
        <w:rPr>
          <w:rFonts w:ascii="Arial" w:hAnsi="Arial" w:cs="Arial"/>
          <w:lang w:val="es-PE"/>
        </w:rPr>
      </w:pPr>
      <w:r w:rsidRPr="0046315E">
        <w:rPr>
          <w:rFonts w:ascii="Arial" w:hAnsi="Arial" w:cs="Arial"/>
          <w:lang w:val="es-PE"/>
        </w:rPr>
        <w:t>La resolución del Contrato se producirá cuando la Parte afectada con el incumplimiento o el evento que dé lugar a la resolución invoque dicha causal y comunique por escrito, mediante carta cursada a la otra Parte por conducto notarial, su intención de dar por resuelto este Contrato haciendo valer la Cláusula resolutoria respectiva.</w:t>
      </w:r>
    </w:p>
    <w:p w:rsidR="00383942" w:rsidRPr="0046315E" w:rsidRDefault="00383942" w:rsidP="0004355C">
      <w:pPr>
        <w:pStyle w:val="Textosinformato"/>
        <w:numPr>
          <w:ilvl w:val="1"/>
          <w:numId w:val="30"/>
        </w:numPr>
        <w:shd w:val="clear" w:color="auto" w:fill="FFFFFF"/>
        <w:tabs>
          <w:tab w:val="clear" w:pos="567"/>
          <w:tab w:val="clear" w:pos="1134"/>
          <w:tab w:val="clear" w:pos="1701"/>
          <w:tab w:val="clear" w:pos="1905"/>
          <w:tab w:val="clear" w:pos="2268"/>
          <w:tab w:val="clear" w:pos="2835"/>
          <w:tab w:val="left" w:pos="2127"/>
        </w:tabs>
        <w:spacing w:before="60" w:line="257" w:lineRule="auto"/>
        <w:ind w:left="2127" w:hanging="426"/>
        <w:jc w:val="both"/>
        <w:rPr>
          <w:rFonts w:ascii="Arial" w:hAnsi="Arial" w:cs="Arial"/>
          <w:lang w:val="es-PE"/>
        </w:rPr>
      </w:pPr>
      <w:r w:rsidRPr="0046315E">
        <w:rPr>
          <w:rFonts w:ascii="Arial" w:hAnsi="Arial" w:cs="Arial"/>
          <w:lang w:val="es-PE"/>
        </w:rPr>
        <w:t>Recibida la carta notarial de resolución de Contrato, el destinatario de la misma podrá manifestar su disconformidad con la existencia de una causal de resolución, para cuyos efectos deberá cursar a la otra Parte una carta notarial, la misma que deberá ser recibida en un plazo máximo de quince (15) Días, contado desde la fecha de recepción de la primera carta notarial. En este caso se entenderá que existe conflicto o controversia respecto de la resolución del Contrato, siendo de aplicación la Cláusula 16.</w:t>
      </w:r>
    </w:p>
    <w:p w:rsidR="00383942" w:rsidRPr="0046315E" w:rsidRDefault="00383942" w:rsidP="0004355C">
      <w:pPr>
        <w:pStyle w:val="Textosinformato"/>
        <w:numPr>
          <w:ilvl w:val="1"/>
          <w:numId w:val="30"/>
        </w:numPr>
        <w:shd w:val="clear" w:color="auto" w:fill="FFFFFF"/>
        <w:tabs>
          <w:tab w:val="clear" w:pos="567"/>
          <w:tab w:val="clear" w:pos="1134"/>
          <w:tab w:val="clear" w:pos="1701"/>
          <w:tab w:val="clear" w:pos="1905"/>
          <w:tab w:val="clear" w:pos="2268"/>
          <w:tab w:val="clear" w:pos="2835"/>
          <w:tab w:val="left" w:pos="2127"/>
        </w:tabs>
        <w:spacing w:before="60" w:line="257" w:lineRule="auto"/>
        <w:ind w:left="2127" w:hanging="426"/>
        <w:jc w:val="both"/>
        <w:rPr>
          <w:rFonts w:ascii="Arial" w:hAnsi="Arial" w:cs="Arial"/>
          <w:lang w:val="es-PE"/>
        </w:rPr>
      </w:pPr>
      <w:r w:rsidRPr="0046315E">
        <w:rPr>
          <w:rFonts w:ascii="Arial" w:hAnsi="Arial" w:cs="Arial"/>
          <w:lang w:val="es-PE"/>
        </w:rPr>
        <w:t>Vencido el referido plazo de quince (15) Días sin que el destinatario de la primera carta notarial exprese su disconformidad, el Contrato se entenderá resuelto en la fecha de recepción de dicha carta.</w:t>
      </w:r>
    </w:p>
    <w:p w:rsidR="00383942" w:rsidRPr="0046315E" w:rsidRDefault="00383942" w:rsidP="0004355C">
      <w:pPr>
        <w:pStyle w:val="Textosinformato"/>
        <w:numPr>
          <w:ilvl w:val="1"/>
          <w:numId w:val="30"/>
        </w:numPr>
        <w:shd w:val="clear" w:color="auto" w:fill="FFFFFF"/>
        <w:tabs>
          <w:tab w:val="clear" w:pos="567"/>
          <w:tab w:val="clear" w:pos="1134"/>
          <w:tab w:val="clear" w:pos="1701"/>
          <w:tab w:val="clear" w:pos="1905"/>
          <w:tab w:val="clear" w:pos="2268"/>
          <w:tab w:val="clear" w:pos="2835"/>
          <w:tab w:val="left" w:pos="2127"/>
        </w:tabs>
        <w:spacing w:before="60" w:line="257" w:lineRule="auto"/>
        <w:ind w:left="2127" w:hanging="426"/>
        <w:jc w:val="both"/>
        <w:rPr>
          <w:rFonts w:ascii="Arial" w:hAnsi="Arial" w:cs="Arial"/>
          <w:lang w:val="es-PE"/>
        </w:rPr>
      </w:pPr>
      <w:r w:rsidRPr="0046315E">
        <w:rPr>
          <w:rFonts w:ascii="Arial" w:hAnsi="Arial" w:cs="Arial"/>
          <w:lang w:val="es-PE"/>
        </w:rPr>
        <w:t>Declarada la resolución mediante laudo firme o producido el supuesto del literal c), se procederá conforme a las Cláusulas 18.6 y 18.7.</w:t>
      </w:r>
    </w:p>
    <w:p w:rsidR="00383942" w:rsidRPr="0046315E" w:rsidRDefault="00383942" w:rsidP="0004355C">
      <w:pPr>
        <w:pStyle w:val="Textoindependiente2"/>
        <w:numPr>
          <w:ilvl w:val="1"/>
          <w:numId w:val="25"/>
        </w:numPr>
        <w:pBdr>
          <w:top w:val="none" w:sz="0" w:space="0" w:color="auto"/>
        </w:pBdr>
        <w:shd w:val="clear" w:color="auto" w:fill="FFFFFF"/>
        <w:tabs>
          <w:tab w:val="clear" w:pos="570"/>
          <w:tab w:val="clear" w:pos="1134"/>
          <w:tab w:val="clear" w:pos="1701"/>
          <w:tab w:val="clear" w:pos="2268"/>
          <w:tab w:val="clear" w:pos="2835"/>
          <w:tab w:val="num" w:pos="993"/>
        </w:tabs>
        <w:spacing w:before="120" w:line="257" w:lineRule="auto"/>
        <w:ind w:left="993" w:hanging="567"/>
        <w:jc w:val="both"/>
        <w:rPr>
          <w:rFonts w:cs="Arial"/>
          <w:b w:val="0"/>
          <w:sz w:val="20"/>
        </w:rPr>
      </w:pPr>
      <w:r w:rsidRPr="0046315E">
        <w:rPr>
          <w:rFonts w:cs="Arial"/>
          <w:b w:val="0"/>
          <w:sz w:val="20"/>
        </w:rPr>
        <w:t>Intervención de la Concesión</w:t>
      </w:r>
    </w:p>
    <w:p w:rsidR="00383942" w:rsidRPr="0046315E" w:rsidRDefault="00383942" w:rsidP="0004355C">
      <w:pPr>
        <w:numPr>
          <w:ilvl w:val="2"/>
          <w:numId w:val="39"/>
        </w:numPr>
        <w:shd w:val="clear" w:color="auto" w:fill="FFFFFF"/>
        <w:tabs>
          <w:tab w:val="clear" w:pos="567"/>
          <w:tab w:val="clear" w:pos="1134"/>
          <w:tab w:val="clear" w:pos="2268"/>
          <w:tab w:val="clear" w:pos="2835"/>
        </w:tabs>
        <w:spacing w:before="120" w:line="257" w:lineRule="auto"/>
        <w:ind w:left="1701" w:hanging="708"/>
        <w:jc w:val="both"/>
        <w:rPr>
          <w:rFonts w:ascii="Arial" w:hAnsi="Arial" w:cs="Arial"/>
        </w:rPr>
      </w:pPr>
      <w:r w:rsidRPr="0046315E">
        <w:rPr>
          <w:rFonts w:ascii="Arial" w:hAnsi="Arial" w:cs="Arial"/>
        </w:rPr>
        <w:t>Reglas generales</w:t>
      </w:r>
    </w:p>
    <w:p w:rsidR="00383942" w:rsidRPr="0046315E" w:rsidRDefault="00383942" w:rsidP="0004355C">
      <w:pPr>
        <w:pStyle w:val="Textosinformato"/>
        <w:numPr>
          <w:ilvl w:val="0"/>
          <w:numId w:val="31"/>
        </w:numPr>
        <w:shd w:val="clear" w:color="auto" w:fill="FFFFFF"/>
        <w:tabs>
          <w:tab w:val="clear" w:pos="567"/>
          <w:tab w:val="clear" w:pos="900"/>
          <w:tab w:val="clear" w:pos="1134"/>
          <w:tab w:val="clear" w:pos="1701"/>
          <w:tab w:val="clear" w:pos="2268"/>
          <w:tab w:val="clear" w:pos="2835"/>
          <w:tab w:val="left" w:pos="2127"/>
        </w:tabs>
        <w:spacing w:before="60" w:line="257" w:lineRule="auto"/>
        <w:ind w:left="2127" w:hanging="426"/>
        <w:jc w:val="both"/>
        <w:rPr>
          <w:rFonts w:ascii="Arial" w:hAnsi="Arial" w:cs="Arial"/>
          <w:lang w:val="es-PE"/>
        </w:rPr>
      </w:pPr>
      <w:r w:rsidRPr="0046315E">
        <w:rPr>
          <w:rFonts w:ascii="Arial" w:hAnsi="Arial" w:cs="Arial"/>
          <w:lang w:val="es-PE"/>
        </w:rPr>
        <w:t>La Intervención es un proceso que se inicia en la fecha indicada en la resolución suprema que la determina y concluye con la entrega de la Concesión a un concesionario (el “Nuevo Concesionario”).</w:t>
      </w:r>
    </w:p>
    <w:p w:rsidR="00383942" w:rsidRPr="0046315E" w:rsidRDefault="00383942" w:rsidP="0004355C">
      <w:pPr>
        <w:pStyle w:val="Textosinformato"/>
        <w:numPr>
          <w:ilvl w:val="0"/>
          <w:numId w:val="31"/>
        </w:numPr>
        <w:shd w:val="clear" w:color="auto" w:fill="FFFFFF"/>
        <w:tabs>
          <w:tab w:val="clear" w:pos="567"/>
          <w:tab w:val="clear" w:pos="900"/>
          <w:tab w:val="clear" w:pos="1134"/>
          <w:tab w:val="clear" w:pos="1701"/>
          <w:tab w:val="clear" w:pos="2268"/>
          <w:tab w:val="clear" w:pos="2835"/>
          <w:tab w:val="left" w:pos="2127"/>
        </w:tabs>
        <w:spacing w:before="60" w:line="257" w:lineRule="auto"/>
        <w:ind w:left="2127" w:hanging="426"/>
        <w:jc w:val="both"/>
        <w:rPr>
          <w:rFonts w:ascii="Arial" w:hAnsi="Arial" w:cs="Arial"/>
          <w:lang w:val="es-PE"/>
        </w:rPr>
      </w:pPr>
      <w:r w:rsidRPr="0046315E">
        <w:rPr>
          <w:rFonts w:ascii="Arial" w:hAnsi="Arial" w:cs="Arial"/>
          <w:lang w:val="es-PE"/>
        </w:rPr>
        <w:t xml:space="preserve">El Interventor puede ser una Persona o un comité de personas naturales, y ostentará, por el sólo mérito de su designación, de las </w:t>
      </w:r>
      <w:proofErr w:type="spellStart"/>
      <w:r w:rsidRPr="0046315E">
        <w:rPr>
          <w:rFonts w:ascii="Arial" w:hAnsi="Arial" w:cs="Arial"/>
          <w:lang w:val="es-PE"/>
        </w:rPr>
        <w:t>mas</w:t>
      </w:r>
      <w:proofErr w:type="spellEnd"/>
      <w:r w:rsidRPr="0046315E">
        <w:rPr>
          <w:rFonts w:ascii="Arial" w:hAnsi="Arial" w:cs="Arial"/>
          <w:lang w:val="es-PE"/>
        </w:rPr>
        <w:t xml:space="preserve"> amplias facultades para:</w:t>
      </w:r>
    </w:p>
    <w:p w:rsidR="00383942" w:rsidRPr="0046315E" w:rsidRDefault="00383942" w:rsidP="0004355C">
      <w:pPr>
        <w:pStyle w:val="Textosinformato"/>
        <w:numPr>
          <w:ilvl w:val="0"/>
          <w:numId w:val="40"/>
        </w:numPr>
        <w:shd w:val="clear" w:color="auto" w:fill="FFFFFF"/>
        <w:tabs>
          <w:tab w:val="clear" w:pos="567"/>
          <w:tab w:val="clear" w:pos="1134"/>
          <w:tab w:val="clear" w:pos="1456"/>
          <w:tab w:val="clear" w:pos="1701"/>
          <w:tab w:val="clear" w:pos="2268"/>
          <w:tab w:val="clear" w:pos="2835"/>
          <w:tab w:val="left" w:pos="2410"/>
        </w:tabs>
        <w:spacing w:before="60" w:line="257" w:lineRule="auto"/>
        <w:ind w:left="2410" w:hanging="283"/>
        <w:jc w:val="both"/>
        <w:rPr>
          <w:rFonts w:ascii="Arial" w:hAnsi="Arial" w:cs="Arial"/>
          <w:lang w:val="es-PE"/>
        </w:rPr>
      </w:pPr>
      <w:r w:rsidRPr="0046315E">
        <w:rPr>
          <w:rFonts w:ascii="Arial" w:hAnsi="Arial" w:cs="Arial"/>
          <w:lang w:val="es-PE"/>
        </w:rPr>
        <w:t>Determinar las acciones de carácter administrativo que permitan la continuación de la operación del Sistema de Transporte; y,</w:t>
      </w:r>
    </w:p>
    <w:p w:rsidR="00383942" w:rsidRPr="0046315E" w:rsidRDefault="00383942" w:rsidP="0004355C">
      <w:pPr>
        <w:pStyle w:val="Textosinformato"/>
        <w:numPr>
          <w:ilvl w:val="0"/>
          <w:numId w:val="40"/>
        </w:numPr>
        <w:shd w:val="clear" w:color="auto" w:fill="FFFFFF"/>
        <w:tabs>
          <w:tab w:val="clear" w:pos="567"/>
          <w:tab w:val="clear" w:pos="1134"/>
          <w:tab w:val="clear" w:pos="1456"/>
          <w:tab w:val="clear" w:pos="1701"/>
          <w:tab w:val="clear" w:pos="2268"/>
          <w:tab w:val="clear" w:pos="2835"/>
          <w:tab w:val="left" w:pos="2410"/>
        </w:tabs>
        <w:spacing w:before="60" w:line="257" w:lineRule="auto"/>
        <w:ind w:left="2410" w:hanging="283"/>
        <w:jc w:val="both"/>
        <w:rPr>
          <w:rFonts w:ascii="Arial" w:hAnsi="Arial" w:cs="Arial"/>
          <w:lang w:val="es-PE"/>
        </w:rPr>
      </w:pPr>
      <w:r w:rsidRPr="0046315E">
        <w:rPr>
          <w:rFonts w:ascii="Arial" w:hAnsi="Arial" w:cs="Arial"/>
          <w:lang w:val="es-PE"/>
        </w:rPr>
        <w:t>Determinar las acciones de carácter técnico que permitan la continuidad de la prestación del Servicio.</w:t>
      </w:r>
    </w:p>
    <w:p w:rsidR="00383942" w:rsidRPr="0046315E" w:rsidRDefault="00383942" w:rsidP="0004355C">
      <w:pPr>
        <w:pStyle w:val="Textosinformato"/>
        <w:numPr>
          <w:ilvl w:val="0"/>
          <w:numId w:val="31"/>
        </w:numPr>
        <w:shd w:val="clear" w:color="auto" w:fill="FFFFFF"/>
        <w:tabs>
          <w:tab w:val="clear" w:pos="567"/>
          <w:tab w:val="clear" w:pos="900"/>
          <w:tab w:val="clear" w:pos="1134"/>
          <w:tab w:val="clear" w:pos="1701"/>
          <w:tab w:val="clear" w:pos="2268"/>
          <w:tab w:val="clear" w:pos="2835"/>
          <w:tab w:val="left" w:pos="2127"/>
        </w:tabs>
        <w:spacing w:before="60" w:line="257" w:lineRule="auto"/>
        <w:ind w:left="2127" w:hanging="426"/>
        <w:jc w:val="both"/>
        <w:rPr>
          <w:rFonts w:ascii="Arial" w:hAnsi="Arial" w:cs="Arial"/>
          <w:bCs/>
          <w:lang w:val="es-PE"/>
        </w:rPr>
      </w:pPr>
      <w:r w:rsidRPr="0046315E">
        <w:rPr>
          <w:rFonts w:ascii="Arial" w:hAnsi="Arial" w:cs="Arial"/>
          <w:lang w:val="es-PE"/>
        </w:rPr>
        <w:t>La Sociedad Concesionaria está obligada a cumplir las instrucciones del Interventor. Sin embargo, puede solicitar su reconsideración ante la DGH, la que deberá resolver en un término de cinco (</w:t>
      </w:r>
      <w:r w:rsidR="00FF7C3B">
        <w:rPr>
          <w:rFonts w:ascii="Arial" w:hAnsi="Arial" w:cs="Arial"/>
          <w:lang w:val="es-PE"/>
        </w:rPr>
        <w:t>0</w:t>
      </w:r>
      <w:r w:rsidRPr="0046315E">
        <w:rPr>
          <w:rFonts w:ascii="Arial" w:hAnsi="Arial" w:cs="Arial"/>
          <w:lang w:val="es-PE"/>
        </w:rPr>
        <w:t xml:space="preserve">5) Días. </w:t>
      </w:r>
      <w:r w:rsidRPr="0046315E">
        <w:rPr>
          <w:rFonts w:ascii="Arial" w:hAnsi="Arial" w:cs="Arial"/>
          <w:bCs/>
          <w:lang w:val="es-PE"/>
        </w:rPr>
        <w:t>La respuesta de la DGH no genera un proceso administrativo, es inimpugnable y debe ser acatada por la Sociedad Concesionaria y el Interventor. La Sociedad Concesionaria no será responsable por los daños derivados de las instrucciones del Interventor, siempre que hayan sido oportunamente cuestionadas por la Sociedad Concesionaria.</w:t>
      </w:r>
    </w:p>
    <w:p w:rsidR="00383942" w:rsidRPr="0046315E" w:rsidRDefault="00383942" w:rsidP="0004355C">
      <w:pPr>
        <w:pStyle w:val="Textosinformato"/>
        <w:numPr>
          <w:ilvl w:val="0"/>
          <w:numId w:val="31"/>
        </w:numPr>
        <w:shd w:val="clear" w:color="auto" w:fill="FFFFFF"/>
        <w:tabs>
          <w:tab w:val="clear" w:pos="567"/>
          <w:tab w:val="clear" w:pos="900"/>
          <w:tab w:val="clear" w:pos="1134"/>
          <w:tab w:val="clear" w:pos="1701"/>
          <w:tab w:val="clear" w:pos="2268"/>
          <w:tab w:val="clear" w:pos="2835"/>
          <w:tab w:val="left" w:pos="2127"/>
        </w:tabs>
        <w:spacing w:before="60" w:line="257" w:lineRule="auto"/>
        <w:ind w:left="2127" w:hanging="426"/>
        <w:jc w:val="both"/>
        <w:rPr>
          <w:rFonts w:ascii="Arial" w:hAnsi="Arial" w:cs="Arial"/>
          <w:lang w:val="es-PE"/>
        </w:rPr>
      </w:pPr>
      <w:r w:rsidRPr="0046315E">
        <w:rPr>
          <w:rFonts w:ascii="Arial" w:hAnsi="Arial" w:cs="Arial"/>
          <w:lang w:val="es-PE"/>
        </w:rPr>
        <w:t xml:space="preserve">Los gastos totales que demande la intervención serán de cuenta y cargo de la Sociedad Concesionaria. </w:t>
      </w:r>
    </w:p>
    <w:p w:rsidR="00383942" w:rsidRPr="0046315E" w:rsidRDefault="00383942" w:rsidP="0004355C">
      <w:pPr>
        <w:pStyle w:val="Textosinformato"/>
        <w:numPr>
          <w:ilvl w:val="0"/>
          <w:numId w:val="31"/>
        </w:numPr>
        <w:shd w:val="clear" w:color="auto" w:fill="FFFFFF"/>
        <w:tabs>
          <w:tab w:val="clear" w:pos="567"/>
          <w:tab w:val="clear" w:pos="900"/>
          <w:tab w:val="clear" w:pos="1134"/>
          <w:tab w:val="clear" w:pos="1701"/>
          <w:tab w:val="clear" w:pos="2268"/>
          <w:tab w:val="clear" w:pos="2835"/>
          <w:tab w:val="left" w:pos="2127"/>
        </w:tabs>
        <w:spacing w:before="60" w:line="257" w:lineRule="auto"/>
        <w:ind w:left="2127" w:hanging="426"/>
        <w:jc w:val="both"/>
        <w:rPr>
          <w:rFonts w:ascii="Arial" w:hAnsi="Arial" w:cs="Arial"/>
          <w:lang w:val="es-PE"/>
        </w:rPr>
      </w:pPr>
      <w:r w:rsidRPr="0046315E">
        <w:rPr>
          <w:rFonts w:ascii="Arial" w:hAnsi="Arial" w:cs="Arial"/>
          <w:lang w:val="es-PE"/>
        </w:rPr>
        <w:t xml:space="preserve">La Sociedad Concesionaria tendrá derecho a percibir todos los ingresos que genere la Concesión durante la Intervención, sin perjuicio de lo dispuesto en el inciso d) anterior. </w:t>
      </w:r>
    </w:p>
    <w:p w:rsidR="00383942" w:rsidRPr="0046315E" w:rsidRDefault="00383942" w:rsidP="0004355C">
      <w:pPr>
        <w:pStyle w:val="Textosinformato"/>
        <w:numPr>
          <w:ilvl w:val="0"/>
          <w:numId w:val="31"/>
        </w:numPr>
        <w:shd w:val="clear" w:color="auto" w:fill="FFFFFF"/>
        <w:tabs>
          <w:tab w:val="clear" w:pos="567"/>
          <w:tab w:val="clear" w:pos="900"/>
          <w:tab w:val="clear" w:pos="1134"/>
          <w:tab w:val="clear" w:pos="1701"/>
          <w:tab w:val="clear" w:pos="2268"/>
          <w:tab w:val="clear" w:pos="2835"/>
          <w:tab w:val="left" w:pos="2127"/>
        </w:tabs>
        <w:spacing w:before="60" w:line="257" w:lineRule="auto"/>
        <w:ind w:left="2127" w:hanging="426"/>
        <w:jc w:val="both"/>
        <w:rPr>
          <w:rFonts w:ascii="Arial" w:hAnsi="Arial" w:cs="Arial"/>
          <w:lang w:val="es-PE"/>
        </w:rPr>
      </w:pPr>
      <w:r w:rsidRPr="0046315E">
        <w:rPr>
          <w:rFonts w:ascii="Arial" w:hAnsi="Arial" w:cs="Arial"/>
          <w:lang w:val="es-PE"/>
        </w:rPr>
        <w:lastRenderedPageBreak/>
        <w:t>La Sociedad Concesionaria estará obligada a mantener la continuidad del Servicio por un (</w:t>
      </w:r>
      <w:r w:rsidR="00FF7C3B">
        <w:rPr>
          <w:rFonts w:ascii="Arial" w:hAnsi="Arial" w:cs="Arial"/>
          <w:lang w:val="es-PE"/>
        </w:rPr>
        <w:t>0</w:t>
      </w:r>
      <w:r w:rsidRPr="0046315E">
        <w:rPr>
          <w:rFonts w:ascii="Arial" w:hAnsi="Arial" w:cs="Arial"/>
          <w:lang w:val="es-PE"/>
        </w:rPr>
        <w:t>1) año o hasta que se produzca la sustitución de la Sociedad Concesionaria por el Nuevo Concesionario, lo que ocurra primero.</w:t>
      </w:r>
    </w:p>
    <w:p w:rsidR="00383942" w:rsidRPr="0046315E" w:rsidRDefault="00383942" w:rsidP="0004355C">
      <w:pPr>
        <w:pStyle w:val="Textosinformato"/>
        <w:numPr>
          <w:ilvl w:val="0"/>
          <w:numId w:val="31"/>
        </w:numPr>
        <w:shd w:val="clear" w:color="auto" w:fill="FFFFFF"/>
        <w:tabs>
          <w:tab w:val="clear" w:pos="567"/>
          <w:tab w:val="clear" w:pos="900"/>
          <w:tab w:val="clear" w:pos="1134"/>
          <w:tab w:val="clear" w:pos="1701"/>
          <w:tab w:val="clear" w:pos="2268"/>
          <w:tab w:val="clear" w:pos="2835"/>
          <w:tab w:val="left" w:pos="2127"/>
        </w:tabs>
        <w:spacing w:before="60" w:line="257" w:lineRule="auto"/>
        <w:ind w:left="2127" w:hanging="426"/>
        <w:jc w:val="both"/>
        <w:rPr>
          <w:rFonts w:ascii="Arial" w:hAnsi="Arial" w:cs="Arial"/>
          <w:lang w:val="es-PE"/>
        </w:rPr>
      </w:pPr>
      <w:r w:rsidRPr="0046315E">
        <w:rPr>
          <w:rFonts w:ascii="Arial" w:hAnsi="Arial" w:cs="Arial"/>
          <w:lang w:val="es-PE"/>
        </w:rPr>
        <w:t>Si no existiera el Nuevo Concesionario luego de un (</w:t>
      </w:r>
      <w:r w:rsidR="00FF7C3B">
        <w:rPr>
          <w:rFonts w:ascii="Arial" w:hAnsi="Arial" w:cs="Arial"/>
          <w:lang w:val="es-PE"/>
        </w:rPr>
        <w:t>0</w:t>
      </w:r>
      <w:r w:rsidRPr="0046315E">
        <w:rPr>
          <w:rFonts w:ascii="Arial" w:hAnsi="Arial" w:cs="Arial"/>
          <w:lang w:val="es-PE"/>
        </w:rPr>
        <w:t>1) año de intervención, o durante el proceso de intervención la Sociedad Concesionaria deviniese en insolvente, o si por cualquier otra razón fuera incapaz de mantener el Servicio o implementar las instrucciones que le disponga el Interventor; el Concedente podrá asumir la administración plena y directa de los Bienes de la Concesión, en tanto se proceda a la transferencia de la Concesión.</w:t>
      </w:r>
    </w:p>
    <w:p w:rsidR="00383942" w:rsidRPr="0046315E" w:rsidRDefault="00383942" w:rsidP="0004355C">
      <w:pPr>
        <w:numPr>
          <w:ilvl w:val="2"/>
          <w:numId w:val="39"/>
        </w:numPr>
        <w:shd w:val="clear" w:color="auto" w:fill="FFFFFF"/>
        <w:tabs>
          <w:tab w:val="clear" w:pos="567"/>
          <w:tab w:val="clear" w:pos="1134"/>
          <w:tab w:val="clear" w:pos="2268"/>
          <w:tab w:val="clear" w:pos="2835"/>
        </w:tabs>
        <w:spacing w:before="120" w:line="257" w:lineRule="auto"/>
        <w:ind w:left="1701" w:hanging="708"/>
        <w:jc w:val="both"/>
        <w:rPr>
          <w:rFonts w:ascii="Arial" w:hAnsi="Arial" w:cs="Arial"/>
        </w:rPr>
      </w:pPr>
      <w:r w:rsidRPr="0046315E">
        <w:rPr>
          <w:rFonts w:ascii="Arial" w:hAnsi="Arial" w:cs="Arial"/>
        </w:rPr>
        <w:t>Reglas especiales</w:t>
      </w:r>
    </w:p>
    <w:p w:rsidR="00383942" w:rsidRPr="0046315E" w:rsidRDefault="00383942" w:rsidP="0004355C">
      <w:pPr>
        <w:pStyle w:val="Textosinformato"/>
        <w:numPr>
          <w:ilvl w:val="0"/>
          <w:numId w:val="41"/>
        </w:numPr>
        <w:shd w:val="clear" w:color="auto" w:fill="FFFFFF"/>
        <w:tabs>
          <w:tab w:val="clear" w:pos="567"/>
          <w:tab w:val="clear" w:pos="1134"/>
          <w:tab w:val="clear" w:pos="1561"/>
          <w:tab w:val="clear" w:pos="1701"/>
          <w:tab w:val="clear" w:pos="2268"/>
          <w:tab w:val="clear" w:pos="2835"/>
          <w:tab w:val="left" w:pos="2127"/>
        </w:tabs>
        <w:spacing w:before="120" w:line="257" w:lineRule="auto"/>
        <w:ind w:left="2127" w:hanging="426"/>
        <w:jc w:val="both"/>
        <w:rPr>
          <w:rFonts w:ascii="Arial" w:hAnsi="Arial" w:cs="Arial"/>
          <w:lang w:val="es-PE"/>
        </w:rPr>
      </w:pPr>
      <w:r w:rsidRPr="0046315E">
        <w:rPr>
          <w:rFonts w:ascii="Arial" w:hAnsi="Arial" w:cs="Arial"/>
          <w:lang w:val="es-PE"/>
        </w:rPr>
        <w:t xml:space="preserve">En caso de terminación de la Concesión por vencimiento del Plazo del Contrato, la intervención se iniciará </w:t>
      </w:r>
      <w:r w:rsidR="00292B9F" w:rsidRPr="0046315E">
        <w:rPr>
          <w:rFonts w:ascii="Arial" w:hAnsi="Arial" w:cs="Arial"/>
          <w:lang w:val="es-PE"/>
        </w:rPr>
        <w:t>doce (12) meses antes del vencimiento del Plazo del Contrato.</w:t>
      </w:r>
    </w:p>
    <w:p w:rsidR="00383942" w:rsidRPr="0046315E" w:rsidRDefault="00383942" w:rsidP="0004355C">
      <w:pPr>
        <w:pStyle w:val="Textosinformato"/>
        <w:numPr>
          <w:ilvl w:val="0"/>
          <w:numId w:val="41"/>
        </w:numPr>
        <w:shd w:val="clear" w:color="auto" w:fill="FFFFFF"/>
        <w:tabs>
          <w:tab w:val="clear" w:pos="567"/>
          <w:tab w:val="clear" w:pos="1134"/>
          <w:tab w:val="clear" w:pos="1561"/>
          <w:tab w:val="clear" w:pos="1701"/>
          <w:tab w:val="clear" w:pos="2268"/>
          <w:tab w:val="clear" w:pos="2835"/>
          <w:tab w:val="left" w:pos="2127"/>
        </w:tabs>
        <w:spacing w:before="60" w:line="257" w:lineRule="auto"/>
        <w:ind w:left="2126" w:hanging="425"/>
        <w:jc w:val="both"/>
        <w:rPr>
          <w:rFonts w:ascii="Arial" w:hAnsi="Arial" w:cs="Arial"/>
          <w:lang w:val="es-PE"/>
        </w:rPr>
      </w:pPr>
      <w:r w:rsidRPr="0046315E">
        <w:rPr>
          <w:rFonts w:ascii="Arial" w:hAnsi="Arial" w:cs="Arial"/>
          <w:lang w:val="es-PE"/>
        </w:rPr>
        <w:t>En caso de terminación de la Concesión por acuerdo de Partes, será el acuerdo el que establezca la fecha de inicio y término de la intervención.</w:t>
      </w:r>
    </w:p>
    <w:p w:rsidR="00383942" w:rsidRPr="0046315E" w:rsidRDefault="00383942" w:rsidP="0004355C">
      <w:pPr>
        <w:pStyle w:val="Textosinformato"/>
        <w:numPr>
          <w:ilvl w:val="0"/>
          <w:numId w:val="41"/>
        </w:numPr>
        <w:shd w:val="clear" w:color="auto" w:fill="FFFFFF"/>
        <w:tabs>
          <w:tab w:val="clear" w:pos="567"/>
          <w:tab w:val="clear" w:pos="1134"/>
          <w:tab w:val="clear" w:pos="1561"/>
          <w:tab w:val="clear" w:pos="1701"/>
          <w:tab w:val="clear" w:pos="2268"/>
          <w:tab w:val="clear" w:pos="2835"/>
          <w:tab w:val="left" w:pos="2127"/>
        </w:tabs>
        <w:spacing w:before="60" w:line="257" w:lineRule="auto"/>
        <w:ind w:left="2126" w:hanging="425"/>
        <w:jc w:val="both"/>
        <w:rPr>
          <w:rFonts w:ascii="Arial" w:hAnsi="Arial" w:cs="Arial"/>
          <w:lang w:val="es-PE"/>
        </w:rPr>
      </w:pPr>
      <w:r w:rsidRPr="0046315E">
        <w:rPr>
          <w:rFonts w:ascii="Arial" w:hAnsi="Arial" w:cs="Arial"/>
          <w:lang w:val="es-PE"/>
        </w:rPr>
        <w:t>En caso de terminación de la Concesión por Resolución del Contrato, la intervención se iniciará quince (15) Días después de la fecha en que la resolución se entiende producida conforme a la Cláusula 18.5.5.c), o de notificado el laudo a que se refiere la Cláusula 18.5.5.d), según corresponda.</w:t>
      </w:r>
    </w:p>
    <w:p w:rsidR="00383942" w:rsidRPr="0046315E" w:rsidRDefault="00383942" w:rsidP="0004355C">
      <w:pPr>
        <w:pStyle w:val="Textoindependiente2"/>
        <w:numPr>
          <w:ilvl w:val="1"/>
          <w:numId w:val="25"/>
        </w:numPr>
        <w:pBdr>
          <w:top w:val="none" w:sz="0" w:space="0" w:color="auto"/>
        </w:pBdr>
        <w:shd w:val="clear" w:color="auto" w:fill="FFFFFF"/>
        <w:tabs>
          <w:tab w:val="clear" w:pos="570"/>
          <w:tab w:val="clear" w:pos="1134"/>
          <w:tab w:val="clear" w:pos="1701"/>
          <w:tab w:val="clear" w:pos="2268"/>
          <w:tab w:val="clear" w:pos="2835"/>
          <w:tab w:val="num" w:pos="993"/>
        </w:tabs>
        <w:spacing w:before="120" w:line="257" w:lineRule="auto"/>
        <w:ind w:left="993" w:hanging="567"/>
        <w:jc w:val="both"/>
        <w:rPr>
          <w:rFonts w:cs="Arial"/>
          <w:b w:val="0"/>
          <w:sz w:val="20"/>
        </w:rPr>
      </w:pPr>
      <w:r w:rsidRPr="0046315E">
        <w:rPr>
          <w:rFonts w:cs="Arial"/>
          <w:b w:val="0"/>
          <w:sz w:val="20"/>
        </w:rPr>
        <w:t>Subasta de la Concesión</w:t>
      </w:r>
    </w:p>
    <w:p w:rsidR="00383942" w:rsidRPr="0046315E" w:rsidRDefault="00383942" w:rsidP="0004355C">
      <w:pPr>
        <w:numPr>
          <w:ilvl w:val="2"/>
          <w:numId w:val="42"/>
        </w:numPr>
        <w:shd w:val="clear" w:color="auto" w:fill="FFFFFF"/>
        <w:tabs>
          <w:tab w:val="clear" w:pos="567"/>
          <w:tab w:val="clear" w:pos="1134"/>
          <w:tab w:val="clear" w:pos="1286"/>
          <w:tab w:val="clear" w:pos="2268"/>
          <w:tab w:val="clear" w:pos="2835"/>
          <w:tab w:val="num" w:pos="1701"/>
        </w:tabs>
        <w:spacing w:before="120" w:line="257" w:lineRule="auto"/>
        <w:ind w:left="1701" w:hanging="708"/>
        <w:jc w:val="both"/>
        <w:rPr>
          <w:rFonts w:ascii="Arial" w:hAnsi="Arial" w:cs="Arial"/>
        </w:rPr>
      </w:pPr>
      <w:r w:rsidRPr="0046315E">
        <w:rPr>
          <w:rFonts w:ascii="Arial" w:hAnsi="Arial" w:cs="Arial"/>
        </w:rPr>
        <w:t>Reglas para el procedimiento de Subasta</w:t>
      </w:r>
    </w:p>
    <w:p w:rsidR="00383942" w:rsidRPr="0046315E" w:rsidRDefault="00383942" w:rsidP="0004355C">
      <w:pPr>
        <w:pStyle w:val="Textosinformato"/>
        <w:numPr>
          <w:ilvl w:val="0"/>
          <w:numId w:val="32"/>
        </w:numPr>
        <w:shd w:val="clear" w:color="auto" w:fill="FFFFFF"/>
        <w:tabs>
          <w:tab w:val="clear" w:pos="567"/>
          <w:tab w:val="clear" w:pos="900"/>
          <w:tab w:val="clear" w:pos="1134"/>
          <w:tab w:val="clear" w:pos="1701"/>
          <w:tab w:val="clear" w:pos="2268"/>
          <w:tab w:val="clear" w:pos="2835"/>
          <w:tab w:val="left" w:pos="2127"/>
        </w:tabs>
        <w:spacing w:before="60" w:line="257" w:lineRule="auto"/>
        <w:ind w:left="2127" w:hanging="426"/>
        <w:jc w:val="both"/>
        <w:rPr>
          <w:rFonts w:ascii="Arial" w:hAnsi="Arial" w:cs="Arial"/>
          <w:lang w:val="es-PE"/>
        </w:rPr>
      </w:pPr>
      <w:r w:rsidRPr="0046315E">
        <w:rPr>
          <w:rFonts w:ascii="Arial" w:hAnsi="Arial" w:cs="Arial"/>
          <w:lang w:val="es-PE"/>
        </w:rPr>
        <w:t>El Interventor ejerce en nombre del Concedente, las atribuciones que le corresponden según el artículo 51º del Reglamento.</w:t>
      </w:r>
    </w:p>
    <w:p w:rsidR="00383942" w:rsidRPr="0046315E" w:rsidRDefault="00383942" w:rsidP="0004355C">
      <w:pPr>
        <w:pStyle w:val="Textosinformato"/>
        <w:numPr>
          <w:ilvl w:val="0"/>
          <w:numId w:val="32"/>
        </w:numPr>
        <w:shd w:val="clear" w:color="auto" w:fill="FFFFFF"/>
        <w:tabs>
          <w:tab w:val="clear" w:pos="567"/>
          <w:tab w:val="clear" w:pos="900"/>
          <w:tab w:val="clear" w:pos="1134"/>
          <w:tab w:val="clear" w:pos="1701"/>
          <w:tab w:val="clear" w:pos="2268"/>
          <w:tab w:val="clear" w:pos="2835"/>
          <w:tab w:val="left" w:pos="2127"/>
        </w:tabs>
        <w:spacing w:before="60" w:line="257" w:lineRule="auto"/>
        <w:ind w:left="2127" w:hanging="426"/>
        <w:jc w:val="both"/>
        <w:rPr>
          <w:rFonts w:ascii="Arial" w:hAnsi="Arial" w:cs="Arial"/>
          <w:lang w:val="es-PE"/>
        </w:rPr>
      </w:pPr>
      <w:r w:rsidRPr="0046315E">
        <w:rPr>
          <w:rFonts w:ascii="Arial" w:hAnsi="Arial" w:cs="Arial"/>
          <w:lang w:val="es-PE"/>
        </w:rPr>
        <w:t>Asimismo, el Interventor ostentará, por el solo mérito de su designación, de las más amplias facultades para organizar, convocar y ejecutar una subasta pública (“Subasta”) para la transferencia de la Concesión y entrega de los Bienes de la Concesión al Nuevo Concesionario.</w:t>
      </w:r>
    </w:p>
    <w:p w:rsidR="00383942" w:rsidRPr="0046315E" w:rsidRDefault="00383942" w:rsidP="0004355C">
      <w:pPr>
        <w:pStyle w:val="Textosinformato"/>
        <w:numPr>
          <w:ilvl w:val="0"/>
          <w:numId w:val="32"/>
        </w:numPr>
        <w:shd w:val="clear" w:color="auto" w:fill="FFFFFF"/>
        <w:tabs>
          <w:tab w:val="clear" w:pos="567"/>
          <w:tab w:val="clear" w:pos="900"/>
          <w:tab w:val="clear" w:pos="1134"/>
          <w:tab w:val="clear" w:pos="1701"/>
          <w:tab w:val="clear" w:pos="2268"/>
          <w:tab w:val="clear" w:pos="2835"/>
          <w:tab w:val="left" w:pos="2127"/>
        </w:tabs>
        <w:spacing w:before="60" w:line="257" w:lineRule="auto"/>
        <w:ind w:left="2127" w:hanging="426"/>
        <w:jc w:val="both"/>
        <w:rPr>
          <w:rFonts w:ascii="Arial" w:hAnsi="Arial" w:cs="Arial"/>
          <w:lang w:val="es-PE"/>
        </w:rPr>
      </w:pPr>
      <w:r w:rsidRPr="0046315E">
        <w:rPr>
          <w:rFonts w:ascii="Arial" w:hAnsi="Arial" w:cs="Arial"/>
          <w:lang w:val="es-PE"/>
        </w:rPr>
        <w:t xml:space="preserve">Los postores para la subasta pública serán calificados por el Concedente, o por quien éste designe. En caso que la Concesión termine por renuncia o declaración de Caducidad, la Sociedad Concesionaria, sus Socios Principales y las Empresas Vinculadas de ambos, no podrán presentarse como postores. </w:t>
      </w:r>
    </w:p>
    <w:p w:rsidR="00383942" w:rsidRPr="0046315E" w:rsidRDefault="00383942" w:rsidP="0004355C">
      <w:pPr>
        <w:pStyle w:val="Textosinformato"/>
        <w:numPr>
          <w:ilvl w:val="0"/>
          <w:numId w:val="32"/>
        </w:numPr>
        <w:shd w:val="clear" w:color="auto" w:fill="FFFFFF"/>
        <w:tabs>
          <w:tab w:val="clear" w:pos="567"/>
          <w:tab w:val="clear" w:pos="900"/>
          <w:tab w:val="clear" w:pos="1134"/>
          <w:tab w:val="clear" w:pos="1701"/>
          <w:tab w:val="clear" w:pos="2268"/>
          <w:tab w:val="clear" w:pos="2835"/>
          <w:tab w:val="left" w:pos="2127"/>
        </w:tabs>
        <w:spacing w:before="60" w:line="257" w:lineRule="auto"/>
        <w:ind w:left="2127" w:hanging="426"/>
        <w:jc w:val="both"/>
        <w:rPr>
          <w:rFonts w:ascii="Arial" w:hAnsi="Arial" w:cs="Arial"/>
          <w:lang w:val="es-PE"/>
        </w:rPr>
      </w:pPr>
      <w:r w:rsidRPr="0046315E">
        <w:rPr>
          <w:rFonts w:ascii="Arial" w:hAnsi="Arial" w:cs="Arial"/>
          <w:lang w:val="es-PE"/>
        </w:rPr>
        <w:t>El monto base de la primera convocatoria de la subasta de la Concesión será determinado por un perito técnico especializado en valuaciones en el rubro que se contratará , a fin de determinar el valor comercial de la Concesión, la que en ningún caso podrá ser menor al Valor Contable de los Bienes de la Concesión. De no existir postores y de haber nuevas convocatorias, el Concedente en cada nueva convocatoria podrá reducir hasta en quince por ciento (15%) el monto base de la convocatoria inmediatamente anterior.</w:t>
      </w:r>
    </w:p>
    <w:p w:rsidR="00383942" w:rsidRPr="0046315E" w:rsidRDefault="00383942" w:rsidP="0004355C">
      <w:pPr>
        <w:pStyle w:val="Textosinformato"/>
        <w:shd w:val="clear" w:color="auto" w:fill="FFFFFF"/>
        <w:tabs>
          <w:tab w:val="clear" w:pos="567"/>
          <w:tab w:val="clear" w:pos="1134"/>
          <w:tab w:val="clear" w:pos="1701"/>
          <w:tab w:val="clear" w:pos="2268"/>
          <w:tab w:val="clear" w:pos="2835"/>
          <w:tab w:val="left" w:pos="2127"/>
        </w:tabs>
        <w:spacing w:before="60" w:line="257" w:lineRule="auto"/>
        <w:ind w:left="2127"/>
        <w:jc w:val="both"/>
        <w:rPr>
          <w:rFonts w:ascii="Arial" w:hAnsi="Arial" w:cs="Arial"/>
          <w:lang w:val="es-PE"/>
        </w:rPr>
      </w:pPr>
      <w:r w:rsidRPr="0046315E">
        <w:rPr>
          <w:rFonts w:ascii="Arial" w:hAnsi="Arial" w:cs="Arial"/>
          <w:lang w:val="es-PE"/>
        </w:rPr>
        <w:t>Entre la fecha en que una convocatoria es declarada desierta o culmine sin adjudicatario y la fecha en que se publique la siguiente convocatoria, no transcurrirán más de noventa (90) Días. Si dos convocatorias fueran declaradas desiertas o culminaran sin adjudicatario, se procederá conforme a la Cláusula 18.8.</w:t>
      </w:r>
    </w:p>
    <w:p w:rsidR="00383942" w:rsidRPr="0046315E" w:rsidRDefault="00383942" w:rsidP="0004355C">
      <w:pPr>
        <w:pStyle w:val="Textosinformato"/>
        <w:numPr>
          <w:ilvl w:val="0"/>
          <w:numId w:val="32"/>
        </w:numPr>
        <w:shd w:val="clear" w:color="auto" w:fill="FFFFFF"/>
        <w:tabs>
          <w:tab w:val="clear" w:pos="567"/>
          <w:tab w:val="clear" w:pos="900"/>
          <w:tab w:val="clear" w:pos="1134"/>
          <w:tab w:val="clear" w:pos="1701"/>
          <w:tab w:val="clear" w:pos="2268"/>
          <w:tab w:val="clear" w:pos="2835"/>
          <w:tab w:val="left" w:pos="2127"/>
        </w:tabs>
        <w:spacing w:before="60" w:line="257" w:lineRule="auto"/>
        <w:ind w:left="2127" w:hanging="426"/>
        <w:jc w:val="both"/>
        <w:rPr>
          <w:rFonts w:ascii="Arial" w:hAnsi="Arial" w:cs="Arial"/>
          <w:lang w:val="es-PE"/>
        </w:rPr>
      </w:pPr>
      <w:r w:rsidRPr="0046315E">
        <w:rPr>
          <w:rFonts w:ascii="Arial" w:hAnsi="Arial" w:cs="Arial"/>
          <w:lang w:val="es-PE"/>
        </w:rPr>
        <w:t>El adjudicatario de la subasta pública será aquél que presente la más alta oferta económica por la Concesión. El pago que haga dicho adjudicatario deberá ser en efectivo y en Dólares.</w:t>
      </w:r>
    </w:p>
    <w:p w:rsidR="00383942" w:rsidRPr="0046315E" w:rsidRDefault="00383942" w:rsidP="0004355C">
      <w:pPr>
        <w:pStyle w:val="Textosinformato"/>
        <w:numPr>
          <w:ilvl w:val="0"/>
          <w:numId w:val="32"/>
        </w:numPr>
        <w:shd w:val="clear" w:color="auto" w:fill="FFFFFF"/>
        <w:tabs>
          <w:tab w:val="clear" w:pos="567"/>
          <w:tab w:val="clear" w:pos="900"/>
          <w:tab w:val="clear" w:pos="1134"/>
          <w:tab w:val="clear" w:pos="1701"/>
          <w:tab w:val="clear" w:pos="2268"/>
          <w:tab w:val="clear" w:pos="2835"/>
          <w:tab w:val="left" w:pos="2127"/>
        </w:tabs>
        <w:spacing w:before="60" w:line="257" w:lineRule="auto"/>
        <w:ind w:left="2127" w:hanging="426"/>
        <w:jc w:val="both"/>
        <w:rPr>
          <w:rFonts w:ascii="Arial" w:hAnsi="Arial" w:cs="Arial"/>
          <w:lang w:val="es-PE"/>
        </w:rPr>
      </w:pPr>
      <w:r w:rsidRPr="0046315E">
        <w:rPr>
          <w:rFonts w:ascii="Arial" w:hAnsi="Arial" w:cs="Arial"/>
          <w:lang w:val="es-PE"/>
        </w:rPr>
        <w:lastRenderedPageBreak/>
        <w:t>El Nuevo Concesionario deberá suscribir con el Concedente un nuevo contrato de concesión, el cual será formulado por el Interventor contemplando las Leyes Aplicables vigentes en dicho momento.</w:t>
      </w:r>
    </w:p>
    <w:p w:rsidR="00383942" w:rsidRPr="0046315E" w:rsidRDefault="00383942" w:rsidP="0004355C">
      <w:pPr>
        <w:numPr>
          <w:ilvl w:val="2"/>
          <w:numId w:val="42"/>
        </w:numPr>
        <w:shd w:val="clear" w:color="auto" w:fill="FFFFFF"/>
        <w:tabs>
          <w:tab w:val="clear" w:pos="567"/>
          <w:tab w:val="clear" w:pos="1134"/>
          <w:tab w:val="clear" w:pos="1286"/>
          <w:tab w:val="clear" w:pos="2268"/>
          <w:tab w:val="clear" w:pos="2835"/>
          <w:tab w:val="num" w:pos="1701"/>
        </w:tabs>
        <w:spacing w:before="120" w:line="257" w:lineRule="auto"/>
        <w:ind w:left="1701" w:hanging="708"/>
        <w:jc w:val="both"/>
        <w:rPr>
          <w:rFonts w:ascii="Arial" w:hAnsi="Arial" w:cs="Arial"/>
        </w:rPr>
      </w:pPr>
      <w:r w:rsidRPr="0046315E">
        <w:rPr>
          <w:rFonts w:ascii="Arial" w:hAnsi="Arial" w:cs="Arial"/>
        </w:rPr>
        <w:t>Reglas para la transferencia de los Bienes de la Concesión</w:t>
      </w:r>
    </w:p>
    <w:p w:rsidR="00383942" w:rsidRPr="0046315E" w:rsidRDefault="00383942" w:rsidP="0004355C">
      <w:pPr>
        <w:pStyle w:val="Textosinformato"/>
        <w:numPr>
          <w:ilvl w:val="0"/>
          <w:numId w:val="33"/>
        </w:numPr>
        <w:shd w:val="clear" w:color="auto" w:fill="FFFFFF"/>
        <w:tabs>
          <w:tab w:val="clear" w:pos="567"/>
          <w:tab w:val="clear" w:pos="900"/>
          <w:tab w:val="clear" w:pos="1134"/>
          <w:tab w:val="clear" w:pos="1701"/>
          <w:tab w:val="clear" w:pos="2268"/>
          <w:tab w:val="clear" w:pos="2835"/>
          <w:tab w:val="left" w:pos="2127"/>
        </w:tabs>
        <w:spacing w:before="100" w:line="257" w:lineRule="auto"/>
        <w:ind w:left="2127" w:hanging="426"/>
        <w:jc w:val="both"/>
        <w:rPr>
          <w:rFonts w:ascii="Arial" w:hAnsi="Arial" w:cs="Arial"/>
          <w:lang w:val="es-PE"/>
        </w:rPr>
      </w:pPr>
      <w:r w:rsidRPr="0046315E">
        <w:rPr>
          <w:rFonts w:ascii="Arial" w:hAnsi="Arial" w:cs="Arial"/>
          <w:lang w:val="es-PE"/>
        </w:rPr>
        <w:t>Los Bienes de la Concesión serán transferidos al Estado y entregados al Nuevo Concesionario como conjunto, constituyendo una unidad económica de manera tal que los Bienes de la Concesión puedan continuar siendo explotados por el Nuevo Concesionario para la prestación del Servicio en forma ininterrumpida.</w:t>
      </w:r>
    </w:p>
    <w:p w:rsidR="00383942" w:rsidRPr="0046315E" w:rsidRDefault="00383942" w:rsidP="0004355C">
      <w:pPr>
        <w:pStyle w:val="Textosinformato"/>
        <w:numPr>
          <w:ilvl w:val="0"/>
          <w:numId w:val="33"/>
        </w:numPr>
        <w:shd w:val="clear" w:color="auto" w:fill="FFFFFF"/>
        <w:tabs>
          <w:tab w:val="clear" w:pos="567"/>
          <w:tab w:val="clear" w:pos="900"/>
          <w:tab w:val="clear" w:pos="1134"/>
          <w:tab w:val="clear" w:pos="1701"/>
          <w:tab w:val="clear" w:pos="2268"/>
          <w:tab w:val="clear" w:pos="2835"/>
          <w:tab w:val="left" w:pos="2127"/>
        </w:tabs>
        <w:spacing w:before="100" w:line="257" w:lineRule="auto"/>
        <w:ind w:left="2127" w:hanging="426"/>
        <w:jc w:val="both"/>
        <w:rPr>
          <w:rFonts w:ascii="Arial" w:hAnsi="Arial" w:cs="Arial"/>
          <w:lang w:val="es-PE"/>
        </w:rPr>
      </w:pPr>
      <w:r w:rsidRPr="0046315E">
        <w:rPr>
          <w:rFonts w:ascii="Arial" w:hAnsi="Arial" w:cs="Arial"/>
          <w:lang w:val="es-PE"/>
        </w:rPr>
        <w:t>La Sociedad Concesionaria transferirá la propiedad de los Bienes de la Concesión al Estado libre de toda carga o gravamen, incluyendo en dicha transferencia la información necesaria para que se continúe con la prestación del Servicio en forma ininterrumpida, incluyendo la siguiente información técnica:</w:t>
      </w:r>
    </w:p>
    <w:p w:rsidR="00383942" w:rsidRPr="0046315E" w:rsidRDefault="00383942" w:rsidP="00076A15">
      <w:pPr>
        <w:pStyle w:val="Textosinformato"/>
        <w:numPr>
          <w:ilvl w:val="0"/>
          <w:numId w:val="2"/>
        </w:numPr>
        <w:shd w:val="clear" w:color="auto" w:fill="FFFFFF"/>
        <w:tabs>
          <w:tab w:val="clear" w:pos="567"/>
          <w:tab w:val="clear" w:pos="1134"/>
          <w:tab w:val="clear" w:pos="1701"/>
          <w:tab w:val="clear" w:pos="2268"/>
          <w:tab w:val="clear" w:pos="2835"/>
          <w:tab w:val="left" w:pos="2552"/>
        </w:tabs>
        <w:spacing w:before="40" w:line="257" w:lineRule="auto"/>
        <w:ind w:left="2551" w:hanging="425"/>
        <w:jc w:val="both"/>
        <w:rPr>
          <w:rFonts w:ascii="Arial" w:hAnsi="Arial" w:cs="Arial"/>
          <w:lang w:val="es-PE"/>
        </w:rPr>
      </w:pPr>
      <w:r w:rsidRPr="0046315E">
        <w:rPr>
          <w:rFonts w:ascii="Arial" w:hAnsi="Arial" w:cs="Arial"/>
          <w:lang w:val="es-PE"/>
        </w:rPr>
        <w:t xml:space="preserve">Archivo de </w:t>
      </w:r>
      <w:r w:rsidR="00E4539C" w:rsidRPr="0046315E">
        <w:rPr>
          <w:rFonts w:ascii="Arial" w:hAnsi="Arial" w:cs="Arial"/>
          <w:lang w:val="es-PE"/>
        </w:rPr>
        <w:t xml:space="preserve">planos </w:t>
      </w:r>
      <w:r w:rsidRPr="0046315E">
        <w:rPr>
          <w:rFonts w:ascii="Arial" w:hAnsi="Arial" w:cs="Arial"/>
          <w:lang w:val="es-PE"/>
        </w:rPr>
        <w:t>de las instalaciones.</w:t>
      </w:r>
    </w:p>
    <w:p w:rsidR="00383942" w:rsidRPr="0046315E" w:rsidRDefault="00383942" w:rsidP="00076A15">
      <w:pPr>
        <w:pStyle w:val="Textosinformato"/>
        <w:numPr>
          <w:ilvl w:val="0"/>
          <w:numId w:val="2"/>
        </w:numPr>
        <w:shd w:val="clear" w:color="auto" w:fill="FFFFFF"/>
        <w:tabs>
          <w:tab w:val="clear" w:pos="567"/>
          <w:tab w:val="clear" w:pos="1134"/>
          <w:tab w:val="clear" w:pos="1701"/>
          <w:tab w:val="clear" w:pos="2268"/>
          <w:tab w:val="clear" w:pos="2835"/>
          <w:tab w:val="left" w:pos="2552"/>
        </w:tabs>
        <w:spacing w:before="40" w:line="257" w:lineRule="auto"/>
        <w:ind w:left="2551" w:hanging="425"/>
        <w:jc w:val="both"/>
        <w:rPr>
          <w:rFonts w:ascii="Arial" w:hAnsi="Arial" w:cs="Arial"/>
          <w:lang w:val="es-PE"/>
        </w:rPr>
      </w:pPr>
      <w:r w:rsidRPr="0046315E">
        <w:rPr>
          <w:rFonts w:ascii="Arial" w:hAnsi="Arial" w:cs="Arial"/>
          <w:lang w:val="es-PE"/>
        </w:rPr>
        <w:t>Proyectos y estudios efectuados que tengan relación con el Sistema de Transporte.</w:t>
      </w:r>
    </w:p>
    <w:p w:rsidR="00383942" w:rsidRPr="0046315E" w:rsidRDefault="00383942" w:rsidP="00076A15">
      <w:pPr>
        <w:pStyle w:val="Textosinformato"/>
        <w:numPr>
          <w:ilvl w:val="0"/>
          <w:numId w:val="2"/>
        </w:numPr>
        <w:shd w:val="clear" w:color="auto" w:fill="FFFFFF"/>
        <w:tabs>
          <w:tab w:val="clear" w:pos="567"/>
          <w:tab w:val="clear" w:pos="1134"/>
          <w:tab w:val="clear" w:pos="1701"/>
          <w:tab w:val="clear" w:pos="2268"/>
          <w:tab w:val="clear" w:pos="2835"/>
          <w:tab w:val="left" w:pos="2552"/>
        </w:tabs>
        <w:spacing w:before="40" w:line="257" w:lineRule="auto"/>
        <w:ind w:left="2551" w:hanging="425"/>
        <w:jc w:val="both"/>
        <w:rPr>
          <w:rFonts w:ascii="Arial" w:hAnsi="Arial" w:cs="Arial"/>
          <w:lang w:val="es-PE"/>
        </w:rPr>
      </w:pPr>
      <w:r w:rsidRPr="0046315E">
        <w:rPr>
          <w:rFonts w:ascii="Arial" w:hAnsi="Arial" w:cs="Arial"/>
          <w:lang w:val="es-PE"/>
        </w:rPr>
        <w:t>Información técnica sobre cada uno de los bienes.</w:t>
      </w:r>
    </w:p>
    <w:p w:rsidR="00383942" w:rsidRPr="0046315E" w:rsidRDefault="00383942" w:rsidP="00076A15">
      <w:pPr>
        <w:pStyle w:val="Textosinformato"/>
        <w:numPr>
          <w:ilvl w:val="0"/>
          <w:numId w:val="2"/>
        </w:numPr>
        <w:shd w:val="clear" w:color="auto" w:fill="FFFFFF"/>
        <w:tabs>
          <w:tab w:val="clear" w:pos="567"/>
          <w:tab w:val="clear" w:pos="1134"/>
          <w:tab w:val="clear" w:pos="1701"/>
          <w:tab w:val="clear" w:pos="2268"/>
          <w:tab w:val="clear" w:pos="2835"/>
          <w:tab w:val="left" w:pos="2552"/>
        </w:tabs>
        <w:spacing w:before="40" w:line="257" w:lineRule="auto"/>
        <w:ind w:left="2551" w:hanging="425"/>
        <w:jc w:val="both"/>
        <w:rPr>
          <w:rFonts w:ascii="Arial" w:hAnsi="Arial" w:cs="Arial"/>
          <w:lang w:val="es-PE"/>
        </w:rPr>
      </w:pPr>
      <w:r w:rsidRPr="0046315E">
        <w:rPr>
          <w:rFonts w:ascii="Arial" w:hAnsi="Arial" w:cs="Arial"/>
          <w:lang w:val="es-PE"/>
        </w:rPr>
        <w:t>Los procedimientos de operación y mantenimiento del Sistema de Transporte.</w:t>
      </w:r>
    </w:p>
    <w:p w:rsidR="00383942" w:rsidRPr="0046315E" w:rsidRDefault="00383942" w:rsidP="00076A15">
      <w:pPr>
        <w:pStyle w:val="Textosinformato"/>
        <w:numPr>
          <w:ilvl w:val="0"/>
          <w:numId w:val="2"/>
        </w:numPr>
        <w:shd w:val="clear" w:color="auto" w:fill="FFFFFF"/>
        <w:tabs>
          <w:tab w:val="clear" w:pos="567"/>
          <w:tab w:val="clear" w:pos="1134"/>
          <w:tab w:val="clear" w:pos="1701"/>
          <w:tab w:val="clear" w:pos="2268"/>
          <w:tab w:val="clear" w:pos="2835"/>
          <w:tab w:val="left" w:pos="2552"/>
        </w:tabs>
        <w:spacing w:before="40" w:line="257" w:lineRule="auto"/>
        <w:ind w:left="2551" w:hanging="425"/>
        <w:jc w:val="both"/>
        <w:rPr>
          <w:rFonts w:ascii="Arial" w:hAnsi="Arial" w:cs="Arial"/>
          <w:lang w:val="es-PE"/>
        </w:rPr>
      </w:pPr>
      <w:r w:rsidRPr="0046315E">
        <w:rPr>
          <w:rFonts w:ascii="Arial" w:hAnsi="Arial" w:cs="Arial"/>
          <w:lang w:val="es-PE"/>
        </w:rPr>
        <w:t>Manuales de aseguramiento de la calidad del Servicio.</w:t>
      </w:r>
    </w:p>
    <w:p w:rsidR="00383942" w:rsidRPr="0046315E" w:rsidRDefault="00383942" w:rsidP="00076A15">
      <w:pPr>
        <w:pStyle w:val="Textosinformato"/>
        <w:numPr>
          <w:ilvl w:val="0"/>
          <w:numId w:val="2"/>
        </w:numPr>
        <w:shd w:val="clear" w:color="auto" w:fill="FFFFFF"/>
        <w:tabs>
          <w:tab w:val="clear" w:pos="567"/>
          <w:tab w:val="clear" w:pos="1134"/>
          <w:tab w:val="clear" w:pos="1701"/>
          <w:tab w:val="clear" w:pos="2268"/>
          <w:tab w:val="clear" w:pos="2835"/>
          <w:tab w:val="left" w:pos="2552"/>
        </w:tabs>
        <w:spacing w:before="40" w:line="257" w:lineRule="auto"/>
        <w:ind w:left="2551" w:hanging="425"/>
        <w:jc w:val="both"/>
        <w:rPr>
          <w:rFonts w:ascii="Arial" w:hAnsi="Arial" w:cs="Arial"/>
          <w:lang w:val="es-PE"/>
        </w:rPr>
      </w:pPr>
      <w:r w:rsidRPr="0046315E">
        <w:rPr>
          <w:rFonts w:ascii="Arial" w:hAnsi="Arial" w:cs="Arial"/>
          <w:lang w:val="es-PE"/>
        </w:rPr>
        <w:t>Cualquier otra información relevante para la continuidad del Servicio.</w:t>
      </w:r>
    </w:p>
    <w:p w:rsidR="00383942" w:rsidRPr="0046315E" w:rsidRDefault="00383942" w:rsidP="0004355C">
      <w:pPr>
        <w:pStyle w:val="Textosinformato"/>
        <w:shd w:val="clear" w:color="auto" w:fill="FFFFFF"/>
        <w:tabs>
          <w:tab w:val="clear" w:pos="567"/>
          <w:tab w:val="clear" w:pos="1134"/>
          <w:tab w:val="clear" w:pos="1701"/>
          <w:tab w:val="clear" w:pos="2268"/>
          <w:tab w:val="clear" w:pos="2835"/>
        </w:tabs>
        <w:spacing w:before="120" w:line="257" w:lineRule="auto"/>
        <w:ind w:left="2127"/>
        <w:jc w:val="both"/>
        <w:rPr>
          <w:rFonts w:ascii="Arial" w:hAnsi="Arial" w:cs="Arial"/>
          <w:lang w:val="es-PE"/>
        </w:rPr>
      </w:pPr>
      <w:r w:rsidRPr="0046315E">
        <w:rPr>
          <w:rFonts w:ascii="Arial" w:hAnsi="Arial" w:cs="Arial"/>
          <w:lang w:val="es-PE"/>
        </w:rPr>
        <w:t xml:space="preserve">El Estado entregará dichos bienes e información al Nuevo Concesionario que resulte ganador de la subasta pública. </w:t>
      </w:r>
    </w:p>
    <w:p w:rsidR="00383942" w:rsidRPr="0046315E" w:rsidRDefault="00383942" w:rsidP="0004355C">
      <w:pPr>
        <w:pStyle w:val="Textosinformato"/>
        <w:numPr>
          <w:ilvl w:val="0"/>
          <w:numId w:val="33"/>
        </w:numPr>
        <w:shd w:val="clear" w:color="auto" w:fill="FFFFFF"/>
        <w:tabs>
          <w:tab w:val="clear" w:pos="567"/>
          <w:tab w:val="clear" w:pos="900"/>
          <w:tab w:val="clear" w:pos="1134"/>
          <w:tab w:val="clear" w:pos="1701"/>
          <w:tab w:val="clear" w:pos="2268"/>
          <w:tab w:val="clear" w:pos="2835"/>
          <w:tab w:val="left" w:pos="2127"/>
        </w:tabs>
        <w:spacing w:before="100" w:line="257" w:lineRule="auto"/>
        <w:ind w:left="2127" w:hanging="426"/>
        <w:jc w:val="both"/>
        <w:rPr>
          <w:rFonts w:ascii="Arial" w:hAnsi="Arial" w:cs="Arial"/>
          <w:lang w:val="es-PE"/>
        </w:rPr>
      </w:pPr>
      <w:r w:rsidRPr="0046315E">
        <w:rPr>
          <w:rFonts w:ascii="Arial" w:hAnsi="Arial" w:cs="Arial"/>
          <w:lang w:val="es-PE"/>
        </w:rPr>
        <w:t>La Sociedad Concesionaria transferirá y entregará los Bienes de la Concesión en buenas condiciones operativas, excepto el desgaste normal como consecuencia del tiempo y el uso normal.</w:t>
      </w:r>
    </w:p>
    <w:p w:rsidR="00383942" w:rsidRPr="0046315E" w:rsidRDefault="00383942" w:rsidP="0004355C">
      <w:pPr>
        <w:pStyle w:val="Textosinformato"/>
        <w:numPr>
          <w:ilvl w:val="0"/>
          <w:numId w:val="33"/>
        </w:numPr>
        <w:shd w:val="clear" w:color="auto" w:fill="FFFFFF"/>
        <w:tabs>
          <w:tab w:val="clear" w:pos="567"/>
          <w:tab w:val="clear" w:pos="900"/>
          <w:tab w:val="clear" w:pos="1134"/>
          <w:tab w:val="clear" w:pos="1701"/>
          <w:tab w:val="clear" w:pos="2268"/>
          <w:tab w:val="clear" w:pos="2835"/>
          <w:tab w:val="left" w:pos="2127"/>
        </w:tabs>
        <w:spacing w:before="100" w:line="257" w:lineRule="auto"/>
        <w:ind w:left="2127" w:hanging="426"/>
        <w:jc w:val="both"/>
        <w:rPr>
          <w:rFonts w:ascii="Arial" w:hAnsi="Arial" w:cs="Arial"/>
          <w:lang w:val="es-PE"/>
        </w:rPr>
      </w:pPr>
      <w:r w:rsidRPr="0046315E">
        <w:rPr>
          <w:rFonts w:ascii="Arial" w:hAnsi="Arial" w:cs="Arial"/>
          <w:lang w:val="es-PE"/>
        </w:rPr>
        <w:t>La Sociedad Concesionaria deberá brindar su total y razonable cooperación, a fin que se realice una entrega ordenada de los Bienes de la Concesión e información al Nuevo Concesionario, de tal manera que no haya interrupción en la prestación del Servicio. La Sociedad Concesionaria otorgará las escrituras públicas y otros documentos privados que se requieran, conforme a las Leyes Aplicables, o aquellas que le sean razonablemente solicitada por el Concedente para la transferencia, o cesión de posición contractual o cesión de derechos, según sea el caso, de los derechos que forman parte de los Bienes de la Concesión.</w:t>
      </w:r>
    </w:p>
    <w:p w:rsidR="00383942" w:rsidRPr="0046315E" w:rsidRDefault="00383942" w:rsidP="0004355C">
      <w:pPr>
        <w:pStyle w:val="Textosinformato"/>
        <w:numPr>
          <w:ilvl w:val="0"/>
          <w:numId w:val="33"/>
        </w:numPr>
        <w:shd w:val="clear" w:color="auto" w:fill="FFFFFF"/>
        <w:tabs>
          <w:tab w:val="clear" w:pos="567"/>
          <w:tab w:val="clear" w:pos="900"/>
          <w:tab w:val="clear" w:pos="1134"/>
          <w:tab w:val="clear" w:pos="1701"/>
          <w:tab w:val="clear" w:pos="2268"/>
          <w:tab w:val="clear" w:pos="2835"/>
          <w:tab w:val="left" w:pos="2127"/>
        </w:tabs>
        <w:spacing w:before="100" w:line="257" w:lineRule="auto"/>
        <w:ind w:left="2127" w:hanging="426"/>
        <w:jc w:val="both"/>
        <w:rPr>
          <w:rFonts w:ascii="Arial" w:hAnsi="Arial" w:cs="Arial"/>
          <w:lang w:val="es-PE"/>
        </w:rPr>
      </w:pPr>
      <w:r w:rsidRPr="0046315E">
        <w:rPr>
          <w:rFonts w:ascii="Arial" w:hAnsi="Arial" w:cs="Arial"/>
          <w:lang w:val="es-PE"/>
        </w:rPr>
        <w:t xml:space="preserve">En todos los casos de terminación de la Concesión y para efectos de lo dispuesto en el artículo 22º del TUO, se entenderá que los Bienes de la Concesión son transferidos al Estado el que, a su vez, los entregará en concesión al Nuevo Concesionario. La transferencia al Estado de los Bienes de la Concesión estará </w:t>
      </w:r>
      <w:proofErr w:type="spellStart"/>
      <w:r w:rsidRPr="0046315E">
        <w:rPr>
          <w:rFonts w:ascii="Arial" w:hAnsi="Arial" w:cs="Arial"/>
          <w:lang w:val="es-PE"/>
        </w:rPr>
        <w:t>inafecta</w:t>
      </w:r>
      <w:proofErr w:type="spellEnd"/>
      <w:r w:rsidRPr="0046315E">
        <w:rPr>
          <w:rFonts w:ascii="Arial" w:hAnsi="Arial" w:cs="Arial"/>
          <w:lang w:val="es-PE"/>
        </w:rPr>
        <w:t xml:space="preserve"> de todo tributo creado o por crearse, conforme lo establecido en el artículo 22º del TUO y en el Reglamento de los Beneficios Tributarios para la Inversión privada en Obras Públicas de infraestructura y de Servicios Públicos, aprobados por D.S. N° 132-97-EF.</w:t>
      </w:r>
    </w:p>
    <w:p w:rsidR="00383942" w:rsidRPr="0046315E" w:rsidRDefault="00383942" w:rsidP="0004355C">
      <w:pPr>
        <w:numPr>
          <w:ilvl w:val="2"/>
          <w:numId w:val="42"/>
        </w:numPr>
        <w:shd w:val="clear" w:color="auto" w:fill="FFFFFF"/>
        <w:tabs>
          <w:tab w:val="clear" w:pos="567"/>
          <w:tab w:val="clear" w:pos="1134"/>
          <w:tab w:val="clear" w:pos="1286"/>
          <w:tab w:val="clear" w:pos="2268"/>
          <w:tab w:val="clear" w:pos="2835"/>
          <w:tab w:val="num" w:pos="1701"/>
        </w:tabs>
        <w:spacing w:before="120" w:line="257" w:lineRule="auto"/>
        <w:ind w:left="1701" w:hanging="708"/>
        <w:jc w:val="both"/>
        <w:rPr>
          <w:rFonts w:ascii="Arial" w:hAnsi="Arial" w:cs="Arial"/>
        </w:rPr>
      </w:pPr>
      <w:r w:rsidRPr="0046315E">
        <w:rPr>
          <w:rFonts w:ascii="Arial" w:hAnsi="Arial" w:cs="Arial"/>
        </w:rPr>
        <w:t>Reglas para la distribución del producto de la Subasta</w:t>
      </w:r>
    </w:p>
    <w:p w:rsidR="00383942" w:rsidRPr="0046315E" w:rsidRDefault="00383942" w:rsidP="0004355C">
      <w:pPr>
        <w:pStyle w:val="Textosinformato"/>
        <w:numPr>
          <w:ilvl w:val="0"/>
          <w:numId w:val="34"/>
        </w:numPr>
        <w:shd w:val="clear" w:color="auto" w:fill="FFFFFF"/>
        <w:tabs>
          <w:tab w:val="clear" w:pos="360"/>
          <w:tab w:val="clear" w:pos="567"/>
          <w:tab w:val="clear" w:pos="1134"/>
          <w:tab w:val="clear" w:pos="1701"/>
          <w:tab w:val="clear" w:pos="2268"/>
          <w:tab w:val="clear" w:pos="2835"/>
          <w:tab w:val="left" w:pos="2127"/>
        </w:tabs>
        <w:spacing w:before="120" w:line="257" w:lineRule="auto"/>
        <w:ind w:left="2127" w:hanging="426"/>
        <w:jc w:val="both"/>
        <w:rPr>
          <w:rFonts w:ascii="Arial" w:hAnsi="Arial" w:cs="Arial"/>
          <w:lang w:val="es-PE"/>
        </w:rPr>
      </w:pPr>
      <w:r w:rsidRPr="0046315E">
        <w:rPr>
          <w:rFonts w:ascii="Arial" w:hAnsi="Arial" w:cs="Arial"/>
          <w:lang w:val="es-PE"/>
        </w:rPr>
        <w:t>De la suma obtenida en la Subasta y hasta donde dicha suma alcance, el Interventor detraerá los gastos directos en que éste o el Concedente hubiesen incurrido asociados al proceso de Intervención y el de Subasta; y luego pagará a los acreedores respectivos:</w:t>
      </w:r>
    </w:p>
    <w:p w:rsidR="00383942" w:rsidRPr="0046315E" w:rsidRDefault="00383942" w:rsidP="0004355C">
      <w:pPr>
        <w:pStyle w:val="Textosinformato"/>
        <w:numPr>
          <w:ilvl w:val="0"/>
          <w:numId w:val="40"/>
        </w:numPr>
        <w:shd w:val="clear" w:color="auto" w:fill="FFFFFF"/>
        <w:tabs>
          <w:tab w:val="clear" w:pos="567"/>
          <w:tab w:val="clear" w:pos="1134"/>
          <w:tab w:val="clear" w:pos="1456"/>
          <w:tab w:val="clear" w:pos="1701"/>
          <w:tab w:val="clear" w:pos="2268"/>
          <w:tab w:val="clear" w:pos="2835"/>
          <w:tab w:val="left" w:pos="2410"/>
        </w:tabs>
        <w:spacing w:before="60" w:line="257" w:lineRule="auto"/>
        <w:ind w:left="2410" w:hanging="283"/>
        <w:jc w:val="both"/>
        <w:rPr>
          <w:rFonts w:ascii="Arial" w:hAnsi="Arial" w:cs="Arial"/>
          <w:lang w:val="es-PE"/>
        </w:rPr>
      </w:pPr>
      <w:r w:rsidRPr="0046315E">
        <w:rPr>
          <w:rFonts w:ascii="Arial" w:hAnsi="Arial" w:cs="Arial"/>
          <w:lang w:val="es-PE"/>
        </w:rPr>
        <w:lastRenderedPageBreak/>
        <w:t>Las remuneraciones y demás derechos laborales de los trabajadores de la Sociedad Concesionaria.</w:t>
      </w:r>
    </w:p>
    <w:p w:rsidR="00383942" w:rsidRPr="0046315E" w:rsidRDefault="00383942" w:rsidP="00076A15">
      <w:pPr>
        <w:pStyle w:val="Textosinformato"/>
        <w:numPr>
          <w:ilvl w:val="0"/>
          <w:numId w:val="40"/>
        </w:numPr>
        <w:shd w:val="clear" w:color="auto" w:fill="FFFFFF"/>
        <w:tabs>
          <w:tab w:val="clear" w:pos="567"/>
          <w:tab w:val="clear" w:pos="1134"/>
          <w:tab w:val="clear" w:pos="1456"/>
          <w:tab w:val="clear" w:pos="1701"/>
          <w:tab w:val="clear" w:pos="2268"/>
          <w:tab w:val="clear" w:pos="2835"/>
          <w:tab w:val="left" w:pos="2410"/>
        </w:tabs>
        <w:spacing w:before="40" w:line="257" w:lineRule="auto"/>
        <w:ind w:left="2410" w:hanging="284"/>
        <w:jc w:val="both"/>
        <w:rPr>
          <w:rFonts w:ascii="Arial" w:hAnsi="Arial" w:cs="Arial"/>
          <w:lang w:val="es-PE"/>
        </w:rPr>
      </w:pPr>
      <w:r w:rsidRPr="0046315E">
        <w:rPr>
          <w:rFonts w:ascii="Arial" w:hAnsi="Arial" w:cs="Arial"/>
          <w:lang w:val="es-PE"/>
        </w:rPr>
        <w:t>Las sumas de dinero que deban ser entregadas a los Acreedores Permitidos</w:t>
      </w:r>
      <w:r w:rsidR="00921FE9" w:rsidRPr="0046315E">
        <w:rPr>
          <w:rFonts w:ascii="Arial" w:hAnsi="Arial" w:cs="Arial"/>
          <w:lang w:val="es-PE"/>
        </w:rPr>
        <w:t>.</w:t>
      </w:r>
    </w:p>
    <w:p w:rsidR="00383942" w:rsidRPr="0046315E" w:rsidRDefault="00383942" w:rsidP="00076A15">
      <w:pPr>
        <w:pStyle w:val="Textosinformato"/>
        <w:numPr>
          <w:ilvl w:val="0"/>
          <w:numId w:val="40"/>
        </w:numPr>
        <w:shd w:val="clear" w:color="auto" w:fill="FFFFFF"/>
        <w:tabs>
          <w:tab w:val="clear" w:pos="567"/>
          <w:tab w:val="clear" w:pos="1134"/>
          <w:tab w:val="clear" w:pos="1456"/>
          <w:tab w:val="clear" w:pos="1701"/>
          <w:tab w:val="clear" w:pos="2268"/>
          <w:tab w:val="clear" w:pos="2835"/>
          <w:tab w:val="left" w:pos="2410"/>
        </w:tabs>
        <w:spacing w:before="40" w:line="257" w:lineRule="auto"/>
        <w:ind w:left="2410" w:hanging="284"/>
        <w:jc w:val="both"/>
        <w:rPr>
          <w:rFonts w:ascii="Arial" w:hAnsi="Arial" w:cs="Arial"/>
          <w:lang w:val="es-PE"/>
        </w:rPr>
      </w:pPr>
      <w:r w:rsidRPr="0046315E">
        <w:rPr>
          <w:rFonts w:ascii="Arial" w:hAnsi="Arial" w:cs="Arial"/>
          <w:lang w:val="es-PE"/>
        </w:rPr>
        <w:t>Los tributos, excepto aquellos que estén garantizados según las Leyes Aplicables.</w:t>
      </w:r>
    </w:p>
    <w:p w:rsidR="00383942" w:rsidRPr="0046315E" w:rsidRDefault="00383942" w:rsidP="00076A15">
      <w:pPr>
        <w:pStyle w:val="Textosinformato"/>
        <w:numPr>
          <w:ilvl w:val="0"/>
          <w:numId w:val="40"/>
        </w:numPr>
        <w:shd w:val="clear" w:color="auto" w:fill="FFFFFF"/>
        <w:tabs>
          <w:tab w:val="clear" w:pos="567"/>
          <w:tab w:val="clear" w:pos="1134"/>
          <w:tab w:val="clear" w:pos="1456"/>
          <w:tab w:val="clear" w:pos="1701"/>
          <w:tab w:val="clear" w:pos="2268"/>
          <w:tab w:val="clear" w:pos="2835"/>
          <w:tab w:val="left" w:pos="2410"/>
        </w:tabs>
        <w:spacing w:before="40" w:line="257" w:lineRule="auto"/>
        <w:ind w:left="2410" w:hanging="284"/>
        <w:jc w:val="both"/>
        <w:rPr>
          <w:rFonts w:ascii="Arial" w:hAnsi="Arial" w:cs="Arial"/>
          <w:lang w:val="es-PE"/>
        </w:rPr>
      </w:pPr>
      <w:r w:rsidRPr="0046315E">
        <w:rPr>
          <w:rFonts w:ascii="Arial" w:hAnsi="Arial" w:cs="Arial"/>
          <w:lang w:val="es-PE"/>
        </w:rPr>
        <w:t>Cualquier multa o penalidad que no hubiese sido satisfecha por la Sociedad Concesionaria.</w:t>
      </w:r>
    </w:p>
    <w:p w:rsidR="00383942" w:rsidRPr="0046315E" w:rsidRDefault="00383942" w:rsidP="00076A15">
      <w:pPr>
        <w:pStyle w:val="Textosinformato"/>
        <w:numPr>
          <w:ilvl w:val="0"/>
          <w:numId w:val="40"/>
        </w:numPr>
        <w:shd w:val="clear" w:color="auto" w:fill="FFFFFF"/>
        <w:tabs>
          <w:tab w:val="clear" w:pos="567"/>
          <w:tab w:val="clear" w:pos="1134"/>
          <w:tab w:val="clear" w:pos="1456"/>
          <w:tab w:val="clear" w:pos="1701"/>
          <w:tab w:val="clear" w:pos="2268"/>
          <w:tab w:val="clear" w:pos="2835"/>
          <w:tab w:val="left" w:pos="2410"/>
        </w:tabs>
        <w:spacing w:before="40" w:line="257" w:lineRule="auto"/>
        <w:ind w:left="2410" w:hanging="284"/>
        <w:jc w:val="both"/>
        <w:rPr>
          <w:rFonts w:ascii="Arial" w:hAnsi="Arial" w:cs="Arial"/>
          <w:lang w:val="es-PE"/>
        </w:rPr>
      </w:pPr>
      <w:r w:rsidRPr="0046315E">
        <w:rPr>
          <w:rFonts w:ascii="Arial" w:hAnsi="Arial" w:cs="Arial"/>
          <w:lang w:val="es-PE"/>
        </w:rPr>
        <w:t>Cualquier otro pasivo de la Sociedad Concesionaria que sea a favor del Estado.</w:t>
      </w:r>
    </w:p>
    <w:p w:rsidR="00383942" w:rsidRPr="0046315E" w:rsidRDefault="00383942" w:rsidP="00076A15">
      <w:pPr>
        <w:pStyle w:val="Textosinformato"/>
        <w:numPr>
          <w:ilvl w:val="0"/>
          <w:numId w:val="40"/>
        </w:numPr>
        <w:shd w:val="clear" w:color="auto" w:fill="FFFFFF"/>
        <w:tabs>
          <w:tab w:val="clear" w:pos="567"/>
          <w:tab w:val="clear" w:pos="1134"/>
          <w:tab w:val="clear" w:pos="1456"/>
          <w:tab w:val="clear" w:pos="1701"/>
          <w:tab w:val="clear" w:pos="2268"/>
          <w:tab w:val="clear" w:pos="2835"/>
          <w:tab w:val="left" w:pos="2410"/>
        </w:tabs>
        <w:spacing w:before="40" w:line="257" w:lineRule="auto"/>
        <w:ind w:left="2410" w:hanging="284"/>
        <w:jc w:val="both"/>
        <w:rPr>
          <w:rFonts w:ascii="Arial" w:hAnsi="Arial" w:cs="Arial"/>
          <w:lang w:val="es-PE"/>
        </w:rPr>
      </w:pPr>
      <w:r w:rsidRPr="0046315E">
        <w:rPr>
          <w:rFonts w:ascii="Arial" w:hAnsi="Arial" w:cs="Arial"/>
          <w:lang w:val="es-PE"/>
        </w:rPr>
        <w:t xml:space="preserve">Otros pasivos </w:t>
      </w:r>
      <w:r w:rsidR="00921FE9" w:rsidRPr="0046315E">
        <w:rPr>
          <w:rFonts w:ascii="Arial" w:hAnsi="Arial" w:cs="Arial"/>
          <w:lang w:val="es-PE"/>
        </w:rPr>
        <w:t xml:space="preserve">de la Sociedad Concesionaria </w:t>
      </w:r>
      <w:r w:rsidRPr="0046315E">
        <w:rPr>
          <w:rFonts w:ascii="Arial" w:hAnsi="Arial" w:cs="Arial"/>
          <w:lang w:val="es-PE"/>
        </w:rPr>
        <w:t>no considerados en los literales anteriores.</w:t>
      </w:r>
    </w:p>
    <w:p w:rsidR="00383942" w:rsidRPr="0046315E" w:rsidRDefault="00383942" w:rsidP="0004355C">
      <w:pPr>
        <w:pStyle w:val="Textosinformato"/>
        <w:shd w:val="clear" w:color="auto" w:fill="FFFFFF"/>
        <w:tabs>
          <w:tab w:val="clear" w:pos="567"/>
          <w:tab w:val="clear" w:pos="1134"/>
          <w:tab w:val="clear" w:pos="1701"/>
          <w:tab w:val="clear" w:pos="2268"/>
          <w:tab w:val="clear" w:pos="2835"/>
        </w:tabs>
        <w:spacing w:before="120" w:line="257" w:lineRule="auto"/>
        <w:ind w:left="2127"/>
        <w:jc w:val="both"/>
        <w:rPr>
          <w:rFonts w:ascii="Arial" w:hAnsi="Arial" w:cs="Arial"/>
          <w:lang w:val="es-PE"/>
        </w:rPr>
      </w:pPr>
      <w:r w:rsidRPr="0046315E">
        <w:rPr>
          <w:rFonts w:ascii="Arial" w:hAnsi="Arial" w:cs="Arial"/>
          <w:lang w:val="es-PE"/>
        </w:rPr>
        <w:t>La prelación para el pago de los rubros antes mencionados será la referida anteriormente, salvo disposición en contrario de las Leyes Aplicables.</w:t>
      </w:r>
    </w:p>
    <w:p w:rsidR="00383942" w:rsidRPr="0046315E" w:rsidRDefault="00383942" w:rsidP="0004355C">
      <w:pPr>
        <w:pStyle w:val="Textosinformato"/>
        <w:numPr>
          <w:ilvl w:val="0"/>
          <w:numId w:val="34"/>
        </w:numPr>
        <w:shd w:val="clear" w:color="auto" w:fill="FFFFFF"/>
        <w:tabs>
          <w:tab w:val="clear" w:pos="360"/>
          <w:tab w:val="clear" w:pos="567"/>
          <w:tab w:val="clear" w:pos="1134"/>
          <w:tab w:val="clear" w:pos="1701"/>
          <w:tab w:val="clear" w:pos="2268"/>
          <w:tab w:val="clear" w:pos="2835"/>
          <w:tab w:val="left" w:pos="2127"/>
        </w:tabs>
        <w:spacing w:before="120" w:line="257" w:lineRule="auto"/>
        <w:ind w:left="2127" w:hanging="426"/>
        <w:jc w:val="both"/>
        <w:rPr>
          <w:rFonts w:ascii="Arial" w:hAnsi="Arial" w:cs="Arial"/>
          <w:lang w:val="es-PE"/>
        </w:rPr>
      </w:pPr>
      <w:r w:rsidRPr="0046315E">
        <w:rPr>
          <w:rFonts w:ascii="Arial" w:hAnsi="Arial" w:cs="Arial"/>
          <w:lang w:val="es-PE"/>
        </w:rPr>
        <w:t>El saldo remanente, si lo hubiere, será entregado a la Sociedad Concesionaria, hasta un máximo equivalente al Valor Contable de los Bienes de la Concesión. Si el saldo remanente fuese mayor a dicho valor, la diferencia corresponderá al Estado.</w:t>
      </w:r>
    </w:p>
    <w:p w:rsidR="00383942" w:rsidRPr="0046315E" w:rsidRDefault="00383942" w:rsidP="0004355C">
      <w:pPr>
        <w:pStyle w:val="Textosinformato"/>
        <w:shd w:val="clear" w:color="auto" w:fill="FFFFFF"/>
        <w:tabs>
          <w:tab w:val="clear" w:pos="567"/>
          <w:tab w:val="clear" w:pos="1134"/>
          <w:tab w:val="clear" w:pos="1701"/>
          <w:tab w:val="clear" w:pos="2268"/>
          <w:tab w:val="clear" w:pos="2835"/>
        </w:tabs>
        <w:spacing w:before="80" w:line="257" w:lineRule="auto"/>
        <w:ind w:left="2127"/>
        <w:jc w:val="both"/>
        <w:rPr>
          <w:rFonts w:ascii="Arial" w:hAnsi="Arial" w:cs="Arial"/>
          <w:lang w:val="es-PE"/>
        </w:rPr>
      </w:pPr>
      <w:r w:rsidRPr="0046315E">
        <w:rPr>
          <w:rFonts w:ascii="Arial" w:hAnsi="Arial" w:cs="Arial"/>
          <w:lang w:val="es-PE"/>
        </w:rPr>
        <w:t>El monto neto a pagar, será cancelado por el Concedente a la Sociedad Concesionaria al contado, en efectivo, en Dólares y dentro de un plazo de sesenta (60) días calendario contado desde que el adjudicatario de la Subasta realice el pago del precio ofrecido en la misma, reconociéndole los intereses devengados por el período transcurrido desde la fecha en que operó la terminación de la Concesión hasta la cancelación efectiva, con una tasa equivalente al promedio de los seis (</w:t>
      </w:r>
      <w:r w:rsidR="00B35564">
        <w:rPr>
          <w:rFonts w:ascii="Arial" w:hAnsi="Arial" w:cs="Arial"/>
          <w:lang w:val="es-PE"/>
        </w:rPr>
        <w:t>0</w:t>
      </w:r>
      <w:r w:rsidRPr="0046315E">
        <w:rPr>
          <w:rFonts w:ascii="Arial" w:hAnsi="Arial" w:cs="Arial"/>
          <w:lang w:val="es-PE"/>
        </w:rPr>
        <w:t>6) meses anteriores a la fecha de pago, correspondiente a la tasa activa en moneda nacional o moneda extranjera, la que resulte aplicable, vigente en el Sistema Financiero peruano.</w:t>
      </w:r>
    </w:p>
    <w:p w:rsidR="00383942" w:rsidRPr="0046315E" w:rsidRDefault="00383942" w:rsidP="0004355C">
      <w:pPr>
        <w:pStyle w:val="Textoindependiente2"/>
        <w:numPr>
          <w:ilvl w:val="1"/>
          <w:numId w:val="25"/>
        </w:numPr>
        <w:pBdr>
          <w:top w:val="none" w:sz="0" w:space="0" w:color="auto"/>
        </w:pBdr>
        <w:shd w:val="clear" w:color="auto" w:fill="FFFFFF"/>
        <w:tabs>
          <w:tab w:val="clear" w:pos="570"/>
          <w:tab w:val="clear" w:pos="1134"/>
          <w:tab w:val="clear" w:pos="1701"/>
          <w:tab w:val="clear" w:pos="2268"/>
          <w:tab w:val="clear" w:pos="2835"/>
          <w:tab w:val="num" w:pos="993"/>
        </w:tabs>
        <w:spacing w:before="120" w:line="257" w:lineRule="auto"/>
        <w:ind w:left="993" w:hanging="567"/>
        <w:jc w:val="both"/>
        <w:rPr>
          <w:rFonts w:cs="Arial"/>
          <w:b w:val="0"/>
          <w:sz w:val="20"/>
        </w:rPr>
      </w:pPr>
      <w:r w:rsidRPr="0046315E">
        <w:rPr>
          <w:rFonts w:cs="Arial"/>
          <w:b w:val="0"/>
          <w:sz w:val="20"/>
        </w:rPr>
        <w:t>Disposiciones adicionales</w:t>
      </w:r>
    </w:p>
    <w:p w:rsidR="00383942" w:rsidRPr="0046315E" w:rsidRDefault="00383942" w:rsidP="0004355C">
      <w:pPr>
        <w:numPr>
          <w:ilvl w:val="2"/>
          <w:numId w:val="55"/>
        </w:numPr>
        <w:shd w:val="clear" w:color="auto" w:fill="FFFFFF"/>
        <w:tabs>
          <w:tab w:val="clear" w:pos="567"/>
          <w:tab w:val="clear" w:pos="1134"/>
          <w:tab w:val="clear" w:pos="1286"/>
          <w:tab w:val="clear" w:pos="2268"/>
          <w:tab w:val="clear" w:pos="2835"/>
          <w:tab w:val="num" w:pos="1701"/>
        </w:tabs>
        <w:spacing w:before="120" w:line="257" w:lineRule="auto"/>
        <w:ind w:left="1701" w:hanging="708"/>
        <w:jc w:val="both"/>
        <w:rPr>
          <w:rFonts w:ascii="Arial" w:hAnsi="Arial" w:cs="Arial"/>
        </w:rPr>
      </w:pPr>
      <w:r w:rsidRPr="0046315E">
        <w:rPr>
          <w:rFonts w:ascii="Arial" w:hAnsi="Arial" w:cs="Arial"/>
        </w:rPr>
        <w:t xml:space="preserve">Si la Concesión terminara por la causal estipulada en el literal a) de la Cláusula 18.3.1, o si el Concedente decidiera terminarla de facto o por las </w:t>
      </w:r>
      <w:r w:rsidRPr="0046315E">
        <w:rPr>
          <w:rFonts w:ascii="Arial" w:hAnsi="Arial" w:cs="Arial"/>
          <w:i/>
        </w:rPr>
        <w:t>vías de hecho</w:t>
      </w:r>
      <w:r w:rsidRPr="0046315E">
        <w:rPr>
          <w:rFonts w:ascii="Arial" w:hAnsi="Arial" w:cs="Arial"/>
        </w:rPr>
        <w:t>, el Concedente pagará a la Sociedad Concesionaria, por todo concepto, incluida la transferencia de los Bienes de la Concesión al Concedente y la indemnización, a que se refieren los Artículos 22° y 17° del TUO, respectivamente, la cantidad que resulte mayor entre:</w:t>
      </w:r>
    </w:p>
    <w:p w:rsidR="00383942" w:rsidRPr="0046315E" w:rsidRDefault="00383942" w:rsidP="0004355C">
      <w:pPr>
        <w:pStyle w:val="Textosinformato"/>
        <w:numPr>
          <w:ilvl w:val="0"/>
          <w:numId w:val="56"/>
        </w:numPr>
        <w:shd w:val="clear" w:color="auto" w:fill="FFFFFF"/>
        <w:tabs>
          <w:tab w:val="clear" w:pos="567"/>
          <w:tab w:val="clear" w:pos="1134"/>
          <w:tab w:val="clear" w:pos="1440"/>
          <w:tab w:val="clear" w:pos="1701"/>
          <w:tab w:val="clear" w:pos="2268"/>
          <w:tab w:val="clear" w:pos="2835"/>
          <w:tab w:val="left" w:pos="2127"/>
        </w:tabs>
        <w:spacing w:before="120" w:line="257" w:lineRule="auto"/>
        <w:ind w:left="2127" w:hanging="426"/>
        <w:jc w:val="both"/>
        <w:rPr>
          <w:rFonts w:ascii="Arial" w:hAnsi="Arial" w:cs="Arial"/>
          <w:lang w:val="es-PE"/>
        </w:rPr>
      </w:pPr>
      <w:r w:rsidRPr="0046315E">
        <w:rPr>
          <w:rFonts w:ascii="Arial" w:hAnsi="Arial" w:cs="Arial"/>
          <w:lang w:val="es-PE"/>
        </w:rPr>
        <w:t xml:space="preserve">El valor presente del flujo de caja neto de la Sociedad Concesionaria que se hubiera generado por el Plazo del Contrato que hubiera restado de no haberse producido la terminación, sobre la base de la capacidad real instalada en el Sistema de Transporte a la fecha de terminación, empleando a estos efectos una tasa de descuento </w:t>
      </w:r>
      <w:r w:rsidR="003740B4">
        <w:rPr>
          <w:rFonts w:ascii="Arial" w:hAnsi="Arial" w:cs="Arial"/>
          <w:lang w:val="es-PE"/>
        </w:rPr>
        <w:t>(costo promedio ponderado de capital, nominal, anual)</w:t>
      </w:r>
    </w:p>
    <w:p w:rsidR="00383942" w:rsidRPr="0046315E" w:rsidRDefault="00383942" w:rsidP="0004355C">
      <w:pPr>
        <w:pStyle w:val="Textosinformato"/>
        <w:numPr>
          <w:ilvl w:val="0"/>
          <w:numId w:val="56"/>
        </w:numPr>
        <w:shd w:val="clear" w:color="auto" w:fill="FFFFFF"/>
        <w:tabs>
          <w:tab w:val="clear" w:pos="567"/>
          <w:tab w:val="clear" w:pos="1134"/>
          <w:tab w:val="clear" w:pos="1440"/>
          <w:tab w:val="clear" w:pos="1701"/>
          <w:tab w:val="clear" w:pos="2268"/>
          <w:tab w:val="clear" w:pos="2835"/>
          <w:tab w:val="left" w:pos="2127"/>
        </w:tabs>
        <w:spacing w:before="120" w:line="257" w:lineRule="auto"/>
        <w:ind w:left="2127" w:hanging="426"/>
        <w:jc w:val="both"/>
        <w:rPr>
          <w:rFonts w:ascii="Arial" w:hAnsi="Arial" w:cs="Arial"/>
          <w:lang w:val="es-PE"/>
        </w:rPr>
      </w:pPr>
      <w:r w:rsidRPr="0046315E">
        <w:rPr>
          <w:rFonts w:ascii="Arial" w:hAnsi="Arial" w:cs="Arial"/>
          <w:lang w:val="es-PE"/>
        </w:rPr>
        <w:t>El Valor Contable que los Bienes de la Concesión</w:t>
      </w:r>
      <w:r w:rsidR="003740B4">
        <w:rPr>
          <w:rFonts w:ascii="Arial" w:hAnsi="Arial" w:cs="Arial"/>
          <w:lang w:val="es-PE"/>
        </w:rPr>
        <w:t>, que</w:t>
      </w:r>
      <w:r w:rsidR="00CA12FE">
        <w:rPr>
          <w:rFonts w:ascii="Arial" w:hAnsi="Arial" w:cs="Arial"/>
          <w:lang w:val="es-PE"/>
        </w:rPr>
        <w:t xml:space="preserve"> no</w:t>
      </w:r>
      <w:r w:rsidR="003740B4">
        <w:rPr>
          <w:rFonts w:ascii="Arial" w:hAnsi="Arial" w:cs="Arial"/>
          <w:lang w:val="es-PE"/>
        </w:rPr>
        <w:t xml:space="preserve"> hubiesen sido totalmente depreciados,</w:t>
      </w:r>
      <w:r w:rsidRPr="0046315E">
        <w:rPr>
          <w:rFonts w:ascii="Arial" w:hAnsi="Arial" w:cs="Arial"/>
          <w:lang w:val="es-PE"/>
        </w:rPr>
        <w:t xml:space="preserve"> tuvieran a la fecha de terminación de la Concesión.</w:t>
      </w:r>
    </w:p>
    <w:p w:rsidR="00383942" w:rsidRPr="0046315E" w:rsidRDefault="00383942" w:rsidP="0004355C">
      <w:pPr>
        <w:numPr>
          <w:ilvl w:val="2"/>
          <w:numId w:val="55"/>
        </w:numPr>
        <w:shd w:val="clear" w:color="auto" w:fill="FFFFFF"/>
        <w:tabs>
          <w:tab w:val="clear" w:pos="567"/>
          <w:tab w:val="clear" w:pos="1134"/>
          <w:tab w:val="clear" w:pos="1286"/>
          <w:tab w:val="clear" w:pos="2268"/>
          <w:tab w:val="clear" w:pos="2835"/>
          <w:tab w:val="num" w:pos="1701"/>
        </w:tabs>
        <w:spacing w:before="100" w:line="257" w:lineRule="auto"/>
        <w:ind w:left="1701" w:hanging="708"/>
        <w:jc w:val="both"/>
        <w:rPr>
          <w:rFonts w:ascii="Arial" w:hAnsi="Arial" w:cs="Arial"/>
        </w:rPr>
      </w:pPr>
      <w:r w:rsidRPr="0046315E">
        <w:rPr>
          <w:rFonts w:ascii="Arial" w:hAnsi="Arial" w:cs="Arial"/>
        </w:rPr>
        <w:t>El cálculo de la cantidad a pagar será efectuado por una empresa consultora especializada designada de manera similar al Experto a que se refiere la Cláusula 18, el cual deberá aplicar los parámetros establecidos en la presente Cláusula. Corresponde al Concedente formular los términos de referencia y supervisar la ejecución del estudio correspondiente, así como pagar los honorarios y gastos respectivos. El estudio deberá ser encargado y ejecutado dentro de un plazo de noventa (90) días calendario, contado desde la terminación de la Concesión.</w:t>
      </w:r>
    </w:p>
    <w:p w:rsidR="00383942" w:rsidRPr="0046315E" w:rsidRDefault="00383942" w:rsidP="0004355C">
      <w:pPr>
        <w:numPr>
          <w:ilvl w:val="2"/>
          <w:numId w:val="55"/>
        </w:numPr>
        <w:shd w:val="clear" w:color="auto" w:fill="FFFFFF"/>
        <w:tabs>
          <w:tab w:val="clear" w:pos="567"/>
          <w:tab w:val="clear" w:pos="1134"/>
          <w:tab w:val="clear" w:pos="1286"/>
          <w:tab w:val="clear" w:pos="2268"/>
          <w:tab w:val="clear" w:pos="2835"/>
          <w:tab w:val="num" w:pos="1701"/>
        </w:tabs>
        <w:spacing w:before="100" w:line="257" w:lineRule="auto"/>
        <w:ind w:left="1701" w:hanging="708"/>
        <w:jc w:val="both"/>
        <w:rPr>
          <w:rFonts w:ascii="Arial" w:hAnsi="Arial" w:cs="Arial"/>
          <w:bCs/>
        </w:rPr>
      </w:pPr>
      <w:r w:rsidRPr="0046315E">
        <w:rPr>
          <w:rFonts w:ascii="Arial" w:hAnsi="Arial" w:cs="Arial"/>
        </w:rPr>
        <w:lastRenderedPageBreak/>
        <w:t xml:space="preserve">A la cantidad a pagar mencionada se le deberá descontar los gastos y pagos indicados en el literal a) de la Cláusula 18.7.3., </w:t>
      </w:r>
      <w:r w:rsidRPr="0046315E">
        <w:rPr>
          <w:rFonts w:ascii="Arial" w:hAnsi="Arial" w:cs="Arial"/>
          <w:bCs/>
        </w:rPr>
        <w:t>con excepción de los gastos de los procesos de intervención, subasta y transferencia de los Bienes de la Concesión.</w:t>
      </w:r>
    </w:p>
    <w:p w:rsidR="00383942" w:rsidRPr="0046315E" w:rsidRDefault="00383942" w:rsidP="0004355C">
      <w:pPr>
        <w:numPr>
          <w:ilvl w:val="2"/>
          <w:numId w:val="55"/>
        </w:numPr>
        <w:shd w:val="clear" w:color="auto" w:fill="FFFFFF"/>
        <w:tabs>
          <w:tab w:val="clear" w:pos="567"/>
          <w:tab w:val="clear" w:pos="1134"/>
          <w:tab w:val="clear" w:pos="1286"/>
          <w:tab w:val="clear" w:pos="2268"/>
          <w:tab w:val="clear" w:pos="2835"/>
          <w:tab w:val="num" w:pos="1701"/>
        </w:tabs>
        <w:spacing w:before="100" w:line="257" w:lineRule="auto"/>
        <w:ind w:left="1701" w:hanging="708"/>
        <w:jc w:val="both"/>
        <w:rPr>
          <w:rFonts w:ascii="Arial" w:hAnsi="Arial" w:cs="Arial"/>
        </w:rPr>
      </w:pPr>
      <w:r w:rsidRPr="0046315E">
        <w:rPr>
          <w:rFonts w:ascii="Arial" w:hAnsi="Arial" w:cs="Arial"/>
        </w:rPr>
        <w:t>El monto neto a pagar, será cancelado por el Concedente a la Sociedad Concesionaria al contado, en efectivo, en Dólares y dentro de un plazo de sesenta (60) días calendario contado desde que dicho monto quedó firme, reconociéndole los intereses devengados por el período transcurrido desde la fecha en que operó la terminación hasta la cancelación efectiva, con una tasa equivalente al promedio de los seis (6) meses anteriores a la fecha de pago, correspondiente a la tasa activa en moneda nacional o moneda extranjera, la que resulte aplicable, vigente en el Sistema Financiero peruano.</w:t>
      </w:r>
    </w:p>
    <w:p w:rsidR="00383942" w:rsidRPr="0046315E" w:rsidRDefault="00383942" w:rsidP="0004355C">
      <w:pPr>
        <w:pStyle w:val="Textoindependiente2"/>
        <w:numPr>
          <w:ilvl w:val="1"/>
          <w:numId w:val="25"/>
        </w:numPr>
        <w:pBdr>
          <w:top w:val="none" w:sz="0" w:space="0" w:color="auto"/>
        </w:pBdr>
        <w:shd w:val="clear" w:color="auto" w:fill="FFFFFF"/>
        <w:tabs>
          <w:tab w:val="clear" w:pos="570"/>
          <w:tab w:val="clear" w:pos="1134"/>
          <w:tab w:val="clear" w:pos="1701"/>
          <w:tab w:val="clear" w:pos="2268"/>
          <w:tab w:val="clear" w:pos="2835"/>
          <w:tab w:val="num" w:pos="993"/>
        </w:tabs>
        <w:spacing w:before="120" w:line="257" w:lineRule="auto"/>
        <w:ind w:left="993" w:hanging="567"/>
        <w:jc w:val="both"/>
        <w:rPr>
          <w:rFonts w:cs="Arial"/>
          <w:b w:val="0"/>
          <w:sz w:val="20"/>
        </w:rPr>
      </w:pPr>
      <w:r w:rsidRPr="0046315E">
        <w:rPr>
          <w:rFonts w:cs="Arial"/>
          <w:b w:val="0"/>
          <w:sz w:val="20"/>
        </w:rPr>
        <w:t>Tratamiento de las Garantías</w:t>
      </w:r>
    </w:p>
    <w:p w:rsidR="00383942" w:rsidRPr="0046315E" w:rsidRDefault="00383942" w:rsidP="0004355C">
      <w:pPr>
        <w:numPr>
          <w:ilvl w:val="2"/>
          <w:numId w:val="43"/>
        </w:numPr>
        <w:shd w:val="clear" w:color="auto" w:fill="FFFFFF"/>
        <w:tabs>
          <w:tab w:val="clear" w:pos="567"/>
          <w:tab w:val="clear" w:pos="1134"/>
          <w:tab w:val="clear" w:pos="2275"/>
          <w:tab w:val="clear" w:pos="2835"/>
          <w:tab w:val="num" w:pos="1701"/>
        </w:tabs>
        <w:spacing w:before="100" w:line="257" w:lineRule="auto"/>
        <w:ind w:left="1701" w:hanging="709"/>
        <w:jc w:val="both"/>
        <w:rPr>
          <w:rFonts w:ascii="Arial" w:hAnsi="Arial" w:cs="Arial"/>
        </w:rPr>
      </w:pPr>
      <w:r w:rsidRPr="0046315E">
        <w:rPr>
          <w:rFonts w:ascii="Arial" w:hAnsi="Arial" w:cs="Arial"/>
        </w:rPr>
        <w:t>La Garantía de Fiel Cumplimiento, o de Fiel Cumplimiento Complementaria, según corresponda, deberán mantenerse en vigencia durante los procesos de Intervención y Subasta.</w:t>
      </w:r>
    </w:p>
    <w:p w:rsidR="00383942" w:rsidRPr="0046315E" w:rsidRDefault="00383942" w:rsidP="0004355C">
      <w:pPr>
        <w:numPr>
          <w:ilvl w:val="2"/>
          <w:numId w:val="43"/>
        </w:numPr>
        <w:shd w:val="clear" w:color="auto" w:fill="FFFFFF"/>
        <w:tabs>
          <w:tab w:val="clear" w:pos="567"/>
          <w:tab w:val="clear" w:pos="1134"/>
          <w:tab w:val="clear" w:pos="2275"/>
          <w:tab w:val="clear" w:pos="2835"/>
          <w:tab w:val="num" w:pos="1701"/>
        </w:tabs>
        <w:spacing w:before="100" w:line="257" w:lineRule="auto"/>
        <w:ind w:left="1701" w:hanging="708"/>
        <w:jc w:val="both"/>
        <w:rPr>
          <w:rFonts w:ascii="Arial" w:hAnsi="Arial" w:cs="Arial"/>
        </w:rPr>
      </w:pPr>
      <w:r w:rsidRPr="0046315E">
        <w:rPr>
          <w:rFonts w:ascii="Arial" w:hAnsi="Arial" w:cs="Arial"/>
        </w:rPr>
        <w:t>En los casos de terminación de la Concesión por renuncia de la Sociedad Concesionaria o declaración de Caducidad, se ejecutarán las Garantías que estuvieren vigentes. Si la terminación de la Concesión estuviera siendo contradicha a nivel judicial o arbitral, las garantías deberán ser renovadas hasta ciento cincuenta (150) días calendario después de resuelta en definitiva la controversia.</w:t>
      </w:r>
    </w:p>
    <w:p w:rsidR="00383942" w:rsidRPr="0046315E" w:rsidRDefault="00383942" w:rsidP="0004355C">
      <w:pPr>
        <w:numPr>
          <w:ilvl w:val="0"/>
          <w:numId w:val="59"/>
        </w:numPr>
        <w:shd w:val="clear" w:color="auto" w:fill="FFFFFF"/>
        <w:tabs>
          <w:tab w:val="clear" w:pos="567"/>
          <w:tab w:val="clear" w:pos="1065"/>
          <w:tab w:val="clear" w:pos="1134"/>
          <w:tab w:val="clear" w:pos="1701"/>
          <w:tab w:val="clear" w:pos="2268"/>
          <w:tab w:val="clear" w:pos="2835"/>
          <w:tab w:val="left" w:pos="426"/>
        </w:tabs>
        <w:spacing w:before="240" w:line="257" w:lineRule="auto"/>
        <w:ind w:left="425" w:hanging="425"/>
        <w:jc w:val="both"/>
        <w:rPr>
          <w:rFonts w:ascii="Arial" w:hAnsi="Arial" w:cs="Arial"/>
          <w:b/>
          <w:bCs/>
        </w:rPr>
      </w:pPr>
      <w:r w:rsidRPr="0046315E">
        <w:rPr>
          <w:rFonts w:ascii="Arial" w:hAnsi="Arial" w:cs="Arial"/>
          <w:b/>
          <w:bCs/>
        </w:rPr>
        <w:t>FINANCIAMIENTO DEL PROYECTO Y GARANTÍAS A FAVOR DE LOS ACREEDORES PERMITIDOS</w:t>
      </w:r>
    </w:p>
    <w:p w:rsidR="00383942" w:rsidRPr="0046315E" w:rsidRDefault="00383942" w:rsidP="0004355C">
      <w:pPr>
        <w:pStyle w:val="Textoindependiente2"/>
        <w:numPr>
          <w:ilvl w:val="1"/>
          <w:numId w:val="28"/>
        </w:numPr>
        <w:pBdr>
          <w:top w:val="none" w:sz="0" w:space="0" w:color="auto"/>
        </w:pBdr>
        <w:shd w:val="clear" w:color="auto" w:fill="FFFFFF"/>
        <w:tabs>
          <w:tab w:val="clear" w:pos="570"/>
          <w:tab w:val="clear" w:pos="1134"/>
          <w:tab w:val="clear" w:pos="1701"/>
          <w:tab w:val="clear" w:pos="2268"/>
          <w:tab w:val="clear" w:pos="2835"/>
          <w:tab w:val="num" w:pos="993"/>
        </w:tabs>
        <w:spacing w:before="120" w:line="257" w:lineRule="auto"/>
        <w:ind w:left="993" w:hanging="567"/>
        <w:jc w:val="both"/>
        <w:rPr>
          <w:rFonts w:cs="Arial"/>
          <w:b w:val="0"/>
          <w:sz w:val="20"/>
        </w:rPr>
      </w:pPr>
      <w:r w:rsidRPr="0046315E">
        <w:rPr>
          <w:rFonts w:cs="Arial"/>
          <w:b w:val="0"/>
          <w:sz w:val="20"/>
        </w:rPr>
        <w:t xml:space="preserve">La Sociedad Concesionaria deberá acreditar ante el Concedente, antes de cumplidos </w:t>
      </w:r>
      <w:r w:rsidR="003A3CE9" w:rsidRPr="0046315E">
        <w:rPr>
          <w:rFonts w:cs="Arial"/>
          <w:b w:val="0"/>
          <w:sz w:val="20"/>
        </w:rPr>
        <w:t>doce (12)</w:t>
      </w:r>
      <w:r w:rsidRPr="0046315E">
        <w:rPr>
          <w:rFonts w:cs="Arial"/>
          <w:b w:val="0"/>
          <w:sz w:val="20"/>
        </w:rPr>
        <w:t xml:space="preserve"> meses desde la suscripción del presente Contrato, que cuenta con los fondos necesarios para la construcción del </w:t>
      </w:r>
      <w:r w:rsidR="003A3CE9" w:rsidRPr="0046315E">
        <w:rPr>
          <w:rFonts w:cs="Arial"/>
          <w:b w:val="0"/>
          <w:sz w:val="20"/>
        </w:rPr>
        <w:t>Sistema de Transporte</w:t>
      </w:r>
      <w:r w:rsidRPr="0046315E">
        <w:rPr>
          <w:rFonts w:cs="Arial"/>
          <w:b w:val="0"/>
          <w:sz w:val="20"/>
        </w:rPr>
        <w:t>. La acreditación solicitada podrá efectuarse mediante: (i) un plan de financiamiento que contengan los aportes de capital previstos;  y (ii) el cierre financiero con los Acreedores Permitidos</w:t>
      </w:r>
      <w:r w:rsidR="003A3CE9" w:rsidRPr="0046315E">
        <w:rPr>
          <w:rFonts w:cs="Arial"/>
          <w:b w:val="0"/>
          <w:sz w:val="20"/>
        </w:rPr>
        <w:t xml:space="preserve"> o terceros</w:t>
      </w:r>
      <w:r w:rsidRPr="0046315E">
        <w:rPr>
          <w:rFonts w:cs="Arial"/>
          <w:b w:val="0"/>
          <w:sz w:val="20"/>
        </w:rPr>
        <w:t xml:space="preserve">. Para el segundo, deberá presentar copia de los contratos de financiamiento, garantías, fideicomisos y en general cualquier texto contractual que haya sido relevante con relación a los acuerdos que la Sociedad Concesionaria haya adoptado con los Acreedores Permitidos o terceros. </w:t>
      </w:r>
    </w:p>
    <w:p w:rsidR="00383942" w:rsidRPr="0046315E" w:rsidRDefault="00383942" w:rsidP="0004355C">
      <w:pPr>
        <w:pStyle w:val="Textoindependiente2"/>
        <w:numPr>
          <w:ilvl w:val="1"/>
          <w:numId w:val="28"/>
        </w:numPr>
        <w:pBdr>
          <w:top w:val="none" w:sz="0" w:space="0" w:color="auto"/>
        </w:pBdr>
        <w:shd w:val="clear" w:color="auto" w:fill="FFFFFF"/>
        <w:tabs>
          <w:tab w:val="clear" w:pos="570"/>
          <w:tab w:val="clear" w:pos="1134"/>
          <w:tab w:val="clear" w:pos="1701"/>
          <w:tab w:val="clear" w:pos="2268"/>
          <w:tab w:val="clear" w:pos="2835"/>
          <w:tab w:val="num" w:pos="993"/>
        </w:tabs>
        <w:spacing w:before="120" w:line="257" w:lineRule="auto"/>
        <w:ind w:left="993" w:hanging="567"/>
        <w:jc w:val="both"/>
        <w:rPr>
          <w:rFonts w:cs="Arial"/>
          <w:b w:val="0"/>
          <w:sz w:val="20"/>
        </w:rPr>
      </w:pPr>
      <w:r w:rsidRPr="0046315E">
        <w:rPr>
          <w:rFonts w:cs="Arial"/>
          <w:b w:val="0"/>
          <w:sz w:val="20"/>
        </w:rPr>
        <w:t xml:space="preserve">En caso que la Sociedad Concesionaria no cumpla con lo previsto en el </w:t>
      </w:r>
      <w:r w:rsidR="00E4539C" w:rsidRPr="0046315E">
        <w:rPr>
          <w:rFonts w:cs="Arial"/>
          <w:b w:val="0"/>
          <w:sz w:val="20"/>
        </w:rPr>
        <w:t xml:space="preserve">Numeral </w:t>
      </w:r>
      <w:r w:rsidRPr="0046315E">
        <w:rPr>
          <w:rFonts w:cs="Arial"/>
          <w:b w:val="0"/>
          <w:sz w:val="20"/>
        </w:rPr>
        <w:t xml:space="preserve">19.1 el Concedente podrá declarar la caducidad del Contrato de Concesión. </w:t>
      </w:r>
    </w:p>
    <w:p w:rsidR="00383942" w:rsidRPr="0046315E" w:rsidRDefault="00383942" w:rsidP="0004355C">
      <w:pPr>
        <w:pStyle w:val="Textoindependiente2"/>
        <w:numPr>
          <w:ilvl w:val="1"/>
          <w:numId w:val="28"/>
        </w:numPr>
        <w:pBdr>
          <w:top w:val="none" w:sz="0" w:space="0" w:color="auto"/>
        </w:pBdr>
        <w:shd w:val="clear" w:color="auto" w:fill="FFFFFF"/>
        <w:tabs>
          <w:tab w:val="clear" w:pos="570"/>
          <w:tab w:val="clear" w:pos="1134"/>
          <w:tab w:val="clear" w:pos="1701"/>
          <w:tab w:val="clear" w:pos="2268"/>
          <w:tab w:val="clear" w:pos="2835"/>
          <w:tab w:val="num" w:pos="993"/>
        </w:tabs>
        <w:spacing w:before="120" w:line="257" w:lineRule="auto"/>
        <w:ind w:left="993" w:hanging="567"/>
        <w:jc w:val="both"/>
        <w:rPr>
          <w:rFonts w:cs="Arial"/>
          <w:b w:val="0"/>
          <w:sz w:val="20"/>
        </w:rPr>
      </w:pPr>
      <w:r w:rsidRPr="0046315E">
        <w:rPr>
          <w:rFonts w:cs="Arial"/>
          <w:b w:val="0"/>
          <w:sz w:val="20"/>
        </w:rPr>
        <w:t>Con el propósito de obtener financiamiento para cumplir con el objeto del presente Contrato, la Sociedad Concesionaria podrá constituir a favor de los Acreedores Permitidos:</w:t>
      </w:r>
    </w:p>
    <w:p w:rsidR="00383942" w:rsidRPr="0046315E" w:rsidRDefault="00383942" w:rsidP="00DF325F">
      <w:pPr>
        <w:pStyle w:val="Textoindependiente2"/>
        <w:numPr>
          <w:ilvl w:val="0"/>
          <w:numId w:val="102"/>
        </w:numPr>
        <w:pBdr>
          <w:top w:val="none" w:sz="0" w:space="0" w:color="auto"/>
        </w:pBdr>
        <w:shd w:val="clear" w:color="auto" w:fill="FFFFFF"/>
        <w:tabs>
          <w:tab w:val="clear" w:pos="567"/>
          <w:tab w:val="clear" w:pos="1134"/>
          <w:tab w:val="clear" w:pos="1701"/>
          <w:tab w:val="clear" w:pos="2268"/>
          <w:tab w:val="clear" w:pos="2835"/>
        </w:tabs>
        <w:spacing w:before="60" w:line="257" w:lineRule="auto"/>
        <w:ind w:left="1281" w:hanging="357"/>
        <w:jc w:val="both"/>
        <w:rPr>
          <w:rFonts w:cs="Arial"/>
          <w:b w:val="0"/>
          <w:sz w:val="20"/>
        </w:rPr>
      </w:pPr>
      <w:r w:rsidRPr="0046315E">
        <w:rPr>
          <w:rFonts w:cs="Arial"/>
          <w:b w:val="0"/>
          <w:sz w:val="20"/>
        </w:rPr>
        <w:t>garantía mobiliaria, hipotecaria o fiduciaria sobre los Bienes de la Concesión;</w:t>
      </w:r>
    </w:p>
    <w:p w:rsidR="00383942" w:rsidRPr="0046315E" w:rsidRDefault="00383942" w:rsidP="00DF325F">
      <w:pPr>
        <w:pStyle w:val="Textoindependiente2"/>
        <w:numPr>
          <w:ilvl w:val="0"/>
          <w:numId w:val="102"/>
        </w:numPr>
        <w:pBdr>
          <w:top w:val="none" w:sz="0" w:space="0" w:color="auto"/>
        </w:pBdr>
        <w:shd w:val="clear" w:color="auto" w:fill="FFFFFF"/>
        <w:tabs>
          <w:tab w:val="clear" w:pos="567"/>
          <w:tab w:val="clear" w:pos="1134"/>
          <w:tab w:val="clear" w:pos="1701"/>
          <w:tab w:val="clear" w:pos="2268"/>
          <w:tab w:val="clear" w:pos="2835"/>
        </w:tabs>
        <w:spacing w:before="60" w:line="257" w:lineRule="auto"/>
        <w:ind w:left="1281" w:hanging="357"/>
        <w:jc w:val="both"/>
        <w:rPr>
          <w:rFonts w:cs="Arial"/>
          <w:b w:val="0"/>
          <w:sz w:val="20"/>
        </w:rPr>
      </w:pPr>
      <w:r w:rsidRPr="0046315E">
        <w:rPr>
          <w:rFonts w:cs="Arial"/>
          <w:b w:val="0"/>
          <w:sz w:val="20"/>
        </w:rPr>
        <w:t>hipoteca sobre su derecho de Concesión;</w:t>
      </w:r>
    </w:p>
    <w:p w:rsidR="00383942" w:rsidRPr="0046315E" w:rsidRDefault="00383942" w:rsidP="00DF325F">
      <w:pPr>
        <w:pStyle w:val="Textoindependiente2"/>
        <w:numPr>
          <w:ilvl w:val="0"/>
          <w:numId w:val="102"/>
        </w:numPr>
        <w:pBdr>
          <w:top w:val="none" w:sz="0" w:space="0" w:color="auto"/>
        </w:pBdr>
        <w:shd w:val="clear" w:color="auto" w:fill="FFFFFF"/>
        <w:tabs>
          <w:tab w:val="clear" w:pos="567"/>
          <w:tab w:val="clear" w:pos="1134"/>
          <w:tab w:val="clear" w:pos="1701"/>
          <w:tab w:val="clear" w:pos="2268"/>
          <w:tab w:val="clear" w:pos="2835"/>
        </w:tabs>
        <w:spacing w:before="60" w:line="257" w:lineRule="auto"/>
        <w:ind w:left="1281" w:hanging="357"/>
        <w:jc w:val="both"/>
        <w:rPr>
          <w:rFonts w:cs="Arial"/>
          <w:b w:val="0"/>
          <w:sz w:val="20"/>
        </w:rPr>
      </w:pPr>
      <w:r w:rsidRPr="0046315E">
        <w:rPr>
          <w:rFonts w:cs="Arial"/>
          <w:b w:val="0"/>
          <w:sz w:val="20"/>
        </w:rPr>
        <w:t xml:space="preserve">garantía mobiliaria o garantía fiduciaria, transferencia fiduciaria o </w:t>
      </w:r>
      <w:proofErr w:type="spellStart"/>
      <w:r w:rsidRPr="0046315E">
        <w:rPr>
          <w:rFonts w:cs="Arial"/>
          <w:b w:val="0"/>
          <w:sz w:val="20"/>
        </w:rPr>
        <w:t>titulización</w:t>
      </w:r>
      <w:proofErr w:type="spellEnd"/>
      <w:r w:rsidRPr="0046315E">
        <w:rPr>
          <w:rFonts w:cs="Arial"/>
          <w:b w:val="0"/>
          <w:sz w:val="20"/>
        </w:rPr>
        <w:t xml:space="preserve"> sobre sus ingresos futuros derivados de la Concesión, así como sobre la indemnización o cualquier otro monto que pueda recibir la Sociedad Concesionaria por la terminación de la Concesión, según lo establecido en la Cláusula 18;</w:t>
      </w:r>
    </w:p>
    <w:p w:rsidR="00E4539C" w:rsidRPr="0046315E" w:rsidRDefault="00383942" w:rsidP="00DF325F">
      <w:pPr>
        <w:pStyle w:val="Textoindependiente2"/>
        <w:numPr>
          <w:ilvl w:val="0"/>
          <w:numId w:val="102"/>
        </w:numPr>
        <w:pBdr>
          <w:top w:val="none" w:sz="0" w:space="0" w:color="auto"/>
        </w:pBdr>
        <w:shd w:val="clear" w:color="auto" w:fill="FFFFFF"/>
        <w:tabs>
          <w:tab w:val="clear" w:pos="567"/>
          <w:tab w:val="clear" w:pos="1134"/>
          <w:tab w:val="clear" w:pos="1701"/>
          <w:tab w:val="clear" w:pos="2268"/>
          <w:tab w:val="clear" w:pos="2835"/>
        </w:tabs>
        <w:spacing w:before="60" w:line="257" w:lineRule="auto"/>
        <w:ind w:left="1281" w:hanging="357"/>
        <w:jc w:val="both"/>
        <w:rPr>
          <w:rFonts w:cs="Arial"/>
          <w:b w:val="0"/>
          <w:sz w:val="20"/>
        </w:rPr>
      </w:pPr>
      <w:r w:rsidRPr="0046315E">
        <w:rPr>
          <w:rFonts w:cs="Arial"/>
          <w:b w:val="0"/>
          <w:sz w:val="20"/>
        </w:rPr>
        <w:t>garantías reales o fiduciarias sobre valores que sean de propiedad de la Sociedad Concesionaria; y,</w:t>
      </w:r>
    </w:p>
    <w:p w:rsidR="00383942" w:rsidRPr="0046315E" w:rsidRDefault="00383942" w:rsidP="00DF325F">
      <w:pPr>
        <w:pStyle w:val="Textoindependiente2"/>
        <w:numPr>
          <w:ilvl w:val="0"/>
          <w:numId w:val="102"/>
        </w:numPr>
        <w:pBdr>
          <w:top w:val="none" w:sz="0" w:space="0" w:color="auto"/>
        </w:pBdr>
        <w:shd w:val="clear" w:color="auto" w:fill="FFFFFF"/>
        <w:tabs>
          <w:tab w:val="clear" w:pos="567"/>
          <w:tab w:val="clear" w:pos="1134"/>
          <w:tab w:val="clear" w:pos="1701"/>
          <w:tab w:val="clear" w:pos="2268"/>
          <w:tab w:val="clear" w:pos="2835"/>
        </w:tabs>
        <w:spacing w:before="60" w:line="257" w:lineRule="auto"/>
        <w:ind w:left="1281" w:hanging="357"/>
        <w:jc w:val="both"/>
        <w:rPr>
          <w:rFonts w:cs="Arial"/>
          <w:b w:val="0"/>
          <w:sz w:val="20"/>
        </w:rPr>
      </w:pPr>
      <w:r w:rsidRPr="0046315E">
        <w:rPr>
          <w:rFonts w:cs="Arial"/>
          <w:b w:val="0"/>
          <w:sz w:val="20"/>
        </w:rPr>
        <w:t>cualquier otra garantía real, personal o fiduciaria permitida por las Leyes Aplicables.</w:t>
      </w:r>
    </w:p>
    <w:p w:rsidR="00383942" w:rsidRPr="0046315E" w:rsidRDefault="00DF325F"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993"/>
        <w:jc w:val="both"/>
        <w:rPr>
          <w:rFonts w:cs="Arial"/>
          <w:b w:val="0"/>
          <w:sz w:val="20"/>
        </w:rPr>
      </w:pPr>
      <w:r>
        <w:rPr>
          <w:rFonts w:cs="Arial"/>
          <w:b w:val="0"/>
          <w:sz w:val="20"/>
        </w:rPr>
        <w:br w:type="page"/>
      </w:r>
      <w:r w:rsidR="00383942" w:rsidRPr="0046315E">
        <w:rPr>
          <w:rFonts w:cs="Arial"/>
          <w:b w:val="0"/>
          <w:sz w:val="20"/>
        </w:rPr>
        <w:lastRenderedPageBreak/>
        <w:t>Los accionistas o socios de la Sociedad Concesionaria podrán constituir garantía mobiliaria o transferir a un fideicomiso en garantía sus acciones o participaciones sociales a favor de los Acreedores Permitidos, siempre y cuando la transferencia de dichas acciones o participaciones como consecuencia de la ejecución, parcial o total, de dichas garantías cuente con la autorización previa y por escrito del Concedente a que se refiere la Cláusula 7.</w:t>
      </w:r>
      <w:r w:rsidR="00881567" w:rsidRPr="0046315E">
        <w:rPr>
          <w:rFonts w:cs="Arial"/>
          <w:b w:val="0"/>
          <w:sz w:val="20"/>
        </w:rPr>
        <w:t>8</w:t>
      </w:r>
      <w:r w:rsidR="00383942" w:rsidRPr="0046315E">
        <w:rPr>
          <w:rFonts w:cs="Arial"/>
          <w:b w:val="0"/>
          <w:sz w:val="20"/>
        </w:rPr>
        <w:t>.3.</w:t>
      </w:r>
    </w:p>
    <w:p w:rsidR="00383942" w:rsidRPr="0046315E" w:rsidRDefault="00383942" w:rsidP="0004355C">
      <w:pPr>
        <w:pStyle w:val="Textoindependiente2"/>
        <w:numPr>
          <w:ilvl w:val="1"/>
          <w:numId w:val="28"/>
        </w:numPr>
        <w:pBdr>
          <w:top w:val="none" w:sz="0" w:space="0" w:color="auto"/>
        </w:pBdr>
        <w:shd w:val="clear" w:color="auto" w:fill="FFFFFF"/>
        <w:tabs>
          <w:tab w:val="clear" w:pos="570"/>
          <w:tab w:val="clear" w:pos="1134"/>
          <w:tab w:val="clear" w:pos="1701"/>
          <w:tab w:val="clear" w:pos="2268"/>
          <w:tab w:val="clear" w:pos="2835"/>
          <w:tab w:val="num" w:pos="993"/>
        </w:tabs>
        <w:spacing w:before="120" w:line="257" w:lineRule="auto"/>
        <w:ind w:left="993" w:hanging="567"/>
        <w:jc w:val="both"/>
        <w:rPr>
          <w:rFonts w:cs="Arial"/>
          <w:b w:val="0"/>
          <w:sz w:val="20"/>
        </w:rPr>
      </w:pPr>
      <w:r w:rsidRPr="0046315E">
        <w:rPr>
          <w:rFonts w:cs="Arial"/>
          <w:b w:val="0"/>
          <w:sz w:val="20"/>
        </w:rPr>
        <w:t xml:space="preserve">El Concedente acuerda y conviene que ni los Acreedores Permitidos ni cualquier </w:t>
      </w:r>
      <w:r w:rsidR="00921FE9" w:rsidRPr="0046315E">
        <w:rPr>
          <w:rFonts w:cs="Arial"/>
          <w:b w:val="0"/>
          <w:sz w:val="20"/>
        </w:rPr>
        <w:t xml:space="preserve">Persona </w:t>
      </w:r>
      <w:r w:rsidRPr="0046315E">
        <w:rPr>
          <w:rFonts w:cs="Arial"/>
          <w:b w:val="0"/>
          <w:sz w:val="20"/>
        </w:rPr>
        <w:t>que actúe en representación de la Sociedad Concesionaria será responsable del cumplimiento de las obligaciones de ésta bajo el presente Contrato o las Leyes Aplicables.</w:t>
      </w:r>
    </w:p>
    <w:p w:rsidR="00383942" w:rsidRPr="0046315E" w:rsidRDefault="00383942" w:rsidP="0004355C">
      <w:pPr>
        <w:pStyle w:val="Textoindependiente2"/>
        <w:numPr>
          <w:ilvl w:val="1"/>
          <w:numId w:val="28"/>
        </w:numPr>
        <w:pBdr>
          <w:top w:val="none" w:sz="0" w:space="0" w:color="auto"/>
        </w:pBdr>
        <w:shd w:val="clear" w:color="auto" w:fill="FFFFFF"/>
        <w:tabs>
          <w:tab w:val="clear" w:pos="570"/>
          <w:tab w:val="clear" w:pos="1134"/>
          <w:tab w:val="clear" w:pos="1701"/>
          <w:tab w:val="clear" w:pos="2268"/>
          <w:tab w:val="clear" w:pos="2835"/>
          <w:tab w:val="num" w:pos="993"/>
        </w:tabs>
        <w:spacing w:before="120" w:line="257" w:lineRule="auto"/>
        <w:ind w:left="993" w:hanging="567"/>
        <w:jc w:val="both"/>
        <w:rPr>
          <w:rFonts w:cs="Arial"/>
          <w:b w:val="0"/>
          <w:sz w:val="20"/>
        </w:rPr>
      </w:pPr>
      <w:r w:rsidRPr="0046315E">
        <w:rPr>
          <w:rFonts w:cs="Arial"/>
          <w:b w:val="0"/>
          <w:sz w:val="20"/>
        </w:rPr>
        <w:t>Por el mérito del presente instrumento y sujeto a las disposiciones establecidas en las Leyes Aplicables, el Concedente de manera expresa consiente en que la Sociedad Concesionaria constituya a favor de los Acreedores Permitidos cualesquiera de las garantías indicadas en la Cláusula 19.</w:t>
      </w:r>
      <w:r w:rsidR="00D857F3" w:rsidRPr="0046315E">
        <w:rPr>
          <w:rFonts w:cs="Arial"/>
          <w:b w:val="0"/>
          <w:sz w:val="20"/>
        </w:rPr>
        <w:t>3</w:t>
      </w:r>
      <w:r w:rsidRPr="0046315E">
        <w:rPr>
          <w:rFonts w:cs="Arial"/>
          <w:b w:val="0"/>
          <w:sz w:val="20"/>
        </w:rPr>
        <w:t xml:space="preserve">, siempre que los recursos que se obtengan sean destinados al financiamiento de la construcción y adquisición de los Bienes de la Concesión o como capital de trabajo para la Explotación de los Bienes de la Concesión, y los correspondientes contratos contengan cláusulas que garanticen la continuidad de la prestación del Servicio. La Sociedad Concesionaria remitirá </w:t>
      </w:r>
      <w:proofErr w:type="gramStart"/>
      <w:r w:rsidRPr="0046315E">
        <w:rPr>
          <w:rFonts w:cs="Arial"/>
          <w:b w:val="0"/>
          <w:sz w:val="20"/>
        </w:rPr>
        <w:t>al</w:t>
      </w:r>
      <w:proofErr w:type="gramEnd"/>
      <w:r w:rsidRPr="0046315E">
        <w:rPr>
          <w:rFonts w:cs="Arial"/>
          <w:b w:val="0"/>
          <w:sz w:val="20"/>
        </w:rPr>
        <w:t xml:space="preserve"> Concedente copia de los contratos o convenios que suscriba en aplicación de esta Cláusula, dentro de los quince (15) días calendario de su suscripción.</w:t>
      </w:r>
    </w:p>
    <w:p w:rsidR="00383942" w:rsidRPr="0046315E" w:rsidRDefault="00383942"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7" w:lineRule="auto"/>
        <w:ind w:left="993"/>
        <w:jc w:val="both"/>
        <w:rPr>
          <w:rFonts w:cs="Arial"/>
          <w:b w:val="0"/>
          <w:sz w:val="20"/>
        </w:rPr>
      </w:pPr>
      <w:r w:rsidRPr="0046315E">
        <w:rPr>
          <w:rFonts w:cs="Arial"/>
          <w:b w:val="0"/>
          <w:sz w:val="20"/>
        </w:rPr>
        <w:t>No obstante ello, para que los Acreedores Permitidos puedan ejecutar la hipoteca sobre el derecho de Concesión a que se refiere el literal c) de la Cláusula 19.3, será necesario obtener previamente la opinión favorable del Concedente quien no podrá negar su aprobación si, el derecho de concesión es transferido a favor de quien cumpla con los requisitos de calificación establecidos en las Bases. Dicha opinión deberá ser emitida dentro de los sesenta (60) Días de presentada la solicitud. Una vez vencido dicho plazo sin que el Concedente haya expresado su opinión, la solicitud se considerará aprobada y, por lo tanto, los Acreedores Permitidos podrán ejecutar la referida hipoteca y transferir sin limitación alguna el derecho de Concesión al tercero propuesto.</w:t>
      </w:r>
    </w:p>
    <w:p w:rsidR="00383942" w:rsidRPr="0046315E" w:rsidRDefault="00383942" w:rsidP="0004355C">
      <w:pPr>
        <w:pStyle w:val="Textoindependiente2"/>
        <w:numPr>
          <w:ilvl w:val="1"/>
          <w:numId w:val="28"/>
        </w:numPr>
        <w:pBdr>
          <w:top w:val="none" w:sz="0" w:space="0" w:color="auto"/>
        </w:pBdr>
        <w:shd w:val="clear" w:color="auto" w:fill="FFFFFF"/>
        <w:tabs>
          <w:tab w:val="clear" w:pos="570"/>
          <w:tab w:val="clear" w:pos="1134"/>
          <w:tab w:val="clear" w:pos="1701"/>
          <w:tab w:val="clear" w:pos="2268"/>
          <w:tab w:val="clear" w:pos="2835"/>
          <w:tab w:val="num" w:pos="993"/>
        </w:tabs>
        <w:spacing w:before="120" w:line="257" w:lineRule="auto"/>
        <w:ind w:left="993" w:hanging="567"/>
        <w:jc w:val="both"/>
        <w:rPr>
          <w:rFonts w:cs="Arial"/>
          <w:b w:val="0"/>
          <w:sz w:val="20"/>
        </w:rPr>
      </w:pPr>
      <w:r w:rsidRPr="0046315E">
        <w:rPr>
          <w:rFonts w:cs="Arial"/>
          <w:b w:val="0"/>
          <w:sz w:val="20"/>
        </w:rPr>
        <w:t xml:space="preserve">Con el propósito de obtener financiamiento para cumplir con el objeto del presente Contrato, la Sociedad Concesionaria podrá suscribir contratos de </w:t>
      </w:r>
      <w:proofErr w:type="gramStart"/>
      <w:r w:rsidRPr="0046315E">
        <w:rPr>
          <w:rFonts w:cs="Arial"/>
          <w:b w:val="0"/>
          <w:sz w:val="20"/>
        </w:rPr>
        <w:t>arrendamiento financiero o similares</w:t>
      </w:r>
      <w:proofErr w:type="gramEnd"/>
      <w:r w:rsidRPr="0046315E">
        <w:rPr>
          <w:rFonts w:cs="Arial"/>
          <w:b w:val="0"/>
          <w:sz w:val="20"/>
        </w:rPr>
        <w:t xml:space="preserve"> respecto de bienes muebles o inmuebles que vayan a tener la condición de Bienes de la Concesión.</w:t>
      </w:r>
    </w:p>
    <w:p w:rsidR="00383942" w:rsidRPr="0046315E" w:rsidRDefault="00383942" w:rsidP="0004355C">
      <w:pPr>
        <w:pStyle w:val="Textoindependiente2"/>
        <w:numPr>
          <w:ilvl w:val="1"/>
          <w:numId w:val="28"/>
        </w:numPr>
        <w:pBdr>
          <w:top w:val="none" w:sz="0" w:space="0" w:color="auto"/>
        </w:pBdr>
        <w:shd w:val="clear" w:color="auto" w:fill="FFFFFF"/>
        <w:tabs>
          <w:tab w:val="clear" w:pos="570"/>
          <w:tab w:val="clear" w:pos="1134"/>
          <w:tab w:val="clear" w:pos="1701"/>
          <w:tab w:val="clear" w:pos="2268"/>
          <w:tab w:val="clear" w:pos="2835"/>
          <w:tab w:val="num" w:pos="993"/>
        </w:tabs>
        <w:spacing w:before="120" w:line="257" w:lineRule="auto"/>
        <w:ind w:left="993" w:hanging="567"/>
        <w:jc w:val="both"/>
        <w:rPr>
          <w:rFonts w:cs="Arial"/>
          <w:b w:val="0"/>
          <w:sz w:val="20"/>
        </w:rPr>
      </w:pPr>
      <w:r w:rsidRPr="0046315E">
        <w:rPr>
          <w:rFonts w:cs="Arial"/>
          <w:b w:val="0"/>
          <w:sz w:val="20"/>
        </w:rPr>
        <w:t xml:space="preserve">La Sociedad Concesionaria informará al Concedente sobre las operaciones crediticias y/o financieras, tanto en el mercado nacional como internacional, que constituyan Deuda Garantizada y le entregará copia de los contratos respectivos con los Acreedores Permitidos dentro de los quince (15) Días de su suscripción. </w:t>
      </w:r>
    </w:p>
    <w:p w:rsidR="00383942" w:rsidRPr="0046315E" w:rsidRDefault="00383942"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80" w:line="257" w:lineRule="auto"/>
        <w:ind w:left="993"/>
        <w:jc w:val="both"/>
        <w:rPr>
          <w:rFonts w:cs="Arial"/>
          <w:b w:val="0"/>
          <w:sz w:val="20"/>
        </w:rPr>
      </w:pPr>
      <w:r w:rsidRPr="0046315E">
        <w:rPr>
          <w:rFonts w:cs="Arial"/>
          <w:b w:val="0"/>
          <w:sz w:val="20"/>
        </w:rPr>
        <w:t>Asimismo, informará al Concedente semestralmente respecto de los saldos deudores con cada entidad financiera acreedora con la que mantuviera deudas calificadas como Deuda Garantizada.</w:t>
      </w:r>
    </w:p>
    <w:p w:rsidR="00383942" w:rsidRPr="0046315E" w:rsidRDefault="00383942"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80" w:line="257" w:lineRule="auto"/>
        <w:ind w:left="993"/>
        <w:jc w:val="both"/>
        <w:rPr>
          <w:rFonts w:cs="Arial"/>
          <w:b w:val="0"/>
          <w:sz w:val="20"/>
        </w:rPr>
      </w:pPr>
      <w:r w:rsidRPr="0046315E">
        <w:rPr>
          <w:rFonts w:cs="Arial"/>
          <w:b w:val="0"/>
          <w:sz w:val="20"/>
        </w:rPr>
        <w:t>De la misma manera, la Sociedad Concesionaria informará al Concedente el nombre y los datos de los representantes de los Acreedores Permitidos (individualmente, el “Representante”).</w:t>
      </w:r>
    </w:p>
    <w:p w:rsidR="00383942" w:rsidRPr="0046315E" w:rsidRDefault="00383942"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80" w:line="257" w:lineRule="auto"/>
        <w:ind w:left="993"/>
        <w:jc w:val="both"/>
        <w:rPr>
          <w:rFonts w:cs="Arial"/>
          <w:b w:val="0"/>
          <w:sz w:val="20"/>
        </w:rPr>
      </w:pPr>
      <w:r w:rsidRPr="0046315E">
        <w:rPr>
          <w:rFonts w:cs="Arial"/>
          <w:b w:val="0"/>
          <w:sz w:val="20"/>
        </w:rPr>
        <w:t>Si la Sociedad Concesionaria lo solicita, el Concedente enviará al Representante copia de las comunicaciones cursadas por el Concedente a la Sociedad Concesionaria. Sin embargo, de suscitarse hechos que pudieran ocasionar la Terminación de la Concesión, el Concedente se obliga a informar de los mismos al Representante, sin necesidad de aprobación de la Sociedad Concesionaria.</w:t>
      </w:r>
    </w:p>
    <w:p w:rsidR="00383942" w:rsidRPr="0046315E" w:rsidRDefault="00383942"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80" w:line="257" w:lineRule="auto"/>
        <w:ind w:left="993"/>
        <w:jc w:val="both"/>
        <w:rPr>
          <w:rFonts w:cs="Arial"/>
          <w:b w:val="0"/>
          <w:sz w:val="20"/>
        </w:rPr>
      </w:pPr>
      <w:r w:rsidRPr="0046315E">
        <w:rPr>
          <w:rFonts w:cs="Arial"/>
          <w:b w:val="0"/>
          <w:sz w:val="20"/>
        </w:rPr>
        <w:t>El Concedente otorgará en doble ejemplar, entregado por la Sociedad Concesionaria, el cargo de recepción de cada notificación que les dirija en relación a operaciones de Deuda Garantizada.</w:t>
      </w:r>
    </w:p>
    <w:p w:rsidR="00383942" w:rsidRPr="0046315E" w:rsidRDefault="00383942" w:rsidP="0004355C">
      <w:pPr>
        <w:pStyle w:val="Textoindependiente2"/>
        <w:numPr>
          <w:ilvl w:val="1"/>
          <w:numId w:val="28"/>
        </w:numPr>
        <w:pBdr>
          <w:top w:val="none" w:sz="0" w:space="0" w:color="auto"/>
        </w:pBdr>
        <w:shd w:val="clear" w:color="auto" w:fill="FFFFFF"/>
        <w:tabs>
          <w:tab w:val="clear" w:pos="570"/>
          <w:tab w:val="clear" w:pos="1134"/>
          <w:tab w:val="clear" w:pos="1701"/>
          <w:tab w:val="clear" w:pos="2268"/>
          <w:tab w:val="clear" w:pos="2835"/>
          <w:tab w:val="num" w:pos="993"/>
        </w:tabs>
        <w:spacing w:before="120" w:line="257" w:lineRule="auto"/>
        <w:ind w:left="993" w:hanging="567"/>
        <w:jc w:val="both"/>
        <w:rPr>
          <w:rFonts w:cs="Arial"/>
          <w:b w:val="0"/>
          <w:sz w:val="20"/>
        </w:rPr>
      </w:pPr>
      <w:r w:rsidRPr="0046315E">
        <w:rPr>
          <w:rFonts w:cs="Arial"/>
          <w:b w:val="0"/>
          <w:sz w:val="20"/>
        </w:rPr>
        <w:lastRenderedPageBreak/>
        <w:t>Los Acreedores Permitidos podrán solicitar al Concedente la sustitución de la Sociedad Concesionaria, si se produjera un incumplimiento de los respectivos contratos o instrumentos de financiamiento que otorgue a los Acreedores de Permitidos el derecho a resolver dichos contratos y/o acelerar el repago de los mismos, o si se produjeran hechos que podrían conducir al Concedente a declarar la caducidad de la Concesión conforme al Contrato.</w:t>
      </w:r>
    </w:p>
    <w:p w:rsidR="00383942" w:rsidRPr="0046315E" w:rsidRDefault="00383942"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80" w:line="257" w:lineRule="auto"/>
        <w:ind w:left="993"/>
        <w:jc w:val="both"/>
        <w:rPr>
          <w:rFonts w:cs="Arial"/>
          <w:b w:val="0"/>
          <w:sz w:val="20"/>
        </w:rPr>
      </w:pPr>
      <w:r w:rsidRPr="0046315E">
        <w:rPr>
          <w:rFonts w:cs="Arial"/>
          <w:b w:val="0"/>
          <w:sz w:val="20"/>
        </w:rPr>
        <w:t>A los efectos de tal sustitución, los Acreedores Permitidos  propondrán al Concedente una o más empresas con las calificaciones técnicas que cumplan los requisitos de calificación de la Licitación para asumir la posición contractual de la Sociedad Concesionaria y garantizar la continuidad de la operación.</w:t>
      </w:r>
    </w:p>
    <w:p w:rsidR="00383942" w:rsidRPr="0046315E" w:rsidRDefault="00383942"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80" w:line="257" w:lineRule="auto"/>
        <w:ind w:left="993"/>
        <w:jc w:val="both"/>
        <w:rPr>
          <w:rFonts w:cs="Arial"/>
          <w:b w:val="0"/>
          <w:sz w:val="20"/>
        </w:rPr>
      </w:pPr>
      <w:r w:rsidRPr="0046315E">
        <w:rPr>
          <w:rFonts w:cs="Arial"/>
          <w:b w:val="0"/>
          <w:sz w:val="20"/>
        </w:rPr>
        <w:t>El Concedente se reserva el derecho de no aceptar a cualquiera de las entidades sustitutas propuestas. Dicha aceptación no será negada si la entidad o las entidades sustitutas propuestas cumple con los requisitos de calificación establecidos en la Declaración de Interés. El Concedente tendrá un plazo máximo de noventa (90) Días para pronunciarse respecto a la sustitución propuesta por los Acreedores de Deuda Garantizada.</w:t>
      </w:r>
    </w:p>
    <w:p w:rsidR="00383942" w:rsidRPr="0046315E" w:rsidRDefault="00383942" w:rsidP="0004355C">
      <w:pPr>
        <w:pStyle w:val="Textoindependiente2"/>
        <w:numPr>
          <w:ilvl w:val="1"/>
          <w:numId w:val="28"/>
        </w:numPr>
        <w:pBdr>
          <w:top w:val="none" w:sz="0" w:space="0" w:color="auto"/>
        </w:pBdr>
        <w:shd w:val="clear" w:color="auto" w:fill="FFFFFF"/>
        <w:tabs>
          <w:tab w:val="clear" w:pos="570"/>
          <w:tab w:val="clear" w:pos="1134"/>
          <w:tab w:val="clear" w:pos="1701"/>
          <w:tab w:val="clear" w:pos="2268"/>
          <w:tab w:val="clear" w:pos="2835"/>
          <w:tab w:val="num" w:pos="993"/>
        </w:tabs>
        <w:spacing w:before="120" w:line="257" w:lineRule="auto"/>
        <w:ind w:left="993" w:hanging="567"/>
        <w:jc w:val="both"/>
        <w:rPr>
          <w:rFonts w:cs="Arial"/>
          <w:b w:val="0"/>
          <w:sz w:val="20"/>
        </w:rPr>
      </w:pPr>
      <w:r w:rsidRPr="0046315E">
        <w:rPr>
          <w:rFonts w:cs="Arial"/>
          <w:b w:val="0"/>
          <w:sz w:val="20"/>
        </w:rPr>
        <w:t>Los Acreedores Permitidos tendrán el derecho a recibir las sumas de dinero que les correspondan conforme a</w:t>
      </w:r>
      <w:r w:rsidR="00E17C83">
        <w:rPr>
          <w:rFonts w:cs="Arial"/>
          <w:b w:val="0"/>
          <w:sz w:val="20"/>
        </w:rPr>
        <w:t xml:space="preserve">l literal a) de </w:t>
      </w:r>
      <w:r w:rsidRPr="0046315E">
        <w:rPr>
          <w:rFonts w:cs="Arial"/>
          <w:b w:val="0"/>
          <w:sz w:val="20"/>
        </w:rPr>
        <w:t xml:space="preserve"> la Cláusula 18.</w:t>
      </w:r>
      <w:r w:rsidR="00E17C83">
        <w:rPr>
          <w:rFonts w:cs="Arial"/>
          <w:b w:val="0"/>
          <w:sz w:val="20"/>
        </w:rPr>
        <w:t>7.3</w:t>
      </w:r>
    </w:p>
    <w:p w:rsidR="00383942" w:rsidRPr="0046315E" w:rsidRDefault="00383942" w:rsidP="0004355C">
      <w:pPr>
        <w:pStyle w:val="Textoindependiente2"/>
        <w:numPr>
          <w:ilvl w:val="1"/>
          <w:numId w:val="28"/>
        </w:numPr>
        <w:pBdr>
          <w:top w:val="none" w:sz="0" w:space="0" w:color="auto"/>
        </w:pBdr>
        <w:shd w:val="clear" w:color="auto" w:fill="FFFFFF"/>
        <w:tabs>
          <w:tab w:val="clear" w:pos="570"/>
          <w:tab w:val="clear" w:pos="1134"/>
          <w:tab w:val="clear" w:pos="1701"/>
          <w:tab w:val="clear" w:pos="2268"/>
          <w:tab w:val="clear" w:pos="2835"/>
          <w:tab w:val="num" w:pos="993"/>
        </w:tabs>
        <w:spacing w:before="120" w:line="257" w:lineRule="auto"/>
        <w:ind w:left="993" w:hanging="567"/>
        <w:jc w:val="both"/>
        <w:rPr>
          <w:rFonts w:cs="Arial"/>
          <w:b w:val="0"/>
          <w:sz w:val="20"/>
        </w:rPr>
      </w:pPr>
      <w:r w:rsidRPr="0046315E">
        <w:rPr>
          <w:rFonts w:cs="Arial"/>
          <w:b w:val="0"/>
          <w:sz w:val="20"/>
        </w:rPr>
        <w:t>La Sociedad Concesionaria se compromete a extinguir o causar la extinción y a levantar o causar que se levanten todas y cada una de las garantías, cargas y/o gravámenes que pudieran existir conforme a la Cláusula 19.1, noventa (90) Días antes del vencimiento del Plazo de la Concesión. A tal efecto, la Sociedad Concesionaria se obliga a suscribir todos los documentos públicos y/o privados que resulten necesarios a tal efecto o que le sean solicitados por el Concedente. La infracción a esta estipulación será sancionada con la Terminación de la Concesión, procediéndose a la ejecución de la Garantía de Fiel Cumplimiento</w:t>
      </w:r>
      <w:r w:rsidR="00100FD5" w:rsidRPr="0046315E">
        <w:rPr>
          <w:rFonts w:cs="Arial"/>
          <w:b w:val="0"/>
          <w:sz w:val="20"/>
        </w:rPr>
        <w:t xml:space="preserve"> Complementaria</w:t>
      </w:r>
      <w:r w:rsidRPr="0046315E">
        <w:rPr>
          <w:rFonts w:cs="Arial"/>
          <w:b w:val="0"/>
          <w:sz w:val="20"/>
        </w:rPr>
        <w:t>.</w:t>
      </w:r>
    </w:p>
    <w:p w:rsidR="00383942" w:rsidRPr="0046315E" w:rsidRDefault="00383942" w:rsidP="0004355C">
      <w:pPr>
        <w:pStyle w:val="Textoindependiente2"/>
        <w:numPr>
          <w:ilvl w:val="1"/>
          <w:numId w:val="28"/>
        </w:numPr>
        <w:pBdr>
          <w:top w:val="none" w:sz="0" w:space="0" w:color="auto"/>
        </w:pBdr>
        <w:shd w:val="clear" w:color="auto" w:fill="FFFFFF"/>
        <w:tabs>
          <w:tab w:val="clear" w:pos="570"/>
          <w:tab w:val="clear" w:pos="1134"/>
          <w:tab w:val="clear" w:pos="1701"/>
          <w:tab w:val="clear" w:pos="2268"/>
          <w:tab w:val="clear" w:pos="2835"/>
          <w:tab w:val="num" w:pos="993"/>
        </w:tabs>
        <w:spacing w:before="120" w:line="257" w:lineRule="auto"/>
        <w:ind w:left="993" w:hanging="567"/>
        <w:jc w:val="both"/>
        <w:rPr>
          <w:rFonts w:cs="Arial"/>
          <w:b w:val="0"/>
          <w:sz w:val="20"/>
        </w:rPr>
      </w:pPr>
      <w:r w:rsidRPr="0046315E">
        <w:rPr>
          <w:rFonts w:cs="Arial"/>
          <w:b w:val="0"/>
          <w:sz w:val="20"/>
        </w:rPr>
        <w:t>La Sociedad Concesionaria podrá sustituir, transferir, ceder sus derechos, o ceder su posición contractual en las garantías indicadas en la Cláusula 19.1, siempre que cuente con el previo consentimiento escrito del Concedente, el cual no podrá ser negado sin causa razonable.</w:t>
      </w:r>
    </w:p>
    <w:p w:rsidR="00383942" w:rsidRPr="0046315E" w:rsidRDefault="00383942" w:rsidP="0004355C">
      <w:pPr>
        <w:pStyle w:val="Textoindependiente2"/>
        <w:numPr>
          <w:ilvl w:val="1"/>
          <w:numId w:val="28"/>
        </w:numPr>
        <w:pBdr>
          <w:top w:val="none" w:sz="0" w:space="0" w:color="auto"/>
        </w:pBdr>
        <w:shd w:val="clear" w:color="auto" w:fill="FFFFFF"/>
        <w:tabs>
          <w:tab w:val="clear" w:pos="570"/>
          <w:tab w:val="clear" w:pos="1134"/>
          <w:tab w:val="clear" w:pos="1701"/>
          <w:tab w:val="clear" w:pos="2268"/>
          <w:tab w:val="clear" w:pos="2835"/>
          <w:tab w:val="num" w:pos="993"/>
        </w:tabs>
        <w:spacing w:before="120" w:line="257" w:lineRule="auto"/>
        <w:ind w:left="993" w:hanging="567"/>
        <w:jc w:val="both"/>
        <w:rPr>
          <w:rFonts w:cs="Arial"/>
          <w:b w:val="0"/>
          <w:sz w:val="20"/>
        </w:rPr>
      </w:pPr>
      <w:r w:rsidRPr="0046315E">
        <w:rPr>
          <w:rFonts w:cs="Arial"/>
          <w:b w:val="0"/>
          <w:sz w:val="20"/>
        </w:rPr>
        <w:t>El Concedente se obliga a enviar una notificación escrita a los Acreedores Permitidos antes de suscribir alguna enmienda o modificación al presente Contrato, en tanto dicha enmienda o modificación afecte o pueda afectar la posición de los Acreedores Permitidos en relación al presente Contrato.</w:t>
      </w:r>
    </w:p>
    <w:p w:rsidR="00383942" w:rsidRPr="0046315E" w:rsidRDefault="00383942" w:rsidP="0004355C">
      <w:pPr>
        <w:numPr>
          <w:ilvl w:val="0"/>
          <w:numId w:val="59"/>
        </w:numPr>
        <w:shd w:val="clear" w:color="auto" w:fill="FFFFFF"/>
        <w:tabs>
          <w:tab w:val="clear" w:pos="567"/>
          <w:tab w:val="clear" w:pos="1065"/>
          <w:tab w:val="clear" w:pos="1134"/>
          <w:tab w:val="clear" w:pos="1701"/>
          <w:tab w:val="clear" w:pos="2268"/>
          <w:tab w:val="clear" w:pos="2835"/>
          <w:tab w:val="left" w:pos="426"/>
        </w:tabs>
        <w:spacing w:before="240" w:line="257" w:lineRule="auto"/>
        <w:ind w:left="425" w:hanging="425"/>
        <w:jc w:val="both"/>
        <w:rPr>
          <w:rFonts w:ascii="Arial" w:hAnsi="Arial" w:cs="Arial"/>
          <w:b/>
          <w:bCs/>
        </w:rPr>
      </w:pPr>
      <w:r w:rsidRPr="0046315E">
        <w:rPr>
          <w:rFonts w:ascii="Arial" w:hAnsi="Arial" w:cs="Arial"/>
          <w:b/>
          <w:bCs/>
        </w:rPr>
        <w:t>EQUILIBRIO ECONÓMICO – FINANCIERO</w:t>
      </w:r>
    </w:p>
    <w:p w:rsidR="00383942" w:rsidRPr="0046315E" w:rsidRDefault="00383942" w:rsidP="0004355C">
      <w:pPr>
        <w:tabs>
          <w:tab w:val="clear" w:pos="567"/>
          <w:tab w:val="clear" w:pos="1134"/>
          <w:tab w:val="clear" w:pos="1701"/>
          <w:tab w:val="clear" w:pos="2268"/>
          <w:tab w:val="clear" w:pos="2835"/>
        </w:tabs>
        <w:spacing w:before="120" w:line="257" w:lineRule="auto"/>
        <w:ind w:left="993" w:hanging="567"/>
        <w:jc w:val="both"/>
        <w:rPr>
          <w:rFonts w:ascii="Arial" w:hAnsi="Arial" w:cs="Arial"/>
        </w:rPr>
      </w:pPr>
      <w:r w:rsidRPr="0046315E">
        <w:rPr>
          <w:rFonts w:ascii="Arial" w:hAnsi="Arial" w:cs="Arial"/>
        </w:rPr>
        <w:t>20.1</w:t>
      </w:r>
      <w:r w:rsidRPr="0046315E">
        <w:rPr>
          <w:rFonts w:ascii="Arial" w:hAnsi="Arial" w:cs="Arial"/>
        </w:rPr>
        <w:tab/>
        <w:t xml:space="preserve">Las Partes reconocen que a la </w:t>
      </w:r>
      <w:r w:rsidR="0038701C">
        <w:rPr>
          <w:rFonts w:ascii="Arial" w:hAnsi="Arial" w:cs="Arial"/>
        </w:rPr>
        <w:t>f</w:t>
      </w:r>
      <w:r w:rsidRPr="0046315E">
        <w:rPr>
          <w:rFonts w:ascii="Arial" w:hAnsi="Arial" w:cs="Arial"/>
        </w:rPr>
        <w:t>echa de</w:t>
      </w:r>
      <w:r w:rsidR="0038701C">
        <w:rPr>
          <w:rFonts w:ascii="Arial" w:hAnsi="Arial" w:cs="Arial"/>
        </w:rPr>
        <w:t xml:space="preserve"> presentación de la Oferta </w:t>
      </w:r>
      <w:r w:rsidR="0038701C" w:rsidRPr="006A4851">
        <w:rPr>
          <w:rFonts w:ascii="Arial" w:hAnsi="Arial" w:cs="Arial"/>
          <w:szCs w:val="21"/>
          <w:lang w:eastAsia="zh-CN"/>
        </w:rPr>
        <w:t xml:space="preserve">la situación existente constituía una </w:t>
      </w:r>
      <w:r w:rsidRPr="0046315E">
        <w:rPr>
          <w:rFonts w:ascii="Arial" w:hAnsi="Arial" w:cs="Arial"/>
        </w:rPr>
        <w:t>situación de equilibrio económico-financiero en términos de derechos, responsabilidades y riesgos asignados a las Partes.</w:t>
      </w:r>
    </w:p>
    <w:p w:rsidR="0038701C" w:rsidRPr="0046315E" w:rsidRDefault="00383942" w:rsidP="0004355C">
      <w:pPr>
        <w:tabs>
          <w:tab w:val="clear" w:pos="567"/>
          <w:tab w:val="clear" w:pos="1134"/>
          <w:tab w:val="clear" w:pos="1701"/>
          <w:tab w:val="clear" w:pos="2268"/>
          <w:tab w:val="clear" w:pos="2835"/>
        </w:tabs>
        <w:spacing w:before="120" w:line="257" w:lineRule="auto"/>
        <w:ind w:left="993" w:hanging="567"/>
        <w:jc w:val="both"/>
        <w:rPr>
          <w:rFonts w:ascii="Arial" w:hAnsi="Arial" w:cs="Arial"/>
        </w:rPr>
      </w:pPr>
      <w:r w:rsidRPr="0046315E">
        <w:rPr>
          <w:rFonts w:ascii="Arial" w:hAnsi="Arial" w:cs="Arial"/>
        </w:rPr>
        <w:t>20.2</w:t>
      </w:r>
      <w:r w:rsidRPr="0046315E">
        <w:rPr>
          <w:rFonts w:ascii="Arial" w:hAnsi="Arial" w:cs="Arial"/>
        </w:rPr>
        <w:tab/>
        <w:t>La presente Cláusula estipula un mecanismo para restablecer el equilibrio económico-financiero, al cual tendrán derecho la Sociedad Concesionaria y el Concedente, en caso que el equilibrio económico de la Concesión sea significativamente afectado exclusiva y explícitamente debido a cambios en las Leyes Aplicables, en la medida que tenga exclusiva relación a aspectos económicos financieros vinculados a la variación de ingresos</w:t>
      </w:r>
      <w:r w:rsidR="0038701C">
        <w:rPr>
          <w:rFonts w:ascii="Arial" w:hAnsi="Arial" w:cs="Arial"/>
        </w:rPr>
        <w:t xml:space="preserve">, costos de inversión o los costos de operación y mantenimiento </w:t>
      </w:r>
      <w:r w:rsidRPr="0046315E">
        <w:rPr>
          <w:rFonts w:ascii="Arial" w:hAnsi="Arial" w:cs="Arial"/>
        </w:rPr>
        <w:t>relacionados con la prestación del Servicio, o ambos a la vez.</w:t>
      </w:r>
    </w:p>
    <w:p w:rsidR="00974E8C" w:rsidRPr="0046315E" w:rsidRDefault="00383942" w:rsidP="0004355C">
      <w:pPr>
        <w:tabs>
          <w:tab w:val="clear" w:pos="567"/>
          <w:tab w:val="clear" w:pos="1134"/>
          <w:tab w:val="clear" w:pos="1701"/>
          <w:tab w:val="clear" w:pos="2268"/>
          <w:tab w:val="clear" w:pos="2835"/>
        </w:tabs>
        <w:spacing w:before="120" w:line="257" w:lineRule="auto"/>
        <w:ind w:left="993" w:hanging="567"/>
        <w:jc w:val="both"/>
        <w:rPr>
          <w:rFonts w:ascii="Arial" w:hAnsi="Arial" w:cs="Arial"/>
        </w:rPr>
      </w:pPr>
      <w:r w:rsidRPr="0046315E">
        <w:rPr>
          <w:rFonts w:ascii="Arial" w:hAnsi="Arial" w:cs="Arial"/>
        </w:rPr>
        <w:t>20.3</w:t>
      </w:r>
      <w:r w:rsidRPr="0046315E">
        <w:rPr>
          <w:rFonts w:ascii="Arial" w:hAnsi="Arial" w:cs="Arial"/>
        </w:rPr>
        <w:tab/>
        <w:t xml:space="preserve">El equilibrio será reestablecido si, como consecuencia de lo </w:t>
      </w:r>
      <w:r w:rsidR="00974E8C" w:rsidRPr="0046315E">
        <w:rPr>
          <w:rFonts w:ascii="Arial" w:hAnsi="Arial" w:cs="Arial"/>
        </w:rPr>
        <w:t xml:space="preserve">señalado en la Cláusula </w:t>
      </w:r>
      <w:r w:rsidRPr="0046315E">
        <w:rPr>
          <w:rFonts w:ascii="Arial" w:hAnsi="Arial" w:cs="Arial"/>
        </w:rPr>
        <w:t xml:space="preserve">anterior, </w:t>
      </w:r>
      <w:r w:rsidR="00974E8C" w:rsidRPr="0046315E">
        <w:rPr>
          <w:rFonts w:ascii="Arial" w:hAnsi="Arial" w:cs="Arial"/>
        </w:rPr>
        <w:t>y en comparación con lo que habría pasado en el mismo período si no hubiesen ocurrido los cambios a que se refiere dicha cláusula:</w:t>
      </w:r>
    </w:p>
    <w:p w:rsidR="00974E8C" w:rsidRPr="0046315E" w:rsidRDefault="00974E8C" w:rsidP="0004355C">
      <w:pPr>
        <w:tabs>
          <w:tab w:val="clear" w:pos="567"/>
          <w:tab w:val="clear" w:pos="1134"/>
          <w:tab w:val="clear" w:pos="1701"/>
          <w:tab w:val="clear" w:pos="2268"/>
          <w:tab w:val="clear" w:pos="2835"/>
        </w:tabs>
        <w:spacing w:before="120" w:line="257" w:lineRule="auto"/>
        <w:ind w:left="1701" w:hanging="708"/>
        <w:jc w:val="both"/>
        <w:rPr>
          <w:rFonts w:ascii="Arial" w:hAnsi="Arial" w:cs="Arial"/>
        </w:rPr>
      </w:pPr>
      <w:r w:rsidRPr="0046315E">
        <w:rPr>
          <w:rFonts w:ascii="Arial" w:hAnsi="Arial" w:cs="Arial"/>
        </w:rPr>
        <w:lastRenderedPageBreak/>
        <w:t>20.3.1</w:t>
      </w:r>
      <w:r w:rsidRPr="0046315E">
        <w:rPr>
          <w:rFonts w:ascii="Arial" w:hAnsi="Arial" w:cs="Arial"/>
        </w:rPr>
        <w:tab/>
        <w:t>La Sociedad Concesionaria deba realizar una inversión extraordinaria que sea mayor a diez millones de Dólares (US$ 10</w:t>
      </w:r>
      <w:proofErr w:type="gramStart"/>
      <w:r w:rsidRPr="0046315E">
        <w:rPr>
          <w:rFonts w:ascii="Arial" w:hAnsi="Arial" w:cs="Arial"/>
        </w:rPr>
        <w:t>,000,000</w:t>
      </w:r>
      <w:proofErr w:type="gramEnd"/>
      <w:r w:rsidRPr="0046315E">
        <w:rPr>
          <w:rFonts w:ascii="Arial" w:hAnsi="Arial" w:cs="Arial"/>
        </w:rPr>
        <w:t>), o</w:t>
      </w:r>
    </w:p>
    <w:p w:rsidR="00383942" w:rsidRDefault="00974E8C" w:rsidP="0004355C">
      <w:pPr>
        <w:tabs>
          <w:tab w:val="clear" w:pos="567"/>
          <w:tab w:val="clear" w:pos="1134"/>
          <w:tab w:val="clear" w:pos="1701"/>
          <w:tab w:val="clear" w:pos="2268"/>
          <w:tab w:val="clear" w:pos="2835"/>
        </w:tabs>
        <w:spacing w:before="120" w:line="257" w:lineRule="auto"/>
        <w:ind w:left="1701" w:hanging="708"/>
        <w:jc w:val="both"/>
        <w:rPr>
          <w:rFonts w:ascii="Arial" w:hAnsi="Arial" w:cs="Arial"/>
        </w:rPr>
      </w:pPr>
      <w:r w:rsidRPr="0046315E">
        <w:rPr>
          <w:rFonts w:ascii="Arial" w:hAnsi="Arial" w:cs="Arial"/>
        </w:rPr>
        <w:t>20.3.2</w:t>
      </w:r>
      <w:r w:rsidRPr="0046315E">
        <w:rPr>
          <w:rFonts w:ascii="Arial" w:hAnsi="Arial" w:cs="Arial"/>
        </w:rPr>
        <w:tab/>
        <w:t>S</w:t>
      </w:r>
      <w:r w:rsidR="00383942" w:rsidRPr="0046315E">
        <w:rPr>
          <w:rFonts w:ascii="Arial" w:hAnsi="Arial" w:cs="Arial"/>
        </w:rPr>
        <w:t>e afectan los ingresos o los costos de operación y mantenimiento del Sistema de Transporte de manera tal que la diferencia entre los ingresos menos los costos de operación y mantenimiento de la Sociedad Concesionaria en la explotación del Servicio, durante un periodo de doce (12) meses consecutivos</w:t>
      </w:r>
      <w:r w:rsidRPr="0046315E">
        <w:rPr>
          <w:rFonts w:ascii="Arial" w:hAnsi="Arial" w:cs="Arial"/>
        </w:rPr>
        <w:t xml:space="preserve"> o más</w:t>
      </w:r>
      <w:r w:rsidR="00383942" w:rsidRPr="0046315E">
        <w:rPr>
          <w:rFonts w:ascii="Arial" w:hAnsi="Arial" w:cs="Arial"/>
        </w:rPr>
        <w:t>, varíe en diez por ciento (10%) o más.</w:t>
      </w:r>
    </w:p>
    <w:p w:rsidR="00102497" w:rsidRPr="006A4851" w:rsidRDefault="00102497" w:rsidP="0004355C">
      <w:pPr>
        <w:spacing w:before="120" w:line="257" w:lineRule="auto"/>
        <w:ind w:left="993"/>
        <w:jc w:val="both"/>
        <w:rPr>
          <w:color w:val="000000"/>
        </w:rPr>
      </w:pPr>
      <w:r w:rsidRPr="006A4851">
        <w:rPr>
          <w:rFonts w:ascii="Arial" w:hAnsi="Arial" w:cs="Arial"/>
          <w:color w:val="000000"/>
        </w:rPr>
        <w:t>La Sociedad Concesionaria deberá remitir anualmente, al Concedente y al</w:t>
      </w:r>
      <w:r>
        <w:rPr>
          <w:rFonts w:ascii="Arial" w:hAnsi="Arial" w:cs="Arial"/>
          <w:color w:val="000000"/>
        </w:rPr>
        <w:t xml:space="preserve"> </w:t>
      </w:r>
      <w:r w:rsidRPr="006A4851">
        <w:rPr>
          <w:rFonts w:ascii="Arial" w:hAnsi="Arial" w:cs="Arial"/>
          <w:color w:val="000000"/>
        </w:rPr>
        <w:t>Órgano Supervisor, sus estados financieros auditados.</w:t>
      </w:r>
    </w:p>
    <w:p w:rsidR="00383942" w:rsidRPr="0046315E" w:rsidRDefault="00383942" w:rsidP="0004355C">
      <w:pPr>
        <w:tabs>
          <w:tab w:val="clear" w:pos="567"/>
          <w:tab w:val="clear" w:pos="1134"/>
          <w:tab w:val="clear" w:pos="1701"/>
          <w:tab w:val="clear" w:pos="2268"/>
          <w:tab w:val="clear" w:pos="2835"/>
        </w:tabs>
        <w:spacing w:before="120" w:line="257" w:lineRule="auto"/>
        <w:ind w:left="993" w:hanging="567"/>
        <w:jc w:val="both"/>
        <w:rPr>
          <w:rFonts w:ascii="Arial" w:hAnsi="Arial" w:cs="Arial"/>
        </w:rPr>
      </w:pPr>
      <w:r w:rsidRPr="0046315E">
        <w:rPr>
          <w:rFonts w:ascii="Arial" w:hAnsi="Arial" w:cs="Arial"/>
        </w:rPr>
        <w:t>20.4</w:t>
      </w:r>
      <w:r w:rsidRPr="0046315E">
        <w:rPr>
          <w:rFonts w:ascii="Arial" w:hAnsi="Arial" w:cs="Arial"/>
        </w:rPr>
        <w:tab/>
        <w:t xml:space="preserve">Si el equilibrio económico – financiero del presente Contrato se ve afectado, tal como se define en la Cláusula anterior, la Sociedad Concesionaria o el Concedente, podrá proponer por escrito a la otra Parte y con la necesaria sustentación, las soluciones y procedimientos a seguir para restablecer el equilibrio económico afectado. Copia de la solicitud será remitida al </w:t>
      </w:r>
      <w:r w:rsidR="008A367A" w:rsidRPr="0046315E">
        <w:rPr>
          <w:rFonts w:ascii="Arial" w:hAnsi="Arial" w:cs="Arial"/>
        </w:rPr>
        <w:t>OSINERGMIN</w:t>
      </w:r>
      <w:r w:rsidRPr="0046315E">
        <w:rPr>
          <w:rFonts w:ascii="Arial" w:hAnsi="Arial" w:cs="Arial"/>
        </w:rPr>
        <w:t>, para que emita una opinión técnico–económica con relación a lo solicitado, que deberá ser evaluada por el Concedente, sin carácter vinculante. Esta opinión deberá ser remitida a las Partes dentro del plazo de veinte (20) Días.</w:t>
      </w:r>
    </w:p>
    <w:p w:rsidR="00974E8C" w:rsidRPr="0046315E" w:rsidRDefault="00383942" w:rsidP="0004355C">
      <w:pPr>
        <w:tabs>
          <w:tab w:val="clear" w:pos="567"/>
          <w:tab w:val="clear" w:pos="1134"/>
          <w:tab w:val="clear" w:pos="1701"/>
          <w:tab w:val="clear" w:pos="2268"/>
          <w:tab w:val="clear" w:pos="2835"/>
        </w:tabs>
        <w:spacing w:before="120" w:line="257" w:lineRule="auto"/>
        <w:ind w:left="993" w:hanging="567"/>
        <w:jc w:val="both"/>
        <w:rPr>
          <w:rFonts w:ascii="Arial" w:hAnsi="Arial" w:cs="Arial"/>
        </w:rPr>
      </w:pPr>
      <w:r w:rsidRPr="0046315E">
        <w:rPr>
          <w:rFonts w:ascii="Arial" w:hAnsi="Arial" w:cs="Arial"/>
        </w:rPr>
        <w:t>20.5</w:t>
      </w:r>
      <w:r w:rsidRPr="0046315E">
        <w:rPr>
          <w:rFonts w:ascii="Arial" w:hAnsi="Arial" w:cs="Arial"/>
        </w:rPr>
        <w:tab/>
      </w:r>
      <w:r w:rsidR="00974E8C" w:rsidRPr="0046315E">
        <w:rPr>
          <w:rFonts w:ascii="Arial" w:hAnsi="Arial" w:cs="Arial"/>
        </w:rPr>
        <w:t>La Parte afectada podrá invocar ruptura del equilibrio económico-financiero en los siguientes momentos:</w:t>
      </w:r>
    </w:p>
    <w:p w:rsidR="00974E8C" w:rsidRPr="0046315E" w:rsidRDefault="00974E8C" w:rsidP="0004355C">
      <w:pPr>
        <w:tabs>
          <w:tab w:val="clear" w:pos="567"/>
          <w:tab w:val="clear" w:pos="1134"/>
          <w:tab w:val="clear" w:pos="1701"/>
          <w:tab w:val="clear" w:pos="2268"/>
          <w:tab w:val="clear" w:pos="2835"/>
        </w:tabs>
        <w:spacing w:before="120" w:line="257" w:lineRule="auto"/>
        <w:ind w:left="1701" w:hanging="708"/>
        <w:jc w:val="both"/>
        <w:rPr>
          <w:rFonts w:ascii="Arial" w:hAnsi="Arial" w:cs="Arial"/>
        </w:rPr>
      </w:pPr>
      <w:r w:rsidRPr="0046315E">
        <w:rPr>
          <w:rFonts w:ascii="Arial" w:hAnsi="Arial" w:cs="Arial"/>
        </w:rPr>
        <w:t>20.5.1</w:t>
      </w:r>
      <w:r w:rsidRPr="0046315E">
        <w:rPr>
          <w:rFonts w:ascii="Arial" w:hAnsi="Arial" w:cs="Arial"/>
        </w:rPr>
        <w:tab/>
        <w:t>Dentro de los seis (</w:t>
      </w:r>
      <w:r w:rsidR="00ED68D1">
        <w:rPr>
          <w:rFonts w:ascii="Arial" w:hAnsi="Arial" w:cs="Arial"/>
        </w:rPr>
        <w:t>0</w:t>
      </w:r>
      <w:r w:rsidRPr="0046315E">
        <w:rPr>
          <w:rFonts w:ascii="Arial" w:hAnsi="Arial" w:cs="Arial"/>
        </w:rPr>
        <w:t>6) primeros meses contados a partir de la Puesta en Operación Comercial, para lo dispuesto en la Cláusula 20.3.1.</w:t>
      </w:r>
    </w:p>
    <w:p w:rsidR="00383942" w:rsidRPr="0046315E" w:rsidRDefault="00642035" w:rsidP="0004355C">
      <w:pPr>
        <w:tabs>
          <w:tab w:val="clear" w:pos="567"/>
          <w:tab w:val="clear" w:pos="1134"/>
          <w:tab w:val="clear" w:pos="1701"/>
          <w:tab w:val="clear" w:pos="2268"/>
          <w:tab w:val="clear" w:pos="2835"/>
        </w:tabs>
        <w:spacing w:before="120" w:line="257" w:lineRule="auto"/>
        <w:ind w:left="1701" w:hanging="708"/>
        <w:jc w:val="both"/>
        <w:rPr>
          <w:rFonts w:ascii="Arial" w:hAnsi="Arial" w:cs="Arial"/>
        </w:rPr>
      </w:pPr>
      <w:r>
        <w:rPr>
          <w:rFonts w:ascii="Arial" w:hAnsi="Arial" w:cs="Arial"/>
        </w:rPr>
        <w:t>20</w:t>
      </w:r>
      <w:r w:rsidR="00974E8C" w:rsidRPr="0046315E">
        <w:rPr>
          <w:rFonts w:ascii="Arial" w:hAnsi="Arial" w:cs="Arial"/>
        </w:rPr>
        <w:t>.5.2</w:t>
      </w:r>
      <w:r w:rsidR="00974E8C" w:rsidRPr="0046315E">
        <w:rPr>
          <w:rFonts w:ascii="Arial" w:hAnsi="Arial" w:cs="Arial"/>
        </w:rPr>
        <w:tab/>
        <w:t>Después de vencidos doce (12) meses contados desde la Puesta en Operación Comercial, para lo dispuesto en la Cláusula 20.3.2.</w:t>
      </w:r>
    </w:p>
    <w:p w:rsidR="002251B5" w:rsidRPr="0046315E" w:rsidRDefault="00383942" w:rsidP="0004355C">
      <w:pPr>
        <w:tabs>
          <w:tab w:val="clear" w:pos="567"/>
          <w:tab w:val="clear" w:pos="1134"/>
          <w:tab w:val="clear" w:pos="1701"/>
          <w:tab w:val="clear" w:pos="2268"/>
          <w:tab w:val="clear" w:pos="2835"/>
        </w:tabs>
        <w:spacing w:before="120" w:line="257" w:lineRule="auto"/>
        <w:ind w:left="993" w:hanging="567"/>
        <w:jc w:val="both"/>
        <w:rPr>
          <w:rFonts w:ascii="Arial" w:hAnsi="Arial" w:cs="Arial"/>
        </w:rPr>
      </w:pPr>
      <w:r w:rsidRPr="0046315E">
        <w:rPr>
          <w:rFonts w:ascii="Arial" w:hAnsi="Arial" w:cs="Arial"/>
        </w:rPr>
        <w:t>20.6</w:t>
      </w:r>
      <w:r w:rsidRPr="0046315E">
        <w:rPr>
          <w:rFonts w:ascii="Arial" w:hAnsi="Arial" w:cs="Arial"/>
        </w:rPr>
        <w:tab/>
        <w:t xml:space="preserve">El restablecimiento del equilibrio económico se efectuará </w:t>
      </w:r>
      <w:r w:rsidR="00974E8C" w:rsidRPr="0046315E">
        <w:rPr>
          <w:rFonts w:ascii="Arial" w:hAnsi="Arial" w:cs="Arial"/>
        </w:rPr>
        <w:t xml:space="preserve">sobre la </w:t>
      </w:r>
      <w:r w:rsidRPr="0046315E">
        <w:rPr>
          <w:rFonts w:ascii="Arial" w:hAnsi="Arial" w:cs="Arial"/>
        </w:rPr>
        <w:t xml:space="preserve">base </w:t>
      </w:r>
      <w:r w:rsidR="00974E8C" w:rsidRPr="0046315E">
        <w:rPr>
          <w:rFonts w:ascii="Arial" w:hAnsi="Arial" w:cs="Arial"/>
        </w:rPr>
        <w:t xml:space="preserve">del </w:t>
      </w:r>
      <w:r w:rsidRPr="0046315E">
        <w:rPr>
          <w:rFonts w:ascii="Arial" w:hAnsi="Arial" w:cs="Arial"/>
        </w:rPr>
        <w:t xml:space="preserve">Estado de Ganancias y Pérdidas auditado </w:t>
      </w:r>
      <w:r w:rsidR="00974E8C" w:rsidRPr="0046315E">
        <w:rPr>
          <w:rFonts w:ascii="Arial" w:hAnsi="Arial" w:cs="Arial"/>
        </w:rPr>
        <w:t xml:space="preserve">(o de la información utilizada en la elaboración de los mismos) </w:t>
      </w:r>
      <w:r w:rsidRPr="0046315E">
        <w:rPr>
          <w:rFonts w:ascii="Arial" w:hAnsi="Arial" w:cs="Arial"/>
        </w:rPr>
        <w:t xml:space="preserve">de la Sociedad Concesionaria </w:t>
      </w:r>
      <w:r w:rsidR="002251B5" w:rsidRPr="0046315E">
        <w:rPr>
          <w:rFonts w:ascii="Arial" w:hAnsi="Arial" w:cs="Arial"/>
        </w:rPr>
        <w:t>respecto del periodo</w:t>
      </w:r>
      <w:r w:rsidRPr="0046315E">
        <w:rPr>
          <w:rFonts w:ascii="Arial" w:hAnsi="Arial" w:cs="Arial"/>
        </w:rPr>
        <w:t xml:space="preserve"> en el que se verifiquen las variaciones de ingresos o costos anteriormente referidas.</w:t>
      </w:r>
    </w:p>
    <w:p w:rsidR="00383942" w:rsidRPr="0046315E" w:rsidRDefault="00383942" w:rsidP="0004355C">
      <w:pPr>
        <w:tabs>
          <w:tab w:val="clear" w:pos="567"/>
          <w:tab w:val="clear" w:pos="1134"/>
          <w:tab w:val="clear" w:pos="1701"/>
          <w:tab w:val="clear" w:pos="2268"/>
          <w:tab w:val="clear" w:pos="2835"/>
        </w:tabs>
        <w:spacing w:before="120" w:line="257" w:lineRule="auto"/>
        <w:ind w:left="992"/>
        <w:jc w:val="both"/>
        <w:rPr>
          <w:rFonts w:ascii="Arial" w:hAnsi="Arial" w:cs="Arial"/>
        </w:rPr>
      </w:pPr>
      <w:r w:rsidRPr="0046315E">
        <w:rPr>
          <w:rFonts w:ascii="Arial" w:hAnsi="Arial" w:cs="Arial"/>
        </w:rPr>
        <w:t>Sin perjuicio de ello, el Concedente podrá solicitar mayor información que sustente las variaciones señaladas.</w:t>
      </w:r>
      <w:r w:rsidR="002251B5" w:rsidRPr="0046315E">
        <w:rPr>
          <w:rFonts w:ascii="Arial" w:hAnsi="Arial" w:cs="Arial"/>
        </w:rPr>
        <w:t xml:space="preserve"> Las Partes podrán acordar utilizar documentación distinta a los estados financieros auditados para los efectos descritos en la presente Cláusula.</w:t>
      </w:r>
    </w:p>
    <w:p w:rsidR="00383942" w:rsidRPr="0046315E" w:rsidRDefault="00383942" w:rsidP="0004355C">
      <w:pPr>
        <w:tabs>
          <w:tab w:val="clear" w:pos="567"/>
          <w:tab w:val="clear" w:pos="1134"/>
          <w:tab w:val="clear" w:pos="1701"/>
          <w:tab w:val="clear" w:pos="2268"/>
          <w:tab w:val="clear" w:pos="2835"/>
        </w:tabs>
        <w:spacing w:before="120" w:line="257" w:lineRule="auto"/>
        <w:ind w:left="993" w:hanging="567"/>
        <w:jc w:val="both"/>
        <w:rPr>
          <w:rFonts w:ascii="Arial" w:hAnsi="Arial" w:cs="Arial"/>
        </w:rPr>
      </w:pPr>
      <w:r w:rsidRPr="0046315E">
        <w:rPr>
          <w:rFonts w:ascii="Arial" w:hAnsi="Arial" w:cs="Arial"/>
        </w:rPr>
        <w:t>20.7</w:t>
      </w:r>
      <w:r w:rsidRPr="0046315E">
        <w:rPr>
          <w:rFonts w:ascii="Arial" w:hAnsi="Arial" w:cs="Arial"/>
        </w:rPr>
        <w:tab/>
        <w:t>La existencia de un desequilibrio sólo podrá dar lugar a la modificación de las disposiciones contenidas en el presente contrato para efectos de restablecer el equilibrio, mas no dará lugar ni a la suspensión ni a la resolución del Contrato.</w:t>
      </w:r>
    </w:p>
    <w:p w:rsidR="00383942" w:rsidRPr="0046315E" w:rsidRDefault="00383942" w:rsidP="0004355C">
      <w:pPr>
        <w:tabs>
          <w:tab w:val="clear" w:pos="567"/>
          <w:tab w:val="clear" w:pos="1134"/>
          <w:tab w:val="clear" w:pos="1701"/>
          <w:tab w:val="clear" w:pos="2268"/>
          <w:tab w:val="clear" w:pos="2835"/>
        </w:tabs>
        <w:spacing w:before="120" w:line="257" w:lineRule="auto"/>
        <w:ind w:left="993" w:hanging="567"/>
        <w:jc w:val="both"/>
        <w:rPr>
          <w:rFonts w:ascii="Arial" w:hAnsi="Arial" w:cs="Arial"/>
        </w:rPr>
      </w:pPr>
      <w:r w:rsidRPr="0046315E">
        <w:rPr>
          <w:rFonts w:ascii="Arial" w:hAnsi="Arial" w:cs="Arial"/>
        </w:rPr>
        <w:t>20.8</w:t>
      </w:r>
      <w:r w:rsidRPr="0046315E">
        <w:rPr>
          <w:rFonts w:ascii="Arial" w:hAnsi="Arial" w:cs="Arial"/>
        </w:rPr>
        <w:tab/>
        <w:t xml:space="preserve">No se considerará aplicable lo indicado en esta Cláusula para aquellos cambios producidos como consecuencia de disposiciones expedidas por </w:t>
      </w:r>
      <w:r w:rsidR="008A367A" w:rsidRPr="0046315E">
        <w:rPr>
          <w:rFonts w:ascii="Arial" w:hAnsi="Arial" w:cs="Arial"/>
        </w:rPr>
        <w:t>OSINERGMIN</w:t>
      </w:r>
      <w:r w:rsidRPr="0046315E">
        <w:rPr>
          <w:rFonts w:ascii="Arial" w:hAnsi="Arial" w:cs="Arial"/>
        </w:rPr>
        <w:t xml:space="preserve"> que fijen infracciones o sanciones, que estuviesen contemplados en el Contrato o que fueran como consecuencia de actos, hechos imputables o resultado del desempeño de la Sociedad Concesionaria.</w:t>
      </w:r>
    </w:p>
    <w:p w:rsidR="00383942" w:rsidRPr="0046315E" w:rsidRDefault="00383942" w:rsidP="0004355C">
      <w:pPr>
        <w:tabs>
          <w:tab w:val="clear" w:pos="567"/>
          <w:tab w:val="clear" w:pos="1134"/>
          <w:tab w:val="clear" w:pos="1701"/>
          <w:tab w:val="clear" w:pos="2268"/>
          <w:tab w:val="clear" w:pos="2835"/>
        </w:tabs>
        <w:spacing w:before="120" w:line="257" w:lineRule="auto"/>
        <w:ind w:left="993" w:hanging="567"/>
        <w:jc w:val="both"/>
        <w:rPr>
          <w:rFonts w:ascii="Arial" w:hAnsi="Arial" w:cs="Arial"/>
        </w:rPr>
      </w:pPr>
      <w:r w:rsidRPr="0046315E">
        <w:rPr>
          <w:rFonts w:ascii="Arial" w:hAnsi="Arial" w:cs="Arial"/>
        </w:rPr>
        <w:t>20.9</w:t>
      </w:r>
      <w:r w:rsidRPr="0046315E">
        <w:rPr>
          <w:rFonts w:ascii="Arial" w:hAnsi="Arial" w:cs="Arial"/>
        </w:rPr>
        <w:tab/>
        <w:t>De existir discrepancias entre las Partes sobre si existe ruptura del equilibrio económico financiero, la cuantía del mismo o la forma de restablecerlo, serán resueltas de conformidad con los mecanismos estipulados en la Cláusula 16 para las Controversias No Técnicas.</w:t>
      </w:r>
    </w:p>
    <w:p w:rsidR="00383942" w:rsidRPr="0046315E" w:rsidRDefault="00383942" w:rsidP="0004355C">
      <w:pPr>
        <w:numPr>
          <w:ilvl w:val="0"/>
          <w:numId w:val="59"/>
        </w:numPr>
        <w:shd w:val="clear" w:color="auto" w:fill="FFFFFF"/>
        <w:tabs>
          <w:tab w:val="clear" w:pos="567"/>
          <w:tab w:val="clear" w:pos="1065"/>
          <w:tab w:val="clear" w:pos="1134"/>
          <w:tab w:val="clear" w:pos="1701"/>
          <w:tab w:val="clear" w:pos="2268"/>
          <w:tab w:val="clear" w:pos="2835"/>
          <w:tab w:val="left" w:pos="426"/>
        </w:tabs>
        <w:spacing w:before="240" w:line="257" w:lineRule="auto"/>
        <w:ind w:left="425" w:hanging="425"/>
        <w:jc w:val="both"/>
        <w:rPr>
          <w:rFonts w:ascii="Arial" w:hAnsi="Arial" w:cs="Arial"/>
          <w:b/>
          <w:bCs/>
        </w:rPr>
      </w:pPr>
      <w:bookmarkStart w:id="77" w:name="_Toc400867103"/>
      <w:bookmarkStart w:id="78" w:name="_Toc401713339"/>
      <w:bookmarkStart w:id="79" w:name="_Toc401713519"/>
      <w:bookmarkStart w:id="80" w:name="_Toc401713662"/>
      <w:bookmarkStart w:id="81" w:name="_Toc495396582"/>
      <w:bookmarkEnd w:id="72"/>
      <w:bookmarkEnd w:id="73"/>
      <w:bookmarkEnd w:id="74"/>
      <w:bookmarkEnd w:id="75"/>
      <w:bookmarkEnd w:id="76"/>
      <w:r w:rsidRPr="0046315E">
        <w:rPr>
          <w:rFonts w:ascii="Arial" w:hAnsi="Arial" w:cs="Arial"/>
          <w:b/>
          <w:bCs/>
        </w:rPr>
        <w:t>OTRAS DISPOSICIONES</w:t>
      </w:r>
      <w:bookmarkEnd w:id="77"/>
      <w:bookmarkEnd w:id="78"/>
      <w:bookmarkEnd w:id="79"/>
      <w:bookmarkEnd w:id="80"/>
      <w:bookmarkEnd w:id="81"/>
    </w:p>
    <w:p w:rsidR="00383942" w:rsidRPr="0046315E" w:rsidRDefault="00383942" w:rsidP="0004355C">
      <w:pPr>
        <w:pStyle w:val="Textoindependiente2"/>
        <w:numPr>
          <w:ilvl w:val="1"/>
          <w:numId w:val="26"/>
        </w:numPr>
        <w:pBdr>
          <w:top w:val="none" w:sz="0" w:space="0" w:color="auto"/>
        </w:pBdr>
        <w:shd w:val="clear" w:color="auto" w:fill="FFFFFF"/>
        <w:tabs>
          <w:tab w:val="clear" w:pos="567"/>
          <w:tab w:val="clear" w:pos="1134"/>
          <w:tab w:val="clear" w:pos="1701"/>
          <w:tab w:val="clear" w:pos="2268"/>
          <w:tab w:val="clear" w:pos="2835"/>
          <w:tab w:val="num" w:pos="993"/>
        </w:tabs>
        <w:spacing w:before="100" w:line="257" w:lineRule="auto"/>
        <w:ind w:left="993" w:hanging="567"/>
        <w:jc w:val="both"/>
        <w:rPr>
          <w:rFonts w:cs="Arial"/>
          <w:b w:val="0"/>
          <w:sz w:val="20"/>
        </w:rPr>
      </w:pPr>
      <w:r w:rsidRPr="0046315E">
        <w:rPr>
          <w:rFonts w:cs="Arial"/>
          <w:b w:val="0"/>
          <w:sz w:val="20"/>
        </w:rPr>
        <w:t>Sometimiento a las Leyes Aplicables</w:t>
      </w:r>
    </w:p>
    <w:p w:rsidR="00383942" w:rsidRPr="0046315E" w:rsidRDefault="00383942"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100" w:line="257" w:lineRule="auto"/>
        <w:ind w:left="993"/>
        <w:jc w:val="both"/>
        <w:rPr>
          <w:rFonts w:cs="Arial"/>
          <w:b w:val="0"/>
          <w:sz w:val="20"/>
        </w:rPr>
      </w:pPr>
      <w:r w:rsidRPr="0046315E">
        <w:rPr>
          <w:rFonts w:cs="Arial"/>
          <w:b w:val="0"/>
          <w:sz w:val="20"/>
        </w:rPr>
        <w:t>El Contrato se ha negociado, redactado y suscrito con arreglo a las normas legales del Perú y su contenido, ejecución y demás consecuencias que de él se originen se regirán por las Leyes Aplicables.</w:t>
      </w:r>
    </w:p>
    <w:p w:rsidR="00383942" w:rsidRPr="0046315E" w:rsidRDefault="00383942" w:rsidP="0004355C">
      <w:pPr>
        <w:pStyle w:val="Textoindependiente2"/>
        <w:numPr>
          <w:ilvl w:val="1"/>
          <w:numId w:val="26"/>
        </w:numPr>
        <w:pBdr>
          <w:top w:val="none" w:sz="0" w:space="0" w:color="auto"/>
        </w:pBdr>
        <w:shd w:val="clear" w:color="auto" w:fill="FFFFFF"/>
        <w:tabs>
          <w:tab w:val="clear" w:pos="567"/>
          <w:tab w:val="clear" w:pos="1134"/>
          <w:tab w:val="clear" w:pos="1701"/>
          <w:tab w:val="clear" w:pos="2268"/>
          <w:tab w:val="clear" w:pos="2835"/>
          <w:tab w:val="left" w:pos="993"/>
        </w:tabs>
        <w:spacing w:before="100" w:line="257" w:lineRule="auto"/>
        <w:ind w:left="993" w:hanging="567"/>
        <w:jc w:val="both"/>
        <w:rPr>
          <w:rFonts w:cs="Arial"/>
          <w:b w:val="0"/>
          <w:sz w:val="20"/>
        </w:rPr>
      </w:pPr>
      <w:r w:rsidRPr="0046315E">
        <w:rPr>
          <w:rFonts w:cs="Arial"/>
          <w:b w:val="0"/>
          <w:sz w:val="20"/>
        </w:rPr>
        <w:lastRenderedPageBreak/>
        <w:t xml:space="preserve">Criterios de </w:t>
      </w:r>
      <w:r w:rsidR="00E4539C" w:rsidRPr="0046315E">
        <w:rPr>
          <w:rFonts w:cs="Arial"/>
          <w:b w:val="0"/>
          <w:sz w:val="20"/>
        </w:rPr>
        <w:t>interpretación</w:t>
      </w:r>
    </w:p>
    <w:p w:rsidR="00383942" w:rsidRPr="00642035" w:rsidRDefault="00383942"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100" w:line="257" w:lineRule="auto"/>
        <w:ind w:left="993"/>
        <w:jc w:val="both"/>
        <w:rPr>
          <w:rFonts w:cs="Arial"/>
          <w:b w:val="0"/>
          <w:sz w:val="20"/>
        </w:rPr>
      </w:pPr>
      <w:r w:rsidRPr="00642035">
        <w:rPr>
          <w:rFonts w:cs="Arial"/>
          <w:b w:val="0"/>
          <w:sz w:val="20"/>
        </w:rPr>
        <w:t>En caso de divergencia en la interpretación de este Contrato de Concesión, se seguirá el siguiente orden de prelación</w:t>
      </w:r>
      <w:r w:rsidR="00642035">
        <w:rPr>
          <w:rFonts w:cs="Arial"/>
          <w:b w:val="0"/>
          <w:sz w:val="20"/>
        </w:rPr>
        <w:t xml:space="preserve"> para resolver dicha situación:</w:t>
      </w:r>
    </w:p>
    <w:p w:rsidR="00383942" w:rsidRPr="00DF325F" w:rsidRDefault="00383942" w:rsidP="00DF325F">
      <w:pPr>
        <w:pStyle w:val="Textoindependiente2"/>
        <w:numPr>
          <w:ilvl w:val="0"/>
          <w:numId w:val="119"/>
        </w:numPr>
        <w:pBdr>
          <w:top w:val="none" w:sz="0" w:space="0" w:color="auto"/>
        </w:pBdr>
        <w:shd w:val="clear" w:color="auto" w:fill="FFFFFF"/>
        <w:tabs>
          <w:tab w:val="clear" w:pos="567"/>
          <w:tab w:val="clear" w:pos="1134"/>
          <w:tab w:val="clear" w:pos="1701"/>
          <w:tab w:val="clear" w:pos="2268"/>
          <w:tab w:val="clear" w:pos="2835"/>
        </w:tabs>
        <w:spacing w:before="100" w:line="257" w:lineRule="auto"/>
        <w:ind w:left="1418" w:hanging="425"/>
        <w:jc w:val="both"/>
        <w:rPr>
          <w:rFonts w:cs="Arial"/>
          <w:b w:val="0"/>
          <w:sz w:val="20"/>
        </w:rPr>
      </w:pPr>
      <w:r w:rsidRPr="00DF325F">
        <w:rPr>
          <w:rFonts w:cs="Arial"/>
          <w:b w:val="0"/>
          <w:sz w:val="20"/>
        </w:rPr>
        <w:t xml:space="preserve">Contrato de Concesión, sus Anexos y sus modificatorias; </w:t>
      </w:r>
    </w:p>
    <w:p w:rsidR="00383942" w:rsidRPr="00DF325F" w:rsidRDefault="00383942" w:rsidP="00DF325F">
      <w:pPr>
        <w:pStyle w:val="Textoindependiente2"/>
        <w:numPr>
          <w:ilvl w:val="0"/>
          <w:numId w:val="119"/>
        </w:numPr>
        <w:pBdr>
          <w:top w:val="none" w:sz="0" w:space="0" w:color="auto"/>
        </w:pBdr>
        <w:shd w:val="clear" w:color="auto" w:fill="FFFFFF"/>
        <w:tabs>
          <w:tab w:val="clear" w:pos="567"/>
          <w:tab w:val="clear" w:pos="1134"/>
          <w:tab w:val="clear" w:pos="1701"/>
          <w:tab w:val="clear" w:pos="2268"/>
          <w:tab w:val="clear" w:pos="2835"/>
        </w:tabs>
        <w:spacing w:before="100" w:line="257" w:lineRule="auto"/>
        <w:ind w:left="1418" w:hanging="425"/>
        <w:jc w:val="both"/>
        <w:rPr>
          <w:rFonts w:cs="Arial"/>
          <w:b w:val="0"/>
          <w:sz w:val="20"/>
        </w:rPr>
      </w:pPr>
      <w:r w:rsidRPr="00DF325F">
        <w:rPr>
          <w:rFonts w:cs="Arial"/>
          <w:b w:val="0"/>
          <w:sz w:val="20"/>
        </w:rPr>
        <w:t>Circulares a que se hace referencia en las Bases; y</w:t>
      </w:r>
    </w:p>
    <w:p w:rsidR="00383942" w:rsidRPr="00DF325F" w:rsidRDefault="00383942" w:rsidP="00DF325F">
      <w:pPr>
        <w:pStyle w:val="Textoindependiente2"/>
        <w:numPr>
          <w:ilvl w:val="0"/>
          <w:numId w:val="119"/>
        </w:numPr>
        <w:pBdr>
          <w:top w:val="none" w:sz="0" w:space="0" w:color="auto"/>
        </w:pBdr>
        <w:shd w:val="clear" w:color="auto" w:fill="FFFFFF"/>
        <w:tabs>
          <w:tab w:val="clear" w:pos="567"/>
          <w:tab w:val="clear" w:pos="1134"/>
          <w:tab w:val="clear" w:pos="1701"/>
          <w:tab w:val="clear" w:pos="2268"/>
          <w:tab w:val="clear" w:pos="2835"/>
        </w:tabs>
        <w:spacing w:before="100" w:line="257" w:lineRule="auto"/>
        <w:ind w:left="1418" w:hanging="425"/>
        <w:jc w:val="both"/>
        <w:rPr>
          <w:rFonts w:cs="Arial"/>
          <w:b w:val="0"/>
          <w:sz w:val="20"/>
        </w:rPr>
      </w:pPr>
      <w:r w:rsidRPr="00DF325F">
        <w:rPr>
          <w:rFonts w:cs="Arial"/>
          <w:b w:val="0"/>
          <w:sz w:val="20"/>
        </w:rPr>
        <w:t>Las Bases.</w:t>
      </w:r>
    </w:p>
    <w:p w:rsidR="00383942" w:rsidRPr="0046315E" w:rsidRDefault="00383942" w:rsidP="0004355C">
      <w:pPr>
        <w:pStyle w:val="Textoindependiente2"/>
        <w:numPr>
          <w:ilvl w:val="1"/>
          <w:numId w:val="26"/>
        </w:numPr>
        <w:pBdr>
          <w:top w:val="none" w:sz="0" w:space="0" w:color="auto"/>
        </w:pBdr>
        <w:shd w:val="clear" w:color="auto" w:fill="FFFFFF"/>
        <w:tabs>
          <w:tab w:val="clear" w:pos="567"/>
          <w:tab w:val="clear" w:pos="1134"/>
          <w:tab w:val="clear" w:pos="1701"/>
          <w:tab w:val="clear" w:pos="2268"/>
          <w:tab w:val="clear" w:pos="2835"/>
          <w:tab w:val="left" w:pos="993"/>
        </w:tabs>
        <w:spacing w:before="100" w:line="257" w:lineRule="auto"/>
        <w:ind w:left="992" w:hanging="567"/>
        <w:jc w:val="both"/>
        <w:rPr>
          <w:rFonts w:cs="Arial"/>
          <w:b w:val="0"/>
          <w:sz w:val="20"/>
        </w:rPr>
      </w:pPr>
      <w:r w:rsidRPr="0046315E">
        <w:rPr>
          <w:rFonts w:cs="Arial"/>
          <w:b w:val="0"/>
          <w:sz w:val="20"/>
        </w:rPr>
        <w:t xml:space="preserve">Renuncia, </w:t>
      </w:r>
      <w:r w:rsidR="00E4539C" w:rsidRPr="0046315E">
        <w:rPr>
          <w:rFonts w:cs="Arial"/>
          <w:b w:val="0"/>
          <w:sz w:val="20"/>
        </w:rPr>
        <w:t xml:space="preserve">modificaciones </w:t>
      </w:r>
      <w:r w:rsidRPr="0046315E">
        <w:rPr>
          <w:rFonts w:cs="Arial"/>
          <w:b w:val="0"/>
          <w:sz w:val="20"/>
        </w:rPr>
        <w:t xml:space="preserve">y </w:t>
      </w:r>
      <w:r w:rsidR="00E4539C" w:rsidRPr="0046315E">
        <w:rPr>
          <w:rFonts w:cs="Arial"/>
          <w:b w:val="0"/>
          <w:sz w:val="20"/>
        </w:rPr>
        <w:t>aclaraciones</w:t>
      </w:r>
    </w:p>
    <w:p w:rsidR="00383942" w:rsidRPr="0046315E" w:rsidRDefault="00383942"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40" w:line="257" w:lineRule="auto"/>
        <w:ind w:left="992"/>
        <w:jc w:val="both"/>
        <w:rPr>
          <w:rFonts w:cs="Arial"/>
          <w:b w:val="0"/>
          <w:sz w:val="20"/>
        </w:rPr>
      </w:pPr>
      <w:r w:rsidRPr="0046315E">
        <w:rPr>
          <w:rFonts w:cs="Arial"/>
          <w:b w:val="0"/>
          <w:sz w:val="20"/>
        </w:rPr>
        <w:t>La renuncia de cualquiera de las Partes a uno o más de los derechos que le correspondan conforme al presente Contrato sólo tendrá efecto si ésta se realiza por escrito y con la debida notificación a la otra Parte. Si en cualquier momento durante el Plazo del Contrato una de las Partes renuncia o deja de ejercer un derecho específico consignado en el Contrato, dicha conducta no podrá ser considerada por la otra Parte como una renuncia permanente para hacer valer el mismo derecho o cualquier otro que le corresponda durante todo el Plazo del Contrato.</w:t>
      </w:r>
    </w:p>
    <w:p w:rsidR="00383942" w:rsidRPr="0046315E" w:rsidRDefault="00383942"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40" w:line="257" w:lineRule="auto"/>
        <w:ind w:left="992"/>
        <w:jc w:val="both"/>
        <w:rPr>
          <w:rFonts w:cs="Arial"/>
          <w:b w:val="0"/>
          <w:sz w:val="20"/>
        </w:rPr>
      </w:pPr>
      <w:r w:rsidRPr="0046315E">
        <w:rPr>
          <w:rFonts w:cs="Arial"/>
          <w:b w:val="0"/>
          <w:sz w:val="20"/>
        </w:rPr>
        <w:t>Las modificaciones y aclaraciones al Contrato, incluyendo aquellas que la Sociedad Concesionaria pueda proponer a sugerencia de las entidades financieras, únicamente serán válidas cuando sean acordadas por escrito y suscritas por representantes con poder suficiente de las Partes, cumplan con los requisitos pertinentes de las Leyes Aplicables y sean elevadas a escritura pública. Las Partes harán sus mejores esfuerzos para considerar las sugerencias de las entidades financieras.</w:t>
      </w:r>
    </w:p>
    <w:p w:rsidR="00383942" w:rsidRPr="0046315E" w:rsidRDefault="00383942" w:rsidP="0004355C">
      <w:pPr>
        <w:pStyle w:val="Textoindependiente2"/>
        <w:numPr>
          <w:ilvl w:val="1"/>
          <w:numId w:val="26"/>
        </w:numPr>
        <w:pBdr>
          <w:top w:val="none" w:sz="0" w:space="0" w:color="auto"/>
        </w:pBdr>
        <w:shd w:val="clear" w:color="auto" w:fill="FFFFFF"/>
        <w:tabs>
          <w:tab w:val="clear" w:pos="567"/>
          <w:tab w:val="clear" w:pos="1134"/>
          <w:tab w:val="clear" w:pos="1701"/>
          <w:tab w:val="clear" w:pos="2268"/>
          <w:tab w:val="clear" w:pos="2835"/>
          <w:tab w:val="left" w:pos="993"/>
        </w:tabs>
        <w:spacing w:before="100" w:line="257" w:lineRule="auto"/>
        <w:ind w:left="993" w:hanging="567"/>
        <w:jc w:val="both"/>
        <w:rPr>
          <w:rFonts w:cs="Arial"/>
          <w:b w:val="0"/>
          <w:sz w:val="20"/>
        </w:rPr>
      </w:pPr>
      <w:r w:rsidRPr="0046315E">
        <w:rPr>
          <w:rFonts w:cs="Arial"/>
          <w:b w:val="0"/>
          <w:sz w:val="20"/>
        </w:rPr>
        <w:t xml:space="preserve">Invalidez </w:t>
      </w:r>
      <w:r w:rsidR="00E4539C" w:rsidRPr="0046315E">
        <w:rPr>
          <w:rFonts w:cs="Arial"/>
          <w:b w:val="0"/>
          <w:sz w:val="20"/>
        </w:rPr>
        <w:t>parcial</w:t>
      </w:r>
    </w:p>
    <w:p w:rsidR="00383942" w:rsidRPr="0046315E" w:rsidRDefault="00383942"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40" w:line="257" w:lineRule="auto"/>
        <w:ind w:left="992"/>
        <w:jc w:val="both"/>
        <w:rPr>
          <w:rFonts w:cs="Arial"/>
          <w:b w:val="0"/>
          <w:sz w:val="20"/>
        </w:rPr>
      </w:pPr>
      <w:r w:rsidRPr="0046315E">
        <w:rPr>
          <w:rFonts w:cs="Arial"/>
          <w:b w:val="0"/>
          <w:sz w:val="20"/>
        </w:rPr>
        <w:t>Si cualquier estipulación o disposición del Contrato se considerase nula, inválida o no exigible por laudo arbitral, dicha decisión será interpretada estrictamente para dicha estipulación o disposición y no afectará la validez de las otras estipulaciones del Contrato.</w:t>
      </w:r>
    </w:p>
    <w:p w:rsidR="00383942" w:rsidRPr="0046315E" w:rsidRDefault="00383942" w:rsidP="0004355C">
      <w:pPr>
        <w:pStyle w:val="Textoindependiente2"/>
        <w:numPr>
          <w:ilvl w:val="1"/>
          <w:numId w:val="26"/>
        </w:numPr>
        <w:pBdr>
          <w:top w:val="none" w:sz="0" w:space="0" w:color="auto"/>
        </w:pBdr>
        <w:shd w:val="clear" w:color="auto" w:fill="FFFFFF"/>
        <w:tabs>
          <w:tab w:val="clear" w:pos="567"/>
          <w:tab w:val="clear" w:pos="1134"/>
          <w:tab w:val="clear" w:pos="1701"/>
          <w:tab w:val="clear" w:pos="2268"/>
          <w:tab w:val="clear" w:pos="2835"/>
          <w:tab w:val="left" w:pos="993"/>
        </w:tabs>
        <w:spacing w:before="100" w:line="257" w:lineRule="auto"/>
        <w:ind w:left="993" w:hanging="567"/>
        <w:jc w:val="both"/>
        <w:rPr>
          <w:rFonts w:cs="Arial"/>
          <w:b w:val="0"/>
          <w:sz w:val="20"/>
        </w:rPr>
      </w:pPr>
      <w:r w:rsidRPr="0046315E">
        <w:rPr>
          <w:rFonts w:cs="Arial"/>
          <w:b w:val="0"/>
          <w:sz w:val="20"/>
        </w:rPr>
        <w:t>Notificaciones</w:t>
      </w:r>
    </w:p>
    <w:p w:rsidR="00383942" w:rsidRPr="0046315E" w:rsidRDefault="00383942"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40" w:line="257" w:lineRule="auto"/>
        <w:ind w:left="992"/>
        <w:jc w:val="both"/>
        <w:rPr>
          <w:rFonts w:cs="Arial"/>
          <w:b w:val="0"/>
          <w:sz w:val="20"/>
        </w:rPr>
      </w:pPr>
      <w:r w:rsidRPr="0046315E">
        <w:rPr>
          <w:rFonts w:cs="Arial"/>
          <w:b w:val="0"/>
          <w:sz w:val="20"/>
        </w:rPr>
        <w:t xml:space="preserve">Salvo estipulación expresa en sentido contrario en el Contrato, las notificaciones, citaciones, peticiones, demandas y otras comunicaciones debidas o permitidas conforme al presente Contrato, deberán realizarse por escrito y se considerarán válidamente realizadas cuando cuenten con el respectivo cargo de recepción o cuando sean enviadas por </w:t>
      </w:r>
      <w:proofErr w:type="spellStart"/>
      <w:r w:rsidRPr="0046315E">
        <w:rPr>
          <w:rFonts w:cs="Arial"/>
          <w:b w:val="0"/>
          <w:sz w:val="20"/>
        </w:rPr>
        <w:t>courier</w:t>
      </w:r>
      <w:proofErr w:type="spellEnd"/>
      <w:r w:rsidRPr="0046315E">
        <w:rPr>
          <w:rFonts w:cs="Arial"/>
          <w:b w:val="0"/>
          <w:sz w:val="20"/>
        </w:rPr>
        <w:t>, por télex o por fax, una vez verificada su recepción mediante cargo o confirmación de transmisión completa expedida por el sistema del destinatario de la comunicación respectiva, a las siguientes direcciones:</w:t>
      </w:r>
    </w:p>
    <w:p w:rsidR="00383942" w:rsidRPr="00DF325F" w:rsidRDefault="00383942" w:rsidP="00DF325F">
      <w:pPr>
        <w:pStyle w:val="Textoindependiente2"/>
        <w:pBdr>
          <w:top w:val="none" w:sz="0" w:space="0" w:color="auto"/>
        </w:pBdr>
        <w:shd w:val="clear" w:color="auto" w:fill="FFFFFF"/>
        <w:tabs>
          <w:tab w:val="clear" w:pos="567"/>
          <w:tab w:val="clear" w:pos="1134"/>
          <w:tab w:val="clear" w:pos="1701"/>
          <w:tab w:val="clear" w:pos="2268"/>
          <w:tab w:val="clear" w:pos="2835"/>
        </w:tabs>
        <w:spacing w:before="140" w:line="257" w:lineRule="auto"/>
        <w:ind w:left="992"/>
        <w:jc w:val="both"/>
        <w:rPr>
          <w:rFonts w:cs="Arial"/>
          <w:b w:val="0"/>
          <w:sz w:val="19"/>
          <w:szCs w:val="19"/>
        </w:rPr>
      </w:pPr>
      <w:r w:rsidRPr="00DF325F">
        <w:rPr>
          <w:rFonts w:cs="Arial"/>
          <w:b w:val="0"/>
          <w:sz w:val="19"/>
          <w:szCs w:val="19"/>
        </w:rPr>
        <w:t>Si es dirigida al Concedente:</w:t>
      </w:r>
    </w:p>
    <w:p w:rsidR="00383942" w:rsidRPr="00DF325F" w:rsidRDefault="00383942"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20" w:line="257" w:lineRule="auto"/>
        <w:ind w:left="993"/>
        <w:jc w:val="both"/>
        <w:rPr>
          <w:b w:val="0"/>
          <w:sz w:val="19"/>
          <w:szCs w:val="19"/>
        </w:rPr>
      </w:pPr>
      <w:r w:rsidRPr="00DF325F">
        <w:rPr>
          <w:b w:val="0"/>
          <w:sz w:val="19"/>
          <w:szCs w:val="19"/>
        </w:rPr>
        <w:t>Nombre: Ministerio de Energía y Minas</w:t>
      </w:r>
    </w:p>
    <w:p w:rsidR="00383942" w:rsidRPr="00DF325F" w:rsidRDefault="00383942"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20" w:line="257" w:lineRule="auto"/>
        <w:ind w:left="993"/>
        <w:jc w:val="both"/>
        <w:rPr>
          <w:b w:val="0"/>
          <w:sz w:val="19"/>
          <w:szCs w:val="19"/>
        </w:rPr>
      </w:pPr>
      <w:r w:rsidRPr="00DF325F">
        <w:rPr>
          <w:b w:val="0"/>
          <w:sz w:val="19"/>
          <w:szCs w:val="19"/>
        </w:rPr>
        <w:t>Dirección: Av. Las Artes Sur N° 260, San Borja</w:t>
      </w:r>
    </w:p>
    <w:p w:rsidR="00383942" w:rsidRPr="00DF325F" w:rsidRDefault="00383942"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20" w:line="257" w:lineRule="auto"/>
        <w:ind w:left="993"/>
        <w:jc w:val="both"/>
        <w:rPr>
          <w:b w:val="0"/>
          <w:sz w:val="19"/>
          <w:szCs w:val="19"/>
        </w:rPr>
      </w:pPr>
      <w:r w:rsidRPr="00DF325F">
        <w:rPr>
          <w:b w:val="0"/>
          <w:sz w:val="19"/>
          <w:szCs w:val="19"/>
        </w:rPr>
        <w:t>Atención: Vice Ministro de Energía</w:t>
      </w:r>
    </w:p>
    <w:p w:rsidR="00383942" w:rsidRPr="00DF325F" w:rsidRDefault="00383942" w:rsidP="00DF325F">
      <w:pPr>
        <w:pStyle w:val="Textoindependiente2"/>
        <w:pBdr>
          <w:top w:val="none" w:sz="0" w:space="0" w:color="auto"/>
        </w:pBdr>
        <w:shd w:val="clear" w:color="auto" w:fill="FFFFFF"/>
        <w:tabs>
          <w:tab w:val="clear" w:pos="567"/>
          <w:tab w:val="clear" w:pos="1134"/>
          <w:tab w:val="clear" w:pos="1701"/>
          <w:tab w:val="clear" w:pos="2268"/>
          <w:tab w:val="clear" w:pos="2835"/>
        </w:tabs>
        <w:spacing w:before="140" w:line="257" w:lineRule="auto"/>
        <w:ind w:left="992"/>
        <w:jc w:val="both"/>
        <w:rPr>
          <w:rFonts w:cs="Arial"/>
          <w:b w:val="0"/>
          <w:sz w:val="19"/>
          <w:szCs w:val="19"/>
        </w:rPr>
      </w:pPr>
      <w:r w:rsidRPr="00DF325F">
        <w:rPr>
          <w:rFonts w:cs="Arial"/>
          <w:b w:val="0"/>
          <w:sz w:val="19"/>
          <w:szCs w:val="19"/>
        </w:rPr>
        <w:t>Si es dirigida a la Sociedad Concesionaria</w:t>
      </w:r>
    </w:p>
    <w:p w:rsidR="00383942" w:rsidRPr="00DF325F" w:rsidRDefault="00383942"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20" w:line="257" w:lineRule="auto"/>
        <w:ind w:left="993"/>
        <w:jc w:val="both"/>
        <w:rPr>
          <w:b w:val="0"/>
          <w:sz w:val="19"/>
          <w:szCs w:val="19"/>
        </w:rPr>
      </w:pPr>
      <w:r w:rsidRPr="00DF325F">
        <w:rPr>
          <w:b w:val="0"/>
          <w:sz w:val="19"/>
          <w:szCs w:val="19"/>
        </w:rPr>
        <w:t>Nombre:</w:t>
      </w:r>
    </w:p>
    <w:p w:rsidR="00383942" w:rsidRPr="00DF325F" w:rsidRDefault="00383942"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20" w:line="257" w:lineRule="auto"/>
        <w:ind w:left="993"/>
        <w:jc w:val="both"/>
        <w:rPr>
          <w:b w:val="0"/>
          <w:sz w:val="19"/>
          <w:szCs w:val="19"/>
        </w:rPr>
      </w:pPr>
      <w:r w:rsidRPr="00DF325F">
        <w:rPr>
          <w:b w:val="0"/>
          <w:sz w:val="19"/>
          <w:szCs w:val="19"/>
        </w:rPr>
        <w:t xml:space="preserve">Dirección </w:t>
      </w:r>
    </w:p>
    <w:p w:rsidR="00383942" w:rsidRPr="00DF325F" w:rsidRDefault="00383942"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20" w:line="257" w:lineRule="auto"/>
        <w:ind w:left="993"/>
        <w:jc w:val="both"/>
        <w:rPr>
          <w:b w:val="0"/>
          <w:sz w:val="19"/>
          <w:szCs w:val="19"/>
        </w:rPr>
      </w:pPr>
      <w:r w:rsidRPr="00DF325F">
        <w:rPr>
          <w:b w:val="0"/>
          <w:sz w:val="19"/>
          <w:szCs w:val="19"/>
        </w:rPr>
        <w:t xml:space="preserve">Atención: </w:t>
      </w:r>
    </w:p>
    <w:p w:rsidR="00383942" w:rsidRPr="00DF325F" w:rsidRDefault="00383942" w:rsidP="00DF325F">
      <w:pPr>
        <w:pStyle w:val="Textoindependiente2"/>
        <w:pBdr>
          <w:top w:val="none" w:sz="0" w:space="0" w:color="auto"/>
        </w:pBdr>
        <w:shd w:val="clear" w:color="auto" w:fill="FFFFFF"/>
        <w:tabs>
          <w:tab w:val="clear" w:pos="567"/>
          <w:tab w:val="clear" w:pos="1134"/>
          <w:tab w:val="clear" w:pos="1701"/>
          <w:tab w:val="clear" w:pos="2268"/>
          <w:tab w:val="clear" w:pos="2835"/>
        </w:tabs>
        <w:spacing w:before="140" w:line="257" w:lineRule="auto"/>
        <w:ind w:left="992"/>
        <w:jc w:val="both"/>
        <w:rPr>
          <w:rFonts w:cs="Arial"/>
          <w:b w:val="0"/>
          <w:sz w:val="19"/>
          <w:szCs w:val="19"/>
        </w:rPr>
      </w:pPr>
      <w:r w:rsidRPr="00DF325F">
        <w:rPr>
          <w:rFonts w:cs="Arial"/>
          <w:b w:val="0"/>
          <w:sz w:val="19"/>
          <w:szCs w:val="19"/>
        </w:rPr>
        <w:t>Si es dirigida al Operador Calificado:</w:t>
      </w:r>
    </w:p>
    <w:p w:rsidR="00383942" w:rsidRPr="00DF325F" w:rsidRDefault="00383942"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20" w:line="257" w:lineRule="auto"/>
        <w:ind w:left="993"/>
        <w:jc w:val="both"/>
        <w:rPr>
          <w:b w:val="0"/>
          <w:sz w:val="19"/>
          <w:szCs w:val="19"/>
        </w:rPr>
      </w:pPr>
      <w:r w:rsidRPr="00DF325F">
        <w:rPr>
          <w:b w:val="0"/>
          <w:sz w:val="19"/>
          <w:szCs w:val="19"/>
        </w:rPr>
        <w:t xml:space="preserve">Nombre: </w:t>
      </w:r>
    </w:p>
    <w:p w:rsidR="00383942" w:rsidRPr="00DF325F" w:rsidRDefault="00383942"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20" w:line="257" w:lineRule="auto"/>
        <w:ind w:left="993"/>
        <w:jc w:val="both"/>
        <w:rPr>
          <w:b w:val="0"/>
          <w:sz w:val="19"/>
          <w:szCs w:val="19"/>
        </w:rPr>
      </w:pPr>
      <w:r w:rsidRPr="00DF325F">
        <w:rPr>
          <w:b w:val="0"/>
          <w:sz w:val="19"/>
          <w:szCs w:val="19"/>
        </w:rPr>
        <w:t xml:space="preserve">Dirección: </w:t>
      </w:r>
    </w:p>
    <w:p w:rsidR="00383942" w:rsidRPr="00DF325F" w:rsidRDefault="00383942"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before="20" w:line="257" w:lineRule="auto"/>
        <w:ind w:left="993"/>
        <w:jc w:val="both"/>
        <w:rPr>
          <w:b w:val="0"/>
          <w:sz w:val="19"/>
          <w:szCs w:val="19"/>
        </w:rPr>
      </w:pPr>
      <w:r w:rsidRPr="00DF325F">
        <w:rPr>
          <w:b w:val="0"/>
          <w:sz w:val="19"/>
          <w:szCs w:val="19"/>
        </w:rPr>
        <w:t xml:space="preserve">Atención: </w:t>
      </w:r>
    </w:p>
    <w:p w:rsidR="00383942" w:rsidRPr="00DF325F" w:rsidRDefault="00383942" w:rsidP="00DF325F">
      <w:pPr>
        <w:pStyle w:val="Textoindependiente2"/>
        <w:pBdr>
          <w:top w:val="none" w:sz="0" w:space="0" w:color="auto"/>
        </w:pBdr>
        <w:shd w:val="clear" w:color="auto" w:fill="FFFFFF"/>
        <w:tabs>
          <w:tab w:val="clear" w:pos="567"/>
          <w:tab w:val="clear" w:pos="1134"/>
          <w:tab w:val="clear" w:pos="1701"/>
          <w:tab w:val="clear" w:pos="2268"/>
          <w:tab w:val="clear" w:pos="2835"/>
        </w:tabs>
        <w:spacing w:before="140" w:line="257" w:lineRule="auto"/>
        <w:ind w:left="992"/>
        <w:jc w:val="both"/>
        <w:rPr>
          <w:rFonts w:cs="Arial"/>
          <w:b w:val="0"/>
          <w:sz w:val="19"/>
          <w:szCs w:val="19"/>
        </w:rPr>
      </w:pPr>
      <w:proofErr w:type="gramStart"/>
      <w:r w:rsidRPr="00DF325F">
        <w:rPr>
          <w:rFonts w:cs="Arial"/>
          <w:b w:val="0"/>
          <w:sz w:val="19"/>
          <w:szCs w:val="19"/>
        </w:rPr>
        <w:t>o</w:t>
      </w:r>
      <w:proofErr w:type="gramEnd"/>
      <w:r w:rsidRPr="00DF325F">
        <w:rPr>
          <w:rFonts w:cs="Arial"/>
          <w:b w:val="0"/>
          <w:sz w:val="19"/>
          <w:szCs w:val="19"/>
        </w:rPr>
        <w:t xml:space="preserve"> a cualquier otra dirección o persona designada por escrito por las Partes.</w:t>
      </w:r>
    </w:p>
    <w:p w:rsidR="00383942" w:rsidRPr="006A25D4" w:rsidRDefault="00383942" w:rsidP="0004355C">
      <w:pPr>
        <w:pStyle w:val="Textoindependiente2"/>
        <w:pBdr>
          <w:top w:val="none" w:sz="0" w:space="0" w:color="auto"/>
        </w:pBdr>
        <w:shd w:val="clear" w:color="auto" w:fill="FFFFFF"/>
        <w:spacing w:before="480" w:line="257" w:lineRule="auto"/>
        <w:jc w:val="center"/>
        <w:rPr>
          <w:sz w:val="24"/>
          <w:szCs w:val="24"/>
          <w:u w:val="single"/>
        </w:rPr>
      </w:pPr>
      <w:bookmarkStart w:id="82" w:name="_Toc495396588"/>
      <w:r w:rsidRPr="0014303E">
        <w:rPr>
          <w:sz w:val="20"/>
          <w:u w:val="wave"/>
        </w:rPr>
        <w:br w:type="page"/>
      </w:r>
      <w:bookmarkStart w:id="83" w:name="_Toc401736367"/>
      <w:bookmarkEnd w:id="82"/>
      <w:r w:rsidR="006A25D4" w:rsidRPr="006A25D4">
        <w:rPr>
          <w:sz w:val="24"/>
          <w:szCs w:val="24"/>
          <w:u w:val="single"/>
        </w:rPr>
        <w:lastRenderedPageBreak/>
        <w:t>Anexo 1</w:t>
      </w:r>
    </w:p>
    <w:p w:rsidR="00EB0CFA" w:rsidRPr="00914BEF" w:rsidRDefault="006A25D4" w:rsidP="0004355C">
      <w:pPr>
        <w:pStyle w:val="Textoindependiente2"/>
        <w:pBdr>
          <w:top w:val="none" w:sz="0" w:space="0" w:color="auto"/>
        </w:pBdr>
        <w:shd w:val="clear" w:color="auto" w:fill="FFFFFF"/>
        <w:spacing w:before="240" w:after="240" w:line="257" w:lineRule="auto"/>
        <w:jc w:val="center"/>
        <w:rPr>
          <w:rFonts w:cs="Arial"/>
          <w:bCs/>
          <w:sz w:val="26"/>
          <w:szCs w:val="26"/>
        </w:rPr>
      </w:pPr>
      <w:bookmarkStart w:id="84" w:name="_Toc495396589"/>
      <w:r w:rsidRPr="00914BEF">
        <w:rPr>
          <w:sz w:val="20"/>
        </w:rPr>
        <w:t>DESCRIPCIÓN DEL SISTEMA DE TRANSPORTE</w:t>
      </w:r>
      <w:bookmarkEnd w:id="84"/>
      <w:r w:rsidRPr="00914BEF">
        <w:rPr>
          <w:rFonts w:cs="Arial"/>
          <w:bCs/>
          <w:sz w:val="26"/>
          <w:szCs w:val="26"/>
        </w:rPr>
        <w:t xml:space="preserve"> </w:t>
      </w:r>
    </w:p>
    <w:p w:rsidR="00EB0CFA" w:rsidRPr="0014303E" w:rsidRDefault="006A25D4" w:rsidP="0004355C">
      <w:pPr>
        <w:pStyle w:val="Textoindependiente2"/>
        <w:pBdr>
          <w:top w:val="none" w:sz="0" w:space="0" w:color="auto"/>
        </w:pBdr>
        <w:shd w:val="clear" w:color="auto" w:fill="FFFFFF"/>
        <w:tabs>
          <w:tab w:val="clear" w:pos="567"/>
          <w:tab w:val="clear" w:pos="1134"/>
          <w:tab w:val="clear" w:pos="1701"/>
          <w:tab w:val="clear" w:pos="2268"/>
          <w:tab w:val="clear" w:pos="2835"/>
        </w:tabs>
        <w:spacing w:after="240" w:line="257" w:lineRule="auto"/>
        <w:jc w:val="center"/>
        <w:rPr>
          <w:sz w:val="20"/>
        </w:rPr>
      </w:pPr>
      <w:r w:rsidRPr="0014303E">
        <w:rPr>
          <w:sz w:val="20"/>
        </w:rPr>
        <w:t>CARACTERÍSTICAS TÉCNICAS Y CONDICIONES PARA EL DISEÑO, CONSTRUCCIÓN Y OPERACIÓN DEL SISTEMA DE TRANSPORTE</w:t>
      </w:r>
    </w:p>
    <w:p w:rsidR="00EB0CFA" w:rsidRPr="00594F2C" w:rsidRDefault="00EB0CFA" w:rsidP="0004355C">
      <w:pPr>
        <w:numPr>
          <w:ilvl w:val="0"/>
          <w:numId w:val="95"/>
        </w:numPr>
        <w:shd w:val="clear" w:color="auto" w:fill="FFFFFF"/>
        <w:tabs>
          <w:tab w:val="clear" w:pos="567"/>
          <w:tab w:val="clear" w:pos="1134"/>
          <w:tab w:val="clear" w:pos="1701"/>
          <w:tab w:val="clear" w:pos="2268"/>
          <w:tab w:val="clear" w:pos="2835"/>
          <w:tab w:val="num" w:pos="3996"/>
        </w:tabs>
        <w:spacing w:before="360" w:after="120" w:line="257" w:lineRule="auto"/>
        <w:ind w:left="437" w:hanging="437"/>
        <w:rPr>
          <w:rFonts w:ascii="Arial" w:hAnsi="Arial" w:cs="Arial"/>
          <w:b/>
          <w:bCs/>
          <w:caps/>
        </w:rPr>
      </w:pPr>
      <w:r w:rsidRPr="00594F2C">
        <w:rPr>
          <w:rFonts w:ascii="Arial" w:hAnsi="Arial" w:cs="Arial"/>
          <w:b/>
          <w:bCs/>
          <w:caps/>
        </w:rPr>
        <w:t>Alcance de la Concesión</w:t>
      </w:r>
    </w:p>
    <w:p w:rsidR="00EB0CFA" w:rsidRDefault="00EB0CFA" w:rsidP="0004355C">
      <w:pPr>
        <w:numPr>
          <w:ilvl w:val="0"/>
          <w:numId w:val="98"/>
        </w:numPr>
        <w:shd w:val="clear" w:color="auto" w:fill="FFFFFF"/>
        <w:tabs>
          <w:tab w:val="clear" w:pos="567"/>
          <w:tab w:val="clear" w:pos="786"/>
          <w:tab w:val="clear" w:pos="1134"/>
          <w:tab w:val="clear" w:pos="1701"/>
          <w:tab w:val="clear" w:pos="2268"/>
          <w:tab w:val="clear" w:pos="2835"/>
          <w:tab w:val="left" w:pos="709"/>
        </w:tabs>
        <w:spacing w:before="120" w:line="257" w:lineRule="auto"/>
        <w:ind w:left="709" w:hanging="283"/>
        <w:jc w:val="both"/>
        <w:rPr>
          <w:rFonts w:ascii="Arial" w:hAnsi="Arial" w:cs="Arial"/>
          <w:bCs/>
        </w:rPr>
      </w:pPr>
      <w:r w:rsidRPr="00594F2C">
        <w:rPr>
          <w:rFonts w:ascii="Arial" w:hAnsi="Arial" w:cs="Arial"/>
          <w:bCs/>
        </w:rPr>
        <w:t xml:space="preserve">El alcance de la Concesión comprende la ingeniería, construcción, financiamiento, operación y mantenimiento de un </w:t>
      </w:r>
      <w:r>
        <w:rPr>
          <w:rFonts w:ascii="Arial" w:hAnsi="Arial" w:cs="Arial"/>
          <w:bCs/>
        </w:rPr>
        <w:t xml:space="preserve">sistema de </w:t>
      </w:r>
      <w:r w:rsidRPr="00594F2C">
        <w:rPr>
          <w:rFonts w:ascii="Arial" w:hAnsi="Arial" w:cs="Arial"/>
          <w:bCs/>
        </w:rPr>
        <w:t xml:space="preserve">transporte </w:t>
      </w:r>
      <w:r>
        <w:rPr>
          <w:rFonts w:ascii="Arial" w:hAnsi="Arial" w:cs="Arial"/>
          <w:bCs/>
        </w:rPr>
        <w:t xml:space="preserve">por ductos </w:t>
      </w:r>
      <w:r w:rsidRPr="00594F2C">
        <w:rPr>
          <w:rFonts w:ascii="Arial" w:hAnsi="Arial" w:cs="Arial"/>
          <w:bCs/>
        </w:rPr>
        <w:t xml:space="preserve">de gas licuado de petróleo (GLP) desde la planta de fraccionamiento operada por </w:t>
      </w:r>
      <w:proofErr w:type="spellStart"/>
      <w:r w:rsidRPr="00594F2C">
        <w:rPr>
          <w:rFonts w:ascii="Arial" w:hAnsi="Arial" w:cs="Arial"/>
          <w:bCs/>
        </w:rPr>
        <w:t>Pluspetrol</w:t>
      </w:r>
      <w:proofErr w:type="spellEnd"/>
      <w:r w:rsidRPr="00594F2C">
        <w:rPr>
          <w:rFonts w:ascii="Arial" w:hAnsi="Arial" w:cs="Arial"/>
          <w:bCs/>
        </w:rPr>
        <w:t xml:space="preserve"> en la provincia de Pisco, departamento de Ica, hasta </w:t>
      </w:r>
      <w:r>
        <w:rPr>
          <w:rFonts w:ascii="Arial" w:hAnsi="Arial" w:cs="Arial"/>
          <w:bCs/>
        </w:rPr>
        <w:t>la zona del Callao, departamento de Lima.</w:t>
      </w:r>
    </w:p>
    <w:p w:rsidR="00EB0CFA" w:rsidRDefault="00EB0CFA" w:rsidP="0004355C">
      <w:pPr>
        <w:numPr>
          <w:ilvl w:val="0"/>
          <w:numId w:val="98"/>
        </w:numPr>
        <w:shd w:val="clear" w:color="auto" w:fill="FFFFFF"/>
        <w:tabs>
          <w:tab w:val="clear" w:pos="567"/>
          <w:tab w:val="clear" w:pos="786"/>
          <w:tab w:val="clear" w:pos="1134"/>
          <w:tab w:val="clear" w:pos="1701"/>
          <w:tab w:val="clear" w:pos="2268"/>
          <w:tab w:val="clear" w:pos="2835"/>
          <w:tab w:val="left" w:pos="709"/>
        </w:tabs>
        <w:spacing w:before="120" w:line="257" w:lineRule="auto"/>
        <w:ind w:left="709" w:hanging="283"/>
        <w:jc w:val="both"/>
        <w:rPr>
          <w:rFonts w:ascii="Arial" w:hAnsi="Arial" w:cs="Arial"/>
          <w:bCs/>
        </w:rPr>
      </w:pPr>
      <w:r>
        <w:rPr>
          <w:rFonts w:ascii="Arial" w:hAnsi="Arial" w:cs="Arial"/>
          <w:bCs/>
        </w:rPr>
        <w:t>El sistema de transporte comprende</w:t>
      </w:r>
      <w:r w:rsidR="00A7432C">
        <w:rPr>
          <w:rFonts w:ascii="Arial" w:hAnsi="Arial" w:cs="Arial"/>
          <w:bCs/>
        </w:rPr>
        <w:t xml:space="preserve">: (i) </w:t>
      </w:r>
      <w:r>
        <w:rPr>
          <w:rFonts w:ascii="Arial" w:hAnsi="Arial" w:cs="Arial"/>
          <w:bCs/>
        </w:rPr>
        <w:t xml:space="preserve">un primer tramo de poliducto desde Pisco hasta </w:t>
      </w:r>
      <w:r w:rsidR="00A7432C">
        <w:rPr>
          <w:rFonts w:ascii="Arial" w:hAnsi="Arial" w:cs="Arial"/>
          <w:bCs/>
        </w:rPr>
        <w:t>alguna localización que el Concesionario definirá y que podrá estar ubicado en Lurín, Villa el Salvador o Villa María del Triunfo</w:t>
      </w:r>
      <w:r>
        <w:rPr>
          <w:rFonts w:ascii="Arial" w:hAnsi="Arial" w:cs="Arial"/>
          <w:bCs/>
        </w:rPr>
        <w:t xml:space="preserve">, </w:t>
      </w:r>
      <w:r w:rsidRPr="00594F2C">
        <w:rPr>
          <w:rFonts w:ascii="Arial" w:hAnsi="Arial" w:cs="Arial"/>
          <w:bCs/>
        </w:rPr>
        <w:t xml:space="preserve">una </w:t>
      </w:r>
      <w:r w:rsidR="007F5EC8">
        <w:rPr>
          <w:rFonts w:ascii="Arial" w:hAnsi="Arial" w:cs="Arial"/>
          <w:bCs/>
        </w:rPr>
        <w:t>planta</w:t>
      </w:r>
      <w:r w:rsidRPr="00594F2C">
        <w:rPr>
          <w:rFonts w:ascii="Arial" w:hAnsi="Arial" w:cs="Arial"/>
          <w:bCs/>
        </w:rPr>
        <w:t xml:space="preserve"> de almacenamiento y despacho</w:t>
      </w:r>
      <w:r>
        <w:rPr>
          <w:rFonts w:ascii="Arial" w:hAnsi="Arial" w:cs="Arial"/>
          <w:bCs/>
        </w:rPr>
        <w:t xml:space="preserve"> </w:t>
      </w:r>
      <w:r w:rsidR="00A7432C">
        <w:rPr>
          <w:rFonts w:ascii="Arial" w:hAnsi="Arial" w:cs="Arial"/>
          <w:bCs/>
        </w:rPr>
        <w:t xml:space="preserve">al final de este primer tramo. (ii) </w:t>
      </w:r>
      <w:r>
        <w:rPr>
          <w:rFonts w:ascii="Arial" w:hAnsi="Arial" w:cs="Arial"/>
          <w:bCs/>
        </w:rPr>
        <w:t xml:space="preserve">un segundo tramo de poliducto desde Lurín hasta el Callao y una segunda </w:t>
      </w:r>
      <w:r w:rsidR="007F5EC8">
        <w:rPr>
          <w:rFonts w:ascii="Arial" w:hAnsi="Arial" w:cs="Arial"/>
          <w:bCs/>
        </w:rPr>
        <w:t>planta</w:t>
      </w:r>
      <w:r>
        <w:rPr>
          <w:rFonts w:ascii="Arial" w:hAnsi="Arial" w:cs="Arial"/>
          <w:bCs/>
        </w:rPr>
        <w:t xml:space="preserve"> de almacenamiento y despacho en</w:t>
      </w:r>
      <w:r w:rsidR="00A7432C">
        <w:rPr>
          <w:rFonts w:ascii="Arial" w:hAnsi="Arial" w:cs="Arial"/>
          <w:bCs/>
        </w:rPr>
        <w:t xml:space="preserve"> cualquier lugar al norte de las avenidas Nicolás </w:t>
      </w:r>
      <w:proofErr w:type="spellStart"/>
      <w:r w:rsidR="00A7432C">
        <w:rPr>
          <w:rFonts w:ascii="Arial" w:hAnsi="Arial" w:cs="Arial"/>
          <w:bCs/>
        </w:rPr>
        <w:t>Ayllón</w:t>
      </w:r>
      <w:proofErr w:type="spellEnd"/>
      <w:r w:rsidR="00A7432C">
        <w:rPr>
          <w:rFonts w:ascii="Arial" w:hAnsi="Arial" w:cs="Arial"/>
          <w:bCs/>
        </w:rPr>
        <w:t xml:space="preserve"> y la Carretera Central</w:t>
      </w:r>
      <w:r>
        <w:rPr>
          <w:rFonts w:ascii="Arial" w:hAnsi="Arial" w:cs="Arial"/>
          <w:bCs/>
        </w:rPr>
        <w:t xml:space="preserve">. Asimismo, el sistema de transporte deberá contar con válvulas de derivación ubicadas a no más de </w:t>
      </w:r>
      <w:r w:rsidR="00A7432C">
        <w:rPr>
          <w:rFonts w:ascii="Arial" w:hAnsi="Arial" w:cs="Arial"/>
          <w:bCs/>
        </w:rPr>
        <w:t>30</w:t>
      </w:r>
      <w:r>
        <w:rPr>
          <w:rFonts w:ascii="Arial" w:hAnsi="Arial" w:cs="Arial"/>
          <w:bCs/>
        </w:rPr>
        <w:t>0 metros de distancia del límite de los predios de los terminales de GLP actuales de Repsol, ZGAS y VOPAK en el Callao.</w:t>
      </w:r>
    </w:p>
    <w:p w:rsidR="00EB0CFA" w:rsidRPr="00594F2C" w:rsidRDefault="00EB0CFA" w:rsidP="0004355C">
      <w:pPr>
        <w:numPr>
          <w:ilvl w:val="0"/>
          <w:numId w:val="95"/>
        </w:numPr>
        <w:shd w:val="clear" w:color="auto" w:fill="FFFFFF"/>
        <w:tabs>
          <w:tab w:val="clear" w:pos="567"/>
          <w:tab w:val="clear" w:pos="1134"/>
          <w:tab w:val="clear" w:pos="1701"/>
          <w:tab w:val="clear" w:pos="2268"/>
          <w:tab w:val="clear" w:pos="2835"/>
          <w:tab w:val="num" w:pos="3996"/>
        </w:tabs>
        <w:spacing w:before="360" w:after="120" w:line="257" w:lineRule="auto"/>
        <w:ind w:left="437" w:hanging="437"/>
        <w:rPr>
          <w:rFonts w:ascii="Arial" w:hAnsi="Arial" w:cs="Arial"/>
          <w:b/>
          <w:bCs/>
          <w:caps/>
        </w:rPr>
      </w:pPr>
      <w:r w:rsidRPr="00594F2C">
        <w:rPr>
          <w:rFonts w:ascii="Arial" w:hAnsi="Arial" w:cs="Arial"/>
          <w:b/>
          <w:bCs/>
          <w:caps/>
        </w:rPr>
        <w:t>Sistema de Transporte</w:t>
      </w:r>
    </w:p>
    <w:p w:rsidR="00EB0CFA" w:rsidRPr="00594F2C" w:rsidRDefault="00EB0CFA" w:rsidP="0004355C">
      <w:pPr>
        <w:pStyle w:val="Sangradetextonormal"/>
        <w:numPr>
          <w:ilvl w:val="1"/>
          <w:numId w:val="92"/>
        </w:numPr>
        <w:tabs>
          <w:tab w:val="clear" w:pos="567"/>
          <w:tab w:val="clear" w:pos="786"/>
          <w:tab w:val="clear" w:pos="1134"/>
          <w:tab w:val="clear" w:pos="1701"/>
          <w:tab w:val="clear" w:pos="2268"/>
          <w:tab w:val="clear" w:pos="2835"/>
          <w:tab w:val="left" w:pos="851"/>
        </w:tabs>
        <w:spacing w:before="120" w:line="257" w:lineRule="auto"/>
        <w:ind w:left="851" w:hanging="425"/>
        <w:rPr>
          <w:rFonts w:ascii="Arial" w:hAnsi="Arial" w:cs="Arial"/>
          <w:b/>
          <w:bCs/>
          <w:sz w:val="20"/>
        </w:rPr>
      </w:pPr>
      <w:r w:rsidRPr="00594F2C">
        <w:rPr>
          <w:rFonts w:ascii="Arial" w:hAnsi="Arial" w:cs="Arial"/>
          <w:b/>
          <w:bCs/>
          <w:sz w:val="20"/>
        </w:rPr>
        <w:t>Ducto</w:t>
      </w:r>
    </w:p>
    <w:p w:rsidR="00EB0CFA" w:rsidRPr="00594F2C" w:rsidRDefault="00EB0CFA" w:rsidP="0004355C">
      <w:pPr>
        <w:shd w:val="clear" w:color="auto" w:fill="FFFFFF"/>
        <w:tabs>
          <w:tab w:val="clear" w:pos="567"/>
          <w:tab w:val="clear" w:pos="1134"/>
          <w:tab w:val="clear" w:pos="1701"/>
          <w:tab w:val="clear" w:pos="2268"/>
          <w:tab w:val="clear" w:pos="2835"/>
          <w:tab w:val="left" w:pos="426"/>
        </w:tabs>
        <w:spacing w:before="120" w:line="257" w:lineRule="auto"/>
        <w:ind w:left="851"/>
        <w:jc w:val="both"/>
        <w:rPr>
          <w:rFonts w:ascii="Arial" w:hAnsi="Arial" w:cs="Arial"/>
          <w:bCs/>
        </w:rPr>
      </w:pPr>
      <w:r w:rsidRPr="00594F2C">
        <w:rPr>
          <w:rFonts w:ascii="Arial" w:hAnsi="Arial" w:cs="Arial"/>
          <w:bCs/>
        </w:rPr>
        <w:t xml:space="preserve">El </w:t>
      </w:r>
      <w:r>
        <w:rPr>
          <w:rFonts w:ascii="Arial" w:hAnsi="Arial" w:cs="Arial"/>
          <w:bCs/>
        </w:rPr>
        <w:t xml:space="preserve">sistema </w:t>
      </w:r>
      <w:r w:rsidRPr="00594F2C">
        <w:rPr>
          <w:rFonts w:ascii="Arial" w:hAnsi="Arial" w:cs="Arial"/>
          <w:bCs/>
        </w:rPr>
        <w:t xml:space="preserve">de transporte de GLP </w:t>
      </w:r>
      <w:r>
        <w:rPr>
          <w:rFonts w:ascii="Arial" w:hAnsi="Arial" w:cs="Arial"/>
          <w:bCs/>
        </w:rPr>
        <w:t>debe c</w:t>
      </w:r>
      <w:r w:rsidR="00A7432C">
        <w:rPr>
          <w:rFonts w:ascii="Arial" w:hAnsi="Arial" w:cs="Arial"/>
          <w:bCs/>
        </w:rPr>
        <w:t xml:space="preserve">umplir </w:t>
      </w:r>
      <w:r>
        <w:rPr>
          <w:rFonts w:ascii="Arial" w:hAnsi="Arial" w:cs="Arial"/>
          <w:bCs/>
        </w:rPr>
        <w:t xml:space="preserve">con lo siguiente: </w:t>
      </w:r>
    </w:p>
    <w:p w:rsidR="00EB0CFA" w:rsidRPr="00594F2C" w:rsidRDefault="00EB0CFA" w:rsidP="0004355C">
      <w:pPr>
        <w:numPr>
          <w:ilvl w:val="2"/>
          <w:numId w:val="94"/>
        </w:numPr>
        <w:shd w:val="clear" w:color="auto" w:fill="FFFFFF"/>
        <w:tabs>
          <w:tab w:val="clear" w:pos="567"/>
          <w:tab w:val="clear" w:pos="1134"/>
          <w:tab w:val="clear" w:pos="1701"/>
          <w:tab w:val="clear" w:pos="2268"/>
          <w:tab w:val="clear" w:pos="2835"/>
          <w:tab w:val="left" w:pos="426"/>
        </w:tabs>
        <w:spacing w:before="120" w:after="240" w:line="257" w:lineRule="auto"/>
        <w:ind w:hanging="340"/>
        <w:jc w:val="both"/>
        <w:rPr>
          <w:rFonts w:ascii="Arial" w:hAnsi="Arial" w:cs="Arial"/>
          <w:bCs/>
        </w:rPr>
      </w:pPr>
      <w:r w:rsidRPr="00594F2C">
        <w:rPr>
          <w:rFonts w:ascii="Arial" w:hAnsi="Arial" w:cs="Arial"/>
          <w:bCs/>
        </w:rPr>
        <w:t>Equipos principales del ducto de transporte:</w:t>
      </w:r>
    </w:p>
    <w:tbl>
      <w:tblPr>
        <w:tblW w:w="0" w:type="auto"/>
        <w:tblInd w:w="13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09"/>
        <w:gridCol w:w="6911"/>
      </w:tblGrid>
      <w:tr w:rsidR="00EB0CFA" w:rsidRPr="00547E0A" w:rsidTr="004C024E">
        <w:tc>
          <w:tcPr>
            <w:tcW w:w="709" w:type="dxa"/>
            <w:shd w:val="clear" w:color="auto" w:fill="C6D9F1" w:themeFill="text2" w:themeFillTint="33"/>
            <w:vAlign w:val="center"/>
          </w:tcPr>
          <w:p w:rsidR="00EB0CFA" w:rsidRPr="00F17E60" w:rsidRDefault="00EB0CFA" w:rsidP="0004355C">
            <w:pPr>
              <w:tabs>
                <w:tab w:val="clear" w:pos="567"/>
                <w:tab w:val="clear" w:pos="1134"/>
                <w:tab w:val="clear" w:pos="1701"/>
                <w:tab w:val="clear" w:pos="2268"/>
                <w:tab w:val="clear" w:pos="2835"/>
              </w:tabs>
              <w:spacing w:before="60" w:after="60" w:line="257" w:lineRule="auto"/>
              <w:jc w:val="center"/>
              <w:rPr>
                <w:rFonts w:ascii="Arial" w:hAnsi="Arial" w:cs="Arial"/>
                <w:b/>
                <w:bCs/>
                <w:sz w:val="18"/>
                <w:szCs w:val="18"/>
              </w:rPr>
            </w:pPr>
            <w:r w:rsidRPr="00F17E60">
              <w:rPr>
                <w:rFonts w:ascii="Arial" w:hAnsi="Arial" w:cs="Arial"/>
                <w:b/>
                <w:bCs/>
                <w:sz w:val="18"/>
                <w:szCs w:val="18"/>
              </w:rPr>
              <w:t>Ítem</w:t>
            </w:r>
          </w:p>
        </w:tc>
        <w:tc>
          <w:tcPr>
            <w:tcW w:w="6911" w:type="dxa"/>
            <w:shd w:val="clear" w:color="auto" w:fill="C6D9F1" w:themeFill="text2" w:themeFillTint="33"/>
            <w:vAlign w:val="center"/>
          </w:tcPr>
          <w:p w:rsidR="00EB0CFA" w:rsidRPr="00F17E60" w:rsidRDefault="00EB0CFA" w:rsidP="0004355C">
            <w:pPr>
              <w:tabs>
                <w:tab w:val="clear" w:pos="567"/>
                <w:tab w:val="clear" w:pos="1134"/>
                <w:tab w:val="clear" w:pos="1701"/>
                <w:tab w:val="clear" w:pos="2268"/>
                <w:tab w:val="clear" w:pos="2835"/>
              </w:tabs>
              <w:spacing w:before="60" w:after="60" w:line="257" w:lineRule="auto"/>
              <w:jc w:val="center"/>
              <w:rPr>
                <w:rFonts w:ascii="Arial" w:hAnsi="Arial" w:cs="Arial"/>
                <w:b/>
                <w:bCs/>
                <w:sz w:val="18"/>
                <w:szCs w:val="18"/>
              </w:rPr>
            </w:pPr>
            <w:r w:rsidRPr="00F17E60">
              <w:rPr>
                <w:rFonts w:ascii="Arial" w:hAnsi="Arial" w:cs="Arial"/>
                <w:b/>
                <w:bCs/>
                <w:sz w:val="18"/>
                <w:szCs w:val="18"/>
              </w:rPr>
              <w:t>Descripción</w:t>
            </w:r>
          </w:p>
        </w:tc>
      </w:tr>
      <w:tr w:rsidR="00EB0CFA" w:rsidRPr="00547E0A" w:rsidTr="00EB0CFA">
        <w:tc>
          <w:tcPr>
            <w:tcW w:w="709" w:type="dxa"/>
            <w:vAlign w:val="center"/>
          </w:tcPr>
          <w:p w:rsidR="00EB0CFA" w:rsidRPr="00F17E60" w:rsidRDefault="00EB0CFA" w:rsidP="0004355C">
            <w:pPr>
              <w:tabs>
                <w:tab w:val="clear" w:pos="567"/>
                <w:tab w:val="clear" w:pos="1134"/>
                <w:tab w:val="clear" w:pos="1701"/>
                <w:tab w:val="clear" w:pos="2268"/>
                <w:tab w:val="clear" w:pos="2835"/>
              </w:tabs>
              <w:spacing w:before="60" w:after="60" w:line="257" w:lineRule="auto"/>
              <w:jc w:val="center"/>
              <w:rPr>
                <w:rFonts w:ascii="Arial" w:hAnsi="Arial" w:cs="Arial"/>
                <w:bCs/>
                <w:sz w:val="18"/>
                <w:szCs w:val="18"/>
              </w:rPr>
            </w:pPr>
            <w:r w:rsidRPr="00F17E60">
              <w:rPr>
                <w:rFonts w:ascii="Arial" w:hAnsi="Arial" w:cs="Arial"/>
                <w:bCs/>
                <w:sz w:val="18"/>
                <w:szCs w:val="18"/>
              </w:rPr>
              <w:t>01</w:t>
            </w:r>
          </w:p>
        </w:tc>
        <w:tc>
          <w:tcPr>
            <w:tcW w:w="6911" w:type="dxa"/>
          </w:tcPr>
          <w:p w:rsidR="00EB0CFA" w:rsidRPr="00F17E60" w:rsidRDefault="00EB0CFA" w:rsidP="0004355C">
            <w:pPr>
              <w:tabs>
                <w:tab w:val="clear" w:pos="567"/>
                <w:tab w:val="clear" w:pos="1134"/>
                <w:tab w:val="clear" w:pos="1701"/>
                <w:tab w:val="clear" w:pos="2268"/>
                <w:tab w:val="clear" w:pos="2835"/>
              </w:tabs>
              <w:spacing w:before="60" w:after="60" w:line="257" w:lineRule="auto"/>
              <w:jc w:val="both"/>
              <w:rPr>
                <w:rFonts w:ascii="Arial" w:hAnsi="Arial" w:cs="Arial"/>
                <w:bCs/>
                <w:sz w:val="18"/>
                <w:szCs w:val="18"/>
              </w:rPr>
            </w:pPr>
            <w:r w:rsidRPr="00F17E60">
              <w:rPr>
                <w:rFonts w:ascii="Arial" w:hAnsi="Arial" w:cs="Arial"/>
                <w:bCs/>
                <w:sz w:val="18"/>
                <w:szCs w:val="18"/>
              </w:rPr>
              <w:t xml:space="preserve">Tubería de acero al carbono, según norma API 5L, con protección </w:t>
            </w:r>
            <w:proofErr w:type="spellStart"/>
            <w:r w:rsidRPr="00F17E60">
              <w:rPr>
                <w:rFonts w:ascii="Arial" w:hAnsi="Arial" w:cs="Arial"/>
                <w:bCs/>
                <w:sz w:val="18"/>
                <w:szCs w:val="18"/>
              </w:rPr>
              <w:t>tricapa</w:t>
            </w:r>
            <w:proofErr w:type="spellEnd"/>
            <w:r w:rsidRPr="00F17E60">
              <w:rPr>
                <w:rFonts w:ascii="Arial" w:hAnsi="Arial" w:cs="Arial"/>
                <w:bCs/>
                <w:sz w:val="18"/>
                <w:szCs w:val="18"/>
              </w:rPr>
              <w:t>.</w:t>
            </w:r>
          </w:p>
        </w:tc>
      </w:tr>
      <w:tr w:rsidR="00EB0CFA" w:rsidRPr="00547E0A" w:rsidTr="00EB0CFA">
        <w:tc>
          <w:tcPr>
            <w:tcW w:w="709" w:type="dxa"/>
            <w:vAlign w:val="center"/>
          </w:tcPr>
          <w:p w:rsidR="00EB0CFA" w:rsidRPr="00F17E60" w:rsidRDefault="00EB0CFA" w:rsidP="0004355C">
            <w:pPr>
              <w:tabs>
                <w:tab w:val="clear" w:pos="567"/>
                <w:tab w:val="clear" w:pos="1134"/>
                <w:tab w:val="clear" w:pos="1701"/>
                <w:tab w:val="clear" w:pos="2268"/>
                <w:tab w:val="clear" w:pos="2835"/>
              </w:tabs>
              <w:spacing w:before="60" w:after="60" w:line="257" w:lineRule="auto"/>
              <w:jc w:val="center"/>
              <w:rPr>
                <w:rFonts w:ascii="Arial" w:hAnsi="Arial" w:cs="Arial"/>
                <w:bCs/>
                <w:sz w:val="18"/>
                <w:szCs w:val="18"/>
              </w:rPr>
            </w:pPr>
            <w:r w:rsidRPr="00F17E60">
              <w:rPr>
                <w:rFonts w:ascii="Arial" w:hAnsi="Arial" w:cs="Arial"/>
                <w:bCs/>
                <w:sz w:val="18"/>
                <w:szCs w:val="18"/>
              </w:rPr>
              <w:t>02</w:t>
            </w:r>
          </w:p>
        </w:tc>
        <w:tc>
          <w:tcPr>
            <w:tcW w:w="6911" w:type="dxa"/>
          </w:tcPr>
          <w:p w:rsidR="00EB0CFA" w:rsidRPr="00F17E60" w:rsidRDefault="00EB0CFA" w:rsidP="0004355C">
            <w:pPr>
              <w:tabs>
                <w:tab w:val="clear" w:pos="567"/>
                <w:tab w:val="clear" w:pos="1134"/>
                <w:tab w:val="clear" w:pos="1701"/>
                <w:tab w:val="clear" w:pos="2268"/>
                <w:tab w:val="clear" w:pos="2835"/>
              </w:tabs>
              <w:spacing w:before="60" w:after="60" w:line="257" w:lineRule="auto"/>
              <w:jc w:val="both"/>
              <w:rPr>
                <w:rFonts w:ascii="Arial" w:hAnsi="Arial" w:cs="Arial"/>
                <w:bCs/>
                <w:sz w:val="18"/>
                <w:szCs w:val="18"/>
              </w:rPr>
            </w:pPr>
            <w:r w:rsidRPr="00F17E60">
              <w:rPr>
                <w:rFonts w:ascii="Arial" w:hAnsi="Arial" w:cs="Arial"/>
                <w:bCs/>
                <w:sz w:val="18"/>
                <w:szCs w:val="18"/>
              </w:rPr>
              <w:t>Conjuntos de válvulas de cierre remoto para los cruces de río y quebradas</w:t>
            </w:r>
          </w:p>
        </w:tc>
      </w:tr>
      <w:tr w:rsidR="00EB0CFA" w:rsidRPr="00547E0A" w:rsidTr="00EB0CFA">
        <w:tc>
          <w:tcPr>
            <w:tcW w:w="709" w:type="dxa"/>
            <w:vAlign w:val="center"/>
          </w:tcPr>
          <w:p w:rsidR="00EB0CFA" w:rsidRPr="00F17E60" w:rsidRDefault="00EB0CFA" w:rsidP="0004355C">
            <w:pPr>
              <w:tabs>
                <w:tab w:val="clear" w:pos="567"/>
                <w:tab w:val="clear" w:pos="1134"/>
                <w:tab w:val="clear" w:pos="1701"/>
                <w:tab w:val="clear" w:pos="2268"/>
                <w:tab w:val="clear" w:pos="2835"/>
              </w:tabs>
              <w:spacing w:before="60" w:after="60" w:line="257" w:lineRule="auto"/>
              <w:jc w:val="center"/>
              <w:rPr>
                <w:rFonts w:ascii="Arial" w:hAnsi="Arial" w:cs="Arial"/>
                <w:bCs/>
                <w:sz w:val="18"/>
                <w:szCs w:val="18"/>
              </w:rPr>
            </w:pPr>
            <w:r w:rsidRPr="00F17E60">
              <w:rPr>
                <w:rFonts w:ascii="Arial" w:hAnsi="Arial" w:cs="Arial"/>
                <w:bCs/>
                <w:sz w:val="18"/>
                <w:szCs w:val="18"/>
              </w:rPr>
              <w:t>03</w:t>
            </w:r>
          </w:p>
        </w:tc>
        <w:tc>
          <w:tcPr>
            <w:tcW w:w="6911" w:type="dxa"/>
          </w:tcPr>
          <w:p w:rsidR="00EB0CFA" w:rsidRPr="00F17E60" w:rsidRDefault="00EB0CFA" w:rsidP="0004355C">
            <w:pPr>
              <w:tabs>
                <w:tab w:val="clear" w:pos="567"/>
                <w:tab w:val="clear" w:pos="1134"/>
                <w:tab w:val="clear" w:pos="1701"/>
                <w:tab w:val="clear" w:pos="2268"/>
                <w:tab w:val="clear" w:pos="2835"/>
              </w:tabs>
              <w:spacing w:before="60" w:after="60" w:line="257" w:lineRule="auto"/>
              <w:jc w:val="both"/>
              <w:rPr>
                <w:rFonts w:ascii="Arial" w:hAnsi="Arial" w:cs="Arial"/>
                <w:bCs/>
                <w:sz w:val="18"/>
                <w:szCs w:val="18"/>
              </w:rPr>
            </w:pPr>
            <w:r w:rsidRPr="00F17E60">
              <w:rPr>
                <w:rFonts w:ascii="Arial" w:hAnsi="Arial" w:cs="Arial"/>
                <w:bCs/>
                <w:sz w:val="18"/>
                <w:szCs w:val="18"/>
              </w:rPr>
              <w:t>Unidades RTU y sistema SCADA para la supervisión y accionamiento de las válvulas de acción remota.</w:t>
            </w:r>
          </w:p>
        </w:tc>
      </w:tr>
      <w:tr w:rsidR="00EB0CFA" w:rsidRPr="00547E0A" w:rsidTr="00EB0CFA">
        <w:tc>
          <w:tcPr>
            <w:tcW w:w="709" w:type="dxa"/>
            <w:vAlign w:val="center"/>
          </w:tcPr>
          <w:p w:rsidR="00EB0CFA" w:rsidRPr="00F17E60" w:rsidRDefault="00EB0CFA" w:rsidP="0004355C">
            <w:pPr>
              <w:tabs>
                <w:tab w:val="clear" w:pos="567"/>
                <w:tab w:val="clear" w:pos="1134"/>
                <w:tab w:val="clear" w:pos="1701"/>
                <w:tab w:val="clear" w:pos="2268"/>
                <w:tab w:val="clear" w:pos="2835"/>
              </w:tabs>
              <w:spacing w:before="60" w:after="60" w:line="257" w:lineRule="auto"/>
              <w:jc w:val="center"/>
              <w:rPr>
                <w:rFonts w:ascii="Arial" w:hAnsi="Arial" w:cs="Arial"/>
                <w:bCs/>
                <w:sz w:val="18"/>
                <w:szCs w:val="18"/>
              </w:rPr>
            </w:pPr>
            <w:r w:rsidRPr="00F17E60">
              <w:rPr>
                <w:rFonts w:ascii="Arial" w:hAnsi="Arial" w:cs="Arial"/>
                <w:bCs/>
                <w:sz w:val="18"/>
                <w:szCs w:val="18"/>
              </w:rPr>
              <w:t>04</w:t>
            </w:r>
          </w:p>
        </w:tc>
        <w:tc>
          <w:tcPr>
            <w:tcW w:w="6911" w:type="dxa"/>
          </w:tcPr>
          <w:p w:rsidR="00EB0CFA" w:rsidRPr="00F17E60" w:rsidRDefault="00EB0CFA" w:rsidP="0004355C">
            <w:pPr>
              <w:tabs>
                <w:tab w:val="clear" w:pos="567"/>
                <w:tab w:val="clear" w:pos="1134"/>
                <w:tab w:val="clear" w:pos="1701"/>
                <w:tab w:val="clear" w:pos="2268"/>
                <w:tab w:val="clear" w:pos="2835"/>
              </w:tabs>
              <w:spacing w:before="60" w:after="60" w:line="257" w:lineRule="auto"/>
              <w:jc w:val="both"/>
              <w:rPr>
                <w:rFonts w:ascii="Arial" w:hAnsi="Arial" w:cs="Arial"/>
                <w:bCs/>
                <w:sz w:val="18"/>
                <w:szCs w:val="18"/>
              </w:rPr>
            </w:pPr>
            <w:r w:rsidRPr="00F17E60">
              <w:rPr>
                <w:rFonts w:ascii="Arial" w:hAnsi="Arial" w:cs="Arial"/>
                <w:bCs/>
                <w:sz w:val="18"/>
                <w:szCs w:val="18"/>
              </w:rPr>
              <w:t>Sistema de protección catódica</w:t>
            </w:r>
          </w:p>
        </w:tc>
      </w:tr>
      <w:tr w:rsidR="00EB0CFA" w:rsidRPr="00547E0A" w:rsidTr="00EB0CFA">
        <w:tc>
          <w:tcPr>
            <w:tcW w:w="709" w:type="dxa"/>
            <w:vAlign w:val="center"/>
          </w:tcPr>
          <w:p w:rsidR="00EB0CFA" w:rsidRPr="00F17E60" w:rsidRDefault="00EB0CFA" w:rsidP="0004355C">
            <w:pPr>
              <w:tabs>
                <w:tab w:val="clear" w:pos="567"/>
                <w:tab w:val="clear" w:pos="1134"/>
                <w:tab w:val="clear" w:pos="1701"/>
                <w:tab w:val="clear" w:pos="2268"/>
                <w:tab w:val="clear" w:pos="2835"/>
              </w:tabs>
              <w:spacing w:before="60" w:after="60" w:line="257" w:lineRule="auto"/>
              <w:jc w:val="center"/>
              <w:rPr>
                <w:rFonts w:ascii="Arial" w:hAnsi="Arial" w:cs="Arial"/>
                <w:bCs/>
                <w:sz w:val="18"/>
                <w:szCs w:val="18"/>
              </w:rPr>
            </w:pPr>
            <w:r w:rsidRPr="00F17E60">
              <w:rPr>
                <w:rFonts w:ascii="Arial" w:hAnsi="Arial" w:cs="Arial"/>
                <w:bCs/>
                <w:sz w:val="18"/>
                <w:szCs w:val="18"/>
              </w:rPr>
              <w:t>05</w:t>
            </w:r>
          </w:p>
        </w:tc>
        <w:tc>
          <w:tcPr>
            <w:tcW w:w="6911" w:type="dxa"/>
          </w:tcPr>
          <w:p w:rsidR="00EB0CFA" w:rsidRPr="00F17E60" w:rsidRDefault="00EB0CFA" w:rsidP="0004355C">
            <w:pPr>
              <w:tabs>
                <w:tab w:val="clear" w:pos="567"/>
                <w:tab w:val="clear" w:pos="1134"/>
                <w:tab w:val="clear" w:pos="1701"/>
                <w:tab w:val="clear" w:pos="2268"/>
                <w:tab w:val="clear" w:pos="2835"/>
              </w:tabs>
              <w:spacing w:before="60" w:after="60" w:line="257" w:lineRule="auto"/>
              <w:jc w:val="both"/>
              <w:rPr>
                <w:rFonts w:ascii="Arial" w:hAnsi="Arial" w:cs="Arial"/>
                <w:bCs/>
                <w:sz w:val="18"/>
                <w:szCs w:val="18"/>
              </w:rPr>
            </w:pPr>
            <w:r w:rsidRPr="00F17E60">
              <w:rPr>
                <w:rFonts w:ascii="Arial" w:hAnsi="Arial" w:cs="Arial"/>
                <w:bCs/>
                <w:sz w:val="18"/>
                <w:szCs w:val="18"/>
              </w:rPr>
              <w:t>Sistema de Envío y Recepción de Raspadores</w:t>
            </w:r>
          </w:p>
        </w:tc>
      </w:tr>
    </w:tbl>
    <w:p w:rsidR="00EB0CFA" w:rsidRPr="0014303E" w:rsidRDefault="00EB0CFA" w:rsidP="0004355C">
      <w:pPr>
        <w:numPr>
          <w:ilvl w:val="2"/>
          <w:numId w:val="94"/>
        </w:numPr>
        <w:tabs>
          <w:tab w:val="clear" w:pos="567"/>
          <w:tab w:val="clear" w:pos="1701"/>
          <w:tab w:val="clear" w:pos="2268"/>
          <w:tab w:val="clear" w:pos="2835"/>
        </w:tabs>
        <w:spacing w:before="200" w:after="80" w:line="257" w:lineRule="auto"/>
        <w:jc w:val="both"/>
        <w:rPr>
          <w:rFonts w:ascii="Arial" w:hAnsi="Arial"/>
          <w:u w:val="single"/>
        </w:rPr>
      </w:pPr>
      <w:r w:rsidRPr="0014303E">
        <w:rPr>
          <w:rFonts w:ascii="Arial" w:hAnsi="Arial"/>
          <w:u w:val="single"/>
        </w:rPr>
        <w:t>Instalaciones y equipos mínimos:</w:t>
      </w:r>
    </w:p>
    <w:p w:rsidR="00EB0CFA" w:rsidRPr="007F5EC8" w:rsidRDefault="00EB0CFA" w:rsidP="0004355C">
      <w:pPr>
        <w:shd w:val="clear" w:color="auto" w:fill="FFFFFF"/>
        <w:tabs>
          <w:tab w:val="clear" w:pos="567"/>
          <w:tab w:val="clear" w:pos="1134"/>
          <w:tab w:val="clear" w:pos="1701"/>
          <w:tab w:val="clear" w:pos="2268"/>
          <w:tab w:val="clear" w:pos="2835"/>
        </w:tabs>
        <w:spacing w:before="120" w:line="257" w:lineRule="auto"/>
        <w:ind w:left="1134"/>
        <w:jc w:val="both"/>
        <w:rPr>
          <w:rFonts w:ascii="Arial" w:hAnsi="Arial" w:cs="Arial"/>
          <w:bCs/>
        </w:rPr>
      </w:pPr>
      <w:r w:rsidRPr="007F5EC8">
        <w:rPr>
          <w:rFonts w:ascii="Arial" w:hAnsi="Arial" w:cs="Arial"/>
          <w:bCs/>
        </w:rPr>
        <w:t>El sistema debe incluir las instalaciones y equipos necesarios para la operación segura, confiable, eficiente y económica, en cumplimiento con las normas técnicas nacionales y/o internacionales aplicables a sistemas de transporte por ductos de GLP.</w:t>
      </w:r>
    </w:p>
    <w:p w:rsidR="00EB0CFA" w:rsidRPr="007F5EC8" w:rsidRDefault="00EB0CFA" w:rsidP="0004355C">
      <w:pPr>
        <w:pStyle w:val="Sangradetextonormal"/>
        <w:tabs>
          <w:tab w:val="clear" w:pos="567"/>
          <w:tab w:val="clear" w:pos="1134"/>
          <w:tab w:val="clear" w:pos="1701"/>
          <w:tab w:val="clear" w:pos="2268"/>
          <w:tab w:val="clear" w:pos="2835"/>
          <w:tab w:val="left" w:pos="851"/>
        </w:tabs>
        <w:spacing w:before="120" w:line="257" w:lineRule="auto"/>
        <w:ind w:left="426" w:firstLine="0"/>
        <w:rPr>
          <w:rFonts w:ascii="Arial" w:hAnsi="Arial" w:cs="Arial"/>
          <w:b/>
          <w:bCs/>
          <w:sz w:val="20"/>
        </w:rPr>
      </w:pPr>
    </w:p>
    <w:p w:rsidR="00EB0CFA" w:rsidRPr="007F5EC8" w:rsidRDefault="00727B17" w:rsidP="0004355C">
      <w:pPr>
        <w:pStyle w:val="Sangradetextonormal"/>
        <w:numPr>
          <w:ilvl w:val="1"/>
          <w:numId w:val="92"/>
        </w:numPr>
        <w:tabs>
          <w:tab w:val="clear" w:pos="567"/>
          <w:tab w:val="clear" w:pos="786"/>
          <w:tab w:val="clear" w:pos="1134"/>
          <w:tab w:val="clear" w:pos="1701"/>
          <w:tab w:val="clear" w:pos="2268"/>
          <w:tab w:val="clear" w:pos="2835"/>
          <w:tab w:val="left" w:pos="851"/>
        </w:tabs>
        <w:spacing w:before="120" w:line="257" w:lineRule="auto"/>
        <w:ind w:left="851" w:hanging="425"/>
        <w:rPr>
          <w:rFonts w:ascii="Arial" w:hAnsi="Arial" w:cs="Arial"/>
          <w:b/>
          <w:bCs/>
          <w:sz w:val="20"/>
        </w:rPr>
      </w:pPr>
      <w:r>
        <w:rPr>
          <w:rFonts w:ascii="Arial" w:hAnsi="Arial" w:cs="Arial"/>
          <w:b/>
          <w:bCs/>
          <w:sz w:val="20"/>
        </w:rPr>
        <w:br w:type="page"/>
      </w:r>
      <w:r w:rsidR="00EB0CFA" w:rsidRPr="007F5EC8">
        <w:rPr>
          <w:rFonts w:ascii="Arial" w:hAnsi="Arial" w:cs="Arial"/>
          <w:b/>
          <w:bCs/>
          <w:sz w:val="20"/>
        </w:rPr>
        <w:lastRenderedPageBreak/>
        <w:t>Especificaciones técnicas</w:t>
      </w:r>
    </w:p>
    <w:p w:rsidR="00EB0CFA" w:rsidRPr="00087AA3" w:rsidRDefault="00EB0CFA" w:rsidP="0004355C">
      <w:pPr>
        <w:numPr>
          <w:ilvl w:val="2"/>
          <w:numId w:val="93"/>
        </w:numPr>
        <w:tabs>
          <w:tab w:val="clear" w:pos="567"/>
          <w:tab w:val="clear" w:pos="1080"/>
          <w:tab w:val="clear" w:pos="1701"/>
          <w:tab w:val="clear" w:pos="2268"/>
          <w:tab w:val="clear" w:pos="2835"/>
        </w:tabs>
        <w:spacing w:before="120" w:line="257" w:lineRule="auto"/>
        <w:ind w:left="1135" w:hanging="284"/>
        <w:jc w:val="both"/>
        <w:rPr>
          <w:rFonts w:ascii="Arial" w:hAnsi="Arial"/>
        </w:rPr>
      </w:pPr>
      <w:r w:rsidRPr="0014303E">
        <w:rPr>
          <w:rFonts w:ascii="Arial" w:hAnsi="Arial"/>
        </w:rPr>
        <w:t xml:space="preserve">La Sociedad </w:t>
      </w:r>
      <w:r w:rsidRPr="00087AA3">
        <w:rPr>
          <w:rFonts w:ascii="Arial" w:hAnsi="Arial"/>
        </w:rPr>
        <w:t xml:space="preserve">Concesionaria será responsable de la selección de la ruta y recorrido del sistema de transporte, incluyendo lo relacionado a la construcción de accesos, para lo cual deberá </w:t>
      </w:r>
      <w:r w:rsidRPr="00087AA3">
        <w:rPr>
          <w:rFonts w:ascii="Arial" w:hAnsi="Arial" w:cs="Arial"/>
          <w:bCs/>
        </w:rPr>
        <w:t>seguir</w:t>
      </w:r>
      <w:r w:rsidRPr="00087AA3">
        <w:rPr>
          <w:rFonts w:ascii="Arial" w:hAnsi="Arial"/>
        </w:rPr>
        <w:t xml:space="preserve"> las normas </w:t>
      </w:r>
      <w:r w:rsidRPr="00087AA3">
        <w:rPr>
          <w:rFonts w:ascii="Arial" w:hAnsi="Arial" w:cs="Arial"/>
          <w:bCs/>
        </w:rPr>
        <w:t xml:space="preserve">técnicas </w:t>
      </w:r>
      <w:r w:rsidRPr="00087AA3">
        <w:rPr>
          <w:rFonts w:ascii="Arial" w:hAnsi="Arial"/>
        </w:rPr>
        <w:t>vigentes. Entre otros, deberá considerar:</w:t>
      </w:r>
    </w:p>
    <w:p w:rsidR="00EB0CFA" w:rsidRPr="00087AA3" w:rsidRDefault="00EB0CFA" w:rsidP="004C024E">
      <w:pPr>
        <w:numPr>
          <w:ilvl w:val="0"/>
          <w:numId w:val="99"/>
        </w:numPr>
        <w:tabs>
          <w:tab w:val="clear" w:pos="567"/>
          <w:tab w:val="clear" w:pos="786"/>
          <w:tab w:val="clear" w:pos="1134"/>
          <w:tab w:val="clear" w:pos="1701"/>
          <w:tab w:val="clear" w:pos="2268"/>
          <w:tab w:val="clear" w:pos="2835"/>
          <w:tab w:val="num" w:pos="1418"/>
        </w:tabs>
        <w:spacing w:before="60" w:line="257" w:lineRule="auto"/>
        <w:ind w:left="1418" w:hanging="284"/>
        <w:jc w:val="both"/>
        <w:rPr>
          <w:rFonts w:ascii="Arial" w:hAnsi="Arial"/>
        </w:rPr>
      </w:pPr>
      <w:r w:rsidRPr="00087AA3">
        <w:rPr>
          <w:rFonts w:ascii="Arial" w:hAnsi="Arial"/>
        </w:rPr>
        <w:t>Gestión de los derechos de servidumbre y el pago de las compensaciones a los propietarios o posesionarlos de los terrenos.</w:t>
      </w:r>
    </w:p>
    <w:p w:rsidR="00EB0CFA" w:rsidRPr="00087AA3" w:rsidRDefault="00EB0CFA" w:rsidP="004C024E">
      <w:pPr>
        <w:numPr>
          <w:ilvl w:val="0"/>
          <w:numId w:val="99"/>
        </w:numPr>
        <w:tabs>
          <w:tab w:val="clear" w:pos="567"/>
          <w:tab w:val="clear" w:pos="786"/>
          <w:tab w:val="clear" w:pos="1134"/>
          <w:tab w:val="clear" w:pos="1701"/>
          <w:tab w:val="clear" w:pos="2268"/>
          <w:tab w:val="clear" w:pos="2835"/>
          <w:tab w:val="num" w:pos="1418"/>
        </w:tabs>
        <w:spacing w:before="60" w:line="257" w:lineRule="auto"/>
        <w:ind w:left="1418" w:hanging="284"/>
        <w:jc w:val="both"/>
        <w:rPr>
          <w:rFonts w:ascii="Arial" w:hAnsi="Arial"/>
        </w:rPr>
      </w:pPr>
      <w:r w:rsidRPr="00087AA3">
        <w:rPr>
          <w:rFonts w:ascii="Arial" w:hAnsi="Arial"/>
        </w:rPr>
        <w:t>La faja de servidumbre deberá cumplir con lo señalado en el Reglamento y normas aplicable.</w:t>
      </w:r>
    </w:p>
    <w:p w:rsidR="00EB0CFA" w:rsidRPr="0014303E" w:rsidRDefault="00EB0CFA" w:rsidP="004C024E">
      <w:pPr>
        <w:numPr>
          <w:ilvl w:val="0"/>
          <w:numId w:val="99"/>
        </w:numPr>
        <w:tabs>
          <w:tab w:val="clear" w:pos="567"/>
          <w:tab w:val="clear" w:pos="786"/>
          <w:tab w:val="clear" w:pos="1134"/>
          <w:tab w:val="clear" w:pos="1701"/>
          <w:tab w:val="clear" w:pos="2268"/>
          <w:tab w:val="clear" w:pos="2835"/>
          <w:tab w:val="num" w:pos="1418"/>
        </w:tabs>
        <w:spacing w:before="60" w:line="257" w:lineRule="auto"/>
        <w:ind w:left="1418" w:hanging="284"/>
        <w:jc w:val="both"/>
        <w:rPr>
          <w:rFonts w:ascii="Arial" w:hAnsi="Arial"/>
        </w:rPr>
      </w:pPr>
      <w:r w:rsidRPr="0014303E">
        <w:rPr>
          <w:rFonts w:ascii="Arial" w:hAnsi="Arial"/>
        </w:rPr>
        <w:t>Obtención del CIRA (certificación del INC sobre no afectación a restos arqueológicos)</w:t>
      </w:r>
      <w:r w:rsidR="00A7432C">
        <w:rPr>
          <w:rFonts w:ascii="Arial" w:hAnsi="Arial"/>
        </w:rPr>
        <w:t>, en los casos que correspondan</w:t>
      </w:r>
      <w:r w:rsidRPr="0014303E">
        <w:rPr>
          <w:rFonts w:ascii="Arial" w:hAnsi="Arial"/>
        </w:rPr>
        <w:t>.</w:t>
      </w:r>
    </w:p>
    <w:p w:rsidR="00EB0CFA" w:rsidRPr="0014303E" w:rsidRDefault="00A7432C" w:rsidP="004C024E">
      <w:pPr>
        <w:numPr>
          <w:ilvl w:val="0"/>
          <w:numId w:val="99"/>
        </w:numPr>
        <w:tabs>
          <w:tab w:val="clear" w:pos="567"/>
          <w:tab w:val="clear" w:pos="786"/>
          <w:tab w:val="clear" w:pos="1134"/>
          <w:tab w:val="clear" w:pos="1701"/>
          <w:tab w:val="clear" w:pos="2268"/>
          <w:tab w:val="clear" w:pos="2835"/>
          <w:tab w:val="num" w:pos="1418"/>
        </w:tabs>
        <w:spacing w:before="60" w:line="257" w:lineRule="auto"/>
        <w:ind w:left="1418" w:hanging="284"/>
        <w:jc w:val="both"/>
        <w:rPr>
          <w:rFonts w:ascii="Arial" w:hAnsi="Arial"/>
        </w:rPr>
      </w:pPr>
      <w:r>
        <w:rPr>
          <w:rFonts w:ascii="Arial" w:hAnsi="Arial"/>
        </w:rPr>
        <w:t>Obtención de la Certificación Ambiental pertinente.</w:t>
      </w:r>
    </w:p>
    <w:p w:rsidR="00EB0CFA" w:rsidRPr="0014303E" w:rsidRDefault="00EB0CFA" w:rsidP="0004355C">
      <w:pPr>
        <w:numPr>
          <w:ilvl w:val="2"/>
          <w:numId w:val="93"/>
        </w:numPr>
        <w:tabs>
          <w:tab w:val="clear" w:pos="567"/>
          <w:tab w:val="clear" w:pos="1080"/>
          <w:tab w:val="clear" w:pos="1701"/>
          <w:tab w:val="clear" w:pos="2268"/>
          <w:tab w:val="clear" w:pos="2835"/>
        </w:tabs>
        <w:spacing w:before="200" w:after="80" w:line="257" w:lineRule="auto"/>
        <w:ind w:left="1135" w:hanging="284"/>
        <w:jc w:val="both"/>
        <w:rPr>
          <w:rFonts w:ascii="Arial" w:hAnsi="Arial"/>
          <w:u w:val="single"/>
        </w:rPr>
      </w:pPr>
      <w:r w:rsidRPr="0014303E">
        <w:rPr>
          <w:rFonts w:ascii="Arial" w:hAnsi="Arial"/>
          <w:u w:val="single"/>
        </w:rPr>
        <w:t>Características técnicas generales</w:t>
      </w:r>
    </w:p>
    <w:p w:rsidR="00EB0CFA" w:rsidRPr="0014303E" w:rsidRDefault="00EB0CFA" w:rsidP="0004355C">
      <w:pPr>
        <w:numPr>
          <w:ilvl w:val="0"/>
          <w:numId w:val="99"/>
        </w:numPr>
        <w:tabs>
          <w:tab w:val="clear" w:pos="567"/>
          <w:tab w:val="clear" w:pos="786"/>
          <w:tab w:val="clear" w:pos="1134"/>
          <w:tab w:val="clear" w:pos="1701"/>
          <w:tab w:val="clear" w:pos="2268"/>
          <w:tab w:val="clear" w:pos="2835"/>
          <w:tab w:val="num" w:pos="1418"/>
        </w:tabs>
        <w:spacing w:before="60" w:line="257" w:lineRule="auto"/>
        <w:ind w:left="1418" w:hanging="284"/>
        <w:jc w:val="both"/>
        <w:rPr>
          <w:rFonts w:ascii="Arial" w:hAnsi="Arial"/>
        </w:rPr>
      </w:pPr>
      <w:r w:rsidRPr="0014303E">
        <w:rPr>
          <w:rFonts w:ascii="Arial" w:hAnsi="Arial"/>
        </w:rPr>
        <w:t xml:space="preserve">El punto inicial del ducto estará ubicado en la planta de fraccionamiento de </w:t>
      </w:r>
      <w:proofErr w:type="spellStart"/>
      <w:r w:rsidRPr="0014303E">
        <w:rPr>
          <w:rFonts w:ascii="Arial" w:hAnsi="Arial"/>
        </w:rPr>
        <w:t>Pluspetrol</w:t>
      </w:r>
      <w:proofErr w:type="spellEnd"/>
      <w:r w:rsidRPr="0014303E">
        <w:rPr>
          <w:rFonts w:ascii="Arial" w:hAnsi="Arial"/>
        </w:rPr>
        <w:t>, en la zona denominada Lobería, en la provincia de Pisco, Departamento de I</w:t>
      </w:r>
      <w:r w:rsidR="00A7432C">
        <w:rPr>
          <w:rFonts w:ascii="Arial" w:hAnsi="Arial"/>
        </w:rPr>
        <w:t>ca</w:t>
      </w:r>
      <w:r w:rsidRPr="0014303E">
        <w:rPr>
          <w:rFonts w:ascii="Arial" w:hAnsi="Arial"/>
        </w:rPr>
        <w:t>.</w:t>
      </w:r>
    </w:p>
    <w:p w:rsidR="00EB0CFA" w:rsidRPr="0014303E" w:rsidRDefault="00EB0CFA" w:rsidP="0004355C">
      <w:pPr>
        <w:numPr>
          <w:ilvl w:val="0"/>
          <w:numId w:val="99"/>
        </w:numPr>
        <w:tabs>
          <w:tab w:val="clear" w:pos="567"/>
          <w:tab w:val="clear" w:pos="786"/>
          <w:tab w:val="clear" w:pos="1134"/>
          <w:tab w:val="clear" w:pos="1701"/>
          <w:tab w:val="clear" w:pos="2268"/>
          <w:tab w:val="clear" w:pos="2835"/>
          <w:tab w:val="num" w:pos="1418"/>
        </w:tabs>
        <w:spacing w:before="60" w:line="257" w:lineRule="auto"/>
        <w:ind w:left="1418" w:hanging="284"/>
        <w:jc w:val="both"/>
        <w:rPr>
          <w:rFonts w:ascii="Arial" w:hAnsi="Arial"/>
        </w:rPr>
      </w:pPr>
      <w:r w:rsidRPr="0014303E">
        <w:rPr>
          <w:rFonts w:ascii="Arial" w:hAnsi="Arial"/>
        </w:rPr>
        <w:t xml:space="preserve">El </w:t>
      </w:r>
      <w:r w:rsidRPr="007F5EC8">
        <w:rPr>
          <w:rFonts w:ascii="Arial" w:hAnsi="Arial" w:cs="Arial"/>
          <w:bCs/>
        </w:rPr>
        <w:t>Punto</w:t>
      </w:r>
      <w:r w:rsidRPr="0014303E">
        <w:rPr>
          <w:rFonts w:ascii="Arial" w:hAnsi="Arial"/>
        </w:rPr>
        <w:t xml:space="preserve"> de </w:t>
      </w:r>
      <w:r w:rsidRPr="007F5EC8">
        <w:rPr>
          <w:rFonts w:ascii="Arial" w:hAnsi="Arial" w:cs="Arial"/>
          <w:bCs/>
        </w:rPr>
        <w:t>Recepción</w:t>
      </w:r>
      <w:r w:rsidRPr="0014303E">
        <w:rPr>
          <w:rFonts w:ascii="Arial" w:hAnsi="Arial"/>
        </w:rPr>
        <w:t xml:space="preserve"> es el punto inicial del ducto, área o lugar en el cual tiene lugar la transferencia de los hidrocarburos del productor a la Sociedad Concesionaria.</w:t>
      </w:r>
    </w:p>
    <w:p w:rsidR="00EB0CFA" w:rsidRPr="0014303E" w:rsidRDefault="00EB0CFA" w:rsidP="0004355C">
      <w:pPr>
        <w:numPr>
          <w:ilvl w:val="0"/>
          <w:numId w:val="99"/>
        </w:numPr>
        <w:tabs>
          <w:tab w:val="clear" w:pos="567"/>
          <w:tab w:val="clear" w:pos="786"/>
          <w:tab w:val="clear" w:pos="1134"/>
          <w:tab w:val="clear" w:pos="1701"/>
          <w:tab w:val="clear" w:pos="2268"/>
          <w:tab w:val="clear" w:pos="2835"/>
          <w:tab w:val="num" w:pos="1418"/>
        </w:tabs>
        <w:spacing w:before="60" w:line="257" w:lineRule="auto"/>
        <w:ind w:left="1418" w:hanging="284"/>
        <w:jc w:val="both"/>
        <w:rPr>
          <w:rFonts w:ascii="Arial" w:hAnsi="Arial"/>
        </w:rPr>
      </w:pPr>
      <w:r w:rsidRPr="0014303E">
        <w:rPr>
          <w:rFonts w:ascii="Arial" w:hAnsi="Arial"/>
        </w:rPr>
        <w:t>El punto de entrega será el punto final del ducto. Lugar en el que la Sociedad Concesionaria hace entrega del hidrocarburo transportado a los usuarios del Sistema de Transporte.</w:t>
      </w:r>
    </w:p>
    <w:p w:rsidR="00EB0CFA" w:rsidRPr="007F5EC8" w:rsidRDefault="00EB0CFA" w:rsidP="0004355C">
      <w:pPr>
        <w:numPr>
          <w:ilvl w:val="0"/>
          <w:numId w:val="99"/>
        </w:numPr>
        <w:tabs>
          <w:tab w:val="clear" w:pos="567"/>
          <w:tab w:val="clear" w:pos="786"/>
          <w:tab w:val="clear" w:pos="1134"/>
          <w:tab w:val="clear" w:pos="1701"/>
          <w:tab w:val="clear" w:pos="2268"/>
          <w:tab w:val="clear" w:pos="2835"/>
          <w:tab w:val="num" w:pos="1418"/>
        </w:tabs>
        <w:spacing w:before="60" w:line="257" w:lineRule="auto"/>
        <w:ind w:left="1418" w:hanging="284"/>
        <w:jc w:val="both"/>
        <w:rPr>
          <w:rFonts w:ascii="Arial" w:hAnsi="Arial" w:cs="Arial"/>
          <w:bCs/>
        </w:rPr>
      </w:pPr>
      <w:r w:rsidRPr="007F5EC8">
        <w:rPr>
          <w:rFonts w:ascii="Arial" w:hAnsi="Arial" w:cs="Arial"/>
          <w:bCs/>
        </w:rPr>
        <w:t xml:space="preserve">Rutas Referenciales y punto de paso para el Sistema de Transporte.- El ducto de transporte de GLP deberá pasar obligatoriamente por un punto a ser definido por la Sociedad Concesionaria que estará ubicado a no más de </w:t>
      </w:r>
      <w:r w:rsidR="00A7432C">
        <w:rPr>
          <w:rFonts w:ascii="Arial" w:hAnsi="Arial" w:cs="Arial"/>
          <w:bCs/>
        </w:rPr>
        <w:t xml:space="preserve">trescientos </w:t>
      </w:r>
      <w:r w:rsidRPr="007F5EC8">
        <w:rPr>
          <w:rFonts w:ascii="Arial" w:hAnsi="Arial" w:cs="Arial"/>
          <w:bCs/>
        </w:rPr>
        <w:t>(</w:t>
      </w:r>
      <w:r w:rsidR="00A7432C">
        <w:rPr>
          <w:rFonts w:ascii="Arial" w:hAnsi="Arial" w:cs="Arial"/>
          <w:bCs/>
        </w:rPr>
        <w:t>30</w:t>
      </w:r>
      <w:r w:rsidRPr="007F5EC8">
        <w:rPr>
          <w:rFonts w:ascii="Arial" w:hAnsi="Arial" w:cs="Arial"/>
          <w:bCs/>
        </w:rPr>
        <w:t xml:space="preserve">0) metros de los linderos del terreno donde se encuentran los </w:t>
      </w:r>
      <w:r w:rsidR="007F5EC8">
        <w:rPr>
          <w:rFonts w:ascii="Arial" w:hAnsi="Arial" w:cs="Arial"/>
          <w:bCs/>
        </w:rPr>
        <w:t>t</w:t>
      </w:r>
      <w:r w:rsidRPr="007F5EC8">
        <w:rPr>
          <w:rFonts w:ascii="Arial" w:hAnsi="Arial" w:cs="Arial"/>
          <w:bCs/>
        </w:rPr>
        <w:t>erminales de almacenamiento de GLP de VOPAK, Zeta Gas y Repsol, ubicados en la Provincia Constitucional del Callao</w:t>
      </w:r>
    </w:p>
    <w:p w:rsidR="00EB0CFA" w:rsidRPr="004C024E" w:rsidRDefault="00EB0CFA" w:rsidP="0004355C">
      <w:pPr>
        <w:numPr>
          <w:ilvl w:val="2"/>
          <w:numId w:val="93"/>
        </w:numPr>
        <w:tabs>
          <w:tab w:val="clear" w:pos="567"/>
          <w:tab w:val="clear" w:pos="1080"/>
          <w:tab w:val="clear" w:pos="1701"/>
          <w:tab w:val="clear" w:pos="2268"/>
          <w:tab w:val="clear" w:pos="2835"/>
        </w:tabs>
        <w:spacing w:before="200" w:after="80" w:line="257" w:lineRule="auto"/>
        <w:ind w:left="1135" w:hanging="284"/>
        <w:jc w:val="both"/>
        <w:rPr>
          <w:rFonts w:ascii="Arial" w:hAnsi="Arial"/>
          <w:u w:val="single"/>
        </w:rPr>
      </w:pPr>
      <w:r w:rsidRPr="004C024E">
        <w:rPr>
          <w:rFonts w:ascii="Arial" w:hAnsi="Arial"/>
          <w:u w:val="single"/>
        </w:rPr>
        <w:t>Capacidad Mínima de Transporte</w:t>
      </w:r>
    </w:p>
    <w:p w:rsidR="00EB0CFA" w:rsidRPr="007F5EC8" w:rsidRDefault="00EB0CFA" w:rsidP="004C024E">
      <w:pPr>
        <w:tabs>
          <w:tab w:val="clear" w:pos="567"/>
          <w:tab w:val="clear" w:pos="1134"/>
          <w:tab w:val="clear" w:pos="1701"/>
          <w:tab w:val="clear" w:pos="2268"/>
          <w:tab w:val="clear" w:pos="2835"/>
        </w:tabs>
        <w:spacing w:before="60" w:after="240" w:line="257" w:lineRule="auto"/>
        <w:ind w:left="1134"/>
        <w:jc w:val="both"/>
        <w:rPr>
          <w:rFonts w:ascii="Arial" w:hAnsi="Arial" w:cs="Arial"/>
          <w:bCs/>
        </w:rPr>
      </w:pPr>
      <w:r w:rsidRPr="007F5EC8">
        <w:rPr>
          <w:rFonts w:ascii="Arial" w:hAnsi="Arial" w:cs="Arial"/>
          <w:bCs/>
        </w:rPr>
        <w:t xml:space="preserve">La capacidad mínima del Sistema de Transporte de GLP, que el Concesionario </w:t>
      </w:r>
      <w:r w:rsidR="004C024E" w:rsidRPr="007F5EC8">
        <w:rPr>
          <w:rFonts w:ascii="Arial" w:hAnsi="Arial" w:cs="Arial"/>
          <w:bCs/>
        </w:rPr>
        <w:t>está</w:t>
      </w:r>
      <w:r w:rsidRPr="007F5EC8">
        <w:rPr>
          <w:rFonts w:ascii="Arial" w:hAnsi="Arial" w:cs="Arial"/>
          <w:bCs/>
        </w:rPr>
        <w:t xml:space="preserve"> en obligación de tener disponible, se regirá de acuerdo a lo siguiente:</w:t>
      </w:r>
    </w:p>
    <w:tbl>
      <w:tblPr>
        <w:tblW w:w="0" w:type="auto"/>
        <w:jc w:val="right"/>
        <w:tblInd w:w="-5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26"/>
        <w:gridCol w:w="2501"/>
        <w:gridCol w:w="2502"/>
      </w:tblGrid>
      <w:tr w:rsidR="00EB0CFA" w:rsidRPr="007F5EC8" w:rsidTr="004C024E">
        <w:trPr>
          <w:jc w:val="right"/>
        </w:trPr>
        <w:tc>
          <w:tcPr>
            <w:tcW w:w="3326" w:type="dxa"/>
            <w:shd w:val="clear" w:color="auto" w:fill="C6D9F1" w:themeFill="text2" w:themeFillTint="33"/>
            <w:vAlign w:val="center"/>
          </w:tcPr>
          <w:p w:rsidR="00EB0CFA" w:rsidRPr="004C024E" w:rsidRDefault="00EB0CFA" w:rsidP="004C024E">
            <w:pPr>
              <w:tabs>
                <w:tab w:val="clear" w:pos="567"/>
                <w:tab w:val="clear" w:pos="1134"/>
                <w:tab w:val="clear" w:pos="1701"/>
                <w:tab w:val="clear" w:pos="2268"/>
                <w:tab w:val="clear" w:pos="2835"/>
              </w:tabs>
              <w:spacing w:line="257" w:lineRule="auto"/>
              <w:jc w:val="center"/>
              <w:rPr>
                <w:rFonts w:ascii="Arial" w:hAnsi="Arial" w:cs="Arial"/>
                <w:b/>
                <w:sz w:val="18"/>
                <w:szCs w:val="18"/>
              </w:rPr>
            </w:pPr>
            <w:r w:rsidRPr="004C024E">
              <w:rPr>
                <w:rFonts w:ascii="Arial" w:hAnsi="Arial" w:cs="Arial"/>
                <w:b/>
                <w:sz w:val="18"/>
                <w:szCs w:val="18"/>
              </w:rPr>
              <w:t>Capacidad Mínima</w:t>
            </w:r>
          </w:p>
          <w:p w:rsidR="00EB0CFA" w:rsidRPr="004C024E" w:rsidRDefault="00EB0CFA" w:rsidP="004C024E">
            <w:pPr>
              <w:tabs>
                <w:tab w:val="clear" w:pos="567"/>
                <w:tab w:val="clear" w:pos="1134"/>
                <w:tab w:val="clear" w:pos="1701"/>
                <w:tab w:val="clear" w:pos="2268"/>
                <w:tab w:val="clear" w:pos="2835"/>
              </w:tabs>
              <w:spacing w:line="257" w:lineRule="auto"/>
              <w:jc w:val="center"/>
              <w:rPr>
                <w:rFonts w:ascii="Arial" w:hAnsi="Arial" w:cs="Arial"/>
                <w:b/>
                <w:sz w:val="18"/>
                <w:szCs w:val="18"/>
              </w:rPr>
            </w:pPr>
            <w:r w:rsidRPr="004C024E">
              <w:rPr>
                <w:rFonts w:ascii="Arial" w:hAnsi="Arial" w:cs="Arial"/>
                <w:b/>
                <w:sz w:val="18"/>
                <w:szCs w:val="18"/>
              </w:rPr>
              <w:t>de Transporte</w:t>
            </w:r>
          </w:p>
          <w:p w:rsidR="00EB0CFA" w:rsidRPr="004C024E" w:rsidRDefault="00EB0CFA" w:rsidP="004C024E">
            <w:pPr>
              <w:tabs>
                <w:tab w:val="clear" w:pos="567"/>
                <w:tab w:val="clear" w:pos="1134"/>
                <w:tab w:val="clear" w:pos="1701"/>
                <w:tab w:val="clear" w:pos="2268"/>
                <w:tab w:val="clear" w:pos="2835"/>
              </w:tabs>
              <w:spacing w:line="257" w:lineRule="auto"/>
              <w:jc w:val="center"/>
              <w:rPr>
                <w:rFonts w:ascii="Arial" w:hAnsi="Arial" w:cs="Arial"/>
                <w:b/>
                <w:sz w:val="18"/>
                <w:szCs w:val="18"/>
              </w:rPr>
            </w:pPr>
            <w:r w:rsidRPr="004C024E">
              <w:rPr>
                <w:rFonts w:ascii="Arial" w:hAnsi="Arial" w:cs="Arial"/>
                <w:b/>
                <w:bCs/>
                <w:sz w:val="18"/>
                <w:szCs w:val="18"/>
              </w:rPr>
              <w:t>(corregidos a 15ºC)</w:t>
            </w:r>
          </w:p>
        </w:tc>
        <w:tc>
          <w:tcPr>
            <w:tcW w:w="2501" w:type="dxa"/>
            <w:shd w:val="clear" w:color="auto" w:fill="C6D9F1" w:themeFill="text2" w:themeFillTint="33"/>
            <w:vAlign w:val="center"/>
          </w:tcPr>
          <w:p w:rsidR="00EB0CFA" w:rsidRPr="004C024E" w:rsidRDefault="00EB0CFA" w:rsidP="004C024E">
            <w:pPr>
              <w:tabs>
                <w:tab w:val="clear" w:pos="567"/>
                <w:tab w:val="clear" w:pos="1134"/>
                <w:tab w:val="clear" w:pos="1701"/>
                <w:tab w:val="clear" w:pos="2268"/>
                <w:tab w:val="clear" w:pos="2835"/>
              </w:tabs>
              <w:spacing w:line="257" w:lineRule="auto"/>
              <w:jc w:val="center"/>
              <w:rPr>
                <w:rFonts w:ascii="Arial" w:hAnsi="Arial" w:cs="Arial"/>
                <w:b/>
                <w:sz w:val="18"/>
                <w:szCs w:val="18"/>
              </w:rPr>
            </w:pPr>
            <w:r w:rsidRPr="004C024E">
              <w:rPr>
                <w:rFonts w:ascii="Arial" w:hAnsi="Arial" w:cs="Arial"/>
                <w:b/>
                <w:sz w:val="18"/>
                <w:szCs w:val="18"/>
              </w:rPr>
              <w:t>Tramo</w:t>
            </w:r>
          </w:p>
          <w:p w:rsidR="00EB0CFA" w:rsidRPr="004C024E" w:rsidRDefault="00EB0CFA" w:rsidP="004C024E">
            <w:pPr>
              <w:tabs>
                <w:tab w:val="clear" w:pos="567"/>
                <w:tab w:val="clear" w:pos="1134"/>
                <w:tab w:val="clear" w:pos="1701"/>
                <w:tab w:val="clear" w:pos="2268"/>
                <w:tab w:val="clear" w:pos="2835"/>
              </w:tabs>
              <w:spacing w:line="257" w:lineRule="auto"/>
              <w:jc w:val="center"/>
              <w:rPr>
                <w:rFonts w:ascii="Arial" w:hAnsi="Arial" w:cs="Arial"/>
                <w:b/>
                <w:sz w:val="18"/>
                <w:szCs w:val="18"/>
              </w:rPr>
            </w:pPr>
            <w:r w:rsidRPr="004C024E">
              <w:rPr>
                <w:rFonts w:ascii="Arial" w:hAnsi="Arial" w:cs="Arial"/>
                <w:b/>
                <w:sz w:val="18"/>
                <w:szCs w:val="18"/>
              </w:rPr>
              <w:t>Pisco a Lurín</w:t>
            </w:r>
          </w:p>
          <w:p w:rsidR="00EB0CFA" w:rsidRPr="004C024E" w:rsidRDefault="00EB0CFA" w:rsidP="004C024E">
            <w:pPr>
              <w:tabs>
                <w:tab w:val="clear" w:pos="567"/>
                <w:tab w:val="clear" w:pos="1134"/>
                <w:tab w:val="clear" w:pos="1701"/>
                <w:tab w:val="clear" w:pos="2268"/>
                <w:tab w:val="clear" w:pos="2835"/>
              </w:tabs>
              <w:spacing w:line="257" w:lineRule="auto"/>
              <w:jc w:val="center"/>
              <w:rPr>
                <w:rFonts w:ascii="Arial" w:hAnsi="Arial" w:cs="Arial"/>
                <w:b/>
                <w:sz w:val="18"/>
                <w:szCs w:val="18"/>
              </w:rPr>
            </w:pPr>
            <w:r w:rsidRPr="004C024E">
              <w:rPr>
                <w:rFonts w:ascii="Arial" w:hAnsi="Arial" w:cs="Arial"/>
                <w:b/>
                <w:sz w:val="18"/>
                <w:szCs w:val="18"/>
              </w:rPr>
              <w:t>[TM/día]</w:t>
            </w:r>
          </w:p>
        </w:tc>
        <w:tc>
          <w:tcPr>
            <w:tcW w:w="2502" w:type="dxa"/>
            <w:shd w:val="clear" w:color="auto" w:fill="C6D9F1" w:themeFill="text2" w:themeFillTint="33"/>
            <w:vAlign w:val="center"/>
          </w:tcPr>
          <w:p w:rsidR="00EB0CFA" w:rsidRPr="004C024E" w:rsidRDefault="00EB0CFA" w:rsidP="004C024E">
            <w:pPr>
              <w:tabs>
                <w:tab w:val="clear" w:pos="567"/>
                <w:tab w:val="clear" w:pos="1134"/>
                <w:tab w:val="clear" w:pos="1701"/>
                <w:tab w:val="clear" w:pos="2268"/>
                <w:tab w:val="clear" w:pos="2835"/>
              </w:tabs>
              <w:spacing w:line="257" w:lineRule="auto"/>
              <w:jc w:val="center"/>
              <w:rPr>
                <w:rFonts w:ascii="Arial" w:hAnsi="Arial" w:cs="Arial"/>
                <w:b/>
                <w:sz w:val="18"/>
                <w:szCs w:val="18"/>
              </w:rPr>
            </w:pPr>
            <w:r w:rsidRPr="004C024E">
              <w:rPr>
                <w:rFonts w:ascii="Arial" w:hAnsi="Arial" w:cs="Arial"/>
                <w:b/>
                <w:sz w:val="18"/>
                <w:szCs w:val="18"/>
              </w:rPr>
              <w:t>Tramo</w:t>
            </w:r>
          </w:p>
          <w:p w:rsidR="00EB0CFA" w:rsidRPr="004C024E" w:rsidRDefault="00EB0CFA" w:rsidP="004C024E">
            <w:pPr>
              <w:tabs>
                <w:tab w:val="clear" w:pos="567"/>
                <w:tab w:val="clear" w:pos="1134"/>
                <w:tab w:val="clear" w:pos="1701"/>
                <w:tab w:val="clear" w:pos="2268"/>
                <w:tab w:val="clear" w:pos="2835"/>
              </w:tabs>
              <w:spacing w:line="257" w:lineRule="auto"/>
              <w:jc w:val="center"/>
              <w:rPr>
                <w:rFonts w:ascii="Arial" w:hAnsi="Arial" w:cs="Arial"/>
                <w:b/>
                <w:sz w:val="18"/>
                <w:szCs w:val="18"/>
              </w:rPr>
            </w:pPr>
            <w:r w:rsidRPr="004C024E">
              <w:rPr>
                <w:rFonts w:ascii="Arial" w:hAnsi="Arial" w:cs="Arial"/>
                <w:b/>
                <w:sz w:val="18"/>
                <w:szCs w:val="18"/>
              </w:rPr>
              <w:t>Lurín a Callao</w:t>
            </w:r>
          </w:p>
          <w:p w:rsidR="00EB0CFA" w:rsidRPr="004C024E" w:rsidRDefault="00EB0CFA" w:rsidP="004C024E">
            <w:pPr>
              <w:tabs>
                <w:tab w:val="clear" w:pos="567"/>
                <w:tab w:val="clear" w:pos="1134"/>
                <w:tab w:val="clear" w:pos="1701"/>
                <w:tab w:val="clear" w:pos="2268"/>
                <w:tab w:val="clear" w:pos="2835"/>
              </w:tabs>
              <w:spacing w:line="257" w:lineRule="auto"/>
              <w:jc w:val="center"/>
              <w:rPr>
                <w:rFonts w:ascii="Arial" w:hAnsi="Arial" w:cs="Arial"/>
                <w:b/>
                <w:sz w:val="18"/>
                <w:szCs w:val="18"/>
              </w:rPr>
            </w:pPr>
            <w:r w:rsidRPr="004C024E">
              <w:rPr>
                <w:rFonts w:ascii="Arial" w:hAnsi="Arial" w:cs="Arial"/>
                <w:b/>
                <w:sz w:val="18"/>
                <w:szCs w:val="18"/>
              </w:rPr>
              <w:t>[TM/día]</w:t>
            </w:r>
          </w:p>
        </w:tc>
      </w:tr>
      <w:tr w:rsidR="00EB0CFA" w:rsidRPr="007F5EC8" w:rsidTr="004C024E">
        <w:trPr>
          <w:jc w:val="right"/>
        </w:trPr>
        <w:tc>
          <w:tcPr>
            <w:tcW w:w="3326" w:type="dxa"/>
            <w:shd w:val="clear" w:color="auto" w:fill="auto"/>
            <w:vAlign w:val="center"/>
          </w:tcPr>
          <w:p w:rsidR="00EB0CFA" w:rsidRPr="004C024E" w:rsidRDefault="00EB0CFA" w:rsidP="004C024E">
            <w:pPr>
              <w:tabs>
                <w:tab w:val="clear" w:pos="567"/>
                <w:tab w:val="clear" w:pos="1134"/>
                <w:tab w:val="clear" w:pos="1701"/>
                <w:tab w:val="clear" w:pos="2268"/>
                <w:tab w:val="clear" w:pos="2835"/>
              </w:tabs>
              <w:spacing w:before="80" w:after="80" w:line="257" w:lineRule="auto"/>
              <w:jc w:val="center"/>
              <w:rPr>
                <w:rFonts w:ascii="Arial" w:hAnsi="Arial" w:cs="Arial"/>
                <w:sz w:val="18"/>
                <w:szCs w:val="18"/>
              </w:rPr>
            </w:pPr>
            <w:r w:rsidRPr="004C024E">
              <w:rPr>
                <w:rFonts w:ascii="Arial" w:hAnsi="Arial" w:cs="Arial"/>
                <w:sz w:val="18"/>
                <w:szCs w:val="18"/>
              </w:rPr>
              <w:t>A la Puesta en Operación</w:t>
            </w:r>
          </w:p>
        </w:tc>
        <w:tc>
          <w:tcPr>
            <w:tcW w:w="2501" w:type="dxa"/>
            <w:shd w:val="clear" w:color="auto" w:fill="auto"/>
            <w:vAlign w:val="center"/>
          </w:tcPr>
          <w:p w:rsidR="00EB0CFA" w:rsidRPr="004C024E" w:rsidRDefault="00EB0CFA" w:rsidP="004C024E">
            <w:pPr>
              <w:tabs>
                <w:tab w:val="clear" w:pos="567"/>
                <w:tab w:val="clear" w:pos="1134"/>
                <w:tab w:val="clear" w:pos="1701"/>
                <w:tab w:val="clear" w:pos="2268"/>
                <w:tab w:val="clear" w:pos="2835"/>
              </w:tabs>
              <w:spacing w:before="80" w:after="80" w:line="257" w:lineRule="auto"/>
              <w:jc w:val="center"/>
              <w:rPr>
                <w:rFonts w:ascii="Arial" w:hAnsi="Arial" w:cs="Arial"/>
                <w:sz w:val="18"/>
                <w:szCs w:val="18"/>
              </w:rPr>
            </w:pPr>
            <w:r w:rsidRPr="004C024E">
              <w:rPr>
                <w:rFonts w:ascii="Arial" w:hAnsi="Arial" w:cs="Arial"/>
                <w:sz w:val="18"/>
                <w:szCs w:val="18"/>
              </w:rPr>
              <w:t>2800</w:t>
            </w:r>
          </w:p>
        </w:tc>
        <w:tc>
          <w:tcPr>
            <w:tcW w:w="2502" w:type="dxa"/>
            <w:shd w:val="clear" w:color="auto" w:fill="auto"/>
            <w:vAlign w:val="center"/>
          </w:tcPr>
          <w:p w:rsidR="00EB0CFA" w:rsidRPr="004C024E" w:rsidRDefault="00EB0CFA" w:rsidP="004C024E">
            <w:pPr>
              <w:tabs>
                <w:tab w:val="clear" w:pos="567"/>
                <w:tab w:val="clear" w:pos="1134"/>
                <w:tab w:val="clear" w:pos="1701"/>
                <w:tab w:val="clear" w:pos="2268"/>
                <w:tab w:val="clear" w:pos="2835"/>
              </w:tabs>
              <w:spacing w:before="80" w:after="80" w:line="257" w:lineRule="auto"/>
              <w:jc w:val="center"/>
              <w:rPr>
                <w:rFonts w:ascii="Arial" w:hAnsi="Arial" w:cs="Arial"/>
                <w:sz w:val="18"/>
                <w:szCs w:val="18"/>
              </w:rPr>
            </w:pPr>
            <w:r w:rsidRPr="004C024E">
              <w:rPr>
                <w:rFonts w:ascii="Arial" w:hAnsi="Arial" w:cs="Arial"/>
                <w:sz w:val="18"/>
                <w:szCs w:val="18"/>
              </w:rPr>
              <w:t>1800</w:t>
            </w:r>
          </w:p>
        </w:tc>
      </w:tr>
      <w:tr w:rsidR="00EB0CFA" w:rsidRPr="007F5EC8" w:rsidTr="004C024E">
        <w:trPr>
          <w:jc w:val="right"/>
        </w:trPr>
        <w:tc>
          <w:tcPr>
            <w:tcW w:w="3326" w:type="dxa"/>
            <w:shd w:val="clear" w:color="auto" w:fill="auto"/>
            <w:vAlign w:val="center"/>
          </w:tcPr>
          <w:p w:rsidR="00EB0CFA" w:rsidRPr="004C024E" w:rsidRDefault="00EB0CFA" w:rsidP="004C024E">
            <w:pPr>
              <w:tabs>
                <w:tab w:val="clear" w:pos="567"/>
                <w:tab w:val="clear" w:pos="1134"/>
                <w:tab w:val="clear" w:pos="1701"/>
                <w:tab w:val="clear" w:pos="2268"/>
                <w:tab w:val="clear" w:pos="2835"/>
              </w:tabs>
              <w:spacing w:before="80" w:after="80" w:line="257" w:lineRule="auto"/>
              <w:jc w:val="center"/>
              <w:rPr>
                <w:rFonts w:ascii="Arial" w:hAnsi="Arial" w:cs="Arial"/>
                <w:sz w:val="18"/>
                <w:szCs w:val="18"/>
              </w:rPr>
            </w:pPr>
            <w:r w:rsidRPr="004C024E">
              <w:rPr>
                <w:rFonts w:ascii="Arial" w:hAnsi="Arial" w:cs="Arial"/>
                <w:sz w:val="18"/>
                <w:szCs w:val="18"/>
              </w:rPr>
              <w:t>Al inicio del Año 5</w:t>
            </w:r>
          </w:p>
        </w:tc>
        <w:tc>
          <w:tcPr>
            <w:tcW w:w="2501" w:type="dxa"/>
            <w:shd w:val="clear" w:color="auto" w:fill="auto"/>
            <w:vAlign w:val="center"/>
          </w:tcPr>
          <w:p w:rsidR="00EB0CFA" w:rsidRPr="004C024E" w:rsidRDefault="00EB0CFA" w:rsidP="004C024E">
            <w:pPr>
              <w:tabs>
                <w:tab w:val="clear" w:pos="567"/>
                <w:tab w:val="clear" w:pos="1134"/>
                <w:tab w:val="clear" w:pos="1701"/>
                <w:tab w:val="clear" w:pos="2268"/>
                <w:tab w:val="clear" w:pos="2835"/>
              </w:tabs>
              <w:spacing w:before="80" w:after="80" w:line="257" w:lineRule="auto"/>
              <w:jc w:val="center"/>
              <w:rPr>
                <w:rFonts w:ascii="Arial" w:hAnsi="Arial" w:cs="Arial"/>
                <w:sz w:val="18"/>
                <w:szCs w:val="18"/>
              </w:rPr>
            </w:pPr>
            <w:r w:rsidRPr="004C024E">
              <w:rPr>
                <w:rFonts w:ascii="Arial" w:hAnsi="Arial" w:cs="Arial"/>
                <w:sz w:val="18"/>
                <w:szCs w:val="18"/>
              </w:rPr>
              <w:t>3500</w:t>
            </w:r>
          </w:p>
        </w:tc>
        <w:tc>
          <w:tcPr>
            <w:tcW w:w="2502" w:type="dxa"/>
            <w:shd w:val="clear" w:color="auto" w:fill="auto"/>
            <w:vAlign w:val="center"/>
          </w:tcPr>
          <w:p w:rsidR="00EB0CFA" w:rsidRPr="004C024E" w:rsidRDefault="00EB0CFA" w:rsidP="004C024E">
            <w:pPr>
              <w:tabs>
                <w:tab w:val="clear" w:pos="567"/>
                <w:tab w:val="clear" w:pos="1134"/>
                <w:tab w:val="clear" w:pos="1701"/>
                <w:tab w:val="clear" w:pos="2268"/>
                <w:tab w:val="clear" w:pos="2835"/>
              </w:tabs>
              <w:spacing w:before="80" w:after="80" w:line="257" w:lineRule="auto"/>
              <w:jc w:val="center"/>
              <w:rPr>
                <w:rFonts w:ascii="Arial" w:hAnsi="Arial" w:cs="Arial"/>
                <w:sz w:val="18"/>
                <w:szCs w:val="18"/>
              </w:rPr>
            </w:pPr>
            <w:r w:rsidRPr="004C024E">
              <w:rPr>
                <w:rFonts w:ascii="Arial" w:hAnsi="Arial" w:cs="Arial"/>
                <w:sz w:val="18"/>
                <w:szCs w:val="18"/>
              </w:rPr>
              <w:t>2300</w:t>
            </w:r>
          </w:p>
        </w:tc>
      </w:tr>
    </w:tbl>
    <w:p w:rsidR="00EB0CFA" w:rsidRPr="007F5EC8" w:rsidRDefault="00EB0CFA" w:rsidP="004C024E">
      <w:pPr>
        <w:spacing w:before="240" w:line="257" w:lineRule="auto"/>
        <w:ind w:left="1134"/>
        <w:jc w:val="both"/>
        <w:rPr>
          <w:rFonts w:ascii="Arial" w:hAnsi="Arial" w:cs="Arial"/>
        </w:rPr>
      </w:pPr>
      <w:r w:rsidRPr="007F5EC8">
        <w:rPr>
          <w:rFonts w:ascii="Arial" w:hAnsi="Arial" w:cs="Arial"/>
          <w:bCs/>
        </w:rPr>
        <w:t>La referida capacidad mínima podrá ser ampliada en los casos de requerimiento de mayor capacidad de transporte, siempre que dicha ampliación del Sistema de Transporte requerida por una demanda en firme incremental no prevista, resulte técnica y económicamente viable para la Sociedad Concesionaria.</w:t>
      </w:r>
    </w:p>
    <w:p w:rsidR="00EB0CFA" w:rsidRPr="0014303E" w:rsidRDefault="00EB0CFA" w:rsidP="0004355C">
      <w:pPr>
        <w:numPr>
          <w:ilvl w:val="2"/>
          <w:numId w:val="93"/>
        </w:numPr>
        <w:tabs>
          <w:tab w:val="clear" w:pos="567"/>
          <w:tab w:val="clear" w:pos="1080"/>
          <w:tab w:val="clear" w:pos="1701"/>
          <w:tab w:val="clear" w:pos="2268"/>
          <w:tab w:val="clear" w:pos="2835"/>
        </w:tabs>
        <w:spacing w:before="200" w:after="80" w:line="257" w:lineRule="auto"/>
        <w:ind w:left="1135" w:hanging="284"/>
        <w:jc w:val="both"/>
        <w:rPr>
          <w:rFonts w:ascii="Arial" w:hAnsi="Arial"/>
          <w:u w:val="single"/>
        </w:rPr>
      </w:pPr>
      <w:r w:rsidRPr="0014303E">
        <w:rPr>
          <w:rFonts w:ascii="Arial" w:hAnsi="Arial"/>
          <w:u w:val="single"/>
        </w:rPr>
        <w:t>Característi</w:t>
      </w:r>
      <w:r w:rsidR="007F5EC8" w:rsidRPr="0014303E">
        <w:rPr>
          <w:rFonts w:ascii="Arial" w:hAnsi="Arial"/>
          <w:u w:val="single"/>
        </w:rPr>
        <w:t>cas del Gas Licuado de Petróleo</w:t>
      </w:r>
    </w:p>
    <w:p w:rsidR="00EB0CFA" w:rsidRPr="0014303E" w:rsidRDefault="00EB0CFA" w:rsidP="004C024E">
      <w:pPr>
        <w:shd w:val="clear" w:color="auto" w:fill="FFFFFF"/>
        <w:tabs>
          <w:tab w:val="clear" w:pos="567"/>
          <w:tab w:val="clear" w:pos="1134"/>
          <w:tab w:val="clear" w:pos="1701"/>
          <w:tab w:val="clear" w:pos="2268"/>
          <w:tab w:val="clear" w:pos="2835"/>
        </w:tabs>
        <w:spacing w:before="60" w:line="257" w:lineRule="auto"/>
        <w:ind w:left="1134"/>
        <w:jc w:val="both"/>
        <w:rPr>
          <w:rFonts w:ascii="Arial" w:hAnsi="Arial"/>
        </w:rPr>
      </w:pPr>
      <w:r w:rsidRPr="0014303E">
        <w:rPr>
          <w:rFonts w:ascii="Arial" w:hAnsi="Arial"/>
        </w:rPr>
        <w:t>Las características y composición del GLP</w:t>
      </w:r>
      <w:r w:rsidRPr="007F5EC8">
        <w:rPr>
          <w:rFonts w:ascii="Arial" w:hAnsi="Arial" w:cs="Arial"/>
          <w:bCs/>
        </w:rPr>
        <w:t xml:space="preserve"> (fracciones de propano y butano)</w:t>
      </w:r>
      <w:r w:rsidRPr="0014303E">
        <w:rPr>
          <w:rFonts w:ascii="Arial" w:hAnsi="Arial"/>
        </w:rPr>
        <w:t xml:space="preserve"> dependerán de los requerimientos del mercado. La Sociedad Concesionaria estará en condiciones de transportar GLP con diferentes composiciones</w:t>
      </w:r>
      <w:r w:rsidRPr="004C024E">
        <w:rPr>
          <w:rFonts w:ascii="Arial" w:hAnsi="Arial"/>
        </w:rPr>
        <w:t xml:space="preserve"> que satisfagan los requerimientos del mercado. </w:t>
      </w:r>
    </w:p>
    <w:p w:rsidR="00EB0CFA" w:rsidRPr="0014303E" w:rsidRDefault="00EB0CFA" w:rsidP="004C024E">
      <w:pPr>
        <w:shd w:val="clear" w:color="auto" w:fill="FFFFFF"/>
        <w:tabs>
          <w:tab w:val="clear" w:pos="567"/>
          <w:tab w:val="clear" w:pos="1134"/>
          <w:tab w:val="clear" w:pos="1701"/>
          <w:tab w:val="clear" w:pos="2268"/>
          <w:tab w:val="clear" w:pos="2835"/>
        </w:tabs>
        <w:spacing w:before="60" w:line="257" w:lineRule="auto"/>
        <w:ind w:left="1134"/>
        <w:jc w:val="both"/>
        <w:rPr>
          <w:rFonts w:ascii="Arial" w:hAnsi="Arial"/>
        </w:rPr>
      </w:pPr>
      <w:r w:rsidRPr="0014303E">
        <w:rPr>
          <w:rFonts w:ascii="Arial" w:hAnsi="Arial"/>
        </w:rPr>
        <w:lastRenderedPageBreak/>
        <w:t>La Sociedad Concesionaria entregará el GLP a los Usuarios del Sistema de Transporte, en las condiciones, composición y propiedades que deberán ser especificadas en los respectivos Contratos de Transporte.</w:t>
      </w:r>
    </w:p>
    <w:p w:rsidR="00EB0CFA" w:rsidRPr="0014303E" w:rsidRDefault="00EB0CFA" w:rsidP="0004355C">
      <w:pPr>
        <w:numPr>
          <w:ilvl w:val="2"/>
          <w:numId w:val="93"/>
        </w:numPr>
        <w:tabs>
          <w:tab w:val="clear" w:pos="567"/>
          <w:tab w:val="clear" w:pos="1080"/>
          <w:tab w:val="clear" w:pos="1701"/>
          <w:tab w:val="clear" w:pos="2268"/>
          <w:tab w:val="clear" w:pos="2835"/>
        </w:tabs>
        <w:spacing w:before="200" w:after="80" w:line="257" w:lineRule="auto"/>
        <w:ind w:left="1135" w:hanging="284"/>
        <w:jc w:val="both"/>
        <w:rPr>
          <w:rFonts w:ascii="Arial" w:hAnsi="Arial"/>
          <w:u w:val="single"/>
        </w:rPr>
      </w:pPr>
      <w:r w:rsidRPr="0014303E">
        <w:rPr>
          <w:rFonts w:ascii="Arial" w:hAnsi="Arial"/>
          <w:u w:val="single"/>
        </w:rPr>
        <w:t>Sistema de Control y Automatización SCADA:</w:t>
      </w:r>
    </w:p>
    <w:p w:rsidR="00EB0CFA" w:rsidRPr="0014303E" w:rsidRDefault="00EB0CFA" w:rsidP="004C024E">
      <w:pPr>
        <w:shd w:val="clear" w:color="auto" w:fill="FFFFFF"/>
        <w:tabs>
          <w:tab w:val="clear" w:pos="567"/>
          <w:tab w:val="clear" w:pos="1134"/>
          <w:tab w:val="clear" w:pos="1701"/>
          <w:tab w:val="clear" w:pos="2268"/>
          <w:tab w:val="clear" w:pos="2835"/>
        </w:tabs>
        <w:spacing w:before="60" w:line="257" w:lineRule="auto"/>
        <w:ind w:left="1134"/>
        <w:jc w:val="both"/>
        <w:rPr>
          <w:rFonts w:ascii="Arial" w:hAnsi="Arial"/>
        </w:rPr>
      </w:pPr>
      <w:r w:rsidRPr="0014303E">
        <w:rPr>
          <w:rFonts w:ascii="Arial" w:hAnsi="Arial"/>
        </w:rPr>
        <w:t xml:space="preserve">Se debe diseñar, instalar, operar y mantener un sistema de control de última generación, que garantice la operación segura, confiable, continua y eficiente del Sistema de Transporte hasta el final del plazo de </w:t>
      </w:r>
      <w:smartTag w:uri="urn:schemas-microsoft-com:office:smarttags" w:element="PersonName">
        <w:smartTagPr>
          <w:attr w:name="ProductID" w:val="la concesi￳n. Dicho"/>
        </w:smartTagPr>
        <w:r w:rsidRPr="0014303E">
          <w:rPr>
            <w:rFonts w:ascii="Arial" w:hAnsi="Arial"/>
          </w:rPr>
          <w:t>la concesión. Dicho</w:t>
        </w:r>
      </w:smartTag>
      <w:r w:rsidRPr="0014303E">
        <w:rPr>
          <w:rFonts w:ascii="Arial" w:hAnsi="Arial"/>
        </w:rPr>
        <w:t xml:space="preserve"> sistema debe estar diseñado para proporcionar información de las operaciones a las plantas de fraccionamiento y almacenamiento y </w:t>
      </w:r>
      <w:r w:rsidR="007F5EC8">
        <w:rPr>
          <w:rFonts w:ascii="Arial" w:hAnsi="Arial" w:cs="Arial"/>
          <w:bCs/>
        </w:rPr>
        <w:t>d</w:t>
      </w:r>
      <w:r w:rsidRPr="007F5EC8">
        <w:rPr>
          <w:rFonts w:ascii="Arial" w:hAnsi="Arial" w:cs="Arial"/>
          <w:bCs/>
        </w:rPr>
        <w:t>espacho</w:t>
      </w:r>
      <w:r w:rsidRPr="0014303E">
        <w:rPr>
          <w:rFonts w:ascii="Arial" w:hAnsi="Arial"/>
        </w:rPr>
        <w:t>.</w:t>
      </w:r>
    </w:p>
    <w:p w:rsidR="00EB0CFA" w:rsidRPr="0014303E" w:rsidRDefault="00EB0CFA" w:rsidP="0004355C">
      <w:pPr>
        <w:shd w:val="clear" w:color="auto" w:fill="FFFFFF"/>
        <w:tabs>
          <w:tab w:val="clear" w:pos="567"/>
          <w:tab w:val="clear" w:pos="1134"/>
          <w:tab w:val="clear" w:pos="1701"/>
          <w:tab w:val="clear" w:pos="2268"/>
          <w:tab w:val="clear" w:pos="2835"/>
        </w:tabs>
        <w:spacing w:before="60" w:line="257" w:lineRule="auto"/>
        <w:ind w:left="1134"/>
        <w:jc w:val="both"/>
        <w:rPr>
          <w:rFonts w:ascii="Arial" w:hAnsi="Arial"/>
        </w:rPr>
      </w:pPr>
      <w:r w:rsidRPr="0014303E">
        <w:rPr>
          <w:rFonts w:ascii="Arial" w:hAnsi="Arial"/>
        </w:rPr>
        <w:t>El Sistema de Transporte debe estar equipado con un sistema automático de supervisión, control y lectura de parámetros de operación en forma remota SCADA (“</w:t>
      </w:r>
      <w:proofErr w:type="spellStart"/>
      <w:r w:rsidRPr="0014303E">
        <w:rPr>
          <w:rFonts w:ascii="Arial" w:hAnsi="Arial"/>
        </w:rPr>
        <w:t>Supervisory</w:t>
      </w:r>
      <w:proofErr w:type="spellEnd"/>
      <w:r w:rsidRPr="0014303E">
        <w:rPr>
          <w:rFonts w:ascii="Arial" w:hAnsi="Arial"/>
        </w:rPr>
        <w:t xml:space="preserve">, Control And Data </w:t>
      </w:r>
      <w:proofErr w:type="spellStart"/>
      <w:r w:rsidRPr="0014303E">
        <w:rPr>
          <w:rFonts w:ascii="Arial" w:hAnsi="Arial"/>
        </w:rPr>
        <w:t>Acquisition</w:t>
      </w:r>
      <w:proofErr w:type="spellEnd"/>
      <w:r w:rsidRPr="0014303E">
        <w:rPr>
          <w:rFonts w:ascii="Arial" w:hAnsi="Arial"/>
        </w:rPr>
        <w:t>”). Dicho sistema debe tener capacidad suficiente para almacenar la información de la operación por más de 30 días calendario.</w:t>
      </w:r>
    </w:p>
    <w:p w:rsidR="00EB0CFA" w:rsidRPr="0014303E" w:rsidRDefault="00EB0CFA" w:rsidP="0004355C">
      <w:pPr>
        <w:shd w:val="clear" w:color="auto" w:fill="FFFFFF"/>
        <w:tabs>
          <w:tab w:val="clear" w:pos="567"/>
          <w:tab w:val="clear" w:pos="1134"/>
          <w:tab w:val="clear" w:pos="1701"/>
          <w:tab w:val="clear" w:pos="2268"/>
          <w:tab w:val="clear" w:pos="2835"/>
        </w:tabs>
        <w:spacing w:before="60" w:line="257" w:lineRule="auto"/>
        <w:ind w:left="1134"/>
        <w:jc w:val="both"/>
        <w:rPr>
          <w:rFonts w:ascii="Arial" w:hAnsi="Arial"/>
        </w:rPr>
      </w:pPr>
      <w:r w:rsidRPr="0014303E">
        <w:rPr>
          <w:rFonts w:ascii="Arial" w:hAnsi="Arial"/>
        </w:rPr>
        <w:t>Las estaciones de bombeo, medición y recepción deben contar con sistemas de detección de humo, gas, fuego, vibración, temperatura, presión, ingreso de elementos extraños y otros que fueran aplicables, los cuales también estarán interconectados con el Sistema SCADA. Las estaciones deben incluir un sistema de comunicación telefónico dedicado de alta confiabilidad.</w:t>
      </w:r>
    </w:p>
    <w:p w:rsidR="00EB0CFA" w:rsidRPr="0014303E" w:rsidRDefault="00EB0CFA" w:rsidP="0004355C">
      <w:pPr>
        <w:numPr>
          <w:ilvl w:val="2"/>
          <w:numId w:val="93"/>
        </w:numPr>
        <w:tabs>
          <w:tab w:val="clear" w:pos="567"/>
          <w:tab w:val="clear" w:pos="1080"/>
          <w:tab w:val="clear" w:pos="1701"/>
          <w:tab w:val="clear" w:pos="2268"/>
          <w:tab w:val="clear" w:pos="2835"/>
        </w:tabs>
        <w:spacing w:before="200" w:after="80" w:line="257" w:lineRule="auto"/>
        <w:ind w:left="1135" w:hanging="284"/>
        <w:jc w:val="both"/>
        <w:rPr>
          <w:rFonts w:ascii="Arial" w:hAnsi="Arial"/>
          <w:u w:val="single"/>
        </w:rPr>
      </w:pPr>
      <w:r w:rsidRPr="007F5EC8">
        <w:rPr>
          <w:rFonts w:ascii="Arial" w:hAnsi="Arial" w:cs="Arial"/>
          <w:bCs/>
          <w:u w:val="single"/>
        </w:rPr>
        <w:t>Sistemas</w:t>
      </w:r>
      <w:r w:rsidRPr="0014303E">
        <w:rPr>
          <w:rFonts w:ascii="Arial" w:hAnsi="Arial"/>
          <w:u w:val="single"/>
        </w:rPr>
        <w:t xml:space="preserve"> de Medición:</w:t>
      </w:r>
    </w:p>
    <w:p w:rsidR="00EB0CFA" w:rsidRPr="0014303E" w:rsidRDefault="00EB0CFA" w:rsidP="004C024E">
      <w:pPr>
        <w:shd w:val="clear" w:color="auto" w:fill="FFFFFF"/>
        <w:tabs>
          <w:tab w:val="clear" w:pos="567"/>
          <w:tab w:val="clear" w:pos="1134"/>
          <w:tab w:val="clear" w:pos="1701"/>
          <w:tab w:val="clear" w:pos="2268"/>
          <w:tab w:val="clear" w:pos="2835"/>
        </w:tabs>
        <w:spacing w:before="60" w:line="257" w:lineRule="auto"/>
        <w:ind w:left="1134"/>
        <w:jc w:val="both"/>
        <w:rPr>
          <w:rFonts w:ascii="Arial" w:hAnsi="Arial"/>
        </w:rPr>
      </w:pPr>
      <w:r w:rsidRPr="0014303E">
        <w:rPr>
          <w:rFonts w:ascii="Arial" w:hAnsi="Arial"/>
        </w:rPr>
        <w:t xml:space="preserve">En el </w:t>
      </w:r>
      <w:r w:rsidRPr="007F5EC8">
        <w:rPr>
          <w:rFonts w:ascii="Arial" w:hAnsi="Arial" w:cs="Arial"/>
          <w:bCs/>
        </w:rPr>
        <w:t>Punto de Recepción</w:t>
      </w:r>
      <w:r w:rsidRPr="0014303E">
        <w:rPr>
          <w:rFonts w:ascii="Arial" w:hAnsi="Arial"/>
        </w:rPr>
        <w:t xml:space="preserve"> del ducto</w:t>
      </w:r>
      <w:r w:rsidRPr="007F5EC8">
        <w:rPr>
          <w:rFonts w:ascii="Arial" w:hAnsi="Arial" w:cs="Arial"/>
          <w:bCs/>
        </w:rPr>
        <w:t xml:space="preserve"> y en los Puntos de Entrega,</w:t>
      </w:r>
      <w:r w:rsidRPr="0014303E">
        <w:rPr>
          <w:rFonts w:ascii="Arial" w:hAnsi="Arial"/>
        </w:rPr>
        <w:t xml:space="preserve"> deberá considerarse un módulo de medición de alta resolución, exactitud e integridad, que permita medir con exactitud los volúmenes </w:t>
      </w:r>
      <w:r w:rsidRPr="007F5EC8">
        <w:rPr>
          <w:rFonts w:ascii="Arial" w:hAnsi="Arial" w:cs="Arial"/>
          <w:bCs/>
        </w:rPr>
        <w:t>recibidos o entregados al o desde el Sistema de Transporte.</w:t>
      </w:r>
      <w:r w:rsidRPr="0014303E">
        <w:rPr>
          <w:rFonts w:ascii="Arial" w:hAnsi="Arial"/>
        </w:rPr>
        <w:t xml:space="preserve"> Debe preverse que la información obtenida localmente debe ser tele transmitida hasta un punto en donde pueda consolidarse toda la información relacionada con el transporte.</w:t>
      </w:r>
    </w:p>
    <w:p w:rsidR="00EB0CFA" w:rsidRPr="0014303E" w:rsidRDefault="00EB0CFA" w:rsidP="0004355C">
      <w:pPr>
        <w:shd w:val="clear" w:color="auto" w:fill="FFFFFF"/>
        <w:tabs>
          <w:tab w:val="clear" w:pos="567"/>
          <w:tab w:val="clear" w:pos="1134"/>
          <w:tab w:val="clear" w:pos="1701"/>
          <w:tab w:val="clear" w:pos="2268"/>
          <w:tab w:val="clear" w:pos="2835"/>
        </w:tabs>
        <w:spacing w:before="60" w:line="257" w:lineRule="auto"/>
        <w:ind w:left="1134"/>
        <w:jc w:val="both"/>
        <w:rPr>
          <w:rFonts w:ascii="Arial" w:hAnsi="Arial"/>
        </w:rPr>
      </w:pPr>
      <w:r w:rsidRPr="0014303E">
        <w:rPr>
          <w:rFonts w:ascii="Arial" w:hAnsi="Arial"/>
        </w:rPr>
        <w:t>El equipo de medición deberá proporcionar la suficiente redundancia para que las actividades de calibración y mantenimiento no afecten la operación y exactitud de las mediciones.</w:t>
      </w:r>
    </w:p>
    <w:p w:rsidR="00EB0CFA" w:rsidRPr="0014303E" w:rsidRDefault="00EB0CFA" w:rsidP="0004355C">
      <w:pPr>
        <w:shd w:val="clear" w:color="auto" w:fill="FFFFFF"/>
        <w:tabs>
          <w:tab w:val="clear" w:pos="567"/>
          <w:tab w:val="clear" w:pos="1134"/>
          <w:tab w:val="clear" w:pos="1701"/>
          <w:tab w:val="clear" w:pos="2268"/>
          <w:tab w:val="clear" w:pos="2835"/>
        </w:tabs>
        <w:spacing w:before="60" w:line="257" w:lineRule="auto"/>
        <w:ind w:left="1134"/>
        <w:jc w:val="both"/>
        <w:rPr>
          <w:rFonts w:ascii="Arial" w:hAnsi="Arial"/>
        </w:rPr>
      </w:pPr>
      <w:r w:rsidRPr="0014303E">
        <w:rPr>
          <w:rFonts w:ascii="Arial" w:hAnsi="Arial"/>
        </w:rPr>
        <w:t xml:space="preserve">El Sistema de Medición debe incorporar una unidad automatizada que efectúe las correcciones por temperatura y presión; asimismo, equipos que permitan la contrastación de los volúmenes transferidos con niveles de alta precisión. </w:t>
      </w:r>
    </w:p>
    <w:p w:rsidR="00EB0CFA" w:rsidRPr="0014303E" w:rsidRDefault="00EB0CFA" w:rsidP="0004355C">
      <w:pPr>
        <w:shd w:val="clear" w:color="auto" w:fill="FFFFFF"/>
        <w:tabs>
          <w:tab w:val="clear" w:pos="567"/>
          <w:tab w:val="clear" w:pos="1134"/>
          <w:tab w:val="clear" w:pos="1701"/>
          <w:tab w:val="clear" w:pos="2268"/>
          <w:tab w:val="clear" w:pos="2835"/>
        </w:tabs>
        <w:spacing w:before="60" w:line="257" w:lineRule="auto"/>
        <w:ind w:left="1134"/>
        <w:jc w:val="both"/>
        <w:rPr>
          <w:rFonts w:ascii="Arial" w:hAnsi="Arial"/>
        </w:rPr>
      </w:pPr>
      <w:r w:rsidRPr="0014303E">
        <w:rPr>
          <w:rFonts w:ascii="Arial" w:hAnsi="Arial"/>
        </w:rPr>
        <w:t xml:space="preserve">Debe incorporar equipos con tecnología de última generación que permita la lectura de componentes de la mezcla de hidrocarburos líquidos, incluyendo la detección de elementos contaminantes y otros como agua, partículas sólidas, etc., que puedan afectar las condiciones de calidad del servicio. </w:t>
      </w:r>
    </w:p>
    <w:p w:rsidR="00EB0CFA" w:rsidRPr="0014303E" w:rsidRDefault="00EB0CFA" w:rsidP="0004355C">
      <w:pPr>
        <w:numPr>
          <w:ilvl w:val="2"/>
          <w:numId w:val="93"/>
        </w:numPr>
        <w:tabs>
          <w:tab w:val="clear" w:pos="567"/>
          <w:tab w:val="clear" w:pos="1080"/>
          <w:tab w:val="clear" w:pos="1701"/>
          <w:tab w:val="clear" w:pos="2268"/>
          <w:tab w:val="clear" w:pos="2835"/>
        </w:tabs>
        <w:spacing w:before="200" w:after="80" w:line="257" w:lineRule="auto"/>
        <w:ind w:left="1135" w:hanging="284"/>
        <w:jc w:val="both"/>
        <w:rPr>
          <w:rFonts w:ascii="Arial" w:hAnsi="Arial"/>
          <w:u w:val="single"/>
        </w:rPr>
      </w:pPr>
      <w:r w:rsidRPr="0014303E">
        <w:rPr>
          <w:rFonts w:ascii="Arial" w:hAnsi="Arial"/>
          <w:u w:val="single"/>
        </w:rPr>
        <w:t>Sistema de comunicaciones:</w:t>
      </w:r>
    </w:p>
    <w:p w:rsidR="00EB0CFA" w:rsidRPr="0014303E" w:rsidRDefault="00EB0CFA" w:rsidP="004C024E">
      <w:pPr>
        <w:shd w:val="clear" w:color="auto" w:fill="FFFFFF"/>
        <w:tabs>
          <w:tab w:val="clear" w:pos="567"/>
          <w:tab w:val="clear" w:pos="1134"/>
          <w:tab w:val="clear" w:pos="1701"/>
          <w:tab w:val="clear" w:pos="2268"/>
          <w:tab w:val="clear" w:pos="2835"/>
        </w:tabs>
        <w:spacing w:before="60" w:line="257" w:lineRule="auto"/>
        <w:ind w:left="1134"/>
        <w:jc w:val="both"/>
        <w:rPr>
          <w:rFonts w:ascii="Arial" w:hAnsi="Arial"/>
        </w:rPr>
      </w:pPr>
      <w:r w:rsidRPr="0014303E">
        <w:rPr>
          <w:rFonts w:ascii="Arial" w:hAnsi="Arial"/>
        </w:rPr>
        <w:t>El Sistema de Transporte deberá estar equipado con al menos un (01) sistema independiente de comunicación vía fibra óptica.</w:t>
      </w:r>
    </w:p>
    <w:p w:rsidR="00EB0CFA" w:rsidRPr="0014303E" w:rsidRDefault="00EB0CFA" w:rsidP="0004355C">
      <w:pPr>
        <w:numPr>
          <w:ilvl w:val="2"/>
          <w:numId w:val="93"/>
        </w:numPr>
        <w:tabs>
          <w:tab w:val="clear" w:pos="567"/>
          <w:tab w:val="clear" w:pos="1080"/>
          <w:tab w:val="clear" w:pos="1701"/>
          <w:tab w:val="clear" w:pos="2268"/>
          <w:tab w:val="clear" w:pos="2835"/>
        </w:tabs>
        <w:spacing w:before="200" w:after="80" w:line="257" w:lineRule="auto"/>
        <w:ind w:left="1135" w:hanging="284"/>
        <w:jc w:val="both"/>
        <w:rPr>
          <w:rFonts w:ascii="Arial" w:hAnsi="Arial"/>
          <w:u w:val="single"/>
        </w:rPr>
      </w:pPr>
      <w:r w:rsidRPr="0014303E">
        <w:rPr>
          <w:rFonts w:ascii="Arial" w:hAnsi="Arial"/>
          <w:u w:val="single"/>
        </w:rPr>
        <w:t>Control de Calidad:</w:t>
      </w:r>
    </w:p>
    <w:p w:rsidR="00EB0CFA" w:rsidRPr="0014303E" w:rsidRDefault="00EB0CFA" w:rsidP="004C024E">
      <w:pPr>
        <w:shd w:val="clear" w:color="auto" w:fill="FFFFFF"/>
        <w:tabs>
          <w:tab w:val="clear" w:pos="567"/>
          <w:tab w:val="clear" w:pos="1134"/>
          <w:tab w:val="clear" w:pos="1701"/>
          <w:tab w:val="clear" w:pos="2268"/>
          <w:tab w:val="clear" w:pos="2835"/>
        </w:tabs>
        <w:spacing w:before="60" w:line="257" w:lineRule="auto"/>
        <w:ind w:left="1134"/>
        <w:jc w:val="both"/>
        <w:rPr>
          <w:rFonts w:ascii="Arial" w:hAnsi="Arial"/>
        </w:rPr>
      </w:pPr>
      <w:r w:rsidRPr="0014303E">
        <w:rPr>
          <w:rFonts w:ascii="Arial" w:hAnsi="Arial"/>
        </w:rPr>
        <w:t>Debe establecerse un Programa de Gerencia de Calidad que cubra todas las fases del proyecto: ingeniería, diseño, adquisición y fabricación de materiales y equipos, construcción, instalación, prueba y arranque, operación y mantenimiento. El programa debe considerar verificaciones, inspecciones y auditorías de calidad durante el desarrollo del proyecto a fin de asegurar el cumplimiento de las especificaciones de calidad exigidas en las normas vigentes.</w:t>
      </w:r>
    </w:p>
    <w:p w:rsidR="00076A15" w:rsidRDefault="00076A15">
      <w:pPr>
        <w:tabs>
          <w:tab w:val="clear" w:pos="567"/>
          <w:tab w:val="clear" w:pos="1134"/>
          <w:tab w:val="clear" w:pos="1701"/>
          <w:tab w:val="clear" w:pos="2268"/>
          <w:tab w:val="clear" w:pos="2835"/>
        </w:tabs>
        <w:rPr>
          <w:rFonts w:ascii="Arial" w:hAnsi="Arial"/>
          <w:u w:val="single"/>
        </w:rPr>
      </w:pPr>
      <w:r>
        <w:rPr>
          <w:rFonts w:ascii="Arial" w:hAnsi="Arial"/>
          <w:u w:val="single"/>
        </w:rPr>
        <w:br w:type="page"/>
      </w:r>
    </w:p>
    <w:p w:rsidR="00EB0CFA" w:rsidRPr="0014303E" w:rsidRDefault="00EB0CFA" w:rsidP="0004355C">
      <w:pPr>
        <w:numPr>
          <w:ilvl w:val="2"/>
          <w:numId w:val="93"/>
        </w:numPr>
        <w:tabs>
          <w:tab w:val="clear" w:pos="567"/>
          <w:tab w:val="clear" w:pos="1080"/>
          <w:tab w:val="clear" w:pos="1701"/>
          <w:tab w:val="clear" w:pos="2268"/>
          <w:tab w:val="clear" w:pos="2835"/>
        </w:tabs>
        <w:spacing w:before="200" w:after="80" w:line="257" w:lineRule="auto"/>
        <w:ind w:left="1135" w:hanging="284"/>
        <w:jc w:val="both"/>
        <w:rPr>
          <w:rFonts w:ascii="Arial" w:hAnsi="Arial"/>
          <w:u w:val="single"/>
        </w:rPr>
      </w:pPr>
      <w:r w:rsidRPr="0014303E">
        <w:rPr>
          <w:rFonts w:ascii="Arial" w:hAnsi="Arial"/>
          <w:u w:val="single"/>
        </w:rPr>
        <w:lastRenderedPageBreak/>
        <w:t>Estabilidad del Sistema de Transporte:</w:t>
      </w:r>
    </w:p>
    <w:p w:rsidR="00EB0CFA" w:rsidRPr="0014303E" w:rsidRDefault="00EB0CFA" w:rsidP="004C024E">
      <w:pPr>
        <w:shd w:val="clear" w:color="auto" w:fill="FFFFFF"/>
        <w:tabs>
          <w:tab w:val="clear" w:pos="567"/>
          <w:tab w:val="clear" w:pos="1134"/>
          <w:tab w:val="clear" w:pos="1701"/>
          <w:tab w:val="clear" w:pos="2268"/>
          <w:tab w:val="clear" w:pos="2835"/>
        </w:tabs>
        <w:spacing w:before="60" w:line="257" w:lineRule="auto"/>
        <w:ind w:left="1134"/>
        <w:jc w:val="both"/>
        <w:rPr>
          <w:rFonts w:ascii="Arial" w:hAnsi="Arial"/>
        </w:rPr>
      </w:pPr>
      <w:r w:rsidRPr="0014303E">
        <w:rPr>
          <w:rFonts w:ascii="Arial" w:hAnsi="Arial"/>
        </w:rPr>
        <w:t xml:space="preserve">El sistema deberá operar de una manera estable bajo todas las condiciones de suministro, incluyendo tanto condiciones normales como de emergencia que pudieran presentarse por paro de la operación de </w:t>
      </w:r>
      <w:r w:rsidRPr="007F5EC8">
        <w:rPr>
          <w:rFonts w:ascii="Arial" w:hAnsi="Arial" w:cs="Arial"/>
          <w:bCs/>
        </w:rPr>
        <w:t>la</w:t>
      </w:r>
      <w:r w:rsidR="007F5EC8">
        <w:rPr>
          <w:rFonts w:ascii="Arial" w:hAnsi="Arial" w:cs="Arial"/>
          <w:bCs/>
        </w:rPr>
        <w:t>s</w:t>
      </w:r>
      <w:r w:rsidRPr="007F5EC8">
        <w:rPr>
          <w:rFonts w:ascii="Arial" w:hAnsi="Arial" w:cs="Arial"/>
          <w:bCs/>
        </w:rPr>
        <w:t xml:space="preserve"> Planta</w:t>
      </w:r>
      <w:r w:rsidR="007F5EC8">
        <w:rPr>
          <w:rFonts w:ascii="Arial" w:hAnsi="Arial" w:cs="Arial"/>
          <w:bCs/>
        </w:rPr>
        <w:t>s</w:t>
      </w:r>
      <w:r w:rsidRPr="0014303E">
        <w:rPr>
          <w:rFonts w:ascii="Arial" w:hAnsi="Arial"/>
        </w:rPr>
        <w:t xml:space="preserve"> de Almacenamiento y Despacho.</w:t>
      </w:r>
    </w:p>
    <w:p w:rsidR="00EB0CFA" w:rsidRPr="0014303E" w:rsidRDefault="00EB0CFA" w:rsidP="0004355C">
      <w:pPr>
        <w:numPr>
          <w:ilvl w:val="2"/>
          <w:numId w:val="93"/>
        </w:numPr>
        <w:tabs>
          <w:tab w:val="clear" w:pos="567"/>
          <w:tab w:val="clear" w:pos="1080"/>
          <w:tab w:val="clear" w:pos="1701"/>
          <w:tab w:val="clear" w:pos="2268"/>
          <w:tab w:val="clear" w:pos="2835"/>
        </w:tabs>
        <w:spacing w:before="200" w:after="80" w:line="257" w:lineRule="auto"/>
        <w:ind w:left="1135" w:hanging="284"/>
        <w:jc w:val="both"/>
        <w:rPr>
          <w:rFonts w:ascii="Arial" w:hAnsi="Arial"/>
          <w:u w:val="single"/>
        </w:rPr>
      </w:pPr>
      <w:r w:rsidRPr="0014303E">
        <w:rPr>
          <w:rFonts w:ascii="Arial" w:hAnsi="Arial"/>
          <w:u w:val="single"/>
        </w:rPr>
        <w:t>Disponibilidad del Sistema de Transporte:</w:t>
      </w:r>
    </w:p>
    <w:p w:rsidR="00EB0CFA" w:rsidRPr="0014303E" w:rsidRDefault="00EB0CFA" w:rsidP="004C024E">
      <w:pPr>
        <w:shd w:val="clear" w:color="auto" w:fill="FFFFFF"/>
        <w:tabs>
          <w:tab w:val="clear" w:pos="567"/>
          <w:tab w:val="clear" w:pos="1134"/>
          <w:tab w:val="clear" w:pos="1701"/>
          <w:tab w:val="clear" w:pos="2268"/>
          <w:tab w:val="clear" w:pos="2835"/>
        </w:tabs>
        <w:spacing w:before="60" w:line="257" w:lineRule="auto"/>
        <w:ind w:left="1134"/>
        <w:jc w:val="both"/>
        <w:rPr>
          <w:rFonts w:ascii="Arial" w:hAnsi="Arial"/>
        </w:rPr>
      </w:pPr>
      <w:r w:rsidRPr="0014303E">
        <w:rPr>
          <w:rFonts w:ascii="Arial" w:hAnsi="Arial"/>
        </w:rPr>
        <w:t xml:space="preserve">El sistema deberá ser diseñado, construido, mantenido y operado para restringir paros no programados y proporcionar una disponibilidad de 99% para un año continuo, definiéndose un paro no programado como una falla en cubrir </w:t>
      </w:r>
      <w:r w:rsidRPr="007F5EC8">
        <w:rPr>
          <w:rFonts w:ascii="Arial" w:hAnsi="Arial" w:cs="Arial"/>
          <w:bCs/>
        </w:rPr>
        <w:t>la</w:t>
      </w:r>
      <w:r w:rsidR="007F5EC8">
        <w:rPr>
          <w:rFonts w:ascii="Arial" w:hAnsi="Arial" w:cs="Arial"/>
          <w:bCs/>
        </w:rPr>
        <w:t>s</w:t>
      </w:r>
      <w:r w:rsidRPr="007F5EC8">
        <w:rPr>
          <w:rFonts w:ascii="Arial" w:hAnsi="Arial" w:cs="Arial"/>
          <w:bCs/>
        </w:rPr>
        <w:t xml:space="preserve"> demanda</w:t>
      </w:r>
      <w:r w:rsidR="007F5EC8">
        <w:rPr>
          <w:rFonts w:ascii="Arial" w:hAnsi="Arial" w:cs="Arial"/>
          <w:bCs/>
        </w:rPr>
        <w:t>s</w:t>
      </w:r>
      <w:r w:rsidRPr="0014303E">
        <w:rPr>
          <w:rFonts w:ascii="Arial" w:hAnsi="Arial"/>
        </w:rPr>
        <w:t xml:space="preserve"> en </w:t>
      </w:r>
      <w:r w:rsidRPr="007F5EC8">
        <w:rPr>
          <w:rFonts w:ascii="Arial" w:hAnsi="Arial" w:cs="Arial"/>
          <w:bCs/>
        </w:rPr>
        <w:t>la</w:t>
      </w:r>
      <w:r w:rsidR="007F5EC8">
        <w:rPr>
          <w:rFonts w:ascii="Arial" w:hAnsi="Arial" w:cs="Arial"/>
          <w:bCs/>
        </w:rPr>
        <w:t>s</w:t>
      </w:r>
      <w:r w:rsidRPr="007F5EC8">
        <w:rPr>
          <w:rFonts w:ascii="Arial" w:hAnsi="Arial" w:cs="Arial"/>
          <w:bCs/>
        </w:rPr>
        <w:t xml:space="preserve"> Planta</w:t>
      </w:r>
      <w:r w:rsidR="007F5EC8">
        <w:rPr>
          <w:rFonts w:ascii="Arial" w:hAnsi="Arial" w:cs="Arial"/>
          <w:bCs/>
        </w:rPr>
        <w:t>s</w:t>
      </w:r>
      <w:r w:rsidRPr="0014303E">
        <w:rPr>
          <w:rFonts w:ascii="Arial" w:hAnsi="Arial"/>
        </w:rPr>
        <w:t xml:space="preserve"> de Almacenamiento y Despacho.</w:t>
      </w:r>
    </w:p>
    <w:p w:rsidR="00EB0CFA" w:rsidRPr="0014303E" w:rsidRDefault="00EB0CFA" w:rsidP="0004355C">
      <w:pPr>
        <w:shd w:val="clear" w:color="auto" w:fill="FFFFFF"/>
        <w:tabs>
          <w:tab w:val="clear" w:pos="567"/>
          <w:tab w:val="clear" w:pos="1134"/>
          <w:tab w:val="clear" w:pos="1701"/>
          <w:tab w:val="clear" w:pos="2268"/>
          <w:tab w:val="clear" w:pos="2835"/>
        </w:tabs>
        <w:spacing w:before="60" w:line="257" w:lineRule="auto"/>
        <w:ind w:left="1134"/>
        <w:jc w:val="both"/>
        <w:rPr>
          <w:rFonts w:ascii="Arial" w:hAnsi="Arial"/>
        </w:rPr>
      </w:pPr>
      <w:r w:rsidRPr="0014303E">
        <w:rPr>
          <w:rFonts w:ascii="Arial" w:hAnsi="Arial"/>
        </w:rPr>
        <w:t>El Sistema deberá tener suficiente capacidad de respaldo y redundancia así como efectivos procedimientos de mantenimiento para alcanzar la disponibilidad especificada.</w:t>
      </w:r>
    </w:p>
    <w:p w:rsidR="00EB0CFA" w:rsidRPr="0014303E" w:rsidRDefault="00EB0CFA" w:rsidP="0004355C">
      <w:pPr>
        <w:shd w:val="clear" w:color="auto" w:fill="FFFFFF"/>
        <w:tabs>
          <w:tab w:val="clear" w:pos="567"/>
          <w:tab w:val="clear" w:pos="1134"/>
          <w:tab w:val="clear" w:pos="1701"/>
          <w:tab w:val="clear" w:pos="2268"/>
          <w:tab w:val="clear" w:pos="2835"/>
        </w:tabs>
        <w:spacing w:before="60" w:line="257" w:lineRule="auto"/>
        <w:ind w:left="1134"/>
        <w:jc w:val="both"/>
        <w:rPr>
          <w:rFonts w:ascii="Arial" w:hAnsi="Arial"/>
        </w:rPr>
      </w:pPr>
      <w:smartTag w:uri="urn:schemas-microsoft-com:office:smarttags" w:element="PersonName">
        <w:smartTagPr>
          <w:attr w:name="ProductID" w:val="la Sociedad Concesionaria"/>
        </w:smartTagPr>
        <w:r w:rsidRPr="0014303E">
          <w:rPr>
            <w:rFonts w:ascii="Arial" w:hAnsi="Arial"/>
          </w:rPr>
          <w:t>La Sociedad Concesionaria</w:t>
        </w:r>
      </w:smartTag>
      <w:r w:rsidRPr="0014303E">
        <w:rPr>
          <w:rFonts w:ascii="Arial" w:hAnsi="Arial"/>
        </w:rPr>
        <w:t xml:space="preserve"> deberá preparar un estudio de disponibilidad y presentarlo al Con</w:t>
      </w:r>
      <w:smartTag w:uri="urn:schemas-microsoft-com:office:smarttags" w:element="PersonName">
        <w:r w:rsidRPr="0014303E">
          <w:rPr>
            <w:rFonts w:ascii="Arial" w:hAnsi="Arial"/>
          </w:rPr>
          <w:t>cede</w:t>
        </w:r>
      </w:smartTag>
      <w:r w:rsidRPr="0014303E">
        <w:rPr>
          <w:rFonts w:ascii="Arial" w:hAnsi="Arial"/>
        </w:rPr>
        <w:t>nte o a quien éste designe. El estudio deberá tener en cuenta los valores de tiempo promedio de reparación para cada componente mayor del sistema, el cual pueda afectar los valores de disponibilidad y confiabilidad de la instalación integral.</w:t>
      </w:r>
    </w:p>
    <w:p w:rsidR="00EB0CFA" w:rsidRPr="002D56F8" w:rsidRDefault="00EB0CFA" w:rsidP="0004355C">
      <w:pPr>
        <w:shd w:val="clear" w:color="auto" w:fill="FFFFFF"/>
        <w:tabs>
          <w:tab w:val="clear" w:pos="567"/>
          <w:tab w:val="clear" w:pos="1134"/>
          <w:tab w:val="clear" w:pos="1701"/>
          <w:tab w:val="clear" w:pos="2268"/>
          <w:tab w:val="clear" w:pos="2835"/>
        </w:tabs>
        <w:spacing w:before="60" w:line="257" w:lineRule="auto"/>
        <w:ind w:left="1134"/>
        <w:jc w:val="both"/>
        <w:rPr>
          <w:rFonts w:ascii="Arial" w:hAnsi="Arial" w:cs="Arial"/>
          <w:bCs/>
          <w:sz w:val="18"/>
          <w:szCs w:val="18"/>
        </w:rPr>
      </w:pPr>
      <w:r w:rsidRPr="0014303E">
        <w:rPr>
          <w:rFonts w:ascii="Arial" w:hAnsi="Arial"/>
        </w:rPr>
        <w:t>La Disponibilidad será definida como:</w:t>
      </w:r>
      <w:r w:rsidRPr="0014303E">
        <w:rPr>
          <w:rFonts w:ascii="Arial" w:hAnsi="Arial"/>
        </w:rPr>
        <w:tab/>
      </w:r>
      <w:r w:rsidRPr="002D56F8">
        <w:rPr>
          <w:rFonts w:ascii="Arial" w:hAnsi="Arial" w:cs="Arial"/>
          <w:bCs/>
          <w:sz w:val="18"/>
          <w:szCs w:val="18"/>
        </w:rPr>
        <w:tab/>
      </w:r>
      <w:r w:rsidR="00C7609B">
        <w:rPr>
          <w:rFonts w:ascii="Arial" w:hAnsi="Arial" w:cs="Arial"/>
          <w:bCs/>
          <w:noProof/>
          <w:sz w:val="18"/>
          <w:szCs w:val="18"/>
          <w:lang w:eastAsia="es-PE"/>
        </w:rPr>
        <mc:AlternateContent>
          <mc:Choice Requires="wpc">
            <w:drawing>
              <wp:inline distT="0" distB="0" distL="0" distR="0">
                <wp:extent cx="2400300" cy="685800"/>
                <wp:effectExtent l="1270" t="0" r="0" b="635"/>
                <wp:docPr id="18"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 name="Group 4"/>
                        <wpg:cNvGrpSpPr>
                          <a:grpSpLocks/>
                        </wpg:cNvGrpSpPr>
                        <wpg:grpSpPr bwMode="auto">
                          <a:xfrm>
                            <a:off x="114300" y="114300"/>
                            <a:ext cx="2057400" cy="457200"/>
                            <a:chOff x="4362" y="9516"/>
                            <a:chExt cx="3240" cy="720"/>
                          </a:xfrm>
                        </wpg:grpSpPr>
                        <wps:wsp>
                          <wps:cNvPr id="6" name="Text Box 5"/>
                          <wps:cNvSpPr txBox="1">
                            <a:spLocks noChangeArrowheads="1"/>
                          </wps:cNvSpPr>
                          <wps:spPr bwMode="auto">
                            <a:xfrm>
                              <a:off x="4362" y="9696"/>
                              <a:ext cx="18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4A8" w:rsidRPr="00547E0A" w:rsidRDefault="00FC34A8" w:rsidP="00EB0CFA">
                                <w:pPr>
                                  <w:rPr>
                                    <w:rFonts w:ascii="Arial" w:hAnsi="Arial" w:cs="Arial"/>
                                    <w:sz w:val="18"/>
                                    <w:szCs w:val="18"/>
                                  </w:rPr>
                                </w:pPr>
                                <w:r w:rsidRPr="00547E0A">
                                  <w:rPr>
                                    <w:rFonts w:ascii="Arial" w:hAnsi="Arial" w:cs="Arial"/>
                                    <w:sz w:val="18"/>
                                    <w:szCs w:val="18"/>
                                    <w:lang w:val="es-ES"/>
                                  </w:rPr>
                                  <w:t xml:space="preserve">Disponibilidad  = </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6342" y="9516"/>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4A8" w:rsidRPr="00547E0A" w:rsidRDefault="00FC34A8" w:rsidP="00EB0CFA">
                                <w:pPr>
                                  <w:jc w:val="center"/>
                                  <w:rPr>
                                    <w:rFonts w:ascii="Arial" w:hAnsi="Arial" w:cs="Arial"/>
                                    <w:sz w:val="18"/>
                                    <w:szCs w:val="18"/>
                                  </w:rPr>
                                </w:pPr>
                                <w:r w:rsidRPr="00547E0A">
                                  <w:rPr>
                                    <w:rFonts w:ascii="Arial" w:hAnsi="Arial" w:cs="Arial"/>
                                    <w:sz w:val="18"/>
                                    <w:szCs w:val="18"/>
                                    <w:lang w:val="es-ES"/>
                                  </w:rPr>
                                  <w:t>MTBF</w:t>
                                </w:r>
                              </w:p>
                            </w:txbxContent>
                          </wps:txbx>
                          <wps:bodyPr rot="0" vert="horz" wrap="square" lIns="91440" tIns="45720" rIns="91440" bIns="45720" anchor="t" anchorCtr="0" upright="1">
                            <a:noAutofit/>
                          </wps:bodyPr>
                        </wps:wsp>
                        <wps:wsp>
                          <wps:cNvPr id="8" name="Text Box 7"/>
                          <wps:cNvSpPr txBox="1">
                            <a:spLocks noChangeArrowheads="1"/>
                          </wps:cNvSpPr>
                          <wps:spPr bwMode="auto">
                            <a:xfrm>
                              <a:off x="5982" y="9876"/>
                              <a:ext cx="16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4A8" w:rsidRPr="00547E0A" w:rsidRDefault="00FC34A8" w:rsidP="00EB0CFA">
                                <w:pPr>
                                  <w:jc w:val="center"/>
                                  <w:rPr>
                                    <w:rFonts w:ascii="Arial" w:hAnsi="Arial" w:cs="Arial"/>
                                    <w:sz w:val="18"/>
                                    <w:szCs w:val="18"/>
                                  </w:rPr>
                                </w:pPr>
                                <w:r w:rsidRPr="00547E0A">
                                  <w:rPr>
                                    <w:rFonts w:ascii="Arial" w:hAnsi="Arial" w:cs="Arial"/>
                                    <w:sz w:val="18"/>
                                    <w:szCs w:val="18"/>
                                    <w:lang w:val="es-ES"/>
                                  </w:rPr>
                                  <w:t>MTBF + MTTR</w:t>
                                </w:r>
                              </w:p>
                            </w:txbxContent>
                          </wps:txbx>
                          <wps:bodyPr rot="0" vert="horz" wrap="square" lIns="91440" tIns="45720" rIns="91440" bIns="45720" anchor="t" anchorCtr="0" upright="1">
                            <a:noAutofit/>
                          </wps:bodyPr>
                        </wps:wsp>
                        <wps:wsp>
                          <wps:cNvPr id="9" name="Line 8"/>
                          <wps:cNvCnPr/>
                          <wps:spPr bwMode="auto">
                            <a:xfrm>
                              <a:off x="5982" y="9876"/>
                              <a:ext cx="162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Lienzo 2" o:spid="_x0000_s1026" editas="canvas" style="width:189pt;height:54pt;mso-position-horizontal-relative:char;mso-position-vertical-relative:line" coordsize="24003,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003;height:6858;visibility:visible;mso-wrap-style:square">
                  <v:fill o:detectmouseclick="t"/>
                  <v:path o:connecttype="none"/>
                </v:shape>
                <v:group id="Group 4" o:spid="_x0000_s1028" style="position:absolute;left:1143;top:1143;width:20574;height:4572" coordorigin="4362,9516" coordsize="32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_x0000_s1029" type="#_x0000_t202" style="position:absolute;left:4362;top:9696;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FC34A8" w:rsidRPr="00547E0A" w:rsidRDefault="00FC34A8" w:rsidP="00EB0CFA">
                          <w:pPr>
                            <w:rPr>
                              <w:rFonts w:ascii="Arial" w:hAnsi="Arial" w:cs="Arial"/>
                              <w:sz w:val="18"/>
                              <w:szCs w:val="18"/>
                            </w:rPr>
                          </w:pPr>
                          <w:r w:rsidRPr="00547E0A">
                            <w:rPr>
                              <w:rFonts w:ascii="Arial" w:hAnsi="Arial" w:cs="Arial"/>
                              <w:sz w:val="18"/>
                              <w:szCs w:val="18"/>
                              <w:lang w:val="es-ES"/>
                            </w:rPr>
                            <w:t xml:space="preserve">Disponibilidad  = </w:t>
                          </w:r>
                        </w:p>
                      </w:txbxContent>
                    </v:textbox>
                  </v:shape>
                  <v:shape id="Text Box 6" o:spid="_x0000_s1030" type="#_x0000_t202" style="position:absolute;left:6342;top:9516;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FC34A8" w:rsidRPr="00547E0A" w:rsidRDefault="00FC34A8" w:rsidP="00EB0CFA">
                          <w:pPr>
                            <w:jc w:val="center"/>
                            <w:rPr>
                              <w:rFonts w:ascii="Arial" w:hAnsi="Arial" w:cs="Arial"/>
                              <w:sz w:val="18"/>
                              <w:szCs w:val="18"/>
                            </w:rPr>
                          </w:pPr>
                          <w:r w:rsidRPr="00547E0A">
                            <w:rPr>
                              <w:rFonts w:ascii="Arial" w:hAnsi="Arial" w:cs="Arial"/>
                              <w:sz w:val="18"/>
                              <w:szCs w:val="18"/>
                              <w:lang w:val="es-ES"/>
                            </w:rPr>
                            <w:t>MTBF</w:t>
                          </w:r>
                        </w:p>
                      </w:txbxContent>
                    </v:textbox>
                  </v:shape>
                  <v:shape id="Text Box 7" o:spid="_x0000_s1031" type="#_x0000_t202" style="position:absolute;left:5982;top:9876;width:16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FC34A8" w:rsidRPr="00547E0A" w:rsidRDefault="00FC34A8" w:rsidP="00EB0CFA">
                          <w:pPr>
                            <w:jc w:val="center"/>
                            <w:rPr>
                              <w:rFonts w:ascii="Arial" w:hAnsi="Arial" w:cs="Arial"/>
                              <w:sz w:val="18"/>
                              <w:szCs w:val="18"/>
                            </w:rPr>
                          </w:pPr>
                          <w:r w:rsidRPr="00547E0A">
                            <w:rPr>
                              <w:rFonts w:ascii="Arial" w:hAnsi="Arial" w:cs="Arial"/>
                              <w:sz w:val="18"/>
                              <w:szCs w:val="18"/>
                              <w:lang w:val="es-ES"/>
                            </w:rPr>
                            <w:t>MTBF + MTTR</w:t>
                          </w:r>
                        </w:p>
                      </w:txbxContent>
                    </v:textbox>
                  </v:shape>
                  <v:line id="Line 8" o:spid="_x0000_s1032" style="position:absolute;visibility:visible;mso-wrap-style:square" from="5982,9876" to="7602,9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group>
                <w10:anchorlock/>
              </v:group>
            </w:pict>
          </mc:Fallback>
        </mc:AlternateContent>
      </w:r>
    </w:p>
    <w:p w:rsidR="00EB0CFA" w:rsidRPr="00594F2C" w:rsidRDefault="00EB0CFA" w:rsidP="0004355C">
      <w:pPr>
        <w:pStyle w:val="Sangradetextonormal"/>
        <w:tabs>
          <w:tab w:val="clear" w:pos="567"/>
          <w:tab w:val="clear" w:pos="1134"/>
          <w:tab w:val="clear" w:pos="1701"/>
          <w:tab w:val="clear" w:pos="2268"/>
          <w:tab w:val="clear" w:pos="2835"/>
        </w:tabs>
        <w:spacing w:line="257" w:lineRule="auto"/>
        <w:ind w:left="2268" w:firstLine="0"/>
        <w:rPr>
          <w:rFonts w:ascii="Arial" w:hAnsi="Arial" w:cs="Arial"/>
          <w:bCs/>
          <w:sz w:val="16"/>
          <w:szCs w:val="16"/>
        </w:rPr>
      </w:pPr>
      <w:r w:rsidRPr="00594F2C">
        <w:rPr>
          <w:rFonts w:ascii="Arial" w:hAnsi="Arial" w:cs="Arial"/>
          <w:bCs/>
          <w:sz w:val="16"/>
          <w:szCs w:val="16"/>
          <w:u w:val="single"/>
        </w:rPr>
        <w:t>Donde</w:t>
      </w:r>
      <w:r w:rsidRPr="00594F2C">
        <w:rPr>
          <w:rFonts w:ascii="Arial" w:hAnsi="Arial" w:cs="Arial"/>
          <w:bCs/>
          <w:sz w:val="16"/>
          <w:szCs w:val="16"/>
        </w:rPr>
        <w:t>:</w:t>
      </w:r>
    </w:p>
    <w:p w:rsidR="00EB0CFA" w:rsidRPr="00594F2C" w:rsidRDefault="00EB0CFA" w:rsidP="0004355C">
      <w:pPr>
        <w:pStyle w:val="Sangradetextonormal"/>
        <w:tabs>
          <w:tab w:val="clear" w:pos="567"/>
          <w:tab w:val="clear" w:pos="1134"/>
          <w:tab w:val="clear" w:pos="1701"/>
          <w:tab w:val="clear" w:pos="2268"/>
          <w:tab w:val="clear" w:pos="2835"/>
        </w:tabs>
        <w:spacing w:line="257" w:lineRule="auto"/>
        <w:ind w:left="2268" w:firstLine="0"/>
        <w:rPr>
          <w:rFonts w:ascii="Arial" w:hAnsi="Arial" w:cs="Arial"/>
          <w:bCs/>
          <w:sz w:val="16"/>
          <w:szCs w:val="16"/>
        </w:rPr>
      </w:pPr>
      <w:r w:rsidRPr="00594F2C">
        <w:rPr>
          <w:rFonts w:ascii="Arial" w:hAnsi="Arial" w:cs="Arial"/>
          <w:bCs/>
          <w:sz w:val="16"/>
          <w:szCs w:val="16"/>
        </w:rPr>
        <w:t>MTBF: Tiempo promedio entre fallas</w:t>
      </w:r>
    </w:p>
    <w:p w:rsidR="00EB0CFA" w:rsidRPr="00594F2C" w:rsidRDefault="00EB0CFA" w:rsidP="0004355C">
      <w:pPr>
        <w:pStyle w:val="Sangradetextonormal"/>
        <w:tabs>
          <w:tab w:val="clear" w:pos="567"/>
          <w:tab w:val="clear" w:pos="1134"/>
          <w:tab w:val="clear" w:pos="1701"/>
          <w:tab w:val="clear" w:pos="2268"/>
          <w:tab w:val="clear" w:pos="2835"/>
        </w:tabs>
        <w:spacing w:line="257" w:lineRule="auto"/>
        <w:ind w:left="2268" w:firstLine="0"/>
        <w:rPr>
          <w:rFonts w:ascii="Arial" w:hAnsi="Arial" w:cs="Arial"/>
          <w:bCs/>
          <w:sz w:val="16"/>
          <w:szCs w:val="16"/>
        </w:rPr>
      </w:pPr>
      <w:r w:rsidRPr="00594F2C">
        <w:rPr>
          <w:rFonts w:ascii="Arial" w:hAnsi="Arial" w:cs="Arial"/>
          <w:bCs/>
          <w:sz w:val="16"/>
          <w:szCs w:val="16"/>
        </w:rPr>
        <w:t>MTTR: Tiempo promedio de reparación.</w:t>
      </w:r>
    </w:p>
    <w:p w:rsidR="00EB0CFA" w:rsidRPr="0014303E" w:rsidRDefault="00EB0CFA" w:rsidP="0004355C">
      <w:pPr>
        <w:numPr>
          <w:ilvl w:val="2"/>
          <w:numId w:val="93"/>
        </w:numPr>
        <w:tabs>
          <w:tab w:val="clear" w:pos="567"/>
          <w:tab w:val="clear" w:pos="1080"/>
          <w:tab w:val="clear" w:pos="1701"/>
          <w:tab w:val="clear" w:pos="2268"/>
          <w:tab w:val="clear" w:pos="2835"/>
        </w:tabs>
        <w:spacing w:before="200" w:after="80" w:line="257" w:lineRule="auto"/>
        <w:ind w:left="1135" w:hanging="284"/>
        <w:jc w:val="both"/>
        <w:rPr>
          <w:rFonts w:ascii="Arial" w:hAnsi="Arial"/>
          <w:u w:val="single"/>
        </w:rPr>
      </w:pPr>
      <w:r w:rsidRPr="0014303E">
        <w:rPr>
          <w:rFonts w:ascii="Arial" w:hAnsi="Arial"/>
          <w:u w:val="single"/>
        </w:rPr>
        <w:t>Vida Útil de Diseño</w:t>
      </w:r>
    </w:p>
    <w:p w:rsidR="00EB0CFA" w:rsidRPr="0014303E" w:rsidRDefault="00EB0CFA" w:rsidP="004C024E">
      <w:pPr>
        <w:shd w:val="clear" w:color="auto" w:fill="FFFFFF"/>
        <w:tabs>
          <w:tab w:val="clear" w:pos="567"/>
          <w:tab w:val="clear" w:pos="1134"/>
          <w:tab w:val="clear" w:pos="1701"/>
          <w:tab w:val="clear" w:pos="2268"/>
          <w:tab w:val="clear" w:pos="2835"/>
        </w:tabs>
        <w:spacing w:before="60" w:line="257" w:lineRule="auto"/>
        <w:ind w:left="1134"/>
        <w:jc w:val="both"/>
        <w:rPr>
          <w:rFonts w:ascii="Arial" w:hAnsi="Arial"/>
        </w:rPr>
      </w:pPr>
      <w:r w:rsidRPr="0014303E">
        <w:rPr>
          <w:rFonts w:ascii="Arial" w:hAnsi="Arial"/>
        </w:rPr>
        <w:t>El sistema será diseñado para una vida útil no menor a 30 años.</w:t>
      </w:r>
    </w:p>
    <w:p w:rsidR="00EB0CFA" w:rsidRPr="0014303E" w:rsidRDefault="00EB0CFA" w:rsidP="0004355C">
      <w:pPr>
        <w:numPr>
          <w:ilvl w:val="2"/>
          <w:numId w:val="93"/>
        </w:numPr>
        <w:tabs>
          <w:tab w:val="clear" w:pos="567"/>
          <w:tab w:val="clear" w:pos="1080"/>
          <w:tab w:val="clear" w:pos="1701"/>
          <w:tab w:val="clear" w:pos="2268"/>
          <w:tab w:val="clear" w:pos="2835"/>
        </w:tabs>
        <w:spacing w:before="200" w:after="80" w:line="257" w:lineRule="auto"/>
        <w:ind w:left="1135" w:hanging="284"/>
        <w:jc w:val="both"/>
        <w:rPr>
          <w:rFonts w:ascii="Arial" w:hAnsi="Arial"/>
          <w:u w:val="single"/>
        </w:rPr>
      </w:pPr>
      <w:r w:rsidRPr="0014303E">
        <w:rPr>
          <w:rFonts w:ascii="Arial" w:hAnsi="Arial"/>
          <w:u w:val="single"/>
        </w:rPr>
        <w:t>Adquisición de Materiales:</w:t>
      </w:r>
    </w:p>
    <w:p w:rsidR="00EB0CFA" w:rsidRPr="0014303E" w:rsidRDefault="00EB0CFA" w:rsidP="004C024E">
      <w:pPr>
        <w:shd w:val="clear" w:color="auto" w:fill="FFFFFF"/>
        <w:tabs>
          <w:tab w:val="clear" w:pos="567"/>
          <w:tab w:val="clear" w:pos="1134"/>
          <w:tab w:val="clear" w:pos="1701"/>
          <w:tab w:val="clear" w:pos="2268"/>
          <w:tab w:val="clear" w:pos="2835"/>
        </w:tabs>
        <w:spacing w:before="60" w:line="257" w:lineRule="auto"/>
        <w:ind w:left="1134"/>
        <w:jc w:val="both"/>
        <w:rPr>
          <w:rFonts w:ascii="Arial" w:hAnsi="Arial"/>
        </w:rPr>
      </w:pPr>
      <w:r w:rsidRPr="0014303E">
        <w:rPr>
          <w:rFonts w:ascii="Arial" w:hAnsi="Arial"/>
        </w:rPr>
        <w:t>Todos los materiales deberán ser comprados de proveedores que tengan sistemas de control de calidad certificados por entidades de reconocido prestigio.</w:t>
      </w:r>
    </w:p>
    <w:p w:rsidR="00EB0CFA" w:rsidRPr="0014303E" w:rsidRDefault="00EB0CFA" w:rsidP="0004355C">
      <w:pPr>
        <w:numPr>
          <w:ilvl w:val="2"/>
          <w:numId w:val="93"/>
        </w:numPr>
        <w:tabs>
          <w:tab w:val="clear" w:pos="567"/>
          <w:tab w:val="clear" w:pos="1080"/>
          <w:tab w:val="clear" w:pos="1701"/>
          <w:tab w:val="clear" w:pos="2268"/>
          <w:tab w:val="clear" w:pos="2835"/>
        </w:tabs>
        <w:spacing w:before="200" w:after="80" w:line="257" w:lineRule="auto"/>
        <w:ind w:left="1135" w:hanging="284"/>
        <w:jc w:val="both"/>
        <w:rPr>
          <w:rFonts w:ascii="Arial" w:hAnsi="Arial"/>
          <w:u w:val="single"/>
        </w:rPr>
      </w:pPr>
      <w:r w:rsidRPr="0014303E">
        <w:rPr>
          <w:rFonts w:ascii="Arial" w:hAnsi="Arial"/>
          <w:u w:val="single"/>
        </w:rPr>
        <w:t>Grado de uso del terreno para construcción y durante operación:</w:t>
      </w:r>
    </w:p>
    <w:p w:rsidR="00EB0CFA" w:rsidRPr="0014303E" w:rsidRDefault="00EB0CFA" w:rsidP="004C024E">
      <w:pPr>
        <w:shd w:val="clear" w:color="auto" w:fill="FFFFFF"/>
        <w:tabs>
          <w:tab w:val="clear" w:pos="567"/>
          <w:tab w:val="clear" w:pos="1134"/>
          <w:tab w:val="clear" w:pos="1701"/>
          <w:tab w:val="clear" w:pos="2268"/>
          <w:tab w:val="clear" w:pos="2835"/>
        </w:tabs>
        <w:spacing w:before="60" w:line="257" w:lineRule="auto"/>
        <w:ind w:left="1134"/>
        <w:jc w:val="both"/>
        <w:rPr>
          <w:rFonts w:ascii="Arial" w:hAnsi="Arial"/>
        </w:rPr>
      </w:pPr>
      <w:r w:rsidRPr="0014303E">
        <w:rPr>
          <w:rFonts w:ascii="Arial" w:hAnsi="Arial"/>
        </w:rPr>
        <w:t>Deberán cumplirse todas las leyes y normas aplicables en materia de preservación del ambiente, patrimonio cultural y de mínimo impacto a la propiedad privada y pública.</w:t>
      </w:r>
    </w:p>
    <w:p w:rsidR="00EB0CFA" w:rsidRPr="0014303E" w:rsidRDefault="00EB0CFA" w:rsidP="0004355C">
      <w:pPr>
        <w:numPr>
          <w:ilvl w:val="0"/>
          <w:numId w:val="95"/>
        </w:numPr>
        <w:shd w:val="clear" w:color="auto" w:fill="FFFFFF"/>
        <w:tabs>
          <w:tab w:val="clear" w:pos="567"/>
          <w:tab w:val="clear" w:pos="1134"/>
          <w:tab w:val="clear" w:pos="1701"/>
          <w:tab w:val="clear" w:pos="2268"/>
          <w:tab w:val="clear" w:pos="2835"/>
          <w:tab w:val="num" w:pos="3996"/>
        </w:tabs>
        <w:spacing w:before="360" w:after="120" w:line="257" w:lineRule="auto"/>
        <w:ind w:left="437" w:hanging="437"/>
        <w:rPr>
          <w:rFonts w:ascii="Arial" w:hAnsi="Arial"/>
          <w:b/>
          <w:caps/>
        </w:rPr>
      </w:pPr>
      <w:r w:rsidRPr="007F5EC8">
        <w:rPr>
          <w:rFonts w:ascii="Arial" w:hAnsi="Arial" w:cs="Arial"/>
          <w:b/>
          <w:bCs/>
          <w:caps/>
        </w:rPr>
        <w:t>EstaciONES</w:t>
      </w:r>
      <w:r w:rsidRPr="0014303E">
        <w:rPr>
          <w:rFonts w:ascii="Arial" w:hAnsi="Arial"/>
          <w:b/>
          <w:caps/>
        </w:rPr>
        <w:t xml:space="preserve"> de bombeo</w:t>
      </w:r>
    </w:p>
    <w:p w:rsidR="00EB0CFA" w:rsidRPr="0014303E" w:rsidRDefault="00EB0CFA" w:rsidP="0004355C">
      <w:pPr>
        <w:pStyle w:val="Textoindependiente2"/>
        <w:numPr>
          <w:ilvl w:val="1"/>
          <w:numId w:val="97"/>
        </w:numPr>
        <w:pBdr>
          <w:top w:val="none" w:sz="0" w:space="0" w:color="auto"/>
        </w:pBdr>
        <w:shd w:val="clear" w:color="auto" w:fill="FFFFFF"/>
        <w:tabs>
          <w:tab w:val="clear" w:pos="567"/>
          <w:tab w:val="clear" w:pos="786"/>
          <w:tab w:val="clear" w:pos="1134"/>
          <w:tab w:val="clear" w:pos="1701"/>
          <w:tab w:val="clear" w:pos="2268"/>
          <w:tab w:val="clear" w:pos="2835"/>
          <w:tab w:val="left" w:pos="851"/>
        </w:tabs>
        <w:spacing w:before="120" w:line="257" w:lineRule="auto"/>
        <w:ind w:left="851" w:hanging="425"/>
        <w:jc w:val="left"/>
        <w:rPr>
          <w:b w:val="0"/>
          <w:sz w:val="20"/>
        </w:rPr>
      </w:pPr>
      <w:r w:rsidRPr="0014303E">
        <w:rPr>
          <w:b w:val="0"/>
          <w:sz w:val="20"/>
        </w:rPr>
        <w:t>Ubicación y capacidad de las instalaciones</w:t>
      </w:r>
    </w:p>
    <w:p w:rsidR="00EB0CFA" w:rsidRPr="0014303E" w:rsidRDefault="00EB0CFA" w:rsidP="00076A15">
      <w:pPr>
        <w:tabs>
          <w:tab w:val="clear" w:pos="567"/>
          <w:tab w:val="clear" w:pos="1134"/>
          <w:tab w:val="clear" w:pos="2268"/>
          <w:tab w:val="clear" w:pos="2835"/>
        </w:tabs>
        <w:spacing w:before="60" w:line="257" w:lineRule="auto"/>
        <w:ind w:left="851"/>
        <w:jc w:val="both"/>
        <w:rPr>
          <w:rFonts w:ascii="Arial" w:hAnsi="Arial"/>
        </w:rPr>
      </w:pPr>
      <w:smartTag w:uri="urn:schemas-microsoft-com:office:smarttags" w:element="PersonName">
        <w:smartTagPr>
          <w:attr w:name="ProductID" w:val="la Sociedad Concesionaria"/>
        </w:smartTagPr>
        <w:r w:rsidRPr="0014303E">
          <w:rPr>
            <w:rFonts w:ascii="Arial" w:hAnsi="Arial"/>
          </w:rPr>
          <w:t>La Sociedad Concesionaria</w:t>
        </w:r>
      </w:smartTag>
      <w:r w:rsidRPr="0014303E">
        <w:rPr>
          <w:rFonts w:ascii="Arial" w:hAnsi="Arial"/>
        </w:rPr>
        <w:t xml:space="preserve"> será responsable de seleccionar la ubicación final, determinar el área requerida, adquirir el terreno, habilitarlo y construir la infraestructura necesaria</w:t>
      </w:r>
      <w:r w:rsidRPr="007F5EC8">
        <w:rPr>
          <w:rFonts w:ascii="Arial" w:hAnsi="Arial" w:cs="Arial"/>
        </w:rPr>
        <w:t xml:space="preserve"> para las estaciones de bombeo que considere necesarias</w:t>
      </w:r>
      <w:r w:rsidRPr="0014303E">
        <w:rPr>
          <w:rFonts w:ascii="Arial" w:hAnsi="Arial"/>
        </w:rPr>
        <w:t>.</w:t>
      </w:r>
    </w:p>
    <w:p w:rsidR="00EB0CFA" w:rsidRPr="0014303E" w:rsidRDefault="00EB0CFA" w:rsidP="0004355C">
      <w:pPr>
        <w:pStyle w:val="Textoindependiente2"/>
        <w:numPr>
          <w:ilvl w:val="1"/>
          <w:numId w:val="97"/>
        </w:numPr>
        <w:pBdr>
          <w:top w:val="none" w:sz="0" w:space="0" w:color="auto"/>
        </w:pBdr>
        <w:shd w:val="clear" w:color="auto" w:fill="FFFFFF"/>
        <w:tabs>
          <w:tab w:val="clear" w:pos="567"/>
          <w:tab w:val="clear" w:pos="786"/>
          <w:tab w:val="clear" w:pos="1134"/>
          <w:tab w:val="clear" w:pos="1701"/>
          <w:tab w:val="clear" w:pos="2268"/>
          <w:tab w:val="clear" w:pos="2835"/>
          <w:tab w:val="left" w:pos="851"/>
        </w:tabs>
        <w:spacing w:before="120" w:line="257" w:lineRule="auto"/>
        <w:ind w:left="851" w:hanging="425"/>
        <w:jc w:val="left"/>
        <w:rPr>
          <w:b w:val="0"/>
          <w:sz w:val="20"/>
        </w:rPr>
      </w:pPr>
      <w:r w:rsidRPr="0014303E">
        <w:rPr>
          <w:b w:val="0"/>
          <w:sz w:val="20"/>
        </w:rPr>
        <w:t>Especificaciones Técnicas</w:t>
      </w:r>
      <w:r w:rsidRPr="007F5EC8">
        <w:rPr>
          <w:rFonts w:cs="Arial"/>
          <w:b w:val="0"/>
          <w:bCs/>
          <w:sz w:val="20"/>
        </w:rPr>
        <w:t xml:space="preserve"> generales</w:t>
      </w:r>
    </w:p>
    <w:p w:rsidR="00EB0CFA" w:rsidRPr="007F5EC8" w:rsidRDefault="00EB0CFA" w:rsidP="00076A15">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7" w:lineRule="auto"/>
        <w:ind w:left="851"/>
        <w:jc w:val="both"/>
        <w:rPr>
          <w:rFonts w:cs="Arial"/>
          <w:b w:val="0"/>
          <w:bCs/>
          <w:sz w:val="20"/>
        </w:rPr>
      </w:pPr>
      <w:r w:rsidRPr="007F5EC8">
        <w:rPr>
          <w:rFonts w:cs="Arial"/>
          <w:b w:val="0"/>
          <w:bCs/>
          <w:sz w:val="20"/>
        </w:rPr>
        <w:t xml:space="preserve">Las especificaciones técnicas de las estaciones de bombeo, deben considerar los requerimientos que las normas técnicas, de seguridad y ambientales aplicables nacionales y/o internacionales exigen.  </w:t>
      </w:r>
    </w:p>
    <w:p w:rsidR="00EB0CFA" w:rsidRPr="007F5EC8" w:rsidRDefault="00EB0CFA" w:rsidP="00076A15">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7" w:lineRule="auto"/>
        <w:ind w:left="851"/>
        <w:jc w:val="both"/>
        <w:rPr>
          <w:rFonts w:cs="Arial"/>
          <w:b w:val="0"/>
          <w:bCs/>
          <w:sz w:val="20"/>
        </w:rPr>
      </w:pPr>
      <w:r w:rsidRPr="007F5EC8">
        <w:rPr>
          <w:rFonts w:cs="Arial"/>
          <w:b w:val="0"/>
          <w:bCs/>
          <w:sz w:val="20"/>
        </w:rPr>
        <w:t>Una estación de bombeo, debe contar entre otros equipos requeridos para una función segura y confiable de sistemas contra incendio y sistemas eléctricos. A continuación los requerimient</w:t>
      </w:r>
      <w:r w:rsidR="007F5EC8" w:rsidRPr="007F5EC8">
        <w:rPr>
          <w:rFonts w:cs="Arial"/>
          <w:b w:val="0"/>
          <w:bCs/>
          <w:sz w:val="20"/>
        </w:rPr>
        <w:t>os mínimos de dichos sistemas.</w:t>
      </w:r>
    </w:p>
    <w:p w:rsidR="00EB0CFA" w:rsidRPr="0014303E" w:rsidRDefault="00EB0CFA" w:rsidP="00076A15">
      <w:pPr>
        <w:pStyle w:val="Textoindependiente2"/>
        <w:numPr>
          <w:ilvl w:val="3"/>
          <w:numId w:val="97"/>
        </w:numPr>
        <w:pBdr>
          <w:top w:val="none" w:sz="0" w:space="0" w:color="auto"/>
        </w:pBdr>
        <w:shd w:val="clear" w:color="auto" w:fill="FFFFFF"/>
        <w:tabs>
          <w:tab w:val="clear" w:pos="567"/>
          <w:tab w:val="clear" w:pos="1134"/>
          <w:tab w:val="clear" w:pos="2268"/>
          <w:tab w:val="clear" w:pos="2835"/>
        </w:tabs>
        <w:spacing w:before="120"/>
        <w:jc w:val="left"/>
        <w:rPr>
          <w:sz w:val="20"/>
        </w:rPr>
      </w:pPr>
      <w:r w:rsidRPr="0014303E">
        <w:rPr>
          <w:sz w:val="20"/>
        </w:rPr>
        <w:lastRenderedPageBreak/>
        <w:t>Sistema Contra Incendio</w:t>
      </w:r>
    </w:p>
    <w:p w:rsidR="00EB0CFA" w:rsidRPr="0014303E" w:rsidRDefault="00EB0CFA" w:rsidP="00076A15">
      <w:pPr>
        <w:pStyle w:val="Textoindependiente2"/>
        <w:pBdr>
          <w:top w:val="none" w:sz="0" w:space="0" w:color="auto"/>
        </w:pBdr>
        <w:shd w:val="clear" w:color="auto" w:fill="FFFFFF"/>
        <w:tabs>
          <w:tab w:val="clear" w:pos="567"/>
          <w:tab w:val="clear" w:pos="1134"/>
          <w:tab w:val="clear" w:pos="1701"/>
          <w:tab w:val="clear" w:pos="2268"/>
          <w:tab w:val="clear" w:pos="2835"/>
        </w:tabs>
        <w:spacing w:before="60"/>
        <w:ind w:left="1701"/>
        <w:jc w:val="both"/>
        <w:rPr>
          <w:b w:val="0"/>
          <w:sz w:val="20"/>
        </w:rPr>
      </w:pPr>
      <w:r w:rsidRPr="0014303E">
        <w:rPr>
          <w:b w:val="0"/>
          <w:sz w:val="20"/>
        </w:rPr>
        <w:t>En la estación de bombeo se requiere de una bomba contra incendio y de un tanque de almacenamiento para agua. El sistema estaría compuesto por la bomba contra incendio, una red interna de distribución, sistemas de enfriamiento de las esferas e hidratantes para enfriamiento/extinción auxiliar.</w:t>
      </w:r>
    </w:p>
    <w:p w:rsidR="00EB0CFA" w:rsidRPr="0014303E" w:rsidRDefault="00EB0CFA" w:rsidP="00076A15">
      <w:pPr>
        <w:pStyle w:val="Textoindependiente2"/>
        <w:pBdr>
          <w:top w:val="none" w:sz="0" w:space="0" w:color="auto"/>
        </w:pBdr>
        <w:shd w:val="clear" w:color="auto" w:fill="FFFFFF"/>
        <w:tabs>
          <w:tab w:val="clear" w:pos="567"/>
          <w:tab w:val="clear" w:pos="1134"/>
          <w:tab w:val="clear" w:pos="1701"/>
          <w:tab w:val="clear" w:pos="2268"/>
          <w:tab w:val="clear" w:pos="2835"/>
        </w:tabs>
        <w:spacing w:before="60"/>
        <w:ind w:left="1701"/>
        <w:jc w:val="both"/>
        <w:rPr>
          <w:b w:val="0"/>
          <w:sz w:val="20"/>
        </w:rPr>
      </w:pPr>
      <w:r w:rsidRPr="0014303E">
        <w:rPr>
          <w:b w:val="0"/>
          <w:sz w:val="20"/>
        </w:rPr>
        <w:t>Se contará además con sistemas de detección de humo, gas y fuego.</w:t>
      </w:r>
    </w:p>
    <w:p w:rsidR="00EB0CFA" w:rsidRPr="0014303E" w:rsidRDefault="00EB0CFA" w:rsidP="00076A15">
      <w:pPr>
        <w:pStyle w:val="Textoindependiente2"/>
        <w:numPr>
          <w:ilvl w:val="3"/>
          <w:numId w:val="97"/>
        </w:numPr>
        <w:pBdr>
          <w:top w:val="none" w:sz="0" w:space="0" w:color="auto"/>
        </w:pBdr>
        <w:shd w:val="clear" w:color="auto" w:fill="FFFFFF"/>
        <w:tabs>
          <w:tab w:val="clear" w:pos="567"/>
          <w:tab w:val="clear" w:pos="1134"/>
          <w:tab w:val="clear" w:pos="2268"/>
          <w:tab w:val="clear" w:pos="2835"/>
        </w:tabs>
        <w:spacing w:before="120"/>
        <w:jc w:val="left"/>
        <w:rPr>
          <w:sz w:val="20"/>
        </w:rPr>
      </w:pPr>
      <w:r w:rsidRPr="0014303E">
        <w:rPr>
          <w:sz w:val="20"/>
        </w:rPr>
        <w:t>Sistema Eléctrico</w:t>
      </w:r>
    </w:p>
    <w:p w:rsidR="00EB0CFA" w:rsidRPr="0014303E" w:rsidRDefault="00EB0CFA" w:rsidP="00076A15">
      <w:pPr>
        <w:pStyle w:val="Textoindependiente2"/>
        <w:pBdr>
          <w:top w:val="none" w:sz="0" w:space="0" w:color="auto"/>
        </w:pBdr>
        <w:shd w:val="clear" w:color="auto" w:fill="FFFFFF"/>
        <w:tabs>
          <w:tab w:val="clear" w:pos="567"/>
          <w:tab w:val="clear" w:pos="1134"/>
          <w:tab w:val="clear" w:pos="1701"/>
          <w:tab w:val="clear" w:pos="2268"/>
          <w:tab w:val="clear" w:pos="2835"/>
        </w:tabs>
        <w:spacing w:before="60"/>
        <w:ind w:left="1701"/>
        <w:jc w:val="both"/>
        <w:rPr>
          <w:b w:val="0"/>
          <w:sz w:val="20"/>
        </w:rPr>
      </w:pPr>
      <w:r w:rsidRPr="007F5EC8">
        <w:rPr>
          <w:rFonts w:cs="Arial"/>
          <w:b w:val="0"/>
          <w:bCs/>
          <w:sz w:val="20"/>
        </w:rPr>
        <w:t>Conformado</w:t>
      </w:r>
      <w:r w:rsidRPr="0014303E">
        <w:rPr>
          <w:b w:val="0"/>
          <w:sz w:val="20"/>
        </w:rPr>
        <w:t xml:space="preserve"> por una Sub estación </w:t>
      </w:r>
      <w:r w:rsidRPr="007F5EC8">
        <w:rPr>
          <w:rFonts w:cs="Arial"/>
          <w:b w:val="0"/>
          <w:bCs/>
          <w:sz w:val="20"/>
        </w:rPr>
        <w:t xml:space="preserve">o suministro de energía  </w:t>
      </w:r>
      <w:r w:rsidRPr="0014303E">
        <w:rPr>
          <w:b w:val="0"/>
          <w:sz w:val="20"/>
        </w:rPr>
        <w:t>para los motores de las bombas, transformadores, los CCM</w:t>
      </w:r>
      <w:r w:rsidRPr="0014303E">
        <w:rPr>
          <w:rStyle w:val="Refdenotaalpie"/>
          <w:b w:val="0"/>
          <w:sz w:val="20"/>
        </w:rPr>
        <w:footnoteReference w:id="2"/>
      </w:r>
      <w:r w:rsidRPr="0014303E">
        <w:rPr>
          <w:b w:val="0"/>
          <w:sz w:val="20"/>
        </w:rPr>
        <w:t>, tablero de iluminación y una UPS</w:t>
      </w:r>
      <w:r w:rsidRPr="0014303E">
        <w:rPr>
          <w:rStyle w:val="Refdenotaalpie"/>
          <w:b w:val="0"/>
          <w:sz w:val="20"/>
        </w:rPr>
        <w:footnoteReference w:id="3"/>
      </w:r>
      <w:r w:rsidRPr="0014303E">
        <w:rPr>
          <w:b w:val="0"/>
          <w:sz w:val="20"/>
        </w:rPr>
        <w:t xml:space="preserve"> para el RTU del sistema SCADA.</w:t>
      </w:r>
    </w:p>
    <w:p w:rsidR="00EB0CFA" w:rsidRPr="0014303E" w:rsidRDefault="00EB0CFA" w:rsidP="00076A15">
      <w:pPr>
        <w:numPr>
          <w:ilvl w:val="0"/>
          <w:numId w:val="95"/>
        </w:numPr>
        <w:shd w:val="clear" w:color="auto" w:fill="FFFFFF"/>
        <w:tabs>
          <w:tab w:val="clear" w:pos="567"/>
          <w:tab w:val="clear" w:pos="1134"/>
          <w:tab w:val="clear" w:pos="1701"/>
          <w:tab w:val="clear" w:pos="2268"/>
          <w:tab w:val="clear" w:pos="2835"/>
          <w:tab w:val="num" w:pos="3996"/>
        </w:tabs>
        <w:spacing w:before="360" w:after="120"/>
        <w:ind w:left="437" w:hanging="437"/>
        <w:rPr>
          <w:rFonts w:ascii="Arial" w:hAnsi="Arial"/>
          <w:b/>
          <w:caps/>
        </w:rPr>
      </w:pPr>
      <w:r w:rsidRPr="007F5EC8">
        <w:rPr>
          <w:rFonts w:ascii="Arial" w:hAnsi="Arial" w:cs="Arial"/>
          <w:b/>
          <w:bCs/>
          <w:caps/>
        </w:rPr>
        <w:t>PlantaS</w:t>
      </w:r>
      <w:r w:rsidRPr="0014303E">
        <w:rPr>
          <w:rFonts w:ascii="Arial" w:hAnsi="Arial"/>
          <w:b/>
          <w:caps/>
        </w:rPr>
        <w:t xml:space="preserve"> de almacenamiento y despacho</w:t>
      </w:r>
    </w:p>
    <w:p w:rsidR="00EB0CFA" w:rsidRPr="0014303E" w:rsidRDefault="00EB0CFA" w:rsidP="00076A15">
      <w:pPr>
        <w:pStyle w:val="Textoindependiente2"/>
        <w:numPr>
          <w:ilvl w:val="1"/>
          <w:numId w:val="96"/>
        </w:numPr>
        <w:pBdr>
          <w:top w:val="none" w:sz="0" w:space="0" w:color="auto"/>
        </w:pBdr>
        <w:shd w:val="clear" w:color="auto" w:fill="FFFFFF"/>
        <w:tabs>
          <w:tab w:val="clear" w:pos="567"/>
          <w:tab w:val="clear" w:pos="786"/>
          <w:tab w:val="clear" w:pos="1134"/>
          <w:tab w:val="clear" w:pos="1701"/>
          <w:tab w:val="clear" w:pos="2268"/>
          <w:tab w:val="clear" w:pos="2835"/>
          <w:tab w:val="num" w:pos="992"/>
        </w:tabs>
        <w:spacing w:before="120"/>
        <w:ind w:left="992" w:hanging="567"/>
        <w:jc w:val="both"/>
        <w:rPr>
          <w:b w:val="0"/>
          <w:sz w:val="20"/>
          <w:u w:val="single"/>
        </w:rPr>
      </w:pPr>
      <w:r w:rsidRPr="0014303E">
        <w:rPr>
          <w:b w:val="0"/>
          <w:sz w:val="20"/>
          <w:u w:val="single"/>
        </w:rPr>
        <w:t xml:space="preserve">Capacidad </w:t>
      </w:r>
      <w:r w:rsidRPr="007F5EC8">
        <w:rPr>
          <w:rFonts w:cs="Arial"/>
          <w:b w:val="0"/>
          <w:bCs/>
          <w:sz w:val="20"/>
          <w:u w:val="single"/>
        </w:rPr>
        <w:t xml:space="preserve">Mínima </w:t>
      </w:r>
      <w:r w:rsidRPr="0014303E">
        <w:rPr>
          <w:b w:val="0"/>
          <w:sz w:val="20"/>
          <w:u w:val="single"/>
        </w:rPr>
        <w:t>de Almacenamiento</w:t>
      </w:r>
    </w:p>
    <w:p w:rsidR="00EB0CFA" w:rsidRDefault="00EB0CFA" w:rsidP="00076A15">
      <w:pPr>
        <w:pStyle w:val="Textoindependiente2"/>
        <w:pBdr>
          <w:top w:val="none" w:sz="0" w:space="0" w:color="auto"/>
        </w:pBdr>
        <w:shd w:val="clear" w:color="auto" w:fill="FFFFFF"/>
        <w:tabs>
          <w:tab w:val="clear" w:pos="567"/>
          <w:tab w:val="clear" w:pos="1134"/>
          <w:tab w:val="clear" w:pos="1701"/>
          <w:tab w:val="clear" w:pos="2268"/>
          <w:tab w:val="clear" w:pos="2835"/>
        </w:tabs>
        <w:spacing w:before="120" w:after="120"/>
        <w:ind w:left="992"/>
        <w:jc w:val="both"/>
        <w:rPr>
          <w:rFonts w:cs="Arial"/>
          <w:b w:val="0"/>
          <w:bCs/>
          <w:sz w:val="20"/>
        </w:rPr>
      </w:pPr>
      <w:r w:rsidRPr="007F5EC8">
        <w:rPr>
          <w:rFonts w:cs="Arial"/>
          <w:b w:val="0"/>
          <w:bCs/>
          <w:sz w:val="20"/>
        </w:rPr>
        <w:t xml:space="preserve">La capacidad mínima de las </w:t>
      </w:r>
      <w:r w:rsidR="007F5EC8">
        <w:rPr>
          <w:rFonts w:cs="Arial"/>
          <w:b w:val="0"/>
          <w:bCs/>
          <w:sz w:val="20"/>
        </w:rPr>
        <w:t>Plantas</w:t>
      </w:r>
      <w:r w:rsidR="007F5EC8" w:rsidRPr="0014303E">
        <w:rPr>
          <w:b w:val="0"/>
          <w:sz w:val="20"/>
        </w:rPr>
        <w:t xml:space="preserve"> de</w:t>
      </w:r>
      <w:r w:rsidRPr="0014303E">
        <w:rPr>
          <w:b w:val="0"/>
          <w:sz w:val="20"/>
        </w:rPr>
        <w:t xml:space="preserve"> Almacenamiento </w:t>
      </w:r>
      <w:r w:rsidRPr="007F5EC8">
        <w:rPr>
          <w:rFonts w:cs="Arial"/>
          <w:b w:val="0"/>
          <w:bCs/>
          <w:sz w:val="20"/>
        </w:rPr>
        <w:t>de GLP, se presentan e</w:t>
      </w:r>
      <w:r w:rsidR="007F5EC8">
        <w:rPr>
          <w:rFonts w:cs="Arial"/>
          <w:b w:val="0"/>
          <w:bCs/>
          <w:sz w:val="20"/>
        </w:rPr>
        <w:t xml:space="preserve">n el </w:t>
      </w:r>
      <w:r w:rsidRPr="007F5EC8">
        <w:rPr>
          <w:rFonts w:cs="Arial"/>
          <w:b w:val="0"/>
          <w:bCs/>
          <w:sz w:val="20"/>
        </w:rPr>
        <w:t>siguiente cuadro:</w:t>
      </w:r>
    </w:p>
    <w:tbl>
      <w:tblPr>
        <w:tblW w:w="0" w:type="auto"/>
        <w:jc w:val="right"/>
        <w:tblInd w:w="-5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26"/>
        <w:gridCol w:w="2501"/>
        <w:gridCol w:w="2502"/>
      </w:tblGrid>
      <w:tr w:rsidR="006A25D4" w:rsidRPr="007F5EC8" w:rsidTr="004C024E">
        <w:trPr>
          <w:jc w:val="right"/>
        </w:trPr>
        <w:tc>
          <w:tcPr>
            <w:tcW w:w="3326" w:type="dxa"/>
            <w:shd w:val="clear" w:color="auto" w:fill="C6D9F1" w:themeFill="text2" w:themeFillTint="33"/>
            <w:vAlign w:val="center"/>
          </w:tcPr>
          <w:p w:rsidR="006A25D4" w:rsidRPr="006A25D4" w:rsidRDefault="006A25D4" w:rsidP="00076A15">
            <w:pPr>
              <w:tabs>
                <w:tab w:val="clear" w:pos="567"/>
                <w:tab w:val="clear" w:pos="1134"/>
                <w:tab w:val="clear" w:pos="1701"/>
                <w:tab w:val="clear" w:pos="2268"/>
                <w:tab w:val="clear" w:pos="2835"/>
              </w:tabs>
              <w:spacing w:before="20" w:after="20"/>
              <w:jc w:val="center"/>
              <w:rPr>
                <w:rFonts w:ascii="Arial" w:hAnsi="Arial" w:cs="Arial"/>
                <w:b/>
                <w:sz w:val="18"/>
                <w:szCs w:val="18"/>
              </w:rPr>
            </w:pPr>
            <w:r w:rsidRPr="006A25D4">
              <w:rPr>
                <w:rFonts w:ascii="Arial" w:hAnsi="Arial" w:cs="Arial"/>
                <w:b/>
                <w:sz w:val="18"/>
                <w:szCs w:val="18"/>
              </w:rPr>
              <w:t>Capacidad Mínima</w:t>
            </w:r>
          </w:p>
          <w:p w:rsidR="006A25D4" w:rsidRPr="006A25D4" w:rsidRDefault="006A25D4" w:rsidP="00076A15">
            <w:pPr>
              <w:tabs>
                <w:tab w:val="clear" w:pos="567"/>
                <w:tab w:val="clear" w:pos="1134"/>
                <w:tab w:val="clear" w:pos="1701"/>
                <w:tab w:val="clear" w:pos="2268"/>
                <w:tab w:val="clear" w:pos="2835"/>
              </w:tabs>
              <w:spacing w:before="20" w:after="20"/>
              <w:jc w:val="center"/>
              <w:rPr>
                <w:rFonts w:ascii="Arial" w:hAnsi="Arial" w:cs="Arial"/>
                <w:b/>
                <w:sz w:val="18"/>
                <w:szCs w:val="18"/>
              </w:rPr>
            </w:pPr>
            <w:r w:rsidRPr="006A25D4">
              <w:rPr>
                <w:rFonts w:ascii="Arial" w:hAnsi="Arial" w:cs="Arial"/>
                <w:b/>
                <w:sz w:val="18"/>
                <w:szCs w:val="18"/>
              </w:rPr>
              <w:t>de Almacenamiento</w:t>
            </w:r>
          </w:p>
          <w:p w:rsidR="006A25D4" w:rsidRPr="006A25D4" w:rsidRDefault="006A25D4" w:rsidP="00076A15">
            <w:pPr>
              <w:tabs>
                <w:tab w:val="clear" w:pos="567"/>
                <w:tab w:val="clear" w:pos="1134"/>
                <w:tab w:val="clear" w:pos="1701"/>
                <w:tab w:val="clear" w:pos="2268"/>
                <w:tab w:val="clear" w:pos="2835"/>
              </w:tabs>
              <w:spacing w:before="20" w:after="20"/>
              <w:jc w:val="center"/>
              <w:rPr>
                <w:rFonts w:ascii="Arial" w:hAnsi="Arial" w:cs="Arial"/>
                <w:b/>
                <w:sz w:val="18"/>
                <w:szCs w:val="18"/>
              </w:rPr>
            </w:pPr>
            <w:r w:rsidRPr="006A25D4">
              <w:rPr>
                <w:rFonts w:ascii="Arial" w:hAnsi="Arial" w:cs="Arial"/>
                <w:b/>
                <w:sz w:val="18"/>
                <w:szCs w:val="18"/>
              </w:rPr>
              <w:t>(corregidos a 15ºC)</w:t>
            </w:r>
          </w:p>
        </w:tc>
        <w:tc>
          <w:tcPr>
            <w:tcW w:w="2501" w:type="dxa"/>
            <w:shd w:val="clear" w:color="auto" w:fill="C6D9F1" w:themeFill="text2" w:themeFillTint="33"/>
            <w:vAlign w:val="center"/>
          </w:tcPr>
          <w:p w:rsidR="006A25D4" w:rsidRPr="006A25D4" w:rsidRDefault="006A25D4" w:rsidP="00076A15">
            <w:pPr>
              <w:tabs>
                <w:tab w:val="clear" w:pos="567"/>
                <w:tab w:val="clear" w:pos="1134"/>
                <w:tab w:val="clear" w:pos="1701"/>
                <w:tab w:val="clear" w:pos="2268"/>
                <w:tab w:val="clear" w:pos="2835"/>
              </w:tabs>
              <w:spacing w:before="20" w:after="20"/>
              <w:jc w:val="center"/>
              <w:rPr>
                <w:rFonts w:ascii="Arial" w:hAnsi="Arial" w:cs="Arial"/>
                <w:b/>
                <w:sz w:val="18"/>
                <w:szCs w:val="18"/>
              </w:rPr>
            </w:pPr>
            <w:r w:rsidRPr="006A25D4">
              <w:rPr>
                <w:rFonts w:ascii="Arial" w:hAnsi="Arial" w:cs="Arial"/>
                <w:b/>
                <w:sz w:val="18"/>
                <w:szCs w:val="18"/>
              </w:rPr>
              <w:t>Tramo</w:t>
            </w:r>
            <w:r>
              <w:rPr>
                <w:rFonts w:ascii="Arial" w:hAnsi="Arial" w:cs="Arial"/>
                <w:b/>
                <w:sz w:val="18"/>
                <w:szCs w:val="18"/>
              </w:rPr>
              <w:t xml:space="preserve"> </w:t>
            </w:r>
            <w:r w:rsidRPr="006A25D4">
              <w:rPr>
                <w:rFonts w:ascii="Arial" w:hAnsi="Arial" w:cs="Arial"/>
                <w:b/>
                <w:sz w:val="18"/>
                <w:szCs w:val="18"/>
              </w:rPr>
              <w:t>Pisco a Lurín</w:t>
            </w:r>
          </w:p>
          <w:p w:rsidR="006A25D4" w:rsidRPr="006A25D4" w:rsidRDefault="006A25D4" w:rsidP="00076A15">
            <w:pPr>
              <w:tabs>
                <w:tab w:val="clear" w:pos="567"/>
                <w:tab w:val="clear" w:pos="1134"/>
                <w:tab w:val="clear" w:pos="1701"/>
                <w:tab w:val="clear" w:pos="2268"/>
                <w:tab w:val="clear" w:pos="2835"/>
              </w:tabs>
              <w:spacing w:before="20" w:after="20"/>
              <w:jc w:val="center"/>
              <w:rPr>
                <w:rFonts w:ascii="Arial" w:hAnsi="Arial" w:cs="Arial"/>
                <w:b/>
                <w:sz w:val="18"/>
                <w:szCs w:val="18"/>
              </w:rPr>
            </w:pPr>
            <w:r w:rsidRPr="006A25D4">
              <w:rPr>
                <w:rFonts w:ascii="Arial" w:hAnsi="Arial" w:cs="Arial"/>
                <w:b/>
                <w:sz w:val="18"/>
                <w:szCs w:val="18"/>
              </w:rPr>
              <w:t xml:space="preserve">[TM] </w:t>
            </w:r>
          </w:p>
          <w:p w:rsidR="006A25D4" w:rsidRPr="006A25D4" w:rsidRDefault="006A25D4" w:rsidP="00076A15">
            <w:pPr>
              <w:tabs>
                <w:tab w:val="clear" w:pos="567"/>
                <w:tab w:val="clear" w:pos="1134"/>
                <w:tab w:val="clear" w:pos="1701"/>
                <w:tab w:val="clear" w:pos="2268"/>
                <w:tab w:val="clear" w:pos="2835"/>
              </w:tabs>
              <w:spacing w:before="20" w:after="20"/>
              <w:jc w:val="center"/>
              <w:rPr>
                <w:rFonts w:ascii="Arial" w:hAnsi="Arial" w:cs="Arial"/>
                <w:b/>
                <w:sz w:val="18"/>
                <w:szCs w:val="18"/>
              </w:rPr>
            </w:pPr>
            <w:r w:rsidRPr="006A25D4">
              <w:rPr>
                <w:rFonts w:ascii="Arial" w:hAnsi="Arial" w:cs="Arial"/>
                <w:b/>
                <w:sz w:val="18"/>
                <w:szCs w:val="18"/>
              </w:rPr>
              <w:t>Planta 1 Lurín</w:t>
            </w:r>
          </w:p>
        </w:tc>
        <w:tc>
          <w:tcPr>
            <w:tcW w:w="2502" w:type="dxa"/>
            <w:shd w:val="clear" w:color="auto" w:fill="C6D9F1" w:themeFill="text2" w:themeFillTint="33"/>
            <w:vAlign w:val="center"/>
          </w:tcPr>
          <w:p w:rsidR="006A25D4" w:rsidRPr="006A25D4" w:rsidRDefault="006A25D4" w:rsidP="00076A15">
            <w:pPr>
              <w:tabs>
                <w:tab w:val="clear" w:pos="567"/>
                <w:tab w:val="clear" w:pos="1134"/>
                <w:tab w:val="clear" w:pos="1701"/>
                <w:tab w:val="clear" w:pos="2268"/>
                <w:tab w:val="clear" w:pos="2835"/>
              </w:tabs>
              <w:spacing w:before="20" w:after="20"/>
              <w:jc w:val="center"/>
              <w:rPr>
                <w:rFonts w:ascii="Arial" w:hAnsi="Arial" w:cs="Arial"/>
                <w:b/>
                <w:sz w:val="18"/>
                <w:szCs w:val="18"/>
              </w:rPr>
            </w:pPr>
            <w:r w:rsidRPr="006A25D4">
              <w:rPr>
                <w:rFonts w:ascii="Arial" w:hAnsi="Arial" w:cs="Arial"/>
                <w:b/>
                <w:sz w:val="18"/>
                <w:szCs w:val="18"/>
              </w:rPr>
              <w:t>Tramo</w:t>
            </w:r>
            <w:r>
              <w:rPr>
                <w:rFonts w:ascii="Arial" w:hAnsi="Arial" w:cs="Arial"/>
                <w:b/>
                <w:sz w:val="18"/>
                <w:szCs w:val="18"/>
              </w:rPr>
              <w:t xml:space="preserve"> </w:t>
            </w:r>
            <w:r w:rsidRPr="006A25D4">
              <w:rPr>
                <w:rFonts w:ascii="Arial" w:hAnsi="Arial" w:cs="Arial"/>
                <w:b/>
                <w:sz w:val="18"/>
                <w:szCs w:val="18"/>
              </w:rPr>
              <w:t>Lurín a Callao</w:t>
            </w:r>
          </w:p>
          <w:p w:rsidR="006A25D4" w:rsidRPr="006A25D4" w:rsidRDefault="006A25D4" w:rsidP="00076A15">
            <w:pPr>
              <w:tabs>
                <w:tab w:val="clear" w:pos="567"/>
                <w:tab w:val="clear" w:pos="1134"/>
                <w:tab w:val="clear" w:pos="1701"/>
                <w:tab w:val="clear" w:pos="2268"/>
                <w:tab w:val="clear" w:pos="2835"/>
              </w:tabs>
              <w:spacing w:before="20" w:after="20"/>
              <w:jc w:val="center"/>
              <w:rPr>
                <w:rFonts w:ascii="Arial" w:hAnsi="Arial" w:cs="Arial"/>
                <w:b/>
                <w:sz w:val="18"/>
                <w:szCs w:val="18"/>
              </w:rPr>
            </w:pPr>
            <w:r w:rsidRPr="006A25D4">
              <w:rPr>
                <w:rFonts w:ascii="Arial" w:hAnsi="Arial" w:cs="Arial"/>
                <w:b/>
                <w:sz w:val="18"/>
                <w:szCs w:val="18"/>
              </w:rPr>
              <w:t>[TM]</w:t>
            </w:r>
          </w:p>
          <w:p w:rsidR="006A25D4" w:rsidRPr="006A25D4" w:rsidRDefault="006A25D4" w:rsidP="00076A15">
            <w:pPr>
              <w:tabs>
                <w:tab w:val="clear" w:pos="567"/>
                <w:tab w:val="clear" w:pos="1134"/>
                <w:tab w:val="clear" w:pos="1701"/>
                <w:tab w:val="clear" w:pos="2268"/>
                <w:tab w:val="clear" w:pos="2835"/>
              </w:tabs>
              <w:spacing w:before="20" w:after="20"/>
              <w:jc w:val="center"/>
              <w:rPr>
                <w:rFonts w:ascii="Arial" w:hAnsi="Arial" w:cs="Arial"/>
                <w:b/>
                <w:sz w:val="18"/>
                <w:szCs w:val="18"/>
              </w:rPr>
            </w:pPr>
            <w:r w:rsidRPr="006A25D4">
              <w:rPr>
                <w:rFonts w:ascii="Arial" w:hAnsi="Arial" w:cs="Arial"/>
                <w:b/>
                <w:sz w:val="18"/>
                <w:szCs w:val="18"/>
              </w:rPr>
              <w:t>Planta 2</w:t>
            </w:r>
          </w:p>
        </w:tc>
      </w:tr>
      <w:tr w:rsidR="006A25D4" w:rsidRPr="007F5EC8" w:rsidTr="004C024E">
        <w:trPr>
          <w:jc w:val="right"/>
        </w:trPr>
        <w:tc>
          <w:tcPr>
            <w:tcW w:w="3326" w:type="dxa"/>
            <w:shd w:val="clear" w:color="auto" w:fill="auto"/>
            <w:vAlign w:val="center"/>
          </w:tcPr>
          <w:p w:rsidR="006A25D4" w:rsidRPr="006A25D4" w:rsidRDefault="006A25D4" w:rsidP="00076A15">
            <w:pPr>
              <w:tabs>
                <w:tab w:val="clear" w:pos="567"/>
                <w:tab w:val="clear" w:pos="1134"/>
                <w:tab w:val="clear" w:pos="1701"/>
                <w:tab w:val="clear" w:pos="2268"/>
                <w:tab w:val="clear" w:pos="2835"/>
              </w:tabs>
              <w:spacing w:before="20" w:after="20"/>
              <w:jc w:val="center"/>
              <w:rPr>
                <w:rFonts w:ascii="Arial" w:hAnsi="Arial" w:cs="Arial"/>
                <w:sz w:val="18"/>
                <w:szCs w:val="18"/>
              </w:rPr>
            </w:pPr>
            <w:r w:rsidRPr="006A25D4">
              <w:rPr>
                <w:rFonts w:ascii="Arial" w:hAnsi="Arial" w:cs="Arial"/>
                <w:sz w:val="18"/>
                <w:szCs w:val="18"/>
              </w:rPr>
              <w:t>A la Puesta en Operación</w:t>
            </w:r>
          </w:p>
        </w:tc>
        <w:tc>
          <w:tcPr>
            <w:tcW w:w="2501" w:type="dxa"/>
            <w:shd w:val="clear" w:color="auto" w:fill="auto"/>
            <w:vAlign w:val="center"/>
          </w:tcPr>
          <w:p w:rsidR="006A25D4" w:rsidRPr="006A25D4" w:rsidRDefault="006A25D4" w:rsidP="00076A15">
            <w:pPr>
              <w:tabs>
                <w:tab w:val="clear" w:pos="567"/>
                <w:tab w:val="clear" w:pos="1134"/>
                <w:tab w:val="clear" w:pos="1701"/>
                <w:tab w:val="clear" w:pos="2268"/>
                <w:tab w:val="clear" w:pos="2835"/>
              </w:tabs>
              <w:spacing w:before="20" w:after="20"/>
              <w:jc w:val="center"/>
              <w:rPr>
                <w:rFonts w:ascii="Arial" w:hAnsi="Arial" w:cs="Arial"/>
                <w:sz w:val="18"/>
                <w:szCs w:val="18"/>
              </w:rPr>
            </w:pPr>
            <w:r w:rsidRPr="006A25D4">
              <w:rPr>
                <w:rFonts w:ascii="Arial" w:hAnsi="Arial" w:cs="Arial"/>
                <w:sz w:val="18"/>
                <w:szCs w:val="18"/>
              </w:rPr>
              <w:t>5000</w:t>
            </w:r>
          </w:p>
        </w:tc>
        <w:tc>
          <w:tcPr>
            <w:tcW w:w="2502" w:type="dxa"/>
            <w:shd w:val="clear" w:color="auto" w:fill="auto"/>
            <w:vAlign w:val="center"/>
          </w:tcPr>
          <w:p w:rsidR="006A25D4" w:rsidRPr="006A25D4" w:rsidRDefault="006A25D4" w:rsidP="00076A15">
            <w:pPr>
              <w:tabs>
                <w:tab w:val="clear" w:pos="567"/>
                <w:tab w:val="clear" w:pos="1134"/>
                <w:tab w:val="clear" w:pos="1701"/>
                <w:tab w:val="clear" w:pos="2268"/>
                <w:tab w:val="clear" w:pos="2835"/>
              </w:tabs>
              <w:spacing w:before="20" w:after="20"/>
              <w:jc w:val="center"/>
              <w:rPr>
                <w:rFonts w:ascii="Arial" w:hAnsi="Arial" w:cs="Arial"/>
                <w:sz w:val="18"/>
                <w:szCs w:val="18"/>
              </w:rPr>
            </w:pPr>
            <w:r w:rsidRPr="006A25D4">
              <w:rPr>
                <w:rFonts w:ascii="Arial" w:hAnsi="Arial" w:cs="Arial"/>
                <w:sz w:val="18"/>
                <w:szCs w:val="18"/>
              </w:rPr>
              <w:t>900</w:t>
            </w:r>
          </w:p>
        </w:tc>
      </w:tr>
      <w:tr w:rsidR="006A25D4" w:rsidRPr="007F5EC8" w:rsidTr="004C024E">
        <w:trPr>
          <w:jc w:val="right"/>
        </w:trPr>
        <w:tc>
          <w:tcPr>
            <w:tcW w:w="3326" w:type="dxa"/>
            <w:shd w:val="clear" w:color="auto" w:fill="auto"/>
            <w:vAlign w:val="center"/>
          </w:tcPr>
          <w:p w:rsidR="006A25D4" w:rsidRPr="006A25D4" w:rsidRDefault="006A25D4" w:rsidP="00076A15">
            <w:pPr>
              <w:tabs>
                <w:tab w:val="clear" w:pos="567"/>
                <w:tab w:val="clear" w:pos="1134"/>
                <w:tab w:val="clear" w:pos="1701"/>
                <w:tab w:val="clear" w:pos="2268"/>
                <w:tab w:val="clear" w:pos="2835"/>
              </w:tabs>
              <w:spacing w:before="20" w:after="20"/>
              <w:jc w:val="center"/>
              <w:rPr>
                <w:rFonts w:ascii="Arial" w:hAnsi="Arial" w:cs="Arial"/>
                <w:sz w:val="18"/>
                <w:szCs w:val="18"/>
              </w:rPr>
            </w:pPr>
            <w:r w:rsidRPr="006A25D4">
              <w:rPr>
                <w:rFonts w:ascii="Arial" w:hAnsi="Arial" w:cs="Arial"/>
                <w:sz w:val="18"/>
                <w:szCs w:val="18"/>
              </w:rPr>
              <w:t>Al inicio del Año 5</w:t>
            </w:r>
          </w:p>
        </w:tc>
        <w:tc>
          <w:tcPr>
            <w:tcW w:w="2501" w:type="dxa"/>
            <w:shd w:val="clear" w:color="auto" w:fill="auto"/>
            <w:vAlign w:val="center"/>
          </w:tcPr>
          <w:p w:rsidR="006A25D4" w:rsidRPr="006A25D4" w:rsidRDefault="006A25D4" w:rsidP="00076A15">
            <w:pPr>
              <w:tabs>
                <w:tab w:val="clear" w:pos="567"/>
                <w:tab w:val="clear" w:pos="1134"/>
                <w:tab w:val="clear" w:pos="1701"/>
                <w:tab w:val="clear" w:pos="2268"/>
                <w:tab w:val="clear" w:pos="2835"/>
              </w:tabs>
              <w:spacing w:before="20" w:after="20"/>
              <w:jc w:val="center"/>
              <w:rPr>
                <w:rFonts w:ascii="Arial" w:hAnsi="Arial" w:cs="Arial"/>
                <w:sz w:val="18"/>
                <w:szCs w:val="18"/>
              </w:rPr>
            </w:pPr>
            <w:r w:rsidRPr="006A25D4">
              <w:rPr>
                <w:rFonts w:ascii="Arial" w:hAnsi="Arial" w:cs="Arial"/>
                <w:sz w:val="18"/>
                <w:szCs w:val="18"/>
              </w:rPr>
              <w:t>6000</w:t>
            </w:r>
          </w:p>
        </w:tc>
        <w:tc>
          <w:tcPr>
            <w:tcW w:w="2502" w:type="dxa"/>
            <w:shd w:val="clear" w:color="auto" w:fill="auto"/>
            <w:vAlign w:val="center"/>
          </w:tcPr>
          <w:p w:rsidR="006A25D4" w:rsidRPr="006A25D4" w:rsidRDefault="006A25D4" w:rsidP="00076A15">
            <w:pPr>
              <w:tabs>
                <w:tab w:val="clear" w:pos="567"/>
                <w:tab w:val="clear" w:pos="1134"/>
                <w:tab w:val="clear" w:pos="1701"/>
                <w:tab w:val="clear" w:pos="2268"/>
                <w:tab w:val="clear" w:pos="2835"/>
              </w:tabs>
              <w:spacing w:before="20" w:after="20"/>
              <w:jc w:val="center"/>
              <w:rPr>
                <w:rFonts w:ascii="Arial" w:hAnsi="Arial" w:cs="Arial"/>
                <w:sz w:val="18"/>
                <w:szCs w:val="18"/>
              </w:rPr>
            </w:pPr>
            <w:r w:rsidRPr="006A25D4">
              <w:rPr>
                <w:rFonts w:ascii="Arial" w:hAnsi="Arial" w:cs="Arial"/>
                <w:sz w:val="18"/>
                <w:szCs w:val="18"/>
              </w:rPr>
              <w:t>1250</w:t>
            </w:r>
          </w:p>
        </w:tc>
      </w:tr>
    </w:tbl>
    <w:p w:rsidR="00EB0CFA" w:rsidRPr="0014303E" w:rsidRDefault="00EB0CFA" w:rsidP="00076A15">
      <w:pPr>
        <w:pStyle w:val="Textoindependiente2"/>
        <w:numPr>
          <w:ilvl w:val="1"/>
          <w:numId w:val="96"/>
        </w:numPr>
        <w:pBdr>
          <w:top w:val="none" w:sz="0" w:space="0" w:color="auto"/>
        </w:pBdr>
        <w:shd w:val="clear" w:color="auto" w:fill="FFFFFF"/>
        <w:tabs>
          <w:tab w:val="clear" w:pos="567"/>
          <w:tab w:val="clear" w:pos="786"/>
          <w:tab w:val="clear" w:pos="1134"/>
          <w:tab w:val="clear" w:pos="1701"/>
          <w:tab w:val="clear" w:pos="2268"/>
          <w:tab w:val="clear" w:pos="2835"/>
        </w:tabs>
        <w:spacing w:before="240"/>
        <w:ind w:left="850" w:hanging="425"/>
        <w:jc w:val="left"/>
        <w:rPr>
          <w:b w:val="0"/>
          <w:sz w:val="20"/>
        </w:rPr>
      </w:pPr>
      <w:r w:rsidRPr="0014303E">
        <w:rPr>
          <w:b w:val="0"/>
          <w:sz w:val="20"/>
        </w:rPr>
        <w:t>Especificaciones técnicas</w:t>
      </w:r>
    </w:p>
    <w:p w:rsidR="00EB0CFA" w:rsidRPr="0014303E" w:rsidRDefault="00EB0CFA" w:rsidP="00076A15">
      <w:pPr>
        <w:pStyle w:val="Textoindependiente2"/>
        <w:numPr>
          <w:ilvl w:val="2"/>
          <w:numId w:val="96"/>
        </w:numPr>
        <w:pBdr>
          <w:top w:val="none" w:sz="0" w:space="0" w:color="auto"/>
        </w:pBdr>
        <w:shd w:val="clear" w:color="auto" w:fill="FFFFFF"/>
        <w:tabs>
          <w:tab w:val="clear" w:pos="567"/>
          <w:tab w:val="clear" w:pos="1134"/>
          <w:tab w:val="clear" w:pos="1701"/>
          <w:tab w:val="clear" w:pos="2268"/>
          <w:tab w:val="clear" w:pos="2835"/>
        </w:tabs>
        <w:spacing w:before="120"/>
        <w:jc w:val="both"/>
        <w:rPr>
          <w:b w:val="0"/>
          <w:sz w:val="20"/>
          <w:u w:val="single"/>
        </w:rPr>
      </w:pPr>
      <w:r w:rsidRPr="0014303E">
        <w:rPr>
          <w:b w:val="0"/>
          <w:sz w:val="20"/>
          <w:u w:val="single"/>
        </w:rPr>
        <w:t>Equipos generales</w:t>
      </w:r>
    </w:p>
    <w:p w:rsidR="008106F6" w:rsidRDefault="00EB0CFA" w:rsidP="00076A15">
      <w:pPr>
        <w:pStyle w:val="Textoindependiente2"/>
        <w:pBdr>
          <w:top w:val="none" w:sz="0" w:space="0" w:color="auto"/>
        </w:pBdr>
        <w:shd w:val="clear" w:color="auto" w:fill="FFFFFF"/>
        <w:tabs>
          <w:tab w:val="clear" w:pos="567"/>
          <w:tab w:val="clear" w:pos="1134"/>
          <w:tab w:val="clear" w:pos="1701"/>
          <w:tab w:val="clear" w:pos="2268"/>
          <w:tab w:val="clear" w:pos="2835"/>
        </w:tabs>
        <w:spacing w:before="120" w:after="120"/>
        <w:ind w:left="1191"/>
        <w:jc w:val="both"/>
        <w:rPr>
          <w:b w:val="0"/>
          <w:sz w:val="20"/>
        </w:rPr>
      </w:pPr>
      <w:r w:rsidRPr="0014303E">
        <w:rPr>
          <w:b w:val="0"/>
          <w:sz w:val="20"/>
        </w:rPr>
        <w:t>Los equipos principales en la estación de almacenamiento y despacho son los siguientes:</w:t>
      </w:r>
    </w:p>
    <w:tbl>
      <w:tblPr>
        <w:tblW w:w="7230" w:type="dxa"/>
        <w:tblInd w:w="18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851"/>
        <w:gridCol w:w="6379"/>
      </w:tblGrid>
      <w:tr w:rsidR="00EB0CFA" w:rsidRPr="00547E0A" w:rsidTr="006A25D4">
        <w:tc>
          <w:tcPr>
            <w:tcW w:w="851" w:type="dxa"/>
            <w:shd w:val="clear" w:color="auto" w:fill="C6D9F1" w:themeFill="text2" w:themeFillTint="33"/>
            <w:vAlign w:val="center"/>
          </w:tcPr>
          <w:p w:rsidR="00EB0CFA" w:rsidRPr="007B616F" w:rsidRDefault="00EB0CFA" w:rsidP="00076A15">
            <w:pPr>
              <w:pStyle w:val="Textoindependiente2"/>
              <w:pBdr>
                <w:top w:val="none" w:sz="0" w:space="0" w:color="auto"/>
              </w:pBdr>
              <w:shd w:val="clear" w:color="auto" w:fill="auto"/>
              <w:tabs>
                <w:tab w:val="clear" w:pos="567"/>
                <w:tab w:val="clear" w:pos="1134"/>
                <w:tab w:val="clear" w:pos="1701"/>
                <w:tab w:val="clear" w:pos="2268"/>
                <w:tab w:val="clear" w:pos="2835"/>
              </w:tabs>
              <w:spacing w:before="20" w:after="20"/>
              <w:jc w:val="center"/>
              <w:rPr>
                <w:rFonts w:cs="Arial"/>
                <w:bCs/>
                <w:sz w:val="18"/>
                <w:szCs w:val="18"/>
              </w:rPr>
            </w:pPr>
            <w:proofErr w:type="spellStart"/>
            <w:r w:rsidRPr="007B616F">
              <w:rPr>
                <w:rFonts w:cs="Arial"/>
                <w:bCs/>
                <w:sz w:val="18"/>
                <w:szCs w:val="18"/>
              </w:rPr>
              <w:t>Item</w:t>
            </w:r>
            <w:proofErr w:type="spellEnd"/>
          </w:p>
        </w:tc>
        <w:tc>
          <w:tcPr>
            <w:tcW w:w="6379" w:type="dxa"/>
            <w:shd w:val="clear" w:color="auto" w:fill="C6D9F1" w:themeFill="text2" w:themeFillTint="33"/>
            <w:vAlign w:val="center"/>
          </w:tcPr>
          <w:p w:rsidR="00EB0CFA" w:rsidRPr="007B616F" w:rsidRDefault="00EB0CFA" w:rsidP="00076A15">
            <w:pPr>
              <w:pStyle w:val="Textoindependiente2"/>
              <w:pBdr>
                <w:top w:val="none" w:sz="0" w:space="0" w:color="auto"/>
              </w:pBdr>
              <w:shd w:val="clear" w:color="auto" w:fill="auto"/>
              <w:tabs>
                <w:tab w:val="clear" w:pos="567"/>
                <w:tab w:val="clear" w:pos="1134"/>
                <w:tab w:val="clear" w:pos="1701"/>
                <w:tab w:val="clear" w:pos="2268"/>
                <w:tab w:val="clear" w:pos="2835"/>
              </w:tabs>
              <w:spacing w:before="20" w:after="20"/>
              <w:jc w:val="center"/>
              <w:rPr>
                <w:rFonts w:cs="Arial"/>
                <w:bCs/>
                <w:sz w:val="18"/>
                <w:szCs w:val="18"/>
              </w:rPr>
            </w:pPr>
            <w:r w:rsidRPr="007B616F">
              <w:rPr>
                <w:rFonts w:cs="Arial"/>
                <w:bCs/>
                <w:sz w:val="18"/>
                <w:szCs w:val="18"/>
              </w:rPr>
              <w:t>Descripción</w:t>
            </w:r>
          </w:p>
        </w:tc>
      </w:tr>
      <w:tr w:rsidR="00EB0CFA" w:rsidRPr="00547E0A" w:rsidTr="00EB0CFA">
        <w:tc>
          <w:tcPr>
            <w:tcW w:w="851" w:type="dxa"/>
            <w:vAlign w:val="center"/>
          </w:tcPr>
          <w:p w:rsidR="00EB0CFA" w:rsidRPr="007B616F" w:rsidRDefault="00EB0CFA" w:rsidP="00076A15">
            <w:pPr>
              <w:pStyle w:val="Textoindependiente2"/>
              <w:pBdr>
                <w:top w:val="none" w:sz="0" w:space="0" w:color="auto"/>
              </w:pBdr>
              <w:shd w:val="clear" w:color="auto" w:fill="auto"/>
              <w:tabs>
                <w:tab w:val="clear" w:pos="567"/>
                <w:tab w:val="clear" w:pos="1134"/>
                <w:tab w:val="clear" w:pos="1701"/>
                <w:tab w:val="clear" w:pos="2268"/>
                <w:tab w:val="clear" w:pos="2835"/>
              </w:tabs>
              <w:spacing w:before="20" w:after="20"/>
              <w:jc w:val="center"/>
              <w:rPr>
                <w:rFonts w:cs="Arial"/>
                <w:b w:val="0"/>
                <w:bCs/>
                <w:sz w:val="18"/>
                <w:szCs w:val="18"/>
              </w:rPr>
            </w:pPr>
            <w:r w:rsidRPr="007B616F">
              <w:rPr>
                <w:rFonts w:cs="Arial"/>
                <w:b w:val="0"/>
                <w:bCs/>
                <w:sz w:val="18"/>
                <w:szCs w:val="18"/>
              </w:rPr>
              <w:t>01</w:t>
            </w:r>
          </w:p>
        </w:tc>
        <w:tc>
          <w:tcPr>
            <w:tcW w:w="6379" w:type="dxa"/>
          </w:tcPr>
          <w:p w:rsidR="00EB0CFA" w:rsidRPr="007B616F" w:rsidRDefault="00EB0CFA" w:rsidP="00076A15">
            <w:pPr>
              <w:pStyle w:val="Textoindependiente2"/>
              <w:pBdr>
                <w:top w:val="none" w:sz="0" w:space="0" w:color="auto"/>
              </w:pBdr>
              <w:shd w:val="clear" w:color="auto" w:fill="auto"/>
              <w:tabs>
                <w:tab w:val="clear" w:pos="567"/>
                <w:tab w:val="clear" w:pos="1134"/>
                <w:tab w:val="clear" w:pos="1701"/>
                <w:tab w:val="clear" w:pos="2268"/>
                <w:tab w:val="clear" w:pos="2835"/>
              </w:tabs>
              <w:spacing w:before="20" w:after="20"/>
              <w:jc w:val="both"/>
              <w:rPr>
                <w:rFonts w:cs="Arial"/>
                <w:b w:val="0"/>
                <w:bCs/>
                <w:sz w:val="18"/>
                <w:szCs w:val="18"/>
              </w:rPr>
            </w:pPr>
            <w:r w:rsidRPr="007B616F">
              <w:rPr>
                <w:rFonts w:cs="Arial"/>
                <w:b w:val="0"/>
                <w:bCs/>
                <w:sz w:val="18"/>
                <w:szCs w:val="18"/>
              </w:rPr>
              <w:t>Tanques de recepción de Propano</w:t>
            </w:r>
            <w:r>
              <w:rPr>
                <w:rFonts w:cs="Arial"/>
                <w:b w:val="0"/>
                <w:bCs/>
                <w:sz w:val="18"/>
                <w:szCs w:val="18"/>
              </w:rPr>
              <w:t>/Butano</w:t>
            </w:r>
          </w:p>
        </w:tc>
      </w:tr>
      <w:tr w:rsidR="00EB0CFA" w:rsidRPr="00547E0A" w:rsidTr="00EB0CFA">
        <w:tc>
          <w:tcPr>
            <w:tcW w:w="851" w:type="dxa"/>
            <w:vAlign w:val="center"/>
          </w:tcPr>
          <w:p w:rsidR="00EB0CFA" w:rsidRPr="007B616F" w:rsidRDefault="00BD3EA9" w:rsidP="00076A15">
            <w:pPr>
              <w:pStyle w:val="Textoindependiente2"/>
              <w:pBdr>
                <w:top w:val="none" w:sz="0" w:space="0" w:color="auto"/>
              </w:pBdr>
              <w:shd w:val="clear" w:color="auto" w:fill="auto"/>
              <w:tabs>
                <w:tab w:val="clear" w:pos="567"/>
                <w:tab w:val="clear" w:pos="1134"/>
                <w:tab w:val="clear" w:pos="1701"/>
                <w:tab w:val="clear" w:pos="2268"/>
                <w:tab w:val="clear" w:pos="2835"/>
              </w:tabs>
              <w:spacing w:before="20" w:after="20"/>
              <w:jc w:val="center"/>
              <w:rPr>
                <w:rFonts w:cs="Arial"/>
                <w:b w:val="0"/>
                <w:bCs/>
                <w:sz w:val="18"/>
                <w:szCs w:val="18"/>
              </w:rPr>
            </w:pPr>
            <w:r w:rsidRPr="007B616F">
              <w:rPr>
                <w:rFonts w:cs="Arial"/>
                <w:b w:val="0"/>
                <w:bCs/>
                <w:sz w:val="18"/>
                <w:szCs w:val="18"/>
              </w:rPr>
              <w:t>0</w:t>
            </w:r>
            <w:r>
              <w:rPr>
                <w:rFonts w:cs="Arial"/>
                <w:b w:val="0"/>
                <w:bCs/>
                <w:sz w:val="18"/>
                <w:szCs w:val="18"/>
              </w:rPr>
              <w:t>2</w:t>
            </w:r>
          </w:p>
        </w:tc>
        <w:tc>
          <w:tcPr>
            <w:tcW w:w="6379" w:type="dxa"/>
          </w:tcPr>
          <w:p w:rsidR="00EB0CFA" w:rsidRPr="007B616F" w:rsidRDefault="00EB0CFA" w:rsidP="00076A15">
            <w:pPr>
              <w:pStyle w:val="Textoindependiente2"/>
              <w:pBdr>
                <w:top w:val="none" w:sz="0" w:space="0" w:color="auto"/>
              </w:pBdr>
              <w:shd w:val="clear" w:color="auto" w:fill="auto"/>
              <w:tabs>
                <w:tab w:val="clear" w:pos="567"/>
                <w:tab w:val="clear" w:pos="1134"/>
                <w:tab w:val="clear" w:pos="1701"/>
                <w:tab w:val="clear" w:pos="2268"/>
                <w:tab w:val="clear" w:pos="2835"/>
              </w:tabs>
              <w:spacing w:before="20" w:after="20"/>
              <w:jc w:val="both"/>
              <w:rPr>
                <w:rFonts w:cs="Arial"/>
                <w:b w:val="0"/>
                <w:bCs/>
                <w:sz w:val="18"/>
                <w:szCs w:val="18"/>
              </w:rPr>
            </w:pPr>
            <w:r w:rsidRPr="007B616F">
              <w:rPr>
                <w:rFonts w:cs="Arial"/>
                <w:b w:val="0"/>
                <w:bCs/>
                <w:sz w:val="18"/>
                <w:szCs w:val="18"/>
              </w:rPr>
              <w:t>Tanques para preparación y despacho de mezclas</w:t>
            </w:r>
          </w:p>
        </w:tc>
      </w:tr>
      <w:tr w:rsidR="00EB0CFA" w:rsidRPr="00547E0A" w:rsidTr="00EB0CFA">
        <w:tc>
          <w:tcPr>
            <w:tcW w:w="851" w:type="dxa"/>
            <w:vAlign w:val="center"/>
          </w:tcPr>
          <w:p w:rsidR="00EB0CFA" w:rsidRPr="007B616F" w:rsidRDefault="00EB0CFA" w:rsidP="00076A15">
            <w:pPr>
              <w:pStyle w:val="Textoindependiente2"/>
              <w:pBdr>
                <w:top w:val="none" w:sz="0" w:space="0" w:color="auto"/>
              </w:pBdr>
              <w:shd w:val="clear" w:color="auto" w:fill="auto"/>
              <w:tabs>
                <w:tab w:val="clear" w:pos="567"/>
                <w:tab w:val="clear" w:pos="1134"/>
                <w:tab w:val="clear" w:pos="1701"/>
                <w:tab w:val="clear" w:pos="2268"/>
                <w:tab w:val="clear" w:pos="2835"/>
              </w:tabs>
              <w:spacing w:before="20" w:after="20"/>
              <w:jc w:val="center"/>
              <w:rPr>
                <w:rFonts w:cs="Arial"/>
                <w:b w:val="0"/>
                <w:bCs/>
                <w:sz w:val="18"/>
                <w:szCs w:val="18"/>
              </w:rPr>
            </w:pPr>
            <w:r w:rsidRPr="007B616F">
              <w:rPr>
                <w:rFonts w:cs="Arial"/>
                <w:b w:val="0"/>
                <w:bCs/>
                <w:sz w:val="18"/>
                <w:szCs w:val="18"/>
              </w:rPr>
              <w:t>0</w:t>
            </w:r>
            <w:r w:rsidR="00BD3EA9">
              <w:rPr>
                <w:rFonts w:cs="Arial"/>
                <w:b w:val="0"/>
                <w:bCs/>
                <w:sz w:val="18"/>
                <w:szCs w:val="18"/>
              </w:rPr>
              <w:t>3</w:t>
            </w:r>
          </w:p>
        </w:tc>
        <w:tc>
          <w:tcPr>
            <w:tcW w:w="6379" w:type="dxa"/>
          </w:tcPr>
          <w:p w:rsidR="00EB0CFA" w:rsidRPr="007B616F" w:rsidRDefault="00EB0CFA" w:rsidP="00076A15">
            <w:pPr>
              <w:pStyle w:val="Textoindependiente2"/>
              <w:pBdr>
                <w:top w:val="none" w:sz="0" w:space="0" w:color="auto"/>
              </w:pBdr>
              <w:shd w:val="clear" w:color="auto" w:fill="auto"/>
              <w:tabs>
                <w:tab w:val="clear" w:pos="567"/>
                <w:tab w:val="clear" w:pos="1134"/>
                <w:tab w:val="clear" w:pos="1701"/>
                <w:tab w:val="clear" w:pos="2268"/>
                <w:tab w:val="clear" w:pos="2835"/>
              </w:tabs>
              <w:spacing w:before="20" w:after="20"/>
              <w:jc w:val="both"/>
              <w:rPr>
                <w:rFonts w:cs="Arial"/>
                <w:b w:val="0"/>
                <w:bCs/>
                <w:sz w:val="18"/>
                <w:szCs w:val="18"/>
              </w:rPr>
            </w:pPr>
            <w:r w:rsidRPr="007B616F">
              <w:rPr>
                <w:rFonts w:cs="Arial"/>
                <w:b w:val="0"/>
                <w:bCs/>
                <w:sz w:val="18"/>
                <w:szCs w:val="18"/>
              </w:rPr>
              <w:t>Tanque de recuper</w:t>
            </w:r>
            <w:r>
              <w:rPr>
                <w:rFonts w:cs="Arial"/>
                <w:b w:val="0"/>
                <w:bCs/>
                <w:sz w:val="18"/>
                <w:szCs w:val="18"/>
              </w:rPr>
              <w:t>ación</w:t>
            </w:r>
            <w:r w:rsidRPr="007B616F">
              <w:rPr>
                <w:rFonts w:cs="Arial"/>
                <w:b w:val="0"/>
                <w:bCs/>
                <w:sz w:val="18"/>
                <w:szCs w:val="18"/>
              </w:rPr>
              <w:t xml:space="preserve"> del producto contaminado en la línea de recepción</w:t>
            </w:r>
          </w:p>
        </w:tc>
      </w:tr>
      <w:tr w:rsidR="00EB0CFA" w:rsidRPr="00547E0A" w:rsidTr="00EB0CFA">
        <w:tc>
          <w:tcPr>
            <w:tcW w:w="851" w:type="dxa"/>
            <w:vAlign w:val="center"/>
          </w:tcPr>
          <w:p w:rsidR="00EB0CFA" w:rsidRPr="007B616F" w:rsidRDefault="00EB0CFA" w:rsidP="00076A15">
            <w:pPr>
              <w:pStyle w:val="Textoindependiente2"/>
              <w:pBdr>
                <w:top w:val="none" w:sz="0" w:space="0" w:color="auto"/>
              </w:pBdr>
              <w:shd w:val="clear" w:color="auto" w:fill="auto"/>
              <w:tabs>
                <w:tab w:val="clear" w:pos="567"/>
                <w:tab w:val="clear" w:pos="1134"/>
                <w:tab w:val="clear" w:pos="1701"/>
                <w:tab w:val="clear" w:pos="2268"/>
                <w:tab w:val="clear" w:pos="2835"/>
              </w:tabs>
              <w:spacing w:before="20" w:after="20"/>
              <w:jc w:val="center"/>
              <w:rPr>
                <w:rFonts w:cs="Arial"/>
                <w:b w:val="0"/>
                <w:bCs/>
                <w:sz w:val="18"/>
                <w:szCs w:val="18"/>
              </w:rPr>
            </w:pPr>
            <w:r w:rsidRPr="007B616F">
              <w:rPr>
                <w:rFonts w:cs="Arial"/>
                <w:b w:val="0"/>
                <w:bCs/>
                <w:sz w:val="18"/>
                <w:szCs w:val="18"/>
              </w:rPr>
              <w:t>0</w:t>
            </w:r>
            <w:r w:rsidR="00BD3EA9">
              <w:rPr>
                <w:rFonts w:cs="Arial"/>
                <w:b w:val="0"/>
                <w:bCs/>
                <w:sz w:val="18"/>
                <w:szCs w:val="18"/>
              </w:rPr>
              <w:t>4</w:t>
            </w:r>
          </w:p>
        </w:tc>
        <w:tc>
          <w:tcPr>
            <w:tcW w:w="6379" w:type="dxa"/>
          </w:tcPr>
          <w:p w:rsidR="00EB0CFA" w:rsidRPr="007B616F" w:rsidRDefault="00EB0CFA" w:rsidP="00076A15">
            <w:pPr>
              <w:pStyle w:val="Textoindependiente2"/>
              <w:pBdr>
                <w:top w:val="none" w:sz="0" w:space="0" w:color="auto"/>
              </w:pBdr>
              <w:shd w:val="clear" w:color="auto" w:fill="auto"/>
              <w:tabs>
                <w:tab w:val="clear" w:pos="567"/>
                <w:tab w:val="clear" w:pos="1134"/>
                <w:tab w:val="clear" w:pos="1701"/>
                <w:tab w:val="clear" w:pos="2268"/>
                <w:tab w:val="clear" w:pos="2835"/>
              </w:tabs>
              <w:spacing w:before="20" w:after="20"/>
              <w:jc w:val="both"/>
              <w:rPr>
                <w:rFonts w:cs="Arial"/>
                <w:b w:val="0"/>
                <w:bCs/>
                <w:sz w:val="18"/>
                <w:szCs w:val="18"/>
              </w:rPr>
            </w:pPr>
            <w:r w:rsidRPr="007B616F">
              <w:rPr>
                <w:rFonts w:cs="Arial"/>
                <w:b w:val="0"/>
                <w:bCs/>
                <w:sz w:val="18"/>
                <w:szCs w:val="18"/>
              </w:rPr>
              <w:t>Bombas de despacho</w:t>
            </w:r>
          </w:p>
        </w:tc>
      </w:tr>
      <w:tr w:rsidR="00EB0CFA" w:rsidRPr="00547E0A" w:rsidTr="00EB0CFA">
        <w:tc>
          <w:tcPr>
            <w:tcW w:w="851" w:type="dxa"/>
            <w:vAlign w:val="center"/>
          </w:tcPr>
          <w:p w:rsidR="00EB0CFA" w:rsidRPr="007B616F" w:rsidRDefault="00EB0CFA" w:rsidP="00076A15">
            <w:pPr>
              <w:pStyle w:val="Textoindependiente2"/>
              <w:pBdr>
                <w:top w:val="none" w:sz="0" w:space="0" w:color="auto"/>
              </w:pBdr>
              <w:shd w:val="clear" w:color="auto" w:fill="auto"/>
              <w:tabs>
                <w:tab w:val="clear" w:pos="567"/>
                <w:tab w:val="clear" w:pos="1134"/>
                <w:tab w:val="clear" w:pos="1701"/>
                <w:tab w:val="clear" w:pos="2268"/>
                <w:tab w:val="clear" w:pos="2835"/>
              </w:tabs>
              <w:spacing w:before="20" w:after="20"/>
              <w:jc w:val="center"/>
              <w:rPr>
                <w:rFonts w:cs="Arial"/>
                <w:b w:val="0"/>
                <w:bCs/>
                <w:sz w:val="18"/>
                <w:szCs w:val="18"/>
              </w:rPr>
            </w:pPr>
            <w:r w:rsidRPr="007B616F">
              <w:rPr>
                <w:rFonts w:cs="Arial"/>
                <w:b w:val="0"/>
                <w:bCs/>
                <w:sz w:val="18"/>
                <w:szCs w:val="18"/>
              </w:rPr>
              <w:t>0</w:t>
            </w:r>
            <w:r w:rsidR="00BD3EA9">
              <w:rPr>
                <w:rFonts w:cs="Arial"/>
                <w:b w:val="0"/>
                <w:bCs/>
                <w:sz w:val="18"/>
                <w:szCs w:val="18"/>
              </w:rPr>
              <w:t>5</w:t>
            </w:r>
          </w:p>
        </w:tc>
        <w:tc>
          <w:tcPr>
            <w:tcW w:w="6379" w:type="dxa"/>
          </w:tcPr>
          <w:p w:rsidR="00EB0CFA" w:rsidRPr="007B616F" w:rsidRDefault="00EB0CFA" w:rsidP="00076A15">
            <w:pPr>
              <w:pStyle w:val="Textoindependiente2"/>
              <w:pBdr>
                <w:top w:val="none" w:sz="0" w:space="0" w:color="auto"/>
              </w:pBdr>
              <w:shd w:val="clear" w:color="auto" w:fill="auto"/>
              <w:tabs>
                <w:tab w:val="clear" w:pos="567"/>
                <w:tab w:val="clear" w:pos="1134"/>
                <w:tab w:val="clear" w:pos="1701"/>
                <w:tab w:val="clear" w:pos="2268"/>
                <w:tab w:val="clear" w:pos="2835"/>
              </w:tabs>
              <w:spacing w:before="20" w:after="20"/>
              <w:jc w:val="both"/>
              <w:rPr>
                <w:rFonts w:cs="Arial"/>
                <w:b w:val="0"/>
                <w:bCs/>
                <w:sz w:val="18"/>
                <w:szCs w:val="18"/>
              </w:rPr>
            </w:pPr>
            <w:r w:rsidRPr="007B616F">
              <w:rPr>
                <w:rFonts w:cs="Arial"/>
                <w:b w:val="0"/>
                <w:bCs/>
                <w:sz w:val="18"/>
                <w:szCs w:val="18"/>
              </w:rPr>
              <w:t>Bombas de mezcla de Propano</w:t>
            </w:r>
          </w:p>
        </w:tc>
      </w:tr>
      <w:tr w:rsidR="00EB0CFA" w:rsidRPr="00547E0A" w:rsidTr="00EB0CFA">
        <w:tc>
          <w:tcPr>
            <w:tcW w:w="851" w:type="dxa"/>
            <w:vAlign w:val="center"/>
          </w:tcPr>
          <w:p w:rsidR="00EB0CFA" w:rsidRPr="007B616F" w:rsidRDefault="00EB0CFA" w:rsidP="00076A15">
            <w:pPr>
              <w:pStyle w:val="Textoindependiente2"/>
              <w:pBdr>
                <w:top w:val="none" w:sz="0" w:space="0" w:color="auto"/>
              </w:pBdr>
              <w:shd w:val="clear" w:color="auto" w:fill="auto"/>
              <w:tabs>
                <w:tab w:val="clear" w:pos="567"/>
                <w:tab w:val="clear" w:pos="1134"/>
                <w:tab w:val="clear" w:pos="1701"/>
                <w:tab w:val="clear" w:pos="2268"/>
                <w:tab w:val="clear" w:pos="2835"/>
              </w:tabs>
              <w:spacing w:before="20" w:after="20"/>
              <w:jc w:val="center"/>
              <w:rPr>
                <w:rFonts w:cs="Arial"/>
                <w:b w:val="0"/>
                <w:bCs/>
                <w:sz w:val="18"/>
                <w:szCs w:val="18"/>
              </w:rPr>
            </w:pPr>
            <w:r w:rsidRPr="007B616F">
              <w:rPr>
                <w:rFonts w:cs="Arial"/>
                <w:b w:val="0"/>
                <w:bCs/>
                <w:sz w:val="18"/>
                <w:szCs w:val="18"/>
              </w:rPr>
              <w:t>0</w:t>
            </w:r>
            <w:r w:rsidR="00BD3EA9">
              <w:rPr>
                <w:rFonts w:cs="Arial"/>
                <w:b w:val="0"/>
                <w:bCs/>
                <w:sz w:val="18"/>
                <w:szCs w:val="18"/>
              </w:rPr>
              <w:t>6</w:t>
            </w:r>
          </w:p>
        </w:tc>
        <w:tc>
          <w:tcPr>
            <w:tcW w:w="6379" w:type="dxa"/>
          </w:tcPr>
          <w:p w:rsidR="00EB0CFA" w:rsidRPr="007B616F" w:rsidRDefault="00EB0CFA" w:rsidP="00076A15">
            <w:pPr>
              <w:pStyle w:val="Textoindependiente2"/>
              <w:pBdr>
                <w:top w:val="none" w:sz="0" w:space="0" w:color="auto"/>
              </w:pBdr>
              <w:shd w:val="clear" w:color="auto" w:fill="auto"/>
              <w:tabs>
                <w:tab w:val="clear" w:pos="567"/>
                <w:tab w:val="clear" w:pos="1134"/>
                <w:tab w:val="clear" w:pos="1701"/>
                <w:tab w:val="clear" w:pos="2268"/>
                <w:tab w:val="clear" w:pos="2835"/>
              </w:tabs>
              <w:spacing w:before="20" w:after="20"/>
              <w:jc w:val="both"/>
              <w:rPr>
                <w:rFonts w:cs="Arial"/>
                <w:b w:val="0"/>
                <w:bCs/>
                <w:sz w:val="18"/>
                <w:szCs w:val="18"/>
              </w:rPr>
            </w:pPr>
            <w:r w:rsidRPr="007B616F">
              <w:rPr>
                <w:rFonts w:cs="Arial"/>
                <w:b w:val="0"/>
                <w:bCs/>
                <w:sz w:val="18"/>
                <w:szCs w:val="18"/>
              </w:rPr>
              <w:t>Bombas de mezcla de Butano</w:t>
            </w:r>
          </w:p>
        </w:tc>
      </w:tr>
      <w:tr w:rsidR="00EB0CFA" w:rsidRPr="00547E0A" w:rsidTr="00EB0CFA">
        <w:tc>
          <w:tcPr>
            <w:tcW w:w="851" w:type="dxa"/>
            <w:vAlign w:val="center"/>
          </w:tcPr>
          <w:p w:rsidR="00EB0CFA" w:rsidRPr="007B616F" w:rsidRDefault="00EB0CFA" w:rsidP="00076A15">
            <w:pPr>
              <w:pStyle w:val="Textoindependiente2"/>
              <w:pBdr>
                <w:top w:val="none" w:sz="0" w:space="0" w:color="auto"/>
              </w:pBdr>
              <w:shd w:val="clear" w:color="auto" w:fill="auto"/>
              <w:tabs>
                <w:tab w:val="clear" w:pos="567"/>
                <w:tab w:val="clear" w:pos="1134"/>
                <w:tab w:val="clear" w:pos="1701"/>
                <w:tab w:val="clear" w:pos="2268"/>
                <w:tab w:val="clear" w:pos="2835"/>
              </w:tabs>
              <w:spacing w:before="20" w:after="20"/>
              <w:jc w:val="center"/>
              <w:rPr>
                <w:rFonts w:cs="Arial"/>
                <w:b w:val="0"/>
                <w:bCs/>
                <w:sz w:val="18"/>
                <w:szCs w:val="18"/>
              </w:rPr>
            </w:pPr>
            <w:r w:rsidRPr="007B616F">
              <w:rPr>
                <w:rFonts w:cs="Arial"/>
                <w:b w:val="0"/>
                <w:bCs/>
                <w:sz w:val="18"/>
                <w:szCs w:val="18"/>
              </w:rPr>
              <w:t>0</w:t>
            </w:r>
            <w:r w:rsidR="00BD3EA9">
              <w:rPr>
                <w:rFonts w:cs="Arial"/>
                <w:b w:val="0"/>
                <w:bCs/>
                <w:sz w:val="18"/>
                <w:szCs w:val="18"/>
              </w:rPr>
              <w:t>7</w:t>
            </w:r>
          </w:p>
        </w:tc>
        <w:tc>
          <w:tcPr>
            <w:tcW w:w="6379" w:type="dxa"/>
          </w:tcPr>
          <w:p w:rsidR="00EB0CFA" w:rsidRPr="007B616F" w:rsidRDefault="00EB0CFA" w:rsidP="00076A15">
            <w:pPr>
              <w:pStyle w:val="Textoindependiente2"/>
              <w:pBdr>
                <w:top w:val="none" w:sz="0" w:space="0" w:color="auto"/>
              </w:pBdr>
              <w:shd w:val="clear" w:color="auto" w:fill="auto"/>
              <w:tabs>
                <w:tab w:val="clear" w:pos="567"/>
                <w:tab w:val="clear" w:pos="1134"/>
                <w:tab w:val="clear" w:pos="1701"/>
                <w:tab w:val="clear" w:pos="2268"/>
                <w:tab w:val="clear" w:pos="2835"/>
              </w:tabs>
              <w:spacing w:before="20" w:after="20"/>
              <w:jc w:val="both"/>
              <w:rPr>
                <w:rFonts w:cs="Arial"/>
                <w:b w:val="0"/>
                <w:bCs/>
                <w:sz w:val="18"/>
                <w:szCs w:val="18"/>
              </w:rPr>
            </w:pPr>
            <w:r w:rsidRPr="007B616F">
              <w:rPr>
                <w:rFonts w:cs="Arial"/>
                <w:b w:val="0"/>
                <w:bCs/>
                <w:sz w:val="18"/>
                <w:szCs w:val="18"/>
              </w:rPr>
              <w:t>Bombas contra incendio</w:t>
            </w:r>
          </w:p>
        </w:tc>
      </w:tr>
      <w:tr w:rsidR="00EB0CFA" w:rsidRPr="00547E0A" w:rsidTr="00EB0CFA">
        <w:tc>
          <w:tcPr>
            <w:tcW w:w="851" w:type="dxa"/>
            <w:vAlign w:val="center"/>
          </w:tcPr>
          <w:p w:rsidR="00EB0CFA" w:rsidRPr="007B616F" w:rsidRDefault="00EB0CFA" w:rsidP="00076A15">
            <w:pPr>
              <w:pStyle w:val="Textoindependiente2"/>
              <w:pBdr>
                <w:top w:val="none" w:sz="0" w:space="0" w:color="auto"/>
              </w:pBdr>
              <w:shd w:val="clear" w:color="auto" w:fill="auto"/>
              <w:tabs>
                <w:tab w:val="clear" w:pos="567"/>
                <w:tab w:val="clear" w:pos="1134"/>
                <w:tab w:val="clear" w:pos="1701"/>
                <w:tab w:val="clear" w:pos="2268"/>
                <w:tab w:val="clear" w:pos="2835"/>
              </w:tabs>
              <w:spacing w:before="20" w:after="20"/>
              <w:jc w:val="center"/>
              <w:rPr>
                <w:rFonts w:cs="Arial"/>
                <w:b w:val="0"/>
                <w:bCs/>
                <w:sz w:val="18"/>
                <w:szCs w:val="18"/>
              </w:rPr>
            </w:pPr>
            <w:r w:rsidRPr="007B616F">
              <w:rPr>
                <w:rFonts w:cs="Arial"/>
                <w:b w:val="0"/>
                <w:bCs/>
                <w:sz w:val="18"/>
                <w:szCs w:val="18"/>
              </w:rPr>
              <w:t>0</w:t>
            </w:r>
            <w:r w:rsidR="00BD3EA9">
              <w:rPr>
                <w:rFonts w:cs="Arial"/>
                <w:b w:val="0"/>
                <w:bCs/>
                <w:sz w:val="18"/>
                <w:szCs w:val="18"/>
              </w:rPr>
              <w:t>8</w:t>
            </w:r>
          </w:p>
        </w:tc>
        <w:tc>
          <w:tcPr>
            <w:tcW w:w="6379" w:type="dxa"/>
          </w:tcPr>
          <w:p w:rsidR="00EB0CFA" w:rsidRPr="007B616F" w:rsidRDefault="00EB0CFA" w:rsidP="00076A15">
            <w:pPr>
              <w:pStyle w:val="Textoindependiente2"/>
              <w:pBdr>
                <w:top w:val="none" w:sz="0" w:space="0" w:color="auto"/>
              </w:pBdr>
              <w:shd w:val="clear" w:color="auto" w:fill="auto"/>
              <w:tabs>
                <w:tab w:val="clear" w:pos="567"/>
                <w:tab w:val="clear" w:pos="1134"/>
                <w:tab w:val="clear" w:pos="1701"/>
                <w:tab w:val="clear" w:pos="2268"/>
                <w:tab w:val="clear" w:pos="2835"/>
              </w:tabs>
              <w:spacing w:before="20" w:after="20"/>
              <w:jc w:val="both"/>
              <w:rPr>
                <w:rFonts w:cs="Arial"/>
                <w:b w:val="0"/>
                <w:bCs/>
                <w:sz w:val="18"/>
                <w:szCs w:val="18"/>
              </w:rPr>
            </w:pPr>
            <w:r w:rsidRPr="007B616F">
              <w:rPr>
                <w:rFonts w:cs="Arial"/>
                <w:b w:val="0"/>
                <w:bCs/>
                <w:sz w:val="18"/>
                <w:szCs w:val="18"/>
              </w:rPr>
              <w:t>Tanque de almacenamiento de agua contra incendio</w:t>
            </w:r>
          </w:p>
        </w:tc>
      </w:tr>
      <w:tr w:rsidR="00EB0CFA" w:rsidRPr="00547E0A" w:rsidTr="00EB0CFA">
        <w:tc>
          <w:tcPr>
            <w:tcW w:w="851" w:type="dxa"/>
            <w:vAlign w:val="center"/>
          </w:tcPr>
          <w:p w:rsidR="00EB0CFA" w:rsidRPr="007B616F" w:rsidRDefault="00BD3EA9" w:rsidP="00076A15">
            <w:pPr>
              <w:pStyle w:val="Textoindependiente2"/>
              <w:pBdr>
                <w:top w:val="none" w:sz="0" w:space="0" w:color="auto"/>
              </w:pBdr>
              <w:shd w:val="clear" w:color="auto" w:fill="auto"/>
              <w:tabs>
                <w:tab w:val="clear" w:pos="567"/>
                <w:tab w:val="clear" w:pos="1134"/>
                <w:tab w:val="clear" w:pos="1701"/>
                <w:tab w:val="clear" w:pos="2268"/>
                <w:tab w:val="clear" w:pos="2835"/>
              </w:tabs>
              <w:spacing w:before="20" w:after="20"/>
              <w:jc w:val="center"/>
              <w:rPr>
                <w:rFonts w:cs="Arial"/>
                <w:b w:val="0"/>
                <w:bCs/>
                <w:sz w:val="18"/>
                <w:szCs w:val="18"/>
              </w:rPr>
            </w:pPr>
            <w:r>
              <w:rPr>
                <w:rFonts w:cs="Arial"/>
                <w:b w:val="0"/>
                <w:bCs/>
                <w:sz w:val="18"/>
                <w:szCs w:val="18"/>
              </w:rPr>
              <w:t>09</w:t>
            </w:r>
          </w:p>
        </w:tc>
        <w:tc>
          <w:tcPr>
            <w:tcW w:w="6379" w:type="dxa"/>
          </w:tcPr>
          <w:p w:rsidR="00EB0CFA" w:rsidRPr="007B616F" w:rsidRDefault="00EB0CFA" w:rsidP="00076A15">
            <w:pPr>
              <w:pStyle w:val="Textoindependiente2"/>
              <w:pBdr>
                <w:top w:val="none" w:sz="0" w:space="0" w:color="auto"/>
              </w:pBdr>
              <w:shd w:val="clear" w:color="auto" w:fill="auto"/>
              <w:tabs>
                <w:tab w:val="clear" w:pos="567"/>
                <w:tab w:val="clear" w:pos="1134"/>
                <w:tab w:val="clear" w:pos="1701"/>
                <w:tab w:val="clear" w:pos="2268"/>
                <w:tab w:val="clear" w:pos="2835"/>
              </w:tabs>
              <w:spacing w:before="20" w:after="20"/>
              <w:jc w:val="both"/>
              <w:rPr>
                <w:rFonts w:cs="Arial"/>
                <w:b w:val="0"/>
                <w:bCs/>
                <w:sz w:val="18"/>
                <w:szCs w:val="18"/>
              </w:rPr>
            </w:pPr>
            <w:r w:rsidRPr="007B616F">
              <w:rPr>
                <w:rFonts w:cs="Arial"/>
                <w:b w:val="0"/>
                <w:bCs/>
                <w:sz w:val="18"/>
                <w:szCs w:val="18"/>
              </w:rPr>
              <w:t xml:space="preserve">Sistema de </w:t>
            </w:r>
            <w:proofErr w:type="spellStart"/>
            <w:r w:rsidRPr="007B616F">
              <w:rPr>
                <w:rFonts w:cs="Arial"/>
                <w:b w:val="0"/>
                <w:bCs/>
                <w:sz w:val="18"/>
                <w:szCs w:val="18"/>
              </w:rPr>
              <w:t>odorización</w:t>
            </w:r>
            <w:proofErr w:type="spellEnd"/>
            <w:r w:rsidRPr="007B616F">
              <w:rPr>
                <w:rFonts w:cs="Arial"/>
                <w:b w:val="0"/>
                <w:bCs/>
                <w:sz w:val="18"/>
                <w:szCs w:val="18"/>
              </w:rPr>
              <w:t xml:space="preserve"> de mezclas</w:t>
            </w:r>
          </w:p>
        </w:tc>
      </w:tr>
      <w:tr w:rsidR="00EB0CFA" w:rsidRPr="00547E0A" w:rsidTr="00EB0CFA">
        <w:tc>
          <w:tcPr>
            <w:tcW w:w="851" w:type="dxa"/>
            <w:vAlign w:val="center"/>
          </w:tcPr>
          <w:p w:rsidR="00EB0CFA" w:rsidRPr="007B616F" w:rsidRDefault="00EB0CFA" w:rsidP="00076A15">
            <w:pPr>
              <w:pStyle w:val="Textoindependiente2"/>
              <w:pBdr>
                <w:top w:val="none" w:sz="0" w:space="0" w:color="auto"/>
              </w:pBdr>
              <w:shd w:val="clear" w:color="auto" w:fill="auto"/>
              <w:tabs>
                <w:tab w:val="clear" w:pos="567"/>
                <w:tab w:val="clear" w:pos="1134"/>
                <w:tab w:val="clear" w:pos="1701"/>
                <w:tab w:val="clear" w:pos="2268"/>
                <w:tab w:val="clear" w:pos="2835"/>
              </w:tabs>
              <w:spacing w:before="20" w:after="20"/>
              <w:jc w:val="center"/>
              <w:rPr>
                <w:rFonts w:cs="Arial"/>
                <w:b w:val="0"/>
                <w:bCs/>
                <w:sz w:val="18"/>
                <w:szCs w:val="18"/>
              </w:rPr>
            </w:pPr>
            <w:r w:rsidRPr="007B616F">
              <w:rPr>
                <w:rFonts w:cs="Arial"/>
                <w:b w:val="0"/>
                <w:bCs/>
                <w:sz w:val="18"/>
                <w:szCs w:val="18"/>
              </w:rPr>
              <w:t>11</w:t>
            </w:r>
          </w:p>
        </w:tc>
        <w:tc>
          <w:tcPr>
            <w:tcW w:w="6379" w:type="dxa"/>
          </w:tcPr>
          <w:p w:rsidR="00EB0CFA" w:rsidRPr="007B616F" w:rsidRDefault="00EB0CFA" w:rsidP="00076A15">
            <w:pPr>
              <w:pStyle w:val="Textoindependiente2"/>
              <w:pBdr>
                <w:top w:val="none" w:sz="0" w:space="0" w:color="auto"/>
              </w:pBdr>
              <w:shd w:val="clear" w:color="auto" w:fill="auto"/>
              <w:tabs>
                <w:tab w:val="clear" w:pos="567"/>
                <w:tab w:val="clear" w:pos="1134"/>
                <w:tab w:val="clear" w:pos="1701"/>
                <w:tab w:val="clear" w:pos="2268"/>
                <w:tab w:val="clear" w:pos="2835"/>
              </w:tabs>
              <w:spacing w:before="20" w:after="20"/>
              <w:jc w:val="both"/>
              <w:rPr>
                <w:rFonts w:cs="Arial"/>
                <w:b w:val="0"/>
                <w:bCs/>
                <w:sz w:val="18"/>
                <w:szCs w:val="18"/>
              </w:rPr>
            </w:pPr>
            <w:r w:rsidRPr="007B616F">
              <w:rPr>
                <w:rFonts w:cs="Arial"/>
                <w:b w:val="0"/>
                <w:bCs/>
                <w:sz w:val="18"/>
                <w:szCs w:val="18"/>
              </w:rPr>
              <w:t>Sistema de recuperación de vapores de propano y butano</w:t>
            </w:r>
          </w:p>
        </w:tc>
      </w:tr>
    </w:tbl>
    <w:p w:rsidR="00EB0CFA" w:rsidRPr="0014303E" w:rsidRDefault="00EB0CFA" w:rsidP="00076A15">
      <w:pPr>
        <w:pStyle w:val="Textoindependiente2"/>
        <w:numPr>
          <w:ilvl w:val="3"/>
          <w:numId w:val="96"/>
        </w:numPr>
        <w:pBdr>
          <w:top w:val="none" w:sz="0" w:space="0" w:color="auto"/>
        </w:pBdr>
        <w:shd w:val="clear" w:color="auto" w:fill="FFFFFF"/>
        <w:tabs>
          <w:tab w:val="clear" w:pos="567"/>
          <w:tab w:val="clear" w:pos="1134"/>
          <w:tab w:val="clear" w:pos="2268"/>
          <w:tab w:val="clear" w:pos="2835"/>
        </w:tabs>
        <w:spacing w:before="240"/>
        <w:ind w:hanging="567"/>
        <w:jc w:val="both"/>
        <w:rPr>
          <w:sz w:val="20"/>
        </w:rPr>
      </w:pPr>
      <w:r w:rsidRPr="0014303E">
        <w:rPr>
          <w:sz w:val="20"/>
        </w:rPr>
        <w:t>Sistema contra incendio</w:t>
      </w:r>
    </w:p>
    <w:p w:rsidR="00EB0CFA" w:rsidRPr="0014303E" w:rsidRDefault="00EB0CFA" w:rsidP="00076A15">
      <w:pPr>
        <w:pStyle w:val="Textoindependiente2"/>
        <w:pBdr>
          <w:top w:val="none" w:sz="0" w:space="0" w:color="auto"/>
        </w:pBdr>
        <w:shd w:val="clear" w:color="auto" w:fill="FFFFFF"/>
        <w:tabs>
          <w:tab w:val="clear" w:pos="567"/>
          <w:tab w:val="clear" w:pos="1134"/>
          <w:tab w:val="clear" w:pos="1701"/>
          <w:tab w:val="clear" w:pos="2268"/>
          <w:tab w:val="clear" w:pos="2835"/>
        </w:tabs>
        <w:spacing w:before="60"/>
        <w:ind w:left="1701"/>
        <w:jc w:val="both"/>
        <w:rPr>
          <w:b w:val="0"/>
          <w:sz w:val="20"/>
        </w:rPr>
      </w:pPr>
      <w:r w:rsidRPr="0014303E">
        <w:rPr>
          <w:b w:val="0"/>
          <w:sz w:val="20"/>
        </w:rPr>
        <w:t>Las necesidades de agua en la estación de Lurín son requeridas de acuerdo a las regulaciones nacionales para cubrir las necesidades del caso más crítico durante 04 horas.</w:t>
      </w:r>
    </w:p>
    <w:p w:rsidR="00EB0CFA" w:rsidRPr="0014303E" w:rsidRDefault="00EB0CFA" w:rsidP="00076A15">
      <w:pPr>
        <w:pStyle w:val="Textoindependiente2"/>
        <w:pBdr>
          <w:top w:val="none" w:sz="0" w:space="0" w:color="auto"/>
        </w:pBdr>
        <w:shd w:val="clear" w:color="auto" w:fill="FFFFFF"/>
        <w:tabs>
          <w:tab w:val="clear" w:pos="567"/>
          <w:tab w:val="clear" w:pos="1134"/>
          <w:tab w:val="clear" w:pos="1701"/>
          <w:tab w:val="clear" w:pos="2268"/>
          <w:tab w:val="clear" w:pos="2835"/>
        </w:tabs>
        <w:spacing w:before="60"/>
        <w:ind w:left="1701"/>
        <w:jc w:val="both"/>
        <w:rPr>
          <w:b w:val="0"/>
          <w:sz w:val="20"/>
        </w:rPr>
      </w:pPr>
      <w:r w:rsidRPr="0014303E">
        <w:rPr>
          <w:b w:val="0"/>
          <w:sz w:val="20"/>
        </w:rPr>
        <w:t>Se contará además, con sistemas de detección de humo, gas y fuego.</w:t>
      </w:r>
    </w:p>
    <w:p w:rsidR="00EB0CFA" w:rsidRPr="0014303E" w:rsidRDefault="00EB0CFA" w:rsidP="00076A15">
      <w:pPr>
        <w:pStyle w:val="Textoindependiente2"/>
        <w:numPr>
          <w:ilvl w:val="3"/>
          <w:numId w:val="96"/>
        </w:numPr>
        <w:pBdr>
          <w:top w:val="none" w:sz="0" w:space="0" w:color="auto"/>
        </w:pBdr>
        <w:shd w:val="clear" w:color="auto" w:fill="FFFFFF"/>
        <w:tabs>
          <w:tab w:val="clear" w:pos="567"/>
          <w:tab w:val="clear" w:pos="1134"/>
          <w:tab w:val="clear" w:pos="2268"/>
          <w:tab w:val="clear" w:pos="2835"/>
        </w:tabs>
        <w:spacing w:before="120"/>
        <w:ind w:hanging="567"/>
        <w:jc w:val="both"/>
        <w:rPr>
          <w:sz w:val="20"/>
        </w:rPr>
      </w:pPr>
      <w:r w:rsidRPr="0014303E">
        <w:rPr>
          <w:sz w:val="20"/>
        </w:rPr>
        <w:t>Sistema eléctrico</w:t>
      </w:r>
    </w:p>
    <w:p w:rsidR="00EB0CFA" w:rsidRPr="0014303E" w:rsidRDefault="00EB0CFA" w:rsidP="00076A15">
      <w:pPr>
        <w:pStyle w:val="Textoindependiente2"/>
        <w:pBdr>
          <w:top w:val="none" w:sz="0" w:space="0" w:color="auto"/>
        </w:pBdr>
        <w:shd w:val="clear" w:color="auto" w:fill="FFFFFF"/>
        <w:tabs>
          <w:tab w:val="clear" w:pos="567"/>
          <w:tab w:val="clear" w:pos="1134"/>
          <w:tab w:val="clear" w:pos="1701"/>
          <w:tab w:val="clear" w:pos="2268"/>
          <w:tab w:val="clear" w:pos="2835"/>
        </w:tabs>
        <w:spacing w:before="120"/>
        <w:ind w:left="1701"/>
        <w:jc w:val="both"/>
        <w:rPr>
          <w:b w:val="0"/>
          <w:sz w:val="20"/>
        </w:rPr>
      </w:pPr>
      <w:r w:rsidRPr="0014303E">
        <w:rPr>
          <w:b w:val="0"/>
          <w:sz w:val="20"/>
        </w:rPr>
        <w:t xml:space="preserve">En </w:t>
      </w:r>
      <w:r w:rsidRPr="007F5EC8">
        <w:rPr>
          <w:rFonts w:cs="Arial"/>
          <w:b w:val="0"/>
          <w:bCs/>
          <w:sz w:val="20"/>
        </w:rPr>
        <w:t>la</w:t>
      </w:r>
      <w:r w:rsidR="007F5EC8">
        <w:rPr>
          <w:rFonts w:cs="Arial"/>
          <w:b w:val="0"/>
          <w:bCs/>
          <w:sz w:val="20"/>
        </w:rPr>
        <w:t>s</w:t>
      </w:r>
      <w:r w:rsidRPr="007F5EC8">
        <w:rPr>
          <w:rFonts w:cs="Arial"/>
          <w:b w:val="0"/>
          <w:bCs/>
          <w:sz w:val="20"/>
        </w:rPr>
        <w:t xml:space="preserve"> Planta</w:t>
      </w:r>
      <w:r w:rsidR="007F5EC8">
        <w:rPr>
          <w:rFonts w:cs="Arial"/>
          <w:b w:val="0"/>
          <w:bCs/>
          <w:sz w:val="20"/>
        </w:rPr>
        <w:t>s</w:t>
      </w:r>
      <w:r w:rsidRPr="0014303E">
        <w:rPr>
          <w:b w:val="0"/>
          <w:sz w:val="20"/>
        </w:rPr>
        <w:t xml:space="preserve"> de Almacenamiento se requerirá una potencia instalada mínima para alimentar a las diversas bombas, sistema de control, SCADA, iluminación entre otros. </w:t>
      </w:r>
    </w:p>
    <w:p w:rsidR="00383942" w:rsidRPr="006A25D4" w:rsidRDefault="006A25D4" w:rsidP="006A25D4">
      <w:pPr>
        <w:pStyle w:val="Textoindependiente2"/>
        <w:pBdr>
          <w:top w:val="none" w:sz="0" w:space="0" w:color="auto"/>
        </w:pBdr>
        <w:shd w:val="clear" w:color="auto" w:fill="FFFFFF"/>
        <w:tabs>
          <w:tab w:val="clear" w:pos="567"/>
          <w:tab w:val="clear" w:pos="1134"/>
          <w:tab w:val="clear" w:pos="1701"/>
          <w:tab w:val="clear" w:pos="2268"/>
          <w:tab w:val="clear" w:pos="2835"/>
        </w:tabs>
        <w:spacing w:before="480" w:line="257" w:lineRule="auto"/>
        <w:jc w:val="center"/>
        <w:rPr>
          <w:sz w:val="24"/>
          <w:szCs w:val="24"/>
          <w:u w:val="single"/>
        </w:rPr>
      </w:pPr>
      <w:r w:rsidRPr="006A25D4">
        <w:rPr>
          <w:sz w:val="24"/>
          <w:szCs w:val="24"/>
          <w:u w:val="single"/>
        </w:rPr>
        <w:lastRenderedPageBreak/>
        <w:t xml:space="preserve">Anexo </w:t>
      </w:r>
      <w:bookmarkEnd w:id="83"/>
      <w:r w:rsidRPr="006A25D4">
        <w:rPr>
          <w:sz w:val="24"/>
          <w:szCs w:val="24"/>
          <w:u w:val="single"/>
        </w:rPr>
        <w:t>2</w:t>
      </w:r>
    </w:p>
    <w:p w:rsidR="00383942" w:rsidRPr="006A25D4" w:rsidRDefault="006A25D4" w:rsidP="006A25D4">
      <w:pPr>
        <w:pStyle w:val="Textoindependiente2"/>
        <w:pBdr>
          <w:top w:val="none" w:sz="0" w:space="0" w:color="auto"/>
        </w:pBdr>
        <w:shd w:val="clear" w:color="auto" w:fill="FFFFFF"/>
        <w:spacing w:before="240" w:after="480" w:line="257" w:lineRule="auto"/>
        <w:jc w:val="center"/>
        <w:rPr>
          <w:sz w:val="20"/>
        </w:rPr>
      </w:pPr>
      <w:bookmarkStart w:id="85" w:name="_Toc401736368"/>
      <w:bookmarkStart w:id="86" w:name="_Toc495396610"/>
      <w:r w:rsidRPr="006A25D4">
        <w:rPr>
          <w:sz w:val="20"/>
        </w:rPr>
        <w:t>PROCEDIMIENTO PARA LA PUESTA EN OPERACIÓN COMERCIAL</w:t>
      </w:r>
      <w:bookmarkEnd w:id="85"/>
      <w:bookmarkEnd w:id="86"/>
    </w:p>
    <w:p w:rsidR="00383942" w:rsidRPr="0046315E" w:rsidRDefault="00383942" w:rsidP="0004355C">
      <w:pPr>
        <w:numPr>
          <w:ilvl w:val="6"/>
          <w:numId w:val="49"/>
        </w:numPr>
        <w:shd w:val="clear" w:color="auto" w:fill="FFFFFF"/>
        <w:tabs>
          <w:tab w:val="clear" w:pos="567"/>
          <w:tab w:val="clear" w:pos="1134"/>
          <w:tab w:val="clear" w:pos="1701"/>
          <w:tab w:val="clear" w:pos="2268"/>
          <w:tab w:val="clear" w:pos="2835"/>
          <w:tab w:val="left" w:pos="426"/>
        </w:tabs>
        <w:suppressAutoHyphens/>
        <w:spacing w:line="257" w:lineRule="auto"/>
        <w:ind w:left="425" w:hanging="425"/>
        <w:jc w:val="both"/>
        <w:rPr>
          <w:rFonts w:ascii="Arial" w:hAnsi="Arial" w:cs="Arial"/>
          <w:b/>
          <w:spacing w:val="-2"/>
        </w:rPr>
      </w:pPr>
      <w:r w:rsidRPr="0046315E">
        <w:rPr>
          <w:rFonts w:ascii="Arial" w:hAnsi="Arial" w:cs="Arial"/>
          <w:b/>
          <w:spacing w:val="-2"/>
        </w:rPr>
        <w:t>ASPECTOS GENERALES</w:t>
      </w:r>
    </w:p>
    <w:p w:rsidR="00383942" w:rsidRPr="0014303E" w:rsidRDefault="00383942" w:rsidP="0004355C">
      <w:pPr>
        <w:shd w:val="clear" w:color="auto" w:fill="FFFFFF"/>
        <w:tabs>
          <w:tab w:val="clear" w:pos="567"/>
          <w:tab w:val="clear" w:pos="1134"/>
          <w:tab w:val="clear" w:pos="1701"/>
          <w:tab w:val="clear" w:pos="2268"/>
          <w:tab w:val="clear" w:pos="2835"/>
        </w:tabs>
        <w:suppressAutoHyphens/>
        <w:spacing w:before="120" w:line="257" w:lineRule="auto"/>
        <w:ind w:left="425"/>
        <w:jc w:val="both"/>
        <w:rPr>
          <w:rFonts w:ascii="Arial" w:hAnsi="Arial"/>
          <w:spacing w:val="-2"/>
        </w:rPr>
      </w:pPr>
      <w:r w:rsidRPr="0014303E">
        <w:rPr>
          <w:rFonts w:ascii="Arial" w:hAnsi="Arial"/>
          <w:spacing w:val="-2"/>
        </w:rPr>
        <w:t xml:space="preserve">El objetivo de este Anexo es establecer un procedimiento sistematizado de las pruebas que deberán ser realizadas previamente a la Puesta en Operación Comercial del Sistema de </w:t>
      </w:r>
      <w:r w:rsidRPr="0046315E">
        <w:rPr>
          <w:rFonts w:ascii="Arial" w:hAnsi="Arial" w:cs="Arial"/>
        </w:rPr>
        <w:t>Transporte</w:t>
      </w:r>
      <w:r w:rsidRPr="0014303E">
        <w:rPr>
          <w:rFonts w:ascii="Arial" w:hAnsi="Arial"/>
          <w:spacing w:val="-2"/>
        </w:rPr>
        <w:t>.</w:t>
      </w:r>
    </w:p>
    <w:p w:rsidR="00383942" w:rsidRPr="0014303E" w:rsidRDefault="00383942" w:rsidP="006A25D4">
      <w:pPr>
        <w:shd w:val="clear" w:color="auto" w:fill="FFFFFF"/>
        <w:tabs>
          <w:tab w:val="clear" w:pos="567"/>
          <w:tab w:val="clear" w:pos="1134"/>
          <w:tab w:val="clear" w:pos="1701"/>
          <w:tab w:val="clear" w:pos="2268"/>
          <w:tab w:val="clear" w:pos="2835"/>
        </w:tabs>
        <w:suppressAutoHyphens/>
        <w:spacing w:before="240" w:after="120" w:line="257" w:lineRule="auto"/>
        <w:ind w:left="425"/>
        <w:jc w:val="both"/>
        <w:rPr>
          <w:rFonts w:ascii="Arial" w:hAnsi="Arial"/>
          <w:b/>
          <w:spacing w:val="-2"/>
        </w:rPr>
      </w:pPr>
      <w:r w:rsidRPr="0014303E">
        <w:rPr>
          <w:rFonts w:ascii="Arial" w:hAnsi="Arial"/>
          <w:b/>
          <w:spacing w:val="-2"/>
        </w:rPr>
        <w:t>Procedimientos generales</w:t>
      </w:r>
    </w:p>
    <w:p w:rsidR="00383942" w:rsidRPr="0014303E" w:rsidRDefault="00383942" w:rsidP="0004355C">
      <w:pPr>
        <w:numPr>
          <w:ilvl w:val="1"/>
          <w:numId w:val="50"/>
        </w:numPr>
        <w:shd w:val="clear" w:color="auto" w:fill="FFFFFF"/>
        <w:tabs>
          <w:tab w:val="clear" w:pos="567"/>
          <w:tab w:val="clear" w:pos="860"/>
          <w:tab w:val="clear" w:pos="1134"/>
          <w:tab w:val="clear" w:pos="1701"/>
          <w:tab w:val="clear" w:pos="2268"/>
          <w:tab w:val="clear" w:pos="2835"/>
          <w:tab w:val="num" w:pos="992"/>
        </w:tabs>
        <w:suppressAutoHyphens/>
        <w:spacing w:before="120" w:line="257" w:lineRule="auto"/>
        <w:ind w:left="992" w:hanging="567"/>
        <w:jc w:val="both"/>
        <w:rPr>
          <w:rFonts w:ascii="Arial" w:hAnsi="Arial"/>
          <w:spacing w:val="-2"/>
        </w:rPr>
      </w:pPr>
      <w:r w:rsidRPr="0014303E">
        <w:rPr>
          <w:rFonts w:ascii="Arial" w:hAnsi="Arial"/>
          <w:spacing w:val="-2"/>
        </w:rPr>
        <w:t xml:space="preserve">Norma a utilizarse: Para las pruebas del Sistema de </w:t>
      </w:r>
      <w:r w:rsidRPr="0046315E">
        <w:rPr>
          <w:rFonts w:ascii="Arial" w:hAnsi="Arial" w:cs="Arial"/>
        </w:rPr>
        <w:t>Transporte</w:t>
      </w:r>
      <w:r w:rsidRPr="0014303E">
        <w:rPr>
          <w:rFonts w:ascii="Arial" w:hAnsi="Arial"/>
          <w:spacing w:val="-2"/>
        </w:rPr>
        <w:t xml:space="preserve"> se utilizará una norma internacional reconocida.</w:t>
      </w:r>
    </w:p>
    <w:p w:rsidR="00383942" w:rsidRPr="0014303E" w:rsidRDefault="00383942" w:rsidP="0004355C">
      <w:pPr>
        <w:numPr>
          <w:ilvl w:val="1"/>
          <w:numId w:val="50"/>
        </w:numPr>
        <w:shd w:val="clear" w:color="auto" w:fill="FFFFFF"/>
        <w:tabs>
          <w:tab w:val="clear" w:pos="567"/>
          <w:tab w:val="clear" w:pos="860"/>
          <w:tab w:val="clear" w:pos="1134"/>
          <w:tab w:val="clear" w:pos="1701"/>
          <w:tab w:val="clear" w:pos="2268"/>
          <w:tab w:val="clear" w:pos="2835"/>
          <w:tab w:val="num" w:pos="992"/>
        </w:tabs>
        <w:suppressAutoHyphens/>
        <w:spacing w:before="120" w:line="257" w:lineRule="auto"/>
        <w:ind w:left="992" w:hanging="567"/>
        <w:jc w:val="both"/>
        <w:rPr>
          <w:rFonts w:ascii="Arial" w:hAnsi="Arial"/>
          <w:spacing w:val="-2"/>
        </w:rPr>
      </w:pPr>
      <w:r w:rsidRPr="0014303E">
        <w:rPr>
          <w:rFonts w:ascii="Arial" w:hAnsi="Arial"/>
          <w:spacing w:val="-2"/>
        </w:rPr>
        <w:t>Procedimiento de aviso de prueba:</w:t>
      </w:r>
    </w:p>
    <w:p w:rsidR="00383942" w:rsidRPr="0014303E" w:rsidRDefault="00383942" w:rsidP="0004355C">
      <w:pPr>
        <w:numPr>
          <w:ilvl w:val="2"/>
          <w:numId w:val="50"/>
        </w:numPr>
        <w:shd w:val="clear" w:color="auto" w:fill="FFFFFF"/>
        <w:tabs>
          <w:tab w:val="clear" w:pos="567"/>
          <w:tab w:val="clear" w:pos="1134"/>
          <w:tab w:val="clear" w:pos="1570"/>
          <w:tab w:val="clear" w:pos="2268"/>
          <w:tab w:val="clear" w:pos="2835"/>
        </w:tabs>
        <w:suppressAutoHyphens/>
        <w:spacing w:before="60" w:line="257" w:lineRule="auto"/>
        <w:ind w:left="1701" w:hanging="709"/>
        <w:jc w:val="both"/>
        <w:rPr>
          <w:rFonts w:ascii="Arial" w:hAnsi="Arial"/>
          <w:spacing w:val="-2"/>
        </w:rPr>
      </w:pPr>
      <w:r w:rsidRPr="0014303E">
        <w:rPr>
          <w:rFonts w:ascii="Arial" w:hAnsi="Arial"/>
          <w:spacing w:val="-2"/>
        </w:rPr>
        <w:t xml:space="preserve">La Sociedad Concesionaria mediante aviso por fax </w:t>
      </w:r>
      <w:r w:rsidR="00685991" w:rsidRPr="0046315E">
        <w:rPr>
          <w:rFonts w:ascii="Arial" w:hAnsi="Arial" w:cs="Arial"/>
          <w:spacing w:val="-2"/>
        </w:rPr>
        <w:t>o</w:t>
      </w:r>
      <w:r w:rsidRPr="0014303E">
        <w:rPr>
          <w:rFonts w:ascii="Arial" w:hAnsi="Arial"/>
          <w:spacing w:val="-2"/>
        </w:rPr>
        <w:t xml:space="preserve"> correo certificado, avisará al </w:t>
      </w:r>
      <w:r w:rsidR="008A367A" w:rsidRPr="0046315E">
        <w:rPr>
          <w:rFonts w:ascii="Arial" w:hAnsi="Arial" w:cs="Arial"/>
          <w:spacing w:val="-2"/>
        </w:rPr>
        <w:t>OSINERGMIN</w:t>
      </w:r>
      <w:r w:rsidRPr="0014303E">
        <w:rPr>
          <w:rFonts w:ascii="Arial" w:hAnsi="Arial"/>
          <w:spacing w:val="-2"/>
        </w:rPr>
        <w:t xml:space="preserve"> con anticipación no menor de treinta (30) días calendario que se encuentra lista para realizar las pruebas. Dicha comunicación indicará lugar, fecha, hora y pruebas a ser realizadas.</w:t>
      </w:r>
    </w:p>
    <w:p w:rsidR="00383942" w:rsidRPr="0014303E" w:rsidRDefault="00383942" w:rsidP="0004355C">
      <w:pPr>
        <w:numPr>
          <w:ilvl w:val="2"/>
          <w:numId w:val="50"/>
        </w:numPr>
        <w:shd w:val="clear" w:color="auto" w:fill="FFFFFF"/>
        <w:tabs>
          <w:tab w:val="clear" w:pos="567"/>
          <w:tab w:val="clear" w:pos="1134"/>
          <w:tab w:val="clear" w:pos="1570"/>
          <w:tab w:val="clear" w:pos="2268"/>
          <w:tab w:val="clear" w:pos="2835"/>
        </w:tabs>
        <w:suppressAutoHyphens/>
        <w:spacing w:before="60" w:line="257" w:lineRule="auto"/>
        <w:ind w:left="1701" w:hanging="709"/>
        <w:jc w:val="both"/>
        <w:rPr>
          <w:rFonts w:ascii="Arial" w:hAnsi="Arial"/>
          <w:spacing w:val="-2"/>
        </w:rPr>
      </w:pPr>
      <w:r w:rsidRPr="0014303E">
        <w:rPr>
          <w:rFonts w:ascii="Arial" w:hAnsi="Arial"/>
          <w:spacing w:val="-2"/>
        </w:rPr>
        <w:t>La Sociedad Concesionaria destacará a su ingeniero de pruebas y al personal de apoyo necesario suministrando todos los equipos e instrumentos, debidamente calibrados para la ejecución de las pruebas.</w:t>
      </w:r>
    </w:p>
    <w:p w:rsidR="00383942" w:rsidRPr="0014303E" w:rsidRDefault="00383942" w:rsidP="0004355C">
      <w:pPr>
        <w:numPr>
          <w:ilvl w:val="2"/>
          <w:numId w:val="50"/>
        </w:numPr>
        <w:shd w:val="clear" w:color="auto" w:fill="FFFFFF"/>
        <w:tabs>
          <w:tab w:val="clear" w:pos="567"/>
          <w:tab w:val="clear" w:pos="1134"/>
          <w:tab w:val="clear" w:pos="1570"/>
          <w:tab w:val="clear" w:pos="2268"/>
          <w:tab w:val="clear" w:pos="2835"/>
        </w:tabs>
        <w:suppressAutoHyphens/>
        <w:spacing w:before="60" w:line="257" w:lineRule="auto"/>
        <w:ind w:left="1701" w:hanging="709"/>
        <w:jc w:val="both"/>
        <w:rPr>
          <w:rFonts w:ascii="Arial" w:hAnsi="Arial"/>
          <w:spacing w:val="-2"/>
        </w:rPr>
      </w:pPr>
      <w:r w:rsidRPr="0014303E">
        <w:rPr>
          <w:rFonts w:ascii="Arial" w:hAnsi="Arial"/>
          <w:spacing w:val="-2"/>
        </w:rPr>
        <w:t xml:space="preserve">El Inspector designado conforme a la </w:t>
      </w:r>
      <w:r w:rsidRPr="00914BEF">
        <w:rPr>
          <w:rFonts w:ascii="Arial" w:hAnsi="Arial"/>
          <w:spacing w:val="-2"/>
        </w:rPr>
        <w:t xml:space="preserve">Cláusula </w:t>
      </w:r>
      <w:r w:rsidR="004A39EE" w:rsidRPr="00914BEF">
        <w:rPr>
          <w:rFonts w:ascii="Arial" w:hAnsi="Arial"/>
          <w:spacing w:val="-2"/>
        </w:rPr>
        <w:t>5</w:t>
      </w:r>
      <w:r w:rsidRPr="00914BEF">
        <w:rPr>
          <w:rFonts w:ascii="Arial" w:hAnsi="Arial"/>
          <w:spacing w:val="-2"/>
        </w:rPr>
        <w:t>.2</w:t>
      </w:r>
      <w:r w:rsidRPr="0014303E">
        <w:rPr>
          <w:rFonts w:ascii="Arial" w:hAnsi="Arial"/>
          <w:spacing w:val="-2"/>
        </w:rPr>
        <w:t xml:space="preserve"> tendrá la responsabilidad de supervisar el cumplimiento de todas las obligaciones establecidas en el presente Anexo.</w:t>
      </w:r>
    </w:p>
    <w:p w:rsidR="00383942" w:rsidRPr="0014303E" w:rsidRDefault="00383942" w:rsidP="0004355C">
      <w:pPr>
        <w:numPr>
          <w:ilvl w:val="2"/>
          <w:numId w:val="50"/>
        </w:numPr>
        <w:shd w:val="clear" w:color="auto" w:fill="FFFFFF"/>
        <w:tabs>
          <w:tab w:val="clear" w:pos="567"/>
          <w:tab w:val="clear" w:pos="1134"/>
          <w:tab w:val="clear" w:pos="1570"/>
          <w:tab w:val="clear" w:pos="2268"/>
          <w:tab w:val="clear" w:pos="2835"/>
        </w:tabs>
        <w:suppressAutoHyphens/>
        <w:spacing w:before="60" w:line="257" w:lineRule="auto"/>
        <w:ind w:left="1701" w:hanging="709"/>
        <w:jc w:val="both"/>
        <w:rPr>
          <w:rFonts w:ascii="Arial" w:hAnsi="Arial"/>
          <w:spacing w:val="-2"/>
        </w:rPr>
      </w:pPr>
      <w:r w:rsidRPr="0014303E">
        <w:rPr>
          <w:rFonts w:ascii="Arial" w:hAnsi="Arial"/>
          <w:spacing w:val="-2"/>
        </w:rPr>
        <w:t>A la finalización de cada prueba y de encontrarse dentro de los niveles de aceptación, lo cual será definido por el Inspector, se firmará la respectiva acta de pruebas dando por concluida dicha prueba.</w:t>
      </w:r>
    </w:p>
    <w:p w:rsidR="00383942" w:rsidRPr="0014303E" w:rsidRDefault="00383942" w:rsidP="0004355C">
      <w:pPr>
        <w:numPr>
          <w:ilvl w:val="2"/>
          <w:numId w:val="50"/>
        </w:numPr>
        <w:shd w:val="clear" w:color="auto" w:fill="FFFFFF"/>
        <w:tabs>
          <w:tab w:val="clear" w:pos="567"/>
          <w:tab w:val="clear" w:pos="1134"/>
          <w:tab w:val="clear" w:pos="1570"/>
          <w:tab w:val="clear" w:pos="2268"/>
          <w:tab w:val="clear" w:pos="2835"/>
        </w:tabs>
        <w:suppressAutoHyphens/>
        <w:spacing w:before="60" w:line="257" w:lineRule="auto"/>
        <w:ind w:left="1701" w:hanging="709"/>
        <w:jc w:val="both"/>
        <w:rPr>
          <w:rFonts w:ascii="Arial" w:hAnsi="Arial"/>
          <w:spacing w:val="-2"/>
        </w:rPr>
      </w:pPr>
      <w:r w:rsidRPr="0014303E">
        <w:rPr>
          <w:rFonts w:ascii="Arial" w:hAnsi="Arial"/>
          <w:spacing w:val="-2"/>
        </w:rPr>
        <w:t>En caso que el Inspector considere que el resultado no es satisfactorio de acuerdo a lo establecido en el acta de pruebas</w:t>
      </w:r>
      <w:r w:rsidRPr="0046315E">
        <w:rPr>
          <w:rFonts w:ascii="Arial" w:hAnsi="Arial" w:cs="Arial"/>
          <w:spacing w:val="-2"/>
        </w:rPr>
        <w:t xml:space="preserve"> cuya copia será entregada a la Sociedad Concesionaria</w:t>
      </w:r>
      <w:r w:rsidRPr="0014303E">
        <w:rPr>
          <w:rFonts w:ascii="Arial" w:hAnsi="Arial"/>
          <w:spacing w:val="-2"/>
        </w:rPr>
        <w:t>, la Sociedad Concesionaria procederá a efectuar la subsanación correspondiente. La nueva prueba se hará únicamente en el punto o en los puntos que no resultaron satisfactorios.</w:t>
      </w:r>
    </w:p>
    <w:p w:rsidR="00383942" w:rsidRPr="0014303E" w:rsidRDefault="00383942" w:rsidP="0004355C">
      <w:pPr>
        <w:numPr>
          <w:ilvl w:val="1"/>
          <w:numId w:val="50"/>
        </w:numPr>
        <w:shd w:val="clear" w:color="auto" w:fill="FFFFFF"/>
        <w:tabs>
          <w:tab w:val="clear" w:pos="567"/>
          <w:tab w:val="clear" w:pos="860"/>
          <w:tab w:val="clear" w:pos="1134"/>
          <w:tab w:val="clear" w:pos="1701"/>
          <w:tab w:val="clear" w:pos="2268"/>
          <w:tab w:val="clear" w:pos="2835"/>
          <w:tab w:val="num" w:pos="992"/>
        </w:tabs>
        <w:suppressAutoHyphens/>
        <w:spacing w:before="120" w:line="257" w:lineRule="auto"/>
        <w:ind w:left="992" w:hanging="567"/>
        <w:jc w:val="both"/>
        <w:rPr>
          <w:rFonts w:ascii="Arial" w:hAnsi="Arial"/>
          <w:spacing w:val="-2"/>
        </w:rPr>
      </w:pPr>
      <w:r w:rsidRPr="0014303E">
        <w:rPr>
          <w:rFonts w:ascii="Arial" w:hAnsi="Arial"/>
          <w:spacing w:val="-2"/>
        </w:rPr>
        <w:t>Acta de Pruebas:</w:t>
      </w:r>
    </w:p>
    <w:p w:rsidR="00383942" w:rsidRPr="0014303E" w:rsidRDefault="00383942" w:rsidP="0004355C">
      <w:pPr>
        <w:shd w:val="clear" w:color="auto" w:fill="FFFFFF"/>
        <w:tabs>
          <w:tab w:val="clear" w:pos="567"/>
          <w:tab w:val="clear" w:pos="1134"/>
          <w:tab w:val="clear" w:pos="1701"/>
          <w:tab w:val="clear" w:pos="2268"/>
          <w:tab w:val="clear" w:pos="2835"/>
        </w:tabs>
        <w:suppressAutoHyphens/>
        <w:spacing w:before="120" w:line="257" w:lineRule="auto"/>
        <w:ind w:left="993"/>
        <w:jc w:val="both"/>
        <w:rPr>
          <w:rFonts w:ascii="Arial" w:hAnsi="Arial"/>
          <w:spacing w:val="-2"/>
        </w:rPr>
      </w:pPr>
      <w:r w:rsidRPr="0014303E">
        <w:rPr>
          <w:rFonts w:ascii="Arial" w:hAnsi="Arial"/>
          <w:spacing w:val="-2"/>
        </w:rPr>
        <w:t xml:space="preserve">A la finalización de las pruebas efectuadas de acuerdo a los procedimientos de pruebas y protocolos que para este fin han sido suministrados por la Sociedad Concesionaria, </w:t>
      </w:r>
      <w:r w:rsidRPr="0046315E">
        <w:rPr>
          <w:rFonts w:ascii="Arial" w:hAnsi="Arial" w:cs="Arial"/>
          <w:spacing w:val="-2"/>
        </w:rPr>
        <w:t>el Inspector firmará</w:t>
      </w:r>
      <w:r w:rsidRPr="0014303E">
        <w:rPr>
          <w:rFonts w:ascii="Arial" w:hAnsi="Arial"/>
          <w:spacing w:val="-2"/>
        </w:rPr>
        <w:t xml:space="preserve"> un acta final de aprobación (el “Acta de Pruebas”), adjuntando la siguiente información:</w:t>
      </w:r>
    </w:p>
    <w:p w:rsidR="00383942" w:rsidRPr="0014303E" w:rsidRDefault="00383942" w:rsidP="0004355C">
      <w:pPr>
        <w:numPr>
          <w:ilvl w:val="2"/>
          <w:numId w:val="50"/>
        </w:numPr>
        <w:shd w:val="clear" w:color="auto" w:fill="FFFFFF"/>
        <w:tabs>
          <w:tab w:val="clear" w:pos="567"/>
          <w:tab w:val="clear" w:pos="1134"/>
          <w:tab w:val="clear" w:pos="1570"/>
          <w:tab w:val="clear" w:pos="2268"/>
          <w:tab w:val="clear" w:pos="2835"/>
          <w:tab w:val="left" w:pos="1418"/>
        </w:tabs>
        <w:suppressAutoHyphens/>
        <w:spacing w:before="60" w:line="257" w:lineRule="auto"/>
        <w:ind w:left="1701" w:hanging="709"/>
        <w:jc w:val="both"/>
        <w:rPr>
          <w:rFonts w:ascii="Arial" w:hAnsi="Arial"/>
          <w:spacing w:val="-2"/>
        </w:rPr>
      </w:pPr>
      <w:r w:rsidRPr="0014303E">
        <w:rPr>
          <w:rFonts w:ascii="Arial" w:hAnsi="Arial"/>
          <w:spacing w:val="-2"/>
        </w:rPr>
        <w:t>Relación del personal que efectuó las pruebas por parte de la Sociedad Concesionaria y por el Concedente.</w:t>
      </w:r>
    </w:p>
    <w:p w:rsidR="00383942" w:rsidRPr="0014303E" w:rsidRDefault="00383942" w:rsidP="0004355C">
      <w:pPr>
        <w:numPr>
          <w:ilvl w:val="2"/>
          <w:numId w:val="50"/>
        </w:numPr>
        <w:shd w:val="clear" w:color="auto" w:fill="FFFFFF"/>
        <w:tabs>
          <w:tab w:val="clear" w:pos="567"/>
          <w:tab w:val="clear" w:pos="1134"/>
          <w:tab w:val="clear" w:pos="1570"/>
          <w:tab w:val="clear" w:pos="2268"/>
          <w:tab w:val="clear" w:pos="2835"/>
        </w:tabs>
        <w:suppressAutoHyphens/>
        <w:spacing w:before="60" w:line="257" w:lineRule="auto"/>
        <w:ind w:left="1701" w:hanging="709"/>
        <w:jc w:val="both"/>
        <w:rPr>
          <w:rFonts w:ascii="Arial" w:hAnsi="Arial"/>
          <w:spacing w:val="-2"/>
        </w:rPr>
      </w:pPr>
      <w:r w:rsidRPr="0014303E">
        <w:rPr>
          <w:rFonts w:ascii="Arial" w:hAnsi="Arial"/>
          <w:spacing w:val="-2"/>
        </w:rPr>
        <w:t>Las Actas de Pruebas y sus protocolos, con los resultados obtenidos.</w:t>
      </w:r>
    </w:p>
    <w:p w:rsidR="00383942" w:rsidRPr="0014303E" w:rsidRDefault="00383942" w:rsidP="0004355C">
      <w:pPr>
        <w:numPr>
          <w:ilvl w:val="2"/>
          <w:numId w:val="50"/>
        </w:numPr>
        <w:shd w:val="clear" w:color="auto" w:fill="FFFFFF"/>
        <w:tabs>
          <w:tab w:val="clear" w:pos="567"/>
          <w:tab w:val="clear" w:pos="1134"/>
          <w:tab w:val="clear" w:pos="1570"/>
          <w:tab w:val="clear" w:pos="2268"/>
          <w:tab w:val="clear" w:pos="2835"/>
          <w:tab w:val="left" w:pos="1418"/>
        </w:tabs>
        <w:suppressAutoHyphens/>
        <w:spacing w:before="60" w:line="257" w:lineRule="auto"/>
        <w:ind w:left="1701" w:hanging="709"/>
        <w:jc w:val="both"/>
        <w:rPr>
          <w:rFonts w:ascii="Arial" w:hAnsi="Arial"/>
          <w:spacing w:val="-2"/>
        </w:rPr>
      </w:pPr>
      <w:r w:rsidRPr="0014303E">
        <w:rPr>
          <w:rFonts w:ascii="Arial" w:hAnsi="Arial"/>
          <w:spacing w:val="-2"/>
        </w:rPr>
        <w:t>Lista de pruebas no efectuadas con su descargo correspondiente.</w:t>
      </w:r>
    </w:p>
    <w:p w:rsidR="00383942" w:rsidRPr="0046315E" w:rsidRDefault="00383942" w:rsidP="0004355C">
      <w:pPr>
        <w:numPr>
          <w:ilvl w:val="6"/>
          <w:numId w:val="49"/>
        </w:numPr>
        <w:shd w:val="clear" w:color="auto" w:fill="FFFFFF"/>
        <w:tabs>
          <w:tab w:val="clear" w:pos="567"/>
          <w:tab w:val="clear" w:pos="1134"/>
          <w:tab w:val="clear" w:pos="1701"/>
          <w:tab w:val="clear" w:pos="2268"/>
          <w:tab w:val="clear" w:pos="2835"/>
          <w:tab w:val="left" w:pos="426"/>
        </w:tabs>
        <w:suppressAutoHyphens/>
        <w:spacing w:before="240" w:line="257" w:lineRule="auto"/>
        <w:ind w:left="425" w:hanging="425"/>
        <w:jc w:val="both"/>
        <w:rPr>
          <w:rFonts w:ascii="Arial" w:hAnsi="Arial" w:cs="Arial"/>
          <w:b/>
          <w:spacing w:val="-2"/>
        </w:rPr>
      </w:pPr>
      <w:r w:rsidRPr="0046315E">
        <w:rPr>
          <w:rFonts w:ascii="Arial" w:hAnsi="Arial" w:cs="Arial"/>
          <w:b/>
          <w:spacing w:val="-2"/>
        </w:rPr>
        <w:t>UNIDADES</w:t>
      </w:r>
    </w:p>
    <w:p w:rsidR="00383942" w:rsidRPr="0014303E" w:rsidRDefault="00383942" w:rsidP="0004355C">
      <w:pPr>
        <w:numPr>
          <w:ilvl w:val="1"/>
          <w:numId w:val="51"/>
        </w:numPr>
        <w:shd w:val="clear" w:color="auto" w:fill="FFFFFF"/>
        <w:tabs>
          <w:tab w:val="clear" w:pos="570"/>
          <w:tab w:val="clear" w:pos="1134"/>
          <w:tab w:val="clear" w:pos="1701"/>
          <w:tab w:val="clear" w:pos="2268"/>
          <w:tab w:val="clear" w:pos="2835"/>
        </w:tabs>
        <w:suppressAutoHyphens/>
        <w:spacing w:before="120" w:line="257" w:lineRule="auto"/>
        <w:ind w:left="862" w:hanging="437"/>
        <w:jc w:val="both"/>
        <w:rPr>
          <w:rFonts w:ascii="Arial" w:hAnsi="Arial"/>
          <w:spacing w:val="-2"/>
        </w:rPr>
      </w:pPr>
      <w:r w:rsidRPr="0014303E">
        <w:rPr>
          <w:rFonts w:ascii="Arial" w:hAnsi="Arial"/>
          <w:spacing w:val="-2"/>
        </w:rPr>
        <w:t>A menos que se indique lo contrario se utilizará las unidades del Sistema Internacional.</w:t>
      </w:r>
    </w:p>
    <w:p w:rsidR="00383942" w:rsidRPr="0046315E" w:rsidRDefault="00907DE7" w:rsidP="0004355C">
      <w:pPr>
        <w:numPr>
          <w:ilvl w:val="6"/>
          <w:numId w:val="49"/>
        </w:numPr>
        <w:shd w:val="clear" w:color="auto" w:fill="FFFFFF"/>
        <w:tabs>
          <w:tab w:val="clear" w:pos="567"/>
          <w:tab w:val="clear" w:pos="1134"/>
          <w:tab w:val="clear" w:pos="1701"/>
          <w:tab w:val="clear" w:pos="2268"/>
          <w:tab w:val="clear" w:pos="2835"/>
          <w:tab w:val="left" w:pos="426"/>
        </w:tabs>
        <w:suppressAutoHyphens/>
        <w:spacing w:before="240" w:line="257" w:lineRule="auto"/>
        <w:ind w:left="425" w:hanging="425"/>
        <w:jc w:val="both"/>
        <w:rPr>
          <w:rFonts w:ascii="Arial" w:hAnsi="Arial" w:cs="Arial"/>
          <w:b/>
          <w:spacing w:val="-2"/>
        </w:rPr>
      </w:pPr>
      <w:r>
        <w:rPr>
          <w:rFonts w:ascii="Arial" w:hAnsi="Arial" w:cs="Arial"/>
          <w:b/>
          <w:spacing w:val="-2"/>
        </w:rPr>
        <w:br w:type="page"/>
      </w:r>
      <w:r w:rsidR="00383942" w:rsidRPr="0046315E">
        <w:rPr>
          <w:rFonts w:ascii="Arial" w:hAnsi="Arial" w:cs="Arial"/>
          <w:b/>
          <w:spacing w:val="-2"/>
        </w:rPr>
        <w:lastRenderedPageBreak/>
        <w:t>NATURALEZA Y EXTENSIÓN DE LAS METAS TÉCNICAS</w:t>
      </w:r>
    </w:p>
    <w:p w:rsidR="00383942" w:rsidRPr="0014303E" w:rsidRDefault="00383942" w:rsidP="0004355C">
      <w:pPr>
        <w:pStyle w:val="Encabezado"/>
        <w:numPr>
          <w:ilvl w:val="1"/>
          <w:numId w:val="52"/>
        </w:numPr>
        <w:shd w:val="clear" w:color="auto" w:fill="FFFFFF"/>
        <w:tabs>
          <w:tab w:val="clear" w:pos="360"/>
          <w:tab w:val="clear" w:pos="567"/>
          <w:tab w:val="clear" w:pos="1134"/>
          <w:tab w:val="clear" w:pos="1701"/>
          <w:tab w:val="clear" w:pos="2268"/>
          <w:tab w:val="clear" w:pos="2835"/>
          <w:tab w:val="clear" w:pos="4252"/>
          <w:tab w:val="clear" w:pos="8504"/>
          <w:tab w:val="left" w:pos="992"/>
        </w:tabs>
        <w:suppressAutoHyphens/>
        <w:spacing w:before="120" w:line="257" w:lineRule="auto"/>
        <w:ind w:left="992" w:hanging="567"/>
        <w:jc w:val="both"/>
        <w:rPr>
          <w:sz w:val="20"/>
          <w:lang w:val="es-PE"/>
        </w:rPr>
      </w:pPr>
      <w:r w:rsidRPr="0014303E">
        <w:rPr>
          <w:sz w:val="20"/>
          <w:lang w:val="es-PE"/>
        </w:rPr>
        <w:t>Generalidades</w:t>
      </w:r>
    </w:p>
    <w:p w:rsidR="00383942" w:rsidRPr="0014303E" w:rsidRDefault="00383942" w:rsidP="0004355C">
      <w:pPr>
        <w:shd w:val="clear" w:color="auto" w:fill="FFFFFF"/>
        <w:tabs>
          <w:tab w:val="clear" w:pos="567"/>
          <w:tab w:val="clear" w:pos="1134"/>
          <w:tab w:val="clear" w:pos="1701"/>
          <w:tab w:val="clear" w:pos="2268"/>
          <w:tab w:val="clear" w:pos="2835"/>
        </w:tabs>
        <w:suppressAutoHyphens/>
        <w:spacing w:before="60" w:line="257" w:lineRule="auto"/>
        <w:ind w:left="993"/>
        <w:jc w:val="both"/>
        <w:rPr>
          <w:rFonts w:ascii="Arial" w:hAnsi="Arial"/>
          <w:spacing w:val="-2"/>
        </w:rPr>
      </w:pPr>
      <w:r w:rsidRPr="0014303E">
        <w:rPr>
          <w:rFonts w:ascii="Arial" w:hAnsi="Arial"/>
          <w:spacing w:val="-2"/>
        </w:rPr>
        <w:t>La Sociedad Concesionaria deberá dar todas las facilidades razonables al Inspector para obtener datos reales, completos y aceptables con respecto a todas las partes del equipo relacionados con el Sistema de Transporte. Adicionalmente a lo anterior, el Inspector deberá tener acceso a todos los mecanismos relacionados con el equipamiento del Sistema de Transporte.</w:t>
      </w:r>
    </w:p>
    <w:p w:rsidR="00383942" w:rsidRPr="0046315E" w:rsidRDefault="00383942" w:rsidP="0004355C">
      <w:pPr>
        <w:numPr>
          <w:ilvl w:val="6"/>
          <w:numId w:val="49"/>
        </w:numPr>
        <w:shd w:val="clear" w:color="auto" w:fill="FFFFFF"/>
        <w:tabs>
          <w:tab w:val="clear" w:pos="567"/>
          <w:tab w:val="clear" w:pos="1134"/>
          <w:tab w:val="clear" w:pos="1701"/>
          <w:tab w:val="clear" w:pos="2268"/>
          <w:tab w:val="clear" w:pos="2835"/>
          <w:tab w:val="left" w:pos="426"/>
        </w:tabs>
        <w:suppressAutoHyphens/>
        <w:spacing w:before="240" w:line="257" w:lineRule="auto"/>
        <w:ind w:left="425" w:hanging="425"/>
        <w:jc w:val="both"/>
        <w:rPr>
          <w:rFonts w:ascii="Arial" w:hAnsi="Arial" w:cs="Arial"/>
          <w:b/>
          <w:spacing w:val="-2"/>
        </w:rPr>
      </w:pPr>
      <w:r w:rsidRPr="0046315E">
        <w:rPr>
          <w:rFonts w:ascii="Arial" w:hAnsi="Arial" w:cs="Arial"/>
          <w:b/>
          <w:spacing w:val="-2"/>
        </w:rPr>
        <w:t>PROCEDIMIENTO DE PRUEBA</w:t>
      </w:r>
    </w:p>
    <w:p w:rsidR="00383942" w:rsidRPr="0014303E" w:rsidRDefault="00383942" w:rsidP="0004355C">
      <w:pPr>
        <w:numPr>
          <w:ilvl w:val="1"/>
          <w:numId w:val="53"/>
        </w:numPr>
        <w:shd w:val="clear" w:color="auto" w:fill="FFFFFF"/>
        <w:tabs>
          <w:tab w:val="clear" w:pos="570"/>
          <w:tab w:val="clear" w:pos="1134"/>
          <w:tab w:val="clear" w:pos="1701"/>
          <w:tab w:val="clear" w:pos="2268"/>
          <w:tab w:val="clear" w:pos="2835"/>
          <w:tab w:val="left" w:pos="993"/>
        </w:tabs>
        <w:suppressAutoHyphens/>
        <w:spacing w:before="120" w:line="257" w:lineRule="auto"/>
        <w:ind w:left="993" w:hanging="568"/>
        <w:jc w:val="both"/>
        <w:rPr>
          <w:rFonts w:ascii="Arial" w:hAnsi="Arial"/>
        </w:rPr>
      </w:pPr>
      <w:r w:rsidRPr="0014303E">
        <w:rPr>
          <w:rFonts w:ascii="Arial" w:hAnsi="Arial"/>
        </w:rPr>
        <w:t>Personal</w:t>
      </w:r>
    </w:p>
    <w:p w:rsidR="00383942" w:rsidRPr="0014303E" w:rsidRDefault="00383942" w:rsidP="0004355C">
      <w:pPr>
        <w:numPr>
          <w:ilvl w:val="2"/>
          <w:numId w:val="53"/>
        </w:numPr>
        <w:shd w:val="clear" w:color="auto" w:fill="FFFFFF"/>
        <w:tabs>
          <w:tab w:val="clear" w:pos="567"/>
          <w:tab w:val="clear" w:pos="720"/>
          <w:tab w:val="clear" w:pos="1134"/>
          <w:tab w:val="clear" w:pos="2268"/>
          <w:tab w:val="clear" w:pos="2835"/>
        </w:tabs>
        <w:suppressAutoHyphens/>
        <w:spacing w:before="120" w:line="257" w:lineRule="auto"/>
        <w:ind w:left="1701" w:hanging="708"/>
        <w:rPr>
          <w:rFonts w:ascii="Arial" w:hAnsi="Arial"/>
        </w:rPr>
      </w:pPr>
      <w:r w:rsidRPr="0014303E">
        <w:rPr>
          <w:rFonts w:ascii="Arial" w:hAnsi="Arial"/>
        </w:rPr>
        <w:t xml:space="preserve">Autoridad para la </w:t>
      </w:r>
      <w:r w:rsidR="00F46C3C" w:rsidRPr="0046315E">
        <w:rPr>
          <w:rFonts w:ascii="Arial" w:hAnsi="Arial" w:cs="Arial"/>
        </w:rPr>
        <w:t>p</w:t>
      </w:r>
      <w:r w:rsidRPr="0046315E">
        <w:rPr>
          <w:rFonts w:ascii="Arial" w:hAnsi="Arial" w:cs="Arial"/>
        </w:rPr>
        <w:t>rueba</w:t>
      </w:r>
    </w:p>
    <w:p w:rsidR="00383942" w:rsidRPr="0014303E" w:rsidRDefault="00383942" w:rsidP="006A25D4">
      <w:pPr>
        <w:shd w:val="clear" w:color="auto" w:fill="FFFFFF"/>
        <w:tabs>
          <w:tab w:val="clear" w:pos="567"/>
          <w:tab w:val="clear" w:pos="1134"/>
          <w:tab w:val="clear" w:pos="1701"/>
          <w:tab w:val="clear" w:pos="2268"/>
          <w:tab w:val="clear" w:pos="2835"/>
        </w:tabs>
        <w:suppressAutoHyphens/>
        <w:spacing w:before="60" w:line="257" w:lineRule="auto"/>
        <w:ind w:left="1701"/>
        <w:jc w:val="both"/>
        <w:rPr>
          <w:rFonts w:ascii="Arial" w:hAnsi="Arial"/>
        </w:rPr>
      </w:pPr>
      <w:r w:rsidRPr="0014303E">
        <w:rPr>
          <w:rFonts w:ascii="Arial" w:hAnsi="Arial"/>
        </w:rPr>
        <w:t>La Sociedad Concesionaria tendrá la autoridad para llevar adelante las pruebas.</w:t>
      </w:r>
    </w:p>
    <w:p w:rsidR="00383942" w:rsidRPr="0014303E" w:rsidRDefault="00383942" w:rsidP="0004355C">
      <w:pPr>
        <w:numPr>
          <w:ilvl w:val="2"/>
          <w:numId w:val="53"/>
        </w:numPr>
        <w:shd w:val="clear" w:color="auto" w:fill="FFFFFF"/>
        <w:tabs>
          <w:tab w:val="clear" w:pos="567"/>
          <w:tab w:val="clear" w:pos="720"/>
          <w:tab w:val="clear" w:pos="1134"/>
          <w:tab w:val="clear" w:pos="2268"/>
          <w:tab w:val="clear" w:pos="2835"/>
        </w:tabs>
        <w:suppressAutoHyphens/>
        <w:spacing w:before="120" w:line="257" w:lineRule="auto"/>
        <w:ind w:left="1701" w:hanging="708"/>
        <w:rPr>
          <w:rFonts w:ascii="Arial" w:hAnsi="Arial"/>
        </w:rPr>
      </w:pPr>
      <w:r w:rsidRPr="0014303E">
        <w:rPr>
          <w:rFonts w:ascii="Arial" w:hAnsi="Arial"/>
        </w:rPr>
        <w:t xml:space="preserve">Jefe de </w:t>
      </w:r>
      <w:r w:rsidR="00F46C3C" w:rsidRPr="0046315E">
        <w:rPr>
          <w:rFonts w:ascii="Arial" w:hAnsi="Arial" w:cs="Arial"/>
        </w:rPr>
        <w:t>p</w:t>
      </w:r>
      <w:r w:rsidRPr="0046315E">
        <w:rPr>
          <w:rFonts w:ascii="Arial" w:hAnsi="Arial" w:cs="Arial"/>
        </w:rPr>
        <w:t>rueba</w:t>
      </w:r>
    </w:p>
    <w:p w:rsidR="00383942" w:rsidRPr="0014303E" w:rsidRDefault="00383942" w:rsidP="006A25D4">
      <w:pPr>
        <w:shd w:val="clear" w:color="auto" w:fill="FFFFFF"/>
        <w:tabs>
          <w:tab w:val="clear" w:pos="567"/>
          <w:tab w:val="clear" w:pos="1134"/>
          <w:tab w:val="clear" w:pos="1701"/>
          <w:tab w:val="clear" w:pos="2268"/>
          <w:tab w:val="clear" w:pos="2835"/>
        </w:tabs>
        <w:suppressAutoHyphens/>
        <w:spacing w:before="60" w:line="257" w:lineRule="auto"/>
        <w:ind w:left="1701"/>
        <w:jc w:val="both"/>
        <w:rPr>
          <w:rFonts w:ascii="Arial" w:hAnsi="Arial"/>
        </w:rPr>
      </w:pPr>
      <w:r w:rsidRPr="0014303E">
        <w:rPr>
          <w:rFonts w:ascii="Arial" w:hAnsi="Arial"/>
        </w:rPr>
        <w:t xml:space="preserve">El </w:t>
      </w:r>
      <w:r w:rsidR="00F46C3C" w:rsidRPr="0046315E">
        <w:rPr>
          <w:rFonts w:ascii="Arial" w:hAnsi="Arial" w:cs="Arial"/>
        </w:rPr>
        <w:t>j</w:t>
      </w:r>
      <w:r w:rsidRPr="0046315E">
        <w:rPr>
          <w:rFonts w:ascii="Arial" w:hAnsi="Arial" w:cs="Arial"/>
        </w:rPr>
        <w:t>efe</w:t>
      </w:r>
      <w:r w:rsidRPr="0014303E">
        <w:rPr>
          <w:rFonts w:ascii="Arial" w:hAnsi="Arial"/>
        </w:rPr>
        <w:t xml:space="preserve"> de </w:t>
      </w:r>
      <w:r w:rsidR="00F46C3C" w:rsidRPr="0046315E">
        <w:rPr>
          <w:rFonts w:ascii="Arial" w:hAnsi="Arial" w:cs="Arial"/>
        </w:rPr>
        <w:t>p</w:t>
      </w:r>
      <w:r w:rsidRPr="0046315E">
        <w:rPr>
          <w:rFonts w:ascii="Arial" w:hAnsi="Arial" w:cs="Arial"/>
        </w:rPr>
        <w:t>rueba</w:t>
      </w:r>
      <w:r w:rsidRPr="0014303E">
        <w:rPr>
          <w:rFonts w:ascii="Arial" w:hAnsi="Arial"/>
        </w:rPr>
        <w:t xml:space="preserve"> será nombrado por la Sociedad Concesionaria. Conducirá y supervisará la prueba e informará sobre las condiciones de la misma. Será responsable de todas las mediciones, el cómputo de los resultados y la preparación del informe final. Su decisión será determinante ante cualquier pregunta concerniente a la prueba o su ejecución.</w:t>
      </w:r>
    </w:p>
    <w:p w:rsidR="00383942" w:rsidRPr="0014303E" w:rsidRDefault="00383942" w:rsidP="0004355C">
      <w:pPr>
        <w:numPr>
          <w:ilvl w:val="2"/>
          <w:numId w:val="53"/>
        </w:numPr>
        <w:shd w:val="clear" w:color="auto" w:fill="FFFFFF"/>
        <w:tabs>
          <w:tab w:val="clear" w:pos="567"/>
          <w:tab w:val="clear" w:pos="720"/>
          <w:tab w:val="clear" w:pos="1134"/>
          <w:tab w:val="clear" w:pos="2268"/>
          <w:tab w:val="clear" w:pos="2835"/>
        </w:tabs>
        <w:suppressAutoHyphens/>
        <w:spacing w:before="120" w:line="257" w:lineRule="auto"/>
        <w:ind w:left="1701" w:hanging="708"/>
        <w:rPr>
          <w:rFonts w:ascii="Arial" w:hAnsi="Arial"/>
        </w:rPr>
      </w:pPr>
      <w:r w:rsidRPr="0014303E">
        <w:rPr>
          <w:rFonts w:ascii="Arial" w:hAnsi="Arial"/>
        </w:rPr>
        <w:t xml:space="preserve">Número y </w:t>
      </w:r>
      <w:r w:rsidR="00F46C3C" w:rsidRPr="0046315E">
        <w:rPr>
          <w:rFonts w:ascii="Arial" w:hAnsi="Arial" w:cs="Arial"/>
        </w:rPr>
        <w:t>c</w:t>
      </w:r>
      <w:r w:rsidRPr="0046315E">
        <w:rPr>
          <w:rFonts w:ascii="Arial" w:hAnsi="Arial" w:cs="Arial"/>
        </w:rPr>
        <w:t>ompetencia</w:t>
      </w:r>
      <w:r w:rsidRPr="0014303E">
        <w:rPr>
          <w:rFonts w:ascii="Arial" w:hAnsi="Arial"/>
        </w:rPr>
        <w:t xml:space="preserve"> del </w:t>
      </w:r>
      <w:r w:rsidR="00F46C3C" w:rsidRPr="0046315E">
        <w:rPr>
          <w:rFonts w:ascii="Arial" w:hAnsi="Arial" w:cs="Arial"/>
        </w:rPr>
        <w:t>p</w:t>
      </w:r>
      <w:r w:rsidRPr="0046315E">
        <w:rPr>
          <w:rFonts w:ascii="Arial" w:hAnsi="Arial" w:cs="Arial"/>
        </w:rPr>
        <w:t>ersonal</w:t>
      </w:r>
    </w:p>
    <w:p w:rsidR="00383942" w:rsidRPr="0014303E" w:rsidRDefault="00383942" w:rsidP="006A25D4">
      <w:pPr>
        <w:shd w:val="clear" w:color="auto" w:fill="FFFFFF"/>
        <w:tabs>
          <w:tab w:val="clear" w:pos="567"/>
          <w:tab w:val="clear" w:pos="1134"/>
          <w:tab w:val="clear" w:pos="1701"/>
          <w:tab w:val="clear" w:pos="2268"/>
          <w:tab w:val="clear" w:pos="2835"/>
        </w:tabs>
        <w:suppressAutoHyphens/>
        <w:spacing w:before="60" w:line="257" w:lineRule="auto"/>
        <w:ind w:left="1701"/>
        <w:jc w:val="both"/>
        <w:rPr>
          <w:rFonts w:ascii="Arial" w:hAnsi="Arial"/>
        </w:rPr>
      </w:pPr>
      <w:r w:rsidRPr="0014303E">
        <w:rPr>
          <w:rFonts w:ascii="Arial" w:hAnsi="Arial"/>
        </w:rPr>
        <w:t>Se seleccionará ingenieros especializados experimentados para la medición de los parámetros correspondientes. Los otros miembros del equipo de la prueba tendrán la experiencia necesaria en los puestos que les sean confiados.</w:t>
      </w:r>
    </w:p>
    <w:p w:rsidR="00383942" w:rsidRPr="0014303E" w:rsidRDefault="00383942" w:rsidP="0004355C">
      <w:pPr>
        <w:numPr>
          <w:ilvl w:val="2"/>
          <w:numId w:val="53"/>
        </w:numPr>
        <w:shd w:val="clear" w:color="auto" w:fill="FFFFFF"/>
        <w:tabs>
          <w:tab w:val="clear" w:pos="567"/>
          <w:tab w:val="clear" w:pos="720"/>
          <w:tab w:val="clear" w:pos="1134"/>
          <w:tab w:val="clear" w:pos="2268"/>
          <w:tab w:val="clear" w:pos="2835"/>
        </w:tabs>
        <w:suppressAutoHyphens/>
        <w:spacing w:before="120" w:line="257" w:lineRule="auto"/>
        <w:ind w:left="1701" w:hanging="708"/>
        <w:rPr>
          <w:rFonts w:ascii="Arial" w:hAnsi="Arial"/>
        </w:rPr>
      </w:pPr>
      <w:r w:rsidRPr="0014303E">
        <w:rPr>
          <w:rFonts w:ascii="Arial" w:hAnsi="Arial"/>
        </w:rPr>
        <w:t xml:space="preserve">Presencia en las </w:t>
      </w:r>
      <w:r w:rsidR="00F46C3C" w:rsidRPr="0046315E">
        <w:rPr>
          <w:rFonts w:ascii="Arial" w:hAnsi="Arial" w:cs="Arial"/>
        </w:rPr>
        <w:t>p</w:t>
      </w:r>
      <w:r w:rsidRPr="0046315E">
        <w:rPr>
          <w:rFonts w:ascii="Arial" w:hAnsi="Arial" w:cs="Arial"/>
        </w:rPr>
        <w:t>ruebas</w:t>
      </w:r>
    </w:p>
    <w:p w:rsidR="00383942" w:rsidRPr="0014303E" w:rsidRDefault="00383942" w:rsidP="006A25D4">
      <w:pPr>
        <w:shd w:val="clear" w:color="auto" w:fill="FFFFFF"/>
        <w:tabs>
          <w:tab w:val="clear" w:pos="567"/>
          <w:tab w:val="clear" w:pos="1134"/>
          <w:tab w:val="clear" w:pos="1701"/>
          <w:tab w:val="clear" w:pos="2268"/>
          <w:tab w:val="clear" w:pos="2835"/>
        </w:tabs>
        <w:suppressAutoHyphens/>
        <w:spacing w:before="60" w:line="257" w:lineRule="auto"/>
        <w:ind w:left="1701"/>
        <w:jc w:val="both"/>
        <w:rPr>
          <w:rFonts w:ascii="Arial" w:hAnsi="Arial"/>
        </w:rPr>
      </w:pPr>
      <w:r w:rsidRPr="0014303E">
        <w:rPr>
          <w:rFonts w:ascii="Arial" w:hAnsi="Arial"/>
        </w:rPr>
        <w:t>Los fabricantes de los equipos estarán autorizados para que miembros de su personal participen como observadores de las pruebas.</w:t>
      </w:r>
    </w:p>
    <w:p w:rsidR="00383942" w:rsidRPr="0014303E" w:rsidRDefault="00383942" w:rsidP="0004355C">
      <w:pPr>
        <w:numPr>
          <w:ilvl w:val="1"/>
          <w:numId w:val="53"/>
        </w:numPr>
        <w:shd w:val="clear" w:color="auto" w:fill="FFFFFF"/>
        <w:tabs>
          <w:tab w:val="clear" w:pos="570"/>
          <w:tab w:val="clear" w:pos="1134"/>
          <w:tab w:val="clear" w:pos="1701"/>
          <w:tab w:val="clear" w:pos="2268"/>
          <w:tab w:val="clear" w:pos="2835"/>
          <w:tab w:val="left" w:pos="992"/>
        </w:tabs>
        <w:suppressAutoHyphens/>
        <w:spacing w:before="120" w:line="257" w:lineRule="auto"/>
        <w:ind w:left="992" w:hanging="567"/>
        <w:jc w:val="both"/>
        <w:rPr>
          <w:rFonts w:ascii="Arial" w:hAnsi="Arial"/>
        </w:rPr>
      </w:pPr>
      <w:r w:rsidRPr="0014303E">
        <w:rPr>
          <w:rFonts w:ascii="Arial" w:hAnsi="Arial"/>
        </w:rPr>
        <w:t xml:space="preserve">Preparación para la </w:t>
      </w:r>
      <w:r w:rsidR="00F46C3C" w:rsidRPr="0046315E">
        <w:rPr>
          <w:rFonts w:ascii="Arial" w:hAnsi="Arial" w:cs="Arial"/>
        </w:rPr>
        <w:t>p</w:t>
      </w:r>
      <w:r w:rsidRPr="0046315E">
        <w:rPr>
          <w:rFonts w:ascii="Arial" w:hAnsi="Arial" w:cs="Arial"/>
        </w:rPr>
        <w:t>rueba</w:t>
      </w:r>
    </w:p>
    <w:p w:rsidR="00383942" w:rsidRPr="0014303E" w:rsidRDefault="00383942" w:rsidP="0004355C">
      <w:pPr>
        <w:numPr>
          <w:ilvl w:val="2"/>
          <w:numId w:val="53"/>
        </w:numPr>
        <w:shd w:val="clear" w:color="auto" w:fill="FFFFFF"/>
        <w:tabs>
          <w:tab w:val="clear" w:pos="567"/>
          <w:tab w:val="clear" w:pos="720"/>
          <w:tab w:val="clear" w:pos="1134"/>
          <w:tab w:val="clear" w:pos="1701"/>
          <w:tab w:val="clear" w:pos="2268"/>
          <w:tab w:val="clear" w:pos="2835"/>
        </w:tabs>
        <w:suppressAutoHyphens/>
        <w:spacing w:before="120" w:line="257" w:lineRule="auto"/>
        <w:ind w:left="1701" w:hanging="708"/>
        <w:jc w:val="both"/>
        <w:rPr>
          <w:rFonts w:ascii="Arial" w:hAnsi="Arial"/>
        </w:rPr>
      </w:pPr>
      <w:r w:rsidRPr="0014303E">
        <w:rPr>
          <w:rFonts w:ascii="Arial" w:hAnsi="Arial"/>
        </w:rPr>
        <w:t xml:space="preserve">Presentación de </w:t>
      </w:r>
      <w:r w:rsidR="00F46C3C" w:rsidRPr="0046315E">
        <w:rPr>
          <w:rFonts w:ascii="Arial" w:hAnsi="Arial" w:cs="Arial"/>
        </w:rPr>
        <w:t>d</w:t>
      </w:r>
      <w:r w:rsidRPr="0046315E">
        <w:rPr>
          <w:rFonts w:ascii="Arial" w:hAnsi="Arial" w:cs="Arial"/>
        </w:rPr>
        <w:t>iseños</w:t>
      </w:r>
      <w:r w:rsidRPr="0014303E">
        <w:rPr>
          <w:rFonts w:ascii="Arial" w:hAnsi="Arial"/>
        </w:rPr>
        <w:t xml:space="preserve"> y </w:t>
      </w:r>
      <w:r w:rsidR="00F46C3C" w:rsidRPr="0046315E">
        <w:rPr>
          <w:rFonts w:ascii="Arial" w:hAnsi="Arial" w:cs="Arial"/>
        </w:rPr>
        <w:t>d</w:t>
      </w:r>
      <w:r w:rsidRPr="0046315E">
        <w:rPr>
          <w:rFonts w:ascii="Arial" w:hAnsi="Arial" w:cs="Arial"/>
        </w:rPr>
        <w:t xml:space="preserve">atos </w:t>
      </w:r>
      <w:r w:rsidR="00F46C3C" w:rsidRPr="0046315E">
        <w:rPr>
          <w:rFonts w:ascii="Arial" w:hAnsi="Arial" w:cs="Arial"/>
        </w:rPr>
        <w:t>a</w:t>
      </w:r>
      <w:r w:rsidRPr="0046315E">
        <w:rPr>
          <w:rFonts w:ascii="Arial" w:hAnsi="Arial" w:cs="Arial"/>
        </w:rPr>
        <w:t>fines</w:t>
      </w:r>
    </w:p>
    <w:p w:rsidR="00383942" w:rsidRPr="0014303E" w:rsidRDefault="00383942" w:rsidP="006A25D4">
      <w:pPr>
        <w:shd w:val="clear" w:color="auto" w:fill="FFFFFF"/>
        <w:tabs>
          <w:tab w:val="clear" w:pos="567"/>
          <w:tab w:val="clear" w:pos="1134"/>
          <w:tab w:val="clear" w:pos="1701"/>
          <w:tab w:val="clear" w:pos="2268"/>
          <w:tab w:val="clear" w:pos="2835"/>
        </w:tabs>
        <w:suppressAutoHyphens/>
        <w:spacing w:before="60" w:line="257" w:lineRule="auto"/>
        <w:ind w:left="1701"/>
        <w:jc w:val="both"/>
        <w:rPr>
          <w:rFonts w:ascii="Arial" w:hAnsi="Arial"/>
        </w:rPr>
      </w:pPr>
      <w:r w:rsidRPr="0014303E">
        <w:rPr>
          <w:rFonts w:ascii="Arial" w:hAnsi="Arial"/>
        </w:rPr>
        <w:t>Todos los diseños de importancia para la prueba, los datos afines, documentos, especificaciones y certificado e informes sobre las condiciones de operación, serán puestos a disposición de los observadores por el Jefe de Prueba de la Sociedad Concesionaria.</w:t>
      </w:r>
    </w:p>
    <w:p w:rsidR="00383942" w:rsidRPr="0014303E" w:rsidRDefault="00383942" w:rsidP="0004355C">
      <w:pPr>
        <w:numPr>
          <w:ilvl w:val="2"/>
          <w:numId w:val="53"/>
        </w:numPr>
        <w:shd w:val="clear" w:color="auto" w:fill="FFFFFF"/>
        <w:tabs>
          <w:tab w:val="clear" w:pos="567"/>
          <w:tab w:val="clear" w:pos="720"/>
          <w:tab w:val="clear" w:pos="1134"/>
          <w:tab w:val="clear" w:pos="1701"/>
          <w:tab w:val="clear" w:pos="2268"/>
          <w:tab w:val="clear" w:pos="2835"/>
        </w:tabs>
        <w:suppressAutoHyphens/>
        <w:spacing w:before="120" w:line="257" w:lineRule="auto"/>
        <w:ind w:left="1701" w:hanging="708"/>
        <w:jc w:val="both"/>
        <w:rPr>
          <w:rFonts w:ascii="Arial" w:hAnsi="Arial"/>
        </w:rPr>
      </w:pPr>
      <w:r w:rsidRPr="0014303E">
        <w:rPr>
          <w:rFonts w:ascii="Arial" w:hAnsi="Arial"/>
        </w:rPr>
        <w:t>Inspección en el lugar</w:t>
      </w:r>
    </w:p>
    <w:p w:rsidR="00383942" w:rsidRPr="0014303E" w:rsidRDefault="00383942" w:rsidP="006A25D4">
      <w:pPr>
        <w:shd w:val="clear" w:color="auto" w:fill="FFFFFF"/>
        <w:tabs>
          <w:tab w:val="clear" w:pos="567"/>
          <w:tab w:val="clear" w:pos="1134"/>
          <w:tab w:val="clear" w:pos="1701"/>
          <w:tab w:val="clear" w:pos="2268"/>
          <w:tab w:val="clear" w:pos="2835"/>
        </w:tabs>
        <w:suppressAutoHyphens/>
        <w:spacing w:before="60" w:line="257" w:lineRule="auto"/>
        <w:ind w:left="1701"/>
        <w:jc w:val="both"/>
        <w:rPr>
          <w:rFonts w:ascii="Arial" w:hAnsi="Arial"/>
        </w:rPr>
      </w:pPr>
      <w:r w:rsidRPr="0014303E">
        <w:rPr>
          <w:rFonts w:ascii="Arial" w:hAnsi="Arial"/>
        </w:rPr>
        <w:t xml:space="preserve">Los principales componentes constitutivos del Sistema de </w:t>
      </w:r>
      <w:r w:rsidRPr="0046315E">
        <w:rPr>
          <w:rFonts w:ascii="Arial" w:hAnsi="Arial" w:cs="Arial"/>
        </w:rPr>
        <w:t>Transporte</w:t>
      </w:r>
      <w:r w:rsidRPr="0014303E">
        <w:rPr>
          <w:rFonts w:ascii="Arial" w:hAnsi="Arial"/>
        </w:rPr>
        <w:t xml:space="preserve"> serán sometidos a inspección a requerimiento del Inspector antes del inicio de la prueba.</w:t>
      </w:r>
    </w:p>
    <w:p w:rsidR="00383942" w:rsidRPr="0014303E" w:rsidRDefault="00383942" w:rsidP="0004355C">
      <w:pPr>
        <w:numPr>
          <w:ilvl w:val="1"/>
          <w:numId w:val="53"/>
        </w:numPr>
        <w:shd w:val="clear" w:color="auto" w:fill="FFFFFF"/>
        <w:tabs>
          <w:tab w:val="clear" w:pos="570"/>
          <w:tab w:val="clear" w:pos="1134"/>
          <w:tab w:val="clear" w:pos="1701"/>
          <w:tab w:val="clear" w:pos="2268"/>
          <w:tab w:val="clear" w:pos="2835"/>
          <w:tab w:val="left" w:pos="992"/>
        </w:tabs>
        <w:suppressAutoHyphens/>
        <w:spacing w:before="120" w:line="257" w:lineRule="auto"/>
        <w:ind w:left="992" w:hanging="567"/>
        <w:jc w:val="both"/>
        <w:rPr>
          <w:rFonts w:ascii="Arial" w:hAnsi="Arial"/>
        </w:rPr>
      </w:pPr>
      <w:r w:rsidRPr="0014303E">
        <w:rPr>
          <w:rFonts w:ascii="Arial" w:hAnsi="Arial"/>
        </w:rPr>
        <w:t xml:space="preserve">Aprobación del </w:t>
      </w:r>
      <w:r w:rsidR="00F46C3C" w:rsidRPr="0046315E">
        <w:rPr>
          <w:rFonts w:ascii="Arial" w:hAnsi="Arial" w:cs="Arial"/>
        </w:rPr>
        <w:t>p</w:t>
      </w:r>
      <w:r w:rsidRPr="0046315E">
        <w:rPr>
          <w:rFonts w:ascii="Arial" w:hAnsi="Arial" w:cs="Arial"/>
        </w:rPr>
        <w:t>rocedimiento</w:t>
      </w:r>
      <w:r w:rsidRPr="0014303E">
        <w:rPr>
          <w:rFonts w:ascii="Arial" w:hAnsi="Arial"/>
        </w:rPr>
        <w:t xml:space="preserve"> de </w:t>
      </w:r>
      <w:r w:rsidR="00F46C3C" w:rsidRPr="0046315E">
        <w:rPr>
          <w:rFonts w:ascii="Arial" w:hAnsi="Arial" w:cs="Arial"/>
        </w:rPr>
        <w:t>p</w:t>
      </w:r>
      <w:r w:rsidRPr="0046315E">
        <w:rPr>
          <w:rFonts w:ascii="Arial" w:hAnsi="Arial" w:cs="Arial"/>
        </w:rPr>
        <w:t>rueba</w:t>
      </w:r>
    </w:p>
    <w:p w:rsidR="00383942" w:rsidRPr="0014303E" w:rsidRDefault="00383942" w:rsidP="0004355C">
      <w:pPr>
        <w:numPr>
          <w:ilvl w:val="2"/>
          <w:numId w:val="53"/>
        </w:numPr>
        <w:shd w:val="clear" w:color="auto" w:fill="FFFFFF"/>
        <w:tabs>
          <w:tab w:val="clear" w:pos="567"/>
          <w:tab w:val="clear" w:pos="720"/>
          <w:tab w:val="clear" w:pos="1134"/>
          <w:tab w:val="clear" w:pos="2268"/>
          <w:tab w:val="clear" w:pos="2835"/>
        </w:tabs>
        <w:suppressAutoHyphens/>
        <w:spacing w:before="120" w:line="257" w:lineRule="auto"/>
        <w:ind w:left="1701" w:hanging="708"/>
        <w:jc w:val="both"/>
        <w:rPr>
          <w:rFonts w:ascii="Arial" w:hAnsi="Arial"/>
        </w:rPr>
      </w:pPr>
      <w:r w:rsidRPr="0014303E">
        <w:rPr>
          <w:rFonts w:ascii="Arial" w:hAnsi="Arial"/>
        </w:rPr>
        <w:t xml:space="preserve">Aprobación del </w:t>
      </w:r>
      <w:r w:rsidR="00F46C3C" w:rsidRPr="0046315E">
        <w:rPr>
          <w:rFonts w:ascii="Arial" w:hAnsi="Arial" w:cs="Arial"/>
        </w:rPr>
        <w:t>p</w:t>
      </w:r>
      <w:r w:rsidRPr="0046315E">
        <w:rPr>
          <w:rFonts w:ascii="Arial" w:hAnsi="Arial" w:cs="Arial"/>
        </w:rPr>
        <w:t>rocedimiento</w:t>
      </w:r>
    </w:p>
    <w:p w:rsidR="00383942" w:rsidRPr="0014303E" w:rsidRDefault="00383942" w:rsidP="006A25D4">
      <w:pPr>
        <w:shd w:val="clear" w:color="auto" w:fill="FFFFFF"/>
        <w:tabs>
          <w:tab w:val="clear" w:pos="567"/>
          <w:tab w:val="clear" w:pos="1134"/>
          <w:tab w:val="clear" w:pos="1701"/>
          <w:tab w:val="clear" w:pos="2268"/>
          <w:tab w:val="clear" w:pos="2835"/>
        </w:tabs>
        <w:suppressAutoHyphens/>
        <w:spacing w:before="60" w:line="257" w:lineRule="auto"/>
        <w:ind w:left="1701"/>
        <w:jc w:val="both"/>
        <w:rPr>
          <w:rFonts w:ascii="Arial" w:hAnsi="Arial"/>
        </w:rPr>
      </w:pPr>
      <w:r w:rsidRPr="0014303E">
        <w:rPr>
          <w:rFonts w:ascii="Arial" w:hAnsi="Arial"/>
        </w:rPr>
        <w:t>Todos los protocolos, incluyendo los niveles de aceptación, serán entregados por la Sociedad Concesionaria al Inspector para su consideración y aprobación. La aprobación se hará por escrito.</w:t>
      </w:r>
    </w:p>
    <w:p w:rsidR="00383942" w:rsidRPr="0014303E" w:rsidRDefault="00383942" w:rsidP="0004355C">
      <w:pPr>
        <w:numPr>
          <w:ilvl w:val="2"/>
          <w:numId w:val="53"/>
        </w:numPr>
        <w:shd w:val="clear" w:color="auto" w:fill="FFFFFF"/>
        <w:tabs>
          <w:tab w:val="clear" w:pos="567"/>
          <w:tab w:val="clear" w:pos="720"/>
          <w:tab w:val="clear" w:pos="1134"/>
          <w:tab w:val="clear" w:pos="2268"/>
          <w:tab w:val="clear" w:pos="2835"/>
        </w:tabs>
        <w:suppressAutoHyphens/>
        <w:spacing w:before="120" w:line="257" w:lineRule="auto"/>
        <w:ind w:left="1701" w:hanging="708"/>
        <w:jc w:val="both"/>
        <w:rPr>
          <w:rFonts w:ascii="Arial" w:hAnsi="Arial"/>
        </w:rPr>
      </w:pPr>
      <w:r w:rsidRPr="0014303E">
        <w:rPr>
          <w:rFonts w:ascii="Arial" w:hAnsi="Arial"/>
        </w:rPr>
        <w:t xml:space="preserve">Programa </w:t>
      </w:r>
      <w:r w:rsidR="00F46C3C" w:rsidRPr="0046315E">
        <w:rPr>
          <w:rFonts w:ascii="Arial" w:hAnsi="Arial" w:cs="Arial"/>
        </w:rPr>
        <w:t>g</w:t>
      </w:r>
      <w:r w:rsidRPr="0046315E">
        <w:rPr>
          <w:rFonts w:ascii="Arial" w:hAnsi="Arial" w:cs="Arial"/>
        </w:rPr>
        <w:t>eneral</w:t>
      </w:r>
    </w:p>
    <w:p w:rsidR="00383942" w:rsidRPr="0014303E" w:rsidRDefault="00383942" w:rsidP="006A25D4">
      <w:pPr>
        <w:shd w:val="clear" w:color="auto" w:fill="FFFFFF"/>
        <w:tabs>
          <w:tab w:val="clear" w:pos="567"/>
          <w:tab w:val="clear" w:pos="1134"/>
          <w:tab w:val="clear" w:pos="1701"/>
          <w:tab w:val="clear" w:pos="2268"/>
          <w:tab w:val="clear" w:pos="2835"/>
        </w:tabs>
        <w:suppressAutoHyphens/>
        <w:spacing w:before="60" w:line="257" w:lineRule="auto"/>
        <w:ind w:left="1701"/>
        <w:jc w:val="both"/>
        <w:rPr>
          <w:rFonts w:ascii="Arial" w:hAnsi="Arial"/>
        </w:rPr>
      </w:pPr>
      <w:r w:rsidRPr="0014303E">
        <w:rPr>
          <w:rFonts w:ascii="Arial" w:hAnsi="Arial"/>
        </w:rPr>
        <w:t xml:space="preserve">El programa general será establecido por el </w:t>
      </w:r>
      <w:r w:rsidR="00F46C3C" w:rsidRPr="0046315E">
        <w:rPr>
          <w:rFonts w:ascii="Arial" w:hAnsi="Arial" w:cs="Arial"/>
        </w:rPr>
        <w:t>j</w:t>
      </w:r>
      <w:r w:rsidRPr="0046315E">
        <w:rPr>
          <w:rFonts w:ascii="Arial" w:hAnsi="Arial" w:cs="Arial"/>
        </w:rPr>
        <w:t>efe</w:t>
      </w:r>
      <w:r w:rsidRPr="0014303E">
        <w:rPr>
          <w:rFonts w:ascii="Arial" w:hAnsi="Arial"/>
        </w:rPr>
        <w:t xml:space="preserve"> de </w:t>
      </w:r>
      <w:r w:rsidR="00F46C3C" w:rsidRPr="0046315E">
        <w:rPr>
          <w:rFonts w:ascii="Arial" w:hAnsi="Arial" w:cs="Arial"/>
        </w:rPr>
        <w:t>p</w:t>
      </w:r>
      <w:r w:rsidRPr="0046315E">
        <w:rPr>
          <w:rFonts w:ascii="Arial" w:hAnsi="Arial" w:cs="Arial"/>
        </w:rPr>
        <w:t>rueba</w:t>
      </w:r>
      <w:r w:rsidRPr="0014303E">
        <w:rPr>
          <w:rFonts w:ascii="Arial" w:hAnsi="Arial"/>
        </w:rPr>
        <w:t xml:space="preserve"> y será sometido al Inspector para su aprobación.</w:t>
      </w:r>
    </w:p>
    <w:p w:rsidR="00383942" w:rsidRPr="0046315E" w:rsidRDefault="006A25D4" w:rsidP="0004355C">
      <w:pPr>
        <w:numPr>
          <w:ilvl w:val="6"/>
          <w:numId w:val="49"/>
        </w:numPr>
        <w:shd w:val="clear" w:color="auto" w:fill="FFFFFF"/>
        <w:tabs>
          <w:tab w:val="clear" w:pos="360"/>
          <w:tab w:val="clear" w:pos="567"/>
          <w:tab w:val="clear" w:pos="1134"/>
          <w:tab w:val="clear" w:pos="1701"/>
          <w:tab w:val="clear" w:pos="2268"/>
          <w:tab w:val="clear" w:pos="2835"/>
          <w:tab w:val="left" w:pos="426"/>
        </w:tabs>
        <w:suppressAutoHyphens/>
        <w:spacing w:before="240" w:line="257" w:lineRule="auto"/>
        <w:ind w:left="425" w:hanging="425"/>
        <w:jc w:val="both"/>
        <w:rPr>
          <w:rFonts w:ascii="Arial" w:hAnsi="Arial" w:cs="Arial"/>
          <w:b/>
          <w:spacing w:val="-2"/>
        </w:rPr>
      </w:pPr>
      <w:r>
        <w:rPr>
          <w:rFonts w:ascii="Arial" w:hAnsi="Arial" w:cs="Arial"/>
          <w:b/>
          <w:spacing w:val="-2"/>
        </w:rPr>
        <w:br w:type="page"/>
      </w:r>
      <w:r w:rsidR="00383942" w:rsidRPr="0046315E">
        <w:rPr>
          <w:rFonts w:ascii="Arial" w:hAnsi="Arial" w:cs="Arial"/>
          <w:b/>
          <w:spacing w:val="-2"/>
        </w:rPr>
        <w:lastRenderedPageBreak/>
        <w:t>INFORME FINAL</w:t>
      </w:r>
    </w:p>
    <w:p w:rsidR="00383942" w:rsidRPr="0014303E" w:rsidRDefault="00383942" w:rsidP="0004355C">
      <w:pPr>
        <w:numPr>
          <w:ilvl w:val="1"/>
          <w:numId w:val="54"/>
        </w:numPr>
        <w:shd w:val="clear" w:color="auto" w:fill="FFFFFF"/>
        <w:tabs>
          <w:tab w:val="clear" w:pos="567"/>
          <w:tab w:val="clear" w:pos="855"/>
          <w:tab w:val="clear" w:pos="1134"/>
          <w:tab w:val="clear" w:pos="1701"/>
          <w:tab w:val="clear" w:pos="2268"/>
          <w:tab w:val="clear" w:pos="2835"/>
          <w:tab w:val="num" w:pos="993"/>
        </w:tabs>
        <w:suppressAutoHyphens/>
        <w:spacing w:before="120" w:line="257" w:lineRule="auto"/>
        <w:ind w:left="993" w:hanging="568"/>
        <w:jc w:val="both"/>
        <w:rPr>
          <w:rFonts w:ascii="Arial" w:hAnsi="Arial"/>
        </w:rPr>
      </w:pPr>
      <w:r w:rsidRPr="0014303E">
        <w:rPr>
          <w:rFonts w:ascii="Arial" w:hAnsi="Arial"/>
        </w:rPr>
        <w:t xml:space="preserve">Preparación del </w:t>
      </w:r>
      <w:r w:rsidR="00F46C3C" w:rsidRPr="0046315E">
        <w:rPr>
          <w:rFonts w:ascii="Arial" w:hAnsi="Arial" w:cs="Arial"/>
        </w:rPr>
        <w:t>i</w:t>
      </w:r>
      <w:r w:rsidRPr="0046315E">
        <w:rPr>
          <w:rFonts w:ascii="Arial" w:hAnsi="Arial" w:cs="Arial"/>
        </w:rPr>
        <w:t>nforme</w:t>
      </w:r>
    </w:p>
    <w:p w:rsidR="00383942" w:rsidRPr="0014303E" w:rsidRDefault="00383942" w:rsidP="0004355C">
      <w:pPr>
        <w:shd w:val="clear" w:color="auto" w:fill="FFFFFF"/>
        <w:tabs>
          <w:tab w:val="clear" w:pos="567"/>
          <w:tab w:val="clear" w:pos="1134"/>
          <w:tab w:val="clear" w:pos="1701"/>
          <w:tab w:val="clear" w:pos="2268"/>
          <w:tab w:val="clear" w:pos="2835"/>
        </w:tabs>
        <w:suppressAutoHyphens/>
        <w:spacing w:before="120" w:line="257" w:lineRule="auto"/>
        <w:ind w:left="993"/>
        <w:jc w:val="both"/>
        <w:rPr>
          <w:rFonts w:ascii="Arial" w:hAnsi="Arial"/>
        </w:rPr>
      </w:pPr>
      <w:r w:rsidRPr="0014303E">
        <w:rPr>
          <w:rFonts w:ascii="Arial" w:hAnsi="Arial"/>
        </w:rPr>
        <w:t xml:space="preserve">El informe final será presentado por el </w:t>
      </w:r>
      <w:r w:rsidR="00F46C3C" w:rsidRPr="0046315E">
        <w:rPr>
          <w:rFonts w:ascii="Arial" w:hAnsi="Arial" w:cs="Arial"/>
        </w:rPr>
        <w:t>j</w:t>
      </w:r>
      <w:r w:rsidRPr="0046315E">
        <w:rPr>
          <w:rFonts w:ascii="Arial" w:hAnsi="Arial" w:cs="Arial"/>
        </w:rPr>
        <w:t>efe</w:t>
      </w:r>
      <w:r w:rsidRPr="0014303E">
        <w:rPr>
          <w:rFonts w:ascii="Arial" w:hAnsi="Arial"/>
        </w:rPr>
        <w:t xml:space="preserve"> de </w:t>
      </w:r>
      <w:r w:rsidR="00F46C3C" w:rsidRPr="0046315E">
        <w:rPr>
          <w:rFonts w:ascii="Arial" w:hAnsi="Arial" w:cs="Arial"/>
        </w:rPr>
        <w:t>p</w:t>
      </w:r>
      <w:r w:rsidRPr="0046315E">
        <w:rPr>
          <w:rFonts w:ascii="Arial" w:hAnsi="Arial" w:cs="Arial"/>
        </w:rPr>
        <w:t>rueba</w:t>
      </w:r>
      <w:r w:rsidRPr="0014303E">
        <w:rPr>
          <w:rFonts w:ascii="Arial" w:hAnsi="Arial"/>
        </w:rPr>
        <w:t xml:space="preserve"> al Inspector para obtener su aprobación con los detalles de cálculo y la presentación de resultados. Cualquier diferencia de criterio será resuelto por las partes en el lapso de treinta (30) días calendario.</w:t>
      </w:r>
    </w:p>
    <w:p w:rsidR="00383942" w:rsidRPr="0014303E" w:rsidRDefault="00383942" w:rsidP="0004355C">
      <w:pPr>
        <w:numPr>
          <w:ilvl w:val="1"/>
          <w:numId w:val="54"/>
        </w:numPr>
        <w:shd w:val="clear" w:color="auto" w:fill="FFFFFF"/>
        <w:tabs>
          <w:tab w:val="clear" w:pos="567"/>
          <w:tab w:val="clear" w:pos="855"/>
          <w:tab w:val="clear" w:pos="1134"/>
          <w:tab w:val="clear" w:pos="1701"/>
          <w:tab w:val="clear" w:pos="2268"/>
          <w:tab w:val="clear" w:pos="2835"/>
          <w:tab w:val="num" w:pos="993"/>
        </w:tabs>
        <w:suppressAutoHyphens/>
        <w:spacing w:before="120" w:line="257" w:lineRule="auto"/>
        <w:ind w:left="993" w:hanging="568"/>
        <w:jc w:val="both"/>
        <w:rPr>
          <w:rFonts w:ascii="Arial" w:hAnsi="Arial"/>
        </w:rPr>
      </w:pPr>
      <w:r w:rsidRPr="0014303E">
        <w:rPr>
          <w:rFonts w:ascii="Arial" w:hAnsi="Arial"/>
        </w:rPr>
        <w:t>Contenido</w:t>
      </w:r>
    </w:p>
    <w:p w:rsidR="00383942" w:rsidRPr="0014303E" w:rsidRDefault="00383942" w:rsidP="0004355C">
      <w:pPr>
        <w:shd w:val="clear" w:color="auto" w:fill="FFFFFF"/>
        <w:tabs>
          <w:tab w:val="clear" w:pos="567"/>
          <w:tab w:val="clear" w:pos="1134"/>
          <w:tab w:val="clear" w:pos="1701"/>
          <w:tab w:val="clear" w:pos="2268"/>
          <w:tab w:val="clear" w:pos="2835"/>
        </w:tabs>
        <w:suppressAutoHyphens/>
        <w:spacing w:before="120" w:line="257" w:lineRule="auto"/>
        <w:ind w:left="993"/>
        <w:jc w:val="both"/>
        <w:rPr>
          <w:rFonts w:ascii="Arial" w:hAnsi="Arial"/>
        </w:rPr>
      </w:pPr>
      <w:r w:rsidRPr="0014303E">
        <w:rPr>
          <w:rFonts w:ascii="Arial" w:hAnsi="Arial"/>
        </w:rPr>
        <w:t>El contenido del informe final será determinado por el Concedente y alcanzado a la Sociedad Concesionaria sesenta (60) días calendario antes de su presentación.</w:t>
      </w:r>
    </w:p>
    <w:p w:rsidR="00383942" w:rsidRPr="006A25D4" w:rsidRDefault="00383942" w:rsidP="0004355C">
      <w:pPr>
        <w:pStyle w:val="Textoindependiente2"/>
        <w:pBdr>
          <w:top w:val="none" w:sz="0" w:space="0" w:color="auto"/>
        </w:pBdr>
        <w:shd w:val="clear" w:color="auto" w:fill="FFFFFF"/>
        <w:tabs>
          <w:tab w:val="clear" w:pos="567"/>
          <w:tab w:val="clear" w:pos="1134"/>
          <w:tab w:val="clear" w:pos="1701"/>
          <w:tab w:val="clear" w:pos="2268"/>
          <w:tab w:val="clear" w:pos="2835"/>
          <w:tab w:val="left" w:pos="6412"/>
        </w:tabs>
        <w:spacing w:before="480" w:line="257" w:lineRule="auto"/>
        <w:jc w:val="center"/>
        <w:rPr>
          <w:sz w:val="24"/>
          <w:szCs w:val="24"/>
          <w:u w:val="single"/>
        </w:rPr>
      </w:pPr>
      <w:r w:rsidRPr="00D5236C">
        <w:br w:type="page"/>
      </w:r>
      <w:r w:rsidR="006A25D4" w:rsidRPr="006A25D4">
        <w:rPr>
          <w:sz w:val="24"/>
          <w:szCs w:val="24"/>
          <w:u w:val="single"/>
        </w:rPr>
        <w:lastRenderedPageBreak/>
        <w:t>Anexo 3</w:t>
      </w:r>
    </w:p>
    <w:p w:rsidR="00383942" w:rsidRPr="006A25D4" w:rsidRDefault="006A25D4" w:rsidP="0004355C">
      <w:pPr>
        <w:pStyle w:val="Textoindependiente2"/>
        <w:pBdr>
          <w:top w:val="none" w:sz="0" w:space="0" w:color="auto"/>
        </w:pBdr>
        <w:shd w:val="clear" w:color="auto" w:fill="FFFFFF"/>
        <w:spacing w:before="480" w:after="240" w:line="257" w:lineRule="auto"/>
        <w:jc w:val="center"/>
        <w:rPr>
          <w:sz w:val="20"/>
        </w:rPr>
      </w:pPr>
      <w:r w:rsidRPr="006A25D4">
        <w:rPr>
          <w:sz w:val="20"/>
        </w:rPr>
        <w:t>DEFINICIONES</w:t>
      </w:r>
    </w:p>
    <w:p w:rsidR="00383942" w:rsidRPr="0014303E" w:rsidRDefault="00383942" w:rsidP="0004355C">
      <w:pPr>
        <w:numPr>
          <w:ilvl w:val="0"/>
          <w:numId w:val="66"/>
        </w:numPr>
        <w:shd w:val="clear" w:color="auto" w:fill="FFFFFF"/>
        <w:tabs>
          <w:tab w:val="clear" w:pos="567"/>
          <w:tab w:val="clear" w:pos="1134"/>
          <w:tab w:val="clear" w:pos="1701"/>
          <w:tab w:val="clear" w:pos="2024"/>
          <w:tab w:val="clear" w:pos="2268"/>
          <w:tab w:val="clear" w:pos="2835"/>
        </w:tabs>
        <w:spacing w:before="80" w:line="257" w:lineRule="auto"/>
        <w:ind w:left="567" w:hanging="567"/>
        <w:jc w:val="both"/>
        <w:rPr>
          <w:rFonts w:ascii="Arial" w:hAnsi="Arial"/>
          <w:u w:val="single"/>
        </w:rPr>
      </w:pPr>
      <w:r w:rsidRPr="0014303E">
        <w:rPr>
          <w:rFonts w:ascii="Arial" w:hAnsi="Arial"/>
          <w:u w:val="single"/>
        </w:rPr>
        <w:t>Acreedores Permitidos:</w:t>
      </w:r>
    </w:p>
    <w:p w:rsidR="00383942" w:rsidRPr="0014303E" w:rsidRDefault="00383942" w:rsidP="0004355C">
      <w:pPr>
        <w:tabs>
          <w:tab w:val="clear" w:pos="567"/>
          <w:tab w:val="clear" w:pos="1134"/>
          <w:tab w:val="clear" w:pos="1701"/>
          <w:tab w:val="clear" w:pos="2268"/>
          <w:tab w:val="clear" w:pos="2835"/>
        </w:tabs>
        <w:spacing w:before="80" w:line="257" w:lineRule="auto"/>
        <w:ind w:left="567"/>
        <w:jc w:val="both"/>
        <w:rPr>
          <w:rFonts w:ascii="Arial" w:hAnsi="Arial"/>
          <w:color w:val="000000"/>
        </w:rPr>
      </w:pPr>
      <w:r w:rsidRPr="0014303E">
        <w:rPr>
          <w:rFonts w:ascii="Arial" w:hAnsi="Arial"/>
          <w:color w:val="000000"/>
        </w:rPr>
        <w:t xml:space="preserve">El concepto de Acreedores Permitidos es sólo aplicable para la Deuda Garantizada descrita en la Cláusula 19 del Contrato. Para tales efectos, Acreedor Permitido </w:t>
      </w:r>
      <w:r w:rsidR="00413B5E">
        <w:rPr>
          <w:rFonts w:ascii="Arial" w:hAnsi="Arial"/>
          <w:color w:val="000000"/>
        </w:rPr>
        <w:t xml:space="preserve">podrá </w:t>
      </w:r>
      <w:r w:rsidRPr="0014303E">
        <w:rPr>
          <w:rFonts w:ascii="Arial" w:hAnsi="Arial"/>
          <w:color w:val="000000"/>
        </w:rPr>
        <w:t>se</w:t>
      </w:r>
      <w:r w:rsidR="00413B5E">
        <w:rPr>
          <w:rFonts w:ascii="Arial" w:hAnsi="Arial"/>
          <w:color w:val="000000"/>
        </w:rPr>
        <w:t>r</w:t>
      </w:r>
      <w:r w:rsidRPr="0014303E">
        <w:rPr>
          <w:rFonts w:ascii="Arial" w:hAnsi="Arial"/>
          <w:color w:val="000000"/>
        </w:rPr>
        <w:t xml:space="preserve">: </w:t>
      </w:r>
    </w:p>
    <w:p w:rsidR="00383942" w:rsidRPr="0014303E" w:rsidRDefault="00383942" w:rsidP="0004355C">
      <w:pPr>
        <w:tabs>
          <w:tab w:val="clear" w:pos="567"/>
          <w:tab w:val="clear" w:pos="1134"/>
          <w:tab w:val="clear" w:pos="1701"/>
          <w:tab w:val="clear" w:pos="2268"/>
          <w:tab w:val="clear" w:pos="2835"/>
          <w:tab w:val="left" w:pos="993"/>
        </w:tabs>
        <w:spacing w:before="60" w:line="257" w:lineRule="auto"/>
        <w:ind w:left="993" w:hanging="425"/>
        <w:jc w:val="both"/>
        <w:rPr>
          <w:rFonts w:ascii="Arial" w:hAnsi="Arial"/>
          <w:color w:val="000000"/>
        </w:rPr>
      </w:pPr>
      <w:r w:rsidRPr="0014303E">
        <w:rPr>
          <w:rFonts w:ascii="Arial" w:hAnsi="Arial"/>
          <w:color w:val="000000"/>
        </w:rPr>
        <w:t>(i)</w:t>
      </w:r>
      <w:r w:rsidRPr="0014303E">
        <w:rPr>
          <w:rFonts w:ascii="Arial" w:hAnsi="Arial"/>
          <w:color w:val="000000"/>
        </w:rPr>
        <w:tab/>
        <w:t xml:space="preserve">cualquier institución multilateral de crédito de la cual el Estado de la República del Perú sea miembro; </w:t>
      </w:r>
    </w:p>
    <w:p w:rsidR="00383942" w:rsidRPr="0014303E" w:rsidRDefault="00383942" w:rsidP="0004355C">
      <w:pPr>
        <w:tabs>
          <w:tab w:val="clear" w:pos="567"/>
          <w:tab w:val="clear" w:pos="1134"/>
          <w:tab w:val="clear" w:pos="1701"/>
          <w:tab w:val="clear" w:pos="2268"/>
          <w:tab w:val="clear" w:pos="2835"/>
          <w:tab w:val="left" w:pos="993"/>
        </w:tabs>
        <w:spacing w:before="60" w:line="257" w:lineRule="auto"/>
        <w:ind w:left="993" w:hanging="425"/>
        <w:jc w:val="both"/>
        <w:rPr>
          <w:rFonts w:ascii="Arial" w:hAnsi="Arial"/>
          <w:color w:val="000000"/>
        </w:rPr>
      </w:pPr>
      <w:r w:rsidRPr="0014303E">
        <w:rPr>
          <w:rFonts w:ascii="Arial" w:hAnsi="Arial"/>
          <w:color w:val="000000"/>
        </w:rPr>
        <w:t>(ii)</w:t>
      </w:r>
      <w:r w:rsidRPr="0014303E">
        <w:rPr>
          <w:rFonts w:ascii="Arial" w:hAnsi="Arial"/>
          <w:color w:val="000000"/>
        </w:rPr>
        <w:tab/>
        <w:t xml:space="preserve">cualquier institución o cualquier agencia gubernamental de cualquier país con el cual el Estado de la República del Perú mantenga relaciones diplomáticas; </w:t>
      </w:r>
    </w:p>
    <w:p w:rsidR="00656C80" w:rsidRPr="006A4851" w:rsidRDefault="00383942" w:rsidP="0004355C">
      <w:pPr>
        <w:tabs>
          <w:tab w:val="clear" w:pos="567"/>
          <w:tab w:val="clear" w:pos="1134"/>
          <w:tab w:val="clear" w:pos="1701"/>
          <w:tab w:val="clear" w:pos="2268"/>
          <w:tab w:val="clear" w:pos="2835"/>
          <w:tab w:val="left" w:pos="993"/>
        </w:tabs>
        <w:spacing w:before="60" w:line="257" w:lineRule="auto"/>
        <w:ind w:left="993" w:hanging="425"/>
        <w:jc w:val="both"/>
        <w:rPr>
          <w:rFonts w:ascii="Arial" w:hAnsi="Arial" w:cs="Arial"/>
        </w:rPr>
      </w:pPr>
      <w:r w:rsidRPr="0014303E">
        <w:rPr>
          <w:rFonts w:ascii="Arial" w:hAnsi="Arial"/>
          <w:color w:val="000000"/>
        </w:rPr>
        <w:t>(iii)</w:t>
      </w:r>
      <w:r w:rsidRPr="0014303E">
        <w:rPr>
          <w:rFonts w:ascii="Arial" w:hAnsi="Arial"/>
          <w:color w:val="000000"/>
        </w:rPr>
        <w:tab/>
      </w:r>
      <w:r w:rsidR="00656C80" w:rsidRPr="006A4851">
        <w:rPr>
          <w:rFonts w:ascii="Arial" w:hAnsi="Arial" w:cs="Arial"/>
        </w:rPr>
        <w:t>Cualquier institución financiera nacional o internacional con grado de inversión, evaluada por una de las más importantes entidades a nivel internacional (</w:t>
      </w:r>
      <w:proofErr w:type="spellStart"/>
      <w:r w:rsidR="00656C80" w:rsidRPr="006A4851">
        <w:rPr>
          <w:rFonts w:ascii="Arial" w:hAnsi="Arial" w:cs="Arial"/>
        </w:rPr>
        <w:t>Fitch</w:t>
      </w:r>
      <w:proofErr w:type="spellEnd"/>
      <w:r w:rsidR="00656C80" w:rsidRPr="006A4851">
        <w:rPr>
          <w:rFonts w:ascii="Arial" w:hAnsi="Arial" w:cs="Arial"/>
        </w:rPr>
        <w:t xml:space="preserve"> Rating, Standard &amp; </w:t>
      </w:r>
      <w:proofErr w:type="spellStart"/>
      <w:r w:rsidR="00656C80" w:rsidRPr="006A4851">
        <w:rPr>
          <w:rFonts w:ascii="Arial" w:hAnsi="Arial" w:cs="Arial"/>
        </w:rPr>
        <w:t>Poors</w:t>
      </w:r>
      <w:proofErr w:type="spellEnd"/>
      <w:r w:rsidR="00656C80" w:rsidRPr="006A4851">
        <w:rPr>
          <w:rFonts w:ascii="Arial" w:hAnsi="Arial" w:cs="Arial"/>
        </w:rPr>
        <w:t xml:space="preserve"> y </w:t>
      </w:r>
      <w:proofErr w:type="spellStart"/>
      <w:r w:rsidR="00656C80" w:rsidRPr="006A4851">
        <w:rPr>
          <w:rFonts w:ascii="Arial" w:hAnsi="Arial" w:cs="Arial"/>
        </w:rPr>
        <w:t>Moodys</w:t>
      </w:r>
      <w:proofErr w:type="spellEnd"/>
      <w:r w:rsidR="00656C80" w:rsidRPr="006A4851">
        <w:rPr>
          <w:rFonts w:ascii="Arial" w:hAnsi="Arial" w:cs="Arial"/>
        </w:rPr>
        <w:t>) o</w:t>
      </w:r>
      <w:r w:rsidR="00656C80">
        <w:rPr>
          <w:rFonts w:ascii="Arial" w:hAnsi="Arial" w:cs="Arial"/>
        </w:rPr>
        <w:t> </w:t>
      </w:r>
      <w:r w:rsidR="00656C80" w:rsidRPr="006A4851">
        <w:rPr>
          <w:rFonts w:ascii="Arial" w:hAnsi="Arial" w:cs="Arial"/>
        </w:rPr>
        <w:t xml:space="preserve">con una calificación de riesgo local no menor de A, evaluada por una empresa clasificadora de riesgo nacional debidamente autorizada por </w:t>
      </w:r>
      <w:smartTag w:uri="urn:schemas-microsoft-com:office:smarttags" w:element="PersonName">
        <w:smartTagPr>
          <w:attr w:name="ProductID" w:val="la Superintendencia"/>
        </w:smartTagPr>
        <w:r w:rsidR="00656C80" w:rsidRPr="006A4851">
          <w:rPr>
            <w:rFonts w:ascii="Arial" w:hAnsi="Arial" w:cs="Arial"/>
          </w:rPr>
          <w:t>la Superintendencia</w:t>
        </w:r>
      </w:smartTag>
      <w:r w:rsidR="00656C80" w:rsidRPr="006A4851">
        <w:rPr>
          <w:rFonts w:ascii="Arial" w:hAnsi="Arial" w:cs="Arial"/>
        </w:rPr>
        <w:t xml:space="preserve"> de Mercado de Valores.</w:t>
      </w:r>
    </w:p>
    <w:p w:rsidR="00383942" w:rsidRPr="0014303E" w:rsidRDefault="00656C80" w:rsidP="0004355C">
      <w:pPr>
        <w:tabs>
          <w:tab w:val="clear" w:pos="567"/>
          <w:tab w:val="clear" w:pos="1134"/>
          <w:tab w:val="clear" w:pos="1701"/>
          <w:tab w:val="clear" w:pos="2268"/>
          <w:tab w:val="clear" w:pos="2835"/>
          <w:tab w:val="left" w:pos="993"/>
        </w:tabs>
        <w:spacing w:before="60" w:line="257" w:lineRule="auto"/>
        <w:ind w:left="993" w:hanging="425"/>
        <w:jc w:val="both"/>
        <w:rPr>
          <w:rFonts w:ascii="Arial" w:hAnsi="Arial"/>
          <w:color w:val="000000"/>
        </w:rPr>
      </w:pPr>
      <w:r w:rsidRPr="0014303E" w:rsidDel="00656C80">
        <w:rPr>
          <w:rFonts w:ascii="Arial" w:hAnsi="Arial"/>
          <w:color w:val="000000"/>
        </w:rPr>
        <w:t xml:space="preserve"> </w:t>
      </w:r>
      <w:r w:rsidR="00383942" w:rsidRPr="0014303E">
        <w:rPr>
          <w:rFonts w:ascii="Arial" w:hAnsi="Arial"/>
          <w:color w:val="000000"/>
        </w:rPr>
        <w:t>(vi)</w:t>
      </w:r>
      <w:r w:rsidR="00383942" w:rsidRPr="0014303E">
        <w:rPr>
          <w:rFonts w:ascii="Arial" w:hAnsi="Arial"/>
          <w:color w:val="000000"/>
        </w:rPr>
        <w:tab/>
        <w:t>todos los inversionistas institucionales así considerados por las normas legales vigentes o bancos extranjeros de primera categoría [según lo indicado en el literal (iii) anterior] que (a) adquieran directa o indirectamente; (b) sean titulares; o, (c) sean tenedores, de cualquier tipo de valor mobiliario o título de deuda emitido directa o indirectamente por la Sociedad Concesionaria;</w:t>
      </w:r>
    </w:p>
    <w:p w:rsidR="00383942" w:rsidRPr="0014303E" w:rsidRDefault="00383942" w:rsidP="0004355C">
      <w:pPr>
        <w:tabs>
          <w:tab w:val="clear" w:pos="567"/>
          <w:tab w:val="clear" w:pos="1134"/>
          <w:tab w:val="clear" w:pos="1701"/>
          <w:tab w:val="clear" w:pos="2268"/>
          <w:tab w:val="clear" w:pos="2835"/>
          <w:tab w:val="left" w:pos="993"/>
        </w:tabs>
        <w:spacing w:before="60" w:line="257" w:lineRule="auto"/>
        <w:ind w:left="993" w:hanging="425"/>
        <w:jc w:val="both"/>
        <w:rPr>
          <w:rFonts w:ascii="Arial" w:hAnsi="Arial"/>
          <w:color w:val="000000"/>
        </w:rPr>
      </w:pPr>
      <w:r w:rsidRPr="0014303E">
        <w:rPr>
          <w:rFonts w:ascii="Arial" w:hAnsi="Arial"/>
          <w:color w:val="000000"/>
        </w:rPr>
        <w:t>(vii)</w:t>
      </w:r>
      <w:r w:rsidRPr="0014303E">
        <w:rPr>
          <w:rFonts w:ascii="Arial" w:hAnsi="Arial"/>
          <w:color w:val="000000"/>
        </w:rPr>
        <w:tab/>
        <w:t xml:space="preserve">cualquier patrimonio </w:t>
      </w:r>
      <w:proofErr w:type="spellStart"/>
      <w:r w:rsidRPr="0014303E">
        <w:rPr>
          <w:rFonts w:ascii="Arial" w:hAnsi="Arial"/>
          <w:color w:val="000000"/>
        </w:rPr>
        <w:t>fideicometido</w:t>
      </w:r>
      <w:proofErr w:type="spellEnd"/>
      <w:r w:rsidRPr="0014303E">
        <w:rPr>
          <w:rFonts w:ascii="Arial" w:hAnsi="Arial"/>
          <w:color w:val="000000"/>
        </w:rPr>
        <w:t xml:space="preserve"> o sociedad </w:t>
      </w:r>
      <w:proofErr w:type="spellStart"/>
      <w:r w:rsidRPr="0014303E">
        <w:rPr>
          <w:rFonts w:ascii="Arial" w:hAnsi="Arial"/>
          <w:color w:val="000000"/>
        </w:rPr>
        <w:t>titulizadora</w:t>
      </w:r>
      <w:proofErr w:type="spellEnd"/>
      <w:r w:rsidRPr="0014303E">
        <w:rPr>
          <w:rFonts w:ascii="Arial" w:hAnsi="Arial"/>
          <w:color w:val="000000"/>
        </w:rPr>
        <w:t xml:space="preserve"> constituida en el Perú o en el extranjero; </w:t>
      </w:r>
    </w:p>
    <w:p w:rsidR="00383942" w:rsidRPr="0014303E" w:rsidRDefault="00383942" w:rsidP="0004355C">
      <w:pPr>
        <w:tabs>
          <w:tab w:val="clear" w:pos="567"/>
          <w:tab w:val="clear" w:pos="1134"/>
          <w:tab w:val="clear" w:pos="1701"/>
          <w:tab w:val="clear" w:pos="2268"/>
          <w:tab w:val="clear" w:pos="2835"/>
          <w:tab w:val="left" w:pos="993"/>
        </w:tabs>
        <w:spacing w:before="60" w:line="257" w:lineRule="auto"/>
        <w:ind w:left="993" w:hanging="425"/>
        <w:jc w:val="both"/>
        <w:rPr>
          <w:rFonts w:ascii="Arial" w:hAnsi="Arial"/>
          <w:color w:val="000000"/>
        </w:rPr>
      </w:pPr>
      <w:r w:rsidRPr="0014303E">
        <w:rPr>
          <w:rFonts w:ascii="Arial" w:hAnsi="Arial"/>
          <w:color w:val="000000"/>
        </w:rPr>
        <w:t>(viii)</w:t>
      </w:r>
      <w:r w:rsidRPr="0014303E">
        <w:rPr>
          <w:rFonts w:ascii="Arial" w:hAnsi="Arial"/>
          <w:color w:val="000000"/>
        </w:rPr>
        <w:tab/>
        <w:t>cualquier persona natural o jurídica que adquiera directa o indirectamente cualquier tipo de valor mobiliario o título de deuda emitido directa o indirectamente por la Sociedad Concesionaria mediante oferta pública o privada; o</w:t>
      </w:r>
    </w:p>
    <w:p w:rsidR="00383942" w:rsidRPr="0014303E" w:rsidRDefault="00383942" w:rsidP="0004355C">
      <w:pPr>
        <w:numPr>
          <w:ilvl w:val="2"/>
          <w:numId w:val="69"/>
        </w:numPr>
        <w:tabs>
          <w:tab w:val="clear" w:pos="567"/>
          <w:tab w:val="clear" w:pos="1134"/>
          <w:tab w:val="clear" w:pos="1701"/>
          <w:tab w:val="clear" w:pos="2268"/>
          <w:tab w:val="clear" w:pos="2835"/>
          <w:tab w:val="clear" w:pos="3060"/>
          <w:tab w:val="left" w:pos="993"/>
        </w:tabs>
        <w:spacing w:before="60" w:line="257" w:lineRule="auto"/>
        <w:ind w:left="993" w:hanging="425"/>
        <w:jc w:val="both"/>
        <w:rPr>
          <w:rFonts w:ascii="Arial" w:hAnsi="Arial"/>
          <w:color w:val="000000"/>
        </w:rPr>
      </w:pPr>
      <w:r w:rsidRPr="0014303E">
        <w:rPr>
          <w:rFonts w:ascii="Arial" w:hAnsi="Arial"/>
          <w:color w:val="000000"/>
        </w:rPr>
        <w:t>cualquier representante de obligacionistas, agente fideicomisario o “</w:t>
      </w:r>
      <w:proofErr w:type="spellStart"/>
      <w:r w:rsidRPr="0014303E">
        <w:rPr>
          <w:rFonts w:ascii="Arial" w:hAnsi="Arial"/>
          <w:color w:val="000000"/>
        </w:rPr>
        <w:t>trustee</w:t>
      </w:r>
      <w:proofErr w:type="spellEnd"/>
      <w:r w:rsidRPr="0014303E">
        <w:rPr>
          <w:rFonts w:ascii="Arial" w:hAnsi="Arial"/>
          <w:color w:val="000000"/>
        </w:rPr>
        <w:t>” que actúe en representación de titulares de valores mobiliarios o títulos de deuda emitidos directa o indirectamente por la Sociedad Concesionaria.</w:t>
      </w:r>
    </w:p>
    <w:p w:rsidR="00383942" w:rsidRDefault="00383942" w:rsidP="0004355C">
      <w:pPr>
        <w:tabs>
          <w:tab w:val="clear" w:pos="567"/>
          <w:tab w:val="clear" w:pos="1134"/>
          <w:tab w:val="clear" w:pos="1701"/>
          <w:tab w:val="clear" w:pos="2268"/>
          <w:tab w:val="clear" w:pos="2835"/>
        </w:tabs>
        <w:spacing w:before="80" w:line="257" w:lineRule="auto"/>
        <w:ind w:left="567"/>
        <w:jc w:val="both"/>
        <w:rPr>
          <w:rFonts w:ascii="Arial" w:hAnsi="Arial"/>
          <w:color w:val="000000"/>
        </w:rPr>
      </w:pPr>
      <w:r w:rsidRPr="0014303E">
        <w:rPr>
          <w:rFonts w:ascii="Arial" w:hAnsi="Arial"/>
          <w:color w:val="000000"/>
        </w:rPr>
        <w:t>Los Acreedores Permitidos no deberán tener ningún tipo de vinculación con la Sociedad Concesionaria, conforme a las definiciones previstas en la Resolución CONASEV N° 090-2005-EF-94.10, modificada por la Resolución CONASEV N° 005-2006-EF/94.10, o norma que la sustituya.</w:t>
      </w:r>
    </w:p>
    <w:p w:rsidR="00E17C83" w:rsidRPr="006A4851" w:rsidRDefault="00E17C83" w:rsidP="006A25D4">
      <w:pPr>
        <w:tabs>
          <w:tab w:val="clear" w:pos="567"/>
          <w:tab w:val="left" w:pos="284"/>
        </w:tabs>
        <w:spacing w:before="60" w:line="257" w:lineRule="auto"/>
        <w:ind w:left="567"/>
        <w:jc w:val="both"/>
        <w:rPr>
          <w:rFonts w:ascii="Arial" w:hAnsi="Arial" w:cs="Arial"/>
        </w:rPr>
      </w:pPr>
      <w:r w:rsidRPr="006A4851">
        <w:rPr>
          <w:rFonts w:ascii="Arial" w:hAnsi="Arial" w:cs="Arial"/>
        </w:rPr>
        <w:t xml:space="preserve">En caso se trate de valores mobiliarios, los Acreedores Permitidos podrán estar representados por el representante de los obligacionistas (según lo establecido en el artículo 87° de </w:t>
      </w:r>
      <w:smartTag w:uri="urn:schemas-microsoft-com:office:smarttags" w:element="PersonName">
        <w:smartTagPr>
          <w:attr w:name="ProductID" w:val="la Ley"/>
        </w:smartTagPr>
        <w:r w:rsidRPr="006A4851">
          <w:rPr>
            <w:rFonts w:ascii="Arial" w:hAnsi="Arial" w:cs="Arial"/>
          </w:rPr>
          <w:t>la Ley</w:t>
        </w:r>
      </w:smartTag>
      <w:r w:rsidRPr="006A4851">
        <w:rPr>
          <w:rFonts w:ascii="Arial" w:hAnsi="Arial" w:cs="Arial"/>
        </w:rPr>
        <w:t xml:space="preserve"> del Mercado de Valores y artículo 325° de </w:t>
      </w:r>
      <w:smartTag w:uri="urn:schemas-microsoft-com:office:smarttags" w:element="PersonName">
        <w:smartTagPr>
          <w:attr w:name="ProductID" w:val="la Ley General"/>
        </w:smartTagPr>
        <w:r w:rsidRPr="006A4851">
          <w:rPr>
            <w:rFonts w:ascii="Arial" w:hAnsi="Arial" w:cs="Arial"/>
          </w:rPr>
          <w:t>la Ley General</w:t>
        </w:r>
      </w:smartTag>
      <w:r w:rsidRPr="006A4851">
        <w:rPr>
          <w:rFonts w:ascii="Arial" w:hAnsi="Arial" w:cs="Arial"/>
        </w:rPr>
        <w:t xml:space="preserve"> de Sociedades). </w:t>
      </w:r>
    </w:p>
    <w:p w:rsidR="00E17C83" w:rsidRPr="006A4851" w:rsidRDefault="00E17C83" w:rsidP="006A25D4">
      <w:pPr>
        <w:shd w:val="clear" w:color="auto" w:fill="FFFFFF"/>
        <w:spacing w:before="60" w:line="257" w:lineRule="auto"/>
        <w:ind w:left="567"/>
        <w:jc w:val="both"/>
        <w:rPr>
          <w:rFonts w:ascii="Arial" w:hAnsi="Arial" w:cs="Arial"/>
          <w:u w:val="single"/>
        </w:rPr>
      </w:pPr>
      <w:r w:rsidRPr="006A4851">
        <w:rPr>
          <w:rFonts w:ascii="Arial" w:hAnsi="Arial" w:cs="Arial"/>
        </w:rPr>
        <w:t>En casos de créditos sindicados, los Acreedores Permitidos podrán estar representados por el agente administrativo o agente de garantías</w:t>
      </w:r>
    </w:p>
    <w:p w:rsidR="00383942" w:rsidRPr="0014303E" w:rsidRDefault="00383942" w:rsidP="006A25D4">
      <w:pPr>
        <w:numPr>
          <w:ilvl w:val="0"/>
          <w:numId w:val="66"/>
        </w:numPr>
        <w:shd w:val="clear" w:color="auto" w:fill="FFFFFF"/>
        <w:tabs>
          <w:tab w:val="clear" w:pos="567"/>
          <w:tab w:val="clear" w:pos="1134"/>
          <w:tab w:val="clear" w:pos="1701"/>
          <w:tab w:val="clear" w:pos="2024"/>
          <w:tab w:val="clear" w:pos="2268"/>
          <w:tab w:val="clear" w:pos="2835"/>
        </w:tabs>
        <w:spacing w:before="120" w:line="257" w:lineRule="auto"/>
        <w:ind w:left="567" w:hanging="567"/>
        <w:jc w:val="both"/>
        <w:rPr>
          <w:rFonts w:ascii="Arial" w:hAnsi="Arial"/>
          <w:u w:val="single"/>
        </w:rPr>
      </w:pPr>
      <w:r w:rsidRPr="0014303E">
        <w:rPr>
          <w:rFonts w:ascii="Arial" w:hAnsi="Arial"/>
          <w:u w:val="single"/>
        </w:rPr>
        <w:t>Autoridad Gubernamental:</w:t>
      </w:r>
    </w:p>
    <w:p w:rsidR="00383942" w:rsidRPr="0014303E" w:rsidRDefault="00383942" w:rsidP="0004355C">
      <w:pPr>
        <w:tabs>
          <w:tab w:val="clear" w:pos="567"/>
          <w:tab w:val="clear" w:pos="1134"/>
          <w:tab w:val="clear" w:pos="1701"/>
          <w:tab w:val="clear" w:pos="2268"/>
          <w:tab w:val="clear" w:pos="2835"/>
        </w:tabs>
        <w:spacing w:before="60" w:line="257" w:lineRule="auto"/>
        <w:ind w:left="567"/>
        <w:jc w:val="both"/>
        <w:rPr>
          <w:rFonts w:ascii="Arial" w:hAnsi="Arial"/>
        </w:rPr>
      </w:pPr>
      <w:r w:rsidRPr="0014303E">
        <w:rPr>
          <w:rFonts w:ascii="Arial" w:hAnsi="Arial"/>
        </w:rPr>
        <w:t>Cualquier autoridad judicial, legislativa, política o administrativa del Perú, facultada conforme a las Leyes Aplicables y dentro del ejercicio de sus funciones,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el Contrato o las Leyes Aplicables.</w:t>
      </w:r>
    </w:p>
    <w:p w:rsidR="00383942" w:rsidRPr="0014303E" w:rsidRDefault="00383942" w:rsidP="006A25D4">
      <w:pPr>
        <w:numPr>
          <w:ilvl w:val="0"/>
          <w:numId w:val="66"/>
        </w:numPr>
        <w:shd w:val="clear" w:color="auto" w:fill="FFFFFF"/>
        <w:tabs>
          <w:tab w:val="clear" w:pos="1134"/>
          <w:tab w:val="clear" w:pos="1701"/>
          <w:tab w:val="clear" w:pos="2024"/>
          <w:tab w:val="clear" w:pos="2268"/>
          <w:tab w:val="clear" w:pos="2835"/>
        </w:tabs>
        <w:spacing w:before="120" w:line="257" w:lineRule="auto"/>
        <w:ind w:left="567" w:hanging="567"/>
        <w:jc w:val="both"/>
        <w:rPr>
          <w:rFonts w:ascii="Arial" w:hAnsi="Arial"/>
          <w:u w:val="single"/>
        </w:rPr>
      </w:pPr>
      <w:r w:rsidRPr="0014303E">
        <w:rPr>
          <w:rFonts w:ascii="Arial" w:hAnsi="Arial"/>
          <w:u w:val="single"/>
        </w:rPr>
        <w:lastRenderedPageBreak/>
        <w:t>Bienes de la Concesión:</w:t>
      </w:r>
    </w:p>
    <w:p w:rsidR="00383942" w:rsidRPr="0014303E" w:rsidRDefault="00383942" w:rsidP="0004355C">
      <w:pPr>
        <w:tabs>
          <w:tab w:val="clear" w:pos="567"/>
          <w:tab w:val="clear" w:pos="1134"/>
          <w:tab w:val="clear" w:pos="1701"/>
          <w:tab w:val="clear" w:pos="2268"/>
          <w:tab w:val="clear" w:pos="2835"/>
        </w:tabs>
        <w:spacing w:before="60" w:line="257" w:lineRule="auto"/>
        <w:ind w:left="567"/>
        <w:jc w:val="both"/>
        <w:rPr>
          <w:rFonts w:ascii="Arial" w:hAnsi="Arial"/>
        </w:rPr>
      </w:pPr>
      <w:r w:rsidRPr="0014303E">
        <w:rPr>
          <w:rFonts w:ascii="Arial" w:hAnsi="Arial"/>
        </w:rPr>
        <w:t>Es el conjunto de bienes muebles e inmuebles, indispensables para el Sistema</w:t>
      </w:r>
      <w:r w:rsidR="009557AA">
        <w:rPr>
          <w:rFonts w:ascii="Arial" w:hAnsi="Arial"/>
        </w:rPr>
        <w:t xml:space="preserve"> y el Servicio</w:t>
      </w:r>
      <w:r w:rsidRPr="0014303E">
        <w:rPr>
          <w:rFonts w:ascii="Arial" w:hAnsi="Arial"/>
        </w:rPr>
        <w:t xml:space="preserve"> de Transporte, tales como: derechos, tuberías, equipos, accesorios y, en general, todas las obras, equipos e instalaciones provistos por la Sociedad Concesionaria bajo los términos del Reglamento y del Contrato para prestar el Servicio. Dentro de los Bienes de la Concesión se consideran incluidos todos los derechos sobre sistemas operativos, software, know-how y sus respectivas licencias y sub-licencias, utilizados por la Sociedad Concesionaria en la Explotación de los Bienes de la Concesión. </w:t>
      </w:r>
      <w:r w:rsidR="009871AA">
        <w:rPr>
          <w:rFonts w:ascii="Arial" w:hAnsi="Arial"/>
        </w:rPr>
        <w:t>Incluye</w:t>
      </w:r>
      <w:r w:rsidRPr="0014303E">
        <w:rPr>
          <w:rFonts w:ascii="Arial" w:hAnsi="Arial"/>
        </w:rPr>
        <w:t xml:space="preserve"> la planta de almacenamiento y despacho.</w:t>
      </w:r>
    </w:p>
    <w:p w:rsidR="00383942" w:rsidRPr="0014303E" w:rsidRDefault="00383942" w:rsidP="006A25D4">
      <w:pPr>
        <w:numPr>
          <w:ilvl w:val="0"/>
          <w:numId w:val="66"/>
        </w:numPr>
        <w:shd w:val="clear" w:color="auto" w:fill="FFFFFF"/>
        <w:tabs>
          <w:tab w:val="clear" w:pos="567"/>
          <w:tab w:val="clear" w:pos="1134"/>
          <w:tab w:val="clear" w:pos="1701"/>
          <w:tab w:val="clear" w:pos="2024"/>
          <w:tab w:val="clear" w:pos="2268"/>
          <w:tab w:val="clear" w:pos="2835"/>
        </w:tabs>
        <w:spacing w:before="120" w:line="257" w:lineRule="auto"/>
        <w:ind w:left="567" w:hanging="567"/>
        <w:jc w:val="both"/>
        <w:rPr>
          <w:rFonts w:ascii="Arial" w:hAnsi="Arial"/>
          <w:u w:val="single"/>
        </w:rPr>
      </w:pPr>
      <w:r w:rsidRPr="0014303E">
        <w:rPr>
          <w:rFonts w:ascii="Arial" w:hAnsi="Arial"/>
          <w:u w:val="single"/>
        </w:rPr>
        <w:t>Bienes de la Sociedad Concesionaria:</w:t>
      </w:r>
    </w:p>
    <w:p w:rsidR="00383942" w:rsidRPr="0014303E" w:rsidRDefault="00383942" w:rsidP="0004355C">
      <w:pPr>
        <w:tabs>
          <w:tab w:val="clear" w:pos="567"/>
          <w:tab w:val="clear" w:pos="1134"/>
          <w:tab w:val="clear" w:pos="1701"/>
          <w:tab w:val="clear" w:pos="2268"/>
          <w:tab w:val="clear" w:pos="2835"/>
          <w:tab w:val="left" w:pos="5812"/>
        </w:tabs>
        <w:spacing w:before="60" w:line="257" w:lineRule="auto"/>
        <w:ind w:left="567"/>
        <w:jc w:val="both"/>
        <w:rPr>
          <w:rFonts w:ascii="Arial" w:hAnsi="Arial"/>
        </w:rPr>
      </w:pPr>
      <w:r w:rsidRPr="0014303E">
        <w:rPr>
          <w:rFonts w:ascii="Arial" w:hAnsi="Arial"/>
        </w:rPr>
        <w:t xml:space="preserve">Son todos los bienes de propiedad de o poseídos por la Sociedad Concesionaria que no califican como Bienes de la Concesión y son de su libre disposición. </w:t>
      </w:r>
    </w:p>
    <w:p w:rsidR="00383942" w:rsidRPr="0014303E" w:rsidRDefault="00383942" w:rsidP="006A25D4">
      <w:pPr>
        <w:numPr>
          <w:ilvl w:val="0"/>
          <w:numId w:val="66"/>
        </w:numPr>
        <w:shd w:val="clear" w:color="auto" w:fill="FFFFFF"/>
        <w:tabs>
          <w:tab w:val="clear" w:pos="567"/>
          <w:tab w:val="clear" w:pos="1134"/>
          <w:tab w:val="clear" w:pos="1701"/>
          <w:tab w:val="clear" w:pos="2024"/>
          <w:tab w:val="clear" w:pos="2268"/>
          <w:tab w:val="clear" w:pos="2835"/>
        </w:tabs>
        <w:spacing w:before="120" w:line="257" w:lineRule="auto"/>
        <w:ind w:left="567" w:hanging="567"/>
        <w:jc w:val="both"/>
        <w:rPr>
          <w:rFonts w:ascii="Arial" w:hAnsi="Arial"/>
          <w:u w:val="single"/>
        </w:rPr>
      </w:pPr>
      <w:r w:rsidRPr="0014303E">
        <w:rPr>
          <w:rFonts w:ascii="Arial" w:hAnsi="Arial"/>
          <w:u w:val="single"/>
        </w:rPr>
        <w:t>Concedente:</w:t>
      </w:r>
    </w:p>
    <w:p w:rsidR="00383942" w:rsidRPr="0014303E" w:rsidRDefault="00383942" w:rsidP="0004355C">
      <w:pPr>
        <w:tabs>
          <w:tab w:val="clear" w:pos="567"/>
          <w:tab w:val="clear" w:pos="1134"/>
          <w:tab w:val="clear" w:pos="1701"/>
          <w:tab w:val="clear" w:pos="2268"/>
          <w:tab w:val="clear" w:pos="2835"/>
        </w:tabs>
        <w:spacing w:before="80" w:line="257" w:lineRule="auto"/>
        <w:ind w:left="567"/>
        <w:jc w:val="both"/>
        <w:rPr>
          <w:rFonts w:ascii="Arial" w:hAnsi="Arial"/>
        </w:rPr>
      </w:pPr>
      <w:r w:rsidRPr="0014303E">
        <w:rPr>
          <w:rFonts w:ascii="Arial" w:hAnsi="Arial"/>
        </w:rPr>
        <w:t>Es la República del Perú, representada por el Ministerio de Energía y Minas.</w:t>
      </w:r>
    </w:p>
    <w:p w:rsidR="00383942" w:rsidRPr="0014303E" w:rsidRDefault="00383942" w:rsidP="006A25D4">
      <w:pPr>
        <w:numPr>
          <w:ilvl w:val="0"/>
          <w:numId w:val="66"/>
        </w:numPr>
        <w:shd w:val="clear" w:color="auto" w:fill="FFFFFF"/>
        <w:tabs>
          <w:tab w:val="clear" w:pos="567"/>
          <w:tab w:val="clear" w:pos="1134"/>
          <w:tab w:val="clear" w:pos="1701"/>
          <w:tab w:val="clear" w:pos="2024"/>
          <w:tab w:val="clear" w:pos="2268"/>
          <w:tab w:val="clear" w:pos="2835"/>
        </w:tabs>
        <w:spacing w:before="120" w:line="257" w:lineRule="auto"/>
        <w:ind w:left="567" w:hanging="567"/>
        <w:jc w:val="both"/>
        <w:rPr>
          <w:rFonts w:ascii="Arial" w:hAnsi="Arial"/>
          <w:u w:val="single"/>
        </w:rPr>
      </w:pPr>
      <w:r w:rsidRPr="0014303E">
        <w:rPr>
          <w:rFonts w:ascii="Arial" w:hAnsi="Arial"/>
          <w:u w:val="single"/>
        </w:rPr>
        <w:t>Concesión:</w:t>
      </w:r>
    </w:p>
    <w:p w:rsidR="00383942" w:rsidRPr="0038701C" w:rsidRDefault="00383942" w:rsidP="0004355C">
      <w:pPr>
        <w:tabs>
          <w:tab w:val="clear" w:pos="567"/>
          <w:tab w:val="clear" w:pos="1134"/>
          <w:tab w:val="clear" w:pos="1701"/>
          <w:tab w:val="clear" w:pos="2268"/>
          <w:tab w:val="clear" w:pos="2835"/>
        </w:tabs>
        <w:spacing w:before="60" w:line="257" w:lineRule="auto"/>
        <w:ind w:left="567"/>
        <w:jc w:val="both"/>
        <w:rPr>
          <w:rFonts w:ascii="Arial" w:hAnsi="Arial"/>
        </w:rPr>
      </w:pPr>
      <w:r w:rsidRPr="0014303E">
        <w:rPr>
          <w:rFonts w:ascii="Arial" w:hAnsi="Arial"/>
        </w:rPr>
        <w:t xml:space="preserve">Es el Acto </w:t>
      </w:r>
      <w:r w:rsidRPr="00656C80">
        <w:rPr>
          <w:rFonts w:ascii="Arial" w:hAnsi="Arial"/>
        </w:rPr>
        <w:t>Administrativo mediante el cual el Estado Peruano otorga a la Sociedad Concesionaria el derecho de diseñar, construir, financiar, operar y mantener el Sistema de Transporte, y de la explot</w:t>
      </w:r>
      <w:r w:rsidRPr="0038701C">
        <w:rPr>
          <w:rFonts w:ascii="Arial" w:hAnsi="Arial"/>
        </w:rPr>
        <w:t>ación de los Bienes de la Concesión, conforme a los términos del Contrato y las Leyes Aplicables.</w:t>
      </w:r>
    </w:p>
    <w:p w:rsidR="00383942" w:rsidRPr="00914BEF" w:rsidRDefault="00383942" w:rsidP="006A25D4">
      <w:pPr>
        <w:numPr>
          <w:ilvl w:val="0"/>
          <w:numId w:val="66"/>
        </w:numPr>
        <w:shd w:val="clear" w:color="auto" w:fill="FFFFFF"/>
        <w:tabs>
          <w:tab w:val="clear" w:pos="567"/>
          <w:tab w:val="clear" w:pos="1134"/>
          <w:tab w:val="clear" w:pos="1701"/>
          <w:tab w:val="clear" w:pos="2024"/>
          <w:tab w:val="clear" w:pos="2268"/>
          <w:tab w:val="clear" w:pos="2835"/>
        </w:tabs>
        <w:spacing w:before="120" w:line="257" w:lineRule="auto"/>
        <w:ind w:left="567" w:hanging="567"/>
        <w:jc w:val="both"/>
        <w:rPr>
          <w:rFonts w:ascii="Arial" w:hAnsi="Arial"/>
          <w:u w:val="single"/>
        </w:rPr>
      </w:pPr>
      <w:r w:rsidRPr="00914BEF">
        <w:rPr>
          <w:rFonts w:ascii="Arial" w:hAnsi="Arial"/>
          <w:u w:val="single"/>
        </w:rPr>
        <w:t>Contrato:</w:t>
      </w:r>
    </w:p>
    <w:p w:rsidR="00383942" w:rsidRPr="0038701C" w:rsidRDefault="004A39EE" w:rsidP="0004355C">
      <w:pPr>
        <w:tabs>
          <w:tab w:val="clear" w:pos="567"/>
          <w:tab w:val="clear" w:pos="1134"/>
          <w:tab w:val="clear" w:pos="1701"/>
          <w:tab w:val="clear" w:pos="2268"/>
          <w:tab w:val="clear" w:pos="2835"/>
        </w:tabs>
        <w:spacing w:before="60" w:line="257" w:lineRule="auto"/>
        <w:ind w:left="567"/>
        <w:jc w:val="both"/>
        <w:rPr>
          <w:rFonts w:ascii="Arial" w:hAnsi="Arial" w:cs="Arial"/>
        </w:rPr>
      </w:pPr>
      <w:r w:rsidRPr="0038701C">
        <w:rPr>
          <w:rFonts w:ascii="Arial" w:hAnsi="Arial" w:cs="Arial"/>
        </w:rPr>
        <w:t>Es el presente contrato de concesión.</w:t>
      </w:r>
    </w:p>
    <w:p w:rsidR="00383942" w:rsidRPr="001F609A" w:rsidRDefault="00383942" w:rsidP="006A25D4">
      <w:pPr>
        <w:numPr>
          <w:ilvl w:val="0"/>
          <w:numId w:val="66"/>
        </w:numPr>
        <w:shd w:val="clear" w:color="auto" w:fill="FFFFFF"/>
        <w:tabs>
          <w:tab w:val="clear" w:pos="567"/>
          <w:tab w:val="clear" w:pos="1134"/>
          <w:tab w:val="clear" w:pos="1701"/>
          <w:tab w:val="clear" w:pos="2024"/>
          <w:tab w:val="clear" w:pos="2268"/>
          <w:tab w:val="clear" w:pos="2835"/>
        </w:tabs>
        <w:spacing w:before="120" w:line="257" w:lineRule="auto"/>
        <w:ind w:left="567" w:hanging="567"/>
        <w:jc w:val="both"/>
        <w:rPr>
          <w:rFonts w:ascii="Arial" w:hAnsi="Arial"/>
          <w:u w:val="single"/>
        </w:rPr>
      </w:pPr>
      <w:r w:rsidRPr="001F609A">
        <w:rPr>
          <w:rFonts w:ascii="Arial" w:hAnsi="Arial"/>
          <w:u w:val="single"/>
        </w:rPr>
        <w:t>Destrucción Parcial:</w:t>
      </w:r>
    </w:p>
    <w:p w:rsidR="00383942" w:rsidRPr="00656C80" w:rsidRDefault="00383942" w:rsidP="0004355C">
      <w:pPr>
        <w:tabs>
          <w:tab w:val="clear" w:pos="567"/>
          <w:tab w:val="clear" w:pos="1134"/>
          <w:tab w:val="clear" w:pos="1701"/>
          <w:tab w:val="clear" w:pos="2268"/>
          <w:tab w:val="clear" w:pos="2835"/>
        </w:tabs>
        <w:spacing w:before="60" w:line="257" w:lineRule="auto"/>
        <w:ind w:left="567"/>
        <w:jc w:val="both"/>
        <w:rPr>
          <w:rFonts w:ascii="Arial" w:hAnsi="Arial"/>
        </w:rPr>
      </w:pPr>
      <w:r w:rsidRPr="00656C80">
        <w:rPr>
          <w:rFonts w:ascii="Arial" w:hAnsi="Arial"/>
        </w:rPr>
        <w:t xml:space="preserve">Es aquella situación producida por cualquier causa que provoque daños al Sistema de Transporte, estimados en un valor menor al 50% de su </w:t>
      </w:r>
      <w:r w:rsidR="004A39EE" w:rsidRPr="00656C80">
        <w:rPr>
          <w:rFonts w:ascii="Arial" w:hAnsi="Arial" w:cs="Arial"/>
        </w:rPr>
        <w:t>valor contable sin depreciación</w:t>
      </w:r>
      <w:r w:rsidRPr="00656C80">
        <w:rPr>
          <w:rFonts w:ascii="Arial" w:hAnsi="Arial"/>
        </w:rPr>
        <w:t>, o aquella situación en la que, siendo los daños mayores a dicho porcentaje, a criterio del Concedente es conveniente para la continuación del Servicio que las reparaciones las haga la Sociedad Concesionaria, siempre que ésta esté en capacidad de hacerlo.</w:t>
      </w:r>
    </w:p>
    <w:p w:rsidR="00383942" w:rsidRPr="00656C80" w:rsidRDefault="00383942" w:rsidP="006A25D4">
      <w:pPr>
        <w:numPr>
          <w:ilvl w:val="0"/>
          <w:numId w:val="66"/>
        </w:numPr>
        <w:shd w:val="clear" w:color="auto" w:fill="FFFFFF"/>
        <w:tabs>
          <w:tab w:val="clear" w:pos="567"/>
          <w:tab w:val="clear" w:pos="1134"/>
          <w:tab w:val="clear" w:pos="1701"/>
          <w:tab w:val="clear" w:pos="2024"/>
          <w:tab w:val="clear" w:pos="2268"/>
          <w:tab w:val="clear" w:pos="2835"/>
        </w:tabs>
        <w:spacing w:before="120" w:line="257" w:lineRule="auto"/>
        <w:ind w:left="567" w:hanging="567"/>
        <w:jc w:val="both"/>
        <w:rPr>
          <w:rFonts w:ascii="Arial" w:hAnsi="Arial"/>
          <w:u w:val="single"/>
        </w:rPr>
      </w:pPr>
      <w:r w:rsidRPr="00656C80">
        <w:rPr>
          <w:rFonts w:ascii="Arial" w:hAnsi="Arial"/>
          <w:u w:val="single"/>
        </w:rPr>
        <w:t>Destrucción Total:</w:t>
      </w:r>
    </w:p>
    <w:p w:rsidR="00383942" w:rsidRPr="00656C80" w:rsidRDefault="00383942" w:rsidP="0004355C">
      <w:pPr>
        <w:tabs>
          <w:tab w:val="clear" w:pos="567"/>
          <w:tab w:val="clear" w:pos="1134"/>
          <w:tab w:val="clear" w:pos="1701"/>
          <w:tab w:val="clear" w:pos="2268"/>
          <w:tab w:val="clear" w:pos="2835"/>
        </w:tabs>
        <w:spacing w:before="60" w:line="257" w:lineRule="auto"/>
        <w:ind w:left="567"/>
        <w:jc w:val="both"/>
        <w:rPr>
          <w:rFonts w:ascii="Arial" w:hAnsi="Arial"/>
        </w:rPr>
      </w:pPr>
      <w:r w:rsidRPr="00656C80">
        <w:rPr>
          <w:rFonts w:ascii="Arial" w:hAnsi="Arial"/>
        </w:rPr>
        <w:t>Es aquella situación producida por cualquier causa que provoque daños al Sistema de Transporte, estimados en 50% o más de su Valor Nuevo de Reemplazo y que la Sociedad Concesionaria no pueda hacer las reparaciones u opte por no realizarlas.</w:t>
      </w:r>
    </w:p>
    <w:p w:rsidR="00383942" w:rsidRPr="0038701C" w:rsidRDefault="00383942" w:rsidP="006A25D4">
      <w:pPr>
        <w:numPr>
          <w:ilvl w:val="0"/>
          <w:numId w:val="66"/>
        </w:numPr>
        <w:shd w:val="clear" w:color="auto" w:fill="FFFFFF"/>
        <w:tabs>
          <w:tab w:val="clear" w:pos="567"/>
          <w:tab w:val="clear" w:pos="1134"/>
          <w:tab w:val="clear" w:pos="1701"/>
          <w:tab w:val="clear" w:pos="2024"/>
          <w:tab w:val="clear" w:pos="2268"/>
          <w:tab w:val="clear" w:pos="2835"/>
        </w:tabs>
        <w:spacing w:before="120" w:line="257" w:lineRule="auto"/>
        <w:ind w:left="567" w:hanging="567"/>
        <w:jc w:val="both"/>
        <w:rPr>
          <w:rFonts w:ascii="Arial" w:hAnsi="Arial"/>
          <w:u w:val="single"/>
        </w:rPr>
      </w:pPr>
      <w:r w:rsidRPr="0038701C">
        <w:rPr>
          <w:rFonts w:ascii="Arial" w:hAnsi="Arial"/>
          <w:u w:val="single"/>
        </w:rPr>
        <w:t>Deuda Garantizada:</w:t>
      </w:r>
    </w:p>
    <w:p w:rsidR="00383942" w:rsidRPr="0014303E" w:rsidRDefault="00383942" w:rsidP="0004355C">
      <w:pPr>
        <w:tabs>
          <w:tab w:val="clear" w:pos="567"/>
          <w:tab w:val="clear" w:pos="1134"/>
          <w:tab w:val="clear" w:pos="1701"/>
          <w:tab w:val="clear" w:pos="2268"/>
          <w:tab w:val="clear" w:pos="2835"/>
        </w:tabs>
        <w:spacing w:before="60" w:line="257" w:lineRule="auto"/>
        <w:ind w:left="567"/>
        <w:jc w:val="both"/>
        <w:rPr>
          <w:rFonts w:ascii="Arial" w:hAnsi="Arial"/>
        </w:rPr>
      </w:pPr>
      <w:r w:rsidRPr="0014303E">
        <w:rPr>
          <w:rFonts w:ascii="Arial" w:hAnsi="Arial"/>
        </w:rPr>
        <w:t>Es la deuda contraída por la Sociedad Concesionaria con el propósito de financiar (i) la construcción y adquisición de bienes que constituyan Bienes de la Concesión y (ii) la explotación del Servicio; resultante de un préstamo de dinero o de un crédito de proveedor o por la emisión de valores mobiliarios (bonos, etc.), incluyendo sus intereses, modificaciones, refinanciamientos, penalidades y comisiones; garantizada de conformidad con lo estipulado en la Cláusula 19 y cuyos términos financieros, incluyendo tasas de interés, reajuste de capital, condiciones de pago y otros términos contractuales, deberán ser informados por la Sociedad Concesionaria al Concedente.</w:t>
      </w:r>
    </w:p>
    <w:p w:rsidR="00383942" w:rsidRPr="0014303E" w:rsidRDefault="00383942" w:rsidP="006A25D4">
      <w:pPr>
        <w:numPr>
          <w:ilvl w:val="0"/>
          <w:numId w:val="66"/>
        </w:numPr>
        <w:shd w:val="clear" w:color="auto" w:fill="FFFFFF"/>
        <w:tabs>
          <w:tab w:val="clear" w:pos="567"/>
          <w:tab w:val="clear" w:pos="1134"/>
          <w:tab w:val="clear" w:pos="1701"/>
          <w:tab w:val="clear" w:pos="2024"/>
          <w:tab w:val="clear" w:pos="2268"/>
          <w:tab w:val="clear" w:pos="2835"/>
        </w:tabs>
        <w:spacing w:before="120" w:line="257" w:lineRule="auto"/>
        <w:ind w:left="567" w:hanging="567"/>
        <w:jc w:val="both"/>
        <w:rPr>
          <w:rFonts w:ascii="Arial" w:hAnsi="Arial"/>
          <w:u w:val="single"/>
        </w:rPr>
      </w:pPr>
      <w:r w:rsidRPr="0014303E">
        <w:rPr>
          <w:rFonts w:ascii="Arial" w:hAnsi="Arial"/>
          <w:u w:val="single"/>
        </w:rPr>
        <w:t>DGH:</w:t>
      </w:r>
    </w:p>
    <w:p w:rsidR="00383942" w:rsidRPr="0014303E" w:rsidRDefault="00383942" w:rsidP="0004355C">
      <w:pPr>
        <w:tabs>
          <w:tab w:val="clear" w:pos="567"/>
          <w:tab w:val="clear" w:pos="1134"/>
          <w:tab w:val="clear" w:pos="1701"/>
          <w:tab w:val="clear" w:pos="2268"/>
          <w:tab w:val="clear" w:pos="2835"/>
        </w:tabs>
        <w:spacing w:before="60" w:line="257" w:lineRule="auto"/>
        <w:ind w:left="567"/>
        <w:jc w:val="both"/>
        <w:rPr>
          <w:rFonts w:ascii="Arial" w:hAnsi="Arial"/>
        </w:rPr>
      </w:pPr>
      <w:r w:rsidRPr="0014303E">
        <w:rPr>
          <w:rFonts w:ascii="Arial" w:hAnsi="Arial"/>
        </w:rPr>
        <w:t>Es la Dirección General de Hidrocarburos del Ministerio de Energía y Minas.</w:t>
      </w:r>
    </w:p>
    <w:p w:rsidR="00383942" w:rsidRPr="0014303E" w:rsidRDefault="00383942" w:rsidP="006A25D4">
      <w:pPr>
        <w:numPr>
          <w:ilvl w:val="0"/>
          <w:numId w:val="66"/>
        </w:numPr>
        <w:shd w:val="clear" w:color="auto" w:fill="FFFFFF"/>
        <w:tabs>
          <w:tab w:val="clear" w:pos="567"/>
          <w:tab w:val="clear" w:pos="1134"/>
          <w:tab w:val="clear" w:pos="1701"/>
          <w:tab w:val="clear" w:pos="2024"/>
          <w:tab w:val="clear" w:pos="2268"/>
          <w:tab w:val="clear" w:pos="2835"/>
        </w:tabs>
        <w:spacing w:before="120" w:line="257" w:lineRule="auto"/>
        <w:ind w:left="567" w:hanging="567"/>
        <w:jc w:val="both"/>
        <w:rPr>
          <w:rFonts w:ascii="Arial" w:hAnsi="Arial"/>
          <w:u w:val="single"/>
        </w:rPr>
      </w:pPr>
      <w:r w:rsidRPr="0014303E">
        <w:rPr>
          <w:rFonts w:ascii="Arial" w:hAnsi="Arial"/>
          <w:u w:val="single"/>
        </w:rPr>
        <w:t>Días:</w:t>
      </w:r>
    </w:p>
    <w:p w:rsidR="00383942" w:rsidRPr="00E17C83" w:rsidRDefault="00383942" w:rsidP="0004355C">
      <w:pPr>
        <w:tabs>
          <w:tab w:val="clear" w:pos="567"/>
          <w:tab w:val="clear" w:pos="1134"/>
          <w:tab w:val="clear" w:pos="1701"/>
          <w:tab w:val="clear" w:pos="2268"/>
          <w:tab w:val="clear" w:pos="2835"/>
        </w:tabs>
        <w:spacing w:before="60" w:line="257" w:lineRule="auto"/>
        <w:ind w:left="567"/>
        <w:jc w:val="both"/>
        <w:rPr>
          <w:rFonts w:ascii="Arial" w:hAnsi="Arial"/>
        </w:rPr>
      </w:pPr>
      <w:r w:rsidRPr="0014303E">
        <w:rPr>
          <w:rFonts w:ascii="Arial" w:hAnsi="Arial"/>
        </w:rPr>
        <w:t xml:space="preserve">Salvo disposición expresa en sentido contrario, las referencias a “Días” deberán entenderse efectuadas a los </w:t>
      </w:r>
      <w:r w:rsidRPr="00E17C83">
        <w:rPr>
          <w:rFonts w:ascii="Arial" w:hAnsi="Arial"/>
        </w:rPr>
        <w:t>días hábiles, es decir, que no sean sábado, domingo o feriado no laborable en la ciudad de Lima.</w:t>
      </w:r>
      <w:r w:rsidRPr="00DB0FC9">
        <w:rPr>
          <w:rFonts w:ascii="Arial" w:hAnsi="Arial"/>
        </w:rPr>
        <w:t xml:space="preserve"> </w:t>
      </w:r>
      <w:r w:rsidRPr="00087AA3">
        <w:rPr>
          <w:rFonts w:ascii="Arial" w:hAnsi="Arial"/>
        </w:rPr>
        <w:t>Todas las referencias horarias se deberán entender efectuadas a la hora del Perú.</w:t>
      </w:r>
    </w:p>
    <w:p w:rsidR="00383942" w:rsidRPr="00DB0FC9" w:rsidRDefault="006A25D4" w:rsidP="006A25D4">
      <w:pPr>
        <w:numPr>
          <w:ilvl w:val="0"/>
          <w:numId w:val="66"/>
        </w:numPr>
        <w:shd w:val="clear" w:color="auto" w:fill="FFFFFF"/>
        <w:tabs>
          <w:tab w:val="clear" w:pos="567"/>
          <w:tab w:val="clear" w:pos="1134"/>
          <w:tab w:val="clear" w:pos="1701"/>
          <w:tab w:val="clear" w:pos="2024"/>
          <w:tab w:val="clear" w:pos="2268"/>
          <w:tab w:val="clear" w:pos="2835"/>
        </w:tabs>
        <w:spacing w:before="120" w:line="257" w:lineRule="auto"/>
        <w:ind w:left="567" w:hanging="567"/>
        <w:jc w:val="both"/>
        <w:rPr>
          <w:rFonts w:ascii="Arial" w:hAnsi="Arial"/>
          <w:u w:val="single"/>
        </w:rPr>
      </w:pPr>
      <w:r>
        <w:rPr>
          <w:rFonts w:ascii="Arial" w:hAnsi="Arial"/>
          <w:u w:val="single"/>
        </w:rPr>
        <w:br w:type="page"/>
      </w:r>
      <w:r w:rsidR="00383942" w:rsidRPr="00DB0FC9">
        <w:rPr>
          <w:rFonts w:ascii="Arial" w:hAnsi="Arial"/>
          <w:u w:val="single"/>
        </w:rPr>
        <w:lastRenderedPageBreak/>
        <w:t>Dólar o US$:</w:t>
      </w:r>
    </w:p>
    <w:p w:rsidR="00383942" w:rsidRPr="0014303E" w:rsidRDefault="00383942" w:rsidP="0004355C">
      <w:pPr>
        <w:tabs>
          <w:tab w:val="clear" w:pos="567"/>
          <w:tab w:val="clear" w:pos="1134"/>
          <w:tab w:val="clear" w:pos="1701"/>
          <w:tab w:val="clear" w:pos="2268"/>
          <w:tab w:val="clear" w:pos="2835"/>
        </w:tabs>
        <w:spacing w:before="60" w:line="257" w:lineRule="auto"/>
        <w:ind w:left="567"/>
        <w:jc w:val="both"/>
        <w:rPr>
          <w:rFonts w:ascii="Arial" w:hAnsi="Arial"/>
          <w:u w:val="single"/>
        </w:rPr>
      </w:pPr>
      <w:r w:rsidRPr="0014303E">
        <w:rPr>
          <w:rFonts w:ascii="Arial" w:hAnsi="Arial"/>
        </w:rPr>
        <w:t>Es la moneda o el signo monetario de curso legal en los Estados Unidos de América.</w:t>
      </w:r>
    </w:p>
    <w:p w:rsidR="0008615C" w:rsidRPr="0046315E" w:rsidRDefault="0008615C" w:rsidP="006A25D4">
      <w:pPr>
        <w:numPr>
          <w:ilvl w:val="0"/>
          <w:numId w:val="66"/>
        </w:numPr>
        <w:tabs>
          <w:tab w:val="clear" w:pos="1134"/>
          <w:tab w:val="clear" w:pos="1701"/>
          <w:tab w:val="clear" w:pos="2024"/>
          <w:tab w:val="clear" w:pos="2268"/>
          <w:tab w:val="clear" w:pos="2835"/>
          <w:tab w:val="num" w:pos="567"/>
        </w:tabs>
        <w:spacing w:before="120" w:line="257" w:lineRule="auto"/>
        <w:ind w:left="567" w:hanging="567"/>
        <w:jc w:val="both"/>
        <w:rPr>
          <w:rFonts w:ascii="Arial" w:hAnsi="Arial" w:cs="Arial"/>
        </w:rPr>
      </w:pPr>
      <w:r w:rsidRPr="0046315E">
        <w:rPr>
          <w:rFonts w:ascii="Arial" w:hAnsi="Arial" w:cs="Arial"/>
          <w:u w:val="single"/>
        </w:rPr>
        <w:t>Empresas Vinculadas:</w:t>
      </w:r>
    </w:p>
    <w:p w:rsidR="0008615C" w:rsidRPr="0046315E" w:rsidRDefault="0008615C" w:rsidP="0004355C">
      <w:pPr>
        <w:spacing w:before="60" w:line="257" w:lineRule="auto"/>
        <w:ind w:left="567"/>
        <w:jc w:val="both"/>
        <w:rPr>
          <w:rFonts w:ascii="Arial" w:hAnsi="Arial" w:cs="Arial"/>
        </w:rPr>
      </w:pPr>
      <w:r w:rsidRPr="0046315E">
        <w:rPr>
          <w:rFonts w:ascii="Arial" w:hAnsi="Arial" w:cs="Arial"/>
        </w:rPr>
        <w:t>Son aquellas empresas vinculadas entre sí a través de la participación accionaria de Socios Principales.</w:t>
      </w:r>
    </w:p>
    <w:p w:rsidR="00540A68" w:rsidRPr="0046315E" w:rsidRDefault="00540A68" w:rsidP="006A25D4">
      <w:pPr>
        <w:numPr>
          <w:ilvl w:val="0"/>
          <w:numId w:val="66"/>
        </w:numPr>
        <w:shd w:val="clear" w:color="auto" w:fill="FFFFFF"/>
        <w:tabs>
          <w:tab w:val="clear" w:pos="567"/>
          <w:tab w:val="clear" w:pos="1134"/>
          <w:tab w:val="clear" w:pos="1701"/>
          <w:tab w:val="clear" w:pos="2024"/>
          <w:tab w:val="clear" w:pos="2268"/>
          <w:tab w:val="clear" w:pos="2835"/>
        </w:tabs>
        <w:spacing w:before="120" w:line="257" w:lineRule="auto"/>
        <w:ind w:left="567" w:hanging="567"/>
        <w:jc w:val="both"/>
        <w:rPr>
          <w:rFonts w:ascii="Arial" w:hAnsi="Arial" w:cs="Arial"/>
        </w:rPr>
      </w:pPr>
      <w:r w:rsidRPr="00087AA3">
        <w:rPr>
          <w:rFonts w:ascii="Arial" w:hAnsi="Arial" w:cs="Arial"/>
          <w:u w:val="single"/>
        </w:rPr>
        <w:t>Estudio de Riesgos</w:t>
      </w:r>
      <w:r w:rsidRPr="0046315E">
        <w:rPr>
          <w:rFonts w:ascii="Arial" w:hAnsi="Arial" w:cs="Arial"/>
        </w:rPr>
        <w:t>:</w:t>
      </w:r>
    </w:p>
    <w:p w:rsidR="00540A68" w:rsidRPr="0046315E" w:rsidRDefault="00540A68" w:rsidP="0004355C">
      <w:pPr>
        <w:shd w:val="clear" w:color="auto" w:fill="FFFFFF"/>
        <w:tabs>
          <w:tab w:val="clear" w:pos="1134"/>
          <w:tab w:val="clear" w:pos="1701"/>
          <w:tab w:val="clear" w:pos="2268"/>
          <w:tab w:val="clear" w:pos="2835"/>
        </w:tabs>
        <w:spacing w:before="80" w:line="257" w:lineRule="auto"/>
        <w:ind w:left="567"/>
        <w:jc w:val="both"/>
        <w:rPr>
          <w:rFonts w:ascii="Arial" w:hAnsi="Arial" w:cs="Arial"/>
        </w:rPr>
      </w:pPr>
      <w:r w:rsidRPr="0046315E">
        <w:rPr>
          <w:rFonts w:ascii="Arial" w:hAnsi="Arial" w:cs="Arial"/>
        </w:rPr>
        <w:t>Definido en el artículo 2.21 del Reglamento.</w:t>
      </w:r>
    </w:p>
    <w:p w:rsidR="00383942" w:rsidRPr="0014303E" w:rsidRDefault="00383942" w:rsidP="006A25D4">
      <w:pPr>
        <w:numPr>
          <w:ilvl w:val="0"/>
          <w:numId w:val="66"/>
        </w:numPr>
        <w:shd w:val="clear" w:color="auto" w:fill="FFFFFF"/>
        <w:tabs>
          <w:tab w:val="clear" w:pos="567"/>
          <w:tab w:val="clear" w:pos="1134"/>
          <w:tab w:val="clear" w:pos="1701"/>
          <w:tab w:val="clear" w:pos="2024"/>
          <w:tab w:val="clear" w:pos="2268"/>
          <w:tab w:val="clear" w:pos="2835"/>
        </w:tabs>
        <w:spacing w:before="120" w:line="257" w:lineRule="auto"/>
        <w:ind w:left="567" w:hanging="567"/>
        <w:jc w:val="both"/>
        <w:rPr>
          <w:rFonts w:ascii="Arial" w:hAnsi="Arial"/>
          <w:u w:val="single"/>
        </w:rPr>
      </w:pPr>
      <w:r w:rsidRPr="0014303E">
        <w:rPr>
          <w:rFonts w:ascii="Arial" w:hAnsi="Arial"/>
          <w:u w:val="single"/>
        </w:rPr>
        <w:t>Explotación de los Bienes de la Concesión:</w:t>
      </w:r>
    </w:p>
    <w:p w:rsidR="00383942" w:rsidRPr="0014303E" w:rsidRDefault="00383942" w:rsidP="0004355C">
      <w:pPr>
        <w:tabs>
          <w:tab w:val="clear" w:pos="567"/>
          <w:tab w:val="clear" w:pos="1134"/>
          <w:tab w:val="clear" w:pos="1701"/>
          <w:tab w:val="clear" w:pos="2268"/>
          <w:tab w:val="clear" w:pos="2835"/>
        </w:tabs>
        <w:spacing w:before="60" w:line="257" w:lineRule="auto"/>
        <w:ind w:left="567"/>
        <w:jc w:val="both"/>
        <w:rPr>
          <w:rFonts w:ascii="Arial" w:hAnsi="Arial"/>
        </w:rPr>
      </w:pPr>
      <w:r w:rsidRPr="0014303E">
        <w:rPr>
          <w:rFonts w:ascii="Arial" w:hAnsi="Arial"/>
        </w:rPr>
        <w:t>Es la actividad que realiza la Sociedad Concesionaria consistente en el aprovechamiento económico de la operación del Sistema de Transporte y la prestación del Servicio.</w:t>
      </w:r>
    </w:p>
    <w:p w:rsidR="00383942" w:rsidRPr="0046315E" w:rsidRDefault="00383942" w:rsidP="006A25D4">
      <w:pPr>
        <w:numPr>
          <w:ilvl w:val="0"/>
          <w:numId w:val="66"/>
        </w:numPr>
        <w:shd w:val="clear" w:color="auto" w:fill="FFFFFF"/>
        <w:tabs>
          <w:tab w:val="clear" w:pos="567"/>
          <w:tab w:val="clear" w:pos="1134"/>
          <w:tab w:val="clear" w:pos="1701"/>
          <w:tab w:val="clear" w:pos="2024"/>
          <w:tab w:val="clear" w:pos="2268"/>
          <w:tab w:val="clear" w:pos="2835"/>
        </w:tabs>
        <w:spacing w:before="120" w:line="257" w:lineRule="auto"/>
        <w:ind w:left="567" w:hanging="567"/>
        <w:jc w:val="both"/>
        <w:rPr>
          <w:rFonts w:ascii="Arial" w:hAnsi="Arial" w:cs="Arial"/>
          <w:u w:val="single"/>
        </w:rPr>
      </w:pPr>
      <w:bookmarkStart w:id="87" w:name="_Toc278311915"/>
      <w:r w:rsidRPr="0046315E">
        <w:rPr>
          <w:rFonts w:ascii="Arial" w:hAnsi="Arial" w:cs="Arial"/>
          <w:u w:val="single"/>
        </w:rPr>
        <w:t xml:space="preserve">Fecha de </w:t>
      </w:r>
      <w:bookmarkEnd w:id="87"/>
      <w:r w:rsidRPr="0046315E">
        <w:rPr>
          <w:rFonts w:ascii="Arial" w:hAnsi="Arial" w:cs="Arial"/>
          <w:u w:val="single"/>
        </w:rPr>
        <w:t xml:space="preserve">Cierre </w:t>
      </w:r>
    </w:p>
    <w:p w:rsidR="00383942" w:rsidRPr="0046315E" w:rsidRDefault="00383942" w:rsidP="0004355C">
      <w:pPr>
        <w:tabs>
          <w:tab w:val="clear" w:pos="567"/>
          <w:tab w:val="clear" w:pos="1134"/>
          <w:tab w:val="clear" w:pos="1701"/>
          <w:tab w:val="clear" w:pos="2268"/>
          <w:tab w:val="clear" w:pos="2835"/>
        </w:tabs>
        <w:spacing w:before="60" w:line="257" w:lineRule="auto"/>
        <w:ind w:left="567"/>
        <w:jc w:val="both"/>
        <w:rPr>
          <w:rFonts w:ascii="Arial" w:hAnsi="Arial" w:cs="Arial"/>
        </w:rPr>
      </w:pPr>
      <w:r w:rsidRPr="0046315E">
        <w:rPr>
          <w:rFonts w:ascii="Arial" w:hAnsi="Arial" w:cs="Arial"/>
        </w:rPr>
        <w:t>Es el día y hora en que se suscribe el Contrato de Concesión</w:t>
      </w:r>
      <w:r w:rsidR="003F21EB">
        <w:rPr>
          <w:rFonts w:ascii="Arial" w:hAnsi="Arial" w:cs="Arial"/>
          <w:i/>
        </w:rPr>
        <w:t>.</w:t>
      </w:r>
    </w:p>
    <w:p w:rsidR="00383942" w:rsidRPr="0014303E" w:rsidRDefault="00383942" w:rsidP="006A25D4">
      <w:pPr>
        <w:numPr>
          <w:ilvl w:val="0"/>
          <w:numId w:val="66"/>
        </w:numPr>
        <w:shd w:val="clear" w:color="auto" w:fill="FFFFFF"/>
        <w:tabs>
          <w:tab w:val="clear" w:pos="567"/>
          <w:tab w:val="clear" w:pos="1134"/>
          <w:tab w:val="clear" w:pos="1701"/>
          <w:tab w:val="clear" w:pos="2024"/>
          <w:tab w:val="clear" w:pos="2268"/>
          <w:tab w:val="clear" w:pos="2835"/>
        </w:tabs>
        <w:spacing w:before="120" w:line="257" w:lineRule="auto"/>
        <w:ind w:left="567" w:hanging="567"/>
        <w:jc w:val="both"/>
        <w:rPr>
          <w:rFonts w:ascii="Arial" w:hAnsi="Arial"/>
          <w:u w:val="single"/>
        </w:rPr>
      </w:pPr>
      <w:r w:rsidRPr="0014303E">
        <w:rPr>
          <w:rFonts w:ascii="Arial" w:hAnsi="Arial"/>
          <w:u w:val="single"/>
        </w:rPr>
        <w:t>Garantía de Fiel Cumplimiento:</w:t>
      </w:r>
    </w:p>
    <w:p w:rsidR="00383942" w:rsidRPr="0014303E" w:rsidRDefault="00383942" w:rsidP="0004355C">
      <w:pPr>
        <w:tabs>
          <w:tab w:val="clear" w:pos="567"/>
          <w:tab w:val="clear" w:pos="1134"/>
          <w:tab w:val="clear" w:pos="1701"/>
          <w:tab w:val="clear" w:pos="2268"/>
          <w:tab w:val="clear" w:pos="2835"/>
        </w:tabs>
        <w:spacing w:before="60" w:line="257" w:lineRule="auto"/>
        <w:ind w:left="567"/>
        <w:jc w:val="both"/>
        <w:rPr>
          <w:rFonts w:ascii="Arial" w:hAnsi="Arial"/>
        </w:rPr>
      </w:pPr>
      <w:r w:rsidRPr="0014303E">
        <w:rPr>
          <w:rFonts w:ascii="Arial" w:hAnsi="Arial"/>
        </w:rPr>
        <w:t>Es la fianza bancaria a ser entregada por la Sociedad Concesionaria para asegurar el cumplimiento de sus obligaciones hasta la Puesta en Operación Comercial.</w:t>
      </w:r>
    </w:p>
    <w:p w:rsidR="00383942" w:rsidRPr="0014303E" w:rsidRDefault="00383942" w:rsidP="006A25D4">
      <w:pPr>
        <w:numPr>
          <w:ilvl w:val="0"/>
          <w:numId w:val="66"/>
        </w:numPr>
        <w:shd w:val="clear" w:color="auto" w:fill="FFFFFF"/>
        <w:tabs>
          <w:tab w:val="clear" w:pos="567"/>
          <w:tab w:val="clear" w:pos="1134"/>
          <w:tab w:val="clear" w:pos="1701"/>
          <w:tab w:val="clear" w:pos="2024"/>
          <w:tab w:val="clear" w:pos="2268"/>
          <w:tab w:val="clear" w:pos="2835"/>
        </w:tabs>
        <w:spacing w:before="120" w:line="257" w:lineRule="auto"/>
        <w:ind w:left="567" w:hanging="567"/>
        <w:jc w:val="both"/>
        <w:rPr>
          <w:rFonts w:ascii="Arial" w:hAnsi="Arial"/>
          <w:u w:val="single"/>
        </w:rPr>
      </w:pPr>
      <w:r w:rsidRPr="0014303E">
        <w:rPr>
          <w:rFonts w:ascii="Arial" w:hAnsi="Arial"/>
          <w:u w:val="single"/>
        </w:rPr>
        <w:t>Garantía de Fiel Cumplimiento Complementaria:</w:t>
      </w:r>
    </w:p>
    <w:p w:rsidR="00383942" w:rsidRDefault="00383942" w:rsidP="0004355C">
      <w:pPr>
        <w:tabs>
          <w:tab w:val="clear" w:pos="567"/>
          <w:tab w:val="clear" w:pos="1134"/>
          <w:tab w:val="clear" w:pos="1701"/>
          <w:tab w:val="clear" w:pos="2268"/>
          <w:tab w:val="clear" w:pos="2835"/>
        </w:tabs>
        <w:spacing w:before="60" w:line="257" w:lineRule="auto"/>
        <w:ind w:left="567"/>
        <w:jc w:val="both"/>
        <w:rPr>
          <w:rFonts w:ascii="Arial" w:hAnsi="Arial"/>
        </w:rPr>
      </w:pPr>
      <w:r w:rsidRPr="0014303E">
        <w:rPr>
          <w:rFonts w:ascii="Arial" w:hAnsi="Arial"/>
        </w:rPr>
        <w:t>Es la fianza bancaria a ser entregada por la Sociedad Concesionaria para asegurar el cumplimiento de sus obligaciones, a partir de la Puesta en Operación Comercial.</w:t>
      </w:r>
    </w:p>
    <w:p w:rsidR="009557AA" w:rsidRPr="00087AA3" w:rsidRDefault="009557AA" w:rsidP="006A25D4">
      <w:pPr>
        <w:numPr>
          <w:ilvl w:val="0"/>
          <w:numId w:val="66"/>
        </w:numPr>
        <w:shd w:val="clear" w:color="auto" w:fill="FFFFFF"/>
        <w:tabs>
          <w:tab w:val="clear" w:pos="567"/>
          <w:tab w:val="clear" w:pos="1134"/>
          <w:tab w:val="clear" w:pos="1701"/>
          <w:tab w:val="clear" w:pos="2024"/>
          <w:tab w:val="clear" w:pos="2268"/>
          <w:tab w:val="clear" w:pos="2835"/>
        </w:tabs>
        <w:spacing w:before="120" w:line="257" w:lineRule="auto"/>
        <w:ind w:left="567" w:hanging="567"/>
        <w:jc w:val="both"/>
        <w:rPr>
          <w:rFonts w:ascii="Arial" w:hAnsi="Arial"/>
          <w:u w:val="single"/>
        </w:rPr>
      </w:pPr>
      <w:r w:rsidRPr="00087AA3">
        <w:rPr>
          <w:rFonts w:ascii="Arial" w:hAnsi="Arial"/>
          <w:u w:val="single"/>
        </w:rPr>
        <w:t>GLP</w:t>
      </w:r>
      <w:r w:rsidR="00087AA3">
        <w:rPr>
          <w:rFonts w:ascii="Arial" w:hAnsi="Arial"/>
          <w:u w:val="single"/>
        </w:rPr>
        <w:t>:</w:t>
      </w:r>
    </w:p>
    <w:p w:rsidR="009557AA" w:rsidRPr="00DB0FC9" w:rsidRDefault="009557AA" w:rsidP="0004355C">
      <w:pPr>
        <w:shd w:val="clear" w:color="auto" w:fill="FFFFFF"/>
        <w:tabs>
          <w:tab w:val="clear" w:pos="567"/>
          <w:tab w:val="clear" w:pos="1134"/>
          <w:tab w:val="clear" w:pos="1701"/>
          <w:tab w:val="clear" w:pos="2268"/>
          <w:tab w:val="clear" w:pos="2835"/>
        </w:tabs>
        <w:spacing w:before="80" w:line="257" w:lineRule="auto"/>
        <w:ind w:left="567"/>
        <w:jc w:val="both"/>
        <w:rPr>
          <w:rFonts w:ascii="Arial" w:hAnsi="Arial"/>
        </w:rPr>
      </w:pPr>
      <w:r>
        <w:rPr>
          <w:rFonts w:ascii="Arial" w:hAnsi="Arial"/>
        </w:rPr>
        <w:t xml:space="preserve">Gas Licuado de Petróleo y cualquier otro </w:t>
      </w:r>
      <w:r w:rsidR="004D7EBB">
        <w:rPr>
          <w:rFonts w:ascii="Arial" w:hAnsi="Arial"/>
        </w:rPr>
        <w:t>hidrocarburo</w:t>
      </w:r>
      <w:r>
        <w:rPr>
          <w:rFonts w:ascii="Arial" w:hAnsi="Arial"/>
        </w:rPr>
        <w:t xml:space="preserve"> líquido que pueda transportar a través del </w:t>
      </w:r>
      <w:r w:rsidRPr="00E17C83">
        <w:rPr>
          <w:rFonts w:ascii="Arial" w:hAnsi="Arial"/>
        </w:rPr>
        <w:t>Sistema de Transporte.</w:t>
      </w:r>
    </w:p>
    <w:p w:rsidR="00383942" w:rsidRPr="00DB0FC9" w:rsidRDefault="00383942" w:rsidP="006A25D4">
      <w:pPr>
        <w:numPr>
          <w:ilvl w:val="0"/>
          <w:numId w:val="66"/>
        </w:numPr>
        <w:shd w:val="clear" w:color="auto" w:fill="FFFFFF"/>
        <w:tabs>
          <w:tab w:val="clear" w:pos="567"/>
          <w:tab w:val="clear" w:pos="1134"/>
          <w:tab w:val="clear" w:pos="1701"/>
          <w:tab w:val="clear" w:pos="2024"/>
          <w:tab w:val="clear" w:pos="2268"/>
          <w:tab w:val="clear" w:pos="2835"/>
        </w:tabs>
        <w:spacing w:before="120" w:line="257" w:lineRule="auto"/>
        <w:ind w:left="567" w:hanging="567"/>
        <w:jc w:val="both"/>
        <w:rPr>
          <w:rFonts w:ascii="Arial" w:hAnsi="Arial" w:cs="Arial"/>
          <w:u w:val="single"/>
        </w:rPr>
      </w:pPr>
      <w:bookmarkStart w:id="88" w:name="_Toc278311918"/>
      <w:r w:rsidRPr="00DB0FC9">
        <w:rPr>
          <w:rFonts w:ascii="Arial" w:hAnsi="Arial" w:cs="Arial"/>
          <w:u w:val="single"/>
        </w:rPr>
        <w:t>Grupo Económico</w:t>
      </w:r>
      <w:bookmarkEnd w:id="88"/>
    </w:p>
    <w:p w:rsidR="00383942" w:rsidRPr="00087AA3" w:rsidRDefault="00383942" w:rsidP="0004355C">
      <w:pPr>
        <w:tabs>
          <w:tab w:val="clear" w:pos="567"/>
          <w:tab w:val="clear" w:pos="1134"/>
          <w:tab w:val="clear" w:pos="1701"/>
          <w:tab w:val="clear" w:pos="2268"/>
          <w:tab w:val="clear" w:pos="2835"/>
        </w:tabs>
        <w:spacing w:before="60" w:line="257" w:lineRule="auto"/>
        <w:ind w:left="567"/>
        <w:jc w:val="both"/>
        <w:rPr>
          <w:rFonts w:ascii="Arial" w:hAnsi="Arial" w:cs="Arial"/>
        </w:rPr>
      </w:pPr>
      <w:r w:rsidRPr="00087AA3">
        <w:rPr>
          <w:rFonts w:ascii="Arial" w:hAnsi="Arial" w:cs="Arial"/>
        </w:rPr>
        <w:t>Es el conjunto de personas jurídicas, cualquiera sea su actividad u objeto social, que están sujetas al control de una misma persona natural o de un mismo conjunto de personas naturales, conforme a las definiciones contenidas en la Resolución de CONASEV N° 090-2005-EF-94.10, modificada por  Resolución CONASEV Nº 005-2006-EF/94.10 o norma que la modifique o sustituya.</w:t>
      </w:r>
    </w:p>
    <w:p w:rsidR="00383942" w:rsidRPr="00087AA3" w:rsidRDefault="00383942" w:rsidP="006A25D4">
      <w:pPr>
        <w:numPr>
          <w:ilvl w:val="0"/>
          <w:numId w:val="66"/>
        </w:numPr>
        <w:shd w:val="clear" w:color="auto" w:fill="FFFFFF"/>
        <w:tabs>
          <w:tab w:val="clear" w:pos="567"/>
          <w:tab w:val="clear" w:pos="1134"/>
          <w:tab w:val="clear" w:pos="1701"/>
          <w:tab w:val="clear" w:pos="2024"/>
          <w:tab w:val="clear" w:pos="2268"/>
          <w:tab w:val="clear" w:pos="2835"/>
        </w:tabs>
        <w:spacing w:before="120" w:line="257" w:lineRule="auto"/>
        <w:ind w:left="567" w:hanging="567"/>
        <w:jc w:val="both"/>
        <w:rPr>
          <w:rFonts w:ascii="Arial" w:hAnsi="Arial"/>
          <w:u w:val="single"/>
        </w:rPr>
      </w:pPr>
      <w:r w:rsidRPr="00087AA3">
        <w:rPr>
          <w:rFonts w:ascii="Arial" w:hAnsi="Arial"/>
          <w:u w:val="single"/>
        </w:rPr>
        <w:t>Leyes Aplicables:</w:t>
      </w:r>
    </w:p>
    <w:p w:rsidR="00383942" w:rsidRPr="00087AA3" w:rsidRDefault="00383942" w:rsidP="0004355C">
      <w:pPr>
        <w:tabs>
          <w:tab w:val="clear" w:pos="567"/>
          <w:tab w:val="clear" w:pos="1134"/>
          <w:tab w:val="clear" w:pos="1701"/>
          <w:tab w:val="clear" w:pos="2268"/>
          <w:tab w:val="clear" w:pos="2835"/>
        </w:tabs>
        <w:spacing w:before="60" w:line="257" w:lineRule="auto"/>
        <w:ind w:left="567"/>
        <w:jc w:val="both"/>
        <w:rPr>
          <w:rFonts w:ascii="Arial" w:hAnsi="Arial"/>
        </w:rPr>
      </w:pPr>
      <w:r w:rsidRPr="00087AA3">
        <w:rPr>
          <w:rFonts w:ascii="Arial" w:hAnsi="Arial"/>
        </w:rPr>
        <w:t>Son todas las normas jurídicas que conforman el Derecho Interno del Perú, así como sus normas complementarias, supletorias y modificatorias.</w:t>
      </w:r>
    </w:p>
    <w:p w:rsidR="00383942" w:rsidRPr="00087AA3" w:rsidRDefault="00383942" w:rsidP="006A25D4">
      <w:pPr>
        <w:numPr>
          <w:ilvl w:val="0"/>
          <w:numId w:val="66"/>
        </w:numPr>
        <w:shd w:val="clear" w:color="auto" w:fill="FFFFFF"/>
        <w:tabs>
          <w:tab w:val="clear" w:pos="567"/>
          <w:tab w:val="clear" w:pos="1134"/>
          <w:tab w:val="clear" w:pos="1701"/>
          <w:tab w:val="clear" w:pos="2024"/>
          <w:tab w:val="clear" w:pos="2268"/>
          <w:tab w:val="clear" w:pos="2835"/>
        </w:tabs>
        <w:spacing w:before="120" w:line="257" w:lineRule="auto"/>
        <w:ind w:left="567" w:hanging="567"/>
        <w:jc w:val="both"/>
        <w:rPr>
          <w:rFonts w:ascii="Arial" w:hAnsi="Arial"/>
          <w:u w:val="single"/>
        </w:rPr>
      </w:pPr>
      <w:r w:rsidRPr="00087AA3">
        <w:rPr>
          <w:rFonts w:ascii="Arial" w:hAnsi="Arial"/>
          <w:u w:val="single"/>
        </w:rPr>
        <w:t>Manual de Diseño:</w:t>
      </w:r>
    </w:p>
    <w:p w:rsidR="00383942" w:rsidRPr="00DB0FC9" w:rsidRDefault="00540A68" w:rsidP="0004355C">
      <w:pPr>
        <w:tabs>
          <w:tab w:val="clear" w:pos="567"/>
          <w:tab w:val="clear" w:pos="1134"/>
          <w:tab w:val="clear" w:pos="1701"/>
          <w:tab w:val="clear" w:pos="2268"/>
          <w:tab w:val="clear" w:pos="2835"/>
        </w:tabs>
        <w:spacing w:before="60" w:line="257" w:lineRule="auto"/>
        <w:ind w:left="567"/>
        <w:jc w:val="both"/>
        <w:rPr>
          <w:rFonts w:ascii="Arial" w:hAnsi="Arial" w:cs="Arial"/>
        </w:rPr>
      </w:pPr>
      <w:r w:rsidRPr="00E17C83">
        <w:rPr>
          <w:rFonts w:ascii="Arial" w:hAnsi="Arial" w:cs="Arial"/>
        </w:rPr>
        <w:t>Definido en el artículo 2.30 del Reglamento.</w:t>
      </w:r>
    </w:p>
    <w:p w:rsidR="00383942" w:rsidRPr="00DB0FC9" w:rsidRDefault="00383942" w:rsidP="006A25D4">
      <w:pPr>
        <w:numPr>
          <w:ilvl w:val="0"/>
          <w:numId w:val="66"/>
        </w:numPr>
        <w:shd w:val="clear" w:color="auto" w:fill="FFFFFF"/>
        <w:tabs>
          <w:tab w:val="clear" w:pos="567"/>
          <w:tab w:val="clear" w:pos="1134"/>
          <w:tab w:val="clear" w:pos="1701"/>
          <w:tab w:val="clear" w:pos="2024"/>
          <w:tab w:val="clear" w:pos="2268"/>
          <w:tab w:val="clear" w:pos="2835"/>
        </w:tabs>
        <w:spacing w:before="120" w:line="257" w:lineRule="auto"/>
        <w:ind w:left="567" w:hanging="567"/>
        <w:jc w:val="both"/>
        <w:rPr>
          <w:rFonts w:ascii="Arial" w:hAnsi="Arial"/>
          <w:u w:val="single"/>
        </w:rPr>
      </w:pPr>
      <w:r w:rsidRPr="00DB0FC9">
        <w:rPr>
          <w:rFonts w:ascii="Arial" w:hAnsi="Arial"/>
          <w:u w:val="single"/>
        </w:rPr>
        <w:t>Memoria Descriptiva:</w:t>
      </w:r>
    </w:p>
    <w:p w:rsidR="00383942" w:rsidRPr="00087AA3" w:rsidRDefault="00383942" w:rsidP="0004355C">
      <w:pPr>
        <w:tabs>
          <w:tab w:val="clear" w:pos="567"/>
          <w:tab w:val="clear" w:pos="1134"/>
          <w:tab w:val="clear" w:pos="1701"/>
          <w:tab w:val="clear" w:pos="2268"/>
          <w:tab w:val="clear" w:pos="2835"/>
        </w:tabs>
        <w:spacing w:before="60" w:line="257" w:lineRule="auto"/>
        <w:ind w:left="567"/>
        <w:jc w:val="both"/>
        <w:rPr>
          <w:rFonts w:ascii="Arial" w:hAnsi="Arial"/>
        </w:rPr>
      </w:pPr>
      <w:r w:rsidRPr="00087AA3">
        <w:rPr>
          <w:rFonts w:ascii="Arial" w:hAnsi="Arial"/>
        </w:rPr>
        <w:t xml:space="preserve">Es el documento que forma parte del Manual de Diseño, mediante el cual la Sociedad Concesionaria informa las características referenciales del Sistema de Transporte. </w:t>
      </w:r>
    </w:p>
    <w:p w:rsidR="00383942" w:rsidRPr="0014303E" w:rsidRDefault="00383942" w:rsidP="006A25D4">
      <w:pPr>
        <w:numPr>
          <w:ilvl w:val="0"/>
          <w:numId w:val="66"/>
        </w:numPr>
        <w:shd w:val="clear" w:color="auto" w:fill="FFFFFF"/>
        <w:tabs>
          <w:tab w:val="clear" w:pos="567"/>
          <w:tab w:val="clear" w:pos="1134"/>
          <w:tab w:val="clear" w:pos="1701"/>
          <w:tab w:val="clear" w:pos="2024"/>
          <w:tab w:val="clear" w:pos="2268"/>
          <w:tab w:val="clear" w:pos="2835"/>
        </w:tabs>
        <w:spacing w:before="120" w:line="257" w:lineRule="auto"/>
        <w:ind w:left="567" w:hanging="567"/>
        <w:jc w:val="both"/>
        <w:rPr>
          <w:rFonts w:ascii="Arial" w:hAnsi="Arial"/>
          <w:u w:val="single"/>
        </w:rPr>
      </w:pPr>
      <w:r w:rsidRPr="00087AA3">
        <w:rPr>
          <w:rFonts w:ascii="Arial" w:hAnsi="Arial"/>
          <w:u w:val="single"/>
        </w:rPr>
        <w:t>Operador Calificado</w:t>
      </w:r>
      <w:r w:rsidRPr="0014303E">
        <w:rPr>
          <w:rFonts w:ascii="Arial" w:hAnsi="Arial"/>
          <w:u w:val="single"/>
        </w:rPr>
        <w:t>:</w:t>
      </w:r>
    </w:p>
    <w:p w:rsidR="00383942" w:rsidRPr="0014303E" w:rsidRDefault="00383942" w:rsidP="0004355C">
      <w:pPr>
        <w:tabs>
          <w:tab w:val="clear" w:pos="567"/>
          <w:tab w:val="clear" w:pos="1134"/>
          <w:tab w:val="clear" w:pos="1701"/>
          <w:tab w:val="clear" w:pos="2268"/>
          <w:tab w:val="clear" w:pos="2835"/>
        </w:tabs>
        <w:spacing w:before="60" w:line="257" w:lineRule="auto"/>
        <w:ind w:left="567"/>
        <w:jc w:val="both"/>
        <w:rPr>
          <w:rFonts w:ascii="Arial" w:hAnsi="Arial"/>
        </w:rPr>
      </w:pPr>
      <w:r w:rsidRPr="0014303E">
        <w:rPr>
          <w:rFonts w:ascii="Arial" w:hAnsi="Arial"/>
        </w:rPr>
        <w:t>Es el Operador Calificado en el Concurso, o quien lo suceda conforme al Contrato. Es titular de la Participación Mínima.</w:t>
      </w:r>
    </w:p>
    <w:p w:rsidR="00383942" w:rsidRPr="0014303E" w:rsidRDefault="008A367A" w:rsidP="006A25D4">
      <w:pPr>
        <w:numPr>
          <w:ilvl w:val="0"/>
          <w:numId w:val="66"/>
        </w:numPr>
        <w:shd w:val="clear" w:color="auto" w:fill="FFFFFF"/>
        <w:tabs>
          <w:tab w:val="clear" w:pos="567"/>
          <w:tab w:val="clear" w:pos="1134"/>
          <w:tab w:val="clear" w:pos="1701"/>
          <w:tab w:val="clear" w:pos="2024"/>
          <w:tab w:val="clear" w:pos="2268"/>
          <w:tab w:val="clear" w:pos="2835"/>
        </w:tabs>
        <w:spacing w:before="120" w:line="257" w:lineRule="auto"/>
        <w:ind w:left="567" w:hanging="567"/>
        <w:jc w:val="both"/>
        <w:rPr>
          <w:rFonts w:ascii="Arial" w:hAnsi="Arial"/>
          <w:u w:val="single"/>
        </w:rPr>
      </w:pPr>
      <w:r w:rsidRPr="0014303E">
        <w:rPr>
          <w:rFonts w:ascii="Arial" w:hAnsi="Arial"/>
          <w:u w:val="single"/>
        </w:rPr>
        <w:t>OSINERGMIN</w:t>
      </w:r>
      <w:r w:rsidR="00383942" w:rsidRPr="0014303E">
        <w:rPr>
          <w:rFonts w:ascii="Arial" w:hAnsi="Arial"/>
          <w:u w:val="single"/>
        </w:rPr>
        <w:t>:</w:t>
      </w:r>
    </w:p>
    <w:p w:rsidR="00383942" w:rsidRPr="0014303E" w:rsidRDefault="00383942" w:rsidP="0004355C">
      <w:pPr>
        <w:tabs>
          <w:tab w:val="clear" w:pos="567"/>
          <w:tab w:val="clear" w:pos="1134"/>
          <w:tab w:val="clear" w:pos="1701"/>
          <w:tab w:val="clear" w:pos="2268"/>
          <w:tab w:val="clear" w:pos="2835"/>
        </w:tabs>
        <w:spacing w:before="60" w:line="257" w:lineRule="auto"/>
        <w:ind w:left="567"/>
        <w:jc w:val="both"/>
        <w:rPr>
          <w:rFonts w:ascii="Arial" w:hAnsi="Arial"/>
        </w:rPr>
      </w:pPr>
      <w:r w:rsidRPr="0014303E">
        <w:rPr>
          <w:rFonts w:ascii="Arial" w:hAnsi="Arial"/>
        </w:rPr>
        <w:t>Es el Organismo Supervisor de la Inversión en Energía y Minería, o la persona de derecho público o privado que lo suceda o que sea designada por éste para realizar la inspección y evaluación de las actividades de la Sociedad Concesionaria.</w:t>
      </w:r>
    </w:p>
    <w:p w:rsidR="00383942" w:rsidRPr="0014303E" w:rsidRDefault="00383942" w:rsidP="006A25D4">
      <w:pPr>
        <w:numPr>
          <w:ilvl w:val="0"/>
          <w:numId w:val="66"/>
        </w:numPr>
        <w:shd w:val="clear" w:color="auto" w:fill="FFFFFF"/>
        <w:tabs>
          <w:tab w:val="clear" w:pos="567"/>
          <w:tab w:val="clear" w:pos="1134"/>
          <w:tab w:val="clear" w:pos="1701"/>
          <w:tab w:val="clear" w:pos="2024"/>
          <w:tab w:val="clear" w:pos="2268"/>
          <w:tab w:val="clear" w:pos="2835"/>
        </w:tabs>
        <w:spacing w:before="120" w:line="257" w:lineRule="auto"/>
        <w:ind w:left="567" w:hanging="567"/>
        <w:jc w:val="both"/>
        <w:rPr>
          <w:rFonts w:ascii="Arial" w:hAnsi="Arial"/>
          <w:u w:val="single"/>
        </w:rPr>
      </w:pPr>
      <w:r w:rsidRPr="0014303E">
        <w:rPr>
          <w:rFonts w:ascii="Arial" w:hAnsi="Arial"/>
          <w:u w:val="single"/>
        </w:rPr>
        <w:lastRenderedPageBreak/>
        <w:t>Parte:</w:t>
      </w:r>
    </w:p>
    <w:p w:rsidR="00383942" w:rsidRPr="0014303E" w:rsidRDefault="00383942" w:rsidP="0004355C">
      <w:pPr>
        <w:tabs>
          <w:tab w:val="clear" w:pos="567"/>
          <w:tab w:val="clear" w:pos="1134"/>
          <w:tab w:val="clear" w:pos="1701"/>
          <w:tab w:val="clear" w:pos="2268"/>
          <w:tab w:val="clear" w:pos="2835"/>
        </w:tabs>
        <w:spacing w:before="60" w:line="257" w:lineRule="auto"/>
        <w:ind w:left="567"/>
        <w:jc w:val="both"/>
        <w:rPr>
          <w:rFonts w:ascii="Arial" w:hAnsi="Arial"/>
        </w:rPr>
      </w:pPr>
      <w:r w:rsidRPr="0014303E">
        <w:rPr>
          <w:rFonts w:ascii="Arial" w:hAnsi="Arial"/>
        </w:rPr>
        <w:t>Es, según sea el caso, el Concedente o la Sociedad Concesionaria.</w:t>
      </w:r>
    </w:p>
    <w:p w:rsidR="00383942" w:rsidRPr="0014303E" w:rsidRDefault="00383942" w:rsidP="006A25D4">
      <w:pPr>
        <w:numPr>
          <w:ilvl w:val="0"/>
          <w:numId w:val="66"/>
        </w:numPr>
        <w:shd w:val="clear" w:color="auto" w:fill="FFFFFF"/>
        <w:tabs>
          <w:tab w:val="clear" w:pos="567"/>
          <w:tab w:val="clear" w:pos="1134"/>
          <w:tab w:val="clear" w:pos="1701"/>
          <w:tab w:val="clear" w:pos="2024"/>
          <w:tab w:val="clear" w:pos="2268"/>
          <w:tab w:val="clear" w:pos="2835"/>
        </w:tabs>
        <w:spacing w:before="120" w:line="257" w:lineRule="auto"/>
        <w:ind w:left="567" w:hanging="567"/>
        <w:jc w:val="both"/>
        <w:rPr>
          <w:rFonts w:ascii="Arial" w:hAnsi="Arial"/>
          <w:u w:val="single"/>
        </w:rPr>
      </w:pPr>
      <w:r w:rsidRPr="0014303E">
        <w:rPr>
          <w:rFonts w:ascii="Arial" w:hAnsi="Arial"/>
          <w:u w:val="single"/>
        </w:rPr>
        <w:t>Partes:</w:t>
      </w:r>
    </w:p>
    <w:p w:rsidR="00383942" w:rsidRPr="0014303E" w:rsidRDefault="00383942" w:rsidP="0004355C">
      <w:pPr>
        <w:tabs>
          <w:tab w:val="clear" w:pos="567"/>
          <w:tab w:val="clear" w:pos="1134"/>
          <w:tab w:val="clear" w:pos="1701"/>
          <w:tab w:val="clear" w:pos="2268"/>
          <w:tab w:val="clear" w:pos="2835"/>
        </w:tabs>
        <w:spacing w:before="60" w:line="257" w:lineRule="auto"/>
        <w:ind w:left="567"/>
        <w:jc w:val="both"/>
        <w:rPr>
          <w:rFonts w:ascii="Arial" w:hAnsi="Arial"/>
        </w:rPr>
      </w:pPr>
      <w:r w:rsidRPr="0014303E">
        <w:rPr>
          <w:rFonts w:ascii="Arial" w:hAnsi="Arial"/>
        </w:rPr>
        <w:t>Son, conjuntamente, el Concedente y la Sociedad Concesionaria.</w:t>
      </w:r>
    </w:p>
    <w:p w:rsidR="00383942" w:rsidRPr="0014303E" w:rsidRDefault="00383942" w:rsidP="006A25D4">
      <w:pPr>
        <w:numPr>
          <w:ilvl w:val="0"/>
          <w:numId w:val="66"/>
        </w:numPr>
        <w:shd w:val="clear" w:color="auto" w:fill="FFFFFF"/>
        <w:tabs>
          <w:tab w:val="clear" w:pos="567"/>
          <w:tab w:val="clear" w:pos="1134"/>
          <w:tab w:val="clear" w:pos="1701"/>
          <w:tab w:val="clear" w:pos="2024"/>
          <w:tab w:val="clear" w:pos="2268"/>
          <w:tab w:val="clear" w:pos="2835"/>
        </w:tabs>
        <w:spacing w:before="120" w:line="257" w:lineRule="auto"/>
        <w:ind w:left="567" w:hanging="567"/>
        <w:jc w:val="both"/>
        <w:rPr>
          <w:rFonts w:ascii="Arial" w:hAnsi="Arial"/>
          <w:u w:val="single"/>
        </w:rPr>
      </w:pPr>
      <w:r w:rsidRPr="0014303E">
        <w:rPr>
          <w:rFonts w:ascii="Arial" w:hAnsi="Arial"/>
          <w:u w:val="single"/>
        </w:rPr>
        <w:t>Participación Mínima:</w:t>
      </w:r>
    </w:p>
    <w:p w:rsidR="004A39EE" w:rsidRPr="0014303E" w:rsidRDefault="00383942" w:rsidP="0004355C">
      <w:pPr>
        <w:tabs>
          <w:tab w:val="clear" w:pos="567"/>
          <w:tab w:val="clear" w:pos="1134"/>
          <w:tab w:val="clear" w:pos="1701"/>
          <w:tab w:val="clear" w:pos="2268"/>
          <w:tab w:val="clear" w:pos="2835"/>
        </w:tabs>
        <w:spacing w:before="80" w:line="257" w:lineRule="auto"/>
        <w:ind w:left="567"/>
        <w:jc w:val="both"/>
        <w:rPr>
          <w:rFonts w:ascii="Arial" w:hAnsi="Arial"/>
        </w:rPr>
      </w:pPr>
      <w:r w:rsidRPr="0014303E">
        <w:rPr>
          <w:rFonts w:ascii="Arial" w:hAnsi="Arial"/>
        </w:rPr>
        <w:t>Es el veinticinco por ciento (25%) del capital social suscrito y pagado de la Sociedad Concesionaria que corresponde al Operador Calificado.</w:t>
      </w:r>
    </w:p>
    <w:p w:rsidR="00383942" w:rsidRPr="0014303E" w:rsidRDefault="00383942" w:rsidP="006A25D4">
      <w:pPr>
        <w:numPr>
          <w:ilvl w:val="0"/>
          <w:numId w:val="66"/>
        </w:numPr>
        <w:shd w:val="clear" w:color="auto" w:fill="FFFFFF"/>
        <w:tabs>
          <w:tab w:val="clear" w:pos="567"/>
          <w:tab w:val="clear" w:pos="1134"/>
          <w:tab w:val="clear" w:pos="1701"/>
          <w:tab w:val="clear" w:pos="2024"/>
          <w:tab w:val="clear" w:pos="2268"/>
          <w:tab w:val="clear" w:pos="2835"/>
        </w:tabs>
        <w:spacing w:before="120" w:line="257" w:lineRule="auto"/>
        <w:ind w:left="567" w:hanging="567"/>
        <w:jc w:val="both"/>
        <w:rPr>
          <w:rFonts w:ascii="Arial" w:hAnsi="Arial"/>
          <w:u w:val="single"/>
        </w:rPr>
      </w:pPr>
      <w:r w:rsidRPr="0014303E">
        <w:rPr>
          <w:rFonts w:ascii="Arial" w:hAnsi="Arial"/>
          <w:u w:val="single"/>
        </w:rPr>
        <w:t>Persona:</w:t>
      </w:r>
    </w:p>
    <w:p w:rsidR="00383942" w:rsidRPr="0014303E" w:rsidRDefault="00383942" w:rsidP="0004355C">
      <w:pPr>
        <w:tabs>
          <w:tab w:val="clear" w:pos="567"/>
          <w:tab w:val="clear" w:pos="1134"/>
          <w:tab w:val="clear" w:pos="1701"/>
          <w:tab w:val="clear" w:pos="2268"/>
          <w:tab w:val="clear" w:pos="2835"/>
        </w:tabs>
        <w:spacing w:before="60" w:line="257" w:lineRule="auto"/>
        <w:ind w:left="567"/>
        <w:jc w:val="both"/>
        <w:rPr>
          <w:rFonts w:ascii="Arial" w:hAnsi="Arial"/>
        </w:rPr>
      </w:pPr>
      <w:r w:rsidRPr="0014303E">
        <w:rPr>
          <w:rFonts w:ascii="Arial" w:hAnsi="Arial"/>
        </w:rPr>
        <w:t>Es cualquier persona jurídica, nacional o extranjera, que puede realizar actos jurídicos y asumir obligaciones en el Perú.</w:t>
      </w:r>
    </w:p>
    <w:p w:rsidR="00383942" w:rsidRPr="0014303E" w:rsidRDefault="00383942" w:rsidP="006A25D4">
      <w:pPr>
        <w:numPr>
          <w:ilvl w:val="0"/>
          <w:numId w:val="66"/>
        </w:numPr>
        <w:shd w:val="clear" w:color="auto" w:fill="FFFFFF"/>
        <w:tabs>
          <w:tab w:val="clear" w:pos="567"/>
          <w:tab w:val="clear" w:pos="1134"/>
          <w:tab w:val="clear" w:pos="1701"/>
          <w:tab w:val="clear" w:pos="2024"/>
          <w:tab w:val="clear" w:pos="2268"/>
          <w:tab w:val="clear" w:pos="2835"/>
        </w:tabs>
        <w:spacing w:before="120" w:line="257" w:lineRule="auto"/>
        <w:ind w:left="567" w:hanging="567"/>
        <w:jc w:val="both"/>
        <w:rPr>
          <w:rFonts w:ascii="Arial" w:hAnsi="Arial"/>
          <w:u w:val="single"/>
        </w:rPr>
      </w:pPr>
      <w:r w:rsidRPr="0014303E">
        <w:rPr>
          <w:rFonts w:ascii="Arial" w:hAnsi="Arial"/>
          <w:u w:val="single"/>
        </w:rPr>
        <w:t>Perú:</w:t>
      </w:r>
    </w:p>
    <w:p w:rsidR="00383942" w:rsidRPr="0014303E" w:rsidRDefault="00383942" w:rsidP="0004355C">
      <w:pPr>
        <w:tabs>
          <w:tab w:val="clear" w:pos="567"/>
          <w:tab w:val="clear" w:pos="1134"/>
          <w:tab w:val="clear" w:pos="1701"/>
          <w:tab w:val="clear" w:pos="2268"/>
          <w:tab w:val="clear" w:pos="2835"/>
        </w:tabs>
        <w:spacing w:before="60" w:line="257" w:lineRule="auto"/>
        <w:ind w:left="567"/>
        <w:jc w:val="both"/>
        <w:rPr>
          <w:rFonts w:ascii="Arial" w:hAnsi="Arial"/>
        </w:rPr>
      </w:pPr>
      <w:r w:rsidRPr="0014303E">
        <w:rPr>
          <w:rFonts w:ascii="Arial" w:hAnsi="Arial"/>
        </w:rPr>
        <w:t>Es la República del Perú.</w:t>
      </w:r>
    </w:p>
    <w:p w:rsidR="00383942" w:rsidRPr="0014303E" w:rsidRDefault="00383942" w:rsidP="006A25D4">
      <w:pPr>
        <w:numPr>
          <w:ilvl w:val="0"/>
          <w:numId w:val="66"/>
        </w:numPr>
        <w:shd w:val="clear" w:color="auto" w:fill="FFFFFF"/>
        <w:tabs>
          <w:tab w:val="clear" w:pos="567"/>
          <w:tab w:val="clear" w:pos="1134"/>
          <w:tab w:val="clear" w:pos="1701"/>
          <w:tab w:val="clear" w:pos="2024"/>
          <w:tab w:val="clear" w:pos="2268"/>
          <w:tab w:val="clear" w:pos="2835"/>
        </w:tabs>
        <w:spacing w:before="120" w:line="257" w:lineRule="auto"/>
        <w:ind w:left="567" w:hanging="567"/>
        <w:jc w:val="both"/>
        <w:rPr>
          <w:rFonts w:ascii="Arial" w:hAnsi="Arial"/>
          <w:u w:val="single"/>
        </w:rPr>
      </w:pPr>
      <w:r w:rsidRPr="0014303E">
        <w:rPr>
          <w:rFonts w:ascii="Arial" w:hAnsi="Arial"/>
          <w:u w:val="single"/>
        </w:rPr>
        <w:t>Plazo del Contrato:</w:t>
      </w:r>
    </w:p>
    <w:p w:rsidR="00383942" w:rsidRPr="0014303E" w:rsidRDefault="00383942" w:rsidP="0004355C">
      <w:pPr>
        <w:tabs>
          <w:tab w:val="clear" w:pos="567"/>
          <w:tab w:val="clear" w:pos="1134"/>
          <w:tab w:val="clear" w:pos="1701"/>
          <w:tab w:val="clear" w:pos="2268"/>
          <w:tab w:val="clear" w:pos="2835"/>
        </w:tabs>
        <w:spacing w:before="60" w:line="257" w:lineRule="auto"/>
        <w:ind w:left="567"/>
        <w:jc w:val="both"/>
        <w:rPr>
          <w:rFonts w:ascii="Arial" w:hAnsi="Arial"/>
        </w:rPr>
      </w:pPr>
      <w:r w:rsidRPr="0014303E">
        <w:rPr>
          <w:rFonts w:ascii="Arial" w:hAnsi="Arial"/>
        </w:rPr>
        <w:t>Es el plazo por el que se otorga la Concesión.</w:t>
      </w:r>
    </w:p>
    <w:p w:rsidR="00383942" w:rsidRPr="0014303E" w:rsidRDefault="00383942" w:rsidP="006A25D4">
      <w:pPr>
        <w:numPr>
          <w:ilvl w:val="0"/>
          <w:numId w:val="66"/>
        </w:numPr>
        <w:shd w:val="clear" w:color="auto" w:fill="FFFFFF"/>
        <w:tabs>
          <w:tab w:val="clear" w:pos="567"/>
          <w:tab w:val="clear" w:pos="1134"/>
          <w:tab w:val="clear" w:pos="1701"/>
          <w:tab w:val="clear" w:pos="2024"/>
          <w:tab w:val="clear" w:pos="2268"/>
          <w:tab w:val="clear" w:pos="2835"/>
        </w:tabs>
        <w:spacing w:before="120" w:line="257" w:lineRule="auto"/>
        <w:ind w:left="567" w:hanging="567"/>
        <w:jc w:val="both"/>
        <w:rPr>
          <w:rFonts w:ascii="Arial" w:hAnsi="Arial"/>
          <w:u w:val="single"/>
        </w:rPr>
      </w:pPr>
      <w:r w:rsidRPr="0014303E">
        <w:rPr>
          <w:rFonts w:ascii="Arial" w:hAnsi="Arial"/>
          <w:u w:val="single"/>
        </w:rPr>
        <w:t>Productor:</w:t>
      </w:r>
    </w:p>
    <w:p w:rsidR="00383942" w:rsidRPr="009557AA" w:rsidRDefault="00383942" w:rsidP="0004355C">
      <w:pPr>
        <w:tabs>
          <w:tab w:val="clear" w:pos="567"/>
          <w:tab w:val="clear" w:pos="1134"/>
          <w:tab w:val="clear" w:pos="1701"/>
          <w:tab w:val="clear" w:pos="2268"/>
          <w:tab w:val="clear" w:pos="2835"/>
        </w:tabs>
        <w:spacing w:before="60" w:line="257" w:lineRule="auto"/>
        <w:ind w:left="567"/>
        <w:jc w:val="both"/>
        <w:rPr>
          <w:rFonts w:ascii="Arial" w:hAnsi="Arial"/>
        </w:rPr>
      </w:pPr>
      <w:r w:rsidRPr="009557AA">
        <w:rPr>
          <w:rFonts w:ascii="Arial" w:hAnsi="Arial"/>
        </w:rPr>
        <w:t>Es el contratista que produce hidrocarburos.</w:t>
      </w:r>
    </w:p>
    <w:p w:rsidR="00383942" w:rsidRPr="009557AA" w:rsidRDefault="00383942" w:rsidP="006A25D4">
      <w:pPr>
        <w:numPr>
          <w:ilvl w:val="0"/>
          <w:numId w:val="66"/>
        </w:numPr>
        <w:shd w:val="clear" w:color="auto" w:fill="FFFFFF"/>
        <w:tabs>
          <w:tab w:val="clear" w:pos="567"/>
          <w:tab w:val="clear" w:pos="1134"/>
          <w:tab w:val="clear" w:pos="1701"/>
          <w:tab w:val="clear" w:pos="2024"/>
          <w:tab w:val="clear" w:pos="2268"/>
          <w:tab w:val="clear" w:pos="2835"/>
        </w:tabs>
        <w:spacing w:before="120" w:line="257" w:lineRule="auto"/>
        <w:ind w:left="567" w:hanging="567"/>
        <w:jc w:val="both"/>
        <w:rPr>
          <w:rFonts w:ascii="Arial" w:hAnsi="Arial"/>
          <w:u w:val="single"/>
        </w:rPr>
      </w:pPr>
      <w:r w:rsidRPr="009557AA">
        <w:rPr>
          <w:rFonts w:ascii="Arial" w:hAnsi="Arial"/>
          <w:u w:val="single"/>
        </w:rPr>
        <w:t>Puesta en Operación Comercial</w:t>
      </w:r>
    </w:p>
    <w:p w:rsidR="009557AA" w:rsidRDefault="00383942" w:rsidP="0004355C">
      <w:pPr>
        <w:shd w:val="clear" w:color="auto" w:fill="FFFFFF"/>
        <w:tabs>
          <w:tab w:val="clear" w:pos="567"/>
          <w:tab w:val="clear" w:pos="1134"/>
          <w:tab w:val="clear" w:pos="1701"/>
          <w:tab w:val="clear" w:pos="2268"/>
          <w:tab w:val="clear" w:pos="2835"/>
        </w:tabs>
        <w:spacing w:before="80" w:line="257" w:lineRule="auto"/>
        <w:ind w:left="567"/>
        <w:jc w:val="both"/>
        <w:rPr>
          <w:rFonts w:ascii="Arial" w:hAnsi="Arial"/>
        </w:rPr>
      </w:pPr>
      <w:r w:rsidRPr="009557AA">
        <w:rPr>
          <w:rFonts w:ascii="Arial" w:hAnsi="Arial"/>
        </w:rPr>
        <w:t>Es la fecha en que se ha cumplido con los procedimientos del Anexo 2, a partir de la cual la Sociedad Concesionaria está en capacidad de prestar el Servicio.</w:t>
      </w:r>
    </w:p>
    <w:p w:rsidR="00383942" w:rsidRPr="00312A87" w:rsidRDefault="00383942" w:rsidP="006A25D4">
      <w:pPr>
        <w:numPr>
          <w:ilvl w:val="0"/>
          <w:numId w:val="66"/>
        </w:numPr>
        <w:shd w:val="clear" w:color="auto" w:fill="FFFFFF"/>
        <w:tabs>
          <w:tab w:val="clear" w:pos="567"/>
          <w:tab w:val="clear" w:pos="1134"/>
          <w:tab w:val="clear" w:pos="1701"/>
          <w:tab w:val="clear" w:pos="2024"/>
          <w:tab w:val="clear" w:pos="2268"/>
          <w:tab w:val="clear" w:pos="2835"/>
        </w:tabs>
        <w:spacing w:before="120" w:line="257" w:lineRule="auto"/>
        <w:ind w:left="567" w:hanging="567"/>
        <w:jc w:val="both"/>
        <w:rPr>
          <w:rFonts w:ascii="Arial" w:hAnsi="Arial"/>
          <w:u w:val="single"/>
        </w:rPr>
      </w:pPr>
      <w:r w:rsidRPr="00312A87">
        <w:rPr>
          <w:rFonts w:ascii="Arial" w:hAnsi="Arial"/>
          <w:u w:val="single"/>
        </w:rPr>
        <w:t>Reglamento:</w:t>
      </w:r>
    </w:p>
    <w:p w:rsidR="00383942" w:rsidRPr="0038701C" w:rsidRDefault="00383942" w:rsidP="0004355C">
      <w:pPr>
        <w:tabs>
          <w:tab w:val="clear" w:pos="567"/>
          <w:tab w:val="clear" w:pos="1134"/>
          <w:tab w:val="clear" w:pos="1701"/>
          <w:tab w:val="clear" w:pos="2268"/>
          <w:tab w:val="clear" w:pos="2835"/>
        </w:tabs>
        <w:spacing w:before="60" w:line="257" w:lineRule="auto"/>
        <w:ind w:left="567"/>
        <w:jc w:val="both"/>
        <w:rPr>
          <w:rFonts w:ascii="Arial" w:hAnsi="Arial"/>
        </w:rPr>
      </w:pPr>
      <w:r w:rsidRPr="0038701C">
        <w:rPr>
          <w:rFonts w:ascii="Arial" w:hAnsi="Arial"/>
        </w:rPr>
        <w:t>Es el Reglamento de Transporte de Hidrocarburos por Ductos, aprobado por el Decreto Supremo N° 081-2007-EM y normas modificatorias, complementarias o sustitutorias.</w:t>
      </w:r>
    </w:p>
    <w:p w:rsidR="00383942" w:rsidRPr="0038701C" w:rsidRDefault="00383942" w:rsidP="006A25D4">
      <w:pPr>
        <w:numPr>
          <w:ilvl w:val="0"/>
          <w:numId w:val="66"/>
        </w:numPr>
        <w:shd w:val="clear" w:color="auto" w:fill="FFFFFF"/>
        <w:tabs>
          <w:tab w:val="clear" w:pos="567"/>
          <w:tab w:val="clear" w:pos="1134"/>
          <w:tab w:val="clear" w:pos="1701"/>
          <w:tab w:val="clear" w:pos="2024"/>
          <w:tab w:val="clear" w:pos="2268"/>
          <w:tab w:val="clear" w:pos="2835"/>
        </w:tabs>
        <w:spacing w:before="120" w:line="257" w:lineRule="auto"/>
        <w:ind w:left="567" w:hanging="567"/>
        <w:jc w:val="both"/>
        <w:rPr>
          <w:rFonts w:ascii="Arial" w:hAnsi="Arial"/>
          <w:u w:val="single"/>
        </w:rPr>
      </w:pPr>
      <w:r w:rsidRPr="0038701C">
        <w:rPr>
          <w:rFonts w:ascii="Arial" w:hAnsi="Arial"/>
          <w:u w:val="single"/>
        </w:rPr>
        <w:t>Servicio de Transporte de GLP o Servicio:</w:t>
      </w:r>
    </w:p>
    <w:p w:rsidR="00383942" w:rsidRPr="0014303E" w:rsidRDefault="00383942" w:rsidP="0004355C">
      <w:pPr>
        <w:tabs>
          <w:tab w:val="clear" w:pos="567"/>
          <w:tab w:val="clear" w:pos="1134"/>
          <w:tab w:val="clear" w:pos="1701"/>
          <w:tab w:val="clear" w:pos="2268"/>
          <w:tab w:val="clear" w:pos="2835"/>
        </w:tabs>
        <w:spacing w:before="60" w:line="257" w:lineRule="auto"/>
        <w:ind w:left="567"/>
        <w:jc w:val="both"/>
        <w:rPr>
          <w:rFonts w:ascii="Arial" w:hAnsi="Arial"/>
        </w:rPr>
      </w:pPr>
      <w:r w:rsidRPr="0038701C">
        <w:rPr>
          <w:rFonts w:ascii="Arial" w:hAnsi="Arial"/>
        </w:rPr>
        <w:t>Es el servicio de transporte</w:t>
      </w:r>
      <w:r w:rsidR="00087AA3">
        <w:rPr>
          <w:rFonts w:ascii="Arial" w:hAnsi="Arial"/>
        </w:rPr>
        <w:t xml:space="preserve"> </w:t>
      </w:r>
      <w:r w:rsidRPr="0014303E">
        <w:rPr>
          <w:rFonts w:ascii="Arial" w:hAnsi="Arial"/>
        </w:rPr>
        <w:t>prestado por la Sociedad Concesionaria a través del Sistema de Transporte conforme a este Contrato y las Leyes Aplicables. Para la prestación del Servicio, la Sociedad Concesionaria deberá operar el Sistema de Transporte.</w:t>
      </w:r>
    </w:p>
    <w:p w:rsidR="00087AA3" w:rsidRDefault="00087AA3" w:rsidP="006A25D4">
      <w:pPr>
        <w:numPr>
          <w:ilvl w:val="0"/>
          <w:numId w:val="66"/>
        </w:numPr>
        <w:shd w:val="clear" w:color="auto" w:fill="FFFFFF"/>
        <w:tabs>
          <w:tab w:val="clear" w:pos="567"/>
          <w:tab w:val="clear" w:pos="1134"/>
          <w:tab w:val="clear" w:pos="1701"/>
          <w:tab w:val="clear" w:pos="2024"/>
          <w:tab w:val="clear" w:pos="2268"/>
          <w:tab w:val="clear" w:pos="2835"/>
        </w:tabs>
        <w:spacing w:before="120" w:line="257" w:lineRule="auto"/>
        <w:ind w:left="567" w:hanging="567"/>
        <w:jc w:val="both"/>
        <w:rPr>
          <w:rFonts w:ascii="Arial" w:hAnsi="Arial"/>
          <w:u w:val="single"/>
        </w:rPr>
      </w:pPr>
      <w:r>
        <w:rPr>
          <w:rFonts w:ascii="Arial" w:hAnsi="Arial"/>
          <w:u w:val="single"/>
        </w:rPr>
        <w:t>Servicio de Almacenamiento y Despacho:</w:t>
      </w:r>
    </w:p>
    <w:p w:rsidR="00087AA3" w:rsidRPr="00087AA3" w:rsidRDefault="00087AA3" w:rsidP="0004355C">
      <w:pPr>
        <w:shd w:val="clear" w:color="auto" w:fill="FFFFFF"/>
        <w:tabs>
          <w:tab w:val="clear" w:pos="567"/>
          <w:tab w:val="clear" w:pos="1134"/>
          <w:tab w:val="clear" w:pos="1701"/>
          <w:tab w:val="clear" w:pos="2268"/>
          <w:tab w:val="clear" w:pos="2835"/>
        </w:tabs>
        <w:spacing w:before="80" w:line="257" w:lineRule="auto"/>
        <w:ind w:left="567"/>
        <w:jc w:val="both"/>
        <w:rPr>
          <w:rFonts w:ascii="Arial" w:hAnsi="Arial"/>
        </w:rPr>
      </w:pPr>
      <w:r>
        <w:rPr>
          <w:rFonts w:ascii="Arial" w:hAnsi="Arial"/>
        </w:rPr>
        <w:t xml:space="preserve">Es el servicio de almacenamiento y despacho prestado por la Sociedad Concesionara a través del Sistema de Transporte conforme a este Contrato y las Leyes Aplicables. </w:t>
      </w:r>
    </w:p>
    <w:p w:rsidR="00383942" w:rsidRPr="0014303E" w:rsidRDefault="00383942" w:rsidP="006A25D4">
      <w:pPr>
        <w:numPr>
          <w:ilvl w:val="0"/>
          <w:numId w:val="66"/>
        </w:numPr>
        <w:shd w:val="clear" w:color="auto" w:fill="FFFFFF"/>
        <w:tabs>
          <w:tab w:val="clear" w:pos="567"/>
          <w:tab w:val="clear" w:pos="1134"/>
          <w:tab w:val="clear" w:pos="1701"/>
          <w:tab w:val="clear" w:pos="2024"/>
          <w:tab w:val="clear" w:pos="2268"/>
          <w:tab w:val="clear" w:pos="2835"/>
        </w:tabs>
        <w:spacing w:before="120" w:line="257" w:lineRule="auto"/>
        <w:ind w:left="567" w:hanging="567"/>
        <w:jc w:val="both"/>
        <w:rPr>
          <w:rFonts w:ascii="Arial" w:hAnsi="Arial"/>
          <w:u w:val="single"/>
        </w:rPr>
      </w:pPr>
      <w:r w:rsidRPr="0014303E">
        <w:rPr>
          <w:rFonts w:ascii="Arial" w:hAnsi="Arial"/>
          <w:u w:val="single"/>
        </w:rPr>
        <w:t>Servidumbres:</w:t>
      </w:r>
    </w:p>
    <w:p w:rsidR="00383942" w:rsidRPr="0014303E" w:rsidRDefault="00383942" w:rsidP="0004355C">
      <w:pPr>
        <w:tabs>
          <w:tab w:val="clear" w:pos="567"/>
          <w:tab w:val="clear" w:pos="1134"/>
          <w:tab w:val="clear" w:pos="1701"/>
          <w:tab w:val="clear" w:pos="2268"/>
          <w:tab w:val="clear" w:pos="2835"/>
        </w:tabs>
        <w:spacing w:before="60" w:line="257" w:lineRule="auto"/>
        <w:ind w:left="567"/>
        <w:jc w:val="both"/>
        <w:rPr>
          <w:rFonts w:ascii="Arial" w:hAnsi="Arial"/>
        </w:rPr>
      </w:pPr>
      <w:r w:rsidRPr="0014303E">
        <w:rPr>
          <w:rFonts w:ascii="Arial" w:hAnsi="Arial"/>
        </w:rPr>
        <w:t>Son las servidumbres de paso, de tránsito o para la ocupación de bienes de dominio privado o público del Estado, o de propiedad privada que adquiere la Sociedad Concesionaria conforme al Reglamento, que sean necesarios para que la Sociedad Concesionaria pueda cumplir sus obligaciones. Forman parte de los Bienes de la Concesión.</w:t>
      </w:r>
    </w:p>
    <w:p w:rsidR="00383942" w:rsidRPr="0014303E" w:rsidRDefault="00383942" w:rsidP="006A25D4">
      <w:pPr>
        <w:numPr>
          <w:ilvl w:val="0"/>
          <w:numId w:val="66"/>
        </w:numPr>
        <w:shd w:val="clear" w:color="auto" w:fill="FFFFFF"/>
        <w:tabs>
          <w:tab w:val="clear" w:pos="567"/>
          <w:tab w:val="clear" w:pos="1134"/>
          <w:tab w:val="clear" w:pos="1701"/>
          <w:tab w:val="clear" w:pos="2024"/>
          <w:tab w:val="clear" w:pos="2268"/>
          <w:tab w:val="clear" w:pos="2835"/>
        </w:tabs>
        <w:spacing w:before="120" w:line="257" w:lineRule="auto"/>
        <w:ind w:left="567" w:hanging="567"/>
        <w:jc w:val="both"/>
        <w:rPr>
          <w:rFonts w:ascii="Arial" w:hAnsi="Arial"/>
          <w:u w:val="single"/>
        </w:rPr>
      </w:pPr>
      <w:r w:rsidRPr="0014303E">
        <w:rPr>
          <w:rFonts w:ascii="Arial" w:hAnsi="Arial"/>
          <w:u w:val="single"/>
        </w:rPr>
        <w:t>Sistema de Transporte:</w:t>
      </w:r>
    </w:p>
    <w:p w:rsidR="00383942" w:rsidRPr="0014303E" w:rsidRDefault="00383942" w:rsidP="0004355C">
      <w:pPr>
        <w:tabs>
          <w:tab w:val="clear" w:pos="567"/>
          <w:tab w:val="clear" w:pos="1134"/>
          <w:tab w:val="clear" w:pos="1701"/>
          <w:tab w:val="clear" w:pos="2268"/>
          <w:tab w:val="clear" w:pos="2835"/>
        </w:tabs>
        <w:spacing w:before="60" w:line="257" w:lineRule="auto"/>
        <w:ind w:left="567"/>
        <w:jc w:val="both"/>
        <w:rPr>
          <w:rFonts w:ascii="Arial" w:hAnsi="Arial"/>
        </w:rPr>
      </w:pPr>
      <w:r w:rsidRPr="0014303E">
        <w:rPr>
          <w:rFonts w:ascii="Arial" w:hAnsi="Arial"/>
        </w:rPr>
        <w:t xml:space="preserve">Es la parte de los Bienes de la Concesión que se inicia en la estación de bombeo ubicada en la Provincia de Pisco, Departamento de Ica, y </w:t>
      </w:r>
      <w:r w:rsidR="002251B5" w:rsidRPr="0046315E">
        <w:rPr>
          <w:rFonts w:ascii="Arial" w:hAnsi="Arial" w:cs="Arial"/>
        </w:rPr>
        <w:t>está</w:t>
      </w:r>
      <w:r w:rsidR="002251B5" w:rsidRPr="0014303E">
        <w:rPr>
          <w:rFonts w:ascii="Arial" w:hAnsi="Arial"/>
        </w:rPr>
        <w:t xml:space="preserve"> </w:t>
      </w:r>
      <w:r w:rsidRPr="0014303E">
        <w:rPr>
          <w:rFonts w:ascii="Arial" w:hAnsi="Arial"/>
        </w:rPr>
        <w:t xml:space="preserve">conformado por las tuberías, conexiones, accesorios y </w:t>
      </w:r>
      <w:r w:rsidRPr="0046315E">
        <w:rPr>
          <w:rFonts w:ascii="Arial" w:hAnsi="Arial" w:cs="Arial"/>
        </w:rPr>
        <w:t>la</w:t>
      </w:r>
      <w:r w:rsidR="002251B5" w:rsidRPr="0046315E">
        <w:rPr>
          <w:rFonts w:ascii="Arial" w:hAnsi="Arial" w:cs="Arial"/>
        </w:rPr>
        <w:t>s</w:t>
      </w:r>
      <w:r w:rsidRPr="0046315E">
        <w:rPr>
          <w:rFonts w:ascii="Arial" w:hAnsi="Arial" w:cs="Arial"/>
        </w:rPr>
        <w:t xml:space="preserve"> planta</w:t>
      </w:r>
      <w:r w:rsidR="002251B5" w:rsidRPr="0046315E">
        <w:rPr>
          <w:rFonts w:ascii="Arial" w:hAnsi="Arial" w:cs="Arial"/>
        </w:rPr>
        <w:t>s</w:t>
      </w:r>
      <w:r w:rsidRPr="0014303E">
        <w:rPr>
          <w:rFonts w:ascii="Arial" w:hAnsi="Arial"/>
        </w:rPr>
        <w:t xml:space="preserve"> de almacenamiento y despacho, utilizados por la Sociedad Concesionaria bajo los términos del Reglamento y el Contrato.</w:t>
      </w:r>
    </w:p>
    <w:p w:rsidR="00383942" w:rsidRPr="0014303E" w:rsidRDefault="00383942" w:rsidP="006A25D4">
      <w:pPr>
        <w:numPr>
          <w:ilvl w:val="0"/>
          <w:numId w:val="66"/>
        </w:numPr>
        <w:shd w:val="clear" w:color="auto" w:fill="FFFFFF"/>
        <w:tabs>
          <w:tab w:val="clear" w:pos="567"/>
          <w:tab w:val="clear" w:pos="1134"/>
          <w:tab w:val="clear" w:pos="1701"/>
          <w:tab w:val="clear" w:pos="2024"/>
          <w:tab w:val="clear" w:pos="2268"/>
          <w:tab w:val="clear" w:pos="2835"/>
        </w:tabs>
        <w:spacing w:before="120" w:line="257" w:lineRule="auto"/>
        <w:ind w:left="567" w:hanging="567"/>
        <w:jc w:val="both"/>
        <w:rPr>
          <w:rFonts w:ascii="Arial" w:hAnsi="Arial"/>
          <w:u w:val="single"/>
        </w:rPr>
      </w:pPr>
      <w:r w:rsidRPr="0014303E">
        <w:rPr>
          <w:rFonts w:ascii="Arial" w:hAnsi="Arial"/>
          <w:u w:val="single"/>
        </w:rPr>
        <w:t>Sociedad Concesionaria:</w:t>
      </w:r>
    </w:p>
    <w:p w:rsidR="00235EC2" w:rsidRDefault="00383942" w:rsidP="0004355C">
      <w:pPr>
        <w:tabs>
          <w:tab w:val="clear" w:pos="567"/>
          <w:tab w:val="clear" w:pos="1134"/>
          <w:tab w:val="clear" w:pos="1701"/>
          <w:tab w:val="clear" w:pos="2268"/>
          <w:tab w:val="clear" w:pos="2835"/>
        </w:tabs>
        <w:spacing w:before="60" w:line="257" w:lineRule="auto"/>
        <w:ind w:left="567"/>
        <w:jc w:val="both"/>
        <w:rPr>
          <w:rFonts w:ascii="Arial" w:hAnsi="Arial" w:cs="Arial"/>
        </w:rPr>
      </w:pPr>
      <w:r w:rsidRPr="0014303E">
        <w:rPr>
          <w:rFonts w:ascii="Arial" w:hAnsi="Arial"/>
        </w:rPr>
        <w:t xml:space="preserve">Es la persona jurídica </w:t>
      </w:r>
      <w:r w:rsidR="004A39EE" w:rsidRPr="0014303E">
        <w:rPr>
          <w:rFonts w:ascii="Arial" w:hAnsi="Arial"/>
        </w:rPr>
        <w:t xml:space="preserve">que </w:t>
      </w:r>
      <w:r w:rsidR="004A39EE" w:rsidRPr="0046315E">
        <w:rPr>
          <w:rFonts w:ascii="Arial" w:hAnsi="Arial" w:cs="Arial"/>
        </w:rPr>
        <w:t>suscribe el Contrato.</w:t>
      </w:r>
    </w:p>
    <w:p w:rsidR="00540A68" w:rsidRPr="0046315E" w:rsidRDefault="00540A68" w:rsidP="006A25D4">
      <w:pPr>
        <w:numPr>
          <w:ilvl w:val="0"/>
          <w:numId w:val="66"/>
        </w:numPr>
        <w:tabs>
          <w:tab w:val="clear" w:pos="1134"/>
          <w:tab w:val="clear" w:pos="1701"/>
          <w:tab w:val="clear" w:pos="2024"/>
          <w:tab w:val="clear" w:pos="2268"/>
          <w:tab w:val="clear" w:pos="2835"/>
          <w:tab w:val="num" w:pos="567"/>
        </w:tabs>
        <w:spacing w:before="120" w:line="257" w:lineRule="auto"/>
        <w:ind w:left="567" w:hanging="567"/>
        <w:jc w:val="both"/>
        <w:rPr>
          <w:rFonts w:ascii="Arial" w:hAnsi="Arial" w:cs="Arial"/>
          <w:u w:val="single"/>
        </w:rPr>
      </w:pPr>
      <w:r w:rsidRPr="00087AA3">
        <w:rPr>
          <w:rFonts w:ascii="Arial" w:hAnsi="Arial" w:cs="Arial"/>
          <w:u w:val="single"/>
        </w:rPr>
        <w:lastRenderedPageBreak/>
        <w:t>Socio Principal</w:t>
      </w:r>
      <w:r w:rsidRPr="0046315E">
        <w:rPr>
          <w:rFonts w:ascii="Arial" w:hAnsi="Arial" w:cs="Arial"/>
        </w:rPr>
        <w:t>:</w:t>
      </w:r>
    </w:p>
    <w:p w:rsidR="00540A68" w:rsidRPr="0046315E" w:rsidRDefault="00540A68" w:rsidP="0004355C">
      <w:pPr>
        <w:tabs>
          <w:tab w:val="clear" w:pos="1134"/>
          <w:tab w:val="clear" w:pos="1701"/>
          <w:tab w:val="clear" w:pos="2268"/>
          <w:tab w:val="clear" w:pos="2835"/>
        </w:tabs>
        <w:spacing w:before="120" w:line="257" w:lineRule="auto"/>
        <w:ind w:left="567"/>
        <w:jc w:val="both"/>
        <w:rPr>
          <w:rFonts w:ascii="Arial" w:hAnsi="Arial" w:cs="Arial"/>
          <w:u w:val="single"/>
        </w:rPr>
      </w:pPr>
      <w:r w:rsidRPr="0046315E">
        <w:rPr>
          <w:rFonts w:ascii="Arial" w:hAnsi="Arial" w:cs="Arial"/>
        </w:rPr>
        <w:t>Es la persona natural o jurídica que posee más del diez por ciento (10%) de las acciones de la Sociedad Concesionaria o del</w:t>
      </w:r>
      <w:r w:rsidRPr="0014303E">
        <w:rPr>
          <w:rFonts w:ascii="Arial" w:hAnsi="Arial"/>
        </w:rPr>
        <w:t xml:space="preserve"> Operador Calificado</w:t>
      </w:r>
      <w:r w:rsidR="002251B5" w:rsidRPr="0046315E">
        <w:rPr>
          <w:rFonts w:ascii="Arial" w:hAnsi="Arial" w:cs="Arial"/>
        </w:rPr>
        <w:t>.</w:t>
      </w:r>
    </w:p>
    <w:p w:rsidR="00EB03FD" w:rsidRPr="0046315E" w:rsidRDefault="00EB03FD" w:rsidP="006A25D4">
      <w:pPr>
        <w:numPr>
          <w:ilvl w:val="0"/>
          <w:numId w:val="66"/>
        </w:numPr>
        <w:tabs>
          <w:tab w:val="clear" w:pos="1134"/>
          <w:tab w:val="clear" w:pos="1701"/>
          <w:tab w:val="clear" w:pos="2024"/>
          <w:tab w:val="clear" w:pos="2268"/>
          <w:tab w:val="clear" w:pos="2835"/>
          <w:tab w:val="num" w:pos="567"/>
        </w:tabs>
        <w:spacing w:before="120" w:line="257" w:lineRule="auto"/>
        <w:ind w:left="567" w:hanging="567"/>
        <w:jc w:val="both"/>
        <w:rPr>
          <w:rFonts w:ascii="Arial" w:hAnsi="Arial" w:cs="Arial"/>
          <w:u w:val="single"/>
        </w:rPr>
      </w:pPr>
      <w:r w:rsidRPr="0046315E">
        <w:rPr>
          <w:rFonts w:ascii="Arial" w:hAnsi="Arial" w:cs="Arial"/>
          <w:u w:val="single"/>
        </w:rPr>
        <w:t>TUO:</w:t>
      </w:r>
    </w:p>
    <w:p w:rsidR="00EB03FD" w:rsidRDefault="00EB03FD" w:rsidP="0004355C">
      <w:pPr>
        <w:spacing w:before="60" w:line="257" w:lineRule="auto"/>
        <w:ind w:left="567"/>
        <w:jc w:val="both"/>
        <w:rPr>
          <w:rFonts w:ascii="Arial" w:hAnsi="Arial"/>
        </w:rPr>
      </w:pPr>
      <w:r w:rsidRPr="0046315E">
        <w:rPr>
          <w:rFonts w:ascii="Arial" w:hAnsi="Arial" w:cs="Arial"/>
        </w:rPr>
        <w:t>Norma aprobada por Decreto Supremo N° 059-96-PCM y sus normas complementarias y modificatorias</w:t>
      </w:r>
      <w:r w:rsidRPr="0014303E">
        <w:rPr>
          <w:rFonts w:ascii="Arial" w:hAnsi="Arial"/>
        </w:rPr>
        <w:t>.</w:t>
      </w:r>
    </w:p>
    <w:p w:rsidR="00235EC2" w:rsidRPr="0014303E" w:rsidRDefault="00383942" w:rsidP="006A25D4">
      <w:pPr>
        <w:numPr>
          <w:ilvl w:val="0"/>
          <w:numId w:val="66"/>
        </w:numPr>
        <w:shd w:val="clear" w:color="auto" w:fill="FFFFFF"/>
        <w:tabs>
          <w:tab w:val="clear" w:pos="567"/>
          <w:tab w:val="clear" w:pos="1134"/>
          <w:tab w:val="clear" w:pos="1701"/>
          <w:tab w:val="clear" w:pos="2024"/>
          <w:tab w:val="clear" w:pos="2268"/>
          <w:tab w:val="clear" w:pos="2835"/>
        </w:tabs>
        <w:spacing w:before="120" w:line="257" w:lineRule="auto"/>
        <w:ind w:left="567" w:hanging="567"/>
        <w:jc w:val="both"/>
        <w:rPr>
          <w:rFonts w:ascii="Arial" w:hAnsi="Arial"/>
          <w:u w:val="single"/>
        </w:rPr>
      </w:pPr>
      <w:r w:rsidRPr="0014303E">
        <w:rPr>
          <w:rFonts w:ascii="Arial" w:hAnsi="Arial"/>
          <w:u w:val="single"/>
        </w:rPr>
        <w:t>Usuario:</w:t>
      </w:r>
    </w:p>
    <w:p w:rsidR="00383942" w:rsidRDefault="00383942" w:rsidP="0004355C">
      <w:pPr>
        <w:shd w:val="clear" w:color="auto" w:fill="FFFFFF"/>
        <w:tabs>
          <w:tab w:val="clear" w:pos="567"/>
          <w:tab w:val="clear" w:pos="1134"/>
          <w:tab w:val="clear" w:pos="1701"/>
          <w:tab w:val="clear" w:pos="2268"/>
          <w:tab w:val="clear" w:pos="2835"/>
        </w:tabs>
        <w:spacing w:before="80" w:line="257" w:lineRule="auto"/>
        <w:ind w:left="567"/>
        <w:jc w:val="both"/>
        <w:rPr>
          <w:rFonts w:ascii="Arial" w:hAnsi="Arial"/>
        </w:rPr>
      </w:pPr>
      <w:r w:rsidRPr="00235EC2">
        <w:rPr>
          <w:rFonts w:ascii="Arial" w:hAnsi="Arial"/>
        </w:rPr>
        <w:t>Es la persona natural o jurídica que contratará con la Sociedad Concesionaria el Servicio de Transporte.</w:t>
      </w:r>
    </w:p>
    <w:p w:rsidR="00383942" w:rsidRPr="0014303E" w:rsidRDefault="00383942" w:rsidP="006A25D4">
      <w:pPr>
        <w:numPr>
          <w:ilvl w:val="0"/>
          <w:numId w:val="66"/>
        </w:numPr>
        <w:shd w:val="clear" w:color="auto" w:fill="FFFFFF"/>
        <w:tabs>
          <w:tab w:val="clear" w:pos="567"/>
          <w:tab w:val="clear" w:pos="1134"/>
          <w:tab w:val="clear" w:pos="1701"/>
          <w:tab w:val="clear" w:pos="2024"/>
          <w:tab w:val="clear" w:pos="2268"/>
          <w:tab w:val="clear" w:pos="2835"/>
        </w:tabs>
        <w:spacing w:before="120" w:line="257" w:lineRule="auto"/>
        <w:ind w:left="567" w:hanging="567"/>
        <w:jc w:val="both"/>
        <w:rPr>
          <w:rFonts w:ascii="Arial" w:hAnsi="Arial"/>
          <w:u w:val="single"/>
        </w:rPr>
      </w:pPr>
      <w:r w:rsidRPr="0014303E">
        <w:rPr>
          <w:rFonts w:ascii="Arial" w:hAnsi="Arial"/>
          <w:u w:val="single"/>
        </w:rPr>
        <w:t>Valor Contable:</w:t>
      </w:r>
    </w:p>
    <w:p w:rsidR="00383942" w:rsidRPr="0014303E" w:rsidRDefault="00383942" w:rsidP="0004355C">
      <w:pPr>
        <w:tabs>
          <w:tab w:val="clear" w:pos="567"/>
          <w:tab w:val="clear" w:pos="1134"/>
          <w:tab w:val="clear" w:pos="1701"/>
          <w:tab w:val="clear" w:pos="2268"/>
          <w:tab w:val="clear" w:pos="2835"/>
        </w:tabs>
        <w:spacing w:before="60" w:line="257" w:lineRule="auto"/>
        <w:ind w:left="567"/>
        <w:jc w:val="both"/>
        <w:rPr>
          <w:rFonts w:ascii="Arial" w:hAnsi="Arial"/>
        </w:rPr>
      </w:pPr>
      <w:r w:rsidRPr="0014303E">
        <w:rPr>
          <w:rFonts w:ascii="Arial" w:hAnsi="Arial"/>
        </w:rPr>
        <w:t xml:space="preserve">Independientemente del valor establecido para fines tributarios o para cualquier otro fin, para el Contrato “valor contable” es el valor en libros expresado en dólares (de acuerdo a Estados Financieros elaborados conforme a las normas y principios generalmente aceptados en Perú), </w:t>
      </w:r>
      <w:r w:rsidR="00312A87">
        <w:rPr>
          <w:rFonts w:ascii="Arial" w:hAnsi="Arial"/>
        </w:rPr>
        <w:t xml:space="preserve">de los Bienes de la Concesión, </w:t>
      </w:r>
      <w:r w:rsidRPr="0014303E">
        <w:rPr>
          <w:rFonts w:ascii="Arial" w:hAnsi="Arial"/>
        </w:rPr>
        <w:t xml:space="preserve">neto de depreciaciones y amortizaciones acumuladas al momento de realizar el cálculo. Para estos efectos, la depreciación se calculará bajo el método de línea recta, para un período </w:t>
      </w:r>
      <w:r w:rsidR="00971B43">
        <w:rPr>
          <w:rFonts w:ascii="Arial" w:hAnsi="Arial"/>
        </w:rPr>
        <w:t>comprendido desde la POC hasta el vencimiento del plazo de la concesión</w:t>
      </w:r>
      <w:r w:rsidRPr="0014303E">
        <w:rPr>
          <w:rFonts w:ascii="Arial" w:hAnsi="Arial"/>
        </w:rPr>
        <w:t>. Si la depreciación para efectos tributarios es mayor que la definida en este párrafo, se descontará del valor en libros resultante la diferencia entre (1) el impuesto a la renta que se hubiera pagado bajo el método de depreciación de línea recta descrito y (2) el impuesto a la renta resultante del método de depreciación utilizado por la Sociedad Concesionaria. El valor contable no comprenderá revaluaciones de naturaleza alguna, para efectos de lo dispuesto en el Contrato.</w:t>
      </w:r>
    </w:p>
    <w:p w:rsidR="00312A87" w:rsidRDefault="00312A87" w:rsidP="0004355C">
      <w:pPr>
        <w:pStyle w:val="Textoindependiente2"/>
        <w:pBdr>
          <w:top w:val="none" w:sz="0" w:space="0" w:color="auto"/>
        </w:pBdr>
        <w:shd w:val="clear" w:color="auto" w:fill="FFFFFF"/>
        <w:spacing w:before="480" w:line="257" w:lineRule="auto"/>
        <w:jc w:val="center"/>
        <w:rPr>
          <w:rFonts w:cs="Arial"/>
          <w:b w:val="0"/>
          <w:sz w:val="20"/>
        </w:rPr>
      </w:pPr>
    </w:p>
    <w:p w:rsidR="009337BD" w:rsidRPr="006A25D4" w:rsidRDefault="00971B43" w:rsidP="0004355C">
      <w:pPr>
        <w:pStyle w:val="Textoindependiente2"/>
        <w:pBdr>
          <w:top w:val="none" w:sz="0" w:space="0" w:color="auto"/>
        </w:pBdr>
        <w:shd w:val="clear" w:color="auto" w:fill="FFFFFF"/>
        <w:spacing w:before="480" w:line="257" w:lineRule="auto"/>
        <w:jc w:val="center"/>
        <w:rPr>
          <w:rFonts w:cs="Arial"/>
          <w:bCs/>
          <w:sz w:val="24"/>
          <w:szCs w:val="24"/>
          <w:u w:val="single"/>
        </w:rPr>
      </w:pPr>
      <w:r>
        <w:rPr>
          <w:rFonts w:cs="Arial"/>
          <w:b w:val="0"/>
          <w:sz w:val="20"/>
        </w:rPr>
        <w:br w:type="page"/>
      </w:r>
      <w:r w:rsidR="006A25D4" w:rsidRPr="006A25D4">
        <w:rPr>
          <w:sz w:val="24"/>
          <w:szCs w:val="24"/>
          <w:u w:val="single"/>
        </w:rPr>
        <w:lastRenderedPageBreak/>
        <w:t xml:space="preserve">Anexo </w:t>
      </w:r>
      <w:r w:rsidR="006A25D4" w:rsidRPr="006A25D4">
        <w:rPr>
          <w:rFonts w:cs="Arial"/>
          <w:bCs/>
          <w:sz w:val="24"/>
          <w:szCs w:val="24"/>
          <w:u w:val="single"/>
        </w:rPr>
        <w:t>3-A</w:t>
      </w:r>
    </w:p>
    <w:p w:rsidR="009337BD" w:rsidRDefault="00575153" w:rsidP="006A25D4">
      <w:pPr>
        <w:pStyle w:val="Textoindependiente2"/>
        <w:pBdr>
          <w:top w:val="none" w:sz="0" w:space="0" w:color="auto"/>
        </w:pBdr>
        <w:shd w:val="clear" w:color="auto" w:fill="FFFFFF"/>
        <w:spacing w:before="480" w:after="480" w:line="257" w:lineRule="auto"/>
        <w:jc w:val="center"/>
        <w:rPr>
          <w:rFonts w:cs="Arial"/>
          <w:sz w:val="20"/>
        </w:rPr>
      </w:pPr>
      <w:r>
        <w:rPr>
          <w:rFonts w:cs="Arial"/>
          <w:sz w:val="20"/>
        </w:rPr>
        <w:t>HITOS</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47"/>
        <w:gridCol w:w="4748"/>
      </w:tblGrid>
      <w:tr w:rsidR="00061668" w:rsidTr="00061668">
        <w:tc>
          <w:tcPr>
            <w:tcW w:w="4747" w:type="dxa"/>
            <w:shd w:val="clear" w:color="auto" w:fill="C6D9F1" w:themeFill="text2" w:themeFillTint="33"/>
          </w:tcPr>
          <w:p w:rsidR="00061668" w:rsidRPr="00061668" w:rsidRDefault="00061668" w:rsidP="00061668">
            <w:pPr>
              <w:pStyle w:val="Textoindependiente2"/>
              <w:pBdr>
                <w:top w:val="none" w:sz="0" w:space="0" w:color="auto"/>
              </w:pBdr>
              <w:shd w:val="clear" w:color="auto" w:fill="auto"/>
              <w:spacing w:before="120" w:after="120" w:line="257" w:lineRule="auto"/>
              <w:jc w:val="center"/>
              <w:rPr>
                <w:rFonts w:cs="Arial"/>
                <w:sz w:val="20"/>
              </w:rPr>
            </w:pPr>
            <w:r w:rsidRPr="00061668">
              <w:rPr>
                <w:rFonts w:cs="Arial"/>
                <w:sz w:val="20"/>
              </w:rPr>
              <w:t>DOCUMENTO</w:t>
            </w:r>
          </w:p>
        </w:tc>
        <w:tc>
          <w:tcPr>
            <w:tcW w:w="4748" w:type="dxa"/>
            <w:shd w:val="clear" w:color="auto" w:fill="C6D9F1" w:themeFill="text2" w:themeFillTint="33"/>
          </w:tcPr>
          <w:p w:rsidR="00061668" w:rsidRPr="00061668" w:rsidRDefault="00061668" w:rsidP="00061668">
            <w:pPr>
              <w:pStyle w:val="Textoindependiente2"/>
              <w:pBdr>
                <w:top w:val="none" w:sz="0" w:space="0" w:color="auto"/>
              </w:pBdr>
              <w:shd w:val="clear" w:color="auto" w:fill="auto"/>
              <w:spacing w:before="120" w:after="120" w:line="257" w:lineRule="auto"/>
              <w:jc w:val="center"/>
              <w:rPr>
                <w:rFonts w:cs="Arial"/>
                <w:sz w:val="20"/>
              </w:rPr>
            </w:pPr>
            <w:r w:rsidRPr="00061668">
              <w:rPr>
                <w:rFonts w:cs="Arial"/>
                <w:sz w:val="20"/>
              </w:rPr>
              <w:t>PLAZO</w:t>
            </w:r>
          </w:p>
        </w:tc>
      </w:tr>
      <w:tr w:rsidR="00F61D38" w:rsidTr="00EF58AD">
        <w:tc>
          <w:tcPr>
            <w:tcW w:w="4747" w:type="dxa"/>
            <w:vAlign w:val="center"/>
          </w:tcPr>
          <w:p w:rsidR="00F61D38" w:rsidRPr="0046315E" w:rsidRDefault="00F61D38" w:rsidP="00EF58AD">
            <w:pPr>
              <w:pStyle w:val="Textoindependiente2"/>
              <w:pBdr>
                <w:top w:val="none" w:sz="0" w:space="0" w:color="auto"/>
              </w:pBdr>
              <w:shd w:val="clear" w:color="auto" w:fill="FFFFFF"/>
              <w:tabs>
                <w:tab w:val="clear" w:pos="567"/>
                <w:tab w:val="clear" w:pos="1134"/>
                <w:tab w:val="clear" w:pos="1701"/>
                <w:tab w:val="clear" w:pos="2268"/>
                <w:tab w:val="clear" w:pos="2835"/>
              </w:tabs>
              <w:spacing w:before="240" w:after="240" w:line="257" w:lineRule="auto"/>
              <w:ind w:left="108" w:right="108"/>
              <w:jc w:val="left"/>
              <w:rPr>
                <w:rFonts w:cs="Arial"/>
                <w:b w:val="0"/>
                <w:sz w:val="20"/>
              </w:rPr>
            </w:pPr>
            <w:r>
              <w:rPr>
                <w:rFonts w:cs="Arial"/>
                <w:b w:val="0"/>
                <w:sz w:val="20"/>
              </w:rPr>
              <w:t xml:space="preserve">Puesta en Operación Comercial </w:t>
            </w:r>
          </w:p>
        </w:tc>
        <w:tc>
          <w:tcPr>
            <w:tcW w:w="4748" w:type="dxa"/>
            <w:vAlign w:val="center"/>
          </w:tcPr>
          <w:p w:rsidR="00F61D38" w:rsidRPr="0046315E" w:rsidRDefault="00F61D38" w:rsidP="00EF58AD">
            <w:pPr>
              <w:shd w:val="clear" w:color="auto" w:fill="FFFFFF"/>
              <w:tabs>
                <w:tab w:val="clear" w:pos="567"/>
                <w:tab w:val="clear" w:pos="1134"/>
                <w:tab w:val="clear" w:pos="1701"/>
                <w:tab w:val="clear" w:pos="2268"/>
                <w:tab w:val="clear" w:pos="2835"/>
                <w:tab w:val="left" w:pos="319"/>
              </w:tabs>
              <w:spacing w:before="240" w:after="240" w:line="257" w:lineRule="auto"/>
              <w:ind w:left="108" w:right="108"/>
              <w:jc w:val="both"/>
              <w:rPr>
                <w:rFonts w:ascii="Arial" w:hAnsi="Arial" w:cs="Arial"/>
              </w:rPr>
            </w:pPr>
            <w:r>
              <w:rPr>
                <w:rFonts w:ascii="Arial" w:hAnsi="Arial" w:cs="Arial"/>
              </w:rPr>
              <w:t>Hasta cuarenta y ocho (48) meses desde la suscripción del Contrato</w:t>
            </w:r>
          </w:p>
        </w:tc>
      </w:tr>
      <w:tr w:rsidR="00061668" w:rsidTr="00EF58AD">
        <w:tc>
          <w:tcPr>
            <w:tcW w:w="4747" w:type="dxa"/>
            <w:vAlign w:val="center"/>
          </w:tcPr>
          <w:p w:rsidR="00061668" w:rsidRPr="0046315E" w:rsidRDefault="00061668" w:rsidP="00EF58AD">
            <w:pPr>
              <w:pStyle w:val="Textoindependiente2"/>
              <w:pBdr>
                <w:top w:val="none" w:sz="0" w:space="0" w:color="auto"/>
              </w:pBdr>
              <w:shd w:val="clear" w:color="auto" w:fill="FFFFFF"/>
              <w:tabs>
                <w:tab w:val="clear" w:pos="567"/>
                <w:tab w:val="clear" w:pos="1134"/>
                <w:tab w:val="clear" w:pos="1701"/>
                <w:tab w:val="clear" w:pos="2268"/>
                <w:tab w:val="clear" w:pos="2835"/>
              </w:tabs>
              <w:spacing w:before="240" w:after="240" w:line="257" w:lineRule="auto"/>
              <w:ind w:left="108" w:right="108"/>
              <w:jc w:val="left"/>
              <w:rPr>
                <w:rFonts w:cs="Arial"/>
                <w:b w:val="0"/>
                <w:sz w:val="20"/>
              </w:rPr>
            </w:pPr>
            <w:r w:rsidRPr="0046315E">
              <w:rPr>
                <w:rFonts w:cs="Arial"/>
                <w:b w:val="0"/>
                <w:sz w:val="20"/>
              </w:rPr>
              <w:t>Estudio de Impacto Ambiental</w:t>
            </w:r>
            <w:r>
              <w:rPr>
                <w:rFonts w:cs="Arial"/>
                <w:b w:val="0"/>
                <w:sz w:val="20"/>
              </w:rPr>
              <w:t xml:space="preserve"> aprobado</w:t>
            </w:r>
            <w:r w:rsidRPr="0046315E">
              <w:rPr>
                <w:rFonts w:cs="Arial"/>
                <w:b w:val="0"/>
                <w:sz w:val="20"/>
              </w:rPr>
              <w:t>.</w:t>
            </w:r>
          </w:p>
        </w:tc>
        <w:tc>
          <w:tcPr>
            <w:tcW w:w="4748" w:type="dxa"/>
            <w:vAlign w:val="center"/>
          </w:tcPr>
          <w:p w:rsidR="00061668" w:rsidRPr="0046315E" w:rsidRDefault="00061668" w:rsidP="00EF58AD">
            <w:pPr>
              <w:shd w:val="clear" w:color="auto" w:fill="FFFFFF"/>
              <w:tabs>
                <w:tab w:val="clear" w:pos="567"/>
                <w:tab w:val="clear" w:pos="1134"/>
                <w:tab w:val="clear" w:pos="1701"/>
                <w:tab w:val="clear" w:pos="2268"/>
                <w:tab w:val="clear" w:pos="2835"/>
                <w:tab w:val="left" w:pos="319"/>
              </w:tabs>
              <w:spacing w:before="240" w:after="240" w:line="257" w:lineRule="auto"/>
              <w:ind w:left="108" w:right="108"/>
              <w:jc w:val="both"/>
              <w:rPr>
                <w:rFonts w:ascii="Arial" w:hAnsi="Arial" w:cs="Arial"/>
              </w:rPr>
            </w:pPr>
            <w:r w:rsidRPr="0046315E">
              <w:rPr>
                <w:rFonts w:ascii="Arial" w:hAnsi="Arial" w:cs="Arial"/>
              </w:rPr>
              <w:t xml:space="preserve">Hasta </w:t>
            </w:r>
            <w:r>
              <w:rPr>
                <w:rFonts w:ascii="Arial" w:hAnsi="Arial" w:cs="Arial"/>
              </w:rPr>
              <w:t xml:space="preserve">treinta </w:t>
            </w:r>
            <w:r w:rsidRPr="0046315E">
              <w:rPr>
                <w:rFonts w:ascii="Arial" w:hAnsi="Arial" w:cs="Arial"/>
              </w:rPr>
              <w:t>(</w:t>
            </w:r>
            <w:r>
              <w:rPr>
                <w:rFonts w:ascii="Arial" w:hAnsi="Arial" w:cs="Arial"/>
              </w:rPr>
              <w:t>30</w:t>
            </w:r>
            <w:r w:rsidRPr="0046315E">
              <w:rPr>
                <w:rFonts w:ascii="Arial" w:hAnsi="Arial" w:cs="Arial"/>
              </w:rPr>
              <w:t>) meses desde la suscripción del Contrato.</w:t>
            </w:r>
          </w:p>
        </w:tc>
      </w:tr>
      <w:tr w:rsidR="00061668" w:rsidTr="00EF58AD">
        <w:tc>
          <w:tcPr>
            <w:tcW w:w="4747" w:type="dxa"/>
            <w:vAlign w:val="center"/>
          </w:tcPr>
          <w:p w:rsidR="00061668" w:rsidRPr="0046315E" w:rsidRDefault="00061668" w:rsidP="00EF58AD">
            <w:pPr>
              <w:pStyle w:val="Textoindependiente2"/>
              <w:pBdr>
                <w:top w:val="none" w:sz="0" w:space="0" w:color="auto"/>
              </w:pBdr>
              <w:shd w:val="clear" w:color="auto" w:fill="FFFFFF"/>
              <w:tabs>
                <w:tab w:val="clear" w:pos="567"/>
                <w:tab w:val="clear" w:pos="1134"/>
                <w:tab w:val="clear" w:pos="1701"/>
                <w:tab w:val="clear" w:pos="2268"/>
                <w:tab w:val="clear" w:pos="2835"/>
              </w:tabs>
              <w:spacing w:before="240" w:after="240" w:line="257" w:lineRule="auto"/>
              <w:ind w:left="108" w:right="108"/>
              <w:jc w:val="both"/>
              <w:rPr>
                <w:rFonts w:cs="Arial"/>
                <w:b w:val="0"/>
                <w:sz w:val="20"/>
              </w:rPr>
            </w:pPr>
            <w:r w:rsidRPr="0046315E">
              <w:rPr>
                <w:rFonts w:cs="Arial"/>
                <w:b w:val="0"/>
                <w:sz w:val="20"/>
              </w:rPr>
              <w:t>Estudio de Riesgos</w:t>
            </w:r>
            <w:r>
              <w:rPr>
                <w:rFonts w:cs="Arial"/>
                <w:b w:val="0"/>
                <w:sz w:val="20"/>
              </w:rPr>
              <w:t xml:space="preserve"> aprobado por Osinergmin</w:t>
            </w:r>
            <w:r w:rsidRPr="0046315E">
              <w:rPr>
                <w:rFonts w:cs="Arial"/>
                <w:b w:val="0"/>
                <w:sz w:val="20"/>
              </w:rPr>
              <w:t>.</w:t>
            </w:r>
          </w:p>
        </w:tc>
        <w:tc>
          <w:tcPr>
            <w:tcW w:w="4748" w:type="dxa"/>
            <w:vAlign w:val="center"/>
          </w:tcPr>
          <w:p w:rsidR="00061668" w:rsidRPr="0046315E" w:rsidRDefault="00061668" w:rsidP="00EF58AD">
            <w:pPr>
              <w:shd w:val="clear" w:color="auto" w:fill="FFFFFF"/>
              <w:tabs>
                <w:tab w:val="left" w:pos="319"/>
              </w:tabs>
              <w:spacing w:before="240" w:after="240" w:line="257" w:lineRule="auto"/>
              <w:ind w:left="108" w:right="108"/>
              <w:jc w:val="both"/>
              <w:rPr>
                <w:rFonts w:ascii="Arial" w:hAnsi="Arial" w:cs="Arial"/>
              </w:rPr>
            </w:pPr>
            <w:r w:rsidRPr="0046315E">
              <w:rPr>
                <w:rFonts w:ascii="Arial" w:hAnsi="Arial" w:cs="Arial"/>
              </w:rPr>
              <w:t>Hasta</w:t>
            </w:r>
            <w:r>
              <w:rPr>
                <w:rFonts w:ascii="Arial" w:hAnsi="Arial" w:cs="Arial"/>
              </w:rPr>
              <w:t xml:space="preserve"> veinticuatro</w:t>
            </w:r>
            <w:r w:rsidRPr="0046315E">
              <w:rPr>
                <w:rFonts w:ascii="Arial" w:hAnsi="Arial" w:cs="Arial"/>
              </w:rPr>
              <w:t xml:space="preserve"> (</w:t>
            </w:r>
            <w:r>
              <w:rPr>
                <w:rFonts w:ascii="Arial" w:hAnsi="Arial" w:cs="Arial"/>
              </w:rPr>
              <w:t>24</w:t>
            </w:r>
            <w:r w:rsidRPr="0046315E">
              <w:rPr>
                <w:rFonts w:ascii="Arial" w:hAnsi="Arial" w:cs="Arial"/>
              </w:rPr>
              <w:t>) meses desde la suscripción del Contrato.</w:t>
            </w:r>
          </w:p>
        </w:tc>
      </w:tr>
      <w:tr w:rsidR="00061668" w:rsidTr="00EF58AD">
        <w:tc>
          <w:tcPr>
            <w:tcW w:w="4747" w:type="dxa"/>
            <w:vAlign w:val="center"/>
          </w:tcPr>
          <w:p w:rsidR="00061668" w:rsidRPr="0046315E" w:rsidRDefault="00061668" w:rsidP="00EF58AD">
            <w:pPr>
              <w:pStyle w:val="Textoindependiente2"/>
              <w:pBdr>
                <w:top w:val="none" w:sz="0" w:space="0" w:color="auto"/>
              </w:pBdr>
              <w:shd w:val="clear" w:color="auto" w:fill="FFFFFF"/>
              <w:tabs>
                <w:tab w:val="clear" w:pos="567"/>
                <w:tab w:val="clear" w:pos="1134"/>
                <w:tab w:val="clear" w:pos="1701"/>
                <w:tab w:val="clear" w:pos="2268"/>
                <w:tab w:val="clear" w:pos="2835"/>
              </w:tabs>
              <w:spacing w:before="240" w:after="240" w:line="257" w:lineRule="auto"/>
              <w:ind w:left="108" w:right="108"/>
              <w:jc w:val="left"/>
              <w:rPr>
                <w:rFonts w:cs="Arial"/>
                <w:b w:val="0"/>
                <w:sz w:val="20"/>
              </w:rPr>
            </w:pPr>
            <w:r w:rsidRPr="0046315E">
              <w:rPr>
                <w:rFonts w:cs="Arial"/>
                <w:b w:val="0"/>
                <w:sz w:val="20"/>
              </w:rPr>
              <w:t>Manual de Diseño</w:t>
            </w:r>
            <w:r>
              <w:rPr>
                <w:rFonts w:cs="Arial"/>
                <w:b w:val="0"/>
                <w:sz w:val="20"/>
              </w:rPr>
              <w:t xml:space="preserve"> aprobado por Osinergmin</w:t>
            </w:r>
            <w:r w:rsidRPr="0046315E">
              <w:rPr>
                <w:rFonts w:cs="Arial"/>
                <w:b w:val="0"/>
                <w:sz w:val="20"/>
              </w:rPr>
              <w:t>.</w:t>
            </w:r>
          </w:p>
        </w:tc>
        <w:tc>
          <w:tcPr>
            <w:tcW w:w="4748" w:type="dxa"/>
            <w:vAlign w:val="center"/>
          </w:tcPr>
          <w:p w:rsidR="00061668" w:rsidRPr="0046315E" w:rsidRDefault="00061668" w:rsidP="00EF58AD">
            <w:pPr>
              <w:shd w:val="clear" w:color="auto" w:fill="FFFFFF"/>
              <w:tabs>
                <w:tab w:val="left" w:pos="319"/>
              </w:tabs>
              <w:spacing w:before="60" w:after="60" w:line="257" w:lineRule="auto"/>
              <w:ind w:left="110" w:right="110"/>
              <w:jc w:val="both"/>
              <w:rPr>
                <w:rFonts w:ascii="Arial" w:hAnsi="Arial" w:cs="Arial"/>
              </w:rPr>
            </w:pPr>
            <w:r w:rsidRPr="0046315E">
              <w:rPr>
                <w:rFonts w:ascii="Arial" w:hAnsi="Arial" w:cs="Arial"/>
              </w:rPr>
              <w:t>Hasta</w:t>
            </w:r>
            <w:r>
              <w:rPr>
                <w:rFonts w:ascii="Arial" w:hAnsi="Arial" w:cs="Arial"/>
              </w:rPr>
              <w:t xml:space="preserve"> veinte</w:t>
            </w:r>
            <w:r w:rsidRPr="0046315E">
              <w:rPr>
                <w:rFonts w:ascii="Arial" w:hAnsi="Arial" w:cs="Arial"/>
              </w:rPr>
              <w:t xml:space="preserve"> (</w:t>
            </w:r>
            <w:r>
              <w:rPr>
                <w:rFonts w:ascii="Arial" w:hAnsi="Arial" w:cs="Arial"/>
              </w:rPr>
              <w:t>20</w:t>
            </w:r>
            <w:r w:rsidRPr="0046315E">
              <w:rPr>
                <w:rFonts w:ascii="Arial" w:hAnsi="Arial" w:cs="Arial"/>
              </w:rPr>
              <w:t>) meses desde la suscripción del Contrato.</w:t>
            </w:r>
          </w:p>
        </w:tc>
      </w:tr>
      <w:tr w:rsidR="00061668" w:rsidTr="00EF58AD">
        <w:tc>
          <w:tcPr>
            <w:tcW w:w="4747" w:type="dxa"/>
            <w:vAlign w:val="center"/>
          </w:tcPr>
          <w:p w:rsidR="00061668" w:rsidRPr="0046315E" w:rsidDel="00575153" w:rsidRDefault="00061668" w:rsidP="00EF58AD">
            <w:pPr>
              <w:pStyle w:val="Textoindependiente2"/>
              <w:pBdr>
                <w:top w:val="none" w:sz="0" w:space="0" w:color="auto"/>
              </w:pBdr>
              <w:shd w:val="clear" w:color="auto" w:fill="FFFFFF"/>
              <w:tabs>
                <w:tab w:val="clear" w:pos="567"/>
                <w:tab w:val="clear" w:pos="1134"/>
                <w:tab w:val="clear" w:pos="1701"/>
                <w:tab w:val="clear" w:pos="2268"/>
                <w:tab w:val="clear" w:pos="2835"/>
              </w:tabs>
              <w:spacing w:before="240" w:after="240" w:line="257" w:lineRule="auto"/>
              <w:ind w:left="108" w:right="108"/>
              <w:jc w:val="left"/>
              <w:rPr>
                <w:rFonts w:cs="Arial"/>
                <w:b w:val="0"/>
                <w:sz w:val="20"/>
              </w:rPr>
            </w:pPr>
            <w:r>
              <w:rPr>
                <w:rFonts w:cs="Arial"/>
                <w:b w:val="0"/>
                <w:sz w:val="20"/>
              </w:rPr>
              <w:t>Presentación a MINEM y Osinergmin de los Estudios Definitivos</w:t>
            </w:r>
          </w:p>
        </w:tc>
        <w:tc>
          <w:tcPr>
            <w:tcW w:w="4748" w:type="dxa"/>
            <w:vAlign w:val="center"/>
          </w:tcPr>
          <w:p w:rsidR="00061668" w:rsidRPr="0046315E" w:rsidRDefault="00061668" w:rsidP="00EF58AD">
            <w:pPr>
              <w:shd w:val="clear" w:color="auto" w:fill="FFFFFF"/>
              <w:tabs>
                <w:tab w:val="left" w:pos="319"/>
              </w:tabs>
              <w:spacing w:before="60" w:after="60" w:line="257" w:lineRule="auto"/>
              <w:ind w:left="110" w:right="110"/>
              <w:jc w:val="both"/>
              <w:rPr>
                <w:rFonts w:ascii="Arial" w:hAnsi="Arial" w:cs="Arial"/>
              </w:rPr>
            </w:pPr>
            <w:r>
              <w:rPr>
                <w:rFonts w:ascii="Arial" w:hAnsi="Arial" w:cs="Arial"/>
              </w:rPr>
              <w:t xml:space="preserve">Quince (15) meses desde la suscripción del Contrato. </w:t>
            </w:r>
          </w:p>
        </w:tc>
      </w:tr>
    </w:tbl>
    <w:p w:rsidR="006A25D4" w:rsidRDefault="0066131D" w:rsidP="0004355C">
      <w:pPr>
        <w:pStyle w:val="Textoindependiente2"/>
        <w:pBdr>
          <w:top w:val="none" w:sz="0" w:space="0" w:color="auto"/>
        </w:pBdr>
        <w:shd w:val="clear" w:color="auto" w:fill="FFFFFF"/>
        <w:spacing w:before="480" w:line="257" w:lineRule="auto"/>
        <w:jc w:val="both"/>
        <w:rPr>
          <w:rFonts w:cs="Arial"/>
          <w:b w:val="0"/>
          <w:sz w:val="20"/>
        </w:rPr>
      </w:pPr>
      <w:r>
        <w:rPr>
          <w:rFonts w:cs="Arial"/>
          <w:b w:val="0"/>
          <w:sz w:val="20"/>
        </w:rPr>
        <w:t xml:space="preserve">Ante la resolución de Contrato por incumplimiento de </w:t>
      </w:r>
      <w:proofErr w:type="gramStart"/>
      <w:r>
        <w:rPr>
          <w:rFonts w:cs="Arial"/>
          <w:b w:val="0"/>
          <w:sz w:val="20"/>
        </w:rPr>
        <w:t>cualesquiera</w:t>
      </w:r>
      <w:proofErr w:type="gramEnd"/>
      <w:r>
        <w:rPr>
          <w:rFonts w:cs="Arial"/>
          <w:b w:val="0"/>
          <w:sz w:val="20"/>
        </w:rPr>
        <w:t xml:space="preserve"> de los hitos antes descritos, el Concedente adquiere a título gratuito la propiedad de los Estudios Definitivos realizados por el Concesionario.</w:t>
      </w:r>
    </w:p>
    <w:p w:rsidR="006A25D4" w:rsidRDefault="006A25D4" w:rsidP="0004355C">
      <w:pPr>
        <w:pStyle w:val="Textoindependiente2"/>
        <w:pBdr>
          <w:top w:val="none" w:sz="0" w:space="0" w:color="auto"/>
        </w:pBdr>
        <w:shd w:val="clear" w:color="auto" w:fill="FFFFFF"/>
        <w:spacing w:before="480" w:line="257" w:lineRule="auto"/>
        <w:jc w:val="both"/>
        <w:rPr>
          <w:rFonts w:cs="Arial"/>
          <w:b w:val="0"/>
          <w:sz w:val="20"/>
        </w:rPr>
      </w:pPr>
    </w:p>
    <w:p w:rsidR="00383942" w:rsidRPr="00061668" w:rsidRDefault="009337BD" w:rsidP="00061668">
      <w:pPr>
        <w:pStyle w:val="Textoindependiente2"/>
        <w:pBdr>
          <w:top w:val="none" w:sz="0" w:space="0" w:color="auto"/>
        </w:pBdr>
        <w:shd w:val="clear" w:color="auto" w:fill="FFFFFF"/>
        <w:spacing w:before="480" w:line="257" w:lineRule="auto"/>
        <w:jc w:val="center"/>
        <w:rPr>
          <w:sz w:val="24"/>
          <w:szCs w:val="24"/>
          <w:u w:val="single"/>
        </w:rPr>
      </w:pPr>
      <w:r>
        <w:rPr>
          <w:rFonts w:cs="Arial"/>
          <w:b w:val="0"/>
          <w:sz w:val="20"/>
        </w:rPr>
        <w:br w:type="page"/>
      </w:r>
      <w:r w:rsidR="00061668" w:rsidRPr="00061668">
        <w:rPr>
          <w:rFonts w:cs="Arial"/>
          <w:bCs/>
          <w:sz w:val="24"/>
          <w:szCs w:val="24"/>
          <w:u w:val="single"/>
        </w:rPr>
        <w:lastRenderedPageBreak/>
        <w:t>Anexo 4</w:t>
      </w:r>
    </w:p>
    <w:p w:rsidR="00383942" w:rsidRDefault="00061668" w:rsidP="00061668">
      <w:pPr>
        <w:pStyle w:val="Textoindependiente2"/>
        <w:pBdr>
          <w:top w:val="none" w:sz="0" w:space="0" w:color="auto"/>
        </w:pBdr>
        <w:shd w:val="clear" w:color="auto" w:fill="FFFFFF"/>
        <w:spacing w:before="480" w:after="480" w:line="257" w:lineRule="auto"/>
        <w:jc w:val="center"/>
        <w:rPr>
          <w:sz w:val="20"/>
        </w:rPr>
      </w:pPr>
      <w:r w:rsidRPr="00061668">
        <w:rPr>
          <w:sz w:val="20"/>
        </w:rPr>
        <w:t>PENALIDADES</w:t>
      </w:r>
    </w:p>
    <w:tbl>
      <w:tblPr>
        <w:tblStyle w:val="Tablaconcuadrcula"/>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97"/>
        <w:gridCol w:w="4748"/>
      </w:tblGrid>
      <w:tr w:rsidR="004C15D9" w:rsidTr="004C15D9">
        <w:tc>
          <w:tcPr>
            <w:tcW w:w="4497" w:type="dxa"/>
            <w:shd w:val="clear" w:color="auto" w:fill="C6D9F1" w:themeFill="text2" w:themeFillTint="33"/>
          </w:tcPr>
          <w:p w:rsidR="004C15D9" w:rsidRPr="00061668" w:rsidRDefault="004C15D9" w:rsidP="00EF58AD">
            <w:pPr>
              <w:pStyle w:val="Textoindependiente2"/>
              <w:pBdr>
                <w:top w:val="none" w:sz="0" w:space="0" w:color="auto"/>
              </w:pBdr>
              <w:shd w:val="clear" w:color="auto" w:fill="auto"/>
              <w:spacing w:before="120" w:after="120" w:line="257" w:lineRule="auto"/>
              <w:jc w:val="center"/>
              <w:rPr>
                <w:rFonts w:cs="Arial"/>
                <w:sz w:val="20"/>
              </w:rPr>
            </w:pPr>
            <w:r>
              <w:rPr>
                <w:rFonts w:cs="Arial"/>
                <w:sz w:val="20"/>
              </w:rPr>
              <w:t>EVENTO</w:t>
            </w:r>
          </w:p>
        </w:tc>
        <w:tc>
          <w:tcPr>
            <w:tcW w:w="4748" w:type="dxa"/>
            <w:shd w:val="clear" w:color="auto" w:fill="C6D9F1" w:themeFill="text2" w:themeFillTint="33"/>
          </w:tcPr>
          <w:p w:rsidR="004C15D9" w:rsidRPr="00061668" w:rsidRDefault="004C15D9" w:rsidP="00EF58AD">
            <w:pPr>
              <w:pStyle w:val="Textoindependiente2"/>
              <w:pBdr>
                <w:top w:val="none" w:sz="0" w:space="0" w:color="auto"/>
              </w:pBdr>
              <w:shd w:val="clear" w:color="auto" w:fill="auto"/>
              <w:spacing w:before="120" w:after="120" w:line="257" w:lineRule="auto"/>
              <w:jc w:val="center"/>
              <w:rPr>
                <w:rFonts w:cs="Arial"/>
                <w:sz w:val="20"/>
              </w:rPr>
            </w:pPr>
            <w:r>
              <w:rPr>
                <w:rFonts w:cs="Arial"/>
                <w:sz w:val="20"/>
              </w:rPr>
              <w:t>PENALIDAD</w:t>
            </w:r>
          </w:p>
        </w:tc>
      </w:tr>
    </w:tbl>
    <w:p w:rsidR="00FE44CC" w:rsidRPr="0046315E" w:rsidRDefault="00FE44CC" w:rsidP="00FE44CC">
      <w:pPr>
        <w:shd w:val="clear" w:color="auto" w:fill="FFFFFF"/>
        <w:tabs>
          <w:tab w:val="clear" w:pos="567"/>
          <w:tab w:val="clear" w:pos="1134"/>
          <w:tab w:val="clear" w:pos="1701"/>
          <w:tab w:val="clear" w:pos="2268"/>
          <w:tab w:val="clear" w:pos="2835"/>
        </w:tabs>
        <w:spacing w:before="360" w:after="60" w:line="257" w:lineRule="auto"/>
        <w:ind w:left="142"/>
        <w:rPr>
          <w:rFonts w:ascii="Arial" w:hAnsi="Arial" w:cs="Arial"/>
          <w:b/>
          <w:i/>
        </w:rPr>
      </w:pPr>
      <w:r w:rsidRPr="0046315E">
        <w:rPr>
          <w:rFonts w:ascii="Arial" w:hAnsi="Arial" w:cs="Arial"/>
          <w:b/>
          <w:i/>
        </w:rPr>
        <w:t>Obligaciones exigibles hasta la Puesta de Operación Comercial, inclusive</w:t>
      </w:r>
    </w:p>
    <w:tbl>
      <w:tblPr>
        <w:tblW w:w="9214" w:type="dxa"/>
        <w:tblInd w:w="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53"/>
        <w:gridCol w:w="4961"/>
      </w:tblGrid>
      <w:tr w:rsidR="00383942" w:rsidRPr="0046315E" w:rsidTr="004C15D9">
        <w:trPr>
          <w:cantSplit/>
          <w:trHeight w:val="496"/>
        </w:trPr>
        <w:tc>
          <w:tcPr>
            <w:tcW w:w="4253" w:type="dxa"/>
            <w:tcBorders>
              <w:top w:val="dotted" w:sz="4" w:space="0" w:color="auto"/>
              <w:left w:val="dotted" w:sz="4" w:space="0" w:color="auto"/>
              <w:bottom w:val="dotted" w:sz="4" w:space="0" w:color="auto"/>
              <w:right w:val="dotted" w:sz="4" w:space="0" w:color="auto"/>
            </w:tcBorders>
            <w:vAlign w:val="center"/>
          </w:tcPr>
          <w:p w:rsidR="00383942" w:rsidRPr="0014303E" w:rsidRDefault="00383942" w:rsidP="00FE44CC">
            <w:pPr>
              <w:pStyle w:val="Textoindependiente2"/>
              <w:pBdr>
                <w:top w:val="none" w:sz="0" w:space="0" w:color="auto"/>
              </w:pBdr>
              <w:shd w:val="clear" w:color="auto" w:fill="FFFFFF"/>
              <w:tabs>
                <w:tab w:val="clear" w:pos="567"/>
                <w:tab w:val="clear" w:pos="1134"/>
                <w:tab w:val="clear" w:pos="1701"/>
                <w:tab w:val="clear" w:pos="2268"/>
                <w:tab w:val="clear" w:pos="2835"/>
              </w:tabs>
              <w:spacing w:before="120" w:after="120" w:line="257" w:lineRule="auto"/>
              <w:ind w:left="108" w:right="108"/>
              <w:jc w:val="both"/>
              <w:rPr>
                <w:b w:val="0"/>
                <w:sz w:val="20"/>
              </w:rPr>
            </w:pPr>
            <w:r w:rsidRPr="0014303E">
              <w:rPr>
                <w:b w:val="0"/>
                <w:sz w:val="20"/>
              </w:rPr>
              <w:t>Demora de la Puesta en Operación Comercial</w:t>
            </w:r>
            <w:r w:rsidR="006E5CD6">
              <w:rPr>
                <w:b w:val="0"/>
                <w:sz w:val="20"/>
              </w:rPr>
              <w:t xml:space="preserve"> o de cualquiera de los hitos indicados en el Anexo 3-A.</w:t>
            </w:r>
          </w:p>
        </w:tc>
        <w:tc>
          <w:tcPr>
            <w:tcW w:w="4961" w:type="dxa"/>
            <w:tcBorders>
              <w:top w:val="dotted" w:sz="4" w:space="0" w:color="auto"/>
              <w:left w:val="dotted" w:sz="4" w:space="0" w:color="auto"/>
              <w:bottom w:val="dotted" w:sz="4" w:space="0" w:color="auto"/>
              <w:right w:val="dotted" w:sz="4" w:space="0" w:color="auto"/>
            </w:tcBorders>
            <w:vAlign w:val="center"/>
          </w:tcPr>
          <w:p w:rsidR="00383942" w:rsidRPr="0014303E" w:rsidRDefault="00383942" w:rsidP="00FE44CC">
            <w:pPr>
              <w:shd w:val="clear" w:color="auto" w:fill="FFFFFF"/>
              <w:tabs>
                <w:tab w:val="clear" w:pos="567"/>
                <w:tab w:val="clear" w:pos="1134"/>
                <w:tab w:val="clear" w:pos="1701"/>
                <w:tab w:val="clear" w:pos="2268"/>
                <w:tab w:val="clear" w:pos="2835"/>
                <w:tab w:val="left" w:pos="319"/>
              </w:tabs>
              <w:spacing w:before="120" w:after="120" w:line="257" w:lineRule="auto"/>
              <w:ind w:left="108" w:right="108"/>
              <w:jc w:val="both"/>
              <w:rPr>
                <w:rFonts w:ascii="Arial" w:hAnsi="Arial"/>
              </w:rPr>
            </w:pPr>
            <w:r w:rsidRPr="0014303E">
              <w:rPr>
                <w:rFonts w:ascii="Arial" w:hAnsi="Arial"/>
              </w:rPr>
              <w:t>Monto por día calendario de atraso, conforme a la Tabla de Penalidades Escalonadas (verla más abajo).</w:t>
            </w:r>
          </w:p>
        </w:tc>
      </w:tr>
      <w:tr w:rsidR="00383942" w:rsidRPr="0046315E" w:rsidTr="004C15D9">
        <w:trPr>
          <w:cantSplit/>
          <w:trHeight w:val="334"/>
        </w:trPr>
        <w:tc>
          <w:tcPr>
            <w:tcW w:w="4253" w:type="dxa"/>
            <w:tcBorders>
              <w:top w:val="dotted" w:sz="4" w:space="0" w:color="auto"/>
              <w:left w:val="dotted" w:sz="4" w:space="0" w:color="auto"/>
              <w:bottom w:val="dotted" w:sz="4" w:space="0" w:color="auto"/>
              <w:right w:val="dotted" w:sz="4" w:space="0" w:color="auto"/>
            </w:tcBorders>
            <w:vAlign w:val="center"/>
          </w:tcPr>
          <w:p w:rsidR="00383942" w:rsidRPr="0014303E" w:rsidRDefault="00383942" w:rsidP="00FE44CC">
            <w:pPr>
              <w:pStyle w:val="Textoindependiente2"/>
              <w:pBdr>
                <w:top w:val="none" w:sz="0" w:space="0" w:color="auto"/>
              </w:pBdr>
              <w:shd w:val="clear" w:color="auto" w:fill="FFFFFF"/>
              <w:tabs>
                <w:tab w:val="clear" w:pos="567"/>
                <w:tab w:val="clear" w:pos="1134"/>
                <w:tab w:val="clear" w:pos="1701"/>
                <w:tab w:val="clear" w:pos="2268"/>
                <w:tab w:val="clear" w:pos="2835"/>
              </w:tabs>
              <w:spacing w:before="120" w:after="120" w:line="257" w:lineRule="auto"/>
              <w:ind w:left="108" w:right="108"/>
              <w:jc w:val="both"/>
              <w:rPr>
                <w:b w:val="0"/>
                <w:sz w:val="20"/>
              </w:rPr>
            </w:pPr>
            <w:r w:rsidRPr="0014303E">
              <w:rPr>
                <w:b w:val="0"/>
                <w:sz w:val="20"/>
              </w:rPr>
              <w:t xml:space="preserve">Incumplimiento de las obligaciones </w:t>
            </w:r>
            <w:r w:rsidRPr="00235EC2">
              <w:rPr>
                <w:b w:val="0"/>
                <w:sz w:val="20"/>
              </w:rPr>
              <w:t xml:space="preserve">estipuladas en la </w:t>
            </w:r>
            <w:r w:rsidRPr="00914BEF">
              <w:rPr>
                <w:b w:val="0"/>
                <w:sz w:val="20"/>
              </w:rPr>
              <w:t>Cláusula 7.</w:t>
            </w:r>
            <w:r w:rsidR="00B72C3D" w:rsidRPr="00914BEF">
              <w:rPr>
                <w:rFonts w:cs="Arial"/>
                <w:b w:val="0"/>
                <w:sz w:val="20"/>
              </w:rPr>
              <w:t>8</w:t>
            </w:r>
            <w:r w:rsidR="00B72C3D" w:rsidRPr="00914BEF">
              <w:rPr>
                <w:b w:val="0"/>
                <w:sz w:val="20"/>
              </w:rPr>
              <w:t>.1.</w:t>
            </w:r>
          </w:p>
        </w:tc>
        <w:tc>
          <w:tcPr>
            <w:tcW w:w="4961" w:type="dxa"/>
            <w:vMerge w:val="restart"/>
            <w:tcBorders>
              <w:top w:val="dotted" w:sz="4" w:space="0" w:color="auto"/>
              <w:left w:val="dotted" w:sz="4" w:space="0" w:color="auto"/>
              <w:bottom w:val="dotted" w:sz="4" w:space="0" w:color="auto"/>
              <w:right w:val="dotted" w:sz="4" w:space="0" w:color="auto"/>
            </w:tcBorders>
            <w:vAlign w:val="center"/>
          </w:tcPr>
          <w:p w:rsidR="00383942" w:rsidRPr="0014303E" w:rsidRDefault="00383942" w:rsidP="00FE44CC">
            <w:pPr>
              <w:shd w:val="clear" w:color="auto" w:fill="FFFFFF"/>
              <w:tabs>
                <w:tab w:val="left" w:pos="319"/>
              </w:tabs>
              <w:spacing w:before="120" w:after="120" w:line="257" w:lineRule="auto"/>
              <w:ind w:left="108" w:right="108"/>
              <w:jc w:val="both"/>
              <w:rPr>
                <w:rFonts w:ascii="Arial" w:hAnsi="Arial"/>
              </w:rPr>
            </w:pPr>
            <w:r w:rsidRPr="0014303E">
              <w:rPr>
                <w:rFonts w:ascii="Arial" w:hAnsi="Arial"/>
              </w:rPr>
              <w:t>Monto igual al afianzado por la Garantía de Fiel Cumplimiento.</w:t>
            </w:r>
          </w:p>
        </w:tc>
      </w:tr>
      <w:tr w:rsidR="00383942" w:rsidRPr="0046315E" w:rsidTr="004C15D9">
        <w:trPr>
          <w:cantSplit/>
          <w:trHeight w:val="64"/>
        </w:trPr>
        <w:tc>
          <w:tcPr>
            <w:tcW w:w="4253" w:type="dxa"/>
            <w:tcBorders>
              <w:top w:val="dotted" w:sz="4" w:space="0" w:color="auto"/>
              <w:left w:val="dotted" w:sz="4" w:space="0" w:color="auto"/>
              <w:bottom w:val="dotted" w:sz="4" w:space="0" w:color="auto"/>
              <w:right w:val="dotted" w:sz="4" w:space="0" w:color="auto"/>
            </w:tcBorders>
            <w:vAlign w:val="center"/>
          </w:tcPr>
          <w:p w:rsidR="00383942" w:rsidRPr="0014303E" w:rsidRDefault="00383942" w:rsidP="00FE44CC">
            <w:pPr>
              <w:pStyle w:val="Textoindependiente2"/>
              <w:pBdr>
                <w:top w:val="none" w:sz="0" w:space="0" w:color="auto"/>
              </w:pBdr>
              <w:shd w:val="clear" w:color="auto" w:fill="FFFFFF"/>
              <w:tabs>
                <w:tab w:val="clear" w:pos="567"/>
                <w:tab w:val="clear" w:pos="1134"/>
                <w:tab w:val="clear" w:pos="1701"/>
                <w:tab w:val="clear" w:pos="2268"/>
                <w:tab w:val="clear" w:pos="2835"/>
              </w:tabs>
              <w:spacing w:before="120" w:after="120" w:line="257" w:lineRule="auto"/>
              <w:ind w:left="108" w:right="108"/>
              <w:jc w:val="both"/>
              <w:rPr>
                <w:b w:val="0"/>
                <w:sz w:val="20"/>
              </w:rPr>
            </w:pPr>
            <w:r w:rsidRPr="0014303E">
              <w:rPr>
                <w:b w:val="0"/>
                <w:sz w:val="20"/>
              </w:rPr>
              <w:t>Incumplimiento de otras obligaciones que puedan producir la Caducidad de la Concesión</w:t>
            </w:r>
          </w:p>
        </w:tc>
        <w:tc>
          <w:tcPr>
            <w:tcW w:w="4961" w:type="dxa"/>
            <w:vMerge/>
            <w:tcBorders>
              <w:top w:val="dotted" w:sz="4" w:space="0" w:color="auto"/>
              <w:left w:val="dotted" w:sz="4" w:space="0" w:color="auto"/>
              <w:bottom w:val="dotted" w:sz="4" w:space="0" w:color="auto"/>
              <w:right w:val="dotted" w:sz="4" w:space="0" w:color="auto"/>
            </w:tcBorders>
            <w:vAlign w:val="center"/>
          </w:tcPr>
          <w:p w:rsidR="00383942" w:rsidRPr="0046315E" w:rsidRDefault="00383942" w:rsidP="00FE44CC">
            <w:pPr>
              <w:shd w:val="clear" w:color="auto" w:fill="FFFFFF"/>
              <w:tabs>
                <w:tab w:val="clear" w:pos="567"/>
                <w:tab w:val="clear" w:pos="1134"/>
                <w:tab w:val="clear" w:pos="1701"/>
                <w:tab w:val="clear" w:pos="2268"/>
                <w:tab w:val="clear" w:pos="2835"/>
                <w:tab w:val="left" w:pos="319"/>
              </w:tabs>
              <w:spacing w:before="120" w:after="120" w:line="257" w:lineRule="auto"/>
              <w:ind w:left="110" w:right="110"/>
              <w:jc w:val="both"/>
              <w:rPr>
                <w:rFonts w:ascii="Arial" w:hAnsi="Arial" w:cs="Arial"/>
              </w:rPr>
            </w:pPr>
          </w:p>
        </w:tc>
      </w:tr>
      <w:tr w:rsidR="00383942" w:rsidRPr="0046315E" w:rsidTr="004C15D9">
        <w:tc>
          <w:tcPr>
            <w:tcW w:w="9214" w:type="dxa"/>
            <w:gridSpan w:val="2"/>
            <w:tcBorders>
              <w:top w:val="dotted" w:sz="4" w:space="0" w:color="auto"/>
              <w:left w:val="nil"/>
              <w:bottom w:val="dotted" w:sz="4" w:space="0" w:color="auto"/>
              <w:right w:val="nil"/>
            </w:tcBorders>
            <w:vAlign w:val="center"/>
          </w:tcPr>
          <w:p w:rsidR="00383942" w:rsidRPr="0046315E" w:rsidRDefault="00860473" w:rsidP="0004355C">
            <w:pPr>
              <w:shd w:val="clear" w:color="auto" w:fill="FFFFFF"/>
              <w:tabs>
                <w:tab w:val="clear" w:pos="567"/>
                <w:tab w:val="clear" w:pos="1134"/>
                <w:tab w:val="clear" w:pos="1701"/>
                <w:tab w:val="clear" w:pos="2268"/>
                <w:tab w:val="clear" w:pos="2835"/>
              </w:tabs>
              <w:spacing w:before="360" w:after="60" w:line="257" w:lineRule="auto"/>
              <w:rPr>
                <w:rFonts w:ascii="Arial" w:hAnsi="Arial" w:cs="Arial"/>
                <w:b/>
                <w:i/>
              </w:rPr>
            </w:pPr>
            <w:r w:rsidRPr="00F354F1">
              <w:rPr>
                <w:rFonts w:ascii="Arial" w:hAnsi="Arial" w:cs="Arial"/>
                <w:b/>
                <w:i/>
              </w:rPr>
              <w:t>Obligaciones exigibles a partir de la Puesta de Operación Comercial</w:t>
            </w:r>
          </w:p>
        </w:tc>
      </w:tr>
      <w:tr w:rsidR="00383942" w:rsidRPr="006E5CD6" w:rsidTr="004C15D9">
        <w:trPr>
          <w:cantSplit/>
          <w:trHeight w:val="208"/>
        </w:trPr>
        <w:tc>
          <w:tcPr>
            <w:tcW w:w="4253" w:type="dxa"/>
            <w:tcBorders>
              <w:top w:val="dotted" w:sz="4" w:space="0" w:color="auto"/>
              <w:left w:val="dotted" w:sz="4" w:space="0" w:color="auto"/>
              <w:bottom w:val="dotted" w:sz="4" w:space="0" w:color="auto"/>
              <w:right w:val="dotted" w:sz="4" w:space="0" w:color="auto"/>
            </w:tcBorders>
            <w:vAlign w:val="center"/>
          </w:tcPr>
          <w:p w:rsidR="00383942" w:rsidRPr="006E5CD6" w:rsidRDefault="00860473" w:rsidP="00ED68D1">
            <w:pPr>
              <w:pStyle w:val="Textoindependiente2"/>
              <w:pBdr>
                <w:top w:val="none" w:sz="0" w:space="0" w:color="auto"/>
              </w:pBdr>
              <w:shd w:val="clear" w:color="auto" w:fill="FFFFFF"/>
              <w:tabs>
                <w:tab w:val="left" w:pos="284"/>
              </w:tabs>
              <w:spacing w:before="120" w:after="120" w:line="257" w:lineRule="auto"/>
              <w:ind w:left="108" w:right="108"/>
              <w:jc w:val="both"/>
              <w:rPr>
                <w:b w:val="0"/>
                <w:sz w:val="20"/>
              </w:rPr>
            </w:pPr>
            <w:r w:rsidRPr="00A630A5">
              <w:rPr>
                <w:rFonts w:cs="Arial"/>
                <w:b w:val="0"/>
                <w:sz w:val="20"/>
              </w:rPr>
              <w:t xml:space="preserve">Incumplimiento de las obligaciones estipuladas en la Cláusula </w:t>
            </w:r>
            <w:r w:rsidR="00F57FF8" w:rsidRPr="00A630A5">
              <w:rPr>
                <w:rFonts w:cs="Arial"/>
                <w:b w:val="0"/>
                <w:sz w:val="20"/>
              </w:rPr>
              <w:t>7</w:t>
            </w:r>
            <w:r w:rsidRPr="00A630A5">
              <w:rPr>
                <w:rFonts w:cs="Arial"/>
                <w:b w:val="0"/>
                <w:sz w:val="20"/>
              </w:rPr>
              <w:t>.</w:t>
            </w:r>
            <w:r w:rsidR="00ED68D1">
              <w:rPr>
                <w:rFonts w:cs="Arial"/>
                <w:b w:val="0"/>
                <w:sz w:val="20"/>
              </w:rPr>
              <w:t>8</w:t>
            </w:r>
            <w:r w:rsidRPr="00A630A5">
              <w:rPr>
                <w:rFonts w:cs="Arial"/>
                <w:b w:val="0"/>
                <w:sz w:val="20"/>
              </w:rPr>
              <w:t>.1.</w:t>
            </w:r>
          </w:p>
        </w:tc>
        <w:tc>
          <w:tcPr>
            <w:tcW w:w="4961" w:type="dxa"/>
            <w:vMerge w:val="restart"/>
            <w:tcBorders>
              <w:top w:val="dotted" w:sz="4" w:space="0" w:color="auto"/>
              <w:left w:val="dotted" w:sz="4" w:space="0" w:color="auto"/>
              <w:bottom w:val="dotted" w:sz="4" w:space="0" w:color="auto"/>
              <w:right w:val="dotted" w:sz="4" w:space="0" w:color="auto"/>
            </w:tcBorders>
            <w:vAlign w:val="center"/>
          </w:tcPr>
          <w:p w:rsidR="00383942" w:rsidRPr="006E5CD6" w:rsidRDefault="00860473" w:rsidP="00FE44CC">
            <w:pPr>
              <w:shd w:val="clear" w:color="auto" w:fill="FFFFFF"/>
              <w:tabs>
                <w:tab w:val="clear" w:pos="567"/>
                <w:tab w:val="clear" w:pos="1134"/>
                <w:tab w:val="clear" w:pos="1701"/>
                <w:tab w:val="clear" w:pos="2268"/>
                <w:tab w:val="clear" w:pos="2835"/>
                <w:tab w:val="left" w:pos="319"/>
              </w:tabs>
              <w:spacing w:before="120" w:after="120" w:line="257" w:lineRule="auto"/>
              <w:ind w:left="108" w:right="108"/>
              <w:jc w:val="both"/>
              <w:rPr>
                <w:rFonts w:ascii="Arial" w:hAnsi="Arial"/>
              </w:rPr>
            </w:pPr>
            <w:r w:rsidRPr="00A630A5">
              <w:rPr>
                <w:rFonts w:ascii="Arial" w:hAnsi="Arial" w:cs="Arial"/>
              </w:rPr>
              <w:t>Monto igual al afianzado por la Garantía de Fiel Cumplimiento Complementaria.</w:t>
            </w:r>
          </w:p>
        </w:tc>
      </w:tr>
      <w:tr w:rsidR="00383942" w:rsidRPr="006E5CD6" w:rsidTr="004C15D9">
        <w:trPr>
          <w:cantSplit/>
          <w:trHeight w:val="474"/>
        </w:trPr>
        <w:tc>
          <w:tcPr>
            <w:tcW w:w="4253" w:type="dxa"/>
            <w:tcBorders>
              <w:top w:val="dotted" w:sz="4" w:space="0" w:color="auto"/>
              <w:left w:val="dotted" w:sz="4" w:space="0" w:color="auto"/>
              <w:bottom w:val="dotted" w:sz="4" w:space="0" w:color="auto"/>
              <w:right w:val="dotted" w:sz="4" w:space="0" w:color="auto"/>
            </w:tcBorders>
            <w:vAlign w:val="center"/>
          </w:tcPr>
          <w:p w:rsidR="00383942" w:rsidRPr="006E5CD6" w:rsidRDefault="00860473" w:rsidP="00FE44CC">
            <w:pPr>
              <w:pStyle w:val="Textoindependiente2"/>
              <w:pBdr>
                <w:top w:val="none" w:sz="0" w:space="0" w:color="auto"/>
              </w:pBdr>
              <w:shd w:val="clear" w:color="auto" w:fill="FFFFFF"/>
              <w:tabs>
                <w:tab w:val="left" w:pos="284"/>
              </w:tabs>
              <w:spacing w:before="120" w:after="120" w:line="257" w:lineRule="auto"/>
              <w:ind w:left="108" w:right="108"/>
              <w:jc w:val="both"/>
              <w:rPr>
                <w:b w:val="0"/>
                <w:sz w:val="20"/>
              </w:rPr>
            </w:pPr>
            <w:r w:rsidRPr="00A630A5">
              <w:rPr>
                <w:rFonts w:cs="Arial"/>
                <w:b w:val="0"/>
                <w:sz w:val="20"/>
              </w:rPr>
              <w:t>Incumplimiento de otras obligaciones que puedan producir la Caducidad de la Concesión</w:t>
            </w:r>
          </w:p>
        </w:tc>
        <w:tc>
          <w:tcPr>
            <w:tcW w:w="4961" w:type="dxa"/>
            <w:vMerge/>
            <w:tcBorders>
              <w:top w:val="dotted" w:sz="4" w:space="0" w:color="auto"/>
              <w:left w:val="dotted" w:sz="4" w:space="0" w:color="auto"/>
              <w:bottom w:val="dotted" w:sz="4" w:space="0" w:color="auto"/>
              <w:right w:val="dotted" w:sz="4" w:space="0" w:color="auto"/>
            </w:tcBorders>
            <w:vAlign w:val="center"/>
          </w:tcPr>
          <w:p w:rsidR="00383942" w:rsidRPr="006E5CD6" w:rsidRDefault="00383942" w:rsidP="00FE44CC">
            <w:pPr>
              <w:shd w:val="clear" w:color="auto" w:fill="FFFFFF"/>
              <w:tabs>
                <w:tab w:val="clear" w:pos="567"/>
                <w:tab w:val="clear" w:pos="1134"/>
                <w:tab w:val="clear" w:pos="1701"/>
                <w:tab w:val="clear" w:pos="2268"/>
                <w:tab w:val="clear" w:pos="2835"/>
                <w:tab w:val="left" w:pos="319"/>
              </w:tabs>
              <w:spacing w:before="120" w:after="120" w:line="257" w:lineRule="auto"/>
              <w:ind w:left="110" w:right="110"/>
              <w:jc w:val="both"/>
              <w:rPr>
                <w:rFonts w:ascii="Arial" w:hAnsi="Arial" w:cs="Arial"/>
              </w:rPr>
            </w:pPr>
          </w:p>
        </w:tc>
      </w:tr>
    </w:tbl>
    <w:p w:rsidR="00383942" w:rsidRPr="00FE44CC" w:rsidRDefault="00383942" w:rsidP="00FE44CC">
      <w:pPr>
        <w:pStyle w:val="Textoindependiente2"/>
        <w:pBdr>
          <w:top w:val="none" w:sz="0" w:space="0" w:color="auto"/>
        </w:pBdr>
        <w:shd w:val="clear" w:color="auto" w:fill="FFFFFF"/>
        <w:tabs>
          <w:tab w:val="clear" w:pos="567"/>
          <w:tab w:val="clear" w:pos="1134"/>
          <w:tab w:val="clear" w:pos="1701"/>
          <w:tab w:val="clear" w:pos="2268"/>
          <w:tab w:val="clear" w:pos="2835"/>
        </w:tabs>
        <w:spacing w:before="480" w:after="240" w:line="257" w:lineRule="auto"/>
        <w:ind w:left="425" w:right="425"/>
        <w:jc w:val="center"/>
        <w:rPr>
          <w:sz w:val="22"/>
          <w:szCs w:val="22"/>
        </w:rPr>
      </w:pPr>
      <w:r w:rsidRPr="00FE44CC">
        <w:rPr>
          <w:sz w:val="22"/>
          <w:szCs w:val="22"/>
        </w:rPr>
        <w:t>Tabla de Penalidades Escalonadas</w:t>
      </w:r>
    </w:p>
    <w:tbl>
      <w:tblPr>
        <w:tblStyle w:val="Tablaconcuadrcula"/>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81"/>
        <w:gridCol w:w="3082"/>
        <w:gridCol w:w="3082"/>
      </w:tblGrid>
      <w:tr w:rsidR="00FE44CC" w:rsidTr="00FE44CC">
        <w:tc>
          <w:tcPr>
            <w:tcW w:w="3081" w:type="dxa"/>
            <w:shd w:val="clear" w:color="auto" w:fill="C6D9F1" w:themeFill="text2" w:themeFillTint="33"/>
          </w:tcPr>
          <w:p w:rsidR="00FE44CC" w:rsidRPr="00061668" w:rsidRDefault="00FE44CC" w:rsidP="00EF58AD">
            <w:pPr>
              <w:pStyle w:val="Textoindependiente2"/>
              <w:pBdr>
                <w:top w:val="none" w:sz="0" w:space="0" w:color="auto"/>
              </w:pBdr>
              <w:shd w:val="clear" w:color="auto" w:fill="auto"/>
              <w:spacing w:before="120" w:after="120" w:line="257" w:lineRule="auto"/>
              <w:jc w:val="center"/>
              <w:rPr>
                <w:rFonts w:cs="Arial"/>
                <w:sz w:val="20"/>
              </w:rPr>
            </w:pPr>
            <w:r>
              <w:rPr>
                <w:rFonts w:cs="Arial"/>
                <w:sz w:val="20"/>
              </w:rPr>
              <w:t>Atraso</w:t>
            </w:r>
          </w:p>
        </w:tc>
        <w:tc>
          <w:tcPr>
            <w:tcW w:w="3082" w:type="dxa"/>
            <w:shd w:val="clear" w:color="auto" w:fill="C6D9F1" w:themeFill="text2" w:themeFillTint="33"/>
          </w:tcPr>
          <w:p w:rsidR="00FE44CC" w:rsidRPr="00061668" w:rsidRDefault="00FE44CC" w:rsidP="00FE44CC">
            <w:pPr>
              <w:pStyle w:val="Textoindependiente2"/>
              <w:pBdr>
                <w:top w:val="none" w:sz="0" w:space="0" w:color="auto"/>
              </w:pBdr>
              <w:shd w:val="clear" w:color="auto" w:fill="auto"/>
              <w:spacing w:before="120" w:after="120" w:line="257" w:lineRule="auto"/>
              <w:jc w:val="center"/>
              <w:rPr>
                <w:rFonts w:cs="Arial"/>
                <w:sz w:val="20"/>
              </w:rPr>
            </w:pPr>
            <w:r>
              <w:rPr>
                <w:rFonts w:cs="Arial"/>
                <w:sz w:val="20"/>
              </w:rPr>
              <w:t>Monto diario (en US$)</w:t>
            </w:r>
          </w:p>
        </w:tc>
        <w:tc>
          <w:tcPr>
            <w:tcW w:w="3082" w:type="dxa"/>
            <w:shd w:val="clear" w:color="auto" w:fill="C6D9F1" w:themeFill="text2" w:themeFillTint="33"/>
          </w:tcPr>
          <w:p w:rsidR="00FE44CC" w:rsidRPr="00061668" w:rsidRDefault="00FE44CC" w:rsidP="00EF58AD">
            <w:pPr>
              <w:pStyle w:val="Textoindependiente2"/>
              <w:pBdr>
                <w:top w:val="none" w:sz="0" w:space="0" w:color="auto"/>
              </w:pBdr>
              <w:shd w:val="clear" w:color="auto" w:fill="auto"/>
              <w:spacing w:before="120" w:after="120" w:line="257" w:lineRule="auto"/>
              <w:jc w:val="center"/>
              <w:rPr>
                <w:rFonts w:cs="Arial"/>
                <w:sz w:val="20"/>
              </w:rPr>
            </w:pPr>
            <w:r>
              <w:rPr>
                <w:rFonts w:cs="Arial"/>
                <w:sz w:val="20"/>
              </w:rPr>
              <w:t>Acumulado (en US$)</w:t>
            </w:r>
          </w:p>
        </w:tc>
      </w:tr>
      <w:tr w:rsidR="00FE44CC" w:rsidTr="00FE44CC">
        <w:tc>
          <w:tcPr>
            <w:tcW w:w="3081" w:type="dxa"/>
            <w:shd w:val="clear" w:color="auto" w:fill="auto"/>
          </w:tcPr>
          <w:p w:rsidR="00FE44CC" w:rsidRPr="0014303E" w:rsidRDefault="00FE44CC" w:rsidP="00EF58AD">
            <w:pPr>
              <w:pStyle w:val="Encabezado"/>
              <w:shd w:val="clear" w:color="auto" w:fill="FFFFFF"/>
              <w:tabs>
                <w:tab w:val="clear" w:pos="567"/>
                <w:tab w:val="clear" w:pos="1134"/>
                <w:tab w:val="clear" w:pos="1701"/>
                <w:tab w:val="clear" w:pos="2268"/>
                <w:tab w:val="clear" w:pos="2835"/>
                <w:tab w:val="clear" w:pos="4252"/>
                <w:tab w:val="clear" w:pos="8504"/>
              </w:tabs>
              <w:spacing w:before="60" w:after="60" w:line="257" w:lineRule="auto"/>
              <w:ind w:left="71"/>
              <w:rPr>
                <w:sz w:val="20"/>
                <w:lang w:val="es-PE"/>
              </w:rPr>
            </w:pPr>
            <w:r w:rsidRPr="0014303E">
              <w:rPr>
                <w:sz w:val="20"/>
                <w:lang w:val="es-PE"/>
              </w:rPr>
              <w:t>Del     1° al  30° día</w:t>
            </w:r>
          </w:p>
        </w:tc>
        <w:tc>
          <w:tcPr>
            <w:tcW w:w="3082" w:type="dxa"/>
            <w:shd w:val="clear" w:color="auto" w:fill="auto"/>
          </w:tcPr>
          <w:p w:rsidR="00FE44CC" w:rsidRPr="00087AA3" w:rsidRDefault="00FE44CC" w:rsidP="00EF58AD">
            <w:pPr>
              <w:pStyle w:val="Encabezado"/>
              <w:shd w:val="clear" w:color="auto" w:fill="FFFFFF"/>
              <w:tabs>
                <w:tab w:val="clear" w:pos="567"/>
                <w:tab w:val="clear" w:pos="1134"/>
                <w:tab w:val="clear" w:pos="1701"/>
                <w:tab w:val="clear" w:pos="2268"/>
                <w:tab w:val="clear" w:pos="2835"/>
                <w:tab w:val="clear" w:pos="4252"/>
                <w:tab w:val="clear" w:pos="8504"/>
              </w:tabs>
              <w:spacing w:before="60" w:after="60" w:line="257" w:lineRule="auto"/>
              <w:jc w:val="center"/>
              <w:rPr>
                <w:sz w:val="20"/>
                <w:lang w:val="es-PE"/>
              </w:rPr>
            </w:pPr>
            <w:r w:rsidRPr="00087AA3">
              <w:rPr>
                <w:rFonts w:cs="Arial"/>
                <w:sz w:val="20"/>
                <w:lang w:val="es-PE"/>
              </w:rPr>
              <w:t>150,</w:t>
            </w:r>
            <w:r w:rsidRPr="00087AA3">
              <w:rPr>
                <w:sz w:val="20"/>
                <w:lang w:val="es-PE"/>
              </w:rPr>
              <w:t>000</w:t>
            </w:r>
          </w:p>
        </w:tc>
        <w:tc>
          <w:tcPr>
            <w:tcW w:w="3082" w:type="dxa"/>
            <w:shd w:val="clear" w:color="auto" w:fill="auto"/>
          </w:tcPr>
          <w:p w:rsidR="00FE44CC" w:rsidRPr="0014303E" w:rsidRDefault="00FE44CC" w:rsidP="00EF58AD">
            <w:pPr>
              <w:pStyle w:val="Encabezado"/>
              <w:shd w:val="clear" w:color="auto" w:fill="FFFFFF"/>
              <w:tabs>
                <w:tab w:val="clear" w:pos="567"/>
                <w:tab w:val="clear" w:pos="1134"/>
                <w:tab w:val="clear" w:pos="1701"/>
                <w:tab w:val="clear" w:pos="2268"/>
                <w:tab w:val="clear" w:pos="2835"/>
                <w:tab w:val="clear" w:pos="4252"/>
                <w:tab w:val="clear" w:pos="8504"/>
              </w:tabs>
              <w:spacing w:before="60" w:after="60" w:line="257" w:lineRule="auto"/>
              <w:jc w:val="center"/>
              <w:rPr>
                <w:sz w:val="20"/>
                <w:lang w:val="es-PE"/>
              </w:rPr>
            </w:pPr>
            <w:r>
              <w:rPr>
                <w:rFonts w:cs="Arial"/>
                <w:sz w:val="20"/>
                <w:lang w:val="es-PE"/>
              </w:rPr>
              <w:t>4</w:t>
            </w:r>
            <w:r w:rsidRPr="0046315E">
              <w:rPr>
                <w:rFonts w:cs="Arial"/>
                <w:sz w:val="20"/>
                <w:lang w:val="es-PE"/>
              </w:rPr>
              <w:t>,</w:t>
            </w:r>
            <w:r w:rsidRPr="0014303E">
              <w:rPr>
                <w:sz w:val="20"/>
                <w:lang w:val="es-PE"/>
              </w:rPr>
              <w:t>500</w:t>
            </w:r>
            <w:r w:rsidRPr="0046315E">
              <w:rPr>
                <w:rFonts w:cs="Arial"/>
                <w:sz w:val="20"/>
                <w:lang w:val="es-PE"/>
              </w:rPr>
              <w:t>,</w:t>
            </w:r>
            <w:r w:rsidRPr="0014303E">
              <w:rPr>
                <w:sz w:val="20"/>
                <w:lang w:val="es-PE"/>
              </w:rPr>
              <w:t>000</w:t>
            </w:r>
          </w:p>
        </w:tc>
      </w:tr>
      <w:tr w:rsidR="00FE44CC" w:rsidTr="00FE44CC">
        <w:tc>
          <w:tcPr>
            <w:tcW w:w="3081" w:type="dxa"/>
            <w:shd w:val="clear" w:color="auto" w:fill="auto"/>
          </w:tcPr>
          <w:p w:rsidR="00FE44CC" w:rsidRPr="0014303E" w:rsidRDefault="00FE44CC" w:rsidP="00EF58AD">
            <w:pPr>
              <w:shd w:val="clear" w:color="auto" w:fill="FFFFFF"/>
              <w:tabs>
                <w:tab w:val="clear" w:pos="567"/>
                <w:tab w:val="clear" w:pos="1134"/>
                <w:tab w:val="clear" w:pos="1701"/>
                <w:tab w:val="clear" w:pos="2268"/>
                <w:tab w:val="clear" w:pos="2835"/>
              </w:tabs>
              <w:spacing w:before="60" w:after="60" w:line="257" w:lineRule="auto"/>
              <w:ind w:left="71"/>
              <w:rPr>
                <w:rFonts w:ascii="Arial" w:hAnsi="Arial"/>
              </w:rPr>
            </w:pPr>
            <w:r w:rsidRPr="0014303E">
              <w:rPr>
                <w:rFonts w:ascii="Arial" w:hAnsi="Arial"/>
              </w:rPr>
              <w:t>Del   31° al  60° día</w:t>
            </w:r>
          </w:p>
        </w:tc>
        <w:tc>
          <w:tcPr>
            <w:tcW w:w="3082" w:type="dxa"/>
            <w:shd w:val="clear" w:color="auto" w:fill="auto"/>
          </w:tcPr>
          <w:p w:rsidR="00FE44CC" w:rsidRPr="00087AA3" w:rsidRDefault="00FE44CC" w:rsidP="00EF58AD">
            <w:pPr>
              <w:shd w:val="clear" w:color="auto" w:fill="FFFFFF"/>
              <w:tabs>
                <w:tab w:val="clear" w:pos="567"/>
                <w:tab w:val="clear" w:pos="1134"/>
                <w:tab w:val="clear" w:pos="1701"/>
                <w:tab w:val="clear" w:pos="2268"/>
                <w:tab w:val="clear" w:pos="2835"/>
              </w:tabs>
              <w:spacing w:before="60" w:after="60" w:line="257" w:lineRule="auto"/>
              <w:jc w:val="center"/>
              <w:rPr>
                <w:rFonts w:ascii="Arial" w:hAnsi="Arial"/>
              </w:rPr>
            </w:pPr>
            <w:r w:rsidRPr="00087AA3">
              <w:rPr>
                <w:rFonts w:ascii="Arial" w:hAnsi="Arial" w:cs="Arial"/>
              </w:rPr>
              <w:t>300,</w:t>
            </w:r>
            <w:r w:rsidRPr="00087AA3">
              <w:rPr>
                <w:rFonts w:ascii="Arial" w:hAnsi="Arial"/>
              </w:rPr>
              <w:t>000</w:t>
            </w:r>
          </w:p>
        </w:tc>
        <w:tc>
          <w:tcPr>
            <w:tcW w:w="3082" w:type="dxa"/>
            <w:shd w:val="clear" w:color="auto" w:fill="auto"/>
          </w:tcPr>
          <w:p w:rsidR="00FE44CC" w:rsidRPr="0014303E" w:rsidRDefault="00FE44CC" w:rsidP="00EF58AD">
            <w:pPr>
              <w:shd w:val="clear" w:color="auto" w:fill="FFFFFF"/>
              <w:tabs>
                <w:tab w:val="clear" w:pos="567"/>
                <w:tab w:val="clear" w:pos="1134"/>
                <w:tab w:val="clear" w:pos="1701"/>
                <w:tab w:val="clear" w:pos="2268"/>
                <w:tab w:val="clear" w:pos="2835"/>
              </w:tabs>
              <w:spacing w:before="60" w:after="60" w:line="257" w:lineRule="auto"/>
              <w:jc w:val="center"/>
              <w:rPr>
                <w:rFonts w:ascii="Arial" w:hAnsi="Arial"/>
              </w:rPr>
            </w:pPr>
            <w:r>
              <w:rPr>
                <w:rFonts w:ascii="Arial" w:hAnsi="Arial" w:cs="Arial"/>
              </w:rPr>
              <w:t>13</w:t>
            </w:r>
            <w:r w:rsidRPr="0046315E">
              <w:rPr>
                <w:rFonts w:ascii="Arial" w:hAnsi="Arial" w:cs="Arial"/>
              </w:rPr>
              <w:t>,</w:t>
            </w:r>
            <w:r w:rsidRPr="0014303E">
              <w:rPr>
                <w:rFonts w:ascii="Arial" w:hAnsi="Arial"/>
              </w:rPr>
              <w:t>500</w:t>
            </w:r>
            <w:r w:rsidRPr="0046315E">
              <w:rPr>
                <w:rFonts w:ascii="Arial" w:hAnsi="Arial" w:cs="Arial"/>
              </w:rPr>
              <w:t>,</w:t>
            </w:r>
            <w:r w:rsidRPr="0014303E">
              <w:rPr>
                <w:rFonts w:ascii="Arial" w:hAnsi="Arial"/>
              </w:rPr>
              <w:t>000</w:t>
            </w:r>
          </w:p>
        </w:tc>
      </w:tr>
      <w:tr w:rsidR="00FE44CC" w:rsidTr="00FE44CC">
        <w:tc>
          <w:tcPr>
            <w:tcW w:w="3081" w:type="dxa"/>
            <w:shd w:val="clear" w:color="auto" w:fill="auto"/>
          </w:tcPr>
          <w:p w:rsidR="00FE44CC" w:rsidRPr="0014303E" w:rsidRDefault="00FE44CC" w:rsidP="00EF58AD">
            <w:pPr>
              <w:shd w:val="clear" w:color="auto" w:fill="FFFFFF"/>
              <w:tabs>
                <w:tab w:val="clear" w:pos="567"/>
                <w:tab w:val="clear" w:pos="1134"/>
                <w:tab w:val="clear" w:pos="1701"/>
                <w:tab w:val="clear" w:pos="2268"/>
                <w:tab w:val="clear" w:pos="2835"/>
              </w:tabs>
              <w:spacing w:before="60" w:after="60" w:line="257" w:lineRule="auto"/>
              <w:ind w:left="71"/>
              <w:rPr>
                <w:rFonts w:ascii="Arial" w:hAnsi="Arial"/>
              </w:rPr>
            </w:pPr>
            <w:r w:rsidRPr="0014303E">
              <w:rPr>
                <w:rFonts w:ascii="Arial" w:hAnsi="Arial"/>
              </w:rPr>
              <w:t>Del   61° en adelante</w:t>
            </w:r>
          </w:p>
        </w:tc>
        <w:tc>
          <w:tcPr>
            <w:tcW w:w="3082" w:type="dxa"/>
            <w:shd w:val="clear" w:color="auto" w:fill="auto"/>
          </w:tcPr>
          <w:p w:rsidR="00FE44CC" w:rsidRPr="00087AA3" w:rsidRDefault="00FE44CC" w:rsidP="00EF58AD">
            <w:pPr>
              <w:shd w:val="clear" w:color="auto" w:fill="FFFFFF"/>
              <w:tabs>
                <w:tab w:val="clear" w:pos="567"/>
                <w:tab w:val="clear" w:pos="1134"/>
                <w:tab w:val="clear" w:pos="1701"/>
                <w:tab w:val="clear" w:pos="2268"/>
                <w:tab w:val="clear" w:pos="2835"/>
              </w:tabs>
              <w:spacing w:before="60" w:after="60" w:line="257" w:lineRule="auto"/>
              <w:jc w:val="center"/>
              <w:rPr>
                <w:rFonts w:ascii="Arial" w:hAnsi="Arial"/>
              </w:rPr>
            </w:pPr>
            <w:r w:rsidRPr="00087AA3">
              <w:rPr>
                <w:rFonts w:ascii="Arial" w:hAnsi="Arial" w:cs="Arial"/>
              </w:rPr>
              <w:t>416,666.67</w:t>
            </w:r>
          </w:p>
        </w:tc>
        <w:tc>
          <w:tcPr>
            <w:tcW w:w="3082" w:type="dxa"/>
            <w:shd w:val="clear" w:color="auto" w:fill="auto"/>
          </w:tcPr>
          <w:p w:rsidR="00FE44CC" w:rsidRPr="0014303E" w:rsidRDefault="00FE44CC" w:rsidP="00EF58AD">
            <w:pPr>
              <w:shd w:val="clear" w:color="auto" w:fill="FFFFFF"/>
              <w:tabs>
                <w:tab w:val="clear" w:pos="567"/>
                <w:tab w:val="clear" w:pos="1134"/>
                <w:tab w:val="clear" w:pos="1701"/>
                <w:tab w:val="clear" w:pos="2268"/>
                <w:tab w:val="clear" w:pos="2835"/>
              </w:tabs>
              <w:spacing w:before="60" w:after="60" w:line="257" w:lineRule="auto"/>
              <w:jc w:val="center"/>
              <w:rPr>
                <w:rFonts w:ascii="Arial" w:hAnsi="Arial"/>
              </w:rPr>
            </w:pPr>
            <w:r>
              <w:rPr>
                <w:rFonts w:ascii="Arial" w:hAnsi="Arial" w:cs="Arial"/>
              </w:rPr>
              <w:t>26</w:t>
            </w:r>
            <w:r w:rsidRPr="0046315E">
              <w:rPr>
                <w:rFonts w:ascii="Arial" w:hAnsi="Arial" w:cs="Arial"/>
              </w:rPr>
              <w:t>,</w:t>
            </w:r>
            <w:r w:rsidRPr="0014303E">
              <w:rPr>
                <w:rFonts w:ascii="Arial" w:hAnsi="Arial"/>
              </w:rPr>
              <w:t>000</w:t>
            </w:r>
            <w:r w:rsidRPr="0046315E">
              <w:rPr>
                <w:rFonts w:ascii="Arial" w:hAnsi="Arial" w:cs="Arial"/>
              </w:rPr>
              <w:t>,</w:t>
            </w:r>
            <w:r w:rsidRPr="0014303E">
              <w:rPr>
                <w:rFonts w:ascii="Arial" w:hAnsi="Arial"/>
              </w:rPr>
              <w:t>000</w:t>
            </w:r>
          </w:p>
        </w:tc>
      </w:tr>
    </w:tbl>
    <w:p w:rsidR="00383942" w:rsidRPr="0014303E" w:rsidRDefault="00383942" w:rsidP="00FE44CC">
      <w:pPr>
        <w:shd w:val="clear" w:color="auto" w:fill="FFFFFF"/>
        <w:tabs>
          <w:tab w:val="clear" w:pos="567"/>
          <w:tab w:val="clear" w:pos="1134"/>
          <w:tab w:val="clear" w:pos="1701"/>
          <w:tab w:val="clear" w:pos="2268"/>
          <w:tab w:val="clear" w:pos="2835"/>
        </w:tabs>
        <w:spacing w:before="360" w:line="257" w:lineRule="auto"/>
        <w:ind w:left="539"/>
        <w:rPr>
          <w:rFonts w:ascii="Arial" w:hAnsi="Arial"/>
        </w:rPr>
      </w:pPr>
      <w:r w:rsidRPr="0014303E">
        <w:rPr>
          <w:rFonts w:ascii="Arial" w:hAnsi="Arial"/>
        </w:rPr>
        <w:t>La columna de "acumulado" muestra el monto acumulado al último día del período respectivo.</w:t>
      </w:r>
    </w:p>
    <w:p w:rsidR="00383942" w:rsidRPr="00FE44CC" w:rsidRDefault="00383942" w:rsidP="0004355C">
      <w:pPr>
        <w:pStyle w:val="Textoindependiente2"/>
        <w:pBdr>
          <w:top w:val="none" w:sz="0" w:space="0" w:color="auto"/>
        </w:pBdr>
        <w:shd w:val="clear" w:color="auto" w:fill="FFFFFF"/>
        <w:spacing w:before="480" w:line="257" w:lineRule="auto"/>
        <w:jc w:val="center"/>
        <w:rPr>
          <w:sz w:val="24"/>
          <w:szCs w:val="24"/>
          <w:u w:val="single"/>
        </w:rPr>
      </w:pPr>
      <w:r w:rsidRPr="0014303E">
        <w:rPr>
          <w:sz w:val="20"/>
        </w:rPr>
        <w:br w:type="page"/>
      </w:r>
      <w:r w:rsidR="00FE44CC" w:rsidRPr="00FE44CC">
        <w:rPr>
          <w:sz w:val="24"/>
          <w:szCs w:val="24"/>
          <w:u w:val="single"/>
        </w:rPr>
        <w:lastRenderedPageBreak/>
        <w:t>Anexo 5</w:t>
      </w:r>
    </w:p>
    <w:p w:rsidR="00383942" w:rsidRPr="00FE44CC" w:rsidRDefault="00FE44CC" w:rsidP="0004355C">
      <w:pPr>
        <w:pStyle w:val="Textoindependiente2"/>
        <w:pBdr>
          <w:top w:val="none" w:sz="0" w:space="0" w:color="auto"/>
        </w:pBdr>
        <w:shd w:val="clear" w:color="auto" w:fill="FFFFFF"/>
        <w:spacing w:before="480" w:after="240" w:line="257" w:lineRule="auto"/>
        <w:jc w:val="center"/>
        <w:rPr>
          <w:sz w:val="20"/>
        </w:rPr>
      </w:pPr>
      <w:r w:rsidRPr="00FE44CC">
        <w:rPr>
          <w:sz w:val="20"/>
        </w:rPr>
        <w:t>GARANTÍA DE FIEL CUMPLIMIENTO</w:t>
      </w:r>
    </w:p>
    <w:p w:rsidR="00383942" w:rsidRPr="0046315E" w:rsidRDefault="00383942" w:rsidP="0004355C">
      <w:pPr>
        <w:tabs>
          <w:tab w:val="left" w:pos="0"/>
          <w:tab w:val="left" w:pos="1276"/>
        </w:tabs>
        <w:spacing w:before="360" w:line="257" w:lineRule="auto"/>
        <w:ind w:left="567" w:hanging="567"/>
        <w:jc w:val="right"/>
        <w:outlineLvl w:val="0"/>
        <w:rPr>
          <w:rFonts w:ascii="Arial" w:hAnsi="Arial" w:cs="Arial"/>
        </w:rPr>
      </w:pPr>
      <w:r w:rsidRPr="0046315E">
        <w:rPr>
          <w:rFonts w:ascii="Arial" w:hAnsi="Arial" w:cs="Arial"/>
        </w:rPr>
        <w:t>[  ] de [                    ] de 201..</w:t>
      </w:r>
    </w:p>
    <w:p w:rsidR="00383942" w:rsidRPr="0046315E" w:rsidRDefault="00383942" w:rsidP="0004355C">
      <w:pPr>
        <w:tabs>
          <w:tab w:val="left" w:pos="0"/>
          <w:tab w:val="left" w:pos="1276"/>
        </w:tabs>
        <w:spacing w:before="240" w:line="257" w:lineRule="auto"/>
        <w:ind w:left="567" w:hanging="567"/>
        <w:jc w:val="both"/>
        <w:outlineLvl w:val="0"/>
        <w:rPr>
          <w:rFonts w:ascii="Arial" w:hAnsi="Arial" w:cs="Arial"/>
        </w:rPr>
      </w:pPr>
      <w:r w:rsidRPr="0046315E">
        <w:rPr>
          <w:rFonts w:ascii="Arial" w:hAnsi="Arial" w:cs="Arial"/>
        </w:rPr>
        <w:t>Señores</w:t>
      </w:r>
    </w:p>
    <w:p w:rsidR="00383942" w:rsidRPr="0046315E" w:rsidRDefault="00383942" w:rsidP="0004355C">
      <w:pPr>
        <w:tabs>
          <w:tab w:val="left" w:pos="0"/>
          <w:tab w:val="left" w:pos="1276"/>
        </w:tabs>
        <w:spacing w:line="257" w:lineRule="auto"/>
        <w:jc w:val="both"/>
        <w:rPr>
          <w:rFonts w:ascii="Arial" w:hAnsi="Arial" w:cs="Arial"/>
          <w:b/>
        </w:rPr>
      </w:pPr>
      <w:r w:rsidRPr="0046315E">
        <w:rPr>
          <w:rFonts w:ascii="Arial" w:hAnsi="Arial" w:cs="Arial"/>
          <w:b/>
        </w:rPr>
        <w:t>MINISTERIO DE ENERGÍA Y MINAS</w:t>
      </w:r>
    </w:p>
    <w:p w:rsidR="00383942" w:rsidRPr="0046315E" w:rsidRDefault="00383942" w:rsidP="0004355C">
      <w:pPr>
        <w:tabs>
          <w:tab w:val="left" w:pos="0"/>
          <w:tab w:val="left" w:pos="1276"/>
        </w:tabs>
        <w:spacing w:line="257" w:lineRule="auto"/>
        <w:jc w:val="both"/>
        <w:rPr>
          <w:rFonts w:ascii="Arial" w:hAnsi="Arial" w:cs="Arial"/>
        </w:rPr>
      </w:pPr>
      <w:r w:rsidRPr="0046315E">
        <w:rPr>
          <w:rFonts w:ascii="Arial" w:hAnsi="Arial" w:cs="Arial"/>
        </w:rPr>
        <w:t>Av. Las Artes Sur Nº 260, San Borja</w:t>
      </w:r>
    </w:p>
    <w:p w:rsidR="00383942" w:rsidRPr="0046315E" w:rsidRDefault="00383942" w:rsidP="0004355C">
      <w:pPr>
        <w:tabs>
          <w:tab w:val="left" w:pos="0"/>
          <w:tab w:val="left" w:pos="1276"/>
        </w:tabs>
        <w:spacing w:line="257" w:lineRule="auto"/>
        <w:jc w:val="both"/>
        <w:rPr>
          <w:rFonts w:ascii="Arial" w:hAnsi="Arial" w:cs="Arial"/>
        </w:rPr>
      </w:pPr>
      <w:r w:rsidRPr="0046315E">
        <w:rPr>
          <w:rFonts w:ascii="Arial" w:hAnsi="Arial" w:cs="Arial"/>
        </w:rPr>
        <w:t>Lima, Perú</w:t>
      </w:r>
    </w:p>
    <w:p w:rsidR="00FE44CC" w:rsidRPr="0046315E" w:rsidRDefault="00FE44CC" w:rsidP="00FE44CC">
      <w:pPr>
        <w:tabs>
          <w:tab w:val="clear" w:pos="567"/>
          <w:tab w:val="clear" w:pos="1134"/>
          <w:tab w:val="clear" w:pos="1701"/>
          <w:tab w:val="clear" w:pos="2268"/>
          <w:tab w:val="clear" w:pos="2835"/>
          <w:tab w:val="left" w:pos="-2000"/>
        </w:tabs>
        <w:spacing w:before="360" w:after="240" w:line="257" w:lineRule="auto"/>
        <w:ind w:left="5245" w:hanging="1276"/>
        <w:jc w:val="both"/>
        <w:outlineLvl w:val="0"/>
        <w:rPr>
          <w:rFonts w:ascii="Arial" w:hAnsi="Arial" w:cs="Arial"/>
        </w:rPr>
      </w:pPr>
      <w:r w:rsidRPr="0046315E">
        <w:rPr>
          <w:rFonts w:ascii="Arial" w:hAnsi="Arial" w:cs="Arial"/>
          <w:b/>
        </w:rPr>
        <w:t>Referencia:</w:t>
      </w:r>
      <w:r w:rsidRPr="0046315E">
        <w:rPr>
          <w:rFonts w:ascii="Arial" w:hAnsi="Arial" w:cs="Arial"/>
          <w:b/>
        </w:rPr>
        <w:tab/>
      </w:r>
      <w:r w:rsidRPr="0046315E">
        <w:rPr>
          <w:rFonts w:ascii="Arial" w:hAnsi="Arial" w:cs="Arial"/>
        </w:rPr>
        <w:t>Contrato de Concesión Proyecto “Sistema de Abastecimiento de GLP para Lima y Callao”.</w:t>
      </w:r>
    </w:p>
    <w:p w:rsidR="00383942" w:rsidRPr="0046315E" w:rsidRDefault="00383942" w:rsidP="0004355C">
      <w:pPr>
        <w:tabs>
          <w:tab w:val="left" w:pos="0"/>
          <w:tab w:val="left" w:pos="1276"/>
          <w:tab w:val="left" w:pos="8505"/>
        </w:tabs>
        <w:spacing w:before="120" w:line="257" w:lineRule="auto"/>
        <w:jc w:val="both"/>
        <w:rPr>
          <w:rFonts w:ascii="Arial" w:hAnsi="Arial" w:cs="Arial"/>
        </w:rPr>
      </w:pPr>
      <w:r w:rsidRPr="0046315E">
        <w:rPr>
          <w:rFonts w:ascii="Arial" w:hAnsi="Arial" w:cs="Arial"/>
        </w:rPr>
        <w:t xml:space="preserve">Por la presente y a solicitud de nuestros clientes, señores </w:t>
      </w:r>
      <w:r w:rsidRPr="0046315E">
        <w:rPr>
          <w:rFonts w:ascii="Arial" w:hAnsi="Arial" w:cs="Arial"/>
          <w:b/>
        </w:rPr>
        <w:t>[indicar nombre]</w:t>
      </w:r>
      <w:r w:rsidRPr="0046315E">
        <w:rPr>
          <w:rFonts w:ascii="Arial" w:hAnsi="Arial" w:cs="Arial"/>
        </w:rPr>
        <w:t xml:space="preserve"> constituimos esta fianza solidaria, irrevocable, incondicional, sin beneficio de excusión y de realización automática, por la suma de </w:t>
      </w:r>
      <w:r w:rsidR="00100FD5" w:rsidRPr="0046315E">
        <w:rPr>
          <w:rFonts w:ascii="Arial" w:hAnsi="Arial" w:cs="Arial"/>
        </w:rPr>
        <w:t xml:space="preserve">veintiséis </w:t>
      </w:r>
      <w:r w:rsidRPr="0046315E">
        <w:rPr>
          <w:rFonts w:ascii="Arial" w:hAnsi="Arial" w:cs="Arial"/>
        </w:rPr>
        <w:t xml:space="preserve">millones de Dólares de los Estados Unidos de América (US$ </w:t>
      </w:r>
      <w:r w:rsidR="00100FD5" w:rsidRPr="0046315E">
        <w:rPr>
          <w:rFonts w:ascii="Arial" w:hAnsi="Arial" w:cs="Arial"/>
        </w:rPr>
        <w:t>26,000,</w:t>
      </w:r>
      <w:r w:rsidRPr="0046315E">
        <w:rPr>
          <w:rFonts w:ascii="Arial" w:hAnsi="Arial" w:cs="Arial"/>
        </w:rPr>
        <w:t>000) a favor del Ministerio de Energía y Minas, para garantizar el pago de las penalidades establecidas en el Contrato de Concesión de la referencia</w:t>
      </w:r>
      <w:r w:rsidR="00E700E1">
        <w:rPr>
          <w:rFonts w:ascii="Arial" w:hAnsi="Arial" w:cs="Arial"/>
        </w:rPr>
        <w:t>, incluyendo el pago de las penalidades establecidas en el Contrato.</w:t>
      </w:r>
    </w:p>
    <w:p w:rsidR="00383942" w:rsidRPr="0046315E" w:rsidRDefault="00383942" w:rsidP="0004355C">
      <w:pPr>
        <w:tabs>
          <w:tab w:val="left" w:pos="0"/>
          <w:tab w:val="left" w:pos="1276"/>
          <w:tab w:val="left" w:pos="8505"/>
        </w:tabs>
        <w:spacing w:before="120" w:line="257" w:lineRule="auto"/>
        <w:jc w:val="both"/>
        <w:rPr>
          <w:rFonts w:ascii="Arial" w:hAnsi="Arial" w:cs="Arial"/>
        </w:rPr>
      </w:pPr>
      <w:r w:rsidRPr="0046315E">
        <w:rPr>
          <w:rFonts w:ascii="Arial" w:hAnsi="Arial" w:cs="Arial"/>
        </w:rPr>
        <w:t>El pago de esta garantía se hará efectivo de manera automática y sin necesidad de acto posterior por parte de ustedes, al recibir nosotros una solicitud escrita en tal sentido, por conducto notarial,</w:t>
      </w:r>
      <w:r w:rsidR="00E700E1">
        <w:rPr>
          <w:rFonts w:ascii="Arial" w:hAnsi="Arial" w:cs="Arial"/>
        </w:rPr>
        <w:t xml:space="preserve"> dentro de los quince (15) días siguientes a la expiración del plazo de vencimiento de esta carta Fianza, </w:t>
      </w:r>
      <w:r w:rsidRPr="0046315E">
        <w:rPr>
          <w:rFonts w:ascii="Arial" w:hAnsi="Arial" w:cs="Arial"/>
        </w:rPr>
        <w:t>la cual deberá estar firmada por el</w:t>
      </w:r>
      <w:r w:rsidR="00E700E1">
        <w:rPr>
          <w:rFonts w:ascii="Arial" w:hAnsi="Arial" w:cs="Arial"/>
        </w:rPr>
        <w:t xml:space="preserve"> (la) </w:t>
      </w:r>
      <w:r w:rsidRPr="0046315E">
        <w:rPr>
          <w:rFonts w:ascii="Arial" w:hAnsi="Arial" w:cs="Arial"/>
        </w:rPr>
        <w:t xml:space="preserve"> </w:t>
      </w:r>
      <w:r w:rsidR="00AE63CD">
        <w:rPr>
          <w:rFonts w:ascii="Arial" w:hAnsi="Arial" w:cs="Arial"/>
        </w:rPr>
        <w:t>Director</w:t>
      </w:r>
      <w:r w:rsidR="00E700E1">
        <w:rPr>
          <w:rFonts w:ascii="Arial" w:hAnsi="Arial" w:cs="Arial"/>
        </w:rPr>
        <w:t xml:space="preserve"> (a)</w:t>
      </w:r>
      <w:r w:rsidR="00AE63CD">
        <w:rPr>
          <w:rFonts w:ascii="Arial" w:hAnsi="Arial" w:cs="Arial"/>
        </w:rPr>
        <w:t xml:space="preserve">  de </w:t>
      </w:r>
      <w:r w:rsidR="00E700E1">
        <w:rPr>
          <w:rFonts w:ascii="Arial" w:hAnsi="Arial" w:cs="Arial"/>
        </w:rPr>
        <w:t xml:space="preserve">Administración y  enviada a la </w:t>
      </w:r>
      <w:r w:rsidR="00E700E1" w:rsidRPr="0046315E">
        <w:rPr>
          <w:rFonts w:ascii="Arial" w:hAnsi="Arial" w:cs="Arial"/>
          <w:b/>
        </w:rPr>
        <w:t xml:space="preserve">[indicar </w:t>
      </w:r>
      <w:r w:rsidR="00E700E1">
        <w:rPr>
          <w:rFonts w:ascii="Arial" w:hAnsi="Arial" w:cs="Arial"/>
          <w:b/>
        </w:rPr>
        <w:t>oficina y dirección</w:t>
      </w:r>
      <w:r w:rsidR="00E700E1" w:rsidRPr="0046315E">
        <w:rPr>
          <w:rFonts w:ascii="Arial" w:hAnsi="Arial" w:cs="Arial"/>
          <w:b/>
        </w:rPr>
        <w:t>]</w:t>
      </w:r>
      <w:r w:rsidRPr="0046315E">
        <w:rPr>
          <w:rFonts w:ascii="Arial" w:hAnsi="Arial" w:cs="Arial"/>
        </w:rPr>
        <w:t>.</w:t>
      </w:r>
    </w:p>
    <w:p w:rsidR="00383942" w:rsidRPr="0046315E" w:rsidRDefault="00383942" w:rsidP="0004355C">
      <w:pPr>
        <w:tabs>
          <w:tab w:val="left" w:pos="0"/>
          <w:tab w:val="left" w:pos="1276"/>
          <w:tab w:val="left" w:pos="8505"/>
        </w:tabs>
        <w:spacing w:before="120" w:line="257" w:lineRule="auto"/>
        <w:jc w:val="both"/>
        <w:rPr>
          <w:rFonts w:ascii="Arial" w:hAnsi="Arial" w:cs="Arial"/>
        </w:rPr>
      </w:pPr>
      <w:r w:rsidRPr="0046315E">
        <w:rPr>
          <w:rFonts w:ascii="Arial" w:hAnsi="Arial" w:cs="Arial"/>
        </w:rPr>
        <w:t>Nuestras obligaciones bajo la presente garantía, incluyendo el pago del monto garantizado, no se verán afectadas por cualquier disputa entre el Ministerio de Energía y Minas,  PROINVERSIÓN, o cualquier entidad del Estado Peruano y nuestros clientes.</w:t>
      </w:r>
    </w:p>
    <w:p w:rsidR="00383942" w:rsidRPr="0046315E" w:rsidRDefault="00383942" w:rsidP="0004355C">
      <w:pPr>
        <w:tabs>
          <w:tab w:val="left" w:pos="0"/>
          <w:tab w:val="left" w:pos="1276"/>
          <w:tab w:val="left" w:pos="8505"/>
        </w:tabs>
        <w:spacing w:before="120" w:line="257" w:lineRule="auto"/>
        <w:jc w:val="both"/>
        <w:rPr>
          <w:rFonts w:ascii="Arial" w:hAnsi="Arial" w:cs="Arial"/>
        </w:rPr>
      </w:pPr>
      <w:r w:rsidRPr="0046315E">
        <w:rPr>
          <w:rFonts w:ascii="Arial" w:hAnsi="Arial" w:cs="Arial"/>
        </w:rPr>
        <w:t>Esta garantía estará vigente hasta el</w:t>
      </w:r>
      <w:r w:rsidR="00391509">
        <w:rPr>
          <w:rFonts w:ascii="Arial" w:hAnsi="Arial" w:cs="Arial"/>
        </w:rPr>
        <w:t xml:space="preserve"> </w:t>
      </w:r>
      <w:r w:rsidR="00391509" w:rsidRPr="0046315E">
        <w:rPr>
          <w:rFonts w:ascii="Arial" w:hAnsi="Arial" w:cs="Arial"/>
          <w:b/>
        </w:rPr>
        <w:t>[</w:t>
      </w:r>
      <w:r w:rsidR="00391509">
        <w:rPr>
          <w:rFonts w:ascii="Arial" w:hAnsi="Arial" w:cs="Arial"/>
          <w:b/>
        </w:rPr>
        <w:t xml:space="preserve">  </w:t>
      </w:r>
      <w:r w:rsidR="00391509" w:rsidRPr="0046315E">
        <w:rPr>
          <w:rFonts w:ascii="Arial" w:hAnsi="Arial" w:cs="Arial"/>
          <w:b/>
        </w:rPr>
        <w:t>]</w:t>
      </w:r>
      <w:r w:rsidR="00391509" w:rsidRPr="0046315E">
        <w:rPr>
          <w:rFonts w:ascii="Arial" w:hAnsi="Arial" w:cs="Arial"/>
        </w:rPr>
        <w:t xml:space="preserve"> </w:t>
      </w:r>
      <w:r w:rsidRPr="0046315E">
        <w:rPr>
          <w:rFonts w:ascii="Arial" w:hAnsi="Arial" w:cs="Arial"/>
        </w:rPr>
        <w:t xml:space="preserve">de </w:t>
      </w:r>
      <w:r w:rsidR="00391509" w:rsidRPr="0046315E">
        <w:rPr>
          <w:rFonts w:ascii="Arial" w:hAnsi="Arial" w:cs="Arial"/>
          <w:b/>
        </w:rPr>
        <w:t>[</w:t>
      </w:r>
      <w:r w:rsidR="00391509">
        <w:rPr>
          <w:rFonts w:ascii="Arial" w:hAnsi="Arial" w:cs="Arial"/>
          <w:b/>
        </w:rPr>
        <w:t xml:space="preserve">  </w:t>
      </w:r>
      <w:r w:rsidR="00391509" w:rsidRPr="0046315E">
        <w:rPr>
          <w:rFonts w:ascii="Arial" w:hAnsi="Arial" w:cs="Arial"/>
          <w:b/>
        </w:rPr>
        <w:t>]</w:t>
      </w:r>
      <w:r w:rsidRPr="0046315E">
        <w:rPr>
          <w:rFonts w:ascii="Arial" w:hAnsi="Arial" w:cs="Arial"/>
        </w:rPr>
        <w:t xml:space="preserve"> de </w:t>
      </w:r>
      <w:r w:rsidR="00391509" w:rsidRPr="0046315E">
        <w:rPr>
          <w:rFonts w:ascii="Arial" w:hAnsi="Arial" w:cs="Arial"/>
          <w:b/>
        </w:rPr>
        <w:t>[</w:t>
      </w:r>
      <w:r w:rsidR="00391509">
        <w:rPr>
          <w:rFonts w:ascii="Arial" w:hAnsi="Arial" w:cs="Arial"/>
          <w:b/>
        </w:rPr>
        <w:t xml:space="preserve">  </w:t>
      </w:r>
      <w:r w:rsidR="00391509" w:rsidRPr="0046315E">
        <w:rPr>
          <w:rFonts w:ascii="Arial" w:hAnsi="Arial" w:cs="Arial"/>
          <w:b/>
        </w:rPr>
        <w:t>]</w:t>
      </w:r>
      <w:r w:rsidR="00391509" w:rsidRPr="0046315E">
        <w:rPr>
          <w:rFonts w:ascii="Arial" w:hAnsi="Arial" w:cs="Arial"/>
        </w:rPr>
        <w:t xml:space="preserve"> </w:t>
      </w:r>
      <w:r w:rsidRPr="0046315E">
        <w:rPr>
          <w:rFonts w:ascii="Arial" w:hAnsi="Arial" w:cs="Arial"/>
          <w:b/>
        </w:rPr>
        <w:t>(60 días calendario después de la fecha prevista para la Puesta en Operación Comercial)</w:t>
      </w:r>
      <w:r w:rsidRPr="0046315E">
        <w:rPr>
          <w:rFonts w:ascii="Arial" w:hAnsi="Arial" w:cs="Arial"/>
        </w:rPr>
        <w:t>.</w:t>
      </w:r>
    </w:p>
    <w:p w:rsidR="00383942" w:rsidRPr="0046315E" w:rsidRDefault="00383942" w:rsidP="0004355C">
      <w:pPr>
        <w:tabs>
          <w:tab w:val="left" w:pos="0"/>
          <w:tab w:val="left" w:pos="1276"/>
          <w:tab w:val="left" w:pos="8505"/>
        </w:tabs>
        <w:spacing w:before="120" w:line="257" w:lineRule="auto"/>
        <w:jc w:val="both"/>
        <w:rPr>
          <w:rFonts w:ascii="Arial" w:hAnsi="Arial" w:cs="Arial"/>
        </w:rPr>
      </w:pPr>
      <w:r w:rsidRPr="0046315E">
        <w:rPr>
          <w:rFonts w:ascii="Arial" w:hAnsi="Arial" w:cs="Arial"/>
        </w:rPr>
        <w:t xml:space="preserve">Cualquier demora de nuestra parte para pagar el monto de esta garantía, a partir de la fecha en que sea requerida por ustedes conforme a los términos que aquí se indican, devengará un interés equivalente a la tasa LIBOR a un año más un margen de </w:t>
      </w:r>
      <w:r w:rsidR="009871AA">
        <w:rPr>
          <w:rFonts w:ascii="Arial" w:hAnsi="Arial" w:cs="Arial"/>
        </w:rPr>
        <w:t>7</w:t>
      </w:r>
      <w:r w:rsidRPr="0046315E">
        <w:rPr>
          <w:rFonts w:ascii="Arial" w:hAnsi="Arial" w:cs="Arial"/>
        </w:rPr>
        <w:t>%. La tasa LIBOR aplicable será la establecida por el Cable Reuter diario a horas 05:00 p.m. de Londres, debiendo devengarse los intereses a partir de la fecha en que sea exigido su cumplimiento y hasta la fecha efectiva de pago.</w:t>
      </w:r>
    </w:p>
    <w:p w:rsidR="00383942" w:rsidRPr="0046315E" w:rsidRDefault="00383942" w:rsidP="0004355C">
      <w:pPr>
        <w:tabs>
          <w:tab w:val="left" w:pos="0"/>
          <w:tab w:val="left" w:pos="1276"/>
          <w:tab w:val="left" w:pos="8505"/>
        </w:tabs>
        <w:spacing w:before="120" w:line="257" w:lineRule="auto"/>
        <w:jc w:val="both"/>
        <w:rPr>
          <w:rFonts w:ascii="Arial" w:hAnsi="Arial" w:cs="Arial"/>
        </w:rPr>
      </w:pPr>
      <w:r w:rsidRPr="0046315E">
        <w:rPr>
          <w:rFonts w:ascii="Arial" w:hAnsi="Arial" w:cs="Arial"/>
        </w:rPr>
        <w:t>Salvo indicación expresa en sentido contrario, los términos utilizados en esta garantía tienen el mismo significado que se les atribuye en el Contrato.</w:t>
      </w:r>
    </w:p>
    <w:p w:rsidR="00383942" w:rsidRPr="0046315E" w:rsidRDefault="00383942" w:rsidP="0004355C">
      <w:pPr>
        <w:spacing w:before="120" w:line="257" w:lineRule="auto"/>
        <w:rPr>
          <w:rFonts w:ascii="Arial" w:hAnsi="Arial" w:cs="Arial"/>
        </w:rPr>
      </w:pPr>
      <w:r w:rsidRPr="0046315E">
        <w:rPr>
          <w:rFonts w:ascii="Arial" w:hAnsi="Arial" w:cs="Arial"/>
        </w:rPr>
        <w:t>Atentamente,</w:t>
      </w:r>
    </w:p>
    <w:p w:rsidR="00383942" w:rsidRPr="00FE44CC" w:rsidRDefault="00383942" w:rsidP="0004355C">
      <w:pPr>
        <w:pStyle w:val="Textoindependiente2"/>
        <w:pBdr>
          <w:top w:val="none" w:sz="0" w:space="0" w:color="auto"/>
        </w:pBdr>
        <w:shd w:val="clear" w:color="auto" w:fill="FFFFFF"/>
        <w:spacing w:before="480" w:line="257" w:lineRule="auto"/>
        <w:jc w:val="center"/>
        <w:rPr>
          <w:sz w:val="24"/>
          <w:szCs w:val="24"/>
          <w:u w:val="single"/>
        </w:rPr>
      </w:pPr>
      <w:r w:rsidRPr="0014303E">
        <w:rPr>
          <w:sz w:val="20"/>
        </w:rPr>
        <w:br w:type="page"/>
      </w:r>
      <w:r w:rsidR="00FE44CC" w:rsidRPr="00FE44CC">
        <w:rPr>
          <w:sz w:val="24"/>
          <w:szCs w:val="24"/>
          <w:u w:val="single"/>
        </w:rPr>
        <w:lastRenderedPageBreak/>
        <w:t>Anexo 6</w:t>
      </w:r>
    </w:p>
    <w:p w:rsidR="00383942" w:rsidRPr="00FE44CC" w:rsidRDefault="00FE44CC" w:rsidP="0004355C">
      <w:pPr>
        <w:pStyle w:val="Textoindependiente2"/>
        <w:pBdr>
          <w:top w:val="none" w:sz="0" w:space="0" w:color="auto"/>
        </w:pBdr>
        <w:shd w:val="clear" w:color="auto" w:fill="FFFFFF"/>
        <w:spacing w:before="480" w:line="257" w:lineRule="auto"/>
        <w:jc w:val="center"/>
        <w:rPr>
          <w:sz w:val="20"/>
        </w:rPr>
      </w:pPr>
      <w:r w:rsidRPr="00FE44CC">
        <w:rPr>
          <w:sz w:val="20"/>
        </w:rPr>
        <w:t xml:space="preserve">GARANTÍA DE FIEL CUMPLIMIENTO </w:t>
      </w:r>
      <w:r w:rsidRPr="00FE44CC">
        <w:rPr>
          <w:rFonts w:cs="Arial"/>
          <w:bCs/>
          <w:sz w:val="20"/>
        </w:rPr>
        <w:t>COMPLEMENTARIA</w:t>
      </w:r>
    </w:p>
    <w:p w:rsidR="00383942" w:rsidRPr="0046315E" w:rsidRDefault="00383942" w:rsidP="0004355C">
      <w:pPr>
        <w:tabs>
          <w:tab w:val="left" w:pos="0"/>
          <w:tab w:val="left" w:pos="1276"/>
        </w:tabs>
        <w:spacing w:before="360" w:line="257" w:lineRule="auto"/>
        <w:ind w:left="567" w:hanging="567"/>
        <w:jc w:val="right"/>
        <w:outlineLvl w:val="0"/>
        <w:rPr>
          <w:rFonts w:ascii="Arial" w:hAnsi="Arial" w:cs="Arial"/>
        </w:rPr>
      </w:pPr>
      <w:r w:rsidRPr="0014303E">
        <w:rPr>
          <w:rFonts w:ascii="Arial" w:hAnsi="Arial"/>
        </w:rPr>
        <w:t xml:space="preserve"> </w:t>
      </w:r>
      <w:r w:rsidRPr="0046315E">
        <w:rPr>
          <w:rFonts w:ascii="Arial" w:hAnsi="Arial" w:cs="Arial"/>
        </w:rPr>
        <w:t xml:space="preserve">[  ] </w:t>
      </w:r>
      <w:proofErr w:type="gramStart"/>
      <w:r w:rsidRPr="0046315E">
        <w:rPr>
          <w:rFonts w:ascii="Arial" w:hAnsi="Arial" w:cs="Arial"/>
        </w:rPr>
        <w:t>de</w:t>
      </w:r>
      <w:proofErr w:type="gramEnd"/>
      <w:r w:rsidRPr="0046315E">
        <w:rPr>
          <w:rFonts w:ascii="Arial" w:hAnsi="Arial" w:cs="Arial"/>
        </w:rPr>
        <w:t xml:space="preserve"> [                    ] de 201__.</w:t>
      </w:r>
    </w:p>
    <w:p w:rsidR="00383942" w:rsidRPr="0046315E" w:rsidRDefault="00383942" w:rsidP="0004355C">
      <w:pPr>
        <w:tabs>
          <w:tab w:val="left" w:pos="0"/>
          <w:tab w:val="left" w:pos="1276"/>
        </w:tabs>
        <w:spacing w:before="240" w:line="257" w:lineRule="auto"/>
        <w:ind w:left="567" w:hanging="567"/>
        <w:jc w:val="both"/>
        <w:outlineLvl w:val="0"/>
        <w:rPr>
          <w:rFonts w:ascii="Arial" w:hAnsi="Arial" w:cs="Arial"/>
        </w:rPr>
      </w:pPr>
      <w:r w:rsidRPr="0046315E">
        <w:rPr>
          <w:rFonts w:ascii="Arial" w:hAnsi="Arial" w:cs="Arial"/>
        </w:rPr>
        <w:t>Señores</w:t>
      </w:r>
    </w:p>
    <w:p w:rsidR="00383942" w:rsidRPr="0046315E" w:rsidRDefault="00383942" w:rsidP="0004355C">
      <w:pPr>
        <w:tabs>
          <w:tab w:val="left" w:pos="0"/>
          <w:tab w:val="left" w:pos="1276"/>
        </w:tabs>
        <w:spacing w:line="257" w:lineRule="auto"/>
        <w:jc w:val="both"/>
        <w:rPr>
          <w:rFonts w:ascii="Arial" w:hAnsi="Arial" w:cs="Arial"/>
          <w:b/>
        </w:rPr>
      </w:pPr>
      <w:r w:rsidRPr="0046315E">
        <w:rPr>
          <w:rFonts w:ascii="Arial" w:hAnsi="Arial" w:cs="Arial"/>
          <w:b/>
        </w:rPr>
        <w:t>MINISTERIO DE ENERGÍA Y MINAS</w:t>
      </w:r>
    </w:p>
    <w:p w:rsidR="00383942" w:rsidRPr="0046315E" w:rsidRDefault="00383942" w:rsidP="0004355C">
      <w:pPr>
        <w:tabs>
          <w:tab w:val="left" w:pos="0"/>
          <w:tab w:val="left" w:pos="1276"/>
        </w:tabs>
        <w:spacing w:line="257" w:lineRule="auto"/>
        <w:jc w:val="both"/>
        <w:rPr>
          <w:rFonts w:ascii="Arial" w:hAnsi="Arial" w:cs="Arial"/>
        </w:rPr>
      </w:pPr>
      <w:r w:rsidRPr="0046315E">
        <w:rPr>
          <w:rFonts w:ascii="Arial" w:hAnsi="Arial" w:cs="Arial"/>
        </w:rPr>
        <w:t>Av. Las Artes Sur Nº 260, San Borja</w:t>
      </w:r>
    </w:p>
    <w:p w:rsidR="00383942" w:rsidRPr="0046315E" w:rsidRDefault="00383942" w:rsidP="0004355C">
      <w:pPr>
        <w:tabs>
          <w:tab w:val="left" w:pos="0"/>
          <w:tab w:val="left" w:pos="1276"/>
        </w:tabs>
        <w:spacing w:line="257" w:lineRule="auto"/>
        <w:jc w:val="both"/>
        <w:rPr>
          <w:rFonts w:ascii="Arial" w:hAnsi="Arial" w:cs="Arial"/>
        </w:rPr>
      </w:pPr>
      <w:r w:rsidRPr="0046315E">
        <w:rPr>
          <w:rFonts w:ascii="Arial" w:hAnsi="Arial" w:cs="Arial"/>
        </w:rPr>
        <w:t>Lima, Perú</w:t>
      </w:r>
    </w:p>
    <w:p w:rsidR="00383942" w:rsidRPr="0046315E" w:rsidRDefault="00383942" w:rsidP="00FE44CC">
      <w:pPr>
        <w:tabs>
          <w:tab w:val="clear" w:pos="567"/>
          <w:tab w:val="clear" w:pos="1134"/>
          <w:tab w:val="clear" w:pos="1701"/>
          <w:tab w:val="clear" w:pos="2268"/>
          <w:tab w:val="clear" w:pos="2835"/>
          <w:tab w:val="left" w:pos="-2000"/>
        </w:tabs>
        <w:spacing w:before="360" w:after="240" w:line="257" w:lineRule="auto"/>
        <w:ind w:left="5245" w:hanging="1276"/>
        <w:jc w:val="both"/>
        <w:outlineLvl w:val="0"/>
        <w:rPr>
          <w:rFonts w:ascii="Arial" w:hAnsi="Arial" w:cs="Arial"/>
        </w:rPr>
      </w:pPr>
      <w:r w:rsidRPr="0046315E">
        <w:rPr>
          <w:rFonts w:ascii="Arial" w:hAnsi="Arial" w:cs="Arial"/>
          <w:b/>
        </w:rPr>
        <w:t>Referencia:</w:t>
      </w:r>
      <w:r w:rsidRPr="0046315E">
        <w:rPr>
          <w:rFonts w:ascii="Arial" w:hAnsi="Arial" w:cs="Arial"/>
          <w:b/>
        </w:rPr>
        <w:tab/>
      </w:r>
      <w:r w:rsidRPr="0046315E">
        <w:rPr>
          <w:rFonts w:ascii="Arial" w:hAnsi="Arial" w:cs="Arial"/>
        </w:rPr>
        <w:t>Contrato de Concesión Proyecto “Sistema de Abastecimiento de GLP para Lima y Callao”.</w:t>
      </w:r>
    </w:p>
    <w:p w:rsidR="00383942" w:rsidRPr="0046315E" w:rsidRDefault="00383942" w:rsidP="0004355C">
      <w:pPr>
        <w:tabs>
          <w:tab w:val="left" w:pos="-2000"/>
        </w:tabs>
        <w:spacing w:before="240" w:line="257" w:lineRule="auto"/>
        <w:jc w:val="both"/>
        <w:outlineLvl w:val="0"/>
        <w:rPr>
          <w:rFonts w:ascii="Arial" w:hAnsi="Arial" w:cs="Arial"/>
        </w:rPr>
      </w:pPr>
      <w:r w:rsidRPr="0046315E">
        <w:rPr>
          <w:rFonts w:ascii="Arial" w:hAnsi="Arial" w:cs="Arial"/>
        </w:rPr>
        <w:t xml:space="preserve">Por la presente y a solicitud de nuestros clientes, señores </w:t>
      </w:r>
      <w:r w:rsidRPr="0046315E">
        <w:rPr>
          <w:rFonts w:ascii="Arial" w:hAnsi="Arial" w:cs="Arial"/>
          <w:b/>
        </w:rPr>
        <w:t>[indicar nombre]</w:t>
      </w:r>
      <w:r w:rsidRPr="0046315E">
        <w:rPr>
          <w:rFonts w:ascii="Arial" w:hAnsi="Arial" w:cs="Arial"/>
        </w:rPr>
        <w:t xml:space="preserve"> constituimos esta fianza solidaria, irrevocable, incondicional, sin beneficio de excusión y de realización automática, por la suma de tres millones quinientos mil Dólares de los Estados Unidos de América (US$ </w:t>
      </w:r>
      <w:r w:rsidR="00100FD5" w:rsidRPr="0046315E">
        <w:rPr>
          <w:rFonts w:ascii="Arial" w:hAnsi="Arial" w:cs="Arial"/>
        </w:rPr>
        <w:t>3,500,</w:t>
      </w:r>
      <w:r w:rsidR="0046315E" w:rsidRPr="0046315E">
        <w:rPr>
          <w:rFonts w:ascii="Arial" w:hAnsi="Arial" w:cs="Arial"/>
        </w:rPr>
        <w:t>000</w:t>
      </w:r>
      <w:r w:rsidRPr="0046315E">
        <w:rPr>
          <w:rFonts w:ascii="Arial" w:hAnsi="Arial" w:cs="Arial"/>
        </w:rPr>
        <w:t>) a favor del Ministerio de Energía y Minas, para garantizar el pago de las penalidades establecidas en el Contrato de Concesión</w:t>
      </w:r>
      <w:r w:rsidR="009B7CBE" w:rsidRPr="009B7CBE">
        <w:rPr>
          <w:rFonts w:ascii="Arial" w:hAnsi="Arial" w:cs="Arial"/>
        </w:rPr>
        <w:t xml:space="preserve"> </w:t>
      </w:r>
      <w:r w:rsidR="009B7CBE" w:rsidRPr="0046315E">
        <w:rPr>
          <w:rFonts w:ascii="Arial" w:hAnsi="Arial" w:cs="Arial"/>
        </w:rPr>
        <w:t>de la referencia</w:t>
      </w:r>
      <w:r w:rsidR="009B7CBE">
        <w:rPr>
          <w:rFonts w:ascii="Arial" w:hAnsi="Arial" w:cs="Arial"/>
        </w:rPr>
        <w:t>, incluyendo el pago de las penalidades establecidas en el Contrato</w:t>
      </w:r>
      <w:r w:rsidRPr="0046315E">
        <w:rPr>
          <w:rFonts w:ascii="Arial" w:hAnsi="Arial" w:cs="Arial"/>
        </w:rPr>
        <w:t>.</w:t>
      </w:r>
    </w:p>
    <w:p w:rsidR="00383942" w:rsidRPr="0046315E" w:rsidRDefault="00383942" w:rsidP="0004355C">
      <w:pPr>
        <w:tabs>
          <w:tab w:val="left" w:pos="0"/>
          <w:tab w:val="left" w:pos="1276"/>
          <w:tab w:val="left" w:pos="8505"/>
        </w:tabs>
        <w:spacing w:before="120" w:line="257" w:lineRule="auto"/>
        <w:jc w:val="both"/>
        <w:rPr>
          <w:rFonts w:ascii="Arial" w:hAnsi="Arial" w:cs="Arial"/>
        </w:rPr>
      </w:pPr>
      <w:r w:rsidRPr="0046315E">
        <w:rPr>
          <w:rFonts w:ascii="Arial" w:hAnsi="Arial" w:cs="Arial"/>
        </w:rPr>
        <w:t>El pago de esta garantía se hará efectivo de manera automática y sin necesidad de acto posterior por parte de ustedes, al recibir nosotros una solicitud escrita en tal sentido, por conducto notarial,</w:t>
      </w:r>
      <w:r w:rsidR="002261C3" w:rsidRPr="002261C3">
        <w:rPr>
          <w:rFonts w:ascii="Arial" w:hAnsi="Arial" w:cs="Arial"/>
        </w:rPr>
        <w:t xml:space="preserve"> </w:t>
      </w:r>
      <w:r w:rsidR="002261C3">
        <w:rPr>
          <w:rFonts w:ascii="Arial" w:hAnsi="Arial" w:cs="Arial"/>
        </w:rPr>
        <w:t>dentro de los quince (15) días siguientes a la expiración del plazo de vencimiento de esta carta Fianza</w:t>
      </w:r>
      <w:r w:rsidRPr="0046315E">
        <w:rPr>
          <w:rFonts w:ascii="Arial" w:hAnsi="Arial" w:cs="Arial"/>
        </w:rPr>
        <w:t xml:space="preserve"> la cual deberá estar firmada por el </w:t>
      </w:r>
      <w:r w:rsidR="002261C3">
        <w:rPr>
          <w:rFonts w:ascii="Arial" w:hAnsi="Arial" w:cs="Arial"/>
        </w:rPr>
        <w:t xml:space="preserve">(la) </w:t>
      </w:r>
      <w:r w:rsidR="00AE63CD">
        <w:rPr>
          <w:rFonts w:ascii="Arial" w:hAnsi="Arial" w:cs="Arial"/>
        </w:rPr>
        <w:t>Director</w:t>
      </w:r>
      <w:r w:rsidR="002261C3">
        <w:rPr>
          <w:rFonts w:ascii="Arial" w:hAnsi="Arial" w:cs="Arial"/>
        </w:rPr>
        <w:t xml:space="preserve"> (a)</w:t>
      </w:r>
      <w:r w:rsidR="00AE63CD">
        <w:rPr>
          <w:rFonts w:ascii="Arial" w:hAnsi="Arial" w:cs="Arial"/>
        </w:rPr>
        <w:t xml:space="preserve">  </w:t>
      </w:r>
      <w:r w:rsidR="002261C3">
        <w:rPr>
          <w:rFonts w:ascii="Arial" w:hAnsi="Arial" w:cs="Arial"/>
        </w:rPr>
        <w:t xml:space="preserve">de Administración y  enviada a la </w:t>
      </w:r>
      <w:r w:rsidR="002261C3" w:rsidRPr="0046315E">
        <w:rPr>
          <w:rFonts w:ascii="Arial" w:hAnsi="Arial" w:cs="Arial"/>
          <w:b/>
        </w:rPr>
        <w:t xml:space="preserve">[indicar </w:t>
      </w:r>
      <w:r w:rsidR="002261C3">
        <w:rPr>
          <w:rFonts w:ascii="Arial" w:hAnsi="Arial" w:cs="Arial"/>
          <w:b/>
        </w:rPr>
        <w:t>oficina y dirección</w:t>
      </w:r>
      <w:r w:rsidR="002261C3" w:rsidRPr="0046315E">
        <w:rPr>
          <w:rFonts w:ascii="Arial" w:hAnsi="Arial" w:cs="Arial"/>
          <w:b/>
        </w:rPr>
        <w:t>]</w:t>
      </w:r>
      <w:r w:rsidR="002261C3" w:rsidRPr="0046315E">
        <w:rPr>
          <w:rFonts w:ascii="Arial" w:hAnsi="Arial" w:cs="Arial"/>
        </w:rPr>
        <w:t>.</w:t>
      </w:r>
      <w:r w:rsidRPr="0046315E">
        <w:rPr>
          <w:rFonts w:ascii="Arial" w:hAnsi="Arial" w:cs="Arial"/>
        </w:rPr>
        <w:t>Nuestras obligaciones bajo la presente garantía, incluyendo el pago del monto garantizado, no se verán afectadas por cualquier disputa entre el Ministerio de Energía y Minas, PROINVERSIÓN, o cualquier entidad del Estado Peruano y nuestros clientes.</w:t>
      </w:r>
    </w:p>
    <w:p w:rsidR="00383942" w:rsidRPr="0046315E" w:rsidRDefault="00383942" w:rsidP="0004355C">
      <w:pPr>
        <w:tabs>
          <w:tab w:val="left" w:pos="0"/>
          <w:tab w:val="left" w:pos="1276"/>
          <w:tab w:val="left" w:pos="8505"/>
        </w:tabs>
        <w:spacing w:before="120" w:line="257" w:lineRule="auto"/>
        <w:jc w:val="both"/>
        <w:rPr>
          <w:rFonts w:ascii="Arial" w:hAnsi="Arial" w:cs="Arial"/>
        </w:rPr>
      </w:pPr>
      <w:r w:rsidRPr="0046315E">
        <w:rPr>
          <w:rFonts w:ascii="Arial" w:hAnsi="Arial" w:cs="Arial"/>
        </w:rPr>
        <w:t xml:space="preserve">El plazo de vigencia de esta garantía será de </w:t>
      </w:r>
      <w:r w:rsidRPr="0046315E">
        <w:rPr>
          <w:rFonts w:ascii="Arial" w:hAnsi="Arial" w:cs="Arial"/>
          <w:b/>
        </w:rPr>
        <w:t>XX (letras)</w:t>
      </w:r>
      <w:r w:rsidRPr="0046315E">
        <w:rPr>
          <w:rFonts w:ascii="Arial" w:hAnsi="Arial" w:cs="Arial"/>
        </w:rPr>
        <w:t xml:space="preserve"> años, contados a partir de la fecha prevista para la Puesta en Operación Comercial. </w:t>
      </w:r>
      <w:r w:rsidRPr="0046315E">
        <w:rPr>
          <w:rFonts w:ascii="Arial" w:hAnsi="Arial" w:cs="Arial"/>
          <w:b/>
        </w:rPr>
        <w:t>(</w:t>
      </w:r>
      <w:proofErr w:type="gramStart"/>
      <w:r w:rsidRPr="0046315E">
        <w:rPr>
          <w:rFonts w:ascii="Arial" w:hAnsi="Arial" w:cs="Arial"/>
          <w:b/>
        </w:rPr>
        <w:t>debe</w:t>
      </w:r>
      <w:proofErr w:type="gramEnd"/>
      <w:r w:rsidRPr="0046315E">
        <w:rPr>
          <w:rFonts w:ascii="Arial" w:hAnsi="Arial" w:cs="Arial"/>
          <w:b/>
        </w:rPr>
        <w:t xml:space="preserve"> ser por lo menos </w:t>
      </w:r>
      <w:r w:rsidR="002261C3">
        <w:rPr>
          <w:rFonts w:ascii="Arial" w:hAnsi="Arial" w:cs="Arial"/>
          <w:b/>
        </w:rPr>
        <w:t xml:space="preserve"> un</w:t>
      </w:r>
      <w:r w:rsidRPr="0046315E">
        <w:rPr>
          <w:rFonts w:ascii="Arial" w:hAnsi="Arial" w:cs="Arial"/>
          <w:b/>
        </w:rPr>
        <w:t xml:space="preserve"> año.</w:t>
      </w:r>
    </w:p>
    <w:p w:rsidR="00383942" w:rsidRPr="0046315E" w:rsidRDefault="00383942" w:rsidP="0004355C">
      <w:pPr>
        <w:tabs>
          <w:tab w:val="left" w:pos="0"/>
          <w:tab w:val="left" w:pos="1276"/>
          <w:tab w:val="left" w:pos="8505"/>
        </w:tabs>
        <w:spacing w:before="120" w:line="257" w:lineRule="auto"/>
        <w:jc w:val="both"/>
        <w:rPr>
          <w:rFonts w:ascii="Arial" w:hAnsi="Arial" w:cs="Arial"/>
        </w:rPr>
      </w:pPr>
      <w:r w:rsidRPr="0046315E">
        <w:rPr>
          <w:rFonts w:ascii="Arial" w:hAnsi="Arial" w:cs="Arial"/>
        </w:rPr>
        <w:t xml:space="preserve">Cualquier demora de nuestra parte para pagar el monto de esta garantía, a partir de la fecha en que sea requerida por ustedes conforme a los términos que aquí se indican, devengará un interés equivalente a la tasa LIBOR a un año más un margen de </w:t>
      </w:r>
      <w:r w:rsidR="009871AA">
        <w:rPr>
          <w:rFonts w:ascii="Arial" w:hAnsi="Arial" w:cs="Arial"/>
        </w:rPr>
        <w:t>7</w:t>
      </w:r>
      <w:r w:rsidRPr="0046315E">
        <w:rPr>
          <w:rFonts w:ascii="Arial" w:hAnsi="Arial" w:cs="Arial"/>
        </w:rPr>
        <w:t>%.  La tasa LIBOR aplicable será la establecida por el Cable Reuter diario a horas 05:00 p.m. de Londres, debiendo devengarse los intereses a partir de la fecha en que sea exigido su cumplimiento y hasta la fecha efectiva de pago.</w:t>
      </w:r>
    </w:p>
    <w:p w:rsidR="00383942" w:rsidRPr="0046315E" w:rsidRDefault="00383942" w:rsidP="0004355C">
      <w:pPr>
        <w:tabs>
          <w:tab w:val="left" w:pos="0"/>
          <w:tab w:val="left" w:pos="1276"/>
          <w:tab w:val="left" w:pos="8505"/>
        </w:tabs>
        <w:spacing w:before="120" w:line="257" w:lineRule="auto"/>
        <w:jc w:val="both"/>
        <w:rPr>
          <w:rFonts w:ascii="Arial" w:hAnsi="Arial" w:cs="Arial"/>
        </w:rPr>
      </w:pPr>
      <w:r w:rsidRPr="0046315E">
        <w:rPr>
          <w:rFonts w:ascii="Arial" w:hAnsi="Arial" w:cs="Arial"/>
        </w:rPr>
        <w:t>Salvo indicación expresa en sentido contrario, los términos utilizados en esta garantía tienen el mismo significado que se les atribuye en el Contrato.</w:t>
      </w:r>
    </w:p>
    <w:p w:rsidR="00383942" w:rsidRPr="0046315E" w:rsidRDefault="00383942" w:rsidP="0004355C">
      <w:pPr>
        <w:tabs>
          <w:tab w:val="left" w:pos="0"/>
          <w:tab w:val="left" w:pos="1276"/>
        </w:tabs>
        <w:spacing w:before="120" w:line="257" w:lineRule="auto"/>
        <w:ind w:left="567" w:hanging="567"/>
        <w:rPr>
          <w:rFonts w:ascii="Arial" w:hAnsi="Arial" w:cs="Arial"/>
        </w:rPr>
      </w:pPr>
      <w:r w:rsidRPr="0046315E">
        <w:rPr>
          <w:rFonts w:ascii="Arial" w:hAnsi="Arial" w:cs="Arial"/>
        </w:rPr>
        <w:t>Atentamente,</w:t>
      </w:r>
    </w:p>
    <w:p w:rsidR="00383942" w:rsidRPr="0014303E" w:rsidRDefault="00383942" w:rsidP="0004355C">
      <w:pPr>
        <w:shd w:val="clear" w:color="auto" w:fill="FFFFFF"/>
        <w:tabs>
          <w:tab w:val="clear" w:pos="567"/>
          <w:tab w:val="clear" w:pos="1134"/>
          <w:tab w:val="clear" w:pos="1701"/>
          <w:tab w:val="clear" w:pos="2268"/>
          <w:tab w:val="clear" w:pos="2835"/>
          <w:tab w:val="right" w:pos="8931"/>
        </w:tabs>
        <w:spacing w:before="120" w:line="257" w:lineRule="auto"/>
        <w:jc w:val="center"/>
        <w:rPr>
          <w:rFonts w:ascii="Arial" w:hAnsi="Arial"/>
          <w:b/>
          <w:caps/>
        </w:rPr>
      </w:pPr>
    </w:p>
    <w:p w:rsidR="00C4045D" w:rsidRPr="00FE44CC" w:rsidRDefault="00383942" w:rsidP="0004355C">
      <w:pPr>
        <w:pStyle w:val="Textoindependiente2"/>
        <w:pBdr>
          <w:top w:val="none" w:sz="0" w:space="0" w:color="auto"/>
        </w:pBdr>
        <w:shd w:val="clear" w:color="auto" w:fill="FFFFFF"/>
        <w:spacing w:before="480" w:line="257" w:lineRule="auto"/>
        <w:jc w:val="center"/>
        <w:rPr>
          <w:sz w:val="24"/>
          <w:szCs w:val="24"/>
          <w:u w:val="single"/>
        </w:rPr>
      </w:pPr>
      <w:r w:rsidRPr="0014303E">
        <w:rPr>
          <w:sz w:val="20"/>
        </w:rPr>
        <w:br w:type="page"/>
      </w:r>
      <w:r w:rsidR="00FE44CC" w:rsidRPr="00FE44CC">
        <w:rPr>
          <w:sz w:val="24"/>
          <w:szCs w:val="24"/>
          <w:u w:val="single"/>
        </w:rPr>
        <w:lastRenderedPageBreak/>
        <w:t>Anexo 7</w:t>
      </w:r>
    </w:p>
    <w:p w:rsidR="00C4045D" w:rsidRPr="00FE44CC" w:rsidRDefault="00C4045D" w:rsidP="0004355C">
      <w:pPr>
        <w:pStyle w:val="Textoindependiente2"/>
        <w:pBdr>
          <w:top w:val="none" w:sz="0" w:space="0" w:color="auto"/>
        </w:pBdr>
        <w:shd w:val="clear" w:color="auto" w:fill="FFFFFF"/>
        <w:spacing w:before="480" w:line="257" w:lineRule="auto"/>
        <w:jc w:val="center"/>
        <w:rPr>
          <w:sz w:val="20"/>
        </w:rPr>
      </w:pPr>
      <w:r w:rsidRPr="00FE44CC">
        <w:rPr>
          <w:sz w:val="20"/>
        </w:rPr>
        <w:t>OFERTA ECONÓMICA</w:t>
      </w:r>
    </w:p>
    <w:p w:rsidR="00383942" w:rsidRPr="00FE44CC" w:rsidRDefault="00C4045D" w:rsidP="0004355C">
      <w:pPr>
        <w:pStyle w:val="Textoindependiente2"/>
        <w:pBdr>
          <w:top w:val="none" w:sz="0" w:space="0" w:color="auto"/>
        </w:pBdr>
        <w:shd w:val="clear" w:color="auto" w:fill="FFFFFF"/>
        <w:spacing w:before="480" w:line="257" w:lineRule="auto"/>
        <w:jc w:val="center"/>
        <w:rPr>
          <w:sz w:val="24"/>
          <w:szCs w:val="24"/>
          <w:u w:val="single"/>
        </w:rPr>
      </w:pPr>
      <w:r>
        <w:rPr>
          <w:sz w:val="20"/>
          <w:u w:val="single"/>
        </w:rPr>
        <w:br w:type="page"/>
      </w:r>
      <w:r w:rsidR="00FE44CC" w:rsidRPr="00FE44CC">
        <w:rPr>
          <w:sz w:val="24"/>
          <w:szCs w:val="24"/>
          <w:u w:val="single"/>
        </w:rPr>
        <w:lastRenderedPageBreak/>
        <w:t>Anexo 8</w:t>
      </w:r>
    </w:p>
    <w:p w:rsidR="00FE44CC" w:rsidRPr="00FE44CC" w:rsidRDefault="006E5CD6" w:rsidP="00FE44CC">
      <w:pPr>
        <w:pStyle w:val="Textoindependiente2"/>
        <w:pBdr>
          <w:top w:val="none" w:sz="0" w:space="0" w:color="auto"/>
        </w:pBdr>
        <w:shd w:val="clear" w:color="auto" w:fill="FFFFFF"/>
        <w:spacing w:before="480" w:line="257" w:lineRule="auto"/>
        <w:jc w:val="center"/>
        <w:rPr>
          <w:sz w:val="20"/>
        </w:rPr>
      </w:pPr>
      <w:r w:rsidRPr="00FE44CC">
        <w:rPr>
          <w:sz w:val="20"/>
        </w:rPr>
        <w:t>CONTENIDO DE LOS ESTUDIOS DEFINITIVOS</w:t>
      </w:r>
    </w:p>
    <w:p w:rsidR="00FE44CC" w:rsidRDefault="00FE44CC" w:rsidP="00FE44CC">
      <w:pPr>
        <w:spacing w:before="240" w:line="257" w:lineRule="auto"/>
        <w:jc w:val="center"/>
        <w:rPr>
          <w:rFonts w:ascii="Arial" w:hAnsi="Arial"/>
          <w:b/>
          <w:u w:val="single"/>
        </w:rPr>
      </w:pPr>
    </w:p>
    <w:p w:rsidR="00FE44CC" w:rsidRDefault="00FE44CC" w:rsidP="00FE44CC">
      <w:pPr>
        <w:spacing w:before="240" w:line="257" w:lineRule="auto"/>
        <w:jc w:val="center"/>
        <w:rPr>
          <w:rFonts w:ascii="Arial" w:hAnsi="Arial"/>
          <w:b/>
          <w:u w:val="single"/>
        </w:rPr>
      </w:pPr>
    </w:p>
    <w:p w:rsidR="00383942" w:rsidRPr="00FE44CC" w:rsidRDefault="00383942" w:rsidP="00FE44CC">
      <w:pPr>
        <w:spacing w:before="240" w:line="257" w:lineRule="auto"/>
        <w:jc w:val="center"/>
        <w:rPr>
          <w:rFonts w:ascii="Arial" w:hAnsi="Arial"/>
          <w:b/>
          <w:sz w:val="24"/>
          <w:szCs w:val="24"/>
          <w:u w:val="single"/>
        </w:rPr>
      </w:pPr>
      <w:r w:rsidRPr="0014303E">
        <w:rPr>
          <w:rFonts w:ascii="Arial" w:hAnsi="Arial"/>
        </w:rPr>
        <w:br w:type="page"/>
      </w:r>
      <w:r w:rsidR="00FE44CC" w:rsidRPr="00FE44CC">
        <w:rPr>
          <w:rFonts w:ascii="Arial" w:hAnsi="Arial"/>
          <w:b/>
          <w:sz w:val="24"/>
          <w:szCs w:val="24"/>
          <w:u w:val="single"/>
        </w:rPr>
        <w:lastRenderedPageBreak/>
        <w:t>Anexo 9</w:t>
      </w:r>
    </w:p>
    <w:p w:rsidR="00383942" w:rsidRPr="00FE44CC" w:rsidRDefault="00FE44CC" w:rsidP="0004355C">
      <w:pPr>
        <w:pStyle w:val="Textoindependiente2"/>
        <w:pBdr>
          <w:top w:val="none" w:sz="0" w:space="0" w:color="auto"/>
        </w:pBdr>
        <w:shd w:val="clear" w:color="auto" w:fill="FFFFFF"/>
        <w:spacing w:before="480" w:after="240" w:line="257" w:lineRule="auto"/>
        <w:jc w:val="center"/>
        <w:rPr>
          <w:sz w:val="20"/>
        </w:rPr>
      </w:pPr>
      <w:r w:rsidRPr="00FE44CC">
        <w:rPr>
          <w:sz w:val="20"/>
        </w:rPr>
        <w:t>TELECOMUNICACIONES</w:t>
      </w:r>
    </w:p>
    <w:p w:rsidR="009871AA" w:rsidRPr="00BC0B90" w:rsidRDefault="00C4045D" w:rsidP="0004355C">
      <w:pPr>
        <w:pStyle w:val="Prrafodelista1"/>
        <w:tabs>
          <w:tab w:val="clear" w:pos="567"/>
          <w:tab w:val="clear" w:pos="1134"/>
          <w:tab w:val="clear" w:pos="1701"/>
          <w:tab w:val="clear" w:pos="2268"/>
          <w:tab w:val="clear" w:pos="2835"/>
          <w:tab w:val="left" w:pos="426"/>
        </w:tabs>
        <w:spacing w:before="120" w:line="257" w:lineRule="auto"/>
        <w:ind w:left="29"/>
        <w:jc w:val="both"/>
        <w:rPr>
          <w:rFonts w:ascii="Arial" w:hAnsi="Arial"/>
        </w:rPr>
      </w:pPr>
      <w:r>
        <w:rPr>
          <w:rFonts w:ascii="Arial" w:hAnsi="Arial"/>
        </w:rPr>
        <w:t>El Sistema de Transporte</w:t>
      </w:r>
      <w:r w:rsidR="009871AA" w:rsidRPr="00BC0B90">
        <w:rPr>
          <w:rFonts w:ascii="Arial" w:hAnsi="Arial"/>
        </w:rPr>
        <w:t xml:space="preserve"> deberá contar con un sistema de telecomunicaciones principal (fibra óptica - OPGW), respecto de las cuales se pacta lo siguiente:</w:t>
      </w:r>
    </w:p>
    <w:p w:rsidR="009871AA" w:rsidRPr="00BC0B90" w:rsidRDefault="009871AA" w:rsidP="0004355C">
      <w:pPr>
        <w:pStyle w:val="Prrafodelista1"/>
        <w:numPr>
          <w:ilvl w:val="1"/>
          <w:numId w:val="115"/>
        </w:numPr>
        <w:tabs>
          <w:tab w:val="clear" w:pos="567"/>
          <w:tab w:val="clear" w:pos="1134"/>
          <w:tab w:val="clear" w:pos="1701"/>
          <w:tab w:val="clear" w:pos="2268"/>
          <w:tab w:val="clear" w:pos="2835"/>
          <w:tab w:val="left" w:pos="426"/>
        </w:tabs>
        <w:spacing w:before="120" w:line="257" w:lineRule="auto"/>
        <w:ind w:left="425" w:hanging="397"/>
        <w:jc w:val="both"/>
        <w:rPr>
          <w:rFonts w:ascii="Arial" w:hAnsi="Arial"/>
        </w:rPr>
      </w:pPr>
      <w:r w:rsidRPr="00BC0B90">
        <w:rPr>
          <w:rFonts w:ascii="Arial" w:hAnsi="Arial"/>
        </w:rPr>
        <w:t xml:space="preserve">El cable de fibra óptica a instalarse deberá cumplir las "Especificaciones del Proyecto" recogidas </w:t>
      </w:r>
      <w:r>
        <w:rPr>
          <w:rFonts w:ascii="Arial" w:hAnsi="Arial"/>
        </w:rPr>
        <w:t xml:space="preserve">en </w:t>
      </w:r>
      <w:r w:rsidRPr="00BC0B90">
        <w:rPr>
          <w:rFonts w:ascii="Arial" w:hAnsi="Arial"/>
        </w:rPr>
        <w:t>el Anexo N° 1, entre ellas, contar como mínimo con veinticuatro (24) hilos.</w:t>
      </w:r>
    </w:p>
    <w:p w:rsidR="009871AA" w:rsidRPr="00BC0B90" w:rsidRDefault="009871AA" w:rsidP="0004355C">
      <w:pPr>
        <w:pStyle w:val="Prrafodelista1"/>
        <w:numPr>
          <w:ilvl w:val="1"/>
          <w:numId w:val="115"/>
        </w:numPr>
        <w:tabs>
          <w:tab w:val="clear" w:pos="567"/>
          <w:tab w:val="clear" w:pos="1134"/>
          <w:tab w:val="clear" w:pos="1701"/>
          <w:tab w:val="clear" w:pos="2268"/>
          <w:tab w:val="clear" w:pos="2835"/>
          <w:tab w:val="left" w:pos="426"/>
        </w:tabs>
        <w:spacing w:before="120" w:line="257" w:lineRule="auto"/>
        <w:ind w:left="425" w:hanging="397"/>
        <w:jc w:val="both"/>
        <w:rPr>
          <w:rFonts w:ascii="Arial" w:hAnsi="Arial"/>
        </w:rPr>
      </w:pPr>
      <w:r w:rsidRPr="00BC0B90">
        <w:rPr>
          <w:rFonts w:ascii="Arial" w:hAnsi="Arial"/>
        </w:rPr>
        <w:t>El Estado adquiere la titularidad de dieciocho (18) hilos oscuros del cable de fibra óptica instalado por la Sociedad Concesionaria en toda la longitud de</w:t>
      </w:r>
      <w:r w:rsidR="00C4045D">
        <w:rPr>
          <w:rFonts w:ascii="Arial" w:hAnsi="Arial"/>
        </w:rPr>
        <w:t>l Sistema de Transporte</w:t>
      </w:r>
      <w:r w:rsidRPr="00BC0B90">
        <w:rPr>
          <w:rFonts w:ascii="Arial" w:hAnsi="Arial"/>
        </w:rPr>
        <w:t xml:space="preserve">, conforme a lo establecido en el Decreto Supremo Nº 034-2010-MTC, y  que serán utilizados por la Red Dorsal Nacional de Fibra Óptica, conforme a la Ley Nº 29904, lo que le da derecho exclusivo para disponer de dicha fibra sin limitaciones. </w:t>
      </w:r>
    </w:p>
    <w:p w:rsidR="009871AA" w:rsidRPr="00BC0B90" w:rsidRDefault="009871AA" w:rsidP="0004355C">
      <w:pPr>
        <w:pStyle w:val="Prrafodelista1"/>
        <w:numPr>
          <w:ilvl w:val="1"/>
          <w:numId w:val="115"/>
        </w:numPr>
        <w:tabs>
          <w:tab w:val="clear" w:pos="567"/>
          <w:tab w:val="clear" w:pos="1134"/>
          <w:tab w:val="clear" w:pos="1701"/>
          <w:tab w:val="clear" w:pos="2268"/>
          <w:tab w:val="clear" w:pos="2835"/>
          <w:tab w:val="left" w:pos="426"/>
        </w:tabs>
        <w:spacing w:before="120" w:line="257" w:lineRule="auto"/>
        <w:ind w:left="425" w:hanging="397"/>
        <w:jc w:val="both"/>
        <w:rPr>
          <w:rFonts w:ascii="Arial" w:hAnsi="Arial"/>
        </w:rPr>
      </w:pPr>
      <w:r w:rsidRPr="00BC0B90">
        <w:rPr>
          <w:rFonts w:ascii="Arial" w:hAnsi="Arial"/>
        </w:rPr>
        <w:t>La Sociedad Concesionaria utilizará los hilos de fibra óptica restantes, para sus propias necesidades de comunicación.</w:t>
      </w:r>
    </w:p>
    <w:p w:rsidR="009871AA" w:rsidRPr="00BC0B90" w:rsidRDefault="009871AA" w:rsidP="0004355C">
      <w:pPr>
        <w:pStyle w:val="Prrafodelista1"/>
        <w:numPr>
          <w:ilvl w:val="1"/>
          <w:numId w:val="115"/>
        </w:numPr>
        <w:tabs>
          <w:tab w:val="clear" w:pos="567"/>
          <w:tab w:val="clear" w:pos="1134"/>
          <w:tab w:val="clear" w:pos="1701"/>
          <w:tab w:val="clear" w:pos="2268"/>
          <w:tab w:val="clear" w:pos="2835"/>
          <w:tab w:val="left" w:pos="426"/>
        </w:tabs>
        <w:spacing w:before="120" w:line="257" w:lineRule="auto"/>
        <w:ind w:left="425" w:hanging="397"/>
        <w:jc w:val="both"/>
        <w:rPr>
          <w:rFonts w:ascii="Arial" w:hAnsi="Arial"/>
        </w:rPr>
      </w:pPr>
      <w:r w:rsidRPr="00BC0B90">
        <w:rPr>
          <w:rFonts w:ascii="Arial" w:hAnsi="Arial"/>
        </w:rPr>
        <w:t>La transferencia de los dieciocho (18) hilos de fibra óptica de titularidad del Estado se realizará según el procedimiento que determine el Ministerio de Transportes y Comunicaciones, quien  será el encargado de entregarlos en concesión. El Ministerio de Transportes y Comunicaciones es la entidad del Estado con la cual la Sociedad Concesionaria tratará directamente todos los aspectos relacionados con la actividad de telecomunicaciones.</w:t>
      </w:r>
    </w:p>
    <w:p w:rsidR="009871AA" w:rsidRPr="00BC0B90" w:rsidRDefault="009871AA" w:rsidP="0004355C">
      <w:pPr>
        <w:pStyle w:val="Prrafodelista1"/>
        <w:numPr>
          <w:ilvl w:val="1"/>
          <w:numId w:val="115"/>
        </w:numPr>
        <w:tabs>
          <w:tab w:val="clear" w:pos="567"/>
          <w:tab w:val="clear" w:pos="1134"/>
          <w:tab w:val="clear" w:pos="1701"/>
          <w:tab w:val="clear" w:pos="2268"/>
          <w:tab w:val="clear" w:pos="2835"/>
          <w:tab w:val="left" w:pos="426"/>
        </w:tabs>
        <w:spacing w:before="120" w:line="257" w:lineRule="auto"/>
        <w:ind w:left="425" w:hanging="397"/>
        <w:jc w:val="both"/>
        <w:rPr>
          <w:rFonts w:ascii="Arial" w:hAnsi="Arial"/>
        </w:rPr>
      </w:pPr>
      <w:r w:rsidRPr="00BC0B90">
        <w:rPr>
          <w:rFonts w:ascii="Arial" w:hAnsi="Arial"/>
        </w:rPr>
        <w:t>Es obligación de la Sociedad Concesionaria instalar el cable de fibra óptica del sistema de telecomunicaciones principal, observando como mínimo, las siguientes consideraciones técnicas:</w:t>
      </w:r>
    </w:p>
    <w:p w:rsidR="009871AA" w:rsidRPr="00BC0B90" w:rsidRDefault="009871AA" w:rsidP="0004355C">
      <w:pPr>
        <w:pStyle w:val="Prrafodelista1"/>
        <w:numPr>
          <w:ilvl w:val="4"/>
          <w:numId w:val="115"/>
        </w:numPr>
        <w:tabs>
          <w:tab w:val="clear" w:pos="567"/>
          <w:tab w:val="clear" w:pos="1134"/>
          <w:tab w:val="clear" w:pos="1701"/>
          <w:tab w:val="clear" w:pos="2268"/>
          <w:tab w:val="clear" w:pos="2835"/>
          <w:tab w:val="left" w:pos="709"/>
        </w:tabs>
        <w:spacing w:before="60" w:line="257" w:lineRule="auto"/>
        <w:ind w:left="709" w:hanging="284"/>
        <w:jc w:val="both"/>
        <w:rPr>
          <w:rFonts w:ascii="Arial" w:hAnsi="Arial"/>
        </w:rPr>
      </w:pPr>
      <w:r w:rsidRPr="00BC0B90">
        <w:rPr>
          <w:rFonts w:ascii="Arial" w:hAnsi="Arial"/>
        </w:rPr>
        <w:t>El cable de fibra óptica deberá ser nuevo y estar garantizado contra cualquier defecto de fabricación.</w:t>
      </w:r>
    </w:p>
    <w:p w:rsidR="009871AA" w:rsidRPr="00BC0B90" w:rsidRDefault="009871AA" w:rsidP="0004355C">
      <w:pPr>
        <w:pStyle w:val="Prrafodelista1"/>
        <w:numPr>
          <w:ilvl w:val="4"/>
          <w:numId w:val="115"/>
        </w:numPr>
        <w:tabs>
          <w:tab w:val="clear" w:pos="567"/>
          <w:tab w:val="clear" w:pos="1134"/>
          <w:tab w:val="clear" w:pos="1701"/>
          <w:tab w:val="clear" w:pos="2268"/>
          <w:tab w:val="clear" w:pos="2835"/>
          <w:tab w:val="left" w:pos="709"/>
        </w:tabs>
        <w:spacing w:before="40" w:line="257" w:lineRule="auto"/>
        <w:ind w:left="709" w:hanging="284"/>
        <w:jc w:val="both"/>
        <w:rPr>
          <w:rFonts w:ascii="Arial" w:hAnsi="Arial"/>
        </w:rPr>
      </w:pPr>
      <w:r w:rsidRPr="00BC0B90">
        <w:rPr>
          <w:rFonts w:ascii="Arial" w:hAnsi="Arial"/>
        </w:rPr>
        <w:t xml:space="preserve">El tipo de fibra óptica a ser implementado será </w:t>
      </w:r>
      <w:proofErr w:type="spellStart"/>
      <w:r w:rsidR="00D1591E">
        <w:rPr>
          <w:rFonts w:ascii="Arial" w:hAnsi="Arial"/>
        </w:rPr>
        <w:t>Mono</w:t>
      </w:r>
      <w:r w:rsidR="00D1591E" w:rsidRPr="00BC0B90">
        <w:rPr>
          <w:rFonts w:ascii="Arial" w:hAnsi="Arial"/>
        </w:rPr>
        <w:t>modo</w:t>
      </w:r>
      <w:proofErr w:type="spellEnd"/>
      <w:r w:rsidRPr="00BC0B90">
        <w:rPr>
          <w:rFonts w:ascii="Arial" w:hAnsi="Arial"/>
        </w:rPr>
        <w:t>, cuyas características geométricas, ópticas, mecánicas y de transmisión deberán cumplir como mínimo con la Recomendación UIT –T G.652.D de la Unión Internacional de Telecomunicaciones (en adelante UIT)</w:t>
      </w:r>
      <w:r w:rsidR="00D1591E">
        <w:rPr>
          <w:rFonts w:ascii="Arial" w:hAnsi="Arial"/>
        </w:rPr>
        <w:t>.</w:t>
      </w:r>
    </w:p>
    <w:p w:rsidR="009871AA" w:rsidRPr="00BC0B90" w:rsidRDefault="009871AA" w:rsidP="0004355C">
      <w:pPr>
        <w:pStyle w:val="Prrafodelista1"/>
        <w:numPr>
          <w:ilvl w:val="4"/>
          <w:numId w:val="115"/>
        </w:numPr>
        <w:tabs>
          <w:tab w:val="clear" w:pos="567"/>
          <w:tab w:val="clear" w:pos="1134"/>
          <w:tab w:val="clear" w:pos="1701"/>
          <w:tab w:val="clear" w:pos="2268"/>
          <w:tab w:val="clear" w:pos="2835"/>
          <w:tab w:val="left" w:pos="709"/>
        </w:tabs>
        <w:spacing w:before="40" w:line="257" w:lineRule="auto"/>
        <w:ind w:left="709" w:hanging="284"/>
        <w:jc w:val="both"/>
        <w:rPr>
          <w:rFonts w:ascii="Arial" w:hAnsi="Arial"/>
        </w:rPr>
      </w:pPr>
      <w:r w:rsidRPr="00BC0B90">
        <w:rPr>
          <w:rFonts w:ascii="Arial" w:hAnsi="Arial"/>
        </w:rPr>
        <w:t>Para realizar la instalación, empalmes y pruebas de la fibra óptica, el mantenimiento del cable de fibra óptica, así como la identificación de los hilos, se deberán observar las recomendaciones UIT-T de la Unión Internacional de Telecomunicaciones, así como los estándares ANSI EIA/TIA e IEC que sean aplicables.</w:t>
      </w:r>
    </w:p>
    <w:p w:rsidR="009871AA" w:rsidRPr="00BC0B90" w:rsidRDefault="009871AA" w:rsidP="0004355C">
      <w:pPr>
        <w:pStyle w:val="Prrafodelista1"/>
        <w:numPr>
          <w:ilvl w:val="1"/>
          <w:numId w:val="115"/>
        </w:numPr>
        <w:tabs>
          <w:tab w:val="clear" w:pos="567"/>
          <w:tab w:val="clear" w:pos="1134"/>
          <w:tab w:val="clear" w:pos="1701"/>
          <w:tab w:val="clear" w:pos="2268"/>
          <w:tab w:val="clear" w:pos="2835"/>
          <w:tab w:val="left" w:pos="426"/>
        </w:tabs>
        <w:spacing w:before="120" w:line="257" w:lineRule="auto"/>
        <w:ind w:left="425" w:hanging="397"/>
        <w:jc w:val="both"/>
        <w:rPr>
          <w:rFonts w:ascii="Arial" w:hAnsi="Arial"/>
        </w:rPr>
      </w:pPr>
      <w:r w:rsidRPr="00BC0B90">
        <w:rPr>
          <w:rFonts w:ascii="Arial" w:hAnsi="Arial"/>
        </w:rPr>
        <w:t>El mantenimiento del cable de fibra lo realizará la Sociedad Concesionaria, según las pautas señaladas en la Recomendación de UIT-T L.25: "Mantenimiento de redes de cables de fibra óptica", con el fin de conservarla en buen estado, hasta que los hilos de titularidad del Estado sean efectivamente utilizados para la prestación de los servicios de telecomunicaciones, a partir del cual, el mantenimiento al cable de fibra óptica sea compartido con los concesionarios de telecomunicaciones que designe el Estado.</w:t>
      </w:r>
    </w:p>
    <w:p w:rsidR="009871AA" w:rsidRDefault="009871AA" w:rsidP="0004355C">
      <w:pPr>
        <w:pStyle w:val="Prrafodelista1"/>
        <w:numPr>
          <w:ilvl w:val="1"/>
          <w:numId w:val="115"/>
        </w:numPr>
        <w:tabs>
          <w:tab w:val="clear" w:pos="567"/>
          <w:tab w:val="clear" w:pos="1134"/>
          <w:tab w:val="clear" w:pos="1701"/>
          <w:tab w:val="clear" w:pos="2268"/>
          <w:tab w:val="clear" w:pos="2835"/>
          <w:tab w:val="left" w:pos="426"/>
        </w:tabs>
        <w:spacing w:before="120" w:line="257" w:lineRule="auto"/>
        <w:ind w:left="425" w:hanging="397"/>
        <w:jc w:val="both"/>
        <w:rPr>
          <w:rFonts w:ascii="Arial" w:hAnsi="Arial"/>
        </w:rPr>
      </w:pPr>
      <w:r w:rsidRPr="00BC0B90">
        <w:rPr>
          <w:rFonts w:ascii="Arial" w:hAnsi="Arial"/>
        </w:rPr>
        <w:t xml:space="preserve">La Sociedad Concesionaria brindará facilidades para el alojamiento de equipamiento óptico necesario para iluminar la fibra óptica de titularidad del Estado, incluyendo el uso compartido de espacios.  </w:t>
      </w:r>
    </w:p>
    <w:p w:rsidR="009871AA" w:rsidRPr="00BC0B90" w:rsidRDefault="009871AA" w:rsidP="0004355C">
      <w:pPr>
        <w:pStyle w:val="Prrafodelista1"/>
        <w:tabs>
          <w:tab w:val="clear" w:pos="567"/>
          <w:tab w:val="clear" w:pos="1134"/>
          <w:tab w:val="clear" w:pos="1701"/>
          <w:tab w:val="clear" w:pos="2268"/>
          <w:tab w:val="clear" w:pos="2835"/>
          <w:tab w:val="left" w:pos="426"/>
        </w:tabs>
        <w:spacing w:before="60" w:line="257" w:lineRule="auto"/>
        <w:ind w:left="426"/>
        <w:jc w:val="both"/>
        <w:rPr>
          <w:rFonts w:ascii="Arial" w:hAnsi="Arial"/>
        </w:rPr>
      </w:pPr>
      <w:r w:rsidRPr="00BC0B90">
        <w:rPr>
          <w:rFonts w:ascii="Arial" w:hAnsi="Arial"/>
        </w:rPr>
        <w:t xml:space="preserve">Asimismo, permitirá el acceso a los hilos de fibra de titularidad del  Estado y a la instalación de accesorios y/o dispositivos que permitan la prestación de servicios públicos de telecomunicaciones, tanto para la puesta en marcha de los servicios de telecomunicaciones como para la operación y mantenimiento de los mismos. </w:t>
      </w:r>
    </w:p>
    <w:p w:rsidR="009871AA" w:rsidRPr="00BC0B90" w:rsidRDefault="009871AA" w:rsidP="0004355C">
      <w:pPr>
        <w:pStyle w:val="Prrafodelista1"/>
        <w:tabs>
          <w:tab w:val="clear" w:pos="567"/>
          <w:tab w:val="clear" w:pos="1134"/>
          <w:tab w:val="clear" w:pos="1701"/>
          <w:tab w:val="clear" w:pos="2268"/>
          <w:tab w:val="clear" w:pos="2835"/>
          <w:tab w:val="left" w:pos="426"/>
        </w:tabs>
        <w:spacing w:before="60" w:line="257" w:lineRule="auto"/>
        <w:ind w:left="426"/>
        <w:jc w:val="both"/>
        <w:rPr>
          <w:rFonts w:ascii="Arial" w:hAnsi="Arial"/>
        </w:rPr>
      </w:pPr>
      <w:r w:rsidRPr="00BC0B90">
        <w:rPr>
          <w:rFonts w:ascii="Arial" w:hAnsi="Arial"/>
        </w:rPr>
        <w:br w:type="page"/>
      </w:r>
      <w:r w:rsidRPr="00BC0B90">
        <w:rPr>
          <w:rFonts w:ascii="Arial" w:hAnsi="Arial"/>
        </w:rPr>
        <w:lastRenderedPageBreak/>
        <w:t>En ese sentido, la Sociedad Concesionaria deberá dejar un distribuidor de fibra óptica (ODF) en el cuarto de telecomunicaciones que construirá en cada estación</w:t>
      </w:r>
      <w:r w:rsidR="00C4045D">
        <w:rPr>
          <w:rFonts w:ascii="Arial" w:hAnsi="Arial"/>
        </w:rPr>
        <w:t xml:space="preserve"> de bombeo</w:t>
      </w:r>
      <w:r w:rsidRPr="00BC0B90">
        <w:rPr>
          <w:rFonts w:ascii="Arial" w:hAnsi="Arial"/>
        </w:rPr>
        <w:t xml:space="preserve">, listo para el acceso a los 18 hilos de titularidad del Estado. </w:t>
      </w:r>
    </w:p>
    <w:p w:rsidR="009871AA" w:rsidRPr="00BC0B90" w:rsidRDefault="009871AA" w:rsidP="0004355C">
      <w:pPr>
        <w:pStyle w:val="Prrafodelista1"/>
        <w:tabs>
          <w:tab w:val="clear" w:pos="567"/>
          <w:tab w:val="clear" w:pos="1134"/>
          <w:tab w:val="clear" w:pos="1701"/>
          <w:tab w:val="clear" w:pos="2268"/>
          <w:tab w:val="clear" w:pos="2835"/>
          <w:tab w:val="left" w:pos="426"/>
        </w:tabs>
        <w:spacing w:before="60" w:line="257" w:lineRule="auto"/>
        <w:ind w:left="426"/>
        <w:jc w:val="both"/>
        <w:rPr>
          <w:rFonts w:ascii="Arial" w:hAnsi="Arial"/>
        </w:rPr>
      </w:pPr>
      <w:r w:rsidRPr="00BC0B90">
        <w:rPr>
          <w:rFonts w:ascii="Arial" w:hAnsi="Arial"/>
        </w:rPr>
        <w:t>Para todo lo anterior, no se requerirá realizar contraprestación alguna a favor de la Sociedad Concesionaria por parte del Estado o de los terceros que éste designe. En caso, existan requerimientos técnicos adicionales para el aprovechamiento de los hilos de fibra óptica de titularidad del Estado, la Sociedad Concesionaria deberá acordar dentro de un plazo de 10 días, los términos económicos y técnicos con el Estado o los terceros que éste designe. Este plazo podrá ser prorrogado por el Estado, hasta por 45 días adicionales, por causas debidamente justificadas y comunicadas a la Sociedad Concesionaria. De existir alguna controversia, esta será resuelta con arreglo a la Cláusula 1</w:t>
      </w:r>
      <w:r w:rsidR="00C4045D">
        <w:rPr>
          <w:rFonts w:ascii="Arial" w:hAnsi="Arial"/>
        </w:rPr>
        <w:t>6</w:t>
      </w:r>
      <w:r w:rsidRPr="00BC0B90">
        <w:rPr>
          <w:rFonts w:ascii="Arial" w:hAnsi="Arial"/>
        </w:rPr>
        <w:t xml:space="preserve"> del presente contrato. </w:t>
      </w:r>
    </w:p>
    <w:p w:rsidR="009871AA" w:rsidRPr="00BC0B90" w:rsidRDefault="009871AA" w:rsidP="0004355C">
      <w:pPr>
        <w:pStyle w:val="Prrafodelista1"/>
        <w:numPr>
          <w:ilvl w:val="1"/>
          <w:numId w:val="115"/>
        </w:numPr>
        <w:tabs>
          <w:tab w:val="clear" w:pos="567"/>
          <w:tab w:val="clear" w:pos="1134"/>
          <w:tab w:val="clear" w:pos="1701"/>
          <w:tab w:val="clear" w:pos="2268"/>
          <w:tab w:val="clear" w:pos="2835"/>
          <w:tab w:val="left" w:pos="426"/>
        </w:tabs>
        <w:spacing w:before="120" w:line="257" w:lineRule="auto"/>
        <w:ind w:left="425" w:hanging="397"/>
        <w:jc w:val="both"/>
        <w:rPr>
          <w:rFonts w:ascii="Arial" w:hAnsi="Arial"/>
        </w:rPr>
      </w:pPr>
      <w:r w:rsidRPr="00BC0B90">
        <w:rPr>
          <w:rFonts w:ascii="Arial" w:hAnsi="Arial"/>
        </w:rPr>
        <w:t>El Estado garantizará que las actividades de telecomunicaciones que se efectúen no limiten ni pongan en riesgo la continuidad y seguridad del servicio de transmisión eléctrica, previendo en los procesos de concesión de la fibra óptica de titularidad del Estado, los mecanismos que fueran necesarios. En cualquier supuesto, de producirse alguna afectación a los servicios de transmisión eléctrica, por un acto u omisión en la operación de la fibra óptica de titularidad del Estado, ajeno a la Sociedad Concesionaria, esta última estará exenta de responsabilidad administrativa, civil y/o penal; correspondiéndole al concesionario de telecomunicaciones que tendrá a cargo la operación de la fibra óptica, asumir las responsabilidades que correspondan.</w:t>
      </w:r>
    </w:p>
    <w:p w:rsidR="009871AA" w:rsidRPr="00BC0B90" w:rsidRDefault="009871AA" w:rsidP="0004355C">
      <w:pPr>
        <w:pStyle w:val="Prrafodelista1"/>
        <w:numPr>
          <w:ilvl w:val="1"/>
          <w:numId w:val="115"/>
        </w:numPr>
        <w:tabs>
          <w:tab w:val="clear" w:pos="567"/>
          <w:tab w:val="clear" w:pos="1134"/>
          <w:tab w:val="clear" w:pos="1701"/>
          <w:tab w:val="clear" w:pos="2268"/>
          <w:tab w:val="clear" w:pos="2835"/>
          <w:tab w:val="left" w:pos="426"/>
        </w:tabs>
        <w:spacing w:before="120" w:line="257" w:lineRule="auto"/>
        <w:ind w:left="425" w:hanging="397"/>
        <w:jc w:val="both"/>
        <w:rPr>
          <w:rFonts w:ascii="Arial" w:hAnsi="Arial"/>
        </w:rPr>
      </w:pPr>
      <w:r w:rsidRPr="00BC0B90">
        <w:rPr>
          <w:rFonts w:ascii="Arial" w:hAnsi="Arial"/>
        </w:rPr>
        <w:t xml:space="preserve">La Sociedad concesionaria podrá supervisar directamente o a través de terceros, las obras y/o actividades que se ejecuten para iluminar la fibra óptica de titularidad del Estado y para hacer viable la explotación de la fibra en la prestación de servicios públicos de telecomunicaciones. En caso se ponga en riesgo la infraestructura </w:t>
      </w:r>
      <w:r w:rsidR="00C4045D">
        <w:rPr>
          <w:rFonts w:ascii="Arial" w:hAnsi="Arial"/>
        </w:rPr>
        <w:t xml:space="preserve">del Sistema de Transporte </w:t>
      </w:r>
      <w:r w:rsidRPr="00BC0B90">
        <w:rPr>
          <w:rFonts w:ascii="Arial" w:hAnsi="Arial"/>
        </w:rPr>
        <w:t xml:space="preserve">y/o la prestación del </w:t>
      </w:r>
      <w:r w:rsidR="00C4045D">
        <w:rPr>
          <w:rFonts w:ascii="Arial" w:hAnsi="Arial"/>
        </w:rPr>
        <w:t>Servicio de Transporte</w:t>
      </w:r>
      <w:r w:rsidRPr="00BC0B90">
        <w:rPr>
          <w:rFonts w:ascii="Arial" w:hAnsi="Arial"/>
        </w:rPr>
        <w:t>, la Sociedad Concesionaria podrá ordenar la suspensión de las citadas actividades por razones debidamente sustentadas, las cuales deberá informar por escrito al Ministerio de Transportes y Comunicaciones, y al Ministerio de Energía y Minas, dentro de un plazo no mayor a 48 horas de efectuada la suspensión. Las actividades deberán reanudarse en un plazo máximo de 10 días, salvo acuerdo entre las partes. De no llegarse a un acuerdo, la controversia será resuelta con arreglo a la Cláusula 1</w:t>
      </w:r>
      <w:r>
        <w:rPr>
          <w:rFonts w:ascii="Arial" w:hAnsi="Arial"/>
        </w:rPr>
        <w:t>6</w:t>
      </w:r>
      <w:r w:rsidRPr="00BC0B90">
        <w:rPr>
          <w:rFonts w:ascii="Arial" w:hAnsi="Arial"/>
        </w:rPr>
        <w:t xml:space="preserve"> del presente contrato. </w:t>
      </w:r>
    </w:p>
    <w:p w:rsidR="009871AA" w:rsidRPr="00BC0B90" w:rsidRDefault="009871AA" w:rsidP="0004355C">
      <w:pPr>
        <w:pStyle w:val="Prrafodelista1"/>
        <w:numPr>
          <w:ilvl w:val="1"/>
          <w:numId w:val="115"/>
        </w:numPr>
        <w:tabs>
          <w:tab w:val="clear" w:pos="567"/>
          <w:tab w:val="clear" w:pos="1134"/>
          <w:tab w:val="clear" w:pos="1701"/>
          <w:tab w:val="clear" w:pos="2268"/>
          <w:tab w:val="clear" w:pos="2835"/>
          <w:tab w:val="left" w:pos="426"/>
        </w:tabs>
        <w:spacing w:before="120" w:line="257" w:lineRule="auto"/>
        <w:ind w:left="425" w:hanging="397"/>
        <w:jc w:val="both"/>
        <w:rPr>
          <w:rFonts w:ascii="Arial" w:hAnsi="Arial"/>
        </w:rPr>
      </w:pPr>
      <w:r w:rsidRPr="00BC0B90">
        <w:rPr>
          <w:rFonts w:ascii="Arial" w:hAnsi="Arial"/>
        </w:rPr>
        <w:t xml:space="preserve">La Sociedad Concesionaria remitirá semestralmente al Concedente la información </w:t>
      </w:r>
      <w:proofErr w:type="spellStart"/>
      <w:r w:rsidRPr="00BC0B90">
        <w:rPr>
          <w:rFonts w:ascii="Arial" w:hAnsi="Arial"/>
        </w:rPr>
        <w:t>georeferenciada</w:t>
      </w:r>
      <w:proofErr w:type="spellEnd"/>
      <w:r w:rsidRPr="00BC0B90">
        <w:rPr>
          <w:rFonts w:ascii="Arial" w:hAnsi="Arial"/>
        </w:rPr>
        <w:t xml:space="preserve"> sobre el tendido de la fibra óptica realizado, el uso actual y el proyectado, y de ser el caso, las empresas de telecomunicaciones y los tramos respecto de los cuales hubieran celebrado contratos para la utilización de su infraestructura.</w:t>
      </w:r>
    </w:p>
    <w:p w:rsidR="009871AA" w:rsidRPr="00BC0B90" w:rsidRDefault="009871AA" w:rsidP="0004355C">
      <w:pPr>
        <w:pStyle w:val="Prrafodelista1"/>
        <w:numPr>
          <w:ilvl w:val="1"/>
          <w:numId w:val="115"/>
        </w:numPr>
        <w:tabs>
          <w:tab w:val="clear" w:pos="567"/>
          <w:tab w:val="clear" w:pos="1134"/>
          <w:tab w:val="clear" w:pos="1701"/>
          <w:tab w:val="clear" w:pos="2268"/>
          <w:tab w:val="clear" w:pos="2835"/>
          <w:tab w:val="left" w:pos="426"/>
        </w:tabs>
        <w:spacing w:before="120" w:line="257" w:lineRule="auto"/>
        <w:ind w:left="425" w:hanging="397"/>
        <w:jc w:val="both"/>
        <w:rPr>
          <w:rFonts w:ascii="Arial" w:hAnsi="Arial"/>
        </w:rPr>
      </w:pPr>
      <w:r w:rsidRPr="00BC0B90">
        <w:rPr>
          <w:rFonts w:ascii="Arial" w:hAnsi="Arial"/>
        </w:rPr>
        <w:t>Los hilos de fibra óptica que no son de titularidad del Estado así como los equipos y servicios complementarios o conexos, forman parte de los Bienes de la Concesión.</w:t>
      </w:r>
    </w:p>
    <w:p w:rsidR="009871AA" w:rsidRPr="00BC0B90" w:rsidRDefault="009871AA" w:rsidP="0004355C">
      <w:pPr>
        <w:pStyle w:val="Prrafodelista1"/>
        <w:numPr>
          <w:ilvl w:val="1"/>
          <w:numId w:val="115"/>
        </w:numPr>
        <w:tabs>
          <w:tab w:val="clear" w:pos="567"/>
          <w:tab w:val="clear" w:pos="1134"/>
          <w:tab w:val="clear" w:pos="1701"/>
          <w:tab w:val="clear" w:pos="2268"/>
          <w:tab w:val="clear" w:pos="2835"/>
          <w:tab w:val="left" w:pos="426"/>
        </w:tabs>
        <w:spacing w:before="120" w:line="257" w:lineRule="auto"/>
        <w:ind w:left="425" w:hanging="397"/>
        <w:jc w:val="both"/>
        <w:rPr>
          <w:rFonts w:ascii="Arial" w:hAnsi="Arial"/>
        </w:rPr>
      </w:pPr>
      <w:r w:rsidRPr="00BC0B90">
        <w:rPr>
          <w:rFonts w:ascii="Arial" w:hAnsi="Arial"/>
        </w:rPr>
        <w:t xml:space="preserve">Lo establecido en el presente anexo no afectará </w:t>
      </w:r>
      <w:r w:rsidR="00C4045D">
        <w:rPr>
          <w:rFonts w:ascii="Arial" w:hAnsi="Arial"/>
        </w:rPr>
        <w:t>el Régimen Económico del Contrato.</w:t>
      </w:r>
      <w:r w:rsidRPr="00BC0B90">
        <w:rPr>
          <w:rFonts w:ascii="Arial" w:hAnsi="Arial"/>
        </w:rPr>
        <w:t xml:space="preserve"> En caso se haga uso de las instalaciones de la concesión para desarrollar negocios de telecomunicaciones, se compensará a los usuarios del</w:t>
      </w:r>
      <w:r w:rsidRPr="00087AA3">
        <w:rPr>
          <w:rFonts w:ascii="Arial" w:hAnsi="Arial"/>
        </w:rPr>
        <w:t xml:space="preserve"> </w:t>
      </w:r>
      <w:r w:rsidR="00C4045D" w:rsidRPr="00087AA3">
        <w:rPr>
          <w:rFonts w:ascii="Arial" w:hAnsi="Arial"/>
        </w:rPr>
        <w:t>S</w:t>
      </w:r>
      <w:r w:rsidRPr="00087AA3">
        <w:rPr>
          <w:rFonts w:ascii="Arial" w:hAnsi="Arial"/>
        </w:rPr>
        <w:t>ervicio</w:t>
      </w:r>
      <w:r w:rsidR="00C4045D">
        <w:rPr>
          <w:rFonts w:ascii="Arial" w:hAnsi="Arial"/>
        </w:rPr>
        <w:t xml:space="preserve"> de Transporte</w:t>
      </w:r>
      <w:r w:rsidRPr="00BC0B90">
        <w:rPr>
          <w:rFonts w:ascii="Arial" w:hAnsi="Arial"/>
        </w:rPr>
        <w:t xml:space="preserve"> conforme lo establezca la autoridad sectorial. En este caso, la explotación comercial de los hilos de la fibra óptica de la Sociedad Concesionaria deberá ser efectuada por una empresa concesionaria de telecomunicaciones, que deberá ofrecer sus servicios a todos los concesionarios de telecomunicaciones que lo soliciten en condiciones no discriminatorias, y que se sujetará a las demás leyes y normas de telecomunicaciones.</w:t>
      </w:r>
    </w:p>
    <w:p w:rsidR="00383942" w:rsidRPr="0046315E" w:rsidRDefault="00383942" w:rsidP="0004355C">
      <w:pPr>
        <w:tabs>
          <w:tab w:val="clear" w:pos="567"/>
          <w:tab w:val="clear" w:pos="1134"/>
          <w:tab w:val="clear" w:pos="1701"/>
          <w:tab w:val="clear" w:pos="2268"/>
          <w:tab w:val="clear" w:pos="2835"/>
          <w:tab w:val="left" w:pos="284"/>
        </w:tabs>
        <w:spacing w:before="120" w:line="257" w:lineRule="auto"/>
        <w:ind w:left="284"/>
        <w:jc w:val="both"/>
        <w:rPr>
          <w:rFonts w:ascii="Arial" w:hAnsi="Arial" w:cs="Arial"/>
        </w:rPr>
      </w:pPr>
    </w:p>
    <w:p w:rsidR="00383942" w:rsidRPr="0046315E" w:rsidRDefault="00383942" w:rsidP="0004355C">
      <w:pPr>
        <w:tabs>
          <w:tab w:val="clear" w:pos="567"/>
          <w:tab w:val="clear" w:pos="1134"/>
          <w:tab w:val="clear" w:pos="1701"/>
          <w:tab w:val="clear" w:pos="2268"/>
          <w:tab w:val="clear" w:pos="2835"/>
          <w:tab w:val="left" w:pos="284"/>
        </w:tabs>
        <w:spacing w:before="120" w:line="257" w:lineRule="auto"/>
        <w:ind w:left="284"/>
        <w:jc w:val="both"/>
        <w:rPr>
          <w:rFonts w:ascii="Arial" w:hAnsi="Arial" w:cs="Arial"/>
        </w:rPr>
      </w:pPr>
    </w:p>
    <w:p w:rsidR="00383942" w:rsidRPr="00FE44CC" w:rsidRDefault="00383942" w:rsidP="00FE44CC">
      <w:pPr>
        <w:spacing w:before="240" w:line="257" w:lineRule="auto"/>
        <w:jc w:val="center"/>
        <w:rPr>
          <w:rFonts w:ascii="Arial" w:hAnsi="Arial"/>
          <w:b/>
          <w:sz w:val="24"/>
          <w:szCs w:val="24"/>
          <w:u w:val="single"/>
        </w:rPr>
      </w:pPr>
      <w:r w:rsidRPr="0046315E">
        <w:rPr>
          <w:rFonts w:ascii="Arial" w:hAnsi="Arial" w:cs="Arial"/>
        </w:rPr>
        <w:br w:type="page"/>
      </w:r>
      <w:r w:rsidRPr="00FE44CC">
        <w:rPr>
          <w:rFonts w:ascii="Arial" w:hAnsi="Arial"/>
          <w:b/>
          <w:sz w:val="24"/>
          <w:szCs w:val="24"/>
          <w:u w:val="single"/>
        </w:rPr>
        <w:lastRenderedPageBreak/>
        <w:t>Anexo 1</w:t>
      </w:r>
      <w:r w:rsidR="00EF3761" w:rsidRPr="00FE44CC">
        <w:rPr>
          <w:rFonts w:ascii="Arial" w:hAnsi="Arial"/>
          <w:b/>
          <w:sz w:val="24"/>
          <w:szCs w:val="24"/>
          <w:u w:val="single"/>
        </w:rPr>
        <w:t>0</w:t>
      </w:r>
    </w:p>
    <w:p w:rsidR="00383942" w:rsidRPr="0046315E" w:rsidRDefault="00383942" w:rsidP="0004355C">
      <w:pPr>
        <w:tabs>
          <w:tab w:val="clear" w:pos="567"/>
          <w:tab w:val="clear" w:pos="1134"/>
          <w:tab w:val="clear" w:pos="1701"/>
          <w:tab w:val="clear" w:pos="2268"/>
          <w:tab w:val="clear" w:pos="2835"/>
        </w:tabs>
        <w:autoSpaceDE w:val="0"/>
        <w:autoSpaceDN w:val="0"/>
        <w:adjustRightInd w:val="0"/>
        <w:spacing w:before="360" w:line="257" w:lineRule="auto"/>
        <w:jc w:val="center"/>
        <w:rPr>
          <w:rFonts w:ascii="Arial" w:hAnsi="Arial" w:cs="Arial"/>
          <w:b/>
          <w:bCs/>
          <w:color w:val="000000"/>
        </w:rPr>
      </w:pPr>
      <w:r w:rsidRPr="0046315E">
        <w:rPr>
          <w:rFonts w:ascii="Arial" w:hAnsi="Arial" w:cs="Arial"/>
          <w:b/>
          <w:bCs/>
          <w:color w:val="000000"/>
        </w:rPr>
        <w:t>REGLAS PARA ASIGNACIÓN DE CAPACIDAD DE TRANSPORTE</w:t>
      </w:r>
    </w:p>
    <w:p w:rsidR="00383942" w:rsidRPr="0046315E" w:rsidRDefault="00383942" w:rsidP="0004355C">
      <w:pPr>
        <w:tabs>
          <w:tab w:val="clear" w:pos="567"/>
          <w:tab w:val="clear" w:pos="1134"/>
          <w:tab w:val="clear" w:pos="1701"/>
          <w:tab w:val="clear" w:pos="2268"/>
          <w:tab w:val="clear" w:pos="2835"/>
        </w:tabs>
        <w:autoSpaceDE w:val="0"/>
        <w:autoSpaceDN w:val="0"/>
        <w:adjustRightInd w:val="0"/>
        <w:spacing w:before="360" w:line="257" w:lineRule="auto"/>
        <w:ind w:left="425" w:hanging="425"/>
        <w:jc w:val="both"/>
        <w:rPr>
          <w:rFonts w:ascii="Arial" w:hAnsi="Arial" w:cs="Arial"/>
          <w:color w:val="000000"/>
        </w:rPr>
      </w:pPr>
      <w:r w:rsidRPr="0046315E">
        <w:rPr>
          <w:rFonts w:ascii="Arial" w:hAnsi="Arial" w:cs="Arial"/>
          <w:b/>
          <w:bCs/>
          <w:color w:val="000000"/>
        </w:rPr>
        <w:t>1.</w:t>
      </w:r>
      <w:r w:rsidRPr="0046315E">
        <w:rPr>
          <w:rFonts w:ascii="Arial" w:hAnsi="Arial" w:cs="Arial"/>
          <w:b/>
          <w:bCs/>
          <w:color w:val="000000"/>
        </w:rPr>
        <w:tab/>
        <w:t xml:space="preserve">Definiciones </w:t>
      </w:r>
    </w:p>
    <w:p w:rsidR="00383942" w:rsidRPr="0046315E" w:rsidRDefault="00383942" w:rsidP="00FE44CC">
      <w:pPr>
        <w:tabs>
          <w:tab w:val="clear" w:pos="567"/>
          <w:tab w:val="clear" w:pos="1134"/>
          <w:tab w:val="clear" w:pos="1701"/>
          <w:tab w:val="clear" w:pos="2268"/>
          <w:tab w:val="clear" w:pos="2835"/>
        </w:tabs>
        <w:autoSpaceDE w:val="0"/>
        <w:autoSpaceDN w:val="0"/>
        <w:adjustRightInd w:val="0"/>
        <w:spacing w:before="120" w:line="257" w:lineRule="auto"/>
        <w:ind w:left="425"/>
        <w:jc w:val="both"/>
        <w:rPr>
          <w:rFonts w:ascii="Arial" w:hAnsi="Arial" w:cs="Arial"/>
          <w:color w:val="000000"/>
        </w:rPr>
      </w:pPr>
      <w:r w:rsidRPr="0046315E">
        <w:rPr>
          <w:rFonts w:ascii="Arial" w:hAnsi="Arial" w:cs="Arial"/>
          <w:color w:val="000000"/>
        </w:rPr>
        <w:t xml:space="preserve">Para los fines de las presentes Condiciones se aplicarán las definiciones y siglas previstas en el Contrato y el presente artículo, así como las contenidas en el Reglamento de Transporte de Hidrocarburos por Ductos (Reglamento). </w:t>
      </w:r>
    </w:p>
    <w:p w:rsidR="00383942" w:rsidRPr="0046315E" w:rsidRDefault="00383942" w:rsidP="0004355C">
      <w:pPr>
        <w:tabs>
          <w:tab w:val="clear" w:pos="567"/>
          <w:tab w:val="clear" w:pos="1134"/>
          <w:tab w:val="clear" w:pos="1701"/>
          <w:tab w:val="clear" w:pos="2268"/>
          <w:tab w:val="clear" w:pos="2835"/>
        </w:tabs>
        <w:autoSpaceDE w:val="0"/>
        <w:autoSpaceDN w:val="0"/>
        <w:adjustRightInd w:val="0"/>
        <w:spacing w:before="120" w:line="257" w:lineRule="auto"/>
        <w:ind w:left="993" w:hanging="567"/>
        <w:jc w:val="both"/>
        <w:rPr>
          <w:rFonts w:ascii="Arial" w:hAnsi="Arial" w:cs="Arial"/>
          <w:color w:val="000000"/>
        </w:rPr>
      </w:pPr>
      <w:r w:rsidRPr="0046315E">
        <w:rPr>
          <w:rFonts w:ascii="Arial" w:hAnsi="Arial" w:cs="Arial"/>
          <w:b/>
          <w:bCs/>
          <w:color w:val="000000"/>
        </w:rPr>
        <w:t>1.1</w:t>
      </w:r>
      <w:r w:rsidRPr="0046315E">
        <w:rPr>
          <w:rFonts w:ascii="Arial" w:hAnsi="Arial" w:cs="Arial"/>
          <w:b/>
          <w:bCs/>
          <w:color w:val="000000"/>
        </w:rPr>
        <w:tab/>
        <w:t xml:space="preserve">Ampliaciones Previstas: </w:t>
      </w:r>
      <w:r w:rsidRPr="0046315E">
        <w:rPr>
          <w:rFonts w:ascii="Arial" w:hAnsi="Arial" w:cs="Arial"/>
          <w:color w:val="000000"/>
        </w:rPr>
        <w:t>Son aquellas ampliaciones que la Sociedad Concesionaria ha decidido ejecutar al momento de realizar una Oferta Pública de capacidad, o las que debe realizar de acuerdo al Contrato.</w:t>
      </w:r>
    </w:p>
    <w:p w:rsidR="00383942" w:rsidRPr="0046315E" w:rsidRDefault="00383942" w:rsidP="0004355C">
      <w:pPr>
        <w:tabs>
          <w:tab w:val="clear" w:pos="567"/>
          <w:tab w:val="clear" w:pos="1134"/>
          <w:tab w:val="clear" w:pos="1701"/>
          <w:tab w:val="clear" w:pos="2268"/>
          <w:tab w:val="clear" w:pos="2835"/>
        </w:tabs>
        <w:autoSpaceDE w:val="0"/>
        <w:autoSpaceDN w:val="0"/>
        <w:adjustRightInd w:val="0"/>
        <w:spacing w:before="120" w:line="257" w:lineRule="auto"/>
        <w:ind w:left="993" w:hanging="567"/>
        <w:jc w:val="both"/>
        <w:rPr>
          <w:rFonts w:ascii="Arial" w:hAnsi="Arial" w:cs="Arial"/>
          <w:color w:val="000000"/>
        </w:rPr>
      </w:pPr>
      <w:r w:rsidRPr="0046315E">
        <w:rPr>
          <w:rFonts w:ascii="Arial" w:hAnsi="Arial" w:cs="Arial"/>
          <w:b/>
          <w:bCs/>
          <w:color w:val="000000"/>
        </w:rPr>
        <w:t>1.2</w:t>
      </w:r>
      <w:r w:rsidRPr="0046315E">
        <w:rPr>
          <w:rFonts w:ascii="Arial" w:hAnsi="Arial" w:cs="Arial"/>
          <w:b/>
          <w:bCs/>
          <w:color w:val="000000"/>
        </w:rPr>
        <w:tab/>
        <w:t xml:space="preserve">Ampliaciones Propuestas: </w:t>
      </w:r>
      <w:r w:rsidRPr="0046315E">
        <w:rPr>
          <w:rFonts w:ascii="Arial" w:hAnsi="Arial" w:cs="Arial"/>
          <w:color w:val="000000"/>
        </w:rPr>
        <w:t>Son aquellas ampliaciones que la Sociedad Concesionaria ofrece realizar en una Oferta Pública de capacidad y cuya decisión de llevarla a cabo está sujeta a que las Solicitudes de Capacidad presentadas permitan hacer técnica y económicamente viable la ampliación ofrecida.</w:t>
      </w:r>
    </w:p>
    <w:p w:rsidR="00383942" w:rsidRPr="0046315E" w:rsidRDefault="00383942" w:rsidP="0004355C">
      <w:pPr>
        <w:tabs>
          <w:tab w:val="clear" w:pos="567"/>
          <w:tab w:val="clear" w:pos="1134"/>
          <w:tab w:val="clear" w:pos="1701"/>
          <w:tab w:val="clear" w:pos="2268"/>
          <w:tab w:val="clear" w:pos="2835"/>
        </w:tabs>
        <w:autoSpaceDE w:val="0"/>
        <w:autoSpaceDN w:val="0"/>
        <w:adjustRightInd w:val="0"/>
        <w:spacing w:before="120" w:line="257" w:lineRule="auto"/>
        <w:ind w:left="993" w:hanging="567"/>
        <w:jc w:val="both"/>
        <w:rPr>
          <w:rFonts w:ascii="Arial" w:hAnsi="Arial" w:cs="Arial"/>
          <w:color w:val="000000"/>
        </w:rPr>
      </w:pPr>
      <w:r w:rsidRPr="0046315E">
        <w:rPr>
          <w:rFonts w:ascii="Arial" w:hAnsi="Arial" w:cs="Arial"/>
          <w:b/>
          <w:bCs/>
          <w:color w:val="000000"/>
        </w:rPr>
        <w:t>1.3</w:t>
      </w:r>
      <w:r w:rsidRPr="0046315E">
        <w:rPr>
          <w:rFonts w:ascii="Arial" w:hAnsi="Arial" w:cs="Arial"/>
          <w:b/>
          <w:bCs/>
          <w:color w:val="000000"/>
        </w:rPr>
        <w:tab/>
        <w:t xml:space="preserve">Capacidad Disponible: </w:t>
      </w:r>
      <w:r w:rsidRPr="0046315E">
        <w:rPr>
          <w:rFonts w:ascii="Arial" w:hAnsi="Arial" w:cs="Arial"/>
          <w:color w:val="000000"/>
        </w:rPr>
        <w:t>Es la diferencia entre la Capacidad de Transporte y la suma de las Capacidades Reservadas Diarias de los Usuarios y la Capacidad Reservada Diaria de PETROPERÚ.</w:t>
      </w:r>
    </w:p>
    <w:p w:rsidR="00383942" w:rsidRPr="0046315E" w:rsidRDefault="00383942" w:rsidP="0004355C">
      <w:pPr>
        <w:tabs>
          <w:tab w:val="clear" w:pos="567"/>
          <w:tab w:val="clear" w:pos="1134"/>
          <w:tab w:val="clear" w:pos="1701"/>
          <w:tab w:val="clear" w:pos="2268"/>
          <w:tab w:val="clear" w:pos="2835"/>
        </w:tabs>
        <w:autoSpaceDE w:val="0"/>
        <w:autoSpaceDN w:val="0"/>
        <w:adjustRightInd w:val="0"/>
        <w:spacing w:before="120" w:line="257" w:lineRule="auto"/>
        <w:ind w:left="993" w:hanging="567"/>
        <w:jc w:val="both"/>
        <w:rPr>
          <w:rFonts w:ascii="Arial" w:hAnsi="Arial" w:cs="Arial"/>
          <w:color w:val="000000"/>
        </w:rPr>
      </w:pPr>
      <w:r w:rsidRPr="0046315E">
        <w:rPr>
          <w:rFonts w:ascii="Arial" w:hAnsi="Arial" w:cs="Arial"/>
          <w:b/>
          <w:bCs/>
          <w:color w:val="000000"/>
        </w:rPr>
        <w:t>1.4</w:t>
      </w:r>
      <w:r w:rsidRPr="0046315E">
        <w:rPr>
          <w:rFonts w:ascii="Arial" w:hAnsi="Arial" w:cs="Arial"/>
          <w:b/>
          <w:bCs/>
          <w:color w:val="000000"/>
        </w:rPr>
        <w:tab/>
        <w:t xml:space="preserve">Capacidad Ofertada: </w:t>
      </w:r>
      <w:r w:rsidRPr="0046315E">
        <w:rPr>
          <w:rFonts w:ascii="Arial" w:hAnsi="Arial" w:cs="Arial"/>
          <w:color w:val="000000"/>
        </w:rPr>
        <w:t xml:space="preserve">Es la capacidad que la Sociedad Concesionaria ofrece en una Oferta Pública. Incluye la Capacidad Disponible y, de ser el caso, las derivadas de las Ampliaciones Previstas y las Ampliaciones Propuestas. </w:t>
      </w:r>
    </w:p>
    <w:p w:rsidR="00383942" w:rsidRPr="0046315E" w:rsidRDefault="00383942" w:rsidP="0004355C">
      <w:pPr>
        <w:tabs>
          <w:tab w:val="clear" w:pos="567"/>
          <w:tab w:val="clear" w:pos="1134"/>
          <w:tab w:val="clear" w:pos="1701"/>
          <w:tab w:val="clear" w:pos="2268"/>
          <w:tab w:val="clear" w:pos="2835"/>
        </w:tabs>
        <w:autoSpaceDE w:val="0"/>
        <w:autoSpaceDN w:val="0"/>
        <w:adjustRightInd w:val="0"/>
        <w:spacing w:before="120" w:line="257" w:lineRule="auto"/>
        <w:ind w:left="993" w:hanging="567"/>
        <w:jc w:val="both"/>
        <w:rPr>
          <w:rFonts w:ascii="Arial" w:hAnsi="Arial" w:cs="Arial"/>
          <w:color w:val="000000"/>
        </w:rPr>
      </w:pPr>
      <w:r w:rsidRPr="0046315E">
        <w:rPr>
          <w:rFonts w:ascii="Arial" w:hAnsi="Arial" w:cs="Arial"/>
          <w:b/>
          <w:bCs/>
          <w:color w:val="000000"/>
        </w:rPr>
        <w:t>1.5</w:t>
      </w:r>
      <w:r w:rsidRPr="0046315E">
        <w:rPr>
          <w:rFonts w:ascii="Arial" w:hAnsi="Arial" w:cs="Arial"/>
          <w:b/>
          <w:bCs/>
          <w:color w:val="000000"/>
        </w:rPr>
        <w:tab/>
        <w:t xml:space="preserve">Condiciones: </w:t>
      </w:r>
      <w:r w:rsidRPr="0046315E">
        <w:rPr>
          <w:rFonts w:ascii="Arial" w:hAnsi="Arial" w:cs="Arial"/>
          <w:color w:val="000000"/>
        </w:rPr>
        <w:t>Son las presentes Condiciones Generales.</w:t>
      </w:r>
    </w:p>
    <w:p w:rsidR="00383942" w:rsidRPr="0046315E" w:rsidRDefault="00383942" w:rsidP="0004355C">
      <w:pPr>
        <w:tabs>
          <w:tab w:val="clear" w:pos="567"/>
          <w:tab w:val="clear" w:pos="1134"/>
          <w:tab w:val="clear" w:pos="1701"/>
          <w:tab w:val="clear" w:pos="2268"/>
          <w:tab w:val="clear" w:pos="2835"/>
        </w:tabs>
        <w:autoSpaceDE w:val="0"/>
        <w:autoSpaceDN w:val="0"/>
        <w:adjustRightInd w:val="0"/>
        <w:spacing w:before="120" w:line="257" w:lineRule="auto"/>
        <w:ind w:left="993" w:hanging="567"/>
        <w:jc w:val="both"/>
        <w:rPr>
          <w:rFonts w:ascii="Arial" w:hAnsi="Arial" w:cs="Arial"/>
          <w:color w:val="000000"/>
        </w:rPr>
      </w:pPr>
      <w:r w:rsidRPr="0046315E">
        <w:rPr>
          <w:rFonts w:ascii="Arial" w:hAnsi="Arial" w:cs="Arial"/>
          <w:b/>
          <w:bCs/>
          <w:color w:val="000000"/>
        </w:rPr>
        <w:t>1.6</w:t>
      </w:r>
      <w:r w:rsidRPr="0046315E">
        <w:rPr>
          <w:rFonts w:ascii="Arial" w:hAnsi="Arial" w:cs="Arial"/>
          <w:b/>
          <w:bCs/>
          <w:color w:val="000000"/>
        </w:rPr>
        <w:tab/>
        <w:t xml:space="preserve">Oferta Pública: </w:t>
      </w:r>
      <w:r w:rsidRPr="0046315E">
        <w:rPr>
          <w:rFonts w:ascii="Arial" w:hAnsi="Arial" w:cs="Arial"/>
          <w:color w:val="000000"/>
        </w:rPr>
        <w:t>Es el acto público convocado por la Sociedad Concesionaria, a través del cual se efectuarán por escrito propuestas para contratar la Capacidad Ofertada.</w:t>
      </w:r>
    </w:p>
    <w:p w:rsidR="00383942" w:rsidRPr="0046315E" w:rsidRDefault="00383942" w:rsidP="0004355C">
      <w:pPr>
        <w:tabs>
          <w:tab w:val="clear" w:pos="567"/>
          <w:tab w:val="clear" w:pos="1134"/>
          <w:tab w:val="clear" w:pos="1701"/>
          <w:tab w:val="clear" w:pos="2268"/>
          <w:tab w:val="clear" w:pos="2835"/>
        </w:tabs>
        <w:autoSpaceDE w:val="0"/>
        <w:autoSpaceDN w:val="0"/>
        <w:adjustRightInd w:val="0"/>
        <w:spacing w:before="120" w:line="257" w:lineRule="auto"/>
        <w:ind w:left="993" w:hanging="567"/>
        <w:jc w:val="both"/>
        <w:rPr>
          <w:rFonts w:ascii="Arial" w:hAnsi="Arial" w:cs="Arial"/>
          <w:color w:val="000000"/>
        </w:rPr>
      </w:pPr>
      <w:r w:rsidRPr="0046315E">
        <w:rPr>
          <w:rFonts w:ascii="Arial" w:hAnsi="Arial" w:cs="Arial"/>
          <w:b/>
          <w:bCs/>
          <w:color w:val="000000"/>
        </w:rPr>
        <w:t>1.7</w:t>
      </w:r>
      <w:r w:rsidRPr="0046315E">
        <w:rPr>
          <w:rFonts w:ascii="Arial" w:hAnsi="Arial" w:cs="Arial"/>
          <w:b/>
          <w:bCs/>
          <w:color w:val="000000"/>
        </w:rPr>
        <w:tab/>
        <w:t xml:space="preserve">Pliego: </w:t>
      </w:r>
      <w:r w:rsidRPr="0046315E">
        <w:rPr>
          <w:rFonts w:ascii="Arial" w:hAnsi="Arial" w:cs="Arial"/>
          <w:color w:val="000000"/>
        </w:rPr>
        <w:t xml:space="preserve">Es el Pliego de Bases y Condiciones elaborado por la Sociedad Concesionaria y puesto a disposición de los Solicitantes, que contiene los requerimientos y condiciones para poder presentarse en una Oferta Pública. </w:t>
      </w:r>
    </w:p>
    <w:p w:rsidR="00383942" w:rsidRPr="0046315E" w:rsidRDefault="00383942" w:rsidP="0004355C">
      <w:pPr>
        <w:tabs>
          <w:tab w:val="clear" w:pos="567"/>
          <w:tab w:val="clear" w:pos="1134"/>
          <w:tab w:val="clear" w:pos="1701"/>
          <w:tab w:val="clear" w:pos="2268"/>
          <w:tab w:val="clear" w:pos="2835"/>
        </w:tabs>
        <w:autoSpaceDE w:val="0"/>
        <w:autoSpaceDN w:val="0"/>
        <w:adjustRightInd w:val="0"/>
        <w:spacing w:before="120" w:line="257" w:lineRule="auto"/>
        <w:ind w:left="993" w:hanging="567"/>
        <w:jc w:val="both"/>
        <w:rPr>
          <w:rFonts w:ascii="Arial" w:hAnsi="Arial" w:cs="Arial"/>
          <w:color w:val="000000"/>
        </w:rPr>
      </w:pPr>
      <w:r w:rsidRPr="0046315E">
        <w:rPr>
          <w:rFonts w:ascii="Arial" w:hAnsi="Arial" w:cs="Arial"/>
          <w:b/>
          <w:bCs/>
          <w:color w:val="000000"/>
        </w:rPr>
        <w:t>1.8</w:t>
      </w:r>
      <w:r w:rsidRPr="0046315E">
        <w:rPr>
          <w:rFonts w:ascii="Arial" w:hAnsi="Arial" w:cs="Arial"/>
          <w:b/>
          <w:bCs/>
          <w:color w:val="000000"/>
        </w:rPr>
        <w:tab/>
        <w:t xml:space="preserve">Solicitud de Capacidad: </w:t>
      </w:r>
      <w:r w:rsidRPr="0046315E">
        <w:rPr>
          <w:rFonts w:ascii="Arial" w:hAnsi="Arial" w:cs="Arial"/>
          <w:color w:val="000000"/>
        </w:rPr>
        <w:t>Es la acción y documentación necesaria para demandar el acceso a la Capacidad Ofertada por la Sociedad Concesionaria.</w:t>
      </w:r>
    </w:p>
    <w:p w:rsidR="00383942" w:rsidRPr="0046315E" w:rsidRDefault="00383942" w:rsidP="0004355C">
      <w:pPr>
        <w:tabs>
          <w:tab w:val="clear" w:pos="567"/>
          <w:tab w:val="clear" w:pos="1134"/>
          <w:tab w:val="clear" w:pos="1701"/>
          <w:tab w:val="clear" w:pos="2268"/>
          <w:tab w:val="clear" w:pos="2835"/>
        </w:tabs>
        <w:autoSpaceDE w:val="0"/>
        <w:autoSpaceDN w:val="0"/>
        <w:adjustRightInd w:val="0"/>
        <w:spacing w:before="240" w:line="257" w:lineRule="auto"/>
        <w:ind w:left="425" w:hanging="425"/>
        <w:jc w:val="both"/>
        <w:rPr>
          <w:rFonts w:ascii="Arial" w:hAnsi="Arial" w:cs="Arial"/>
          <w:color w:val="000000"/>
        </w:rPr>
      </w:pPr>
      <w:r w:rsidRPr="0046315E">
        <w:rPr>
          <w:rFonts w:ascii="Arial" w:hAnsi="Arial" w:cs="Arial"/>
          <w:b/>
          <w:bCs/>
          <w:color w:val="000000"/>
        </w:rPr>
        <w:t>2.</w:t>
      </w:r>
      <w:r w:rsidRPr="0046315E">
        <w:rPr>
          <w:rFonts w:ascii="Arial" w:hAnsi="Arial" w:cs="Arial"/>
          <w:b/>
          <w:bCs/>
          <w:color w:val="000000"/>
        </w:rPr>
        <w:tab/>
        <w:t xml:space="preserve">Acceso Abierto </w:t>
      </w:r>
    </w:p>
    <w:p w:rsidR="00383942" w:rsidRPr="0046315E" w:rsidRDefault="00383942" w:rsidP="0004355C">
      <w:pPr>
        <w:tabs>
          <w:tab w:val="clear" w:pos="567"/>
          <w:tab w:val="clear" w:pos="1134"/>
          <w:tab w:val="clear" w:pos="1701"/>
          <w:tab w:val="clear" w:pos="2268"/>
          <w:tab w:val="clear" w:pos="2835"/>
        </w:tabs>
        <w:autoSpaceDE w:val="0"/>
        <w:autoSpaceDN w:val="0"/>
        <w:adjustRightInd w:val="0"/>
        <w:spacing w:before="120" w:line="257" w:lineRule="auto"/>
        <w:ind w:left="992" w:hanging="567"/>
        <w:jc w:val="both"/>
        <w:rPr>
          <w:rFonts w:ascii="Arial" w:hAnsi="Arial" w:cs="Arial"/>
          <w:color w:val="000000"/>
        </w:rPr>
      </w:pPr>
      <w:r w:rsidRPr="0046315E">
        <w:rPr>
          <w:rFonts w:ascii="Arial" w:hAnsi="Arial" w:cs="Arial"/>
          <w:color w:val="000000"/>
        </w:rPr>
        <w:t>2.1</w:t>
      </w:r>
      <w:r w:rsidRPr="0046315E">
        <w:rPr>
          <w:rFonts w:ascii="Arial" w:hAnsi="Arial" w:cs="Arial"/>
          <w:color w:val="000000"/>
        </w:rPr>
        <w:tab/>
        <w:t>En los términos previstos en el artículo 74º del Reglamento, la Sociedad Concesionaria está obligado a permitir el acceso no discriminatorio de Solicitantes a la Capacidad Disponible de su Sistema de Transporte, siempre que lo solicitado sea técnica y económicamente viable y que el Solicitante califique para contratar Servicio de Transporte, de conformidad con las Normas del Servicio de Transporte.</w:t>
      </w:r>
    </w:p>
    <w:p w:rsidR="00383942" w:rsidRPr="0046315E" w:rsidRDefault="00383942" w:rsidP="0004355C">
      <w:pPr>
        <w:tabs>
          <w:tab w:val="clear" w:pos="567"/>
          <w:tab w:val="clear" w:pos="1134"/>
          <w:tab w:val="clear" w:pos="1701"/>
          <w:tab w:val="clear" w:pos="2268"/>
          <w:tab w:val="clear" w:pos="2835"/>
        </w:tabs>
        <w:autoSpaceDE w:val="0"/>
        <w:autoSpaceDN w:val="0"/>
        <w:adjustRightInd w:val="0"/>
        <w:spacing w:before="120" w:line="257" w:lineRule="auto"/>
        <w:ind w:left="992" w:hanging="567"/>
        <w:jc w:val="both"/>
        <w:rPr>
          <w:rFonts w:ascii="Arial" w:hAnsi="Arial" w:cs="Arial"/>
          <w:color w:val="000000"/>
        </w:rPr>
      </w:pPr>
      <w:r w:rsidRPr="0046315E">
        <w:rPr>
          <w:rFonts w:ascii="Arial" w:hAnsi="Arial" w:cs="Arial"/>
          <w:color w:val="000000"/>
        </w:rPr>
        <w:t>2.2</w:t>
      </w:r>
      <w:r w:rsidRPr="0046315E">
        <w:rPr>
          <w:rFonts w:ascii="Arial" w:hAnsi="Arial" w:cs="Arial"/>
          <w:color w:val="000000"/>
        </w:rPr>
        <w:tab/>
        <w:t xml:space="preserve">Para la administración de la Capacidad Ofertada, la Sociedad Concesionaria debe observar fielmente los principios establecidos en el artículo 75º del Reglamento. </w:t>
      </w:r>
    </w:p>
    <w:p w:rsidR="00383942" w:rsidRPr="0046315E" w:rsidRDefault="00383942" w:rsidP="0004355C">
      <w:pPr>
        <w:tabs>
          <w:tab w:val="clear" w:pos="567"/>
          <w:tab w:val="clear" w:pos="1134"/>
          <w:tab w:val="clear" w:pos="1701"/>
          <w:tab w:val="clear" w:pos="2268"/>
          <w:tab w:val="clear" w:pos="2835"/>
        </w:tabs>
        <w:autoSpaceDE w:val="0"/>
        <w:autoSpaceDN w:val="0"/>
        <w:adjustRightInd w:val="0"/>
        <w:spacing w:before="240" w:line="257" w:lineRule="auto"/>
        <w:ind w:left="425" w:hanging="425"/>
        <w:jc w:val="both"/>
        <w:rPr>
          <w:rFonts w:ascii="Arial" w:hAnsi="Arial" w:cs="Arial"/>
          <w:color w:val="000000"/>
        </w:rPr>
      </w:pPr>
      <w:r w:rsidRPr="0046315E">
        <w:rPr>
          <w:rFonts w:ascii="Arial" w:hAnsi="Arial" w:cs="Arial"/>
          <w:b/>
          <w:bCs/>
          <w:color w:val="000000"/>
        </w:rPr>
        <w:t>3.</w:t>
      </w:r>
      <w:r w:rsidRPr="0046315E">
        <w:rPr>
          <w:rFonts w:ascii="Arial" w:hAnsi="Arial" w:cs="Arial"/>
          <w:b/>
          <w:bCs/>
          <w:color w:val="000000"/>
        </w:rPr>
        <w:tab/>
        <w:t>Oferta Pública</w:t>
      </w:r>
    </w:p>
    <w:p w:rsidR="00383942" w:rsidRPr="0046315E" w:rsidRDefault="00383942" w:rsidP="0004355C">
      <w:pPr>
        <w:tabs>
          <w:tab w:val="clear" w:pos="567"/>
          <w:tab w:val="clear" w:pos="1134"/>
          <w:tab w:val="clear" w:pos="1701"/>
          <w:tab w:val="clear" w:pos="2268"/>
          <w:tab w:val="clear" w:pos="2835"/>
        </w:tabs>
        <w:autoSpaceDE w:val="0"/>
        <w:autoSpaceDN w:val="0"/>
        <w:adjustRightInd w:val="0"/>
        <w:spacing w:before="120" w:line="257" w:lineRule="auto"/>
        <w:ind w:left="992" w:hanging="567"/>
        <w:jc w:val="both"/>
        <w:rPr>
          <w:rFonts w:ascii="Arial" w:hAnsi="Arial" w:cs="Arial"/>
          <w:color w:val="000000"/>
        </w:rPr>
      </w:pPr>
      <w:r w:rsidRPr="0046315E">
        <w:rPr>
          <w:rFonts w:ascii="Arial" w:hAnsi="Arial" w:cs="Arial"/>
          <w:color w:val="000000"/>
        </w:rPr>
        <w:t>3.1</w:t>
      </w:r>
      <w:r w:rsidRPr="0046315E">
        <w:rPr>
          <w:rFonts w:ascii="Arial" w:hAnsi="Arial" w:cs="Arial"/>
          <w:color w:val="000000"/>
        </w:rPr>
        <w:tab/>
        <w:t xml:space="preserve">La Sociedad Concesionaria, cada doce (12) meses como mínimo, de existir Capacidad Disponible, deberá realizar una Oferta Pública a efectos de determinar la existencia de interesados en contratar dicha Capacidad Disponible o la capacidad que se origine por las Ampliaciones Previstas o Propuestas de su Sistema de Transporte. </w:t>
      </w:r>
    </w:p>
    <w:p w:rsidR="00383942" w:rsidRPr="0046315E" w:rsidRDefault="00383942" w:rsidP="0004355C">
      <w:pPr>
        <w:tabs>
          <w:tab w:val="clear" w:pos="567"/>
          <w:tab w:val="clear" w:pos="1134"/>
          <w:tab w:val="clear" w:pos="1701"/>
          <w:tab w:val="clear" w:pos="2268"/>
          <w:tab w:val="clear" w:pos="2835"/>
        </w:tabs>
        <w:autoSpaceDE w:val="0"/>
        <w:autoSpaceDN w:val="0"/>
        <w:adjustRightInd w:val="0"/>
        <w:spacing w:before="120" w:line="257" w:lineRule="auto"/>
        <w:ind w:left="992" w:hanging="567"/>
        <w:jc w:val="both"/>
        <w:rPr>
          <w:rFonts w:ascii="Arial" w:hAnsi="Arial" w:cs="Arial"/>
          <w:color w:val="000000"/>
        </w:rPr>
      </w:pPr>
      <w:r w:rsidRPr="0046315E">
        <w:rPr>
          <w:rFonts w:ascii="Arial" w:hAnsi="Arial" w:cs="Arial"/>
          <w:color w:val="000000"/>
        </w:rPr>
        <w:lastRenderedPageBreak/>
        <w:t>3.2</w:t>
      </w:r>
      <w:r w:rsidRPr="0046315E">
        <w:rPr>
          <w:rFonts w:ascii="Arial" w:hAnsi="Arial" w:cs="Arial"/>
          <w:color w:val="000000"/>
        </w:rPr>
        <w:tab/>
        <w:t xml:space="preserve">En caso de existir interesados en contratar Capacidad Ofertada, la asignación de esta Capacidad Ofertada se realizará bajo la modalidad de Servicio Firme (SF), conforme al procedimiento previsto en las presentes Condiciones. </w:t>
      </w:r>
    </w:p>
    <w:p w:rsidR="00383942" w:rsidRPr="0046315E" w:rsidRDefault="00383942" w:rsidP="0004355C">
      <w:pPr>
        <w:tabs>
          <w:tab w:val="clear" w:pos="567"/>
          <w:tab w:val="clear" w:pos="1134"/>
          <w:tab w:val="clear" w:pos="1701"/>
          <w:tab w:val="clear" w:pos="2268"/>
          <w:tab w:val="clear" w:pos="2835"/>
          <w:tab w:val="left" w:pos="426"/>
        </w:tabs>
        <w:autoSpaceDE w:val="0"/>
        <w:autoSpaceDN w:val="0"/>
        <w:adjustRightInd w:val="0"/>
        <w:spacing w:before="240" w:line="257" w:lineRule="auto"/>
        <w:ind w:left="426" w:hanging="426"/>
        <w:jc w:val="both"/>
        <w:rPr>
          <w:rFonts w:ascii="Arial" w:hAnsi="Arial" w:cs="Arial"/>
          <w:b/>
          <w:bCs/>
          <w:color w:val="000000"/>
        </w:rPr>
      </w:pPr>
      <w:r w:rsidRPr="0046315E">
        <w:rPr>
          <w:rFonts w:ascii="Arial" w:hAnsi="Arial" w:cs="Arial"/>
          <w:b/>
          <w:bCs/>
          <w:color w:val="000000"/>
        </w:rPr>
        <w:t>4.</w:t>
      </w:r>
      <w:r w:rsidRPr="0046315E">
        <w:rPr>
          <w:rFonts w:ascii="Arial" w:hAnsi="Arial" w:cs="Arial"/>
          <w:b/>
          <w:bCs/>
          <w:color w:val="000000"/>
        </w:rPr>
        <w:tab/>
        <w:t>Capacidad Ofertada</w:t>
      </w:r>
    </w:p>
    <w:p w:rsidR="00383942" w:rsidRPr="0046315E" w:rsidRDefault="00383942" w:rsidP="0004355C">
      <w:pPr>
        <w:tabs>
          <w:tab w:val="clear" w:pos="567"/>
          <w:tab w:val="clear" w:pos="1134"/>
          <w:tab w:val="clear" w:pos="1701"/>
          <w:tab w:val="clear" w:pos="2268"/>
          <w:tab w:val="clear" w:pos="2835"/>
        </w:tabs>
        <w:autoSpaceDE w:val="0"/>
        <w:autoSpaceDN w:val="0"/>
        <w:adjustRightInd w:val="0"/>
        <w:spacing w:before="120" w:line="257" w:lineRule="auto"/>
        <w:ind w:left="425"/>
        <w:jc w:val="both"/>
        <w:rPr>
          <w:rFonts w:ascii="Arial" w:hAnsi="Arial" w:cs="Arial"/>
          <w:color w:val="000000"/>
        </w:rPr>
      </w:pPr>
      <w:r w:rsidRPr="0046315E">
        <w:rPr>
          <w:rFonts w:ascii="Arial" w:hAnsi="Arial" w:cs="Arial"/>
          <w:color w:val="000000"/>
        </w:rPr>
        <w:t xml:space="preserve">En cada Oferta Pública la Sociedad Concesionaria ofertará la Capacidad Disponible más la capacidad que pueda resultar de una Ampliación Prevista. La Sociedad Concesionaria también podrá ofrecer capacidad que pueda resultar de una Ampliación Propuesta. </w:t>
      </w:r>
    </w:p>
    <w:p w:rsidR="00383942" w:rsidRPr="0046315E" w:rsidRDefault="00383942" w:rsidP="0004355C">
      <w:pPr>
        <w:tabs>
          <w:tab w:val="clear" w:pos="567"/>
          <w:tab w:val="clear" w:pos="1134"/>
          <w:tab w:val="clear" w:pos="1701"/>
          <w:tab w:val="clear" w:pos="2268"/>
          <w:tab w:val="clear" w:pos="2835"/>
          <w:tab w:val="left" w:pos="426"/>
        </w:tabs>
        <w:autoSpaceDE w:val="0"/>
        <w:autoSpaceDN w:val="0"/>
        <w:adjustRightInd w:val="0"/>
        <w:spacing w:before="240" w:line="257" w:lineRule="auto"/>
        <w:ind w:left="426" w:hanging="426"/>
        <w:jc w:val="both"/>
        <w:rPr>
          <w:rFonts w:ascii="Arial" w:hAnsi="Arial" w:cs="Arial"/>
          <w:color w:val="000000"/>
        </w:rPr>
      </w:pPr>
      <w:r w:rsidRPr="0046315E">
        <w:rPr>
          <w:rFonts w:ascii="Arial" w:hAnsi="Arial" w:cs="Arial"/>
          <w:b/>
          <w:bCs/>
          <w:color w:val="000000"/>
        </w:rPr>
        <w:t>5.</w:t>
      </w:r>
      <w:r w:rsidRPr="0046315E">
        <w:rPr>
          <w:rFonts w:ascii="Arial" w:hAnsi="Arial" w:cs="Arial"/>
          <w:b/>
          <w:bCs/>
          <w:color w:val="000000"/>
        </w:rPr>
        <w:tab/>
        <w:t xml:space="preserve">Procedimiento de Oferta Pública </w:t>
      </w:r>
    </w:p>
    <w:p w:rsidR="00383942" w:rsidRPr="0046315E" w:rsidRDefault="00383942" w:rsidP="0004355C">
      <w:pPr>
        <w:tabs>
          <w:tab w:val="clear" w:pos="567"/>
          <w:tab w:val="clear" w:pos="1134"/>
          <w:tab w:val="clear" w:pos="1701"/>
          <w:tab w:val="clear" w:pos="2268"/>
          <w:tab w:val="clear" w:pos="2835"/>
        </w:tabs>
        <w:autoSpaceDE w:val="0"/>
        <w:autoSpaceDN w:val="0"/>
        <w:adjustRightInd w:val="0"/>
        <w:spacing w:before="120" w:line="257" w:lineRule="auto"/>
        <w:ind w:left="425"/>
        <w:jc w:val="both"/>
        <w:rPr>
          <w:rFonts w:ascii="Arial" w:hAnsi="Arial" w:cs="Arial"/>
          <w:color w:val="000000"/>
        </w:rPr>
      </w:pPr>
      <w:r w:rsidRPr="0046315E">
        <w:rPr>
          <w:rFonts w:ascii="Arial" w:hAnsi="Arial" w:cs="Arial"/>
          <w:color w:val="000000"/>
        </w:rPr>
        <w:t xml:space="preserve">El procedimiento de asignación de la Capacidad Ofertada del Sistema de Transporte, estará sujeto a las siguientes reglas y condiciones: </w:t>
      </w:r>
    </w:p>
    <w:p w:rsidR="00383942" w:rsidRPr="0046315E" w:rsidRDefault="00383942" w:rsidP="0004355C">
      <w:pPr>
        <w:tabs>
          <w:tab w:val="clear" w:pos="567"/>
          <w:tab w:val="clear" w:pos="1134"/>
          <w:tab w:val="clear" w:pos="1701"/>
          <w:tab w:val="clear" w:pos="2268"/>
          <w:tab w:val="clear" w:pos="2835"/>
          <w:tab w:val="left" w:pos="993"/>
        </w:tabs>
        <w:autoSpaceDE w:val="0"/>
        <w:autoSpaceDN w:val="0"/>
        <w:adjustRightInd w:val="0"/>
        <w:spacing w:before="120" w:line="257" w:lineRule="auto"/>
        <w:ind w:left="992" w:hanging="567"/>
        <w:jc w:val="both"/>
        <w:rPr>
          <w:rFonts w:ascii="Arial" w:hAnsi="Arial" w:cs="Arial"/>
          <w:color w:val="000000"/>
        </w:rPr>
      </w:pPr>
      <w:r w:rsidRPr="0046315E">
        <w:rPr>
          <w:rFonts w:ascii="Arial" w:hAnsi="Arial" w:cs="Arial"/>
          <w:color w:val="000000"/>
        </w:rPr>
        <w:t>5.1</w:t>
      </w:r>
      <w:r w:rsidRPr="0046315E">
        <w:rPr>
          <w:rFonts w:ascii="Arial" w:hAnsi="Arial" w:cs="Arial"/>
          <w:color w:val="000000"/>
        </w:rPr>
        <w:tab/>
      </w:r>
      <w:r w:rsidRPr="0046315E">
        <w:rPr>
          <w:rFonts w:ascii="Arial" w:hAnsi="Arial" w:cs="Arial"/>
          <w:b/>
          <w:bCs/>
          <w:color w:val="000000"/>
        </w:rPr>
        <w:t xml:space="preserve">Comunicación al </w:t>
      </w:r>
      <w:r w:rsidR="008A367A" w:rsidRPr="0046315E">
        <w:rPr>
          <w:rFonts w:ascii="Arial" w:hAnsi="Arial" w:cs="Arial"/>
          <w:b/>
          <w:bCs/>
          <w:color w:val="000000"/>
        </w:rPr>
        <w:t>OSINERGMIN</w:t>
      </w:r>
    </w:p>
    <w:p w:rsidR="00383942" w:rsidRPr="0046315E" w:rsidRDefault="00383942" w:rsidP="0004355C">
      <w:pPr>
        <w:tabs>
          <w:tab w:val="clear" w:pos="567"/>
          <w:tab w:val="clear" w:pos="1134"/>
          <w:tab w:val="clear" w:pos="1701"/>
          <w:tab w:val="clear" w:pos="2268"/>
          <w:tab w:val="clear" w:pos="2835"/>
        </w:tabs>
        <w:autoSpaceDE w:val="0"/>
        <w:autoSpaceDN w:val="0"/>
        <w:adjustRightInd w:val="0"/>
        <w:spacing w:before="120" w:line="257" w:lineRule="auto"/>
        <w:ind w:left="992"/>
        <w:jc w:val="both"/>
        <w:rPr>
          <w:rFonts w:ascii="Arial" w:hAnsi="Arial" w:cs="Arial"/>
          <w:color w:val="000000"/>
        </w:rPr>
      </w:pPr>
      <w:r w:rsidRPr="0046315E">
        <w:rPr>
          <w:rFonts w:ascii="Arial" w:hAnsi="Arial" w:cs="Arial"/>
          <w:color w:val="000000"/>
        </w:rPr>
        <w:t xml:space="preserve">La Sociedad Concesionaria deberá poner en conocimiento del </w:t>
      </w:r>
      <w:r w:rsidR="008A367A" w:rsidRPr="0046315E">
        <w:rPr>
          <w:rFonts w:ascii="Arial" w:hAnsi="Arial" w:cs="Arial"/>
          <w:color w:val="000000"/>
        </w:rPr>
        <w:t>OSINERGMIN</w:t>
      </w:r>
      <w:r w:rsidRPr="0046315E">
        <w:rPr>
          <w:rFonts w:ascii="Arial" w:hAnsi="Arial" w:cs="Arial"/>
          <w:color w:val="000000"/>
        </w:rPr>
        <w:t xml:space="preserve"> su intención de convocar cualquier Oferta Pública de Capacidad de Transporte, por lo menos con treinta (30) días calendario de anticipación a la fecha de publicación de la convocatoria acompañando el Pliego.</w:t>
      </w:r>
    </w:p>
    <w:p w:rsidR="00383942" w:rsidRPr="0046315E" w:rsidRDefault="00383942" w:rsidP="0004355C">
      <w:pPr>
        <w:tabs>
          <w:tab w:val="clear" w:pos="567"/>
          <w:tab w:val="clear" w:pos="1134"/>
          <w:tab w:val="clear" w:pos="1701"/>
          <w:tab w:val="clear" w:pos="2268"/>
          <w:tab w:val="clear" w:pos="2835"/>
        </w:tabs>
        <w:autoSpaceDE w:val="0"/>
        <w:autoSpaceDN w:val="0"/>
        <w:adjustRightInd w:val="0"/>
        <w:spacing w:before="120" w:line="257" w:lineRule="auto"/>
        <w:ind w:left="992"/>
        <w:jc w:val="both"/>
        <w:rPr>
          <w:rFonts w:ascii="Arial" w:hAnsi="Arial" w:cs="Arial"/>
          <w:color w:val="000000"/>
        </w:rPr>
      </w:pPr>
      <w:r w:rsidRPr="0046315E">
        <w:rPr>
          <w:rFonts w:ascii="Arial" w:hAnsi="Arial" w:cs="Arial"/>
          <w:color w:val="000000"/>
        </w:rPr>
        <w:t>El Pliego deberá indicar el criterio de evaluación a ser utilizado para asignar la Capacidad Ofertada del Sistema de Transporte entre los Solicitantes que se presenten a la convocatoria.</w:t>
      </w:r>
    </w:p>
    <w:p w:rsidR="00383942" w:rsidRPr="0046315E" w:rsidRDefault="00383942" w:rsidP="0004355C">
      <w:pPr>
        <w:tabs>
          <w:tab w:val="clear" w:pos="567"/>
          <w:tab w:val="clear" w:pos="1134"/>
          <w:tab w:val="clear" w:pos="1701"/>
          <w:tab w:val="clear" w:pos="2268"/>
          <w:tab w:val="clear" w:pos="2835"/>
        </w:tabs>
        <w:autoSpaceDE w:val="0"/>
        <w:autoSpaceDN w:val="0"/>
        <w:adjustRightInd w:val="0"/>
        <w:spacing w:before="120" w:line="257" w:lineRule="auto"/>
        <w:ind w:left="992"/>
        <w:jc w:val="both"/>
        <w:rPr>
          <w:rFonts w:ascii="Arial" w:hAnsi="Arial" w:cs="Arial"/>
          <w:color w:val="000000"/>
        </w:rPr>
      </w:pPr>
      <w:r w:rsidRPr="0046315E">
        <w:rPr>
          <w:rFonts w:ascii="Arial" w:hAnsi="Arial" w:cs="Arial"/>
          <w:color w:val="000000"/>
        </w:rPr>
        <w:t>Asimismo, deberá establecer la forma en que resolverá cuestiones vinculadas con paridades de ofertas, elección del sistema de desempate ya sea por valor presente neto de la oferta presentada, prorrateo de las capacidades solicitadas, ronda de negociación entre las partes o un proceso de licitación de la capacidad demandada por igual, entre otras formas posibles.</w:t>
      </w:r>
    </w:p>
    <w:p w:rsidR="00383942" w:rsidRPr="0046315E" w:rsidRDefault="00383942" w:rsidP="0004355C">
      <w:pPr>
        <w:tabs>
          <w:tab w:val="clear" w:pos="567"/>
          <w:tab w:val="clear" w:pos="1134"/>
          <w:tab w:val="clear" w:pos="1701"/>
          <w:tab w:val="clear" w:pos="2268"/>
          <w:tab w:val="clear" w:pos="2835"/>
        </w:tabs>
        <w:autoSpaceDE w:val="0"/>
        <w:autoSpaceDN w:val="0"/>
        <w:adjustRightInd w:val="0"/>
        <w:spacing w:before="120" w:line="257" w:lineRule="auto"/>
        <w:ind w:left="992"/>
        <w:jc w:val="both"/>
        <w:rPr>
          <w:rFonts w:ascii="Arial" w:hAnsi="Arial" w:cs="Arial"/>
          <w:color w:val="000000"/>
        </w:rPr>
      </w:pPr>
      <w:r w:rsidRPr="0046315E">
        <w:rPr>
          <w:rFonts w:ascii="Arial" w:hAnsi="Arial" w:cs="Arial"/>
          <w:color w:val="000000"/>
        </w:rPr>
        <w:t xml:space="preserve">En caso de que el </w:t>
      </w:r>
      <w:r w:rsidR="008A367A" w:rsidRPr="0046315E">
        <w:rPr>
          <w:rFonts w:ascii="Arial" w:hAnsi="Arial" w:cs="Arial"/>
          <w:color w:val="000000"/>
        </w:rPr>
        <w:t>OSINERGMIN</w:t>
      </w:r>
      <w:r w:rsidRPr="0046315E">
        <w:rPr>
          <w:rFonts w:ascii="Arial" w:hAnsi="Arial" w:cs="Arial"/>
          <w:color w:val="000000"/>
        </w:rPr>
        <w:t xml:space="preserve">, una vez notificado de la convocatoria al proceso de Oferta Pública, no realice una observación formal en relación a dicha convocatoria con una anticipación no menor de cinco (5) Días de la fecha de la publicación de la convocatoria, se entenderá que ésta ha sido aprobada. </w:t>
      </w:r>
    </w:p>
    <w:p w:rsidR="00383942" w:rsidRPr="0046315E" w:rsidRDefault="00383942" w:rsidP="0004355C">
      <w:pPr>
        <w:tabs>
          <w:tab w:val="clear" w:pos="567"/>
          <w:tab w:val="clear" w:pos="1134"/>
          <w:tab w:val="clear" w:pos="1701"/>
          <w:tab w:val="clear" w:pos="2268"/>
          <w:tab w:val="clear" w:pos="2835"/>
          <w:tab w:val="left" w:pos="993"/>
        </w:tabs>
        <w:autoSpaceDE w:val="0"/>
        <w:autoSpaceDN w:val="0"/>
        <w:adjustRightInd w:val="0"/>
        <w:spacing w:before="120" w:line="257" w:lineRule="auto"/>
        <w:ind w:left="992" w:hanging="567"/>
        <w:jc w:val="both"/>
        <w:rPr>
          <w:rFonts w:ascii="Arial" w:hAnsi="Arial" w:cs="Arial"/>
          <w:color w:val="000000"/>
        </w:rPr>
      </w:pPr>
      <w:r w:rsidRPr="0046315E">
        <w:rPr>
          <w:rFonts w:ascii="Arial" w:hAnsi="Arial" w:cs="Arial"/>
          <w:color w:val="000000"/>
        </w:rPr>
        <w:t>5.2</w:t>
      </w:r>
      <w:r w:rsidRPr="0046315E">
        <w:rPr>
          <w:rFonts w:ascii="Arial" w:hAnsi="Arial" w:cs="Arial"/>
          <w:color w:val="000000"/>
        </w:rPr>
        <w:tab/>
      </w:r>
      <w:r w:rsidRPr="0046315E">
        <w:rPr>
          <w:rFonts w:ascii="Arial" w:hAnsi="Arial" w:cs="Arial"/>
          <w:b/>
          <w:bCs/>
          <w:color w:val="000000"/>
        </w:rPr>
        <w:t>Publicación</w:t>
      </w:r>
    </w:p>
    <w:p w:rsidR="00383942" w:rsidRPr="0046315E" w:rsidRDefault="00383942" w:rsidP="0004355C">
      <w:pPr>
        <w:tabs>
          <w:tab w:val="clear" w:pos="567"/>
          <w:tab w:val="clear" w:pos="1134"/>
          <w:tab w:val="clear" w:pos="1701"/>
          <w:tab w:val="clear" w:pos="2268"/>
          <w:tab w:val="clear" w:pos="2835"/>
        </w:tabs>
        <w:autoSpaceDE w:val="0"/>
        <w:autoSpaceDN w:val="0"/>
        <w:adjustRightInd w:val="0"/>
        <w:spacing w:before="120" w:line="257" w:lineRule="auto"/>
        <w:ind w:left="992"/>
        <w:jc w:val="both"/>
        <w:rPr>
          <w:rFonts w:ascii="Arial" w:hAnsi="Arial" w:cs="Arial"/>
          <w:color w:val="000000"/>
        </w:rPr>
      </w:pPr>
      <w:r w:rsidRPr="0046315E">
        <w:rPr>
          <w:rFonts w:ascii="Arial" w:hAnsi="Arial" w:cs="Arial"/>
          <w:color w:val="000000"/>
        </w:rPr>
        <w:t xml:space="preserve">La Sociedad Concesionaria deberá publicar la convocatoria a Oferta Pública, como mínimo durante tres (3) días calendarios consecutivos en el Diario Oficial El Peruano y en el diario El Comercio de Lima, por lo menos con sesenta (60) días calendario de anticipación a la fecha prevista para la recepción de Solicitudes de Capacidad, contados a partir de la última publicación. </w:t>
      </w:r>
    </w:p>
    <w:p w:rsidR="00383942" w:rsidRPr="0046315E" w:rsidRDefault="00383942" w:rsidP="0004355C">
      <w:pPr>
        <w:tabs>
          <w:tab w:val="clear" w:pos="567"/>
          <w:tab w:val="clear" w:pos="1134"/>
          <w:tab w:val="clear" w:pos="1701"/>
          <w:tab w:val="clear" w:pos="2268"/>
          <w:tab w:val="clear" w:pos="2835"/>
        </w:tabs>
        <w:autoSpaceDE w:val="0"/>
        <w:autoSpaceDN w:val="0"/>
        <w:adjustRightInd w:val="0"/>
        <w:spacing w:before="120" w:line="257" w:lineRule="auto"/>
        <w:ind w:left="992"/>
        <w:jc w:val="both"/>
        <w:rPr>
          <w:rFonts w:ascii="Arial" w:hAnsi="Arial" w:cs="Arial"/>
          <w:color w:val="000000"/>
        </w:rPr>
      </w:pPr>
      <w:r w:rsidRPr="0046315E">
        <w:rPr>
          <w:rFonts w:ascii="Arial" w:hAnsi="Arial" w:cs="Arial"/>
          <w:color w:val="000000"/>
        </w:rPr>
        <w:t xml:space="preserve">La publicación de la Oferta Pública deberá especificar los siguientes datos: </w:t>
      </w:r>
    </w:p>
    <w:p w:rsidR="00383942" w:rsidRPr="0046315E" w:rsidRDefault="00383942" w:rsidP="0004355C">
      <w:pPr>
        <w:numPr>
          <w:ilvl w:val="0"/>
          <w:numId w:val="79"/>
        </w:numPr>
        <w:tabs>
          <w:tab w:val="clear" w:pos="567"/>
          <w:tab w:val="clear" w:pos="1134"/>
          <w:tab w:val="clear" w:pos="1701"/>
          <w:tab w:val="clear" w:pos="2268"/>
          <w:tab w:val="clear" w:pos="2835"/>
        </w:tabs>
        <w:autoSpaceDE w:val="0"/>
        <w:autoSpaceDN w:val="0"/>
        <w:adjustRightInd w:val="0"/>
        <w:spacing w:before="120" w:line="257" w:lineRule="auto"/>
        <w:ind w:left="1417" w:hanging="425"/>
        <w:jc w:val="both"/>
        <w:rPr>
          <w:rFonts w:ascii="Arial" w:hAnsi="Arial" w:cs="Arial"/>
          <w:color w:val="000000"/>
        </w:rPr>
      </w:pPr>
      <w:r w:rsidRPr="0046315E">
        <w:rPr>
          <w:rFonts w:ascii="Arial" w:hAnsi="Arial" w:cs="Arial"/>
          <w:color w:val="000000"/>
        </w:rPr>
        <w:t xml:space="preserve">Lugar, fecha y hora de presentación de las Solicitudes de Capacidad, así como del acto de apertura de los sobres respectivos; </w:t>
      </w:r>
    </w:p>
    <w:p w:rsidR="00383942" w:rsidRPr="0046315E" w:rsidRDefault="00383942" w:rsidP="0004355C">
      <w:pPr>
        <w:numPr>
          <w:ilvl w:val="0"/>
          <w:numId w:val="79"/>
        </w:numPr>
        <w:tabs>
          <w:tab w:val="clear" w:pos="567"/>
          <w:tab w:val="clear" w:pos="1134"/>
          <w:tab w:val="clear" w:pos="1701"/>
          <w:tab w:val="clear" w:pos="2268"/>
          <w:tab w:val="clear" w:pos="2835"/>
        </w:tabs>
        <w:autoSpaceDE w:val="0"/>
        <w:autoSpaceDN w:val="0"/>
        <w:adjustRightInd w:val="0"/>
        <w:spacing w:before="60" w:line="257" w:lineRule="auto"/>
        <w:ind w:left="1417" w:hanging="425"/>
        <w:jc w:val="both"/>
        <w:rPr>
          <w:rFonts w:ascii="Arial" w:hAnsi="Arial" w:cs="Arial"/>
          <w:color w:val="000000"/>
        </w:rPr>
      </w:pPr>
      <w:r w:rsidRPr="0046315E">
        <w:rPr>
          <w:rFonts w:ascii="Arial" w:hAnsi="Arial" w:cs="Arial"/>
          <w:color w:val="000000"/>
        </w:rPr>
        <w:t xml:space="preserve">Capacidad Ofertada expresada en Metros Cúbicos Estándar por día (m3 </w:t>
      </w:r>
      <w:proofErr w:type="spellStart"/>
      <w:r w:rsidRPr="0046315E">
        <w:rPr>
          <w:rFonts w:ascii="Arial" w:hAnsi="Arial" w:cs="Arial"/>
          <w:color w:val="000000"/>
        </w:rPr>
        <w:t>std</w:t>
      </w:r>
      <w:proofErr w:type="spellEnd"/>
      <w:r w:rsidRPr="0046315E">
        <w:rPr>
          <w:rFonts w:ascii="Arial" w:hAnsi="Arial" w:cs="Arial"/>
          <w:color w:val="000000"/>
        </w:rPr>
        <w:t xml:space="preserve">/d.); </w:t>
      </w:r>
    </w:p>
    <w:p w:rsidR="00383942" w:rsidRPr="0046315E" w:rsidRDefault="00383942" w:rsidP="0004355C">
      <w:pPr>
        <w:numPr>
          <w:ilvl w:val="0"/>
          <w:numId w:val="79"/>
        </w:numPr>
        <w:tabs>
          <w:tab w:val="clear" w:pos="567"/>
          <w:tab w:val="clear" w:pos="1134"/>
          <w:tab w:val="clear" w:pos="1701"/>
          <w:tab w:val="clear" w:pos="2268"/>
          <w:tab w:val="clear" w:pos="2835"/>
        </w:tabs>
        <w:autoSpaceDE w:val="0"/>
        <w:autoSpaceDN w:val="0"/>
        <w:adjustRightInd w:val="0"/>
        <w:spacing w:before="60" w:line="257" w:lineRule="auto"/>
        <w:ind w:left="1417" w:hanging="425"/>
        <w:jc w:val="both"/>
        <w:rPr>
          <w:rFonts w:ascii="Arial" w:hAnsi="Arial" w:cs="Arial"/>
          <w:color w:val="000000"/>
        </w:rPr>
      </w:pPr>
      <w:r w:rsidRPr="0046315E">
        <w:rPr>
          <w:rFonts w:ascii="Arial" w:hAnsi="Arial" w:cs="Arial"/>
          <w:color w:val="000000"/>
        </w:rPr>
        <w:t>Origen de la Capacidad Ofertada;</w:t>
      </w:r>
    </w:p>
    <w:p w:rsidR="00383942" w:rsidRPr="0046315E" w:rsidRDefault="00383942" w:rsidP="0004355C">
      <w:pPr>
        <w:tabs>
          <w:tab w:val="clear" w:pos="567"/>
          <w:tab w:val="clear" w:pos="1134"/>
          <w:tab w:val="clear" w:pos="1701"/>
          <w:tab w:val="clear" w:pos="2268"/>
          <w:tab w:val="clear" w:pos="2835"/>
        </w:tabs>
        <w:autoSpaceDE w:val="0"/>
        <w:autoSpaceDN w:val="0"/>
        <w:adjustRightInd w:val="0"/>
        <w:spacing w:before="60" w:line="257" w:lineRule="auto"/>
        <w:ind w:left="1417" w:hanging="425"/>
        <w:jc w:val="both"/>
        <w:rPr>
          <w:rFonts w:ascii="Arial" w:hAnsi="Arial" w:cs="Arial"/>
          <w:color w:val="000000"/>
        </w:rPr>
      </w:pPr>
      <w:r w:rsidRPr="0046315E">
        <w:rPr>
          <w:rFonts w:ascii="Arial" w:hAnsi="Arial" w:cs="Arial"/>
          <w:color w:val="000000"/>
        </w:rPr>
        <w:t>(iv)</w:t>
      </w:r>
      <w:r w:rsidRPr="0046315E">
        <w:rPr>
          <w:rFonts w:ascii="Arial" w:hAnsi="Arial" w:cs="Arial"/>
          <w:color w:val="000000"/>
        </w:rPr>
        <w:tab/>
        <w:t>El o los Puntos de Recepción y Entrega;</w:t>
      </w:r>
    </w:p>
    <w:p w:rsidR="00383942" w:rsidRPr="0046315E" w:rsidRDefault="00383942" w:rsidP="0004355C">
      <w:pPr>
        <w:numPr>
          <w:ilvl w:val="0"/>
          <w:numId w:val="79"/>
        </w:numPr>
        <w:tabs>
          <w:tab w:val="clear" w:pos="567"/>
          <w:tab w:val="clear" w:pos="1134"/>
          <w:tab w:val="clear" w:pos="1701"/>
          <w:tab w:val="clear" w:pos="2268"/>
          <w:tab w:val="clear" w:pos="2835"/>
        </w:tabs>
        <w:autoSpaceDE w:val="0"/>
        <w:autoSpaceDN w:val="0"/>
        <w:adjustRightInd w:val="0"/>
        <w:spacing w:before="60" w:line="257" w:lineRule="auto"/>
        <w:ind w:left="1417" w:hanging="425"/>
        <w:jc w:val="both"/>
        <w:rPr>
          <w:rFonts w:ascii="Arial" w:hAnsi="Arial" w:cs="Arial"/>
          <w:color w:val="000000"/>
        </w:rPr>
      </w:pPr>
      <w:r w:rsidRPr="0046315E">
        <w:rPr>
          <w:rFonts w:ascii="Arial" w:hAnsi="Arial" w:cs="Arial"/>
          <w:color w:val="000000"/>
        </w:rPr>
        <w:t xml:space="preserve">Otros criterios propios del proceso de Oferta Pública en particular; </w:t>
      </w:r>
    </w:p>
    <w:p w:rsidR="00383942" w:rsidRPr="0046315E" w:rsidRDefault="00383942" w:rsidP="0004355C">
      <w:pPr>
        <w:numPr>
          <w:ilvl w:val="0"/>
          <w:numId w:val="79"/>
        </w:numPr>
        <w:tabs>
          <w:tab w:val="clear" w:pos="567"/>
          <w:tab w:val="clear" w:pos="1134"/>
          <w:tab w:val="clear" w:pos="1701"/>
          <w:tab w:val="clear" w:pos="2268"/>
          <w:tab w:val="clear" w:pos="2835"/>
        </w:tabs>
        <w:autoSpaceDE w:val="0"/>
        <w:autoSpaceDN w:val="0"/>
        <w:adjustRightInd w:val="0"/>
        <w:spacing w:before="60" w:line="257" w:lineRule="auto"/>
        <w:ind w:left="1417" w:hanging="425"/>
        <w:jc w:val="both"/>
        <w:rPr>
          <w:rFonts w:ascii="Arial" w:hAnsi="Arial" w:cs="Arial"/>
          <w:color w:val="000000"/>
        </w:rPr>
      </w:pPr>
      <w:r w:rsidRPr="0046315E">
        <w:rPr>
          <w:rFonts w:ascii="Arial" w:hAnsi="Arial" w:cs="Arial"/>
          <w:color w:val="000000"/>
        </w:rPr>
        <w:t xml:space="preserve">Fecha probable de inicio de la prestación del Servicio de Transporte. </w:t>
      </w:r>
    </w:p>
    <w:p w:rsidR="00383942" w:rsidRPr="0046315E" w:rsidRDefault="00F020BB" w:rsidP="0004355C">
      <w:pPr>
        <w:tabs>
          <w:tab w:val="clear" w:pos="567"/>
          <w:tab w:val="clear" w:pos="1134"/>
          <w:tab w:val="clear" w:pos="1701"/>
          <w:tab w:val="clear" w:pos="2268"/>
          <w:tab w:val="clear" w:pos="2835"/>
          <w:tab w:val="left" w:pos="993"/>
        </w:tabs>
        <w:autoSpaceDE w:val="0"/>
        <w:autoSpaceDN w:val="0"/>
        <w:adjustRightInd w:val="0"/>
        <w:spacing w:before="120" w:line="257" w:lineRule="auto"/>
        <w:ind w:left="992" w:hanging="567"/>
        <w:jc w:val="both"/>
        <w:rPr>
          <w:rFonts w:ascii="Arial" w:hAnsi="Arial" w:cs="Arial"/>
          <w:color w:val="000000"/>
        </w:rPr>
      </w:pPr>
      <w:r>
        <w:rPr>
          <w:rFonts w:ascii="Arial" w:hAnsi="Arial" w:cs="Arial"/>
          <w:color w:val="000000"/>
        </w:rPr>
        <w:br w:type="page"/>
      </w:r>
      <w:r w:rsidR="00383942" w:rsidRPr="0046315E">
        <w:rPr>
          <w:rFonts w:ascii="Arial" w:hAnsi="Arial" w:cs="Arial"/>
          <w:color w:val="000000"/>
        </w:rPr>
        <w:lastRenderedPageBreak/>
        <w:t>5.3</w:t>
      </w:r>
      <w:r w:rsidR="00383942" w:rsidRPr="0046315E">
        <w:rPr>
          <w:rFonts w:ascii="Arial" w:hAnsi="Arial" w:cs="Arial"/>
          <w:color w:val="000000"/>
        </w:rPr>
        <w:tab/>
      </w:r>
      <w:r w:rsidR="00383942" w:rsidRPr="0046315E">
        <w:rPr>
          <w:rFonts w:ascii="Arial" w:hAnsi="Arial" w:cs="Arial"/>
          <w:b/>
          <w:bCs/>
          <w:color w:val="000000"/>
        </w:rPr>
        <w:t>Recepción y Contenido de las Solicitudes de Capacidad</w:t>
      </w:r>
    </w:p>
    <w:p w:rsidR="00383942" w:rsidRPr="0046315E" w:rsidRDefault="00383942" w:rsidP="0004355C">
      <w:pPr>
        <w:tabs>
          <w:tab w:val="clear" w:pos="567"/>
          <w:tab w:val="clear" w:pos="1134"/>
          <w:tab w:val="clear" w:pos="1701"/>
          <w:tab w:val="clear" w:pos="2268"/>
          <w:tab w:val="clear" w:pos="2835"/>
        </w:tabs>
        <w:autoSpaceDE w:val="0"/>
        <w:autoSpaceDN w:val="0"/>
        <w:adjustRightInd w:val="0"/>
        <w:spacing w:before="120" w:line="257" w:lineRule="auto"/>
        <w:ind w:left="992"/>
        <w:jc w:val="both"/>
        <w:rPr>
          <w:rFonts w:ascii="Arial" w:hAnsi="Arial" w:cs="Arial"/>
          <w:color w:val="000000"/>
        </w:rPr>
      </w:pPr>
      <w:r w:rsidRPr="0046315E">
        <w:rPr>
          <w:rFonts w:ascii="Arial" w:hAnsi="Arial" w:cs="Arial"/>
          <w:color w:val="000000"/>
        </w:rPr>
        <w:t xml:space="preserve">Las Solicitudes de Capacidad deben ser presentadas por escrito, en sobre cerrado, firmado y sellado por los Solicitantes, en el lugar, fecha y hora indicados en la convocatoria a la Oferta Pública. </w:t>
      </w:r>
    </w:p>
    <w:p w:rsidR="00383942" w:rsidRPr="0046315E" w:rsidRDefault="00383942" w:rsidP="0004355C">
      <w:pPr>
        <w:tabs>
          <w:tab w:val="clear" w:pos="567"/>
          <w:tab w:val="clear" w:pos="1134"/>
          <w:tab w:val="clear" w:pos="1701"/>
          <w:tab w:val="clear" w:pos="2268"/>
          <w:tab w:val="clear" w:pos="2835"/>
        </w:tabs>
        <w:autoSpaceDE w:val="0"/>
        <w:autoSpaceDN w:val="0"/>
        <w:adjustRightInd w:val="0"/>
        <w:spacing w:before="120" w:line="257" w:lineRule="auto"/>
        <w:ind w:left="992"/>
        <w:jc w:val="both"/>
        <w:rPr>
          <w:rFonts w:ascii="Arial" w:hAnsi="Arial" w:cs="Arial"/>
          <w:color w:val="000000"/>
        </w:rPr>
      </w:pPr>
      <w:r w:rsidRPr="0046315E">
        <w:rPr>
          <w:rFonts w:ascii="Arial" w:hAnsi="Arial" w:cs="Arial"/>
          <w:color w:val="000000"/>
        </w:rPr>
        <w:t xml:space="preserve">No se recibirán Solicitudes de Capacidad presentadas fuera del plazo establecido para su recepción. </w:t>
      </w:r>
    </w:p>
    <w:p w:rsidR="00383942" w:rsidRPr="0046315E" w:rsidRDefault="00383942" w:rsidP="0004355C">
      <w:pPr>
        <w:tabs>
          <w:tab w:val="clear" w:pos="567"/>
          <w:tab w:val="clear" w:pos="1134"/>
          <w:tab w:val="clear" w:pos="2268"/>
          <w:tab w:val="clear" w:pos="2835"/>
        </w:tabs>
        <w:autoSpaceDE w:val="0"/>
        <w:autoSpaceDN w:val="0"/>
        <w:adjustRightInd w:val="0"/>
        <w:spacing w:before="120" w:line="257" w:lineRule="auto"/>
        <w:ind w:left="1701" w:hanging="709"/>
        <w:jc w:val="both"/>
        <w:rPr>
          <w:rFonts w:ascii="Arial" w:hAnsi="Arial" w:cs="Arial"/>
          <w:color w:val="000000"/>
        </w:rPr>
      </w:pPr>
      <w:r w:rsidRPr="0046315E">
        <w:rPr>
          <w:rFonts w:ascii="Arial" w:hAnsi="Arial" w:cs="Arial"/>
          <w:color w:val="000000"/>
        </w:rPr>
        <w:t>5.3.1</w:t>
      </w:r>
      <w:r w:rsidRPr="0046315E">
        <w:rPr>
          <w:rFonts w:ascii="Arial" w:hAnsi="Arial" w:cs="Arial"/>
          <w:color w:val="000000"/>
        </w:rPr>
        <w:tab/>
        <w:t>Información a ser consignada en la Solicitud de Capacidad</w:t>
      </w:r>
    </w:p>
    <w:p w:rsidR="00383942" w:rsidRPr="0046315E" w:rsidRDefault="00383942" w:rsidP="0004355C">
      <w:pPr>
        <w:tabs>
          <w:tab w:val="clear" w:pos="567"/>
          <w:tab w:val="clear" w:pos="1134"/>
          <w:tab w:val="clear" w:pos="1701"/>
          <w:tab w:val="clear" w:pos="2268"/>
          <w:tab w:val="clear" w:pos="2835"/>
        </w:tabs>
        <w:autoSpaceDE w:val="0"/>
        <w:autoSpaceDN w:val="0"/>
        <w:adjustRightInd w:val="0"/>
        <w:spacing w:before="120" w:line="257" w:lineRule="auto"/>
        <w:ind w:left="1701"/>
        <w:jc w:val="both"/>
        <w:rPr>
          <w:rFonts w:ascii="Arial" w:hAnsi="Arial" w:cs="Arial"/>
          <w:color w:val="000000"/>
        </w:rPr>
      </w:pPr>
      <w:r w:rsidRPr="0014303E">
        <w:rPr>
          <w:rFonts w:ascii="Arial" w:hAnsi="Arial"/>
          <w:color w:val="000000"/>
        </w:rPr>
        <w:t xml:space="preserve">Los </w:t>
      </w:r>
      <w:r w:rsidRPr="0046315E">
        <w:rPr>
          <w:rFonts w:ascii="Arial" w:hAnsi="Arial" w:cs="Arial"/>
          <w:color w:val="000000"/>
        </w:rPr>
        <w:t xml:space="preserve">interesados en adquirir capacidad deberán consignar en su solicitud los siguientes datos: </w:t>
      </w:r>
    </w:p>
    <w:p w:rsidR="00383942" w:rsidRPr="0046315E" w:rsidRDefault="00383942" w:rsidP="0004355C">
      <w:pPr>
        <w:numPr>
          <w:ilvl w:val="0"/>
          <w:numId w:val="80"/>
        </w:numPr>
        <w:tabs>
          <w:tab w:val="clear" w:pos="567"/>
          <w:tab w:val="clear" w:pos="1134"/>
          <w:tab w:val="clear" w:pos="1701"/>
          <w:tab w:val="clear" w:pos="2268"/>
          <w:tab w:val="clear" w:pos="2835"/>
        </w:tabs>
        <w:autoSpaceDE w:val="0"/>
        <w:autoSpaceDN w:val="0"/>
        <w:adjustRightInd w:val="0"/>
        <w:spacing w:before="120" w:line="257" w:lineRule="auto"/>
        <w:ind w:left="2268" w:hanging="567"/>
        <w:jc w:val="both"/>
        <w:rPr>
          <w:rFonts w:ascii="Arial" w:hAnsi="Arial" w:cs="Arial"/>
          <w:color w:val="000000"/>
        </w:rPr>
      </w:pPr>
      <w:r w:rsidRPr="0046315E">
        <w:rPr>
          <w:rFonts w:ascii="Arial" w:hAnsi="Arial" w:cs="Arial"/>
          <w:color w:val="000000"/>
        </w:rPr>
        <w:t xml:space="preserve">Nombre o razón social y domicilio; </w:t>
      </w:r>
    </w:p>
    <w:p w:rsidR="00383942" w:rsidRPr="0046315E" w:rsidRDefault="00383942" w:rsidP="0004355C">
      <w:pPr>
        <w:numPr>
          <w:ilvl w:val="0"/>
          <w:numId w:val="80"/>
        </w:numPr>
        <w:tabs>
          <w:tab w:val="clear" w:pos="567"/>
          <w:tab w:val="clear" w:pos="1134"/>
          <w:tab w:val="clear" w:pos="1701"/>
          <w:tab w:val="clear" w:pos="2268"/>
          <w:tab w:val="clear" w:pos="2835"/>
        </w:tabs>
        <w:autoSpaceDE w:val="0"/>
        <w:autoSpaceDN w:val="0"/>
        <w:adjustRightInd w:val="0"/>
        <w:spacing w:before="60" w:line="257" w:lineRule="auto"/>
        <w:ind w:left="2268" w:hanging="567"/>
        <w:jc w:val="both"/>
        <w:rPr>
          <w:rFonts w:ascii="Arial" w:hAnsi="Arial" w:cs="Arial"/>
          <w:color w:val="000000"/>
        </w:rPr>
      </w:pPr>
      <w:r w:rsidRPr="0046315E">
        <w:rPr>
          <w:rFonts w:ascii="Arial" w:hAnsi="Arial" w:cs="Arial"/>
          <w:color w:val="000000"/>
        </w:rPr>
        <w:t xml:space="preserve">Punto o Puntos de Recepción y Entrega entre los que solicita el servicio; </w:t>
      </w:r>
    </w:p>
    <w:p w:rsidR="00383942" w:rsidRPr="0046315E" w:rsidRDefault="00383942" w:rsidP="0004355C">
      <w:pPr>
        <w:numPr>
          <w:ilvl w:val="0"/>
          <w:numId w:val="80"/>
        </w:numPr>
        <w:tabs>
          <w:tab w:val="clear" w:pos="567"/>
          <w:tab w:val="clear" w:pos="1134"/>
          <w:tab w:val="clear" w:pos="1701"/>
          <w:tab w:val="clear" w:pos="2268"/>
          <w:tab w:val="clear" w:pos="2835"/>
        </w:tabs>
        <w:autoSpaceDE w:val="0"/>
        <w:autoSpaceDN w:val="0"/>
        <w:adjustRightInd w:val="0"/>
        <w:spacing w:before="60" w:line="257" w:lineRule="auto"/>
        <w:ind w:left="2268" w:hanging="567"/>
        <w:jc w:val="both"/>
        <w:rPr>
          <w:rFonts w:ascii="Arial" w:hAnsi="Arial" w:cs="Arial"/>
          <w:color w:val="000000"/>
        </w:rPr>
      </w:pPr>
      <w:r w:rsidRPr="0046315E">
        <w:rPr>
          <w:rFonts w:ascii="Arial" w:hAnsi="Arial" w:cs="Arial"/>
          <w:color w:val="000000"/>
        </w:rPr>
        <w:t xml:space="preserve">Reserva de Capacidad de Transporte solicitada o volumen solicitado expresados en toneladas métricas por día; </w:t>
      </w:r>
    </w:p>
    <w:p w:rsidR="00383942" w:rsidRPr="0046315E" w:rsidRDefault="00383942" w:rsidP="0004355C">
      <w:pPr>
        <w:numPr>
          <w:ilvl w:val="0"/>
          <w:numId w:val="80"/>
        </w:numPr>
        <w:tabs>
          <w:tab w:val="clear" w:pos="567"/>
          <w:tab w:val="clear" w:pos="1134"/>
          <w:tab w:val="clear" w:pos="1701"/>
          <w:tab w:val="clear" w:pos="2268"/>
          <w:tab w:val="clear" w:pos="2835"/>
        </w:tabs>
        <w:autoSpaceDE w:val="0"/>
        <w:autoSpaceDN w:val="0"/>
        <w:adjustRightInd w:val="0"/>
        <w:spacing w:before="60" w:line="257" w:lineRule="auto"/>
        <w:ind w:left="2268" w:hanging="567"/>
        <w:jc w:val="both"/>
        <w:rPr>
          <w:rFonts w:ascii="Arial" w:hAnsi="Arial" w:cs="Arial"/>
          <w:color w:val="000000"/>
        </w:rPr>
      </w:pPr>
      <w:r w:rsidRPr="0046315E">
        <w:rPr>
          <w:rFonts w:ascii="Arial" w:hAnsi="Arial" w:cs="Arial"/>
          <w:color w:val="000000"/>
        </w:rPr>
        <w:t xml:space="preserve">Fecha de inicio de la prestación del servicio; </w:t>
      </w:r>
    </w:p>
    <w:p w:rsidR="00383942" w:rsidRPr="0046315E" w:rsidRDefault="00383942" w:rsidP="0004355C">
      <w:pPr>
        <w:numPr>
          <w:ilvl w:val="0"/>
          <w:numId w:val="80"/>
        </w:numPr>
        <w:tabs>
          <w:tab w:val="clear" w:pos="567"/>
          <w:tab w:val="clear" w:pos="1134"/>
          <w:tab w:val="clear" w:pos="1701"/>
          <w:tab w:val="clear" w:pos="2268"/>
          <w:tab w:val="clear" w:pos="2835"/>
        </w:tabs>
        <w:autoSpaceDE w:val="0"/>
        <w:autoSpaceDN w:val="0"/>
        <w:adjustRightInd w:val="0"/>
        <w:spacing w:before="60" w:line="257" w:lineRule="auto"/>
        <w:ind w:left="2268" w:hanging="567"/>
        <w:jc w:val="both"/>
        <w:rPr>
          <w:rFonts w:ascii="Arial" w:hAnsi="Arial" w:cs="Arial"/>
          <w:color w:val="000000"/>
        </w:rPr>
      </w:pPr>
      <w:r w:rsidRPr="0046315E">
        <w:rPr>
          <w:rFonts w:ascii="Arial" w:hAnsi="Arial" w:cs="Arial"/>
          <w:color w:val="000000"/>
        </w:rPr>
        <w:t xml:space="preserve">Plazo por el que solicita el servicio expresado en años; </w:t>
      </w:r>
    </w:p>
    <w:p w:rsidR="00383942" w:rsidRPr="0046315E" w:rsidRDefault="00383942" w:rsidP="0004355C">
      <w:pPr>
        <w:numPr>
          <w:ilvl w:val="0"/>
          <w:numId w:val="80"/>
        </w:numPr>
        <w:tabs>
          <w:tab w:val="clear" w:pos="567"/>
          <w:tab w:val="clear" w:pos="1134"/>
          <w:tab w:val="clear" w:pos="1701"/>
          <w:tab w:val="clear" w:pos="2268"/>
          <w:tab w:val="clear" w:pos="2835"/>
        </w:tabs>
        <w:autoSpaceDE w:val="0"/>
        <w:autoSpaceDN w:val="0"/>
        <w:adjustRightInd w:val="0"/>
        <w:spacing w:before="60" w:line="257" w:lineRule="auto"/>
        <w:ind w:left="2268" w:hanging="567"/>
        <w:jc w:val="both"/>
        <w:rPr>
          <w:rFonts w:ascii="Arial" w:hAnsi="Arial" w:cs="Arial"/>
          <w:color w:val="000000"/>
        </w:rPr>
      </w:pPr>
      <w:r w:rsidRPr="0046315E">
        <w:rPr>
          <w:rFonts w:ascii="Arial" w:hAnsi="Arial" w:cs="Arial"/>
          <w:color w:val="000000"/>
        </w:rPr>
        <w:t>La decisión de condicionar o no la Solicitud de Capacidad a que la Sociedad Concesionaria adjudique el total de la Capacidad de Transporte consignada en la Solicitud de Capacidad;</w:t>
      </w:r>
    </w:p>
    <w:p w:rsidR="00383942" w:rsidRPr="0046315E" w:rsidRDefault="00383942" w:rsidP="0004355C">
      <w:pPr>
        <w:numPr>
          <w:ilvl w:val="0"/>
          <w:numId w:val="80"/>
        </w:numPr>
        <w:tabs>
          <w:tab w:val="clear" w:pos="567"/>
          <w:tab w:val="clear" w:pos="1134"/>
          <w:tab w:val="clear" w:pos="1701"/>
          <w:tab w:val="clear" w:pos="2268"/>
          <w:tab w:val="clear" w:pos="2835"/>
        </w:tabs>
        <w:autoSpaceDE w:val="0"/>
        <w:autoSpaceDN w:val="0"/>
        <w:adjustRightInd w:val="0"/>
        <w:spacing w:before="60" w:line="257" w:lineRule="auto"/>
        <w:ind w:left="2268" w:hanging="567"/>
        <w:jc w:val="both"/>
        <w:rPr>
          <w:rFonts w:ascii="Arial" w:hAnsi="Arial" w:cs="Arial"/>
          <w:color w:val="000000"/>
        </w:rPr>
      </w:pPr>
      <w:r w:rsidRPr="0046315E">
        <w:rPr>
          <w:rFonts w:ascii="Arial" w:hAnsi="Arial" w:cs="Arial"/>
          <w:color w:val="000000"/>
        </w:rPr>
        <w:t>La decisión de condicionar o no la Solicitud de Capacidad a que la Sociedad Concesionaria adjudique la Capacidad de Transporte consignada en la Solicitud de Capacidad únicamente en la fecha de inicio del Servicio Firme requerida por el o los interesados en las respectivas Solicitudes de Capacidad;</w:t>
      </w:r>
    </w:p>
    <w:p w:rsidR="00383942" w:rsidRPr="0046315E" w:rsidRDefault="00383942" w:rsidP="0004355C">
      <w:pPr>
        <w:numPr>
          <w:ilvl w:val="0"/>
          <w:numId w:val="80"/>
        </w:numPr>
        <w:tabs>
          <w:tab w:val="clear" w:pos="567"/>
          <w:tab w:val="clear" w:pos="1134"/>
          <w:tab w:val="clear" w:pos="1701"/>
          <w:tab w:val="clear" w:pos="2268"/>
          <w:tab w:val="clear" w:pos="2835"/>
        </w:tabs>
        <w:autoSpaceDE w:val="0"/>
        <w:autoSpaceDN w:val="0"/>
        <w:adjustRightInd w:val="0"/>
        <w:spacing w:before="60" w:line="257" w:lineRule="auto"/>
        <w:ind w:left="2268" w:hanging="567"/>
        <w:jc w:val="both"/>
        <w:rPr>
          <w:rFonts w:ascii="Arial" w:hAnsi="Arial" w:cs="Arial"/>
          <w:color w:val="000000"/>
        </w:rPr>
      </w:pPr>
      <w:r w:rsidRPr="0046315E">
        <w:rPr>
          <w:rFonts w:ascii="Arial" w:hAnsi="Arial" w:cs="Arial"/>
          <w:color w:val="000000"/>
        </w:rPr>
        <w:t xml:space="preserve">Cualquier información propia del proceso de la Oferta Pública en Particular. </w:t>
      </w:r>
    </w:p>
    <w:p w:rsidR="00383942" w:rsidRPr="0046315E" w:rsidRDefault="00383942" w:rsidP="0004355C">
      <w:pPr>
        <w:tabs>
          <w:tab w:val="clear" w:pos="567"/>
          <w:tab w:val="clear" w:pos="1134"/>
          <w:tab w:val="clear" w:pos="2268"/>
          <w:tab w:val="clear" w:pos="2835"/>
        </w:tabs>
        <w:autoSpaceDE w:val="0"/>
        <w:autoSpaceDN w:val="0"/>
        <w:adjustRightInd w:val="0"/>
        <w:spacing w:before="120" w:line="257" w:lineRule="auto"/>
        <w:ind w:left="1701" w:hanging="709"/>
        <w:jc w:val="both"/>
        <w:rPr>
          <w:rFonts w:ascii="Arial" w:hAnsi="Arial" w:cs="Arial"/>
          <w:color w:val="000000"/>
        </w:rPr>
      </w:pPr>
      <w:r w:rsidRPr="0046315E">
        <w:rPr>
          <w:rFonts w:ascii="Arial" w:hAnsi="Arial" w:cs="Arial"/>
          <w:color w:val="000000"/>
        </w:rPr>
        <w:t>5.3.2</w:t>
      </w:r>
      <w:r w:rsidRPr="0046315E">
        <w:rPr>
          <w:rFonts w:ascii="Arial" w:hAnsi="Arial" w:cs="Arial"/>
          <w:color w:val="000000"/>
        </w:rPr>
        <w:tab/>
        <w:t>Documentación complementaria para la Solicitud de Capacidad</w:t>
      </w:r>
    </w:p>
    <w:p w:rsidR="00383942" w:rsidRPr="0046315E" w:rsidRDefault="00383942" w:rsidP="0004355C">
      <w:pPr>
        <w:tabs>
          <w:tab w:val="clear" w:pos="567"/>
          <w:tab w:val="clear" w:pos="1134"/>
          <w:tab w:val="clear" w:pos="1701"/>
          <w:tab w:val="clear" w:pos="2268"/>
          <w:tab w:val="clear" w:pos="2835"/>
        </w:tabs>
        <w:autoSpaceDE w:val="0"/>
        <w:autoSpaceDN w:val="0"/>
        <w:adjustRightInd w:val="0"/>
        <w:spacing w:before="120" w:line="257" w:lineRule="auto"/>
        <w:ind w:left="1701"/>
        <w:jc w:val="both"/>
        <w:rPr>
          <w:rFonts w:ascii="Arial" w:hAnsi="Arial" w:cs="Arial"/>
          <w:color w:val="000000"/>
        </w:rPr>
      </w:pPr>
      <w:r w:rsidRPr="0046315E">
        <w:rPr>
          <w:rFonts w:ascii="Arial" w:hAnsi="Arial" w:cs="Arial"/>
          <w:color w:val="000000"/>
        </w:rPr>
        <w:t xml:space="preserve">Asimismo, el interesado deberá adjuntar a la solicitud la siguiente documentación o la que en su defecto establezca la Sociedad Concesionaria en su oportunidad: </w:t>
      </w:r>
    </w:p>
    <w:p w:rsidR="00383942" w:rsidRPr="0046315E" w:rsidRDefault="00383942" w:rsidP="0004355C">
      <w:pPr>
        <w:numPr>
          <w:ilvl w:val="0"/>
          <w:numId w:val="81"/>
        </w:numPr>
        <w:tabs>
          <w:tab w:val="clear" w:pos="567"/>
          <w:tab w:val="clear" w:pos="1134"/>
          <w:tab w:val="clear" w:pos="1701"/>
          <w:tab w:val="clear" w:pos="2268"/>
          <w:tab w:val="clear" w:pos="2835"/>
          <w:tab w:val="left" w:pos="2127"/>
        </w:tabs>
        <w:autoSpaceDE w:val="0"/>
        <w:autoSpaceDN w:val="0"/>
        <w:adjustRightInd w:val="0"/>
        <w:spacing w:before="120" w:line="257" w:lineRule="auto"/>
        <w:ind w:left="2126" w:hanging="425"/>
        <w:jc w:val="both"/>
        <w:rPr>
          <w:rFonts w:ascii="Arial" w:hAnsi="Arial" w:cs="Arial"/>
          <w:color w:val="000000"/>
        </w:rPr>
      </w:pPr>
      <w:r w:rsidRPr="0046315E">
        <w:rPr>
          <w:rFonts w:ascii="Arial" w:hAnsi="Arial" w:cs="Arial"/>
          <w:color w:val="000000"/>
        </w:rPr>
        <w:t xml:space="preserve">Los tres (3) últimos estados financieros debidamente auditados, o del o los últimos años según la fecha de constitución de la Sociedad; </w:t>
      </w:r>
    </w:p>
    <w:p w:rsidR="00383942" w:rsidRPr="0046315E" w:rsidRDefault="00383942" w:rsidP="0004355C">
      <w:pPr>
        <w:numPr>
          <w:ilvl w:val="0"/>
          <w:numId w:val="81"/>
        </w:numPr>
        <w:tabs>
          <w:tab w:val="clear" w:pos="567"/>
          <w:tab w:val="clear" w:pos="1134"/>
          <w:tab w:val="clear" w:pos="1701"/>
          <w:tab w:val="clear" w:pos="2268"/>
          <w:tab w:val="clear" w:pos="2835"/>
          <w:tab w:val="left" w:pos="2127"/>
        </w:tabs>
        <w:autoSpaceDE w:val="0"/>
        <w:autoSpaceDN w:val="0"/>
        <w:adjustRightInd w:val="0"/>
        <w:spacing w:before="60" w:line="257" w:lineRule="auto"/>
        <w:ind w:left="2126" w:hanging="425"/>
        <w:jc w:val="both"/>
        <w:rPr>
          <w:rFonts w:ascii="Arial" w:hAnsi="Arial" w:cs="Arial"/>
          <w:color w:val="000000"/>
        </w:rPr>
      </w:pPr>
      <w:r w:rsidRPr="0046315E">
        <w:rPr>
          <w:rFonts w:ascii="Arial" w:hAnsi="Arial" w:cs="Arial"/>
          <w:color w:val="000000"/>
        </w:rPr>
        <w:t xml:space="preserve">Resumen de deudas y ventas correspondiente al último ejercicio con apertura mensual. En caso la empresa no contara con esa información, deberá adjuntar un documento sustentando las razones que lo justifique, debidamente suscrito por el representante legal de la empresa; </w:t>
      </w:r>
    </w:p>
    <w:p w:rsidR="00383942" w:rsidRPr="0046315E" w:rsidRDefault="00383942" w:rsidP="0004355C">
      <w:pPr>
        <w:numPr>
          <w:ilvl w:val="0"/>
          <w:numId w:val="81"/>
        </w:numPr>
        <w:tabs>
          <w:tab w:val="clear" w:pos="567"/>
          <w:tab w:val="clear" w:pos="1134"/>
          <w:tab w:val="clear" w:pos="1701"/>
          <w:tab w:val="clear" w:pos="2268"/>
          <w:tab w:val="clear" w:pos="2835"/>
          <w:tab w:val="left" w:pos="2127"/>
        </w:tabs>
        <w:autoSpaceDE w:val="0"/>
        <w:autoSpaceDN w:val="0"/>
        <w:adjustRightInd w:val="0"/>
        <w:spacing w:before="60" w:line="257" w:lineRule="auto"/>
        <w:ind w:left="2126" w:hanging="425"/>
        <w:jc w:val="both"/>
        <w:rPr>
          <w:rFonts w:ascii="Arial" w:hAnsi="Arial" w:cs="Arial"/>
          <w:color w:val="000000"/>
        </w:rPr>
      </w:pPr>
      <w:r w:rsidRPr="0046315E">
        <w:rPr>
          <w:rFonts w:ascii="Arial" w:hAnsi="Arial" w:cs="Arial"/>
          <w:color w:val="000000"/>
        </w:rPr>
        <w:t xml:space="preserve">Testimonio de la Constitución y Estatuto de la Sociedad con sus modificaciones, si las hubiera, debidamente inscritos en la Oficina Registral respectiva y copia literal de la Partida Registral de la Sociedad con una antigüedad no mayor a un (1) mes; </w:t>
      </w:r>
    </w:p>
    <w:p w:rsidR="00383942" w:rsidRPr="0046315E" w:rsidRDefault="00383942" w:rsidP="0004355C">
      <w:pPr>
        <w:numPr>
          <w:ilvl w:val="0"/>
          <w:numId w:val="81"/>
        </w:numPr>
        <w:tabs>
          <w:tab w:val="clear" w:pos="567"/>
          <w:tab w:val="clear" w:pos="1134"/>
          <w:tab w:val="clear" w:pos="1701"/>
          <w:tab w:val="clear" w:pos="2268"/>
          <w:tab w:val="clear" w:pos="2835"/>
          <w:tab w:val="left" w:pos="2127"/>
        </w:tabs>
        <w:autoSpaceDE w:val="0"/>
        <w:autoSpaceDN w:val="0"/>
        <w:adjustRightInd w:val="0"/>
        <w:spacing w:before="60" w:line="257" w:lineRule="auto"/>
        <w:ind w:left="2126" w:hanging="425"/>
        <w:jc w:val="both"/>
        <w:rPr>
          <w:rFonts w:ascii="Arial" w:hAnsi="Arial" w:cs="Arial"/>
          <w:color w:val="000000"/>
        </w:rPr>
      </w:pPr>
      <w:r w:rsidRPr="0046315E">
        <w:rPr>
          <w:rFonts w:ascii="Arial" w:hAnsi="Arial" w:cs="Arial"/>
          <w:color w:val="000000"/>
        </w:rPr>
        <w:t>La documentación que acredite la personería del apoderado o representante legal del Solicitante.</w:t>
      </w:r>
    </w:p>
    <w:p w:rsidR="00383942" w:rsidRPr="0046315E" w:rsidRDefault="00383942" w:rsidP="0004355C">
      <w:pPr>
        <w:tabs>
          <w:tab w:val="clear" w:pos="567"/>
          <w:tab w:val="clear" w:pos="1134"/>
          <w:tab w:val="clear" w:pos="1701"/>
          <w:tab w:val="clear" w:pos="2268"/>
          <w:tab w:val="clear" w:pos="2835"/>
        </w:tabs>
        <w:autoSpaceDE w:val="0"/>
        <w:autoSpaceDN w:val="0"/>
        <w:adjustRightInd w:val="0"/>
        <w:spacing w:before="120" w:line="257" w:lineRule="auto"/>
        <w:ind w:left="1701"/>
        <w:jc w:val="both"/>
        <w:rPr>
          <w:rFonts w:ascii="Arial" w:hAnsi="Arial" w:cs="Arial"/>
          <w:color w:val="000000"/>
        </w:rPr>
      </w:pPr>
      <w:r w:rsidRPr="0046315E">
        <w:rPr>
          <w:rFonts w:ascii="Arial" w:hAnsi="Arial" w:cs="Arial"/>
          <w:color w:val="000000"/>
        </w:rPr>
        <w:t xml:space="preserve">El Solicitante que no satisfaga los requerimientos exigidos por la Sociedad Concesionaria será notificado de tal circunstancia y perderá los derechos resultantes dentro del proceso de Oferta Pública, sin que ello dé lugar a reclamo alguno; salvo que dentro de los cinco (5) días calendario siguientes a la notificación, presente al Concesionario documentos que satisfagan los requerimientos exigidos por éste. </w:t>
      </w:r>
    </w:p>
    <w:p w:rsidR="00383942" w:rsidRPr="0046315E" w:rsidRDefault="00383942" w:rsidP="0004355C">
      <w:pPr>
        <w:tabs>
          <w:tab w:val="clear" w:pos="567"/>
          <w:tab w:val="clear" w:pos="1134"/>
          <w:tab w:val="clear" w:pos="1701"/>
          <w:tab w:val="clear" w:pos="2268"/>
          <w:tab w:val="clear" w:pos="2835"/>
        </w:tabs>
        <w:autoSpaceDE w:val="0"/>
        <w:autoSpaceDN w:val="0"/>
        <w:adjustRightInd w:val="0"/>
        <w:spacing w:before="120" w:line="257" w:lineRule="auto"/>
        <w:ind w:left="1701"/>
        <w:jc w:val="both"/>
        <w:rPr>
          <w:rFonts w:ascii="Arial" w:hAnsi="Arial" w:cs="Arial"/>
          <w:color w:val="000000"/>
        </w:rPr>
      </w:pPr>
      <w:r w:rsidRPr="0046315E">
        <w:rPr>
          <w:rFonts w:ascii="Arial" w:hAnsi="Arial" w:cs="Arial"/>
          <w:color w:val="000000"/>
        </w:rPr>
        <w:lastRenderedPageBreak/>
        <w:t xml:space="preserve">Salvo cuando sea necesario atender un pedido de </w:t>
      </w:r>
      <w:r w:rsidR="008A367A" w:rsidRPr="0046315E">
        <w:rPr>
          <w:rFonts w:ascii="Arial" w:hAnsi="Arial" w:cs="Arial"/>
          <w:color w:val="000000"/>
        </w:rPr>
        <w:t>OSINERGMIN</w:t>
      </w:r>
      <w:r w:rsidRPr="0046315E">
        <w:rPr>
          <w:rFonts w:ascii="Arial" w:hAnsi="Arial" w:cs="Arial"/>
          <w:color w:val="000000"/>
        </w:rPr>
        <w:t xml:space="preserve">, la Sociedad Concesionaria no revelará el contenido de ningún documento presentado por los Solicitantes en el proceso de Oferta Pública (excepto la capacidad, volumen, plazo y fecha de inicio del servicio o servicios solicitados) a una persona distinta a los empleados o consultores de la Sociedad Concesionaria que intervienen en la evaluación de las Solicitudes de Capacidad. </w:t>
      </w:r>
    </w:p>
    <w:p w:rsidR="00383942" w:rsidRPr="0046315E" w:rsidRDefault="00383942" w:rsidP="0004355C">
      <w:pPr>
        <w:tabs>
          <w:tab w:val="clear" w:pos="567"/>
          <w:tab w:val="clear" w:pos="1134"/>
          <w:tab w:val="clear" w:pos="1701"/>
          <w:tab w:val="clear" w:pos="2268"/>
          <w:tab w:val="clear" w:pos="2835"/>
          <w:tab w:val="left" w:pos="993"/>
        </w:tabs>
        <w:autoSpaceDE w:val="0"/>
        <w:autoSpaceDN w:val="0"/>
        <w:adjustRightInd w:val="0"/>
        <w:spacing w:before="120" w:line="257" w:lineRule="auto"/>
        <w:ind w:left="992" w:hanging="567"/>
        <w:jc w:val="both"/>
        <w:rPr>
          <w:rFonts w:ascii="Arial" w:hAnsi="Arial" w:cs="Arial"/>
          <w:color w:val="000000"/>
        </w:rPr>
      </w:pPr>
      <w:r w:rsidRPr="0046315E">
        <w:rPr>
          <w:rFonts w:ascii="Arial" w:hAnsi="Arial" w:cs="Arial"/>
          <w:color w:val="000000"/>
        </w:rPr>
        <w:t>5.4</w:t>
      </w:r>
      <w:r w:rsidRPr="0046315E">
        <w:rPr>
          <w:rFonts w:ascii="Arial" w:hAnsi="Arial" w:cs="Arial"/>
          <w:color w:val="000000"/>
        </w:rPr>
        <w:tab/>
      </w:r>
      <w:r w:rsidRPr="0046315E">
        <w:rPr>
          <w:rFonts w:ascii="Arial" w:hAnsi="Arial" w:cs="Arial"/>
          <w:b/>
          <w:bCs/>
          <w:color w:val="000000"/>
        </w:rPr>
        <w:t>Acto de Apertura</w:t>
      </w:r>
    </w:p>
    <w:p w:rsidR="00383942" w:rsidRPr="0046315E" w:rsidRDefault="00383942" w:rsidP="0004355C">
      <w:pPr>
        <w:tabs>
          <w:tab w:val="clear" w:pos="567"/>
          <w:tab w:val="clear" w:pos="1134"/>
          <w:tab w:val="clear" w:pos="1701"/>
          <w:tab w:val="clear" w:pos="2268"/>
          <w:tab w:val="clear" w:pos="2835"/>
        </w:tabs>
        <w:autoSpaceDE w:val="0"/>
        <w:autoSpaceDN w:val="0"/>
        <w:adjustRightInd w:val="0"/>
        <w:spacing w:before="120" w:line="257" w:lineRule="auto"/>
        <w:ind w:left="992"/>
        <w:jc w:val="both"/>
        <w:rPr>
          <w:rFonts w:ascii="Arial" w:hAnsi="Arial" w:cs="Arial"/>
          <w:color w:val="000000"/>
        </w:rPr>
      </w:pPr>
      <w:r w:rsidRPr="0046315E">
        <w:rPr>
          <w:rFonts w:ascii="Arial" w:hAnsi="Arial" w:cs="Arial"/>
          <w:color w:val="000000"/>
        </w:rPr>
        <w:t xml:space="preserve">Las Solicitudes de Capacidad serán abiertas en acto público en el que se debe elaborar un acta ante Notario Público a ser firmada por los presentes que deseen hacerlo y donde conste lo actuado. </w:t>
      </w:r>
    </w:p>
    <w:p w:rsidR="00383942" w:rsidRPr="0046315E" w:rsidRDefault="00383942" w:rsidP="0004355C">
      <w:pPr>
        <w:tabs>
          <w:tab w:val="clear" w:pos="567"/>
          <w:tab w:val="clear" w:pos="1134"/>
          <w:tab w:val="clear" w:pos="1701"/>
          <w:tab w:val="clear" w:pos="2268"/>
          <w:tab w:val="clear" w:pos="2835"/>
          <w:tab w:val="left" w:pos="993"/>
        </w:tabs>
        <w:autoSpaceDE w:val="0"/>
        <w:autoSpaceDN w:val="0"/>
        <w:adjustRightInd w:val="0"/>
        <w:spacing w:before="120" w:line="257" w:lineRule="auto"/>
        <w:ind w:left="992" w:hanging="567"/>
        <w:jc w:val="both"/>
        <w:rPr>
          <w:rFonts w:ascii="Arial" w:hAnsi="Arial" w:cs="Arial"/>
          <w:color w:val="000000"/>
        </w:rPr>
      </w:pPr>
      <w:r w:rsidRPr="0046315E">
        <w:rPr>
          <w:rFonts w:ascii="Arial" w:hAnsi="Arial" w:cs="Arial"/>
          <w:color w:val="000000"/>
        </w:rPr>
        <w:t>5.5</w:t>
      </w:r>
      <w:r w:rsidRPr="0046315E">
        <w:rPr>
          <w:rFonts w:ascii="Arial" w:hAnsi="Arial" w:cs="Arial"/>
          <w:color w:val="000000"/>
        </w:rPr>
        <w:tab/>
      </w:r>
      <w:r w:rsidRPr="0046315E">
        <w:rPr>
          <w:rFonts w:ascii="Arial" w:hAnsi="Arial" w:cs="Arial"/>
          <w:b/>
          <w:bCs/>
          <w:color w:val="000000"/>
        </w:rPr>
        <w:t>Impugnación</w:t>
      </w:r>
    </w:p>
    <w:p w:rsidR="00383942" w:rsidRPr="0046315E" w:rsidRDefault="00383942" w:rsidP="0004355C">
      <w:pPr>
        <w:tabs>
          <w:tab w:val="clear" w:pos="567"/>
          <w:tab w:val="clear" w:pos="1134"/>
          <w:tab w:val="clear" w:pos="1701"/>
          <w:tab w:val="clear" w:pos="2268"/>
          <w:tab w:val="clear" w:pos="2835"/>
        </w:tabs>
        <w:autoSpaceDE w:val="0"/>
        <w:autoSpaceDN w:val="0"/>
        <w:adjustRightInd w:val="0"/>
        <w:spacing w:before="120" w:line="257" w:lineRule="auto"/>
        <w:ind w:left="992"/>
        <w:jc w:val="both"/>
        <w:rPr>
          <w:rFonts w:ascii="Arial" w:hAnsi="Arial" w:cs="Arial"/>
          <w:color w:val="000000"/>
        </w:rPr>
      </w:pPr>
      <w:r w:rsidRPr="0014303E">
        <w:rPr>
          <w:rFonts w:ascii="Arial" w:hAnsi="Arial"/>
          <w:color w:val="000000"/>
        </w:rPr>
        <w:t xml:space="preserve">Los </w:t>
      </w:r>
      <w:r w:rsidRPr="0046315E">
        <w:rPr>
          <w:rFonts w:ascii="Arial" w:hAnsi="Arial" w:cs="Arial"/>
          <w:color w:val="000000"/>
        </w:rPr>
        <w:t xml:space="preserve">Solicitantes podrán impugnar algún o algunos de los puntos relacionados con el acto de apertura de las solicitudes. Dicha impugnación deberá quedar asentada en el acta de apertura. </w:t>
      </w:r>
    </w:p>
    <w:p w:rsidR="00383942" w:rsidRPr="0046315E" w:rsidRDefault="00383942" w:rsidP="0004355C">
      <w:pPr>
        <w:tabs>
          <w:tab w:val="clear" w:pos="567"/>
          <w:tab w:val="clear" w:pos="1134"/>
          <w:tab w:val="clear" w:pos="1701"/>
          <w:tab w:val="clear" w:pos="2268"/>
          <w:tab w:val="clear" w:pos="2835"/>
        </w:tabs>
        <w:autoSpaceDE w:val="0"/>
        <w:autoSpaceDN w:val="0"/>
        <w:adjustRightInd w:val="0"/>
        <w:spacing w:before="120" w:line="257" w:lineRule="auto"/>
        <w:ind w:left="992"/>
        <w:jc w:val="both"/>
        <w:rPr>
          <w:rFonts w:ascii="Arial" w:hAnsi="Arial" w:cs="Arial"/>
          <w:color w:val="000000"/>
        </w:rPr>
      </w:pPr>
      <w:r w:rsidRPr="0046315E">
        <w:rPr>
          <w:rFonts w:ascii="Arial" w:hAnsi="Arial" w:cs="Arial"/>
          <w:color w:val="000000"/>
        </w:rPr>
        <w:t xml:space="preserve">La Sociedad Concesionaria deberá resolver las impugnaciones planteadas dentro de los siete (7) días contados desde la fecha de apertura de las solicitudes, debiendo notificar al Interesado y al </w:t>
      </w:r>
      <w:r w:rsidR="008A367A" w:rsidRPr="0046315E">
        <w:rPr>
          <w:rFonts w:ascii="Arial" w:hAnsi="Arial" w:cs="Arial"/>
          <w:color w:val="000000"/>
        </w:rPr>
        <w:t>OSINERGMIN</w:t>
      </w:r>
      <w:r w:rsidRPr="0046315E">
        <w:rPr>
          <w:rFonts w:ascii="Arial" w:hAnsi="Arial" w:cs="Arial"/>
          <w:color w:val="000000"/>
        </w:rPr>
        <w:t xml:space="preserve"> su decisión. Si el Solicitante no estuviera conforme, podrá acudir al Concedente, quien resolverá en definitiva y a título de mero arbitrio, en el plazo de siete (7) días.</w:t>
      </w:r>
    </w:p>
    <w:p w:rsidR="00383942" w:rsidRPr="0046315E" w:rsidRDefault="00383942" w:rsidP="0004355C">
      <w:pPr>
        <w:tabs>
          <w:tab w:val="clear" w:pos="567"/>
          <w:tab w:val="clear" w:pos="1134"/>
          <w:tab w:val="clear" w:pos="1701"/>
          <w:tab w:val="clear" w:pos="2268"/>
          <w:tab w:val="clear" w:pos="2835"/>
          <w:tab w:val="left" w:pos="993"/>
        </w:tabs>
        <w:autoSpaceDE w:val="0"/>
        <w:autoSpaceDN w:val="0"/>
        <w:adjustRightInd w:val="0"/>
        <w:spacing w:before="120" w:line="257" w:lineRule="auto"/>
        <w:ind w:left="992" w:hanging="567"/>
        <w:jc w:val="both"/>
        <w:rPr>
          <w:rFonts w:ascii="Arial" w:hAnsi="Arial" w:cs="Arial"/>
          <w:color w:val="000000"/>
        </w:rPr>
      </w:pPr>
      <w:r w:rsidRPr="0046315E">
        <w:rPr>
          <w:rFonts w:ascii="Arial" w:hAnsi="Arial" w:cs="Arial"/>
          <w:color w:val="000000"/>
        </w:rPr>
        <w:t>5.6</w:t>
      </w:r>
      <w:r w:rsidRPr="0046315E">
        <w:rPr>
          <w:rFonts w:ascii="Arial" w:hAnsi="Arial" w:cs="Arial"/>
          <w:color w:val="000000"/>
        </w:rPr>
        <w:tab/>
      </w:r>
      <w:r w:rsidRPr="0046315E">
        <w:rPr>
          <w:rFonts w:ascii="Arial" w:hAnsi="Arial" w:cs="Arial"/>
          <w:b/>
          <w:bCs/>
          <w:color w:val="000000"/>
        </w:rPr>
        <w:t>Evaluación de las solicitudes</w:t>
      </w:r>
    </w:p>
    <w:p w:rsidR="00383942" w:rsidRPr="0046315E" w:rsidRDefault="00383942" w:rsidP="0004355C">
      <w:pPr>
        <w:tabs>
          <w:tab w:val="clear" w:pos="567"/>
          <w:tab w:val="clear" w:pos="1134"/>
          <w:tab w:val="clear" w:pos="2268"/>
          <w:tab w:val="clear" w:pos="2835"/>
        </w:tabs>
        <w:autoSpaceDE w:val="0"/>
        <w:autoSpaceDN w:val="0"/>
        <w:adjustRightInd w:val="0"/>
        <w:spacing w:before="120" w:line="257" w:lineRule="auto"/>
        <w:ind w:left="1701" w:hanging="708"/>
        <w:jc w:val="both"/>
        <w:rPr>
          <w:rFonts w:ascii="Arial" w:hAnsi="Arial" w:cs="Arial"/>
          <w:color w:val="000000"/>
        </w:rPr>
      </w:pPr>
      <w:r w:rsidRPr="0046315E">
        <w:rPr>
          <w:rFonts w:ascii="Arial" w:hAnsi="Arial" w:cs="Arial"/>
          <w:color w:val="000000"/>
        </w:rPr>
        <w:t>5.6.1</w:t>
      </w:r>
      <w:r w:rsidRPr="0046315E">
        <w:rPr>
          <w:rFonts w:ascii="Arial" w:hAnsi="Arial" w:cs="Arial"/>
          <w:color w:val="000000"/>
        </w:rPr>
        <w:tab/>
        <w:t>Asignación de Capacidad Disponible y de la capacidad proveniente de Ampliaciones Previstas:</w:t>
      </w:r>
    </w:p>
    <w:p w:rsidR="00383942" w:rsidRPr="0046315E" w:rsidRDefault="00383942" w:rsidP="0004355C">
      <w:pPr>
        <w:tabs>
          <w:tab w:val="clear" w:pos="567"/>
          <w:tab w:val="clear" w:pos="1134"/>
          <w:tab w:val="clear" w:pos="1701"/>
          <w:tab w:val="clear" w:pos="2268"/>
          <w:tab w:val="clear" w:pos="2835"/>
        </w:tabs>
        <w:autoSpaceDE w:val="0"/>
        <w:autoSpaceDN w:val="0"/>
        <w:adjustRightInd w:val="0"/>
        <w:spacing w:before="120" w:line="257" w:lineRule="auto"/>
        <w:ind w:left="1701" w:hanging="2"/>
        <w:jc w:val="both"/>
        <w:rPr>
          <w:rFonts w:ascii="Arial" w:hAnsi="Arial" w:cs="Arial"/>
          <w:color w:val="000000"/>
        </w:rPr>
      </w:pPr>
      <w:r w:rsidRPr="0046315E">
        <w:rPr>
          <w:rFonts w:ascii="Arial" w:hAnsi="Arial" w:cs="Arial"/>
          <w:color w:val="000000"/>
        </w:rPr>
        <w:t xml:space="preserve">Una vez realizada la apertura de las Solicitudes de Capacidad, la Sociedad Concesionaria deberá proceder a evaluarlas conforme a los criterios previstos en el Pliego, debiendo adjudicar la capacidad dentro de los quince (15) días contados a partir de la fecha de apertura. </w:t>
      </w:r>
    </w:p>
    <w:p w:rsidR="00383942" w:rsidRPr="0046315E" w:rsidRDefault="00383942" w:rsidP="0004355C">
      <w:pPr>
        <w:tabs>
          <w:tab w:val="clear" w:pos="567"/>
          <w:tab w:val="clear" w:pos="1134"/>
          <w:tab w:val="clear" w:pos="2268"/>
          <w:tab w:val="clear" w:pos="2835"/>
        </w:tabs>
        <w:autoSpaceDE w:val="0"/>
        <w:autoSpaceDN w:val="0"/>
        <w:adjustRightInd w:val="0"/>
        <w:spacing w:before="120" w:line="257" w:lineRule="auto"/>
        <w:ind w:left="1701" w:hanging="708"/>
        <w:jc w:val="both"/>
        <w:rPr>
          <w:rFonts w:ascii="Arial" w:hAnsi="Arial" w:cs="Arial"/>
          <w:color w:val="000000"/>
        </w:rPr>
      </w:pPr>
      <w:r w:rsidRPr="0046315E">
        <w:rPr>
          <w:rFonts w:ascii="Arial" w:hAnsi="Arial" w:cs="Arial"/>
          <w:color w:val="000000"/>
        </w:rPr>
        <w:t>5.6.2</w:t>
      </w:r>
      <w:r w:rsidRPr="0046315E">
        <w:rPr>
          <w:rFonts w:ascii="Arial" w:hAnsi="Arial" w:cs="Arial"/>
          <w:color w:val="000000"/>
        </w:rPr>
        <w:tab/>
        <w:t xml:space="preserve">Asignación de Capacidad proveniente de Ampliaciones Propuestas </w:t>
      </w:r>
    </w:p>
    <w:p w:rsidR="00383942" w:rsidRPr="0046315E" w:rsidRDefault="00383942" w:rsidP="0004355C">
      <w:pPr>
        <w:numPr>
          <w:ilvl w:val="0"/>
          <w:numId w:val="83"/>
        </w:numPr>
        <w:tabs>
          <w:tab w:val="clear" w:pos="567"/>
          <w:tab w:val="clear" w:pos="1134"/>
          <w:tab w:val="clear" w:pos="1701"/>
          <w:tab w:val="clear" w:pos="2268"/>
          <w:tab w:val="clear" w:pos="2835"/>
          <w:tab w:val="left" w:pos="2127"/>
        </w:tabs>
        <w:autoSpaceDE w:val="0"/>
        <w:autoSpaceDN w:val="0"/>
        <w:adjustRightInd w:val="0"/>
        <w:spacing w:before="120" w:line="257" w:lineRule="auto"/>
        <w:ind w:left="2126" w:hanging="426"/>
        <w:jc w:val="both"/>
        <w:rPr>
          <w:rFonts w:ascii="Arial" w:hAnsi="Arial" w:cs="Arial"/>
          <w:color w:val="000000"/>
        </w:rPr>
      </w:pPr>
      <w:r w:rsidRPr="0046315E">
        <w:rPr>
          <w:rFonts w:ascii="Arial" w:hAnsi="Arial" w:cs="Arial"/>
          <w:color w:val="000000"/>
        </w:rPr>
        <w:t>Decisión de realizar la Ampliación</w:t>
      </w:r>
    </w:p>
    <w:p w:rsidR="00383942" w:rsidRPr="0046315E" w:rsidRDefault="00383942" w:rsidP="0004355C">
      <w:pPr>
        <w:tabs>
          <w:tab w:val="clear" w:pos="567"/>
          <w:tab w:val="clear" w:pos="1134"/>
          <w:tab w:val="clear" w:pos="1701"/>
          <w:tab w:val="clear" w:pos="2268"/>
          <w:tab w:val="clear" w:pos="2835"/>
        </w:tabs>
        <w:autoSpaceDE w:val="0"/>
        <w:autoSpaceDN w:val="0"/>
        <w:adjustRightInd w:val="0"/>
        <w:spacing w:before="120" w:line="257" w:lineRule="auto"/>
        <w:ind w:left="2126"/>
        <w:jc w:val="both"/>
        <w:rPr>
          <w:rFonts w:ascii="Arial" w:hAnsi="Arial" w:cs="Arial"/>
          <w:color w:val="000000"/>
        </w:rPr>
      </w:pPr>
      <w:r w:rsidRPr="0046315E">
        <w:rPr>
          <w:rFonts w:ascii="Arial" w:hAnsi="Arial" w:cs="Arial"/>
          <w:color w:val="000000"/>
        </w:rPr>
        <w:t xml:space="preserve">La Sociedad Concesionaria realizará un análisis de las Solicitudes de Capacidad presentadas y en base a ello sustentará la realización o no de la Ampliación, que podrá ser mayor, menor o igual que la capacidad solicitada. </w:t>
      </w:r>
    </w:p>
    <w:p w:rsidR="00383942" w:rsidRPr="0046315E" w:rsidRDefault="00383942" w:rsidP="0004355C">
      <w:pPr>
        <w:tabs>
          <w:tab w:val="clear" w:pos="567"/>
          <w:tab w:val="clear" w:pos="1134"/>
          <w:tab w:val="clear" w:pos="1701"/>
          <w:tab w:val="clear" w:pos="2268"/>
          <w:tab w:val="clear" w:pos="2835"/>
        </w:tabs>
        <w:autoSpaceDE w:val="0"/>
        <w:autoSpaceDN w:val="0"/>
        <w:adjustRightInd w:val="0"/>
        <w:spacing w:before="120" w:line="257" w:lineRule="auto"/>
        <w:ind w:left="2126"/>
        <w:jc w:val="both"/>
        <w:rPr>
          <w:rFonts w:ascii="Arial" w:hAnsi="Arial" w:cs="Arial"/>
          <w:color w:val="000000"/>
        </w:rPr>
      </w:pPr>
      <w:r w:rsidRPr="0046315E">
        <w:rPr>
          <w:rFonts w:ascii="Arial" w:hAnsi="Arial" w:cs="Arial"/>
          <w:color w:val="000000"/>
        </w:rPr>
        <w:t xml:space="preserve">La decisión de ejecutar la Ampliación debe ser notificada a los interesados en el domicilio señalado en la solicitud, dentro de los treinta (30) días calendario contados a partir del acto de apertura, indicando: </w:t>
      </w:r>
    </w:p>
    <w:p w:rsidR="00383942" w:rsidRPr="0046315E" w:rsidRDefault="00383942" w:rsidP="0004355C">
      <w:pPr>
        <w:numPr>
          <w:ilvl w:val="0"/>
          <w:numId w:val="82"/>
        </w:numPr>
        <w:tabs>
          <w:tab w:val="clear" w:pos="567"/>
          <w:tab w:val="clear" w:pos="1134"/>
          <w:tab w:val="clear" w:pos="1701"/>
          <w:tab w:val="clear" w:pos="2268"/>
          <w:tab w:val="clear" w:pos="2835"/>
        </w:tabs>
        <w:autoSpaceDE w:val="0"/>
        <w:autoSpaceDN w:val="0"/>
        <w:adjustRightInd w:val="0"/>
        <w:spacing w:before="120" w:line="257" w:lineRule="auto"/>
        <w:ind w:left="2551" w:hanging="425"/>
        <w:jc w:val="both"/>
        <w:rPr>
          <w:rFonts w:ascii="Arial" w:hAnsi="Arial" w:cs="Arial"/>
          <w:color w:val="000000"/>
        </w:rPr>
      </w:pPr>
      <w:r w:rsidRPr="0046315E">
        <w:rPr>
          <w:rFonts w:ascii="Arial" w:hAnsi="Arial" w:cs="Arial"/>
          <w:color w:val="000000"/>
        </w:rPr>
        <w:t xml:space="preserve">El incremento de capacidad que se haya determinado; </w:t>
      </w:r>
    </w:p>
    <w:p w:rsidR="00383942" w:rsidRPr="0046315E" w:rsidRDefault="00383942" w:rsidP="0004355C">
      <w:pPr>
        <w:numPr>
          <w:ilvl w:val="0"/>
          <w:numId w:val="82"/>
        </w:numPr>
        <w:tabs>
          <w:tab w:val="clear" w:pos="567"/>
          <w:tab w:val="clear" w:pos="1134"/>
          <w:tab w:val="clear" w:pos="1701"/>
          <w:tab w:val="clear" w:pos="2268"/>
          <w:tab w:val="clear" w:pos="2835"/>
        </w:tabs>
        <w:autoSpaceDE w:val="0"/>
        <w:autoSpaceDN w:val="0"/>
        <w:adjustRightInd w:val="0"/>
        <w:spacing w:before="60" w:line="257" w:lineRule="auto"/>
        <w:ind w:left="2551" w:hanging="425"/>
        <w:jc w:val="both"/>
        <w:rPr>
          <w:rFonts w:ascii="Arial" w:hAnsi="Arial" w:cs="Arial"/>
          <w:color w:val="000000"/>
        </w:rPr>
      </w:pPr>
      <w:r w:rsidRPr="0046315E">
        <w:rPr>
          <w:rFonts w:ascii="Arial" w:hAnsi="Arial" w:cs="Arial"/>
          <w:color w:val="000000"/>
        </w:rPr>
        <w:t xml:space="preserve">La fecha o fechas en que estarán disponibles las Capacidades Reservadas Diarias </w:t>
      </w:r>
      <w:proofErr w:type="spellStart"/>
      <w:r w:rsidRPr="0046315E">
        <w:rPr>
          <w:rFonts w:ascii="Arial" w:hAnsi="Arial" w:cs="Arial"/>
          <w:color w:val="000000"/>
        </w:rPr>
        <w:t>preadjudicadas</w:t>
      </w:r>
      <w:proofErr w:type="spellEnd"/>
      <w:r w:rsidRPr="0046315E">
        <w:rPr>
          <w:rFonts w:ascii="Arial" w:hAnsi="Arial" w:cs="Arial"/>
          <w:color w:val="000000"/>
        </w:rPr>
        <w:t xml:space="preserve"> de cada etapa si las hubiera; </w:t>
      </w:r>
    </w:p>
    <w:p w:rsidR="00383942" w:rsidRPr="0046315E" w:rsidRDefault="00383942" w:rsidP="0004355C">
      <w:pPr>
        <w:numPr>
          <w:ilvl w:val="0"/>
          <w:numId w:val="82"/>
        </w:numPr>
        <w:tabs>
          <w:tab w:val="clear" w:pos="567"/>
          <w:tab w:val="clear" w:pos="1134"/>
          <w:tab w:val="clear" w:pos="1701"/>
          <w:tab w:val="clear" w:pos="2268"/>
          <w:tab w:val="clear" w:pos="2835"/>
        </w:tabs>
        <w:autoSpaceDE w:val="0"/>
        <w:autoSpaceDN w:val="0"/>
        <w:adjustRightInd w:val="0"/>
        <w:spacing w:before="60" w:line="257" w:lineRule="auto"/>
        <w:ind w:left="2551" w:hanging="425"/>
        <w:jc w:val="both"/>
        <w:rPr>
          <w:rFonts w:ascii="Arial" w:hAnsi="Arial" w:cs="Arial"/>
          <w:color w:val="000000"/>
        </w:rPr>
      </w:pPr>
      <w:r w:rsidRPr="0046315E">
        <w:rPr>
          <w:rFonts w:ascii="Arial" w:hAnsi="Arial" w:cs="Arial"/>
          <w:color w:val="000000"/>
        </w:rPr>
        <w:t xml:space="preserve">Las capacidades </w:t>
      </w:r>
      <w:proofErr w:type="spellStart"/>
      <w:r w:rsidRPr="0046315E">
        <w:rPr>
          <w:rFonts w:ascii="Arial" w:hAnsi="Arial" w:cs="Arial"/>
          <w:color w:val="000000"/>
        </w:rPr>
        <w:t>preasignadas</w:t>
      </w:r>
      <w:proofErr w:type="spellEnd"/>
      <w:r w:rsidRPr="0046315E">
        <w:rPr>
          <w:rFonts w:ascii="Arial" w:hAnsi="Arial" w:cs="Arial"/>
          <w:color w:val="000000"/>
        </w:rPr>
        <w:t xml:space="preserve"> a cada Solicitante por cada etapa de la Ampliación. La referida </w:t>
      </w:r>
      <w:proofErr w:type="spellStart"/>
      <w:r w:rsidRPr="0046315E">
        <w:rPr>
          <w:rFonts w:ascii="Arial" w:hAnsi="Arial" w:cs="Arial"/>
          <w:color w:val="000000"/>
        </w:rPr>
        <w:t>preasignación</w:t>
      </w:r>
      <w:proofErr w:type="spellEnd"/>
      <w:r w:rsidRPr="0046315E">
        <w:rPr>
          <w:rFonts w:ascii="Arial" w:hAnsi="Arial" w:cs="Arial"/>
          <w:color w:val="000000"/>
        </w:rPr>
        <w:t xml:space="preserve"> se determinará según el procedimiento previsto en el Pliego; </w:t>
      </w:r>
    </w:p>
    <w:p w:rsidR="00383942" w:rsidRPr="0046315E" w:rsidRDefault="00383942" w:rsidP="0004355C">
      <w:pPr>
        <w:numPr>
          <w:ilvl w:val="0"/>
          <w:numId w:val="82"/>
        </w:numPr>
        <w:tabs>
          <w:tab w:val="clear" w:pos="567"/>
          <w:tab w:val="clear" w:pos="1134"/>
          <w:tab w:val="clear" w:pos="1701"/>
          <w:tab w:val="clear" w:pos="2268"/>
          <w:tab w:val="clear" w:pos="2835"/>
        </w:tabs>
        <w:autoSpaceDE w:val="0"/>
        <w:autoSpaceDN w:val="0"/>
        <w:adjustRightInd w:val="0"/>
        <w:spacing w:before="60" w:line="257" w:lineRule="auto"/>
        <w:ind w:left="2551" w:hanging="425"/>
        <w:jc w:val="both"/>
        <w:rPr>
          <w:rFonts w:ascii="Arial" w:hAnsi="Arial" w:cs="Arial"/>
          <w:color w:val="000000"/>
        </w:rPr>
      </w:pPr>
      <w:r w:rsidRPr="0046315E">
        <w:rPr>
          <w:rFonts w:ascii="Arial" w:hAnsi="Arial" w:cs="Arial"/>
          <w:color w:val="000000"/>
        </w:rPr>
        <w:t xml:space="preserve">Las condiciones que deberá incluir la oferta de carácter irrevocable; y, </w:t>
      </w:r>
    </w:p>
    <w:p w:rsidR="00383942" w:rsidRPr="0046315E" w:rsidRDefault="00383942" w:rsidP="0004355C">
      <w:pPr>
        <w:numPr>
          <w:ilvl w:val="0"/>
          <w:numId w:val="82"/>
        </w:numPr>
        <w:tabs>
          <w:tab w:val="clear" w:pos="567"/>
          <w:tab w:val="clear" w:pos="1134"/>
          <w:tab w:val="clear" w:pos="1701"/>
          <w:tab w:val="clear" w:pos="2268"/>
          <w:tab w:val="clear" w:pos="2835"/>
        </w:tabs>
        <w:autoSpaceDE w:val="0"/>
        <w:autoSpaceDN w:val="0"/>
        <w:adjustRightInd w:val="0"/>
        <w:spacing w:before="60" w:line="257" w:lineRule="auto"/>
        <w:ind w:left="2551" w:hanging="425"/>
        <w:jc w:val="both"/>
        <w:rPr>
          <w:rFonts w:ascii="Arial" w:hAnsi="Arial" w:cs="Arial"/>
          <w:color w:val="000000"/>
        </w:rPr>
      </w:pPr>
      <w:r w:rsidRPr="0046315E">
        <w:rPr>
          <w:rFonts w:ascii="Arial" w:hAnsi="Arial" w:cs="Arial"/>
          <w:color w:val="000000"/>
        </w:rPr>
        <w:t xml:space="preserve">La tarifa o precio aplicable. </w:t>
      </w:r>
    </w:p>
    <w:p w:rsidR="00383942" w:rsidRPr="0046315E" w:rsidRDefault="00383942" w:rsidP="0004355C">
      <w:pPr>
        <w:tabs>
          <w:tab w:val="clear" w:pos="567"/>
          <w:tab w:val="clear" w:pos="1134"/>
          <w:tab w:val="clear" w:pos="1701"/>
          <w:tab w:val="clear" w:pos="2268"/>
          <w:tab w:val="clear" w:pos="2835"/>
        </w:tabs>
        <w:autoSpaceDE w:val="0"/>
        <w:autoSpaceDN w:val="0"/>
        <w:adjustRightInd w:val="0"/>
        <w:spacing w:line="257" w:lineRule="auto"/>
        <w:jc w:val="both"/>
        <w:rPr>
          <w:rFonts w:ascii="Arial" w:hAnsi="Arial" w:cs="Arial"/>
          <w:color w:val="000000"/>
        </w:rPr>
      </w:pPr>
    </w:p>
    <w:p w:rsidR="00383942" w:rsidRPr="0046315E" w:rsidRDefault="00383942" w:rsidP="0004355C">
      <w:pPr>
        <w:tabs>
          <w:tab w:val="clear" w:pos="567"/>
          <w:tab w:val="clear" w:pos="1134"/>
          <w:tab w:val="clear" w:pos="1701"/>
          <w:tab w:val="clear" w:pos="2268"/>
          <w:tab w:val="clear" w:pos="2835"/>
        </w:tabs>
        <w:autoSpaceDE w:val="0"/>
        <w:autoSpaceDN w:val="0"/>
        <w:adjustRightInd w:val="0"/>
        <w:spacing w:before="120" w:line="257" w:lineRule="auto"/>
        <w:ind w:left="2126"/>
        <w:jc w:val="both"/>
        <w:rPr>
          <w:rFonts w:ascii="Arial" w:hAnsi="Arial" w:cs="Arial"/>
          <w:color w:val="000000"/>
        </w:rPr>
      </w:pPr>
      <w:r w:rsidRPr="0046315E">
        <w:rPr>
          <w:rFonts w:ascii="Arial" w:hAnsi="Arial" w:cs="Arial"/>
          <w:color w:val="000000"/>
        </w:rPr>
        <w:lastRenderedPageBreak/>
        <w:t xml:space="preserve">La intención de realizar la Ampliación es de carácter preliminar y se encuentra sujeta a la condición de que la Sociedad Concesionaria reciba ofertas de carácter irrevocable de Contratación del Servicio Firme que aseguren la factibilidad de la Ampliación, tomando en cuenta tanto los aspectos técnicos como económicos y financieros. </w:t>
      </w:r>
    </w:p>
    <w:p w:rsidR="00383942" w:rsidRPr="0046315E" w:rsidRDefault="00383942" w:rsidP="00FE44CC">
      <w:pPr>
        <w:tabs>
          <w:tab w:val="clear" w:pos="567"/>
          <w:tab w:val="clear" w:pos="1134"/>
          <w:tab w:val="clear" w:pos="1701"/>
          <w:tab w:val="clear" w:pos="2268"/>
          <w:tab w:val="clear" w:pos="2835"/>
        </w:tabs>
        <w:autoSpaceDE w:val="0"/>
        <w:autoSpaceDN w:val="0"/>
        <w:adjustRightInd w:val="0"/>
        <w:spacing w:before="60" w:line="257" w:lineRule="auto"/>
        <w:ind w:left="2126"/>
        <w:jc w:val="both"/>
        <w:rPr>
          <w:rFonts w:ascii="Arial" w:hAnsi="Arial" w:cs="Arial"/>
          <w:color w:val="000000"/>
        </w:rPr>
      </w:pPr>
      <w:r w:rsidRPr="0046315E">
        <w:rPr>
          <w:rFonts w:ascii="Arial" w:hAnsi="Arial" w:cs="Arial"/>
          <w:color w:val="000000"/>
        </w:rPr>
        <w:t xml:space="preserve">Los interesados dentro de los veinte (20) días calendario de recibida la notificación que exhibe la decisión de la Sociedad Concesionaria de realizar la Ampliación Propuesta, deberán presentar a éste su oferta de carácter irrevocable de contratación de Capacidad de Transporte. </w:t>
      </w:r>
    </w:p>
    <w:p w:rsidR="00383942" w:rsidRPr="0046315E" w:rsidRDefault="00383942" w:rsidP="00FE44CC">
      <w:pPr>
        <w:tabs>
          <w:tab w:val="clear" w:pos="567"/>
          <w:tab w:val="clear" w:pos="1134"/>
          <w:tab w:val="clear" w:pos="1701"/>
          <w:tab w:val="clear" w:pos="2268"/>
          <w:tab w:val="clear" w:pos="2835"/>
        </w:tabs>
        <w:autoSpaceDE w:val="0"/>
        <w:autoSpaceDN w:val="0"/>
        <w:adjustRightInd w:val="0"/>
        <w:spacing w:before="60" w:line="257" w:lineRule="auto"/>
        <w:ind w:left="2126"/>
        <w:jc w:val="both"/>
        <w:rPr>
          <w:rFonts w:ascii="Arial" w:hAnsi="Arial" w:cs="Arial"/>
          <w:color w:val="000000"/>
        </w:rPr>
      </w:pPr>
      <w:r w:rsidRPr="0046315E">
        <w:rPr>
          <w:rFonts w:ascii="Arial" w:hAnsi="Arial" w:cs="Arial"/>
          <w:color w:val="000000"/>
        </w:rPr>
        <w:t xml:space="preserve">Las ofertas de carácter irrevocable, en las que el plazo, los Puntos de Recepción y/o Entrega o las cantidades solicitadas, no coincidan con los previamente establecidos en las Solicitudes de Capacidad originales, podrán no ser consideradas por la Sociedad Concesionaria. </w:t>
      </w:r>
    </w:p>
    <w:p w:rsidR="00383942" w:rsidRPr="0046315E" w:rsidRDefault="00383942" w:rsidP="00FE44CC">
      <w:pPr>
        <w:tabs>
          <w:tab w:val="clear" w:pos="567"/>
          <w:tab w:val="clear" w:pos="1134"/>
          <w:tab w:val="clear" w:pos="1701"/>
          <w:tab w:val="clear" w:pos="2268"/>
          <w:tab w:val="clear" w:pos="2835"/>
        </w:tabs>
        <w:autoSpaceDE w:val="0"/>
        <w:autoSpaceDN w:val="0"/>
        <w:adjustRightInd w:val="0"/>
        <w:spacing w:before="60" w:line="257" w:lineRule="auto"/>
        <w:ind w:left="2126"/>
        <w:jc w:val="both"/>
        <w:rPr>
          <w:rFonts w:ascii="Arial" w:hAnsi="Arial" w:cs="Arial"/>
          <w:color w:val="000000"/>
        </w:rPr>
      </w:pPr>
      <w:r w:rsidRPr="0046315E">
        <w:rPr>
          <w:rFonts w:ascii="Arial" w:hAnsi="Arial" w:cs="Arial"/>
          <w:color w:val="000000"/>
        </w:rPr>
        <w:t xml:space="preserve">Se tendrá por desistida la Solicitud de Capacidad del interesado, si transcurrido el plazo antedicho único e improrrogable, la Sociedad Concesionaria no hubiese recibido la oferta de carácter irrevocable respectiva. En ese caso la Sociedad Concesionaria podrá ofrecer la Capacidad de Transporte no aceptada por el interesado respectivo a los demás interesados en la forma que establezca al definir el criterio de asignación de la capacidad. </w:t>
      </w:r>
    </w:p>
    <w:p w:rsidR="00383942" w:rsidRPr="0046315E" w:rsidRDefault="00383942" w:rsidP="0004355C">
      <w:pPr>
        <w:numPr>
          <w:ilvl w:val="0"/>
          <w:numId w:val="83"/>
        </w:numPr>
        <w:tabs>
          <w:tab w:val="clear" w:pos="567"/>
          <w:tab w:val="clear" w:pos="1134"/>
          <w:tab w:val="clear" w:pos="1701"/>
          <w:tab w:val="clear" w:pos="2268"/>
          <w:tab w:val="clear" w:pos="2835"/>
          <w:tab w:val="left" w:pos="2127"/>
        </w:tabs>
        <w:autoSpaceDE w:val="0"/>
        <w:autoSpaceDN w:val="0"/>
        <w:adjustRightInd w:val="0"/>
        <w:spacing w:before="120" w:line="257" w:lineRule="auto"/>
        <w:ind w:left="2126" w:hanging="426"/>
        <w:jc w:val="both"/>
        <w:rPr>
          <w:rFonts w:ascii="Arial" w:hAnsi="Arial" w:cs="Arial"/>
          <w:color w:val="000000"/>
        </w:rPr>
      </w:pPr>
      <w:r w:rsidRPr="0046315E">
        <w:rPr>
          <w:rFonts w:ascii="Arial" w:hAnsi="Arial" w:cs="Arial"/>
          <w:color w:val="000000"/>
        </w:rPr>
        <w:t>Rechazo o Modificación de la Ampliación Propuesta</w:t>
      </w:r>
    </w:p>
    <w:p w:rsidR="00383942" w:rsidRPr="0046315E" w:rsidRDefault="00383942" w:rsidP="00FE44CC">
      <w:pPr>
        <w:tabs>
          <w:tab w:val="clear" w:pos="567"/>
          <w:tab w:val="clear" w:pos="1134"/>
          <w:tab w:val="clear" w:pos="1701"/>
          <w:tab w:val="clear" w:pos="2268"/>
          <w:tab w:val="clear" w:pos="2835"/>
        </w:tabs>
        <w:autoSpaceDE w:val="0"/>
        <w:autoSpaceDN w:val="0"/>
        <w:adjustRightInd w:val="0"/>
        <w:spacing w:before="60" w:line="257" w:lineRule="auto"/>
        <w:ind w:left="2126"/>
        <w:jc w:val="both"/>
        <w:rPr>
          <w:rFonts w:ascii="Arial" w:hAnsi="Arial" w:cs="Arial"/>
          <w:color w:val="000000"/>
        </w:rPr>
      </w:pPr>
      <w:r w:rsidRPr="0046315E">
        <w:rPr>
          <w:rFonts w:ascii="Arial" w:hAnsi="Arial" w:cs="Arial"/>
          <w:color w:val="000000"/>
        </w:rPr>
        <w:t xml:space="preserve">En caso que se decidiese no realizar totalmente la Ampliación Propuesta, la Sociedad Concesionaria podrá proponer a los interesados alternativas que tornen viable la Ampliación. </w:t>
      </w:r>
    </w:p>
    <w:p w:rsidR="00383942" w:rsidRPr="0046315E" w:rsidRDefault="00383942" w:rsidP="00FE44CC">
      <w:pPr>
        <w:tabs>
          <w:tab w:val="clear" w:pos="567"/>
          <w:tab w:val="clear" w:pos="1134"/>
          <w:tab w:val="clear" w:pos="1701"/>
          <w:tab w:val="clear" w:pos="2268"/>
          <w:tab w:val="clear" w:pos="2835"/>
        </w:tabs>
        <w:autoSpaceDE w:val="0"/>
        <w:autoSpaceDN w:val="0"/>
        <w:adjustRightInd w:val="0"/>
        <w:spacing w:before="60" w:line="257" w:lineRule="auto"/>
        <w:ind w:left="2126"/>
        <w:jc w:val="both"/>
        <w:rPr>
          <w:rFonts w:ascii="Arial" w:hAnsi="Arial" w:cs="Arial"/>
          <w:color w:val="000000"/>
        </w:rPr>
      </w:pPr>
      <w:r w:rsidRPr="0046315E">
        <w:rPr>
          <w:rFonts w:ascii="Arial" w:hAnsi="Arial" w:cs="Arial"/>
          <w:color w:val="000000"/>
        </w:rPr>
        <w:t xml:space="preserve">En caso que algún interesado desistiese de su Solicitud de Capacidad o no aceptase la alternativa propuesta, la Sociedad Concesionaria podrá modificar su proyecto y eventualmente cambiar total o parcialmente su decisión. </w:t>
      </w:r>
    </w:p>
    <w:p w:rsidR="00383942" w:rsidRPr="0046315E" w:rsidRDefault="00383942" w:rsidP="0004355C">
      <w:pPr>
        <w:numPr>
          <w:ilvl w:val="0"/>
          <w:numId w:val="83"/>
        </w:numPr>
        <w:tabs>
          <w:tab w:val="clear" w:pos="567"/>
          <w:tab w:val="clear" w:pos="1134"/>
          <w:tab w:val="clear" w:pos="1701"/>
          <w:tab w:val="clear" w:pos="2268"/>
          <w:tab w:val="clear" w:pos="2835"/>
          <w:tab w:val="left" w:pos="2127"/>
        </w:tabs>
        <w:autoSpaceDE w:val="0"/>
        <w:autoSpaceDN w:val="0"/>
        <w:adjustRightInd w:val="0"/>
        <w:spacing w:before="120" w:line="257" w:lineRule="auto"/>
        <w:ind w:left="2126" w:hanging="426"/>
        <w:jc w:val="both"/>
        <w:rPr>
          <w:rFonts w:ascii="Arial" w:hAnsi="Arial" w:cs="Arial"/>
          <w:color w:val="000000"/>
        </w:rPr>
      </w:pPr>
      <w:r w:rsidRPr="0046315E">
        <w:rPr>
          <w:rFonts w:ascii="Arial" w:hAnsi="Arial" w:cs="Arial"/>
          <w:color w:val="000000"/>
        </w:rPr>
        <w:t xml:space="preserve">Modificación de las condiciones de la Ampliación Propuesta Ofertada: </w:t>
      </w:r>
    </w:p>
    <w:p w:rsidR="00383942" w:rsidRPr="0046315E" w:rsidRDefault="00383942" w:rsidP="00FE44CC">
      <w:pPr>
        <w:tabs>
          <w:tab w:val="clear" w:pos="567"/>
          <w:tab w:val="clear" w:pos="1134"/>
          <w:tab w:val="clear" w:pos="1701"/>
          <w:tab w:val="clear" w:pos="2268"/>
          <w:tab w:val="clear" w:pos="2835"/>
        </w:tabs>
        <w:autoSpaceDE w:val="0"/>
        <w:autoSpaceDN w:val="0"/>
        <w:adjustRightInd w:val="0"/>
        <w:spacing w:before="60" w:line="257" w:lineRule="auto"/>
        <w:ind w:left="2126"/>
        <w:jc w:val="both"/>
        <w:rPr>
          <w:rFonts w:ascii="Arial" w:hAnsi="Arial" w:cs="Arial"/>
          <w:color w:val="000000"/>
        </w:rPr>
      </w:pPr>
      <w:r w:rsidRPr="0046315E">
        <w:rPr>
          <w:rFonts w:ascii="Arial" w:hAnsi="Arial" w:cs="Arial"/>
          <w:color w:val="000000"/>
        </w:rPr>
        <w:t xml:space="preserve">En caso de modificarse las condiciones de la Ampliación Propuesta ofertada, la Sociedad Concesionaria otorgará a los Solicitantes un plazo de diez (10) días para evaluar las nuevas condiciones y presentar una nueva oferta de carácter irrevocable. Al cabo de dicho plazo evaluará las nuevas ofertas de carácter irrevocable y adjudicará la capacidad dentro de los treinta (30) días calendario, o de ser el caso, presentará a los Solicitantes nuevas condiciones. </w:t>
      </w:r>
    </w:p>
    <w:p w:rsidR="00383942" w:rsidRPr="0046315E" w:rsidRDefault="00383942" w:rsidP="0004355C">
      <w:pPr>
        <w:tabs>
          <w:tab w:val="clear" w:pos="567"/>
          <w:tab w:val="clear" w:pos="1134"/>
          <w:tab w:val="clear" w:pos="1701"/>
          <w:tab w:val="clear" w:pos="2268"/>
          <w:tab w:val="clear" w:pos="2835"/>
          <w:tab w:val="left" w:pos="993"/>
        </w:tabs>
        <w:autoSpaceDE w:val="0"/>
        <w:autoSpaceDN w:val="0"/>
        <w:adjustRightInd w:val="0"/>
        <w:spacing w:before="120" w:line="257" w:lineRule="auto"/>
        <w:ind w:left="992" w:hanging="567"/>
        <w:jc w:val="both"/>
        <w:rPr>
          <w:rFonts w:ascii="Arial" w:hAnsi="Arial" w:cs="Arial"/>
          <w:color w:val="000000"/>
        </w:rPr>
      </w:pPr>
      <w:r w:rsidRPr="0046315E">
        <w:rPr>
          <w:rFonts w:ascii="Arial" w:hAnsi="Arial" w:cs="Arial"/>
          <w:color w:val="000000"/>
        </w:rPr>
        <w:t>5.7</w:t>
      </w:r>
      <w:r w:rsidRPr="0046315E">
        <w:rPr>
          <w:rFonts w:ascii="Arial" w:hAnsi="Arial" w:cs="Arial"/>
          <w:color w:val="000000"/>
        </w:rPr>
        <w:tab/>
      </w:r>
      <w:r w:rsidRPr="0046315E">
        <w:rPr>
          <w:rFonts w:ascii="Arial" w:hAnsi="Arial" w:cs="Arial"/>
          <w:b/>
          <w:bCs/>
          <w:color w:val="000000"/>
        </w:rPr>
        <w:t>Adjudicación</w:t>
      </w:r>
    </w:p>
    <w:p w:rsidR="00383942" w:rsidRPr="0046315E" w:rsidRDefault="00383942" w:rsidP="0004355C">
      <w:pPr>
        <w:tabs>
          <w:tab w:val="clear" w:pos="567"/>
          <w:tab w:val="clear" w:pos="1134"/>
          <w:tab w:val="clear" w:pos="2268"/>
          <w:tab w:val="clear" w:pos="2835"/>
        </w:tabs>
        <w:autoSpaceDE w:val="0"/>
        <w:autoSpaceDN w:val="0"/>
        <w:adjustRightInd w:val="0"/>
        <w:spacing w:before="120" w:line="257" w:lineRule="auto"/>
        <w:ind w:left="1701" w:hanging="708"/>
        <w:jc w:val="both"/>
        <w:rPr>
          <w:rFonts w:ascii="Arial" w:hAnsi="Arial" w:cs="Arial"/>
          <w:color w:val="000000"/>
        </w:rPr>
      </w:pPr>
      <w:r w:rsidRPr="0046315E">
        <w:rPr>
          <w:rFonts w:ascii="Arial" w:hAnsi="Arial" w:cs="Arial"/>
          <w:color w:val="000000"/>
        </w:rPr>
        <w:t>5.7.1</w:t>
      </w:r>
      <w:r w:rsidRPr="0046315E">
        <w:rPr>
          <w:rFonts w:ascii="Arial" w:hAnsi="Arial" w:cs="Arial"/>
          <w:color w:val="000000"/>
        </w:rPr>
        <w:tab/>
        <w:t xml:space="preserve">Capacidad Disponible y capacidad proveniente de Ampliaciones: </w:t>
      </w:r>
    </w:p>
    <w:p w:rsidR="00383942" w:rsidRPr="0046315E" w:rsidRDefault="00383942" w:rsidP="0004355C">
      <w:pPr>
        <w:tabs>
          <w:tab w:val="clear" w:pos="567"/>
          <w:tab w:val="clear" w:pos="1134"/>
          <w:tab w:val="clear" w:pos="1701"/>
          <w:tab w:val="clear" w:pos="2268"/>
          <w:tab w:val="clear" w:pos="2835"/>
        </w:tabs>
        <w:autoSpaceDE w:val="0"/>
        <w:autoSpaceDN w:val="0"/>
        <w:adjustRightInd w:val="0"/>
        <w:spacing w:before="120" w:line="257" w:lineRule="auto"/>
        <w:ind w:left="1701"/>
        <w:jc w:val="both"/>
        <w:rPr>
          <w:rFonts w:ascii="Arial" w:hAnsi="Arial" w:cs="Arial"/>
          <w:color w:val="000000"/>
        </w:rPr>
      </w:pPr>
      <w:r w:rsidRPr="0046315E">
        <w:rPr>
          <w:rFonts w:ascii="Arial" w:hAnsi="Arial" w:cs="Arial"/>
          <w:color w:val="000000"/>
        </w:rPr>
        <w:t xml:space="preserve">La Sociedad Concesionaria deberá notificar al </w:t>
      </w:r>
      <w:r w:rsidR="008A367A" w:rsidRPr="0046315E">
        <w:rPr>
          <w:rFonts w:ascii="Arial" w:hAnsi="Arial" w:cs="Arial"/>
          <w:color w:val="000000"/>
        </w:rPr>
        <w:t>OSINERGMIN</w:t>
      </w:r>
      <w:r w:rsidRPr="0046315E">
        <w:rPr>
          <w:rFonts w:ascii="Arial" w:hAnsi="Arial" w:cs="Arial"/>
          <w:color w:val="000000"/>
        </w:rPr>
        <w:t xml:space="preserve"> y a los Solicitantes que hubiesen participado de la Oferta Pública mediante la presentación de una Solicitud de Capacidad, la adjudicación final de dichas capacidades. </w:t>
      </w:r>
    </w:p>
    <w:p w:rsidR="00383942" w:rsidRPr="0046315E" w:rsidRDefault="00383942" w:rsidP="0004355C">
      <w:pPr>
        <w:tabs>
          <w:tab w:val="clear" w:pos="567"/>
          <w:tab w:val="clear" w:pos="1134"/>
          <w:tab w:val="clear" w:pos="2268"/>
          <w:tab w:val="clear" w:pos="2835"/>
        </w:tabs>
        <w:autoSpaceDE w:val="0"/>
        <w:autoSpaceDN w:val="0"/>
        <w:adjustRightInd w:val="0"/>
        <w:spacing w:before="120" w:line="257" w:lineRule="auto"/>
        <w:ind w:left="1701" w:hanging="708"/>
        <w:jc w:val="both"/>
        <w:rPr>
          <w:rFonts w:ascii="Arial" w:hAnsi="Arial" w:cs="Arial"/>
          <w:color w:val="000000"/>
        </w:rPr>
      </w:pPr>
      <w:r w:rsidRPr="0046315E">
        <w:rPr>
          <w:rFonts w:ascii="Arial" w:hAnsi="Arial" w:cs="Arial"/>
          <w:color w:val="000000"/>
        </w:rPr>
        <w:t>5.7.2</w:t>
      </w:r>
      <w:r w:rsidRPr="0046315E">
        <w:rPr>
          <w:rFonts w:ascii="Arial" w:hAnsi="Arial" w:cs="Arial"/>
          <w:color w:val="000000"/>
        </w:rPr>
        <w:tab/>
        <w:t xml:space="preserve">Capacidad proveniente de Ampliaciones Propuestas: </w:t>
      </w:r>
    </w:p>
    <w:p w:rsidR="00383942" w:rsidRPr="0046315E" w:rsidRDefault="00383942" w:rsidP="0004355C">
      <w:pPr>
        <w:tabs>
          <w:tab w:val="clear" w:pos="567"/>
          <w:tab w:val="clear" w:pos="1134"/>
          <w:tab w:val="clear" w:pos="1701"/>
          <w:tab w:val="clear" w:pos="2268"/>
          <w:tab w:val="clear" w:pos="2835"/>
        </w:tabs>
        <w:autoSpaceDE w:val="0"/>
        <w:autoSpaceDN w:val="0"/>
        <w:adjustRightInd w:val="0"/>
        <w:spacing w:before="120" w:line="257" w:lineRule="auto"/>
        <w:ind w:left="1701"/>
        <w:jc w:val="both"/>
        <w:rPr>
          <w:rFonts w:ascii="Arial" w:hAnsi="Arial" w:cs="Arial"/>
          <w:color w:val="000000"/>
        </w:rPr>
      </w:pPr>
      <w:r w:rsidRPr="0046315E">
        <w:rPr>
          <w:rFonts w:ascii="Arial" w:hAnsi="Arial" w:cs="Arial"/>
          <w:color w:val="000000"/>
        </w:rPr>
        <w:t xml:space="preserve">Dentro de los quince (15) días posteriores a la recepción de las ofertas de carácter irrevocable, la Sociedad Concesionaria notificará los resultados de la adjudicación de la Capacidad de Transporte de Servicio Firme resultante de la Ampliación a: </w:t>
      </w:r>
    </w:p>
    <w:p w:rsidR="00383942" w:rsidRPr="0046315E" w:rsidRDefault="00383942" w:rsidP="0004355C">
      <w:pPr>
        <w:numPr>
          <w:ilvl w:val="0"/>
          <w:numId w:val="84"/>
        </w:numPr>
        <w:tabs>
          <w:tab w:val="clear" w:pos="567"/>
          <w:tab w:val="clear" w:pos="1134"/>
          <w:tab w:val="clear" w:pos="1701"/>
          <w:tab w:val="clear" w:pos="2268"/>
          <w:tab w:val="clear" w:pos="2835"/>
        </w:tabs>
        <w:autoSpaceDE w:val="0"/>
        <w:autoSpaceDN w:val="0"/>
        <w:adjustRightInd w:val="0"/>
        <w:spacing w:after="200" w:line="257" w:lineRule="auto"/>
        <w:ind w:left="2127" w:hanging="426"/>
        <w:contextualSpacing/>
        <w:jc w:val="both"/>
        <w:rPr>
          <w:rFonts w:ascii="Arial" w:hAnsi="Arial" w:cs="Arial"/>
          <w:color w:val="000000"/>
        </w:rPr>
      </w:pPr>
      <w:r w:rsidRPr="0014303E">
        <w:rPr>
          <w:rFonts w:ascii="Arial" w:hAnsi="Arial"/>
          <w:color w:val="000000"/>
        </w:rPr>
        <w:t xml:space="preserve">Los </w:t>
      </w:r>
      <w:r w:rsidRPr="0046315E">
        <w:rPr>
          <w:rFonts w:ascii="Arial" w:hAnsi="Arial" w:cs="Arial"/>
          <w:color w:val="000000"/>
        </w:rPr>
        <w:t xml:space="preserve">Solicitantes que resultaron adjudicatarios; </w:t>
      </w:r>
    </w:p>
    <w:p w:rsidR="00383942" w:rsidRPr="00C570C9" w:rsidRDefault="00383942" w:rsidP="0004355C">
      <w:pPr>
        <w:numPr>
          <w:ilvl w:val="0"/>
          <w:numId w:val="84"/>
        </w:numPr>
        <w:tabs>
          <w:tab w:val="clear" w:pos="567"/>
          <w:tab w:val="clear" w:pos="1134"/>
          <w:tab w:val="clear" w:pos="1701"/>
          <w:tab w:val="clear" w:pos="2268"/>
          <w:tab w:val="clear" w:pos="2835"/>
        </w:tabs>
        <w:autoSpaceDE w:val="0"/>
        <w:autoSpaceDN w:val="0"/>
        <w:adjustRightInd w:val="0"/>
        <w:spacing w:after="200" w:line="257" w:lineRule="auto"/>
        <w:ind w:left="2127" w:hanging="426"/>
        <w:contextualSpacing/>
        <w:jc w:val="both"/>
        <w:rPr>
          <w:rFonts w:ascii="Arial" w:hAnsi="Arial"/>
          <w:color w:val="000000"/>
        </w:rPr>
      </w:pPr>
      <w:r w:rsidRPr="00C570C9">
        <w:rPr>
          <w:rFonts w:ascii="Arial" w:hAnsi="Arial"/>
          <w:color w:val="000000"/>
        </w:rPr>
        <w:t xml:space="preserve">Los Solicitantes que no hubieran recibido asignación, indicándoles que sus ofertas han quedado sin efecto y que se encuentran liberados de cualquier obligación que surja de las mismas; y, </w:t>
      </w:r>
    </w:p>
    <w:p w:rsidR="00383942" w:rsidRPr="0046315E" w:rsidRDefault="008A367A" w:rsidP="0004355C">
      <w:pPr>
        <w:numPr>
          <w:ilvl w:val="0"/>
          <w:numId w:val="84"/>
        </w:numPr>
        <w:tabs>
          <w:tab w:val="clear" w:pos="567"/>
          <w:tab w:val="clear" w:pos="1134"/>
          <w:tab w:val="clear" w:pos="1701"/>
          <w:tab w:val="clear" w:pos="2268"/>
          <w:tab w:val="clear" w:pos="2835"/>
        </w:tabs>
        <w:autoSpaceDE w:val="0"/>
        <w:autoSpaceDN w:val="0"/>
        <w:adjustRightInd w:val="0"/>
        <w:spacing w:after="200" w:line="257" w:lineRule="auto"/>
        <w:ind w:left="2127" w:hanging="426"/>
        <w:contextualSpacing/>
        <w:jc w:val="both"/>
        <w:rPr>
          <w:rFonts w:ascii="Arial" w:hAnsi="Arial" w:cs="Arial"/>
          <w:color w:val="000000"/>
        </w:rPr>
      </w:pPr>
      <w:r w:rsidRPr="00827183">
        <w:rPr>
          <w:rFonts w:ascii="Arial" w:hAnsi="Arial"/>
          <w:color w:val="000000"/>
        </w:rPr>
        <w:t>OSINERGMIN</w:t>
      </w:r>
      <w:r w:rsidR="00383942" w:rsidRPr="0046315E">
        <w:rPr>
          <w:rFonts w:ascii="Arial" w:hAnsi="Arial" w:cs="Arial"/>
          <w:color w:val="000000"/>
        </w:rPr>
        <w:t xml:space="preserve">. </w:t>
      </w:r>
    </w:p>
    <w:p w:rsidR="00383942" w:rsidRPr="0046315E" w:rsidRDefault="00383942" w:rsidP="0004355C">
      <w:pPr>
        <w:tabs>
          <w:tab w:val="clear" w:pos="567"/>
          <w:tab w:val="clear" w:pos="1134"/>
          <w:tab w:val="clear" w:pos="2268"/>
          <w:tab w:val="clear" w:pos="2835"/>
        </w:tabs>
        <w:autoSpaceDE w:val="0"/>
        <w:autoSpaceDN w:val="0"/>
        <w:adjustRightInd w:val="0"/>
        <w:spacing w:before="120" w:line="257" w:lineRule="auto"/>
        <w:ind w:left="1701" w:hanging="708"/>
        <w:jc w:val="both"/>
        <w:rPr>
          <w:rFonts w:ascii="Arial" w:hAnsi="Arial" w:cs="Arial"/>
          <w:color w:val="000000"/>
        </w:rPr>
      </w:pPr>
      <w:r w:rsidRPr="0046315E">
        <w:rPr>
          <w:rFonts w:ascii="Arial" w:hAnsi="Arial" w:cs="Arial"/>
          <w:color w:val="000000"/>
        </w:rPr>
        <w:lastRenderedPageBreak/>
        <w:t>5.7.3</w:t>
      </w:r>
      <w:r w:rsidRPr="0046315E">
        <w:rPr>
          <w:rFonts w:ascii="Arial" w:hAnsi="Arial" w:cs="Arial"/>
          <w:color w:val="000000"/>
        </w:rPr>
        <w:tab/>
        <w:t>Reemplazo o retiro de la oferta de carácter irrevocable</w:t>
      </w:r>
    </w:p>
    <w:p w:rsidR="00383942" w:rsidRPr="0046315E" w:rsidRDefault="00383942" w:rsidP="0004355C">
      <w:pPr>
        <w:tabs>
          <w:tab w:val="clear" w:pos="567"/>
          <w:tab w:val="clear" w:pos="1134"/>
          <w:tab w:val="clear" w:pos="1701"/>
          <w:tab w:val="clear" w:pos="2268"/>
          <w:tab w:val="clear" w:pos="2835"/>
        </w:tabs>
        <w:autoSpaceDE w:val="0"/>
        <w:autoSpaceDN w:val="0"/>
        <w:adjustRightInd w:val="0"/>
        <w:spacing w:before="120" w:line="257" w:lineRule="auto"/>
        <w:ind w:left="1701"/>
        <w:jc w:val="both"/>
        <w:rPr>
          <w:rFonts w:ascii="Arial" w:hAnsi="Arial" w:cs="Arial"/>
          <w:color w:val="000000"/>
        </w:rPr>
      </w:pPr>
      <w:r w:rsidRPr="0046315E">
        <w:rPr>
          <w:rFonts w:ascii="Arial" w:hAnsi="Arial" w:cs="Arial"/>
          <w:color w:val="000000"/>
        </w:rPr>
        <w:t xml:space="preserve">El Solicitante, al que se le haya adjudicado una capacidad inferior a la solicitada, deberá reemplazar la oferta de carácter irrevocable presentada originalmente por una nueva que indique la capacidad realmente asignada o retirarla. </w:t>
      </w:r>
    </w:p>
    <w:p w:rsidR="00383942" w:rsidRPr="0046315E" w:rsidRDefault="00383942" w:rsidP="0004355C">
      <w:pPr>
        <w:tabs>
          <w:tab w:val="clear" w:pos="567"/>
          <w:tab w:val="clear" w:pos="1134"/>
          <w:tab w:val="clear" w:pos="1701"/>
          <w:tab w:val="clear" w:pos="2268"/>
          <w:tab w:val="clear" w:pos="2835"/>
          <w:tab w:val="left" w:pos="993"/>
        </w:tabs>
        <w:autoSpaceDE w:val="0"/>
        <w:autoSpaceDN w:val="0"/>
        <w:adjustRightInd w:val="0"/>
        <w:spacing w:before="120" w:line="257" w:lineRule="auto"/>
        <w:ind w:left="992" w:hanging="567"/>
        <w:jc w:val="both"/>
        <w:rPr>
          <w:rFonts w:ascii="Arial" w:hAnsi="Arial" w:cs="Arial"/>
          <w:color w:val="000000"/>
        </w:rPr>
      </w:pPr>
      <w:r w:rsidRPr="0046315E">
        <w:rPr>
          <w:rFonts w:ascii="Arial" w:hAnsi="Arial" w:cs="Arial"/>
          <w:color w:val="000000"/>
        </w:rPr>
        <w:t>5.9</w:t>
      </w:r>
      <w:r w:rsidRPr="0046315E">
        <w:rPr>
          <w:rFonts w:ascii="Arial" w:hAnsi="Arial" w:cs="Arial"/>
          <w:color w:val="000000"/>
        </w:rPr>
        <w:tab/>
      </w:r>
      <w:r w:rsidRPr="0046315E">
        <w:rPr>
          <w:rFonts w:ascii="Arial" w:hAnsi="Arial" w:cs="Arial"/>
          <w:b/>
          <w:bCs/>
          <w:color w:val="000000"/>
        </w:rPr>
        <w:t>Finalización del proceso y publicación de resultados</w:t>
      </w:r>
    </w:p>
    <w:p w:rsidR="00383942" w:rsidRPr="0046315E" w:rsidRDefault="00383942" w:rsidP="0004355C">
      <w:pPr>
        <w:tabs>
          <w:tab w:val="clear" w:pos="567"/>
          <w:tab w:val="clear" w:pos="1134"/>
          <w:tab w:val="clear" w:pos="1701"/>
          <w:tab w:val="clear" w:pos="2268"/>
          <w:tab w:val="clear" w:pos="2835"/>
        </w:tabs>
        <w:autoSpaceDE w:val="0"/>
        <w:autoSpaceDN w:val="0"/>
        <w:adjustRightInd w:val="0"/>
        <w:spacing w:before="120" w:line="257" w:lineRule="auto"/>
        <w:ind w:left="992"/>
        <w:jc w:val="both"/>
        <w:rPr>
          <w:rFonts w:ascii="Arial" w:hAnsi="Arial" w:cs="Arial"/>
          <w:color w:val="000000"/>
        </w:rPr>
      </w:pPr>
      <w:r w:rsidRPr="0046315E">
        <w:rPr>
          <w:rFonts w:ascii="Arial" w:hAnsi="Arial" w:cs="Arial"/>
          <w:color w:val="000000"/>
        </w:rPr>
        <w:t xml:space="preserve">Una vez notificadas las adjudicaciones de Servicio Firme se firmarán los Contratos de Transporte respectivos y se dará por cerrado el proceso de Oferta Pública. </w:t>
      </w:r>
    </w:p>
    <w:p w:rsidR="00383942" w:rsidRPr="0046315E" w:rsidRDefault="00383942" w:rsidP="0004355C">
      <w:pPr>
        <w:tabs>
          <w:tab w:val="clear" w:pos="567"/>
          <w:tab w:val="clear" w:pos="1134"/>
          <w:tab w:val="clear" w:pos="1701"/>
          <w:tab w:val="clear" w:pos="2268"/>
          <w:tab w:val="clear" w:pos="2835"/>
        </w:tabs>
        <w:autoSpaceDE w:val="0"/>
        <w:autoSpaceDN w:val="0"/>
        <w:adjustRightInd w:val="0"/>
        <w:spacing w:before="120" w:line="257" w:lineRule="auto"/>
        <w:ind w:left="992"/>
        <w:jc w:val="both"/>
        <w:rPr>
          <w:rFonts w:ascii="Arial" w:hAnsi="Arial" w:cs="Arial"/>
          <w:color w:val="000000"/>
        </w:rPr>
      </w:pPr>
      <w:r w:rsidRPr="0046315E">
        <w:rPr>
          <w:rFonts w:ascii="Arial" w:hAnsi="Arial" w:cs="Arial"/>
          <w:color w:val="000000"/>
        </w:rPr>
        <w:t xml:space="preserve">Los resultados del proceso de la Oferta Pública deberán ser publicados en la página Web de la Sociedad Concesionaria y del </w:t>
      </w:r>
      <w:r w:rsidR="008A367A" w:rsidRPr="0046315E">
        <w:rPr>
          <w:rFonts w:ascii="Arial" w:hAnsi="Arial" w:cs="Arial"/>
          <w:color w:val="000000"/>
        </w:rPr>
        <w:t>OSINERGMIN</w:t>
      </w:r>
      <w:r w:rsidRPr="0046315E">
        <w:rPr>
          <w:rFonts w:ascii="Arial" w:hAnsi="Arial" w:cs="Arial"/>
          <w:color w:val="000000"/>
        </w:rPr>
        <w:t>, cuando menos por un período de sesenta (60) días calendario, contados a partir de la fecha de concluido el referido proceso.</w:t>
      </w:r>
    </w:p>
    <w:p w:rsidR="00383942" w:rsidRPr="0046315E" w:rsidRDefault="00383942" w:rsidP="0004355C">
      <w:pPr>
        <w:tabs>
          <w:tab w:val="clear" w:pos="567"/>
          <w:tab w:val="clear" w:pos="1134"/>
          <w:tab w:val="clear" w:pos="1701"/>
          <w:tab w:val="clear" w:pos="2268"/>
          <w:tab w:val="clear" w:pos="2835"/>
        </w:tabs>
        <w:autoSpaceDE w:val="0"/>
        <w:autoSpaceDN w:val="0"/>
        <w:adjustRightInd w:val="0"/>
        <w:spacing w:before="120" w:line="257" w:lineRule="auto"/>
        <w:ind w:left="992"/>
        <w:jc w:val="both"/>
        <w:rPr>
          <w:rFonts w:ascii="Arial" w:hAnsi="Arial" w:cs="Arial"/>
          <w:color w:val="000000"/>
        </w:rPr>
      </w:pPr>
      <w:r w:rsidRPr="0046315E">
        <w:rPr>
          <w:rFonts w:ascii="Arial" w:hAnsi="Arial" w:cs="Arial"/>
          <w:color w:val="000000"/>
        </w:rPr>
        <w:t xml:space="preserve">La Sociedad Concesionaria solicitará la aprobación de la Autoridad Competente para construir y poner en operación las instalaciones que se requieran para brindar el servicio adjudicado, quedando sujeta la fecha de inicio de la prestación del Servicio de Transporte a la obtención de las aprobaciones y autorizaciones por parte de la Autoridad Competente. </w:t>
      </w:r>
    </w:p>
    <w:p w:rsidR="00383942" w:rsidRPr="00FE44CC" w:rsidRDefault="00383942" w:rsidP="00FE44CC">
      <w:pPr>
        <w:spacing w:before="240" w:line="257" w:lineRule="auto"/>
        <w:jc w:val="center"/>
        <w:rPr>
          <w:rFonts w:ascii="Arial" w:hAnsi="Arial"/>
          <w:b/>
          <w:sz w:val="24"/>
          <w:szCs w:val="24"/>
          <w:u w:val="single"/>
        </w:rPr>
      </w:pPr>
      <w:r w:rsidRPr="0046315E">
        <w:rPr>
          <w:rFonts w:ascii="Arial" w:hAnsi="Arial" w:cs="Arial"/>
          <w:b/>
          <w:u w:val="single"/>
        </w:rPr>
        <w:br w:type="page"/>
      </w:r>
      <w:r w:rsidRPr="00FE44CC">
        <w:rPr>
          <w:rFonts w:ascii="Arial" w:hAnsi="Arial"/>
          <w:b/>
          <w:sz w:val="24"/>
          <w:szCs w:val="24"/>
          <w:u w:val="single"/>
        </w:rPr>
        <w:lastRenderedPageBreak/>
        <w:t>Anexo 1</w:t>
      </w:r>
      <w:r w:rsidR="00EF3761" w:rsidRPr="00FE44CC">
        <w:rPr>
          <w:rFonts w:ascii="Arial" w:hAnsi="Arial"/>
          <w:b/>
          <w:sz w:val="24"/>
          <w:szCs w:val="24"/>
          <w:u w:val="single"/>
        </w:rPr>
        <w:t>1</w:t>
      </w:r>
    </w:p>
    <w:p w:rsidR="00383942" w:rsidRPr="0046315E" w:rsidRDefault="00383942" w:rsidP="0004355C">
      <w:pPr>
        <w:tabs>
          <w:tab w:val="clear" w:pos="567"/>
          <w:tab w:val="clear" w:pos="1134"/>
          <w:tab w:val="clear" w:pos="1701"/>
          <w:tab w:val="clear" w:pos="2268"/>
          <w:tab w:val="clear" w:pos="2835"/>
        </w:tabs>
        <w:spacing w:before="360" w:line="257" w:lineRule="auto"/>
        <w:jc w:val="center"/>
        <w:rPr>
          <w:rFonts w:ascii="Arial" w:hAnsi="Arial" w:cs="Arial"/>
          <w:b/>
        </w:rPr>
      </w:pPr>
      <w:r w:rsidRPr="0046315E">
        <w:rPr>
          <w:rFonts w:ascii="Arial" w:hAnsi="Arial" w:cs="Arial"/>
          <w:b/>
        </w:rPr>
        <w:t>REGLAS PARA EL SERVICIO DE TRANSPORTE Y DESPACHO</w:t>
      </w:r>
    </w:p>
    <w:p w:rsidR="00383942" w:rsidRPr="0046315E" w:rsidRDefault="0017256B" w:rsidP="0004355C">
      <w:pPr>
        <w:tabs>
          <w:tab w:val="clear" w:pos="567"/>
          <w:tab w:val="clear" w:pos="1134"/>
          <w:tab w:val="clear" w:pos="1701"/>
          <w:tab w:val="clear" w:pos="2268"/>
          <w:tab w:val="clear" w:pos="2835"/>
        </w:tabs>
        <w:spacing w:before="360" w:line="257" w:lineRule="auto"/>
        <w:rPr>
          <w:rFonts w:ascii="Arial" w:hAnsi="Arial" w:cs="Arial"/>
          <w:b/>
        </w:rPr>
      </w:pPr>
      <w:r w:rsidRPr="0046315E">
        <w:rPr>
          <w:rFonts w:ascii="Arial" w:hAnsi="Arial" w:cs="Arial"/>
          <w:b/>
        </w:rPr>
        <w:t>SECCIÓN I: REGLAS PARA EL TRANSPORTE</w:t>
      </w:r>
    </w:p>
    <w:p w:rsidR="00383942" w:rsidRPr="0046315E" w:rsidRDefault="00383942" w:rsidP="00E46C68">
      <w:pPr>
        <w:numPr>
          <w:ilvl w:val="6"/>
          <w:numId w:val="120"/>
        </w:numPr>
        <w:tabs>
          <w:tab w:val="clear" w:pos="567"/>
          <w:tab w:val="clear" w:pos="1134"/>
          <w:tab w:val="clear" w:pos="1701"/>
          <w:tab w:val="clear" w:pos="2268"/>
          <w:tab w:val="clear" w:pos="2835"/>
          <w:tab w:val="left" w:pos="426"/>
        </w:tabs>
        <w:spacing w:before="240" w:line="257" w:lineRule="auto"/>
        <w:ind w:left="426"/>
        <w:rPr>
          <w:rFonts w:ascii="Arial" w:hAnsi="Arial" w:cs="Arial"/>
          <w:b/>
        </w:rPr>
      </w:pPr>
      <w:r w:rsidRPr="0046315E">
        <w:rPr>
          <w:rFonts w:ascii="Arial" w:hAnsi="Arial" w:cs="Arial"/>
          <w:b/>
        </w:rPr>
        <w:t>Contrato de Transporte.</w:t>
      </w:r>
    </w:p>
    <w:p w:rsidR="00383942" w:rsidRPr="0046315E" w:rsidRDefault="00383942" w:rsidP="0004355C">
      <w:pPr>
        <w:tabs>
          <w:tab w:val="clear" w:pos="567"/>
          <w:tab w:val="clear" w:pos="1134"/>
          <w:tab w:val="clear" w:pos="1701"/>
          <w:tab w:val="clear" w:pos="2268"/>
          <w:tab w:val="clear" w:pos="2835"/>
        </w:tabs>
        <w:spacing w:before="120" w:line="257" w:lineRule="auto"/>
        <w:ind w:left="426"/>
        <w:jc w:val="both"/>
        <w:rPr>
          <w:rFonts w:ascii="Arial" w:hAnsi="Arial" w:cs="Arial"/>
        </w:rPr>
      </w:pPr>
      <w:r w:rsidRPr="0046315E">
        <w:rPr>
          <w:rFonts w:ascii="Arial" w:hAnsi="Arial" w:cs="Arial"/>
        </w:rPr>
        <w:t>Previo al inicio de la prestación del Servicio de Transporte, la Sociedad Concesionaria y el Usuario deberán suscribir un Contrato de Transporte. El Contrato de Transporte contendrá, sin que esta disposición tenga carácter limitativo, las especificaciones dispuestas en el  Reglamento, este Contrato, las demás Leyes Aplicables y las estipulaciones que el Usuario o el Solicitante pueda pactar con la Sociedad Concesionaria.</w:t>
      </w:r>
    </w:p>
    <w:p w:rsidR="00383942" w:rsidRPr="0046315E" w:rsidRDefault="00383942" w:rsidP="00E46C68">
      <w:pPr>
        <w:numPr>
          <w:ilvl w:val="6"/>
          <w:numId w:val="120"/>
        </w:numPr>
        <w:tabs>
          <w:tab w:val="clear" w:pos="567"/>
          <w:tab w:val="clear" w:pos="1134"/>
          <w:tab w:val="clear" w:pos="1701"/>
          <w:tab w:val="clear" w:pos="2268"/>
          <w:tab w:val="clear" w:pos="2835"/>
          <w:tab w:val="left" w:pos="426"/>
        </w:tabs>
        <w:spacing w:before="240" w:line="257" w:lineRule="auto"/>
        <w:ind w:left="426"/>
        <w:rPr>
          <w:rFonts w:ascii="Arial" w:hAnsi="Arial" w:cs="Arial"/>
          <w:b/>
        </w:rPr>
      </w:pPr>
      <w:r w:rsidRPr="0046315E">
        <w:rPr>
          <w:rFonts w:ascii="Arial" w:hAnsi="Arial" w:cs="Arial"/>
          <w:b/>
        </w:rPr>
        <w:t>Servicios de Transporte.</w:t>
      </w:r>
    </w:p>
    <w:p w:rsidR="00383942" w:rsidRPr="0046315E" w:rsidRDefault="00383942" w:rsidP="0004355C">
      <w:pPr>
        <w:tabs>
          <w:tab w:val="clear" w:pos="567"/>
          <w:tab w:val="clear" w:pos="1134"/>
          <w:tab w:val="clear" w:pos="1701"/>
          <w:tab w:val="clear" w:pos="2268"/>
          <w:tab w:val="clear" w:pos="2835"/>
        </w:tabs>
        <w:spacing w:before="120" w:line="257" w:lineRule="auto"/>
        <w:ind w:left="992" w:hanging="567"/>
        <w:jc w:val="both"/>
        <w:rPr>
          <w:rFonts w:ascii="Arial" w:hAnsi="Arial" w:cs="Arial"/>
        </w:rPr>
      </w:pPr>
      <w:r w:rsidRPr="0046315E">
        <w:rPr>
          <w:rFonts w:ascii="Arial" w:hAnsi="Arial" w:cs="Arial"/>
        </w:rPr>
        <w:t>2.1</w:t>
      </w:r>
      <w:r w:rsidRPr="0046315E">
        <w:rPr>
          <w:rFonts w:ascii="Arial" w:hAnsi="Arial" w:cs="Arial"/>
        </w:rPr>
        <w:tab/>
        <w:t>Se puede prestar el Servicio en la modalidad Firme según las siguientes condiciones:</w:t>
      </w:r>
    </w:p>
    <w:p w:rsidR="00383942" w:rsidRPr="0046315E" w:rsidRDefault="00383942" w:rsidP="0004355C">
      <w:pPr>
        <w:numPr>
          <w:ilvl w:val="0"/>
          <w:numId w:val="85"/>
        </w:numPr>
        <w:tabs>
          <w:tab w:val="clear" w:pos="567"/>
          <w:tab w:val="clear" w:pos="1134"/>
          <w:tab w:val="clear" w:pos="1701"/>
          <w:tab w:val="clear" w:pos="2268"/>
          <w:tab w:val="clear" w:pos="2835"/>
        </w:tabs>
        <w:spacing w:before="120" w:line="257" w:lineRule="auto"/>
        <w:ind w:left="1417" w:hanging="425"/>
        <w:jc w:val="both"/>
        <w:rPr>
          <w:rFonts w:ascii="Arial" w:hAnsi="Arial" w:cs="Arial"/>
        </w:rPr>
      </w:pPr>
      <w:r w:rsidRPr="0046315E">
        <w:rPr>
          <w:rFonts w:ascii="Arial" w:hAnsi="Arial" w:cs="Arial"/>
        </w:rPr>
        <w:t>La Sociedad Concesionaria y el Usuario deberán celebrar un Contrato de Transporte;</w:t>
      </w:r>
    </w:p>
    <w:p w:rsidR="00383942" w:rsidRPr="0046315E" w:rsidRDefault="00383942" w:rsidP="0004355C">
      <w:pPr>
        <w:numPr>
          <w:ilvl w:val="0"/>
          <w:numId w:val="85"/>
        </w:numPr>
        <w:tabs>
          <w:tab w:val="clear" w:pos="567"/>
          <w:tab w:val="clear" w:pos="1134"/>
          <w:tab w:val="clear" w:pos="1701"/>
          <w:tab w:val="clear" w:pos="2268"/>
          <w:tab w:val="clear" w:pos="2835"/>
        </w:tabs>
        <w:spacing w:before="60" w:line="257" w:lineRule="auto"/>
        <w:ind w:left="1418" w:hanging="425"/>
        <w:jc w:val="both"/>
        <w:rPr>
          <w:rFonts w:ascii="Arial" w:hAnsi="Arial" w:cs="Arial"/>
        </w:rPr>
      </w:pPr>
      <w:r w:rsidRPr="0046315E">
        <w:rPr>
          <w:rFonts w:ascii="Arial" w:hAnsi="Arial" w:cs="Arial"/>
        </w:rPr>
        <w:t>El Servicio Firme no estará sujeto a interrupción o reducción, salvo aquellas estipuladas en estas Normas;</w:t>
      </w:r>
    </w:p>
    <w:p w:rsidR="00383942" w:rsidRPr="0046315E" w:rsidRDefault="00383942" w:rsidP="0004355C">
      <w:pPr>
        <w:numPr>
          <w:ilvl w:val="0"/>
          <w:numId w:val="85"/>
        </w:numPr>
        <w:tabs>
          <w:tab w:val="clear" w:pos="567"/>
          <w:tab w:val="clear" w:pos="1134"/>
          <w:tab w:val="clear" w:pos="1701"/>
          <w:tab w:val="clear" w:pos="2268"/>
          <w:tab w:val="clear" w:pos="2835"/>
        </w:tabs>
        <w:spacing w:before="60" w:line="257" w:lineRule="auto"/>
        <w:ind w:left="1418" w:hanging="425"/>
        <w:jc w:val="both"/>
        <w:rPr>
          <w:rFonts w:ascii="Arial" w:hAnsi="Arial" w:cs="Arial"/>
        </w:rPr>
      </w:pPr>
      <w:r w:rsidRPr="0046315E">
        <w:rPr>
          <w:rFonts w:ascii="Arial" w:hAnsi="Arial" w:cs="Arial"/>
        </w:rPr>
        <w:t>La prestación del Servicio Firme se encuentra sujeta a la reserva de una Capacidad Reservada Diaria;</w:t>
      </w:r>
    </w:p>
    <w:p w:rsidR="00383942" w:rsidRPr="0046315E" w:rsidRDefault="00383942" w:rsidP="0004355C">
      <w:pPr>
        <w:numPr>
          <w:ilvl w:val="0"/>
          <w:numId w:val="85"/>
        </w:numPr>
        <w:tabs>
          <w:tab w:val="clear" w:pos="567"/>
          <w:tab w:val="clear" w:pos="1134"/>
          <w:tab w:val="clear" w:pos="1701"/>
          <w:tab w:val="clear" w:pos="2268"/>
          <w:tab w:val="clear" w:pos="2835"/>
        </w:tabs>
        <w:spacing w:before="60" w:line="257" w:lineRule="auto"/>
        <w:ind w:left="1418" w:hanging="425"/>
        <w:jc w:val="both"/>
        <w:rPr>
          <w:rFonts w:ascii="Arial" w:hAnsi="Arial" w:cs="Arial"/>
        </w:rPr>
      </w:pPr>
      <w:r w:rsidRPr="0046315E">
        <w:rPr>
          <w:rFonts w:ascii="Arial" w:hAnsi="Arial" w:cs="Arial"/>
        </w:rPr>
        <w:t>Por el Servicio Firme el Usuario pagará al Sociedad Concesionaria el Cargo por Reserva de Capacidad;</w:t>
      </w:r>
    </w:p>
    <w:p w:rsidR="00383942" w:rsidRPr="0046315E" w:rsidRDefault="00383942" w:rsidP="0004355C">
      <w:pPr>
        <w:numPr>
          <w:ilvl w:val="0"/>
          <w:numId w:val="85"/>
        </w:numPr>
        <w:tabs>
          <w:tab w:val="clear" w:pos="567"/>
          <w:tab w:val="clear" w:pos="1134"/>
          <w:tab w:val="clear" w:pos="1701"/>
          <w:tab w:val="clear" w:pos="2268"/>
          <w:tab w:val="clear" w:pos="2835"/>
        </w:tabs>
        <w:spacing w:before="60" w:line="257" w:lineRule="auto"/>
        <w:ind w:left="1418" w:hanging="425"/>
        <w:jc w:val="both"/>
        <w:rPr>
          <w:rFonts w:ascii="Arial" w:hAnsi="Arial" w:cs="Arial"/>
        </w:rPr>
      </w:pPr>
      <w:r w:rsidRPr="0046315E">
        <w:rPr>
          <w:rFonts w:ascii="Arial" w:hAnsi="Arial" w:cs="Arial"/>
        </w:rPr>
        <w:t>El pago del Servicio Firme contratado es independiente de su uso efectivo;</w:t>
      </w:r>
    </w:p>
    <w:p w:rsidR="00383942" w:rsidRPr="0046315E" w:rsidRDefault="00383942" w:rsidP="0004355C">
      <w:pPr>
        <w:numPr>
          <w:ilvl w:val="0"/>
          <w:numId w:val="85"/>
        </w:numPr>
        <w:tabs>
          <w:tab w:val="clear" w:pos="567"/>
          <w:tab w:val="clear" w:pos="1134"/>
          <w:tab w:val="clear" w:pos="1701"/>
          <w:tab w:val="clear" w:pos="2268"/>
          <w:tab w:val="clear" w:pos="2835"/>
        </w:tabs>
        <w:spacing w:before="60" w:line="257" w:lineRule="auto"/>
        <w:ind w:left="1418" w:hanging="425"/>
        <w:jc w:val="both"/>
        <w:rPr>
          <w:rFonts w:ascii="Arial" w:hAnsi="Arial" w:cs="Arial"/>
        </w:rPr>
      </w:pPr>
      <w:r w:rsidRPr="0046315E">
        <w:rPr>
          <w:rFonts w:ascii="Arial" w:hAnsi="Arial" w:cs="Arial"/>
        </w:rPr>
        <w:t>En caso de interrupción o reducción del Servicio Firme, por causa no contemplada en las Normas, la Sociedad Concesionaria pagará a los Usuarios correspondientes la penalidad establecida en las presentes Normas, o la pactada con los Usuarios, la que sea mayor.</w:t>
      </w:r>
    </w:p>
    <w:p w:rsidR="00383942" w:rsidRPr="0046315E" w:rsidRDefault="00383942" w:rsidP="0004355C">
      <w:pPr>
        <w:tabs>
          <w:tab w:val="clear" w:pos="567"/>
          <w:tab w:val="clear" w:pos="1134"/>
          <w:tab w:val="clear" w:pos="1701"/>
          <w:tab w:val="clear" w:pos="2268"/>
          <w:tab w:val="clear" w:pos="2835"/>
        </w:tabs>
        <w:spacing w:before="120" w:line="257" w:lineRule="auto"/>
        <w:ind w:left="992" w:hanging="567"/>
        <w:jc w:val="both"/>
        <w:rPr>
          <w:rFonts w:ascii="Arial" w:hAnsi="Arial" w:cs="Arial"/>
        </w:rPr>
      </w:pPr>
      <w:r w:rsidRPr="0046315E">
        <w:rPr>
          <w:rFonts w:ascii="Arial" w:hAnsi="Arial" w:cs="Arial"/>
        </w:rPr>
        <w:t>2.2</w:t>
      </w:r>
      <w:r w:rsidRPr="0046315E">
        <w:rPr>
          <w:rFonts w:ascii="Arial" w:hAnsi="Arial" w:cs="Arial"/>
        </w:rPr>
        <w:tab/>
        <w:t>Se puede prestar el Servicio en la modalidad Interrumpible según las siguientes condiciones:</w:t>
      </w:r>
    </w:p>
    <w:p w:rsidR="00383942" w:rsidRPr="0046315E" w:rsidRDefault="00383942" w:rsidP="0004355C">
      <w:pPr>
        <w:numPr>
          <w:ilvl w:val="0"/>
          <w:numId w:val="86"/>
        </w:numPr>
        <w:tabs>
          <w:tab w:val="clear" w:pos="567"/>
          <w:tab w:val="clear" w:pos="1134"/>
          <w:tab w:val="clear" w:pos="1701"/>
          <w:tab w:val="clear" w:pos="2268"/>
          <w:tab w:val="clear" w:pos="2835"/>
        </w:tabs>
        <w:spacing w:before="120" w:line="257" w:lineRule="auto"/>
        <w:ind w:left="1417" w:hanging="425"/>
        <w:jc w:val="both"/>
        <w:rPr>
          <w:rFonts w:ascii="Arial" w:hAnsi="Arial" w:cs="Arial"/>
        </w:rPr>
      </w:pPr>
      <w:r w:rsidRPr="0046315E">
        <w:rPr>
          <w:rFonts w:ascii="Arial" w:hAnsi="Arial" w:cs="Arial"/>
        </w:rPr>
        <w:t>La Sociedad Concesionaria y el Usuario deben celebrar un Contrato de Transporte.</w:t>
      </w:r>
    </w:p>
    <w:p w:rsidR="00383942" w:rsidRPr="0046315E" w:rsidRDefault="00383942" w:rsidP="0004355C">
      <w:pPr>
        <w:numPr>
          <w:ilvl w:val="0"/>
          <w:numId w:val="86"/>
        </w:numPr>
        <w:tabs>
          <w:tab w:val="clear" w:pos="567"/>
          <w:tab w:val="clear" w:pos="1134"/>
          <w:tab w:val="clear" w:pos="1701"/>
          <w:tab w:val="clear" w:pos="2268"/>
          <w:tab w:val="clear" w:pos="2835"/>
        </w:tabs>
        <w:spacing w:before="60" w:line="257" w:lineRule="auto"/>
        <w:ind w:left="1417" w:hanging="425"/>
        <w:jc w:val="both"/>
        <w:rPr>
          <w:rFonts w:ascii="Arial" w:hAnsi="Arial" w:cs="Arial"/>
        </w:rPr>
      </w:pPr>
      <w:r w:rsidRPr="0046315E">
        <w:rPr>
          <w:rFonts w:ascii="Arial" w:hAnsi="Arial" w:cs="Arial"/>
        </w:rPr>
        <w:t>El Servicio Interrumpible se encuentra sujeto a interrupción o reducción a opción de la Sociedad Concesionaria, quien no podrá negarse a prestarlo, salvo por razones técnicas, en tanto exista capacidad disponible en su sistema.</w:t>
      </w:r>
    </w:p>
    <w:p w:rsidR="00383942" w:rsidRPr="0046315E" w:rsidRDefault="00383942" w:rsidP="0004355C">
      <w:pPr>
        <w:numPr>
          <w:ilvl w:val="0"/>
          <w:numId w:val="86"/>
        </w:numPr>
        <w:tabs>
          <w:tab w:val="clear" w:pos="567"/>
          <w:tab w:val="clear" w:pos="1134"/>
          <w:tab w:val="clear" w:pos="1701"/>
          <w:tab w:val="clear" w:pos="2268"/>
          <w:tab w:val="clear" w:pos="2835"/>
        </w:tabs>
        <w:spacing w:before="60" w:line="257" w:lineRule="auto"/>
        <w:ind w:left="1417" w:hanging="425"/>
        <w:jc w:val="both"/>
        <w:rPr>
          <w:rFonts w:ascii="Arial" w:hAnsi="Arial" w:cs="Arial"/>
        </w:rPr>
      </w:pPr>
      <w:r w:rsidRPr="0046315E">
        <w:rPr>
          <w:rFonts w:ascii="Arial" w:hAnsi="Arial" w:cs="Arial"/>
        </w:rPr>
        <w:t>Por el Servicio Interrumpible el Usuario debe pagar al Sociedad Concesionaria un cargo por el volumen de GLP efectivamente transportado (Cargo por Uso).</w:t>
      </w:r>
    </w:p>
    <w:p w:rsidR="00383942" w:rsidRPr="0046315E" w:rsidRDefault="00383942" w:rsidP="0004355C">
      <w:pPr>
        <w:numPr>
          <w:ilvl w:val="0"/>
          <w:numId w:val="86"/>
        </w:numPr>
        <w:tabs>
          <w:tab w:val="clear" w:pos="567"/>
          <w:tab w:val="clear" w:pos="1134"/>
          <w:tab w:val="clear" w:pos="1701"/>
          <w:tab w:val="clear" w:pos="2268"/>
          <w:tab w:val="clear" w:pos="2835"/>
        </w:tabs>
        <w:spacing w:before="60" w:line="257" w:lineRule="auto"/>
        <w:ind w:left="1417" w:hanging="425"/>
        <w:jc w:val="both"/>
        <w:rPr>
          <w:rFonts w:ascii="Arial" w:hAnsi="Arial" w:cs="Arial"/>
        </w:rPr>
      </w:pPr>
      <w:r w:rsidRPr="0046315E">
        <w:rPr>
          <w:rFonts w:ascii="Arial" w:hAnsi="Arial" w:cs="Arial"/>
        </w:rPr>
        <w:t>En caso de incumplimiento del Servicio Interrumpible, por causa no contemplada en las Normas, la Sociedad Concesionaria pagará a los Usuarios correspondientes la penalidad establecida en las presentes Normas, o la pactada con los Usuarios, la que sea mayor.</w:t>
      </w:r>
    </w:p>
    <w:p w:rsidR="00383942" w:rsidRPr="0046315E" w:rsidRDefault="00383942" w:rsidP="00E46C68">
      <w:pPr>
        <w:numPr>
          <w:ilvl w:val="6"/>
          <w:numId w:val="120"/>
        </w:numPr>
        <w:tabs>
          <w:tab w:val="clear" w:pos="567"/>
          <w:tab w:val="clear" w:pos="1134"/>
          <w:tab w:val="clear" w:pos="1701"/>
          <w:tab w:val="clear" w:pos="2268"/>
          <w:tab w:val="clear" w:pos="2835"/>
          <w:tab w:val="left" w:pos="426"/>
        </w:tabs>
        <w:spacing w:before="240" w:line="257" w:lineRule="auto"/>
        <w:ind w:left="426"/>
        <w:rPr>
          <w:rFonts w:ascii="Arial" w:hAnsi="Arial" w:cs="Arial"/>
          <w:b/>
        </w:rPr>
      </w:pPr>
      <w:r w:rsidRPr="0046315E">
        <w:rPr>
          <w:rFonts w:ascii="Arial" w:hAnsi="Arial" w:cs="Arial"/>
          <w:b/>
        </w:rPr>
        <w:t>Base para la contratación del Servicio de Transporte.</w:t>
      </w:r>
    </w:p>
    <w:p w:rsidR="00383942" w:rsidRPr="0046315E" w:rsidRDefault="00383942" w:rsidP="0004355C">
      <w:pPr>
        <w:tabs>
          <w:tab w:val="clear" w:pos="567"/>
          <w:tab w:val="clear" w:pos="1134"/>
          <w:tab w:val="clear" w:pos="1701"/>
          <w:tab w:val="clear" w:pos="2268"/>
          <w:tab w:val="clear" w:pos="2835"/>
        </w:tabs>
        <w:spacing w:before="120" w:line="257" w:lineRule="auto"/>
        <w:ind w:left="425"/>
        <w:jc w:val="both"/>
        <w:rPr>
          <w:rFonts w:ascii="Arial" w:hAnsi="Arial" w:cs="Arial"/>
        </w:rPr>
      </w:pPr>
      <w:r w:rsidRPr="0046315E">
        <w:rPr>
          <w:rFonts w:ascii="Arial" w:hAnsi="Arial" w:cs="Arial"/>
        </w:rPr>
        <w:t>La contratación del Servicio de Transporte se hará en base a volúmenes de GLP en toneladas métricas medidos en el Punto de Entrega. La Sociedad Concesionaria deberá entregar al Usuario el volumen que corresponda a la energía que le fue entregada en el Punto de Recepción, por dicho Usuario, respetándose lo que se establezca en cada Contrato de Transporte respecto a las variaciones de volumen correspondiente.</w:t>
      </w:r>
    </w:p>
    <w:p w:rsidR="00383942" w:rsidRPr="0046315E" w:rsidRDefault="00BC1CCB" w:rsidP="00E46C68">
      <w:pPr>
        <w:numPr>
          <w:ilvl w:val="6"/>
          <w:numId w:val="120"/>
        </w:numPr>
        <w:tabs>
          <w:tab w:val="clear" w:pos="567"/>
          <w:tab w:val="clear" w:pos="1134"/>
          <w:tab w:val="clear" w:pos="1701"/>
          <w:tab w:val="clear" w:pos="2268"/>
          <w:tab w:val="clear" w:pos="2835"/>
          <w:tab w:val="left" w:pos="426"/>
        </w:tabs>
        <w:spacing w:before="240" w:line="257" w:lineRule="auto"/>
        <w:ind w:left="426"/>
        <w:rPr>
          <w:rFonts w:ascii="Arial" w:hAnsi="Arial" w:cs="Arial"/>
          <w:b/>
        </w:rPr>
      </w:pPr>
      <w:r>
        <w:rPr>
          <w:rFonts w:ascii="Arial" w:hAnsi="Arial" w:cs="Arial"/>
        </w:rPr>
        <w:br w:type="page"/>
      </w:r>
      <w:r w:rsidR="00383942" w:rsidRPr="0046315E">
        <w:rPr>
          <w:rFonts w:ascii="Arial" w:hAnsi="Arial" w:cs="Arial"/>
          <w:b/>
        </w:rPr>
        <w:lastRenderedPageBreak/>
        <w:t>Garantía de Titularidad.</w:t>
      </w:r>
    </w:p>
    <w:p w:rsidR="00383942" w:rsidRPr="0046315E" w:rsidRDefault="00383942" w:rsidP="00E46C68">
      <w:pPr>
        <w:tabs>
          <w:tab w:val="clear" w:pos="567"/>
          <w:tab w:val="clear" w:pos="1134"/>
          <w:tab w:val="clear" w:pos="1701"/>
          <w:tab w:val="clear" w:pos="2268"/>
          <w:tab w:val="clear" w:pos="2835"/>
        </w:tabs>
        <w:spacing w:before="60" w:line="257" w:lineRule="auto"/>
        <w:ind w:left="425"/>
        <w:jc w:val="both"/>
        <w:rPr>
          <w:rFonts w:ascii="Arial" w:hAnsi="Arial" w:cs="Arial"/>
        </w:rPr>
      </w:pPr>
      <w:r w:rsidRPr="0046315E">
        <w:rPr>
          <w:rFonts w:ascii="Arial" w:hAnsi="Arial" w:cs="Arial"/>
        </w:rPr>
        <w:t>El Usuario garantiza que posee o controla y tiene derecho de entregar o hacer entregar por su cuenta, el GLP que pone a disposición de la Sociedad Concesionaria en el Punto de Recepción, bajo el respectivo Contrato de Transporte y que mantendrá libre de daños al Sociedad Concesionaria por cualquier reclamo, acción o perjuicio emergente de cualquier tercería entablada respecto de la titularidad del GLP entregado para su transporte al Sociedad Concesionaria bajo el Contrato de Transporte o de cualquier interés en dicho GLP.</w:t>
      </w:r>
    </w:p>
    <w:p w:rsidR="00383942" w:rsidRPr="0046315E" w:rsidRDefault="00383942" w:rsidP="00E46C68">
      <w:pPr>
        <w:tabs>
          <w:tab w:val="clear" w:pos="567"/>
          <w:tab w:val="clear" w:pos="1134"/>
          <w:tab w:val="clear" w:pos="1701"/>
          <w:tab w:val="clear" w:pos="2268"/>
          <w:tab w:val="clear" w:pos="2835"/>
        </w:tabs>
        <w:spacing w:before="60" w:line="257" w:lineRule="auto"/>
        <w:ind w:left="425"/>
        <w:jc w:val="both"/>
        <w:rPr>
          <w:rFonts w:ascii="Arial" w:hAnsi="Arial" w:cs="Arial"/>
        </w:rPr>
      </w:pPr>
      <w:r w:rsidRPr="0046315E">
        <w:rPr>
          <w:rFonts w:ascii="Arial" w:hAnsi="Arial" w:cs="Arial"/>
        </w:rPr>
        <w:t>La recepción y entrega de GLP bajo el Contrato de Transporte celebrado, no podrá considerarse que afecta o modifica la titularidad del GLP.</w:t>
      </w:r>
    </w:p>
    <w:p w:rsidR="00383942" w:rsidRPr="0046315E" w:rsidRDefault="00383942" w:rsidP="00E46C68">
      <w:pPr>
        <w:numPr>
          <w:ilvl w:val="6"/>
          <w:numId w:val="120"/>
        </w:numPr>
        <w:tabs>
          <w:tab w:val="clear" w:pos="567"/>
          <w:tab w:val="clear" w:pos="1134"/>
          <w:tab w:val="clear" w:pos="1701"/>
          <w:tab w:val="clear" w:pos="2268"/>
          <w:tab w:val="clear" w:pos="2835"/>
          <w:tab w:val="left" w:pos="426"/>
        </w:tabs>
        <w:spacing w:before="240" w:line="257" w:lineRule="auto"/>
        <w:ind w:left="426"/>
        <w:rPr>
          <w:rFonts w:ascii="Arial" w:hAnsi="Arial" w:cs="Arial"/>
          <w:b/>
        </w:rPr>
      </w:pPr>
      <w:r w:rsidRPr="0046315E">
        <w:rPr>
          <w:rFonts w:ascii="Arial" w:hAnsi="Arial" w:cs="Arial"/>
          <w:b/>
        </w:rPr>
        <w:t>Responsabilidad por el control y custodia del GLP.</w:t>
      </w:r>
    </w:p>
    <w:p w:rsidR="00383942" w:rsidRPr="0046315E" w:rsidRDefault="00383942" w:rsidP="00E46C68">
      <w:pPr>
        <w:tabs>
          <w:tab w:val="clear" w:pos="567"/>
          <w:tab w:val="clear" w:pos="1134"/>
          <w:tab w:val="clear" w:pos="1701"/>
          <w:tab w:val="clear" w:pos="2268"/>
          <w:tab w:val="clear" w:pos="2835"/>
        </w:tabs>
        <w:spacing w:before="60" w:line="257" w:lineRule="auto"/>
        <w:ind w:left="425"/>
        <w:jc w:val="both"/>
        <w:rPr>
          <w:rFonts w:ascii="Arial" w:hAnsi="Arial" w:cs="Arial"/>
        </w:rPr>
      </w:pPr>
      <w:r w:rsidRPr="0046315E">
        <w:rPr>
          <w:rFonts w:ascii="Arial" w:hAnsi="Arial" w:cs="Arial"/>
        </w:rPr>
        <w:t>La Sociedad Concesionaria mantendrá bajo su cuidado y responsabilidad el GLP, desde el momento en que es inyectado en el Punto de Recepción y hasta que es entregado al Usuario o a un tercero en nombre de éste en el Punto de Entrega. Durante ese periodo la Sociedad Concesionaria será responsable de la pérdida parcial o total del GLP que transporta de acuerdo a lo previsto en el Reglamento.</w:t>
      </w:r>
    </w:p>
    <w:p w:rsidR="00383942" w:rsidRPr="0046315E" w:rsidRDefault="00383942" w:rsidP="00E46C68">
      <w:pPr>
        <w:numPr>
          <w:ilvl w:val="6"/>
          <w:numId w:val="120"/>
        </w:numPr>
        <w:tabs>
          <w:tab w:val="clear" w:pos="567"/>
          <w:tab w:val="clear" w:pos="1134"/>
          <w:tab w:val="clear" w:pos="1701"/>
          <w:tab w:val="clear" w:pos="2268"/>
          <w:tab w:val="clear" w:pos="2835"/>
          <w:tab w:val="left" w:pos="426"/>
        </w:tabs>
        <w:spacing w:before="240" w:line="257" w:lineRule="auto"/>
        <w:ind w:left="426"/>
        <w:rPr>
          <w:rFonts w:ascii="Arial" w:hAnsi="Arial" w:cs="Arial"/>
          <w:b/>
        </w:rPr>
      </w:pPr>
      <w:r w:rsidRPr="0046315E">
        <w:rPr>
          <w:rFonts w:ascii="Arial" w:hAnsi="Arial" w:cs="Arial"/>
          <w:b/>
        </w:rPr>
        <w:t>Estaciones de Medición.</w:t>
      </w:r>
    </w:p>
    <w:p w:rsidR="00383942" w:rsidRPr="0046315E" w:rsidRDefault="00383942" w:rsidP="0004355C">
      <w:pPr>
        <w:tabs>
          <w:tab w:val="clear" w:pos="567"/>
          <w:tab w:val="clear" w:pos="1134"/>
          <w:tab w:val="clear" w:pos="1701"/>
          <w:tab w:val="clear" w:pos="2268"/>
          <w:tab w:val="clear" w:pos="2835"/>
          <w:tab w:val="left" w:pos="993"/>
        </w:tabs>
        <w:autoSpaceDE w:val="0"/>
        <w:autoSpaceDN w:val="0"/>
        <w:adjustRightInd w:val="0"/>
        <w:spacing w:before="120" w:line="257" w:lineRule="auto"/>
        <w:ind w:left="992" w:hanging="567"/>
        <w:jc w:val="both"/>
        <w:rPr>
          <w:rFonts w:ascii="Arial" w:hAnsi="Arial" w:cs="Arial"/>
          <w:b/>
        </w:rPr>
      </w:pPr>
      <w:r w:rsidRPr="0046315E">
        <w:rPr>
          <w:rFonts w:ascii="Arial" w:hAnsi="Arial" w:cs="Arial"/>
          <w:b/>
        </w:rPr>
        <w:t>6.1</w:t>
      </w:r>
      <w:r w:rsidRPr="0046315E">
        <w:rPr>
          <w:rFonts w:ascii="Arial" w:hAnsi="Arial" w:cs="Arial"/>
          <w:b/>
        </w:rPr>
        <w:tab/>
        <w:t>Estaciones de Medición Obligatorias.</w:t>
      </w:r>
    </w:p>
    <w:p w:rsidR="00383942" w:rsidRPr="0046315E" w:rsidRDefault="00383942" w:rsidP="00E46C68">
      <w:pPr>
        <w:tabs>
          <w:tab w:val="clear" w:pos="567"/>
          <w:tab w:val="clear" w:pos="1134"/>
          <w:tab w:val="clear" w:pos="1701"/>
          <w:tab w:val="clear" w:pos="2268"/>
          <w:tab w:val="clear" w:pos="2835"/>
          <w:tab w:val="left" w:pos="993"/>
        </w:tabs>
        <w:autoSpaceDE w:val="0"/>
        <w:autoSpaceDN w:val="0"/>
        <w:adjustRightInd w:val="0"/>
        <w:spacing w:before="60" w:line="257" w:lineRule="auto"/>
        <w:ind w:left="992"/>
        <w:jc w:val="both"/>
        <w:rPr>
          <w:rFonts w:ascii="Arial" w:hAnsi="Arial" w:cs="Arial"/>
        </w:rPr>
      </w:pPr>
      <w:r w:rsidRPr="0046315E">
        <w:rPr>
          <w:rFonts w:ascii="Arial" w:hAnsi="Arial" w:cs="Arial"/>
        </w:rPr>
        <w:t>Es obligación de la Sociedad Concesionaria, proveer, instalar, mantener y operar a su cargo, en o cerca de cada Punto de Entrega, Estaciones de Medición adecuadamente equipadas de acuerdo a lo previsto en la Norma Técnica correspondiente. En consecuencia, cualquier negligencia que se registrase en el cumplimiento de dicho deber lo hará responsable de las consecuencias de su accionar o de la falta de él.</w:t>
      </w:r>
    </w:p>
    <w:p w:rsidR="00383942" w:rsidRPr="0046315E" w:rsidRDefault="00383942" w:rsidP="0004355C">
      <w:pPr>
        <w:tabs>
          <w:tab w:val="clear" w:pos="567"/>
          <w:tab w:val="clear" w:pos="1134"/>
          <w:tab w:val="clear" w:pos="1701"/>
          <w:tab w:val="clear" w:pos="2268"/>
          <w:tab w:val="clear" w:pos="2835"/>
          <w:tab w:val="left" w:pos="993"/>
        </w:tabs>
        <w:autoSpaceDE w:val="0"/>
        <w:autoSpaceDN w:val="0"/>
        <w:adjustRightInd w:val="0"/>
        <w:spacing w:before="120" w:line="257" w:lineRule="auto"/>
        <w:ind w:left="992" w:hanging="567"/>
        <w:jc w:val="both"/>
        <w:rPr>
          <w:rFonts w:ascii="Arial" w:hAnsi="Arial" w:cs="Arial"/>
          <w:b/>
        </w:rPr>
      </w:pPr>
      <w:r w:rsidRPr="0046315E">
        <w:rPr>
          <w:rFonts w:ascii="Arial" w:hAnsi="Arial" w:cs="Arial"/>
          <w:b/>
        </w:rPr>
        <w:t>6.2</w:t>
      </w:r>
      <w:r w:rsidRPr="0046315E">
        <w:rPr>
          <w:rFonts w:ascii="Arial" w:hAnsi="Arial" w:cs="Arial"/>
          <w:b/>
        </w:rPr>
        <w:tab/>
        <w:t>Otras estaciones.</w:t>
      </w:r>
    </w:p>
    <w:p w:rsidR="00383942" w:rsidRPr="0046315E" w:rsidRDefault="00383942" w:rsidP="00E46C68">
      <w:pPr>
        <w:tabs>
          <w:tab w:val="clear" w:pos="567"/>
          <w:tab w:val="clear" w:pos="1134"/>
          <w:tab w:val="clear" w:pos="1701"/>
          <w:tab w:val="clear" w:pos="2268"/>
          <w:tab w:val="clear" w:pos="2835"/>
          <w:tab w:val="left" w:pos="993"/>
        </w:tabs>
        <w:autoSpaceDE w:val="0"/>
        <w:autoSpaceDN w:val="0"/>
        <w:adjustRightInd w:val="0"/>
        <w:spacing w:before="60" w:line="257" w:lineRule="auto"/>
        <w:ind w:left="992"/>
        <w:jc w:val="both"/>
        <w:rPr>
          <w:rFonts w:ascii="Arial" w:hAnsi="Arial" w:cs="Arial"/>
        </w:rPr>
      </w:pPr>
      <w:r w:rsidRPr="0046315E">
        <w:rPr>
          <w:rFonts w:ascii="Arial" w:hAnsi="Arial" w:cs="Arial"/>
        </w:rPr>
        <w:t>En cualquier otro Punto de Entrega no especificado en el Contrato y solicitado por el Usuario, la provisión e instalación de una Estación de Medición con los equipos necesarios para permitir instalaciones de la Sociedad Concesionaria, deberá estar de acuerdo a lo especificado en el Reglamento y será de cargo del Usuario.</w:t>
      </w:r>
    </w:p>
    <w:p w:rsidR="00383942" w:rsidRPr="0046315E" w:rsidRDefault="00383942" w:rsidP="00E46C68">
      <w:pPr>
        <w:numPr>
          <w:ilvl w:val="6"/>
          <w:numId w:val="120"/>
        </w:numPr>
        <w:tabs>
          <w:tab w:val="clear" w:pos="567"/>
          <w:tab w:val="clear" w:pos="1134"/>
          <w:tab w:val="clear" w:pos="1701"/>
          <w:tab w:val="clear" w:pos="2268"/>
          <w:tab w:val="clear" w:pos="2835"/>
          <w:tab w:val="left" w:pos="426"/>
        </w:tabs>
        <w:spacing w:before="240" w:line="257" w:lineRule="auto"/>
        <w:ind w:left="426"/>
        <w:rPr>
          <w:rFonts w:ascii="Arial" w:hAnsi="Arial" w:cs="Arial"/>
          <w:b/>
        </w:rPr>
      </w:pPr>
      <w:r w:rsidRPr="0046315E">
        <w:rPr>
          <w:rFonts w:ascii="Arial" w:hAnsi="Arial" w:cs="Arial"/>
          <w:b/>
        </w:rPr>
        <w:t>Presencia de los Usuarios en la revisión de los equipos del Sistema de Medición.</w:t>
      </w:r>
    </w:p>
    <w:p w:rsidR="00383942" w:rsidRPr="0046315E" w:rsidRDefault="00383942" w:rsidP="00E46C68">
      <w:pPr>
        <w:tabs>
          <w:tab w:val="clear" w:pos="567"/>
          <w:tab w:val="clear" w:pos="1134"/>
          <w:tab w:val="clear" w:pos="1701"/>
          <w:tab w:val="clear" w:pos="2268"/>
          <w:tab w:val="clear" w:pos="2835"/>
        </w:tabs>
        <w:spacing w:before="60" w:line="257" w:lineRule="auto"/>
        <w:ind w:left="425"/>
        <w:jc w:val="both"/>
        <w:rPr>
          <w:rFonts w:ascii="Arial" w:hAnsi="Arial" w:cs="Arial"/>
        </w:rPr>
      </w:pPr>
      <w:r w:rsidRPr="0046315E">
        <w:rPr>
          <w:rFonts w:ascii="Arial" w:hAnsi="Arial" w:cs="Arial"/>
        </w:rPr>
        <w:t>Cualquier Usuario tendrá el derecho de estar presente en el momento de la instalación, lectura, limpieza, cambio, reparación, inspección, verificación, prueba, calibración o ajuste de los equipos del Sistema de Medición empleados para medir o comprobar las mediciones de las entregas de GLP, dentro de los parámetros de seguridad aplicables y sin interrumpir la normal operación del Sistema de Transporte. Previo requerimiento, cada parte pondrá a disposición de la otra sus registros, junto con los cálculos de inspección y verificación.</w:t>
      </w:r>
    </w:p>
    <w:p w:rsidR="00383942" w:rsidRPr="0046315E" w:rsidRDefault="00383942" w:rsidP="00E46C68">
      <w:pPr>
        <w:numPr>
          <w:ilvl w:val="6"/>
          <w:numId w:val="120"/>
        </w:numPr>
        <w:tabs>
          <w:tab w:val="clear" w:pos="567"/>
          <w:tab w:val="clear" w:pos="1134"/>
          <w:tab w:val="clear" w:pos="1701"/>
          <w:tab w:val="clear" w:pos="2268"/>
          <w:tab w:val="clear" w:pos="2835"/>
          <w:tab w:val="left" w:pos="426"/>
        </w:tabs>
        <w:spacing w:before="240" w:line="257" w:lineRule="auto"/>
        <w:ind w:left="426"/>
        <w:rPr>
          <w:rFonts w:ascii="Arial" w:hAnsi="Arial" w:cs="Arial"/>
          <w:b/>
        </w:rPr>
      </w:pPr>
      <w:r w:rsidRPr="0046315E">
        <w:rPr>
          <w:rFonts w:ascii="Arial" w:hAnsi="Arial" w:cs="Arial"/>
          <w:b/>
        </w:rPr>
        <w:t>Mediciones inexactas.</w:t>
      </w:r>
    </w:p>
    <w:p w:rsidR="00383942" w:rsidRPr="0046315E" w:rsidRDefault="00383942" w:rsidP="00E46C68">
      <w:pPr>
        <w:tabs>
          <w:tab w:val="clear" w:pos="567"/>
          <w:tab w:val="clear" w:pos="1134"/>
          <w:tab w:val="clear" w:pos="1701"/>
          <w:tab w:val="clear" w:pos="2268"/>
          <w:tab w:val="clear" w:pos="2835"/>
        </w:tabs>
        <w:spacing w:before="60" w:line="257" w:lineRule="auto"/>
        <w:ind w:left="425"/>
        <w:jc w:val="both"/>
        <w:rPr>
          <w:rFonts w:ascii="Arial" w:hAnsi="Arial" w:cs="Arial"/>
        </w:rPr>
      </w:pPr>
      <w:r w:rsidRPr="0046315E">
        <w:rPr>
          <w:rFonts w:ascii="Arial" w:hAnsi="Arial" w:cs="Arial"/>
        </w:rPr>
        <w:t>En caso de que un medidor estuviese fuera de servicio o brindase lecturas inexactas, la cantidad entregada de GLP se determinará:</w:t>
      </w:r>
    </w:p>
    <w:p w:rsidR="00383942" w:rsidRPr="0046315E" w:rsidRDefault="00383942" w:rsidP="0004355C">
      <w:pPr>
        <w:numPr>
          <w:ilvl w:val="0"/>
          <w:numId w:val="88"/>
        </w:numPr>
        <w:tabs>
          <w:tab w:val="clear" w:pos="567"/>
          <w:tab w:val="clear" w:pos="1134"/>
          <w:tab w:val="clear" w:pos="1701"/>
          <w:tab w:val="clear" w:pos="2268"/>
          <w:tab w:val="clear" w:pos="2835"/>
          <w:tab w:val="left" w:pos="851"/>
        </w:tabs>
        <w:spacing w:before="60" w:line="257" w:lineRule="auto"/>
        <w:ind w:left="850" w:hanging="425"/>
        <w:jc w:val="both"/>
        <w:rPr>
          <w:rFonts w:ascii="Arial" w:hAnsi="Arial" w:cs="Arial"/>
        </w:rPr>
      </w:pPr>
      <w:r w:rsidRPr="0046315E">
        <w:rPr>
          <w:rFonts w:ascii="Arial" w:hAnsi="Arial" w:cs="Arial"/>
        </w:rPr>
        <w:t>Utilizando los datos de un medidor de contraste que brinde mediciones exactas, o en ausencia de a);</w:t>
      </w:r>
    </w:p>
    <w:p w:rsidR="00383942" w:rsidRPr="0046315E" w:rsidRDefault="00383942" w:rsidP="0004355C">
      <w:pPr>
        <w:numPr>
          <w:ilvl w:val="0"/>
          <w:numId w:val="88"/>
        </w:numPr>
        <w:tabs>
          <w:tab w:val="clear" w:pos="567"/>
          <w:tab w:val="clear" w:pos="1134"/>
          <w:tab w:val="clear" w:pos="1701"/>
          <w:tab w:val="clear" w:pos="2268"/>
          <w:tab w:val="clear" w:pos="2835"/>
          <w:tab w:val="left" w:pos="851"/>
        </w:tabs>
        <w:spacing w:before="60" w:line="257" w:lineRule="auto"/>
        <w:ind w:left="850" w:hanging="425"/>
        <w:jc w:val="both"/>
        <w:rPr>
          <w:rFonts w:ascii="Arial" w:hAnsi="Arial" w:cs="Arial"/>
        </w:rPr>
      </w:pPr>
      <w:r w:rsidRPr="0046315E">
        <w:rPr>
          <w:rFonts w:ascii="Arial" w:hAnsi="Arial" w:cs="Arial"/>
        </w:rPr>
        <w:t>Corrigiendo el error o el porcentaje de error si fuesen conocibles por calibración, prueba o cálculo matemático, o en ausencia de a) y b);</w:t>
      </w:r>
    </w:p>
    <w:p w:rsidR="00383942" w:rsidRPr="0046315E" w:rsidRDefault="00383942" w:rsidP="0004355C">
      <w:pPr>
        <w:numPr>
          <w:ilvl w:val="0"/>
          <w:numId w:val="88"/>
        </w:numPr>
        <w:tabs>
          <w:tab w:val="clear" w:pos="567"/>
          <w:tab w:val="clear" w:pos="1134"/>
          <w:tab w:val="clear" w:pos="1701"/>
          <w:tab w:val="clear" w:pos="2268"/>
          <w:tab w:val="clear" w:pos="2835"/>
          <w:tab w:val="left" w:pos="851"/>
        </w:tabs>
        <w:spacing w:before="60" w:line="257" w:lineRule="auto"/>
        <w:ind w:left="850" w:hanging="425"/>
        <w:jc w:val="both"/>
        <w:rPr>
          <w:rFonts w:ascii="Arial" w:hAnsi="Arial" w:cs="Arial"/>
        </w:rPr>
      </w:pPr>
      <w:r w:rsidRPr="0046315E">
        <w:rPr>
          <w:rFonts w:ascii="Arial" w:hAnsi="Arial" w:cs="Arial"/>
        </w:rPr>
        <w:t>Estimando la cantidad de entrega por las entregas efectuadas durante otros períodos en similares condiciones cuando el medidor funcionaba correctamente.</w:t>
      </w:r>
    </w:p>
    <w:p w:rsidR="00383942" w:rsidRPr="0046315E" w:rsidRDefault="00383942" w:rsidP="00E46C68">
      <w:pPr>
        <w:numPr>
          <w:ilvl w:val="6"/>
          <w:numId w:val="120"/>
        </w:numPr>
        <w:tabs>
          <w:tab w:val="clear" w:pos="567"/>
          <w:tab w:val="clear" w:pos="1134"/>
          <w:tab w:val="clear" w:pos="1701"/>
          <w:tab w:val="clear" w:pos="2268"/>
          <w:tab w:val="clear" w:pos="2835"/>
          <w:tab w:val="left" w:pos="426"/>
        </w:tabs>
        <w:spacing w:before="240" w:line="257" w:lineRule="auto"/>
        <w:ind w:left="426"/>
        <w:rPr>
          <w:rFonts w:ascii="Arial" w:hAnsi="Arial" w:cs="Arial"/>
          <w:b/>
        </w:rPr>
      </w:pPr>
      <w:r w:rsidRPr="0046315E">
        <w:rPr>
          <w:rFonts w:ascii="Arial" w:hAnsi="Arial" w:cs="Arial"/>
          <w:b/>
        </w:rPr>
        <w:lastRenderedPageBreak/>
        <w:t>Ajuste por inexactitud.</w:t>
      </w:r>
    </w:p>
    <w:p w:rsidR="00383942" w:rsidRPr="0046315E" w:rsidRDefault="00383942" w:rsidP="00E46C68">
      <w:pPr>
        <w:tabs>
          <w:tab w:val="clear" w:pos="567"/>
          <w:tab w:val="clear" w:pos="1134"/>
          <w:tab w:val="clear" w:pos="1701"/>
          <w:tab w:val="clear" w:pos="2268"/>
          <w:tab w:val="clear" w:pos="2835"/>
        </w:tabs>
        <w:spacing w:before="60" w:line="257" w:lineRule="auto"/>
        <w:ind w:left="425"/>
        <w:jc w:val="both"/>
        <w:rPr>
          <w:rFonts w:ascii="Arial" w:hAnsi="Arial" w:cs="Arial"/>
        </w:rPr>
      </w:pPr>
      <w:r w:rsidRPr="0046315E">
        <w:rPr>
          <w:rFonts w:ascii="Arial" w:hAnsi="Arial" w:cs="Arial"/>
        </w:rPr>
        <w:t>A fin de efectuar los ajustes por inexactitudes en los equipos de medición se procederá de la manera siguiente:</w:t>
      </w:r>
    </w:p>
    <w:p w:rsidR="00383942" w:rsidRPr="0046315E" w:rsidRDefault="00383942" w:rsidP="0004355C">
      <w:pPr>
        <w:numPr>
          <w:ilvl w:val="0"/>
          <w:numId w:val="89"/>
        </w:numPr>
        <w:tabs>
          <w:tab w:val="clear" w:pos="567"/>
          <w:tab w:val="clear" w:pos="1134"/>
          <w:tab w:val="clear" w:pos="1701"/>
          <w:tab w:val="clear" w:pos="2268"/>
          <w:tab w:val="clear" w:pos="2835"/>
        </w:tabs>
        <w:spacing w:before="120" w:line="257" w:lineRule="auto"/>
        <w:ind w:left="850" w:hanging="425"/>
        <w:jc w:val="both"/>
        <w:rPr>
          <w:rFonts w:ascii="Arial" w:hAnsi="Arial" w:cs="Arial"/>
        </w:rPr>
      </w:pPr>
      <w:r w:rsidRPr="0046315E">
        <w:rPr>
          <w:rFonts w:ascii="Arial" w:hAnsi="Arial" w:cs="Arial"/>
        </w:rPr>
        <w:t>Si de acuerdo a la evaluación, algún equipo de medición, evidenciase un margen de error que no sobrepase el uno por ciento (1%), las lecturas previas de dicho equipo serán consideradas exactas para computar entregas, pero tal equipo deberá ser ajustado inmediatamente a fin de trabajar en forma correcta;</w:t>
      </w:r>
    </w:p>
    <w:p w:rsidR="00383942" w:rsidRPr="0046315E" w:rsidRDefault="00383942" w:rsidP="0004355C">
      <w:pPr>
        <w:numPr>
          <w:ilvl w:val="0"/>
          <w:numId w:val="89"/>
        </w:numPr>
        <w:tabs>
          <w:tab w:val="clear" w:pos="567"/>
          <w:tab w:val="clear" w:pos="1134"/>
          <w:tab w:val="clear" w:pos="1701"/>
          <w:tab w:val="clear" w:pos="2268"/>
          <w:tab w:val="clear" w:pos="2835"/>
        </w:tabs>
        <w:spacing w:before="120" w:line="257" w:lineRule="auto"/>
        <w:ind w:left="850" w:hanging="425"/>
        <w:jc w:val="both"/>
        <w:rPr>
          <w:rFonts w:ascii="Arial" w:hAnsi="Arial" w:cs="Arial"/>
        </w:rPr>
      </w:pPr>
      <w:r w:rsidRPr="0046315E">
        <w:rPr>
          <w:rFonts w:ascii="Arial" w:hAnsi="Arial" w:cs="Arial"/>
        </w:rPr>
        <w:t>Si de acuerdo a la evaluación, algún equipo de medición, evidenciase un margen de error superior al uno por ciento (1%), en una lectura correspondiente a la cantidad de fluido promedio por hora del periodo posterior a la última evaluación, toda lectura previa de tal equipo será corregida a error cero para todo periodo conocido con certeza.</w:t>
      </w:r>
    </w:p>
    <w:p w:rsidR="00383942" w:rsidRPr="0046315E" w:rsidRDefault="00383942" w:rsidP="0004355C">
      <w:pPr>
        <w:numPr>
          <w:ilvl w:val="0"/>
          <w:numId w:val="89"/>
        </w:numPr>
        <w:tabs>
          <w:tab w:val="clear" w:pos="567"/>
          <w:tab w:val="clear" w:pos="1134"/>
          <w:tab w:val="clear" w:pos="1701"/>
          <w:tab w:val="clear" w:pos="2268"/>
          <w:tab w:val="clear" w:pos="2835"/>
        </w:tabs>
        <w:spacing w:before="120" w:line="257" w:lineRule="auto"/>
        <w:ind w:left="850" w:hanging="425"/>
        <w:jc w:val="both"/>
        <w:rPr>
          <w:rFonts w:ascii="Arial" w:hAnsi="Arial" w:cs="Arial"/>
        </w:rPr>
      </w:pPr>
      <w:r w:rsidRPr="0046315E">
        <w:rPr>
          <w:rFonts w:ascii="Arial" w:hAnsi="Arial" w:cs="Arial"/>
        </w:rPr>
        <w:t>En caso de que un periodo no fuese conocido con certeza ni se llegase a un acuerdo sobre el mismo, tal corrección comprenderá un periodo de una extensión igual a la mitad del tiempo transcurrido desde la fecha de la última evaluación, no pudiendo exceder este periodo de corrección de quince (15) días.</w:t>
      </w:r>
    </w:p>
    <w:p w:rsidR="00383942" w:rsidRPr="0046315E" w:rsidRDefault="00383942" w:rsidP="0004355C">
      <w:pPr>
        <w:tabs>
          <w:tab w:val="clear" w:pos="567"/>
          <w:tab w:val="clear" w:pos="1134"/>
          <w:tab w:val="clear" w:pos="1701"/>
          <w:tab w:val="clear" w:pos="2268"/>
          <w:tab w:val="clear" w:pos="2835"/>
        </w:tabs>
        <w:spacing w:before="120" w:line="257" w:lineRule="auto"/>
        <w:ind w:left="425"/>
        <w:jc w:val="both"/>
        <w:rPr>
          <w:rFonts w:ascii="Arial" w:hAnsi="Arial" w:cs="Arial"/>
        </w:rPr>
      </w:pPr>
      <w:r w:rsidRPr="0046315E">
        <w:rPr>
          <w:rFonts w:ascii="Arial" w:hAnsi="Arial" w:cs="Arial"/>
        </w:rPr>
        <w:t>El Usuario y la Sociedad Concesionaria podrán acordar que algún equipo sea corregido cuando presente un margen de error menor al aquí establecido.</w:t>
      </w:r>
    </w:p>
    <w:p w:rsidR="00383942" w:rsidRPr="0046315E" w:rsidRDefault="00383942" w:rsidP="00E46C68">
      <w:pPr>
        <w:numPr>
          <w:ilvl w:val="6"/>
          <w:numId w:val="120"/>
        </w:numPr>
        <w:tabs>
          <w:tab w:val="clear" w:pos="567"/>
          <w:tab w:val="clear" w:pos="1134"/>
          <w:tab w:val="clear" w:pos="1701"/>
          <w:tab w:val="clear" w:pos="2268"/>
          <w:tab w:val="clear" w:pos="2835"/>
          <w:tab w:val="left" w:pos="426"/>
        </w:tabs>
        <w:spacing w:before="240" w:line="257" w:lineRule="auto"/>
        <w:ind w:left="426"/>
        <w:rPr>
          <w:rFonts w:ascii="Arial" w:hAnsi="Arial" w:cs="Arial"/>
          <w:b/>
        </w:rPr>
      </w:pPr>
      <w:r w:rsidRPr="0046315E">
        <w:rPr>
          <w:rFonts w:ascii="Arial" w:hAnsi="Arial" w:cs="Arial"/>
          <w:b/>
        </w:rPr>
        <w:t>Facturación.</w:t>
      </w:r>
    </w:p>
    <w:p w:rsidR="00383942" w:rsidRPr="0046315E" w:rsidRDefault="00383942" w:rsidP="00E46C68">
      <w:pPr>
        <w:tabs>
          <w:tab w:val="clear" w:pos="567"/>
          <w:tab w:val="clear" w:pos="1134"/>
          <w:tab w:val="clear" w:pos="1701"/>
          <w:tab w:val="clear" w:pos="2268"/>
          <w:tab w:val="clear" w:pos="2835"/>
        </w:tabs>
        <w:spacing w:before="60" w:line="257" w:lineRule="auto"/>
        <w:ind w:left="425"/>
        <w:jc w:val="both"/>
        <w:rPr>
          <w:rFonts w:ascii="Arial" w:hAnsi="Arial" w:cs="Arial"/>
        </w:rPr>
      </w:pPr>
      <w:r w:rsidRPr="0046315E">
        <w:rPr>
          <w:rFonts w:ascii="Arial" w:hAnsi="Arial" w:cs="Arial"/>
        </w:rPr>
        <w:t>La facturación del Servicio de Transporte se realizará por períodos mensuales y en la misma moneda de pago que establezca el Contrato, salvo acuerdo distinto de las partes en el Contrato de Transporte.</w:t>
      </w:r>
    </w:p>
    <w:p w:rsidR="00383942" w:rsidRPr="0046315E" w:rsidRDefault="00383942" w:rsidP="00E46C68">
      <w:pPr>
        <w:tabs>
          <w:tab w:val="clear" w:pos="567"/>
          <w:tab w:val="clear" w:pos="1134"/>
          <w:tab w:val="clear" w:pos="1701"/>
          <w:tab w:val="clear" w:pos="2268"/>
          <w:tab w:val="clear" w:pos="2835"/>
        </w:tabs>
        <w:spacing w:before="60" w:line="257" w:lineRule="auto"/>
        <w:ind w:left="425"/>
        <w:jc w:val="both"/>
        <w:rPr>
          <w:rFonts w:ascii="Arial" w:hAnsi="Arial" w:cs="Arial"/>
        </w:rPr>
      </w:pPr>
      <w:r w:rsidRPr="0046315E">
        <w:rPr>
          <w:rFonts w:ascii="Arial" w:hAnsi="Arial" w:cs="Arial"/>
        </w:rPr>
        <w:t>Para efectos de la facturación del Servicio de Transporte, la Sociedad Concesionaria deberá utilizar los volúmenes medidos en el Punto de Entrega o los volúmenes reservados en el respectivo Contrato de Transporte.</w:t>
      </w:r>
    </w:p>
    <w:p w:rsidR="00383942" w:rsidRPr="0046315E" w:rsidRDefault="00383942" w:rsidP="00E46C68">
      <w:pPr>
        <w:tabs>
          <w:tab w:val="clear" w:pos="567"/>
          <w:tab w:val="clear" w:pos="1134"/>
          <w:tab w:val="clear" w:pos="1701"/>
          <w:tab w:val="clear" w:pos="2268"/>
          <w:tab w:val="clear" w:pos="2835"/>
        </w:tabs>
        <w:spacing w:before="60" w:line="257" w:lineRule="auto"/>
        <w:ind w:left="425"/>
        <w:jc w:val="both"/>
        <w:rPr>
          <w:rFonts w:ascii="Arial" w:hAnsi="Arial" w:cs="Arial"/>
        </w:rPr>
      </w:pPr>
      <w:r w:rsidRPr="0046315E">
        <w:rPr>
          <w:rFonts w:ascii="Arial" w:hAnsi="Arial" w:cs="Arial"/>
        </w:rPr>
        <w:t>La Sociedad Concesionaria debe emitir y hacer llegar su factura al Usuario por el Servicio de Transporte prestado durante el mes calendario precedente, dentro de los cinco (5) primeros Días del periodo siguiente al que corresponda ser facturado y con no menos de siete (7) Días de antelación a la fecha de su vencimiento; salvo acuerdo distinto de las partes que establezca plazos mayores.</w:t>
      </w:r>
    </w:p>
    <w:p w:rsidR="00383942" w:rsidRPr="0046315E" w:rsidRDefault="00383942" w:rsidP="00E46C68">
      <w:pPr>
        <w:numPr>
          <w:ilvl w:val="6"/>
          <w:numId w:val="120"/>
        </w:numPr>
        <w:tabs>
          <w:tab w:val="clear" w:pos="567"/>
          <w:tab w:val="clear" w:pos="1134"/>
          <w:tab w:val="clear" w:pos="1701"/>
          <w:tab w:val="clear" w:pos="2268"/>
          <w:tab w:val="clear" w:pos="2835"/>
          <w:tab w:val="left" w:pos="426"/>
        </w:tabs>
        <w:spacing w:before="240" w:line="257" w:lineRule="auto"/>
        <w:ind w:left="426"/>
        <w:rPr>
          <w:rFonts w:ascii="Arial" w:hAnsi="Arial" w:cs="Arial"/>
          <w:b/>
        </w:rPr>
      </w:pPr>
      <w:r w:rsidRPr="004A7A0A">
        <w:rPr>
          <w:rFonts w:ascii="Arial" w:hAnsi="Arial" w:cs="Arial"/>
          <w:b/>
        </w:rPr>
        <w:t>Contenido</w:t>
      </w:r>
      <w:r w:rsidRPr="0046315E">
        <w:rPr>
          <w:rFonts w:ascii="Arial" w:hAnsi="Arial" w:cs="Arial"/>
          <w:b/>
        </w:rPr>
        <w:t xml:space="preserve"> de la factura.</w:t>
      </w:r>
    </w:p>
    <w:p w:rsidR="00383942" w:rsidRPr="0046315E" w:rsidRDefault="00383942" w:rsidP="00E46C68">
      <w:pPr>
        <w:tabs>
          <w:tab w:val="clear" w:pos="567"/>
          <w:tab w:val="clear" w:pos="1134"/>
          <w:tab w:val="clear" w:pos="1701"/>
          <w:tab w:val="clear" w:pos="2268"/>
          <w:tab w:val="clear" w:pos="2835"/>
        </w:tabs>
        <w:spacing w:before="60" w:line="257" w:lineRule="auto"/>
        <w:ind w:left="425"/>
        <w:jc w:val="both"/>
        <w:rPr>
          <w:rFonts w:ascii="Arial" w:hAnsi="Arial" w:cs="Arial"/>
        </w:rPr>
      </w:pPr>
      <w:r w:rsidRPr="0046315E">
        <w:rPr>
          <w:rFonts w:ascii="Arial" w:hAnsi="Arial" w:cs="Arial"/>
        </w:rPr>
        <w:t>La factura incluirá como mínimo:</w:t>
      </w:r>
    </w:p>
    <w:p w:rsidR="00383942" w:rsidRPr="0046315E" w:rsidRDefault="00383942" w:rsidP="0004355C">
      <w:pPr>
        <w:numPr>
          <w:ilvl w:val="0"/>
          <w:numId w:val="87"/>
        </w:numPr>
        <w:tabs>
          <w:tab w:val="clear" w:pos="567"/>
          <w:tab w:val="clear" w:pos="1134"/>
          <w:tab w:val="clear" w:pos="1701"/>
          <w:tab w:val="clear" w:pos="2268"/>
          <w:tab w:val="clear" w:pos="2835"/>
        </w:tabs>
        <w:spacing w:before="120" w:line="257" w:lineRule="auto"/>
        <w:ind w:left="851" w:hanging="425"/>
        <w:jc w:val="both"/>
        <w:rPr>
          <w:rFonts w:ascii="Arial" w:hAnsi="Arial" w:cs="Arial"/>
        </w:rPr>
      </w:pPr>
      <w:r w:rsidRPr="0046315E">
        <w:rPr>
          <w:rFonts w:ascii="Arial" w:hAnsi="Arial" w:cs="Arial"/>
        </w:rPr>
        <w:t>El cargo por Reserva de Capacidad si se trata de Servicio Firme, o Cargo por Uso, si se trata de Servicio Interrumpible;</w:t>
      </w:r>
    </w:p>
    <w:p w:rsidR="00383942" w:rsidRPr="0046315E" w:rsidRDefault="00383942" w:rsidP="0004355C">
      <w:pPr>
        <w:numPr>
          <w:ilvl w:val="0"/>
          <w:numId w:val="87"/>
        </w:numPr>
        <w:tabs>
          <w:tab w:val="clear" w:pos="567"/>
          <w:tab w:val="clear" w:pos="1134"/>
          <w:tab w:val="clear" w:pos="1701"/>
          <w:tab w:val="clear" w:pos="2268"/>
          <w:tab w:val="clear" w:pos="2835"/>
        </w:tabs>
        <w:spacing w:before="60" w:line="257" w:lineRule="auto"/>
        <w:ind w:left="850" w:hanging="425"/>
        <w:jc w:val="both"/>
        <w:rPr>
          <w:rFonts w:ascii="Arial" w:hAnsi="Arial" w:cs="Arial"/>
        </w:rPr>
      </w:pPr>
      <w:r w:rsidRPr="0046315E">
        <w:rPr>
          <w:rFonts w:ascii="Arial" w:hAnsi="Arial" w:cs="Arial"/>
        </w:rPr>
        <w:t>Penalidades por entregas menores o mayores no autorizadas o desequilibrios correspondientes al mes respecto al cual se emitiese la factura;</w:t>
      </w:r>
    </w:p>
    <w:p w:rsidR="00383942" w:rsidRPr="0046315E" w:rsidRDefault="00383942" w:rsidP="0004355C">
      <w:pPr>
        <w:numPr>
          <w:ilvl w:val="0"/>
          <w:numId w:val="87"/>
        </w:numPr>
        <w:tabs>
          <w:tab w:val="clear" w:pos="567"/>
          <w:tab w:val="clear" w:pos="1134"/>
          <w:tab w:val="clear" w:pos="1701"/>
          <w:tab w:val="clear" w:pos="2268"/>
          <w:tab w:val="clear" w:pos="2835"/>
        </w:tabs>
        <w:spacing w:before="60" w:line="257" w:lineRule="auto"/>
        <w:ind w:left="850" w:hanging="425"/>
        <w:jc w:val="both"/>
        <w:rPr>
          <w:rFonts w:ascii="Arial" w:hAnsi="Arial" w:cs="Arial"/>
        </w:rPr>
      </w:pPr>
      <w:r w:rsidRPr="0046315E">
        <w:rPr>
          <w:rFonts w:ascii="Arial" w:hAnsi="Arial" w:cs="Arial"/>
        </w:rPr>
        <w:t>Los restantes cargos que deban ser facturados.</w:t>
      </w:r>
    </w:p>
    <w:p w:rsidR="00383942" w:rsidRPr="0046315E" w:rsidRDefault="00383942" w:rsidP="0004355C">
      <w:pPr>
        <w:tabs>
          <w:tab w:val="clear" w:pos="567"/>
          <w:tab w:val="clear" w:pos="1134"/>
          <w:tab w:val="clear" w:pos="1701"/>
          <w:tab w:val="clear" w:pos="2268"/>
          <w:tab w:val="clear" w:pos="2835"/>
        </w:tabs>
        <w:spacing w:before="120" w:line="257" w:lineRule="auto"/>
        <w:ind w:left="426"/>
        <w:jc w:val="both"/>
        <w:rPr>
          <w:rFonts w:ascii="Arial" w:hAnsi="Arial" w:cs="Arial"/>
        </w:rPr>
      </w:pPr>
      <w:r w:rsidRPr="0046315E">
        <w:rPr>
          <w:rFonts w:ascii="Arial" w:hAnsi="Arial" w:cs="Arial"/>
        </w:rPr>
        <w:t>Cualquier impuesto cuya incidencia deba ser de cargo del Usuario debe figurar en forma discriminada en la factura.</w:t>
      </w:r>
    </w:p>
    <w:p w:rsidR="00383942" w:rsidRPr="0046315E" w:rsidRDefault="00383942" w:rsidP="00E46C68">
      <w:pPr>
        <w:numPr>
          <w:ilvl w:val="6"/>
          <w:numId w:val="120"/>
        </w:numPr>
        <w:tabs>
          <w:tab w:val="clear" w:pos="567"/>
          <w:tab w:val="clear" w:pos="1134"/>
          <w:tab w:val="clear" w:pos="1701"/>
          <w:tab w:val="clear" w:pos="2268"/>
          <w:tab w:val="clear" w:pos="2835"/>
          <w:tab w:val="left" w:pos="426"/>
        </w:tabs>
        <w:spacing w:before="240" w:line="257" w:lineRule="auto"/>
        <w:ind w:left="426"/>
        <w:rPr>
          <w:rFonts w:ascii="Arial" w:hAnsi="Arial" w:cs="Arial"/>
          <w:b/>
        </w:rPr>
      </w:pPr>
      <w:r w:rsidRPr="0046315E">
        <w:rPr>
          <w:rFonts w:ascii="Arial" w:hAnsi="Arial" w:cs="Arial"/>
          <w:b/>
        </w:rPr>
        <w:t>Información para la facturación.</w:t>
      </w:r>
    </w:p>
    <w:p w:rsidR="00383942" w:rsidRPr="0046315E" w:rsidRDefault="00383942" w:rsidP="00E46C68">
      <w:pPr>
        <w:tabs>
          <w:tab w:val="clear" w:pos="567"/>
          <w:tab w:val="clear" w:pos="1134"/>
          <w:tab w:val="clear" w:pos="1701"/>
          <w:tab w:val="clear" w:pos="2268"/>
          <w:tab w:val="clear" w:pos="2835"/>
        </w:tabs>
        <w:spacing w:before="60" w:line="257" w:lineRule="auto"/>
        <w:ind w:left="425"/>
        <w:jc w:val="both"/>
        <w:rPr>
          <w:rFonts w:ascii="Arial" w:hAnsi="Arial" w:cs="Arial"/>
        </w:rPr>
      </w:pPr>
      <w:r w:rsidRPr="0046315E">
        <w:rPr>
          <w:rFonts w:ascii="Arial" w:hAnsi="Arial" w:cs="Arial"/>
        </w:rPr>
        <w:t>La Sociedad Concesionaria y el Usuario deben mantener a disposición de la otra parte, las lecturas y gráficos necesarios para verificar la exactitud de cualquier estado de cuenta, factura o cálculo, que cualquiera de ellos hubiera realizado, en relación al régimen de Tarifa aplicable o al Contrato de Transporte, por cinco (5) años.</w:t>
      </w:r>
    </w:p>
    <w:p w:rsidR="00383942" w:rsidRPr="0046315E" w:rsidRDefault="00BA5653" w:rsidP="00E46C68">
      <w:pPr>
        <w:numPr>
          <w:ilvl w:val="6"/>
          <w:numId w:val="120"/>
        </w:numPr>
        <w:tabs>
          <w:tab w:val="clear" w:pos="567"/>
          <w:tab w:val="clear" w:pos="1134"/>
          <w:tab w:val="clear" w:pos="1701"/>
          <w:tab w:val="clear" w:pos="2268"/>
          <w:tab w:val="clear" w:pos="2835"/>
          <w:tab w:val="left" w:pos="426"/>
        </w:tabs>
        <w:spacing w:before="240" w:line="257" w:lineRule="auto"/>
        <w:ind w:left="426"/>
        <w:rPr>
          <w:rFonts w:ascii="Arial" w:hAnsi="Arial" w:cs="Arial"/>
          <w:b/>
        </w:rPr>
      </w:pPr>
      <w:r>
        <w:rPr>
          <w:rFonts w:ascii="Arial" w:hAnsi="Arial" w:cs="Arial"/>
        </w:rPr>
        <w:br w:type="page"/>
      </w:r>
      <w:r w:rsidR="00383942" w:rsidRPr="0046315E">
        <w:rPr>
          <w:rFonts w:ascii="Arial" w:hAnsi="Arial" w:cs="Arial"/>
          <w:b/>
        </w:rPr>
        <w:lastRenderedPageBreak/>
        <w:t>Cambios de Tarifa.</w:t>
      </w:r>
    </w:p>
    <w:p w:rsidR="00383942" w:rsidRPr="0046315E" w:rsidRDefault="00383942" w:rsidP="00E46C68">
      <w:pPr>
        <w:tabs>
          <w:tab w:val="clear" w:pos="567"/>
          <w:tab w:val="clear" w:pos="1134"/>
          <w:tab w:val="clear" w:pos="1701"/>
          <w:tab w:val="clear" w:pos="2268"/>
          <w:tab w:val="clear" w:pos="2835"/>
        </w:tabs>
        <w:spacing w:before="60" w:line="257" w:lineRule="auto"/>
        <w:ind w:left="425"/>
        <w:jc w:val="both"/>
        <w:rPr>
          <w:rFonts w:ascii="Arial" w:hAnsi="Arial" w:cs="Arial"/>
        </w:rPr>
      </w:pPr>
      <w:r w:rsidRPr="0046315E">
        <w:rPr>
          <w:rFonts w:ascii="Arial" w:hAnsi="Arial" w:cs="Arial"/>
        </w:rPr>
        <w:t>De experimentarse variaciones en la Tarifa durante un período de facturación, la Sociedad Concesionaria deberá aplicar las Tarifas en base a los volúmenes entregados en el período correspondiente a cada una de las Tarifas.</w:t>
      </w:r>
    </w:p>
    <w:p w:rsidR="00383942" w:rsidRPr="0046315E" w:rsidRDefault="00383942" w:rsidP="00E46C68">
      <w:pPr>
        <w:numPr>
          <w:ilvl w:val="6"/>
          <w:numId w:val="120"/>
        </w:numPr>
        <w:tabs>
          <w:tab w:val="clear" w:pos="567"/>
          <w:tab w:val="clear" w:pos="1134"/>
          <w:tab w:val="clear" w:pos="1701"/>
          <w:tab w:val="clear" w:pos="2268"/>
          <w:tab w:val="clear" w:pos="2835"/>
          <w:tab w:val="left" w:pos="426"/>
        </w:tabs>
        <w:spacing w:before="240" w:line="257" w:lineRule="auto"/>
        <w:ind w:left="426"/>
        <w:rPr>
          <w:rFonts w:ascii="Arial" w:hAnsi="Arial" w:cs="Arial"/>
          <w:b/>
        </w:rPr>
      </w:pPr>
      <w:r w:rsidRPr="0046315E">
        <w:rPr>
          <w:rFonts w:ascii="Arial" w:hAnsi="Arial" w:cs="Arial"/>
          <w:b/>
        </w:rPr>
        <w:t>Presiones.</w:t>
      </w:r>
    </w:p>
    <w:p w:rsidR="00383942" w:rsidRPr="0046315E" w:rsidRDefault="00383942" w:rsidP="0004355C">
      <w:pPr>
        <w:tabs>
          <w:tab w:val="clear" w:pos="567"/>
          <w:tab w:val="clear" w:pos="1134"/>
          <w:tab w:val="clear" w:pos="1701"/>
          <w:tab w:val="clear" w:pos="2268"/>
          <w:tab w:val="clear" w:pos="2835"/>
          <w:tab w:val="left" w:pos="993"/>
        </w:tabs>
        <w:spacing w:before="120" w:line="257" w:lineRule="auto"/>
        <w:ind w:left="992" w:hanging="567"/>
        <w:jc w:val="both"/>
        <w:rPr>
          <w:rFonts w:ascii="Arial" w:hAnsi="Arial" w:cs="Arial"/>
          <w:b/>
        </w:rPr>
      </w:pPr>
      <w:r w:rsidRPr="0046315E">
        <w:rPr>
          <w:rFonts w:ascii="Arial" w:hAnsi="Arial" w:cs="Arial"/>
          <w:b/>
        </w:rPr>
        <w:t>14.1</w:t>
      </w:r>
      <w:r w:rsidRPr="0046315E">
        <w:rPr>
          <w:rFonts w:ascii="Arial" w:hAnsi="Arial" w:cs="Arial"/>
          <w:b/>
        </w:rPr>
        <w:tab/>
        <w:t>Presión en el Punto de recepción.</w:t>
      </w:r>
    </w:p>
    <w:p w:rsidR="00383942" w:rsidRPr="0046315E" w:rsidRDefault="00383942" w:rsidP="00E46C68">
      <w:pPr>
        <w:tabs>
          <w:tab w:val="clear" w:pos="567"/>
          <w:tab w:val="clear" w:pos="1134"/>
          <w:tab w:val="clear" w:pos="1701"/>
          <w:tab w:val="clear" w:pos="2268"/>
          <w:tab w:val="clear" w:pos="2835"/>
          <w:tab w:val="left" w:pos="993"/>
        </w:tabs>
        <w:spacing w:before="60" w:line="257" w:lineRule="auto"/>
        <w:ind w:left="992"/>
        <w:jc w:val="both"/>
        <w:rPr>
          <w:rFonts w:ascii="Arial" w:hAnsi="Arial" w:cs="Arial"/>
        </w:rPr>
      </w:pPr>
      <w:r w:rsidRPr="0046315E">
        <w:rPr>
          <w:rFonts w:ascii="Arial" w:hAnsi="Arial" w:cs="Arial"/>
        </w:rPr>
        <w:t>Corresponde al Sociedad Concesionaria coordinar con el Productor los acuerdos necesarios o convenientes para que el GLP sea tomado por la Sociedad Concesionaria en el Punto de Recepción a una presión suficiente para permitir el ingreso del GLP en el Sistema de Transporte, tomando en cuenta las presiones operativas y límites del sistema.</w:t>
      </w:r>
    </w:p>
    <w:p w:rsidR="00383942" w:rsidRPr="0046315E" w:rsidRDefault="00383942" w:rsidP="0004355C">
      <w:pPr>
        <w:tabs>
          <w:tab w:val="clear" w:pos="567"/>
          <w:tab w:val="clear" w:pos="1134"/>
          <w:tab w:val="clear" w:pos="1701"/>
          <w:tab w:val="clear" w:pos="2268"/>
          <w:tab w:val="clear" w:pos="2835"/>
          <w:tab w:val="left" w:pos="993"/>
        </w:tabs>
        <w:spacing w:before="120" w:line="257" w:lineRule="auto"/>
        <w:ind w:left="992" w:hanging="567"/>
        <w:jc w:val="both"/>
        <w:rPr>
          <w:rFonts w:ascii="Arial" w:hAnsi="Arial" w:cs="Arial"/>
          <w:b/>
        </w:rPr>
      </w:pPr>
      <w:r w:rsidRPr="0046315E">
        <w:rPr>
          <w:rFonts w:ascii="Arial" w:hAnsi="Arial" w:cs="Arial"/>
          <w:b/>
        </w:rPr>
        <w:t>14.2</w:t>
      </w:r>
      <w:r w:rsidRPr="0046315E">
        <w:rPr>
          <w:rFonts w:ascii="Arial" w:hAnsi="Arial" w:cs="Arial"/>
          <w:b/>
        </w:rPr>
        <w:tab/>
        <w:t>Presión en el Punto de entrega.</w:t>
      </w:r>
    </w:p>
    <w:p w:rsidR="00383942" w:rsidRPr="0046315E" w:rsidRDefault="00383942" w:rsidP="00E46C68">
      <w:pPr>
        <w:tabs>
          <w:tab w:val="clear" w:pos="567"/>
          <w:tab w:val="clear" w:pos="1134"/>
          <w:tab w:val="clear" w:pos="1701"/>
          <w:tab w:val="clear" w:pos="2268"/>
          <w:tab w:val="clear" w:pos="2835"/>
        </w:tabs>
        <w:spacing w:before="60" w:line="257" w:lineRule="auto"/>
        <w:ind w:left="992"/>
        <w:jc w:val="both"/>
        <w:rPr>
          <w:rFonts w:ascii="Arial" w:hAnsi="Arial" w:cs="Arial"/>
        </w:rPr>
      </w:pPr>
      <w:r w:rsidRPr="0046315E">
        <w:rPr>
          <w:rFonts w:ascii="Arial" w:hAnsi="Arial" w:cs="Arial"/>
        </w:rPr>
        <w:t>La Sociedad Concesionaria entregará el GLP al Usuario en el Punto de Entrega dentro del rango de la presión acordada en el Contrato de Transporte.</w:t>
      </w:r>
    </w:p>
    <w:p w:rsidR="00383942" w:rsidRPr="0046315E" w:rsidRDefault="00383942" w:rsidP="00E46C68">
      <w:pPr>
        <w:numPr>
          <w:ilvl w:val="6"/>
          <w:numId w:val="120"/>
        </w:numPr>
        <w:tabs>
          <w:tab w:val="clear" w:pos="567"/>
          <w:tab w:val="clear" w:pos="1134"/>
          <w:tab w:val="clear" w:pos="1701"/>
          <w:tab w:val="clear" w:pos="2268"/>
          <w:tab w:val="clear" w:pos="2835"/>
          <w:tab w:val="left" w:pos="426"/>
        </w:tabs>
        <w:spacing w:before="240" w:line="257" w:lineRule="auto"/>
        <w:ind w:left="426"/>
        <w:rPr>
          <w:rFonts w:ascii="Arial" w:hAnsi="Arial" w:cs="Arial"/>
          <w:b/>
        </w:rPr>
      </w:pPr>
      <w:r w:rsidRPr="0046315E">
        <w:rPr>
          <w:rFonts w:ascii="Arial" w:hAnsi="Arial" w:cs="Arial"/>
          <w:b/>
        </w:rPr>
        <w:t>Caso Fortuito o Fuerza Mayor.</w:t>
      </w:r>
    </w:p>
    <w:p w:rsidR="00383942" w:rsidRPr="0046315E" w:rsidRDefault="00383942" w:rsidP="00E46C68">
      <w:pPr>
        <w:tabs>
          <w:tab w:val="clear" w:pos="567"/>
          <w:tab w:val="clear" w:pos="1134"/>
          <w:tab w:val="clear" w:pos="1701"/>
          <w:tab w:val="clear" w:pos="2268"/>
          <w:tab w:val="clear" w:pos="2835"/>
        </w:tabs>
        <w:spacing w:before="60" w:line="257" w:lineRule="auto"/>
        <w:ind w:left="992" w:hanging="567"/>
        <w:jc w:val="both"/>
        <w:rPr>
          <w:rFonts w:ascii="Arial" w:hAnsi="Arial" w:cs="Arial"/>
        </w:rPr>
      </w:pPr>
      <w:r w:rsidRPr="0046315E">
        <w:rPr>
          <w:rFonts w:ascii="Arial" w:hAnsi="Arial" w:cs="Arial"/>
        </w:rPr>
        <w:t>15.1</w:t>
      </w:r>
      <w:r w:rsidRPr="0046315E">
        <w:rPr>
          <w:rFonts w:ascii="Arial" w:hAnsi="Arial" w:cs="Arial"/>
        </w:rPr>
        <w:tab/>
        <w:t>Cuando cualquiera de las partes esté imposibilitada total o parcialmente de dar cumplimiento a las obligaciones emergentes del Contrato de Transporte, pero que su incumplimiento pudiera verse amparado en causal de Caso Fortuito o Fuerza Mayor; deberá notificar inmediatamente y por escrito a la otra parte y al OSINERG, precisando la fecha de acaecido el hecho, su naturaleza, la obligación afectada y el tiempo estimado que durará la causal de Caso Fortuito o Fuerza Mayor, según sea el caso.</w:t>
      </w:r>
    </w:p>
    <w:p w:rsidR="00383942" w:rsidRPr="0046315E" w:rsidRDefault="00383942" w:rsidP="00E46C68">
      <w:pPr>
        <w:tabs>
          <w:tab w:val="clear" w:pos="567"/>
          <w:tab w:val="clear" w:pos="1134"/>
          <w:tab w:val="clear" w:pos="1701"/>
          <w:tab w:val="clear" w:pos="2268"/>
          <w:tab w:val="clear" w:pos="2835"/>
        </w:tabs>
        <w:spacing w:before="60" w:line="257" w:lineRule="auto"/>
        <w:ind w:left="992" w:firstLine="1"/>
        <w:jc w:val="both"/>
        <w:rPr>
          <w:rFonts w:ascii="Arial" w:hAnsi="Arial" w:cs="Arial"/>
        </w:rPr>
      </w:pPr>
      <w:r w:rsidRPr="0046315E">
        <w:rPr>
          <w:rFonts w:ascii="Arial" w:hAnsi="Arial" w:cs="Arial"/>
        </w:rPr>
        <w:t>Dicha notificación debe ser realizada antes de transcurridas veinticuatro horas (24 horas) de sucedido el hecho o del día en que conoció su existencia, sin perjuicio de lo establecido en el artículo 62° del Reglamento.</w:t>
      </w:r>
    </w:p>
    <w:p w:rsidR="00383942" w:rsidRPr="0046315E" w:rsidRDefault="00383942" w:rsidP="00E46C68">
      <w:pPr>
        <w:tabs>
          <w:tab w:val="clear" w:pos="567"/>
          <w:tab w:val="clear" w:pos="1134"/>
          <w:tab w:val="clear" w:pos="1701"/>
          <w:tab w:val="clear" w:pos="2268"/>
          <w:tab w:val="clear" w:pos="2835"/>
        </w:tabs>
        <w:spacing w:before="60" w:line="257" w:lineRule="auto"/>
        <w:ind w:left="992" w:hanging="567"/>
        <w:jc w:val="both"/>
        <w:rPr>
          <w:rFonts w:ascii="Arial" w:hAnsi="Arial" w:cs="Arial"/>
        </w:rPr>
      </w:pPr>
      <w:r w:rsidRPr="0046315E">
        <w:rPr>
          <w:rFonts w:ascii="Arial" w:hAnsi="Arial" w:cs="Arial"/>
        </w:rPr>
        <w:t>15.2</w:t>
      </w:r>
      <w:r w:rsidRPr="0046315E">
        <w:rPr>
          <w:rFonts w:ascii="Arial" w:hAnsi="Arial" w:cs="Arial"/>
        </w:rPr>
        <w:tab/>
        <w:t>En un plazo no mayor a siete (7) Días contados desde la fecha de ocurrido el evento de Caso Fortuito o Fuerza Mayor, la parte afectada deberá presentar a la otra parte un informe detallando las circunstancias en que ocurrió dicho evento y las pruebas que sustenten la manera de cómo afectó el cumplimiento de sus obligaciones emergentes del Contrato de Transporte.</w:t>
      </w:r>
    </w:p>
    <w:p w:rsidR="00383942" w:rsidRPr="0046315E" w:rsidRDefault="00383942" w:rsidP="00E46C68">
      <w:pPr>
        <w:tabs>
          <w:tab w:val="clear" w:pos="567"/>
          <w:tab w:val="clear" w:pos="1134"/>
          <w:tab w:val="clear" w:pos="1701"/>
          <w:tab w:val="clear" w:pos="2268"/>
          <w:tab w:val="clear" w:pos="2835"/>
        </w:tabs>
        <w:spacing w:before="60" w:line="257" w:lineRule="auto"/>
        <w:ind w:left="992" w:hanging="567"/>
        <w:jc w:val="both"/>
        <w:rPr>
          <w:rFonts w:ascii="Arial" w:hAnsi="Arial" w:cs="Arial"/>
        </w:rPr>
      </w:pPr>
      <w:r w:rsidRPr="0046315E">
        <w:rPr>
          <w:rFonts w:ascii="Arial" w:hAnsi="Arial" w:cs="Arial"/>
        </w:rPr>
        <w:t>15.3</w:t>
      </w:r>
      <w:r w:rsidRPr="0046315E">
        <w:rPr>
          <w:rFonts w:ascii="Arial" w:hAnsi="Arial" w:cs="Arial"/>
        </w:rPr>
        <w:tab/>
        <w:t>Las obligaciones de ambas partes quedarán así suspendidas durante la existencia de la causal originada por Caso Fortuito o Fuerza Mayor. En caso no hubiera acuerdo de las partes respecto de la calificación del evento de Caso Fortuito o Fuerza Mayor como tal, las partes podrán aplicar lo dispuesto en el Título VIII del Reglamento.</w:t>
      </w:r>
    </w:p>
    <w:p w:rsidR="00383942" w:rsidRPr="0046315E" w:rsidRDefault="00383942" w:rsidP="00E46C68">
      <w:pPr>
        <w:tabs>
          <w:tab w:val="clear" w:pos="567"/>
          <w:tab w:val="clear" w:pos="1134"/>
          <w:tab w:val="clear" w:pos="1701"/>
          <w:tab w:val="clear" w:pos="2268"/>
          <w:tab w:val="clear" w:pos="2835"/>
        </w:tabs>
        <w:spacing w:before="60" w:line="257" w:lineRule="auto"/>
        <w:ind w:left="992" w:firstLine="1"/>
        <w:jc w:val="both"/>
        <w:rPr>
          <w:rFonts w:ascii="Arial" w:hAnsi="Arial" w:cs="Arial"/>
        </w:rPr>
      </w:pPr>
      <w:r w:rsidRPr="0046315E">
        <w:rPr>
          <w:rFonts w:ascii="Arial" w:hAnsi="Arial" w:cs="Arial"/>
        </w:rPr>
        <w:t>No se podrá argumentar como causal de Caso Fortuito o Fuerza Mayor la imposibilidad de cualquier naturaleza de cumplir con el pago a su vencimiento de los montos facturados por la prestación del Servicio de Transporte.</w:t>
      </w:r>
    </w:p>
    <w:p w:rsidR="00383942" w:rsidRPr="0046315E" w:rsidRDefault="00383942" w:rsidP="00E46C68">
      <w:pPr>
        <w:tabs>
          <w:tab w:val="clear" w:pos="567"/>
          <w:tab w:val="clear" w:pos="1134"/>
          <w:tab w:val="clear" w:pos="1701"/>
          <w:tab w:val="clear" w:pos="2268"/>
          <w:tab w:val="clear" w:pos="2835"/>
        </w:tabs>
        <w:spacing w:before="60" w:line="257" w:lineRule="auto"/>
        <w:ind w:left="992" w:hanging="567"/>
        <w:jc w:val="both"/>
        <w:rPr>
          <w:rFonts w:ascii="Arial" w:hAnsi="Arial" w:cs="Arial"/>
        </w:rPr>
      </w:pPr>
      <w:r w:rsidRPr="0046315E">
        <w:rPr>
          <w:rFonts w:ascii="Arial" w:hAnsi="Arial" w:cs="Arial"/>
        </w:rPr>
        <w:t>15.4</w:t>
      </w:r>
      <w:r w:rsidRPr="0046315E">
        <w:rPr>
          <w:rFonts w:ascii="Arial" w:hAnsi="Arial" w:cs="Arial"/>
        </w:rPr>
        <w:tab/>
        <w:t>Si las partes incumplen su deber de notificación, perderán su derecho a alegar Caso Fortuito o Fuerza Mayor para eximirse de responsabilidad derivada del incumplimiento de sus obligaciones durante el período que va desde la ocurrencia de dicho evento hasta la recepción de tal notificación.</w:t>
      </w:r>
    </w:p>
    <w:p w:rsidR="00383942" w:rsidRPr="0046315E" w:rsidRDefault="00383942" w:rsidP="00E46C68">
      <w:pPr>
        <w:tabs>
          <w:tab w:val="clear" w:pos="567"/>
          <w:tab w:val="clear" w:pos="1134"/>
          <w:tab w:val="clear" w:pos="1701"/>
          <w:tab w:val="clear" w:pos="2268"/>
          <w:tab w:val="clear" w:pos="2835"/>
        </w:tabs>
        <w:spacing w:before="60" w:line="257" w:lineRule="auto"/>
        <w:ind w:left="992" w:hanging="567"/>
        <w:jc w:val="both"/>
        <w:rPr>
          <w:rFonts w:ascii="Arial" w:hAnsi="Arial" w:cs="Arial"/>
        </w:rPr>
      </w:pPr>
      <w:r w:rsidRPr="0046315E">
        <w:rPr>
          <w:rFonts w:ascii="Arial" w:hAnsi="Arial" w:cs="Arial"/>
        </w:rPr>
        <w:t>15.5</w:t>
      </w:r>
      <w:r w:rsidRPr="0046315E">
        <w:rPr>
          <w:rFonts w:ascii="Arial" w:hAnsi="Arial" w:cs="Arial"/>
        </w:rPr>
        <w:tab/>
        <w:t>Las causales o contingencias de Caso Fortuito o Fuerza Mayor que afectan la conducta de las partes no las liberarán de responsabilidad en el caso de que hubieren obrado negligentemente o en el caso de que no se hubiera ejercitado la debida diligencia para remediar la situación y eliminar la causal de una forma adecuada y con la razonable prontitud.</w:t>
      </w:r>
    </w:p>
    <w:p w:rsidR="00383942" w:rsidRPr="0046315E" w:rsidRDefault="00383942" w:rsidP="00E46C68">
      <w:pPr>
        <w:tabs>
          <w:tab w:val="clear" w:pos="567"/>
          <w:tab w:val="clear" w:pos="1134"/>
          <w:tab w:val="clear" w:pos="1701"/>
          <w:tab w:val="clear" w:pos="2268"/>
          <w:tab w:val="clear" w:pos="2835"/>
        </w:tabs>
        <w:spacing w:before="60" w:line="257" w:lineRule="auto"/>
        <w:ind w:left="992" w:hanging="567"/>
        <w:jc w:val="both"/>
        <w:rPr>
          <w:rFonts w:ascii="Arial" w:hAnsi="Arial" w:cs="Arial"/>
        </w:rPr>
      </w:pPr>
      <w:r w:rsidRPr="0046315E">
        <w:rPr>
          <w:rFonts w:ascii="Arial" w:hAnsi="Arial" w:cs="Arial"/>
        </w:rPr>
        <w:t>15.6</w:t>
      </w:r>
      <w:r w:rsidRPr="0046315E">
        <w:rPr>
          <w:rFonts w:ascii="Arial" w:hAnsi="Arial" w:cs="Arial"/>
        </w:rPr>
        <w:tab/>
        <w:t>La parte que invoca la Fuerza Mayor notificará a la otra parte, cuando el evento haya cesado o dejado de impedir el cumplimiento de sus obligaciones.</w:t>
      </w:r>
    </w:p>
    <w:p w:rsidR="00383942" w:rsidRPr="0046315E" w:rsidRDefault="00383942" w:rsidP="00E46C68">
      <w:pPr>
        <w:numPr>
          <w:ilvl w:val="6"/>
          <w:numId w:val="120"/>
        </w:numPr>
        <w:tabs>
          <w:tab w:val="clear" w:pos="567"/>
          <w:tab w:val="clear" w:pos="1134"/>
          <w:tab w:val="clear" w:pos="1701"/>
          <w:tab w:val="clear" w:pos="2268"/>
          <w:tab w:val="clear" w:pos="2835"/>
          <w:tab w:val="left" w:pos="426"/>
        </w:tabs>
        <w:spacing w:before="240" w:line="257" w:lineRule="auto"/>
        <w:ind w:left="426"/>
        <w:rPr>
          <w:rFonts w:ascii="Arial" w:hAnsi="Arial" w:cs="Arial"/>
          <w:b/>
        </w:rPr>
      </w:pPr>
      <w:r w:rsidRPr="0046315E">
        <w:rPr>
          <w:rFonts w:ascii="Arial" w:hAnsi="Arial" w:cs="Arial"/>
          <w:b/>
        </w:rPr>
        <w:lastRenderedPageBreak/>
        <w:t>Entregas en situaciones de emergencia o crisis.</w:t>
      </w:r>
    </w:p>
    <w:p w:rsidR="00383942" w:rsidRPr="0046315E" w:rsidRDefault="00383942" w:rsidP="0004355C">
      <w:pPr>
        <w:tabs>
          <w:tab w:val="clear" w:pos="567"/>
          <w:tab w:val="clear" w:pos="1134"/>
          <w:tab w:val="clear" w:pos="1701"/>
          <w:tab w:val="clear" w:pos="2268"/>
          <w:tab w:val="clear" w:pos="2835"/>
          <w:tab w:val="left" w:pos="993"/>
        </w:tabs>
        <w:spacing w:before="120" w:line="257" w:lineRule="auto"/>
        <w:ind w:left="992" w:hanging="567"/>
        <w:jc w:val="both"/>
        <w:rPr>
          <w:rFonts w:ascii="Arial" w:hAnsi="Arial" w:cs="Arial"/>
        </w:rPr>
      </w:pPr>
      <w:r w:rsidRPr="0046315E">
        <w:rPr>
          <w:rFonts w:ascii="Arial" w:hAnsi="Arial" w:cs="Arial"/>
        </w:rPr>
        <w:t>16.1</w:t>
      </w:r>
      <w:r w:rsidRPr="0046315E">
        <w:rPr>
          <w:rFonts w:ascii="Arial" w:hAnsi="Arial" w:cs="Arial"/>
        </w:rPr>
        <w:tab/>
        <w:t>De producirse una situación de emergencia o crisis, que requiera la entrega de volúmenes adicionales de GLP u otras acciones tendentes a evitar daños a la salud, la vida o la propiedad, la Sociedad Concesionaria tendrá el derecho de realizar las reducciones practicadas conforme al artículo 18.</w:t>
      </w:r>
    </w:p>
    <w:p w:rsidR="00383942" w:rsidRPr="0046315E" w:rsidRDefault="00383942" w:rsidP="0004355C">
      <w:pPr>
        <w:tabs>
          <w:tab w:val="clear" w:pos="567"/>
          <w:tab w:val="clear" w:pos="1134"/>
          <w:tab w:val="clear" w:pos="1701"/>
          <w:tab w:val="clear" w:pos="2268"/>
          <w:tab w:val="clear" w:pos="2835"/>
          <w:tab w:val="left" w:pos="993"/>
        </w:tabs>
        <w:spacing w:before="120" w:line="257" w:lineRule="auto"/>
        <w:ind w:left="992" w:hanging="567"/>
        <w:jc w:val="both"/>
        <w:rPr>
          <w:rFonts w:ascii="Arial" w:hAnsi="Arial" w:cs="Arial"/>
        </w:rPr>
      </w:pPr>
      <w:r w:rsidRPr="0046315E">
        <w:rPr>
          <w:rFonts w:ascii="Arial" w:hAnsi="Arial" w:cs="Arial"/>
        </w:rPr>
        <w:t>16.2</w:t>
      </w:r>
      <w:r w:rsidRPr="0046315E">
        <w:rPr>
          <w:rFonts w:ascii="Arial" w:hAnsi="Arial" w:cs="Arial"/>
        </w:rPr>
        <w:tab/>
        <w:t>Salvo pacto distinto, la Sociedad Concesionaria no será responsable por el incumplimiento de sus obligaciones como resultado de las acciones adoptadas en situaciones de emergencia o crisis mencionadas en el párrafo precedente.</w:t>
      </w:r>
    </w:p>
    <w:p w:rsidR="00383942" w:rsidRPr="0046315E" w:rsidRDefault="00383942" w:rsidP="0004355C">
      <w:pPr>
        <w:tabs>
          <w:tab w:val="clear" w:pos="567"/>
          <w:tab w:val="clear" w:pos="1134"/>
          <w:tab w:val="clear" w:pos="1701"/>
          <w:tab w:val="clear" w:pos="2268"/>
          <w:tab w:val="clear" w:pos="2835"/>
          <w:tab w:val="left" w:pos="993"/>
        </w:tabs>
        <w:spacing w:before="120" w:line="257" w:lineRule="auto"/>
        <w:ind w:left="992" w:hanging="567"/>
        <w:jc w:val="both"/>
        <w:rPr>
          <w:rFonts w:ascii="Arial" w:hAnsi="Arial" w:cs="Arial"/>
        </w:rPr>
      </w:pPr>
      <w:r w:rsidRPr="0046315E">
        <w:rPr>
          <w:rFonts w:ascii="Arial" w:hAnsi="Arial" w:cs="Arial"/>
        </w:rPr>
        <w:t>16.3</w:t>
      </w:r>
      <w:r w:rsidRPr="0046315E">
        <w:rPr>
          <w:rFonts w:ascii="Arial" w:hAnsi="Arial" w:cs="Arial"/>
        </w:rPr>
        <w:tab/>
        <w:t>La Sociedad Concesionaria deberá poner en conocimiento del OSINERG y la DGH las acciones y medidas que han sido tomadas para afrontar la emergencia.</w:t>
      </w:r>
    </w:p>
    <w:p w:rsidR="00383942" w:rsidRPr="0046315E" w:rsidRDefault="00383942" w:rsidP="00E46C68">
      <w:pPr>
        <w:numPr>
          <w:ilvl w:val="6"/>
          <w:numId w:val="120"/>
        </w:numPr>
        <w:tabs>
          <w:tab w:val="clear" w:pos="567"/>
          <w:tab w:val="clear" w:pos="1134"/>
          <w:tab w:val="clear" w:pos="1701"/>
          <w:tab w:val="clear" w:pos="2268"/>
          <w:tab w:val="clear" w:pos="2835"/>
          <w:tab w:val="left" w:pos="426"/>
        </w:tabs>
        <w:spacing w:before="240" w:line="257" w:lineRule="auto"/>
        <w:ind w:left="426"/>
        <w:rPr>
          <w:rFonts w:ascii="Arial" w:hAnsi="Arial" w:cs="Arial"/>
          <w:b/>
        </w:rPr>
      </w:pPr>
      <w:r w:rsidRPr="0046315E">
        <w:rPr>
          <w:rFonts w:ascii="Arial" w:hAnsi="Arial" w:cs="Arial"/>
          <w:b/>
        </w:rPr>
        <w:t>Reducciones diarias.</w:t>
      </w:r>
    </w:p>
    <w:p w:rsidR="00383942" w:rsidRPr="0046315E" w:rsidRDefault="00383942" w:rsidP="00E46C68">
      <w:pPr>
        <w:tabs>
          <w:tab w:val="clear" w:pos="567"/>
          <w:tab w:val="clear" w:pos="1134"/>
          <w:tab w:val="clear" w:pos="1701"/>
          <w:tab w:val="clear" w:pos="2268"/>
          <w:tab w:val="clear" w:pos="2835"/>
        </w:tabs>
        <w:spacing w:before="60" w:line="257" w:lineRule="auto"/>
        <w:ind w:left="425"/>
        <w:jc w:val="both"/>
        <w:rPr>
          <w:rFonts w:ascii="Arial" w:hAnsi="Arial" w:cs="Arial"/>
        </w:rPr>
      </w:pPr>
      <w:r w:rsidRPr="0046315E">
        <w:rPr>
          <w:rFonts w:ascii="Arial" w:hAnsi="Arial" w:cs="Arial"/>
        </w:rPr>
        <w:t xml:space="preserve">Si debido </w:t>
      </w:r>
      <w:r w:rsidR="0071660C">
        <w:rPr>
          <w:rFonts w:ascii="Arial" w:hAnsi="Arial" w:cs="Arial"/>
        </w:rPr>
        <w:t xml:space="preserve">a: </w:t>
      </w:r>
      <w:r w:rsidRPr="0046315E">
        <w:rPr>
          <w:rFonts w:ascii="Arial" w:hAnsi="Arial" w:cs="Arial"/>
        </w:rPr>
        <w:t>Caso Fortuito, Fuerza Mayor, condiciones operativas o emergencias de cualquiera de las partes del Contrato de Transporte, la Sociedad Concesionaria se viese imposibilitado de recibir la totalidad del volumen de GLP que estuviese obligado a recibir, o si el GLP disponible para ser entregado a través del Sistema de Transporte o de una parte de este, fuera insuficiente para cubrir la totalidad de los servicios autorizados en cualquier día, la Sociedad Concesionaria, previo aviso con el mayor detalle posible de las circunstancias, dispondrá una reducción al Usuario en la medida necesaria de conformidad con el siguiente orden y procedimientos:</w:t>
      </w:r>
    </w:p>
    <w:p w:rsidR="00383942" w:rsidRPr="0046315E" w:rsidRDefault="00383942" w:rsidP="0004355C">
      <w:pPr>
        <w:numPr>
          <w:ilvl w:val="0"/>
          <w:numId w:val="90"/>
        </w:numPr>
        <w:tabs>
          <w:tab w:val="clear" w:pos="567"/>
          <w:tab w:val="clear" w:pos="1134"/>
          <w:tab w:val="clear" w:pos="1701"/>
          <w:tab w:val="clear" w:pos="2268"/>
          <w:tab w:val="clear" w:pos="2835"/>
          <w:tab w:val="left" w:pos="851"/>
        </w:tabs>
        <w:spacing w:before="120" w:line="257" w:lineRule="auto"/>
        <w:ind w:left="851" w:hanging="425"/>
        <w:jc w:val="both"/>
        <w:rPr>
          <w:rFonts w:ascii="Arial" w:hAnsi="Arial" w:cs="Arial"/>
        </w:rPr>
      </w:pPr>
      <w:r w:rsidRPr="0046315E">
        <w:rPr>
          <w:rFonts w:ascii="Arial" w:hAnsi="Arial" w:cs="Arial"/>
        </w:rPr>
        <w:t>Servicio Interrumpible: en primer lugar, la Sociedad Concesionaria dispondrá la reducción de los Servicios de Transporte prestados en base de Servicio Interrumpible. La reducción será prorrateada entre los usuarios de acuerdo con sus entregas diarias para la fecha en que se produjo el hecho causal de la restricción, en la medida en que resulte operativamente razonable y conveniente al sistema en su conjunto.</w:t>
      </w:r>
    </w:p>
    <w:p w:rsidR="00383942" w:rsidRPr="0046315E" w:rsidRDefault="00383942" w:rsidP="0004355C">
      <w:pPr>
        <w:numPr>
          <w:ilvl w:val="0"/>
          <w:numId w:val="90"/>
        </w:numPr>
        <w:tabs>
          <w:tab w:val="clear" w:pos="567"/>
          <w:tab w:val="clear" w:pos="1134"/>
          <w:tab w:val="clear" w:pos="1701"/>
          <w:tab w:val="clear" w:pos="2268"/>
          <w:tab w:val="clear" w:pos="2835"/>
          <w:tab w:val="left" w:pos="851"/>
        </w:tabs>
        <w:spacing w:before="120" w:line="257" w:lineRule="auto"/>
        <w:ind w:left="851" w:hanging="425"/>
        <w:jc w:val="both"/>
        <w:rPr>
          <w:rFonts w:ascii="Arial" w:hAnsi="Arial" w:cs="Arial"/>
        </w:rPr>
      </w:pPr>
      <w:r w:rsidRPr="0046315E">
        <w:rPr>
          <w:rFonts w:ascii="Arial" w:hAnsi="Arial" w:cs="Arial"/>
        </w:rPr>
        <w:t>Servicio Firme: una vez reducidos los volúmenes según lo previsto en el inciso anterior, la Sociedad Concesionaria dispondrá la reducción de sus Servicios de Transporte prestados en base de Servicio Firme, mediante una reducción prorrateada de la Capacidad de Transporte de Servicio Firme contratada por el Usuario respectivo en la fecha en que se produjo el hecho causal de la restricción, salvo el Servicio Firme descrito en el numeral siguiente;</w:t>
      </w:r>
    </w:p>
    <w:p w:rsidR="00383942" w:rsidRPr="0046315E" w:rsidRDefault="00383942" w:rsidP="00E46C68">
      <w:pPr>
        <w:numPr>
          <w:ilvl w:val="6"/>
          <w:numId w:val="120"/>
        </w:numPr>
        <w:tabs>
          <w:tab w:val="clear" w:pos="567"/>
          <w:tab w:val="clear" w:pos="1134"/>
          <w:tab w:val="clear" w:pos="1701"/>
          <w:tab w:val="clear" w:pos="2268"/>
          <w:tab w:val="clear" w:pos="2835"/>
          <w:tab w:val="left" w:pos="426"/>
        </w:tabs>
        <w:spacing w:before="240" w:line="257" w:lineRule="auto"/>
        <w:ind w:left="426"/>
        <w:rPr>
          <w:rFonts w:ascii="Arial" w:hAnsi="Arial" w:cs="Arial"/>
          <w:b/>
        </w:rPr>
      </w:pPr>
      <w:r w:rsidRPr="0046315E">
        <w:rPr>
          <w:rFonts w:ascii="Arial" w:hAnsi="Arial" w:cs="Arial"/>
          <w:b/>
        </w:rPr>
        <w:t>Ajuste de Facturación por Cargo de Reserva de Capacidad.</w:t>
      </w:r>
    </w:p>
    <w:p w:rsidR="00383942" w:rsidRPr="0046315E" w:rsidRDefault="00383942" w:rsidP="00E46C68">
      <w:pPr>
        <w:tabs>
          <w:tab w:val="clear" w:pos="567"/>
          <w:tab w:val="clear" w:pos="1134"/>
          <w:tab w:val="clear" w:pos="1701"/>
          <w:tab w:val="clear" w:pos="2268"/>
          <w:tab w:val="clear" w:pos="2835"/>
        </w:tabs>
        <w:spacing w:before="60" w:line="257" w:lineRule="auto"/>
        <w:ind w:left="425"/>
        <w:jc w:val="both"/>
        <w:rPr>
          <w:rFonts w:ascii="Arial" w:hAnsi="Arial" w:cs="Arial"/>
        </w:rPr>
      </w:pPr>
      <w:r w:rsidRPr="0046315E">
        <w:rPr>
          <w:rFonts w:ascii="Arial" w:hAnsi="Arial" w:cs="Arial"/>
        </w:rPr>
        <w:t>Cuando la Sociedad Concesionaria por causas no imputables al Usuario o de quienes deban entregar el GLP por cuenta de éste, dispusiese una reducción en los volúmenes a ser transportados bajo la modalidad de Servicio Firme, restará del total a facturar por Cargo de Reserva de Capacidad del mes en el cual tuviera lugar tal reducción, el monto correspondiente al volumen que la Sociedad Concesionaria fuera incapaz de entregar al Usuario en cada uno de los días afectados por la reducción.</w:t>
      </w:r>
    </w:p>
    <w:p w:rsidR="00383942" w:rsidRPr="0046315E" w:rsidRDefault="00383942" w:rsidP="00E46C68">
      <w:pPr>
        <w:numPr>
          <w:ilvl w:val="6"/>
          <w:numId w:val="120"/>
        </w:numPr>
        <w:tabs>
          <w:tab w:val="clear" w:pos="567"/>
          <w:tab w:val="clear" w:pos="1134"/>
          <w:tab w:val="clear" w:pos="1701"/>
          <w:tab w:val="clear" w:pos="2268"/>
          <w:tab w:val="clear" w:pos="2835"/>
          <w:tab w:val="left" w:pos="426"/>
        </w:tabs>
        <w:spacing w:before="240" w:line="257" w:lineRule="auto"/>
        <w:ind w:left="426"/>
        <w:rPr>
          <w:rFonts w:ascii="Arial" w:hAnsi="Arial" w:cs="Arial"/>
          <w:b/>
        </w:rPr>
      </w:pPr>
      <w:r w:rsidRPr="0046315E">
        <w:rPr>
          <w:rFonts w:ascii="Arial" w:hAnsi="Arial" w:cs="Arial"/>
          <w:b/>
        </w:rPr>
        <w:t>Reducciones e interrupciones del servicio de transporte.</w:t>
      </w:r>
    </w:p>
    <w:p w:rsidR="00383942" w:rsidRPr="0046315E" w:rsidRDefault="00383942" w:rsidP="0004355C">
      <w:pPr>
        <w:tabs>
          <w:tab w:val="clear" w:pos="567"/>
          <w:tab w:val="clear" w:pos="1134"/>
          <w:tab w:val="clear" w:pos="1701"/>
          <w:tab w:val="clear" w:pos="2268"/>
          <w:tab w:val="clear" w:pos="2835"/>
          <w:tab w:val="left" w:pos="993"/>
        </w:tabs>
        <w:spacing w:before="120" w:line="257" w:lineRule="auto"/>
        <w:ind w:left="993" w:hanging="567"/>
        <w:jc w:val="both"/>
        <w:rPr>
          <w:rFonts w:ascii="Arial" w:hAnsi="Arial" w:cs="Arial"/>
        </w:rPr>
      </w:pPr>
      <w:r w:rsidRPr="0046315E">
        <w:rPr>
          <w:rFonts w:ascii="Arial" w:hAnsi="Arial" w:cs="Arial"/>
        </w:rPr>
        <w:t>19.1</w:t>
      </w:r>
      <w:r w:rsidRPr="0046315E">
        <w:rPr>
          <w:rFonts w:ascii="Arial" w:hAnsi="Arial" w:cs="Arial"/>
        </w:rPr>
        <w:tab/>
        <w:t>La Sociedad Concesionaria podrá reducir o interrumpir temporalmente el Servicio de Transporte para realizar actividades de construcción, modificación, ampliación, revisión o mantenimiento del Sistema de Transporte, en adición a lo previsto en el artículo 19.</w:t>
      </w:r>
    </w:p>
    <w:p w:rsidR="00383942" w:rsidRPr="0046315E" w:rsidRDefault="00383942" w:rsidP="00E46C68">
      <w:pPr>
        <w:tabs>
          <w:tab w:val="clear" w:pos="567"/>
          <w:tab w:val="clear" w:pos="1134"/>
          <w:tab w:val="clear" w:pos="1701"/>
          <w:tab w:val="clear" w:pos="2268"/>
          <w:tab w:val="clear" w:pos="2835"/>
          <w:tab w:val="left" w:pos="993"/>
        </w:tabs>
        <w:spacing w:before="60" w:line="257" w:lineRule="auto"/>
        <w:ind w:left="992"/>
        <w:jc w:val="both"/>
        <w:rPr>
          <w:rFonts w:ascii="Arial" w:hAnsi="Arial" w:cs="Arial"/>
        </w:rPr>
      </w:pPr>
      <w:r w:rsidRPr="0046315E">
        <w:rPr>
          <w:rFonts w:ascii="Arial" w:hAnsi="Arial" w:cs="Arial"/>
        </w:rPr>
        <w:t>Para ello, la Sociedad Concesionaria deberá limitar al mínimo la frecuencia y duración de las reducciones e interrupciones, programándolas en las fechas en que disminuye el consumo de GLP y horas susceptibles de ocasionar la menor molestia posible a los Usuarios, consumidores o al público en general.</w:t>
      </w:r>
    </w:p>
    <w:p w:rsidR="00383942" w:rsidRPr="0046315E" w:rsidRDefault="00383942" w:rsidP="00E46C68">
      <w:pPr>
        <w:tabs>
          <w:tab w:val="clear" w:pos="567"/>
          <w:tab w:val="clear" w:pos="1134"/>
          <w:tab w:val="clear" w:pos="1701"/>
          <w:tab w:val="clear" w:pos="2268"/>
          <w:tab w:val="clear" w:pos="2835"/>
          <w:tab w:val="left" w:pos="993"/>
        </w:tabs>
        <w:spacing w:before="60" w:line="257" w:lineRule="auto"/>
        <w:ind w:left="992"/>
        <w:jc w:val="both"/>
        <w:rPr>
          <w:rFonts w:ascii="Arial" w:hAnsi="Arial" w:cs="Arial"/>
        </w:rPr>
      </w:pPr>
      <w:r w:rsidRPr="0046315E">
        <w:rPr>
          <w:rFonts w:ascii="Arial" w:hAnsi="Arial" w:cs="Arial"/>
        </w:rPr>
        <w:lastRenderedPageBreak/>
        <w:t>Se entiende por reducción o interrupción programada aquella notificada al Usuario y al OSINERG para su aprobación con por lo menos sesenta (60) días calendario de antelación, con especificación del régimen de suspensión y el volumen a afectarse.</w:t>
      </w:r>
    </w:p>
    <w:p w:rsidR="00383942" w:rsidRPr="0046315E" w:rsidRDefault="00383942" w:rsidP="00E46C68">
      <w:pPr>
        <w:tabs>
          <w:tab w:val="clear" w:pos="567"/>
          <w:tab w:val="clear" w:pos="1134"/>
          <w:tab w:val="clear" w:pos="1701"/>
          <w:tab w:val="clear" w:pos="2268"/>
          <w:tab w:val="clear" w:pos="2835"/>
          <w:tab w:val="left" w:pos="993"/>
        </w:tabs>
        <w:spacing w:before="120" w:line="257" w:lineRule="auto"/>
        <w:ind w:left="993" w:hanging="567"/>
        <w:jc w:val="both"/>
        <w:rPr>
          <w:rFonts w:ascii="Arial" w:hAnsi="Arial" w:cs="Arial"/>
        </w:rPr>
      </w:pPr>
      <w:r w:rsidRPr="0046315E">
        <w:rPr>
          <w:rFonts w:ascii="Arial" w:hAnsi="Arial" w:cs="Arial"/>
        </w:rPr>
        <w:t>19.2</w:t>
      </w:r>
      <w:r w:rsidRPr="0046315E">
        <w:rPr>
          <w:rFonts w:ascii="Arial" w:hAnsi="Arial" w:cs="Arial"/>
        </w:rPr>
        <w:tab/>
        <w:t>La Sociedad Concesionaria deberá comunicar a los Usuarios y sustentar ante el OSINERG, las reducciones o interrupciones que se vea obligado a realizar por razones de emergencia. La comunicación al OSINERG deberá efectuarse en el plazo máximo de cuarenta y ocho (48) horas de producida la reducción o interrupción del Servicio de Transporte.</w:t>
      </w:r>
    </w:p>
    <w:p w:rsidR="00383942" w:rsidRPr="0046315E" w:rsidRDefault="00383942" w:rsidP="00E46C68">
      <w:pPr>
        <w:tabs>
          <w:tab w:val="clear" w:pos="567"/>
          <w:tab w:val="clear" w:pos="1134"/>
          <w:tab w:val="clear" w:pos="1701"/>
          <w:tab w:val="clear" w:pos="2268"/>
          <w:tab w:val="clear" w:pos="2835"/>
        </w:tabs>
        <w:spacing w:before="60" w:line="257" w:lineRule="auto"/>
        <w:ind w:left="992"/>
        <w:jc w:val="both"/>
        <w:rPr>
          <w:rFonts w:ascii="Arial" w:hAnsi="Arial" w:cs="Arial"/>
        </w:rPr>
      </w:pPr>
      <w:r w:rsidRPr="0046315E">
        <w:rPr>
          <w:rFonts w:ascii="Arial" w:hAnsi="Arial" w:cs="Arial"/>
        </w:rPr>
        <w:t>En casos de reducción o interrupción del Sistema de Transporte, la Sociedad Concesionaria deberá aplicar el ajuste de facturación a que se refiere el artículo 20.</w:t>
      </w:r>
    </w:p>
    <w:p w:rsidR="00383942" w:rsidRPr="0046315E" w:rsidRDefault="00383942" w:rsidP="00E46C68">
      <w:pPr>
        <w:tabs>
          <w:tab w:val="clear" w:pos="567"/>
          <w:tab w:val="clear" w:pos="1134"/>
          <w:tab w:val="clear" w:pos="1701"/>
          <w:tab w:val="clear" w:pos="2268"/>
          <w:tab w:val="clear" w:pos="2835"/>
        </w:tabs>
        <w:spacing w:before="60" w:line="257" w:lineRule="auto"/>
        <w:ind w:left="992"/>
        <w:jc w:val="both"/>
        <w:rPr>
          <w:rFonts w:ascii="Arial" w:hAnsi="Arial" w:cs="Arial"/>
        </w:rPr>
      </w:pPr>
      <w:r w:rsidRPr="0046315E">
        <w:rPr>
          <w:rFonts w:ascii="Arial" w:hAnsi="Arial" w:cs="Arial"/>
        </w:rPr>
        <w:t xml:space="preserve">El restablecimiento del Servicio de Transporte una vez superado el evento que genera reducción o interrupción requerirá la coordinación </w:t>
      </w:r>
      <w:r w:rsidR="00C4045D">
        <w:rPr>
          <w:rFonts w:ascii="Arial" w:hAnsi="Arial" w:cs="Arial"/>
        </w:rPr>
        <w:t xml:space="preserve">de </w:t>
      </w:r>
      <w:r w:rsidRPr="0046315E">
        <w:rPr>
          <w:rFonts w:ascii="Arial" w:hAnsi="Arial" w:cs="Arial"/>
        </w:rPr>
        <w:t>la Sociedad Concesionaria con el Usuario. En este caso la Sociedad Concesionaria deberá atender el restablecimiento siguiendo el orden de prioridad señalado en el Artículo 18.</w:t>
      </w:r>
    </w:p>
    <w:p w:rsidR="00383942" w:rsidRPr="0046315E" w:rsidRDefault="00383942" w:rsidP="00E46C68">
      <w:pPr>
        <w:numPr>
          <w:ilvl w:val="6"/>
          <w:numId w:val="120"/>
        </w:numPr>
        <w:tabs>
          <w:tab w:val="clear" w:pos="567"/>
          <w:tab w:val="clear" w:pos="1134"/>
          <w:tab w:val="clear" w:pos="1701"/>
          <w:tab w:val="clear" w:pos="2268"/>
          <w:tab w:val="clear" w:pos="2835"/>
          <w:tab w:val="left" w:pos="426"/>
        </w:tabs>
        <w:spacing w:before="240" w:line="257" w:lineRule="auto"/>
        <w:ind w:left="426"/>
        <w:rPr>
          <w:rFonts w:ascii="Arial" w:hAnsi="Arial" w:cs="Arial"/>
          <w:b/>
        </w:rPr>
      </w:pPr>
      <w:r w:rsidRPr="0046315E">
        <w:rPr>
          <w:rFonts w:ascii="Arial" w:hAnsi="Arial" w:cs="Arial"/>
          <w:b/>
        </w:rPr>
        <w:t>Acceso abierto</w:t>
      </w:r>
    </w:p>
    <w:p w:rsidR="00383942" w:rsidRPr="0046315E" w:rsidRDefault="00383942" w:rsidP="00E46C68">
      <w:pPr>
        <w:tabs>
          <w:tab w:val="clear" w:pos="567"/>
          <w:tab w:val="clear" w:pos="1134"/>
          <w:tab w:val="clear" w:pos="1701"/>
          <w:tab w:val="clear" w:pos="2268"/>
          <w:tab w:val="clear" w:pos="2835"/>
        </w:tabs>
        <w:spacing w:before="60" w:line="257" w:lineRule="auto"/>
        <w:ind w:left="425"/>
        <w:jc w:val="both"/>
        <w:rPr>
          <w:rFonts w:ascii="Arial" w:hAnsi="Arial" w:cs="Arial"/>
        </w:rPr>
      </w:pPr>
      <w:r w:rsidRPr="0046315E">
        <w:rPr>
          <w:rFonts w:ascii="Arial" w:hAnsi="Arial" w:cs="Arial"/>
        </w:rPr>
        <w:t>La Sociedad Concesionaria está obligado a permitir el acceso no discriminatorio de Usuarios, siempre que sea económica y técnicamente viable y la Parte Solicitante haya suscrito un Contrato de Servicio de Transporte.</w:t>
      </w:r>
    </w:p>
    <w:p w:rsidR="00383942" w:rsidRPr="0046315E" w:rsidRDefault="00383942" w:rsidP="00E46C68">
      <w:pPr>
        <w:tabs>
          <w:tab w:val="clear" w:pos="567"/>
          <w:tab w:val="clear" w:pos="1134"/>
          <w:tab w:val="clear" w:pos="1701"/>
          <w:tab w:val="clear" w:pos="2268"/>
          <w:tab w:val="clear" w:pos="2835"/>
        </w:tabs>
        <w:spacing w:before="60" w:line="257" w:lineRule="auto"/>
        <w:ind w:left="425"/>
        <w:jc w:val="both"/>
        <w:rPr>
          <w:rFonts w:ascii="Arial" w:hAnsi="Arial" w:cs="Arial"/>
        </w:rPr>
      </w:pPr>
      <w:r w:rsidRPr="0046315E">
        <w:rPr>
          <w:rFonts w:ascii="Arial" w:hAnsi="Arial" w:cs="Arial"/>
        </w:rPr>
        <w:t>La Sociedad Concesionaria deberá responder a toda solicitud de Servicio de Transporte dentro de los treinta (30) días calendario contados desde su recepción. La eventual respuesta negativa deberá estar debidamente fundada en razones técnicas o económicas. Así mismo, se deberán cumplir los procedimientos estipulados en el concurso abierto.</w:t>
      </w:r>
    </w:p>
    <w:p w:rsidR="00383942" w:rsidRPr="0046315E" w:rsidRDefault="00383942" w:rsidP="0004355C">
      <w:pPr>
        <w:tabs>
          <w:tab w:val="clear" w:pos="567"/>
          <w:tab w:val="clear" w:pos="1134"/>
          <w:tab w:val="clear" w:pos="1701"/>
          <w:tab w:val="clear" w:pos="2268"/>
          <w:tab w:val="clear" w:pos="2835"/>
        </w:tabs>
        <w:spacing w:before="360" w:line="257" w:lineRule="auto"/>
        <w:rPr>
          <w:rFonts w:ascii="Arial" w:hAnsi="Arial" w:cs="Arial"/>
          <w:b/>
        </w:rPr>
      </w:pPr>
      <w:r w:rsidRPr="0046315E">
        <w:rPr>
          <w:rFonts w:ascii="Arial" w:hAnsi="Arial" w:cs="Arial"/>
          <w:b/>
        </w:rPr>
        <w:t>Sección II: Reglas para el Despacho</w:t>
      </w:r>
    </w:p>
    <w:p w:rsidR="00383942" w:rsidRPr="0046315E" w:rsidRDefault="00383942" w:rsidP="00E46C68">
      <w:pPr>
        <w:numPr>
          <w:ilvl w:val="6"/>
          <w:numId w:val="120"/>
        </w:numPr>
        <w:tabs>
          <w:tab w:val="clear" w:pos="567"/>
          <w:tab w:val="clear" w:pos="1134"/>
          <w:tab w:val="clear" w:pos="1701"/>
          <w:tab w:val="clear" w:pos="2268"/>
          <w:tab w:val="clear" w:pos="2835"/>
          <w:tab w:val="left" w:pos="426"/>
        </w:tabs>
        <w:spacing w:before="240" w:line="257" w:lineRule="auto"/>
        <w:ind w:left="426"/>
        <w:rPr>
          <w:rFonts w:ascii="Arial" w:hAnsi="Arial" w:cs="Arial"/>
          <w:b/>
        </w:rPr>
      </w:pPr>
      <w:r w:rsidRPr="0046315E">
        <w:rPr>
          <w:rFonts w:ascii="Arial" w:hAnsi="Arial" w:cs="Arial"/>
          <w:b/>
        </w:rPr>
        <w:t>Nominación diaria.</w:t>
      </w:r>
    </w:p>
    <w:p w:rsidR="00383942" w:rsidRPr="0046315E" w:rsidRDefault="00383942" w:rsidP="0004355C">
      <w:pPr>
        <w:tabs>
          <w:tab w:val="clear" w:pos="567"/>
          <w:tab w:val="clear" w:pos="1134"/>
          <w:tab w:val="clear" w:pos="1701"/>
          <w:tab w:val="clear" w:pos="2268"/>
          <w:tab w:val="clear" w:pos="2835"/>
          <w:tab w:val="left" w:pos="993"/>
        </w:tabs>
        <w:spacing w:before="120" w:line="257" w:lineRule="auto"/>
        <w:ind w:left="992" w:hanging="567"/>
        <w:jc w:val="both"/>
        <w:rPr>
          <w:rFonts w:ascii="Arial" w:hAnsi="Arial" w:cs="Arial"/>
        </w:rPr>
      </w:pPr>
      <w:r w:rsidRPr="0046315E">
        <w:rPr>
          <w:rFonts w:ascii="Arial" w:hAnsi="Arial" w:cs="Arial"/>
        </w:rPr>
        <w:t>21.1</w:t>
      </w:r>
      <w:r w:rsidRPr="0046315E">
        <w:rPr>
          <w:rFonts w:ascii="Arial" w:hAnsi="Arial" w:cs="Arial"/>
        </w:rPr>
        <w:tab/>
        <w:t>El Usuario presentará al Sociedad Concesionaria diariamente por fax, correo electrónico u otro método acordado, antes de las quince horas (15:00 horas), del Día Operativo inmediato anterior al de entrega, una Solicitud de Transporte indicando los volúmenes de GLP que pretende cargar en el Punto de Recepción y que la Sociedad Concesionaria ponga a su disposición en el Punto de Entrega, en relación a los servicios contemplados en los Contratos de Transporte con este Usuario.</w:t>
      </w:r>
    </w:p>
    <w:p w:rsidR="00383942" w:rsidRPr="0046315E" w:rsidRDefault="00383942" w:rsidP="0004355C">
      <w:pPr>
        <w:tabs>
          <w:tab w:val="clear" w:pos="567"/>
          <w:tab w:val="clear" w:pos="1134"/>
          <w:tab w:val="clear" w:pos="1701"/>
          <w:tab w:val="clear" w:pos="2268"/>
          <w:tab w:val="clear" w:pos="2835"/>
        </w:tabs>
        <w:spacing w:before="120" w:line="257" w:lineRule="auto"/>
        <w:ind w:left="992" w:hanging="567"/>
        <w:jc w:val="both"/>
        <w:rPr>
          <w:rFonts w:ascii="Arial" w:hAnsi="Arial" w:cs="Arial"/>
        </w:rPr>
      </w:pPr>
      <w:r w:rsidRPr="0046315E">
        <w:rPr>
          <w:rFonts w:ascii="Arial" w:hAnsi="Arial" w:cs="Arial"/>
        </w:rPr>
        <w:t>21.2</w:t>
      </w:r>
      <w:r w:rsidRPr="0046315E">
        <w:rPr>
          <w:rFonts w:ascii="Arial" w:hAnsi="Arial" w:cs="Arial"/>
        </w:rPr>
        <w:tab/>
        <w:t>El Usuario debe incluir en la Solicitud de Transporte para cada Día Operativo, las entregas estimadas para los cuatro (4) Días Operativos siguientes. Las entregas estimadas para los últimos tres (3) Días Operativos tienen carácter de referencias.</w:t>
      </w:r>
    </w:p>
    <w:p w:rsidR="00383942" w:rsidRPr="0046315E" w:rsidRDefault="00383942" w:rsidP="0004355C">
      <w:pPr>
        <w:tabs>
          <w:tab w:val="clear" w:pos="567"/>
          <w:tab w:val="clear" w:pos="1134"/>
          <w:tab w:val="clear" w:pos="1701"/>
          <w:tab w:val="clear" w:pos="2268"/>
          <w:tab w:val="clear" w:pos="2835"/>
        </w:tabs>
        <w:spacing w:before="120" w:line="257" w:lineRule="auto"/>
        <w:ind w:left="426" w:hanging="1"/>
        <w:jc w:val="both"/>
        <w:rPr>
          <w:rFonts w:ascii="Arial" w:hAnsi="Arial" w:cs="Arial"/>
        </w:rPr>
      </w:pPr>
      <w:r w:rsidRPr="0046315E">
        <w:rPr>
          <w:rFonts w:ascii="Arial" w:hAnsi="Arial" w:cs="Arial"/>
        </w:rPr>
        <w:t>En caso de omisión de presentación de la Solicitud de Transporte diaria, serán considerados válidos los volúmenes requeridos en la última Solicitud de Transporte presentada siempre y cuando ésta no haya sido expresamente rechazada u observada por la Sociedad Concesionaria o, salvo que la Sociedad Concesionaria hubiese acordado previamente con el Usuario la aplicación de otro procedimiento.</w:t>
      </w:r>
    </w:p>
    <w:p w:rsidR="00383942" w:rsidRPr="0046315E" w:rsidRDefault="00383942" w:rsidP="00E46C68">
      <w:pPr>
        <w:numPr>
          <w:ilvl w:val="6"/>
          <w:numId w:val="120"/>
        </w:numPr>
        <w:tabs>
          <w:tab w:val="clear" w:pos="567"/>
          <w:tab w:val="clear" w:pos="1134"/>
          <w:tab w:val="clear" w:pos="1701"/>
          <w:tab w:val="clear" w:pos="2268"/>
          <w:tab w:val="clear" w:pos="2835"/>
          <w:tab w:val="left" w:pos="426"/>
        </w:tabs>
        <w:spacing w:before="240" w:line="257" w:lineRule="auto"/>
        <w:ind w:left="426"/>
        <w:rPr>
          <w:rFonts w:ascii="Arial" w:hAnsi="Arial" w:cs="Arial"/>
          <w:b/>
        </w:rPr>
      </w:pPr>
      <w:r w:rsidRPr="0046315E">
        <w:rPr>
          <w:rFonts w:ascii="Arial" w:hAnsi="Arial" w:cs="Arial"/>
          <w:b/>
        </w:rPr>
        <w:t>Contenido de la Solicitud de Transporte.</w:t>
      </w:r>
    </w:p>
    <w:p w:rsidR="00383942" w:rsidRPr="0046315E" w:rsidRDefault="00383942" w:rsidP="00E46C68">
      <w:pPr>
        <w:tabs>
          <w:tab w:val="clear" w:pos="567"/>
          <w:tab w:val="clear" w:pos="1134"/>
          <w:tab w:val="clear" w:pos="1701"/>
          <w:tab w:val="clear" w:pos="2268"/>
          <w:tab w:val="clear" w:pos="2835"/>
        </w:tabs>
        <w:spacing w:before="60" w:line="257" w:lineRule="auto"/>
        <w:ind w:left="425"/>
        <w:jc w:val="both"/>
        <w:rPr>
          <w:rFonts w:ascii="Arial" w:hAnsi="Arial" w:cs="Arial"/>
        </w:rPr>
      </w:pPr>
      <w:r w:rsidRPr="0046315E">
        <w:rPr>
          <w:rFonts w:ascii="Arial" w:hAnsi="Arial" w:cs="Arial"/>
        </w:rPr>
        <w:t>La Solicitud de Transporte deberá contener cuando menos la siguiente información:</w:t>
      </w:r>
    </w:p>
    <w:p w:rsidR="00383942" w:rsidRPr="0046315E" w:rsidRDefault="00383942" w:rsidP="0004355C">
      <w:pPr>
        <w:numPr>
          <w:ilvl w:val="0"/>
          <w:numId w:val="91"/>
        </w:numPr>
        <w:tabs>
          <w:tab w:val="clear" w:pos="567"/>
          <w:tab w:val="clear" w:pos="1134"/>
          <w:tab w:val="clear" w:pos="1701"/>
          <w:tab w:val="clear" w:pos="2268"/>
          <w:tab w:val="clear" w:pos="2835"/>
        </w:tabs>
        <w:spacing w:before="60" w:line="257" w:lineRule="auto"/>
        <w:ind w:left="851" w:hanging="284"/>
        <w:jc w:val="both"/>
        <w:rPr>
          <w:rFonts w:ascii="Arial" w:hAnsi="Arial" w:cs="Arial"/>
        </w:rPr>
      </w:pPr>
      <w:r w:rsidRPr="0046315E">
        <w:rPr>
          <w:rFonts w:ascii="Arial" w:hAnsi="Arial" w:cs="Arial"/>
        </w:rPr>
        <w:t>Identificación del Contrato de Transporte;</w:t>
      </w:r>
    </w:p>
    <w:p w:rsidR="00383942" w:rsidRPr="0046315E" w:rsidRDefault="00383942" w:rsidP="0004355C">
      <w:pPr>
        <w:numPr>
          <w:ilvl w:val="0"/>
          <w:numId w:val="91"/>
        </w:numPr>
        <w:tabs>
          <w:tab w:val="clear" w:pos="567"/>
          <w:tab w:val="clear" w:pos="1134"/>
          <w:tab w:val="clear" w:pos="1701"/>
          <w:tab w:val="clear" w:pos="2268"/>
          <w:tab w:val="clear" w:pos="2835"/>
        </w:tabs>
        <w:spacing w:before="60" w:line="257" w:lineRule="auto"/>
        <w:ind w:left="851" w:hanging="284"/>
        <w:jc w:val="both"/>
        <w:rPr>
          <w:rFonts w:ascii="Arial" w:hAnsi="Arial" w:cs="Arial"/>
        </w:rPr>
      </w:pPr>
      <w:r w:rsidRPr="0046315E">
        <w:rPr>
          <w:rFonts w:ascii="Arial" w:hAnsi="Arial" w:cs="Arial"/>
        </w:rPr>
        <w:t>Cantidad de GLP.</w:t>
      </w:r>
    </w:p>
    <w:p w:rsidR="00383942" w:rsidRPr="0046315E" w:rsidRDefault="00383942" w:rsidP="0004355C">
      <w:pPr>
        <w:numPr>
          <w:ilvl w:val="0"/>
          <w:numId w:val="91"/>
        </w:numPr>
        <w:tabs>
          <w:tab w:val="clear" w:pos="567"/>
          <w:tab w:val="clear" w:pos="1134"/>
          <w:tab w:val="clear" w:pos="1701"/>
          <w:tab w:val="clear" w:pos="2268"/>
          <w:tab w:val="clear" w:pos="2835"/>
        </w:tabs>
        <w:spacing w:before="60" w:line="257" w:lineRule="auto"/>
        <w:ind w:left="851" w:hanging="284"/>
        <w:jc w:val="both"/>
        <w:rPr>
          <w:rFonts w:ascii="Arial" w:hAnsi="Arial" w:cs="Arial"/>
        </w:rPr>
      </w:pPr>
      <w:r w:rsidRPr="0046315E">
        <w:rPr>
          <w:rFonts w:ascii="Arial" w:hAnsi="Arial" w:cs="Arial"/>
        </w:rPr>
        <w:t>Ajuste por desbalance acumulado;</w:t>
      </w:r>
    </w:p>
    <w:p w:rsidR="00383942" w:rsidRPr="0046315E" w:rsidRDefault="00383942" w:rsidP="0004355C">
      <w:pPr>
        <w:numPr>
          <w:ilvl w:val="0"/>
          <w:numId w:val="91"/>
        </w:numPr>
        <w:tabs>
          <w:tab w:val="clear" w:pos="567"/>
          <w:tab w:val="clear" w:pos="1134"/>
          <w:tab w:val="clear" w:pos="1701"/>
          <w:tab w:val="clear" w:pos="2268"/>
          <w:tab w:val="clear" w:pos="2835"/>
        </w:tabs>
        <w:spacing w:before="60" w:line="257" w:lineRule="auto"/>
        <w:ind w:left="851" w:hanging="284"/>
        <w:jc w:val="both"/>
        <w:rPr>
          <w:rFonts w:ascii="Arial" w:hAnsi="Arial" w:cs="Arial"/>
        </w:rPr>
      </w:pPr>
      <w:r w:rsidRPr="0046315E">
        <w:rPr>
          <w:rFonts w:ascii="Arial" w:hAnsi="Arial" w:cs="Arial"/>
        </w:rPr>
        <w:t>Fecha de inicio y terminación de la Nominación;</w:t>
      </w:r>
    </w:p>
    <w:p w:rsidR="00383942" w:rsidRPr="0046315E" w:rsidRDefault="00383942" w:rsidP="0004355C">
      <w:pPr>
        <w:numPr>
          <w:ilvl w:val="0"/>
          <w:numId w:val="91"/>
        </w:numPr>
        <w:tabs>
          <w:tab w:val="clear" w:pos="567"/>
          <w:tab w:val="clear" w:pos="1134"/>
          <w:tab w:val="clear" w:pos="1701"/>
          <w:tab w:val="clear" w:pos="2268"/>
          <w:tab w:val="clear" w:pos="2835"/>
        </w:tabs>
        <w:spacing w:before="60" w:line="257" w:lineRule="auto"/>
        <w:ind w:left="851" w:hanging="284"/>
        <w:jc w:val="both"/>
        <w:rPr>
          <w:rFonts w:ascii="Arial" w:hAnsi="Arial" w:cs="Arial"/>
        </w:rPr>
      </w:pPr>
      <w:r w:rsidRPr="0046315E">
        <w:rPr>
          <w:rFonts w:ascii="Arial" w:hAnsi="Arial" w:cs="Arial"/>
        </w:rPr>
        <w:lastRenderedPageBreak/>
        <w:t>Identificación del Usuario o de quienes actúan en su nombre y representación en los Puntos de Recepción y de Entrega;</w:t>
      </w:r>
    </w:p>
    <w:p w:rsidR="00383942" w:rsidRPr="0046315E" w:rsidRDefault="00383942" w:rsidP="0004355C">
      <w:pPr>
        <w:numPr>
          <w:ilvl w:val="0"/>
          <w:numId w:val="91"/>
        </w:numPr>
        <w:tabs>
          <w:tab w:val="clear" w:pos="567"/>
          <w:tab w:val="clear" w:pos="1134"/>
          <w:tab w:val="clear" w:pos="1701"/>
          <w:tab w:val="clear" w:pos="2268"/>
          <w:tab w:val="clear" w:pos="2835"/>
        </w:tabs>
        <w:spacing w:before="60" w:line="257" w:lineRule="auto"/>
        <w:ind w:left="851" w:hanging="284"/>
        <w:jc w:val="both"/>
        <w:rPr>
          <w:rFonts w:ascii="Arial" w:hAnsi="Arial" w:cs="Arial"/>
        </w:rPr>
      </w:pPr>
      <w:r w:rsidRPr="0046315E">
        <w:rPr>
          <w:rFonts w:ascii="Arial" w:hAnsi="Arial" w:cs="Arial"/>
        </w:rPr>
        <w:t>Modulación horaria de la cantidad de GLP solicitado, si es que así fue pactado en el Contrato de Transporte.</w:t>
      </w:r>
    </w:p>
    <w:p w:rsidR="00383942" w:rsidRPr="0046315E" w:rsidRDefault="00383942" w:rsidP="0004355C">
      <w:pPr>
        <w:tabs>
          <w:tab w:val="clear" w:pos="567"/>
          <w:tab w:val="clear" w:pos="1134"/>
          <w:tab w:val="clear" w:pos="1701"/>
          <w:tab w:val="clear" w:pos="2268"/>
          <w:tab w:val="clear" w:pos="2835"/>
        </w:tabs>
        <w:spacing w:line="257" w:lineRule="auto"/>
        <w:ind w:left="426"/>
        <w:jc w:val="both"/>
        <w:rPr>
          <w:rFonts w:ascii="Arial" w:hAnsi="Arial" w:cs="Arial"/>
        </w:rPr>
      </w:pPr>
      <w:r w:rsidRPr="0046315E">
        <w:rPr>
          <w:rFonts w:ascii="Arial" w:hAnsi="Arial" w:cs="Arial"/>
        </w:rPr>
        <w:t>Sociedad Concesionaria podrá reducir o rechazar Solicitudes de Transporte que no estén fundamentadas en el Contrato de Transporte suscrito.</w:t>
      </w:r>
    </w:p>
    <w:p w:rsidR="00383942" w:rsidRPr="0046315E" w:rsidRDefault="00383942" w:rsidP="00E46C68">
      <w:pPr>
        <w:numPr>
          <w:ilvl w:val="6"/>
          <w:numId w:val="120"/>
        </w:numPr>
        <w:tabs>
          <w:tab w:val="clear" w:pos="567"/>
          <w:tab w:val="clear" w:pos="1134"/>
          <w:tab w:val="clear" w:pos="1701"/>
          <w:tab w:val="clear" w:pos="2268"/>
          <w:tab w:val="clear" w:pos="2835"/>
          <w:tab w:val="left" w:pos="426"/>
        </w:tabs>
        <w:spacing w:before="240" w:line="257" w:lineRule="auto"/>
        <w:ind w:left="426"/>
        <w:rPr>
          <w:rFonts w:ascii="Arial" w:hAnsi="Arial" w:cs="Arial"/>
          <w:b/>
        </w:rPr>
      </w:pPr>
      <w:r w:rsidRPr="0046315E">
        <w:rPr>
          <w:rFonts w:ascii="Arial" w:hAnsi="Arial" w:cs="Arial"/>
          <w:b/>
        </w:rPr>
        <w:t>Autorización.</w:t>
      </w:r>
    </w:p>
    <w:p w:rsidR="00383942" w:rsidRPr="0046315E" w:rsidRDefault="00383942" w:rsidP="00E46C68">
      <w:pPr>
        <w:tabs>
          <w:tab w:val="clear" w:pos="567"/>
          <w:tab w:val="clear" w:pos="1134"/>
          <w:tab w:val="clear" w:pos="1701"/>
          <w:tab w:val="clear" w:pos="2268"/>
          <w:tab w:val="clear" w:pos="2835"/>
        </w:tabs>
        <w:spacing w:before="60" w:line="257" w:lineRule="auto"/>
        <w:ind w:left="425"/>
        <w:jc w:val="both"/>
        <w:rPr>
          <w:rFonts w:ascii="Arial" w:hAnsi="Arial" w:cs="Arial"/>
        </w:rPr>
      </w:pPr>
      <w:r w:rsidRPr="0046315E">
        <w:rPr>
          <w:rFonts w:ascii="Arial" w:hAnsi="Arial" w:cs="Arial"/>
        </w:rPr>
        <w:t>De acuerdo al régimen de servicio aplicable, la Sociedad Concesionaria evaluará las Solicitudes de Transporte recibidas y determinará no más allá de las diecisiete horas (17:00 horas), el volumen que le autoriza inyectar y retirar a cada Usuario para el Día Operativo siguiente. En caso de no confirmarse en dicho horario, los volúmenes que el Usuario está autorizado a inyectar y retirar, serán los solicitados en cada Punto de Recepción y de Entrega.</w:t>
      </w:r>
    </w:p>
    <w:p w:rsidR="00383942" w:rsidRPr="0046315E" w:rsidRDefault="00383942" w:rsidP="00E46C68">
      <w:pPr>
        <w:numPr>
          <w:ilvl w:val="6"/>
          <w:numId w:val="120"/>
        </w:numPr>
        <w:tabs>
          <w:tab w:val="clear" w:pos="567"/>
          <w:tab w:val="clear" w:pos="1134"/>
          <w:tab w:val="clear" w:pos="1701"/>
          <w:tab w:val="clear" w:pos="2268"/>
          <w:tab w:val="clear" w:pos="2835"/>
          <w:tab w:val="left" w:pos="426"/>
        </w:tabs>
        <w:spacing w:before="240" w:line="257" w:lineRule="auto"/>
        <w:ind w:left="426"/>
        <w:rPr>
          <w:rFonts w:ascii="Arial" w:hAnsi="Arial" w:cs="Arial"/>
          <w:b/>
        </w:rPr>
      </w:pPr>
      <w:r w:rsidRPr="0046315E">
        <w:rPr>
          <w:rFonts w:ascii="Arial" w:hAnsi="Arial" w:cs="Arial"/>
          <w:b/>
        </w:rPr>
        <w:t>Capacidad autorizada no utilizada.</w:t>
      </w:r>
    </w:p>
    <w:p w:rsidR="00383942" w:rsidRPr="0046315E" w:rsidRDefault="00383942" w:rsidP="00E46C68">
      <w:pPr>
        <w:tabs>
          <w:tab w:val="clear" w:pos="567"/>
          <w:tab w:val="clear" w:pos="1134"/>
          <w:tab w:val="clear" w:pos="1701"/>
          <w:tab w:val="clear" w:pos="2268"/>
          <w:tab w:val="clear" w:pos="2835"/>
        </w:tabs>
        <w:spacing w:before="60" w:line="257" w:lineRule="auto"/>
        <w:ind w:left="425"/>
        <w:jc w:val="both"/>
        <w:rPr>
          <w:rFonts w:ascii="Arial" w:hAnsi="Arial" w:cs="Arial"/>
        </w:rPr>
      </w:pPr>
      <w:r w:rsidRPr="0046315E">
        <w:rPr>
          <w:rFonts w:ascii="Arial" w:hAnsi="Arial" w:cs="Arial"/>
        </w:rPr>
        <w:t xml:space="preserve">En el caso que un número excesivo de Solicitudes de Transporte presentadas por el Usuario y que no fuesen hechas efectivas por éste afectaran la capacidad </w:t>
      </w:r>
      <w:proofErr w:type="spellStart"/>
      <w:r w:rsidRPr="0046315E">
        <w:rPr>
          <w:rFonts w:ascii="Arial" w:hAnsi="Arial" w:cs="Arial"/>
        </w:rPr>
        <w:t>dla</w:t>
      </w:r>
      <w:proofErr w:type="spellEnd"/>
      <w:r w:rsidRPr="0046315E">
        <w:rPr>
          <w:rFonts w:ascii="Arial" w:hAnsi="Arial" w:cs="Arial"/>
        </w:rPr>
        <w:t xml:space="preserve"> Sociedad Concesionaria de asignar Capacidad Disponible al Servicio Interrumpible, y si dichas Solicitudes de Transporte fuesen repetitivas, deliberadas o sistemáticas; para maximizar el uso eficiente del Sistema de Transporte y desalentar la presentación excesiva de Solicitudes de Transporte no hechas efectivas por el Usuario que pudieran afectar el servicio a otros Usuarios, la Sociedad Concesionaria estará habilitado a cobrar al Usuario una penalidad por dicho concepto. Las Normas de Despacho establecerán el procedimiento para la calificación de la falta, cálculo del monto y el cobro respectivo.</w:t>
      </w:r>
    </w:p>
    <w:p w:rsidR="00383942" w:rsidRPr="0046315E" w:rsidRDefault="00383942" w:rsidP="00E46C68">
      <w:pPr>
        <w:numPr>
          <w:ilvl w:val="6"/>
          <w:numId w:val="120"/>
        </w:numPr>
        <w:tabs>
          <w:tab w:val="clear" w:pos="567"/>
          <w:tab w:val="clear" w:pos="1134"/>
          <w:tab w:val="clear" w:pos="1701"/>
          <w:tab w:val="clear" w:pos="2268"/>
          <w:tab w:val="clear" w:pos="2835"/>
          <w:tab w:val="left" w:pos="426"/>
        </w:tabs>
        <w:spacing w:before="240" w:line="257" w:lineRule="auto"/>
        <w:ind w:left="426"/>
        <w:rPr>
          <w:rFonts w:ascii="Arial" w:hAnsi="Arial" w:cs="Arial"/>
          <w:b/>
        </w:rPr>
      </w:pPr>
      <w:r w:rsidRPr="0046315E">
        <w:rPr>
          <w:rFonts w:ascii="Arial" w:hAnsi="Arial" w:cs="Arial"/>
          <w:b/>
        </w:rPr>
        <w:t>Imputación de entregas diarias.</w:t>
      </w:r>
    </w:p>
    <w:p w:rsidR="00383942" w:rsidRPr="0046315E" w:rsidRDefault="00383942" w:rsidP="00E46C68">
      <w:pPr>
        <w:tabs>
          <w:tab w:val="clear" w:pos="567"/>
          <w:tab w:val="clear" w:pos="1134"/>
          <w:tab w:val="clear" w:pos="1701"/>
          <w:tab w:val="clear" w:pos="2268"/>
          <w:tab w:val="clear" w:pos="2835"/>
        </w:tabs>
        <w:spacing w:before="60" w:line="257" w:lineRule="auto"/>
        <w:ind w:left="425"/>
        <w:jc w:val="both"/>
        <w:rPr>
          <w:rFonts w:ascii="Arial" w:hAnsi="Arial" w:cs="Arial"/>
        </w:rPr>
      </w:pPr>
      <w:r w:rsidRPr="0046315E">
        <w:rPr>
          <w:rFonts w:ascii="Arial" w:hAnsi="Arial" w:cs="Arial"/>
        </w:rPr>
        <w:t>Cuando un Usuario recibe en el Punto de Entrega volúmenes de GLP en virtud de Contratos de Transporte de más de un tipo de Servicio de Transporte, se considerará que el Usuario ha recibido en el día la entrega de las cantidades autorizadas según los Servicios de Transporte atendidos de acuerdo al orden siguiente:</w:t>
      </w:r>
    </w:p>
    <w:p w:rsidR="00383942" w:rsidRPr="0046315E" w:rsidRDefault="00383942" w:rsidP="0004355C">
      <w:pPr>
        <w:tabs>
          <w:tab w:val="clear" w:pos="567"/>
          <w:tab w:val="clear" w:pos="1134"/>
          <w:tab w:val="clear" w:pos="1701"/>
          <w:tab w:val="clear" w:pos="2268"/>
          <w:tab w:val="clear" w:pos="2835"/>
        </w:tabs>
        <w:spacing w:before="120" w:line="257" w:lineRule="auto"/>
        <w:ind w:left="425"/>
        <w:jc w:val="both"/>
        <w:rPr>
          <w:rFonts w:ascii="Arial" w:hAnsi="Arial" w:cs="Arial"/>
        </w:rPr>
      </w:pPr>
      <w:r w:rsidRPr="0046315E">
        <w:rPr>
          <w:rFonts w:ascii="Arial" w:hAnsi="Arial" w:cs="Arial"/>
        </w:rPr>
        <w:t>(i) Servicio Firme</w:t>
      </w:r>
    </w:p>
    <w:p w:rsidR="00383942" w:rsidRPr="0046315E" w:rsidRDefault="00383942" w:rsidP="0004355C">
      <w:pPr>
        <w:tabs>
          <w:tab w:val="clear" w:pos="567"/>
          <w:tab w:val="clear" w:pos="1134"/>
          <w:tab w:val="clear" w:pos="1701"/>
          <w:tab w:val="clear" w:pos="2268"/>
          <w:tab w:val="clear" w:pos="2835"/>
        </w:tabs>
        <w:spacing w:before="120" w:line="257" w:lineRule="auto"/>
        <w:ind w:left="425"/>
        <w:jc w:val="both"/>
        <w:rPr>
          <w:rFonts w:ascii="Arial" w:hAnsi="Arial" w:cs="Arial"/>
        </w:rPr>
      </w:pPr>
      <w:r w:rsidRPr="0046315E">
        <w:rPr>
          <w:rFonts w:ascii="Arial" w:hAnsi="Arial" w:cs="Arial"/>
        </w:rPr>
        <w:t>(ii) Servicio Interrumpible</w:t>
      </w:r>
    </w:p>
    <w:p w:rsidR="00383942" w:rsidRPr="0046315E" w:rsidRDefault="00383942" w:rsidP="00E46C68">
      <w:pPr>
        <w:tabs>
          <w:tab w:val="clear" w:pos="567"/>
          <w:tab w:val="clear" w:pos="1134"/>
          <w:tab w:val="clear" w:pos="1701"/>
          <w:tab w:val="clear" w:pos="2268"/>
          <w:tab w:val="clear" w:pos="2835"/>
        </w:tabs>
        <w:spacing w:before="60" w:line="257" w:lineRule="auto"/>
        <w:ind w:left="425"/>
        <w:jc w:val="both"/>
        <w:rPr>
          <w:rFonts w:ascii="Arial" w:hAnsi="Arial" w:cs="Arial"/>
        </w:rPr>
      </w:pPr>
      <w:r w:rsidRPr="0046315E">
        <w:rPr>
          <w:rFonts w:ascii="Arial" w:hAnsi="Arial" w:cs="Arial"/>
        </w:rPr>
        <w:t>Se considerará que el volumen de GLP tomado por el Usuario por encima de las cantidades diarias totales autorizadas, será una cantidad en exceso no autorizada y se le aplicará el cargo por uso correspondiente al o los Puntos de Entrega. A dicho cargo se adicionará una penalidad a ser establecida por el OSINERG. Las Normas de Despacho establecerán el procedimiento para el cálculo del monto de dichas penalidades y el cobro respectivo.</w:t>
      </w:r>
    </w:p>
    <w:p w:rsidR="00383942" w:rsidRPr="0046315E" w:rsidRDefault="00383942" w:rsidP="00E46C68">
      <w:pPr>
        <w:tabs>
          <w:tab w:val="clear" w:pos="567"/>
          <w:tab w:val="clear" w:pos="1134"/>
          <w:tab w:val="clear" w:pos="1701"/>
          <w:tab w:val="clear" w:pos="2268"/>
          <w:tab w:val="clear" w:pos="2835"/>
        </w:tabs>
        <w:spacing w:before="60" w:line="257" w:lineRule="auto"/>
        <w:ind w:left="425"/>
        <w:jc w:val="both"/>
        <w:rPr>
          <w:rFonts w:ascii="Arial" w:hAnsi="Arial" w:cs="Arial"/>
        </w:rPr>
      </w:pPr>
      <w:r w:rsidRPr="0046315E">
        <w:rPr>
          <w:rFonts w:ascii="Arial" w:hAnsi="Arial" w:cs="Arial"/>
        </w:rPr>
        <w:t>Las penalidades sólo serán de aplicación en caso que la cantidad en exceso no autorizada de un Usuario, imposibilite al Sociedad Concesionaria cumplir sus obligaciones con otros Usuarios, pongan en peligro la operación del Sistema de Transporte, o sean de naturaleza repetitiva, deliberada o sistemática.</w:t>
      </w:r>
    </w:p>
    <w:p w:rsidR="00383942" w:rsidRPr="0046315E" w:rsidRDefault="00383942" w:rsidP="0004355C">
      <w:pPr>
        <w:tabs>
          <w:tab w:val="clear" w:pos="567"/>
          <w:tab w:val="clear" w:pos="1134"/>
          <w:tab w:val="clear" w:pos="1701"/>
          <w:tab w:val="clear" w:pos="2268"/>
          <w:tab w:val="clear" w:pos="2835"/>
        </w:tabs>
        <w:spacing w:line="257" w:lineRule="auto"/>
        <w:jc w:val="both"/>
        <w:rPr>
          <w:rFonts w:ascii="Arial" w:hAnsi="Arial" w:cs="Arial"/>
        </w:rPr>
      </w:pPr>
    </w:p>
    <w:p w:rsidR="00383942" w:rsidRPr="008B3747" w:rsidRDefault="00383942" w:rsidP="008B3747">
      <w:pPr>
        <w:spacing w:line="245" w:lineRule="auto"/>
        <w:jc w:val="center"/>
        <w:rPr>
          <w:rFonts w:ascii="Arial" w:hAnsi="Arial" w:cs="Arial"/>
          <w:b/>
          <w:sz w:val="24"/>
          <w:szCs w:val="24"/>
          <w:u w:val="single"/>
        </w:rPr>
      </w:pPr>
      <w:r w:rsidRPr="0046315E">
        <w:rPr>
          <w:rFonts w:ascii="Arial" w:hAnsi="Arial" w:cs="Arial"/>
          <w:b/>
          <w:u w:val="single"/>
        </w:rPr>
        <w:br w:type="page"/>
      </w:r>
      <w:r w:rsidRPr="008B3747">
        <w:rPr>
          <w:rFonts w:ascii="Arial" w:hAnsi="Arial" w:cs="Arial"/>
          <w:b/>
          <w:sz w:val="24"/>
          <w:szCs w:val="24"/>
          <w:u w:val="single"/>
        </w:rPr>
        <w:lastRenderedPageBreak/>
        <w:t>Anexo 1</w:t>
      </w:r>
      <w:r w:rsidR="00EF3761" w:rsidRPr="008B3747">
        <w:rPr>
          <w:rFonts w:ascii="Arial" w:hAnsi="Arial" w:cs="Arial"/>
          <w:b/>
          <w:sz w:val="24"/>
          <w:szCs w:val="24"/>
          <w:u w:val="single"/>
        </w:rPr>
        <w:t>2</w:t>
      </w:r>
    </w:p>
    <w:p w:rsidR="00383942" w:rsidRPr="008B3747" w:rsidRDefault="008B3747" w:rsidP="00076A15">
      <w:pPr>
        <w:tabs>
          <w:tab w:val="clear" w:pos="567"/>
          <w:tab w:val="clear" w:pos="1134"/>
          <w:tab w:val="clear" w:pos="1701"/>
          <w:tab w:val="clear" w:pos="2268"/>
          <w:tab w:val="clear" w:pos="2835"/>
        </w:tabs>
        <w:spacing w:before="300" w:line="245" w:lineRule="auto"/>
        <w:jc w:val="center"/>
        <w:rPr>
          <w:rFonts w:ascii="Arial" w:hAnsi="Arial" w:cs="Arial"/>
          <w:b/>
        </w:rPr>
      </w:pPr>
      <w:r w:rsidRPr="008B3747">
        <w:rPr>
          <w:rFonts w:ascii="Arial" w:hAnsi="Arial" w:cs="Arial"/>
          <w:b/>
        </w:rPr>
        <w:t>TRANSPARENCIA</w:t>
      </w:r>
    </w:p>
    <w:p w:rsidR="00383942" w:rsidRPr="0046315E" w:rsidRDefault="00F5600C" w:rsidP="00076A15">
      <w:pPr>
        <w:numPr>
          <w:ilvl w:val="0"/>
          <w:numId w:val="78"/>
        </w:numPr>
        <w:tabs>
          <w:tab w:val="clear" w:pos="567"/>
          <w:tab w:val="clear" w:pos="1134"/>
          <w:tab w:val="clear" w:pos="1701"/>
          <w:tab w:val="clear" w:pos="2268"/>
          <w:tab w:val="clear" w:pos="2835"/>
        </w:tabs>
        <w:spacing w:before="180"/>
        <w:ind w:left="425" w:hanging="425"/>
        <w:jc w:val="both"/>
        <w:rPr>
          <w:rFonts w:ascii="Arial" w:hAnsi="Arial" w:cs="Arial"/>
          <w:b/>
        </w:rPr>
      </w:pPr>
      <w:r>
        <w:rPr>
          <w:rFonts w:ascii="Arial" w:hAnsi="Arial" w:cs="Arial"/>
          <w:b/>
        </w:rPr>
        <w:t>Regla general</w:t>
      </w:r>
    </w:p>
    <w:p w:rsidR="00383942" w:rsidRPr="0046315E" w:rsidRDefault="00383942" w:rsidP="00076A15">
      <w:pPr>
        <w:shd w:val="clear" w:color="auto" w:fill="FFFFFF"/>
        <w:tabs>
          <w:tab w:val="clear" w:pos="567"/>
          <w:tab w:val="clear" w:pos="1134"/>
          <w:tab w:val="clear" w:pos="1701"/>
          <w:tab w:val="clear" w:pos="2268"/>
          <w:tab w:val="clear" w:pos="2835"/>
        </w:tabs>
        <w:spacing w:before="120"/>
        <w:ind w:left="425"/>
        <w:jc w:val="both"/>
        <w:rPr>
          <w:rFonts w:ascii="Arial" w:hAnsi="Arial" w:cs="Arial"/>
          <w:bCs/>
        </w:rPr>
      </w:pPr>
      <w:r w:rsidRPr="0046315E">
        <w:rPr>
          <w:rFonts w:ascii="Arial" w:hAnsi="Arial" w:cs="Arial"/>
          <w:bCs/>
        </w:rPr>
        <w:t>Excepción hecha de lo que dispongan las Leyes Aplicables sobre información reservada, secreto profesional, secreto comercial y similares; la Sociedad Concesionaria tiene la obligación de responder, en forma completa y tan pronto le sea posible,  cualquier información relacionada a la prestación del Servicio de Transporte, los consumos y contratos celebrados con Usuarios, la Concesión, estadística operativa, la propia Sociedad Concesionaria o su relación con el Concedente.</w:t>
      </w:r>
    </w:p>
    <w:p w:rsidR="00383942" w:rsidRPr="0046315E" w:rsidRDefault="00383942" w:rsidP="00076A15">
      <w:pPr>
        <w:shd w:val="clear" w:color="auto" w:fill="FFFFFF"/>
        <w:tabs>
          <w:tab w:val="clear" w:pos="567"/>
          <w:tab w:val="clear" w:pos="1134"/>
          <w:tab w:val="clear" w:pos="1701"/>
          <w:tab w:val="clear" w:pos="2268"/>
          <w:tab w:val="clear" w:pos="2835"/>
        </w:tabs>
        <w:spacing w:before="60"/>
        <w:ind w:left="425"/>
        <w:jc w:val="both"/>
        <w:rPr>
          <w:rFonts w:ascii="Arial" w:hAnsi="Arial" w:cs="Arial"/>
          <w:bCs/>
        </w:rPr>
      </w:pPr>
      <w:r w:rsidRPr="0046315E">
        <w:rPr>
          <w:rFonts w:ascii="Arial" w:hAnsi="Arial" w:cs="Arial"/>
          <w:bCs/>
        </w:rPr>
        <w:t>La Sociedad Concesionaria no podrá pactar con los Usuarios, cláusulas que se opongan o limiten lo establecido en el párrafo anterior.</w:t>
      </w:r>
    </w:p>
    <w:p w:rsidR="00383942" w:rsidRPr="0046315E" w:rsidRDefault="00F5600C" w:rsidP="00076A15">
      <w:pPr>
        <w:numPr>
          <w:ilvl w:val="0"/>
          <w:numId w:val="78"/>
        </w:numPr>
        <w:tabs>
          <w:tab w:val="clear" w:pos="567"/>
          <w:tab w:val="clear" w:pos="1134"/>
          <w:tab w:val="clear" w:pos="1701"/>
          <w:tab w:val="clear" w:pos="2268"/>
          <w:tab w:val="clear" w:pos="2835"/>
        </w:tabs>
        <w:spacing w:before="180"/>
        <w:ind w:left="425" w:hanging="425"/>
        <w:jc w:val="both"/>
        <w:rPr>
          <w:rFonts w:ascii="Arial" w:hAnsi="Arial" w:cs="Arial"/>
          <w:b/>
        </w:rPr>
      </w:pPr>
      <w:r>
        <w:rPr>
          <w:rFonts w:ascii="Arial" w:hAnsi="Arial" w:cs="Arial"/>
          <w:b/>
        </w:rPr>
        <w:t>Reglas especiales</w:t>
      </w:r>
    </w:p>
    <w:p w:rsidR="00383942" w:rsidRPr="0046315E" w:rsidRDefault="00383942" w:rsidP="00076A15">
      <w:pPr>
        <w:shd w:val="clear" w:color="auto" w:fill="FFFFFF"/>
        <w:tabs>
          <w:tab w:val="clear" w:pos="567"/>
          <w:tab w:val="clear" w:pos="1134"/>
          <w:tab w:val="clear" w:pos="1701"/>
          <w:tab w:val="clear" w:pos="2268"/>
          <w:tab w:val="clear" w:pos="2835"/>
        </w:tabs>
        <w:spacing w:before="120"/>
        <w:ind w:left="426"/>
        <w:jc w:val="both"/>
        <w:rPr>
          <w:rFonts w:ascii="Arial" w:hAnsi="Arial" w:cs="Arial"/>
          <w:b/>
          <w:bCs/>
        </w:rPr>
      </w:pPr>
      <w:r w:rsidRPr="0046315E">
        <w:rPr>
          <w:rFonts w:ascii="Arial" w:hAnsi="Arial" w:cs="Arial"/>
          <w:bCs/>
        </w:rPr>
        <w:t xml:space="preserve">La Sociedad Concesionaria publicará en su </w:t>
      </w:r>
      <w:r w:rsidRPr="0046315E">
        <w:rPr>
          <w:rFonts w:ascii="Arial" w:hAnsi="Arial" w:cs="Arial"/>
          <w:bCs/>
          <w:i/>
        </w:rPr>
        <w:t>página web</w:t>
      </w:r>
      <w:r w:rsidRPr="0046315E">
        <w:rPr>
          <w:rFonts w:ascii="Arial" w:hAnsi="Arial" w:cs="Arial"/>
          <w:bCs/>
        </w:rPr>
        <w:t xml:space="preserve"> y remitirá a los Usuarios por correo electrónico, en formato Microsoft Excel, la siguiente información en la oportunidad que se indica:</w:t>
      </w:r>
    </w:p>
    <w:p w:rsidR="00383942" w:rsidRPr="00E552C0" w:rsidRDefault="00383942" w:rsidP="00076A15">
      <w:pPr>
        <w:numPr>
          <w:ilvl w:val="0"/>
          <w:numId w:val="77"/>
        </w:numPr>
        <w:tabs>
          <w:tab w:val="clear" w:pos="567"/>
          <w:tab w:val="clear" w:pos="1506"/>
          <w:tab w:val="clear" w:pos="1701"/>
          <w:tab w:val="left" w:pos="851"/>
        </w:tabs>
        <w:autoSpaceDE w:val="0"/>
        <w:autoSpaceDN w:val="0"/>
        <w:adjustRightInd w:val="0"/>
        <w:spacing w:before="40"/>
        <w:ind w:left="850" w:hanging="425"/>
        <w:jc w:val="both"/>
        <w:rPr>
          <w:rFonts w:ascii="Arial" w:hAnsi="Arial" w:cs="Arial"/>
        </w:rPr>
      </w:pPr>
      <w:r w:rsidRPr="00E552C0">
        <w:rPr>
          <w:rFonts w:ascii="Arial" w:hAnsi="Arial" w:cs="Arial"/>
        </w:rPr>
        <w:t>Los eventos críticos del Sistema de Transporte de cada Día Operativo, no más tarde que 24 horas después de iniciado cada uno de dichos eventos. Se consideran eventos críticos todo hecho extraordinario que afecte la normal prestación del Servicio. La información deberá incluir el lugar, fecha y hora del evento, una breve descripción del hecho; perjuicios ocasionados y medidas adoptadas por la Sociedad Concesionaria.</w:t>
      </w:r>
    </w:p>
    <w:p w:rsidR="00383942" w:rsidRPr="00E552C0" w:rsidRDefault="00383942" w:rsidP="00076A15">
      <w:pPr>
        <w:numPr>
          <w:ilvl w:val="0"/>
          <w:numId w:val="77"/>
        </w:numPr>
        <w:tabs>
          <w:tab w:val="clear" w:pos="567"/>
          <w:tab w:val="clear" w:pos="1506"/>
          <w:tab w:val="clear" w:pos="1701"/>
          <w:tab w:val="left" w:pos="851"/>
        </w:tabs>
        <w:autoSpaceDE w:val="0"/>
        <w:autoSpaceDN w:val="0"/>
        <w:adjustRightInd w:val="0"/>
        <w:spacing w:before="40"/>
        <w:ind w:left="850" w:hanging="425"/>
        <w:jc w:val="both"/>
        <w:rPr>
          <w:rFonts w:ascii="Arial" w:hAnsi="Arial" w:cs="Arial"/>
        </w:rPr>
      </w:pPr>
      <w:r w:rsidRPr="00E552C0">
        <w:rPr>
          <w:rFonts w:ascii="Arial" w:hAnsi="Arial" w:cs="Arial"/>
        </w:rPr>
        <w:t>Por cada Usuario en orden alfabético, por cada Día Operativo y no más tarde que las 12:00 m. del Día Operativo siguiente: el Punto de Recepción, el Punto de Entrega, la Nominación, la Autorización, el volumen entregado, el volumen contratado como Servicio Firme, la Capacidad máxima de Transporte en el Punto de Entrega correspondiente (presión de diseño para máxima demanda coincidente del Sistema de Transporte), el Productor si hubiera más de uno inyectando en el Sistem</w:t>
      </w:r>
      <w:bookmarkStart w:id="89" w:name="_GoBack"/>
      <w:bookmarkEnd w:id="89"/>
      <w:r w:rsidRPr="00E552C0">
        <w:rPr>
          <w:rFonts w:ascii="Arial" w:hAnsi="Arial" w:cs="Arial"/>
        </w:rPr>
        <w:t>a de Transporte, así como el número de Contrato de Transporte al que corresponden los datos.</w:t>
      </w:r>
    </w:p>
    <w:p w:rsidR="00383942" w:rsidRPr="00E552C0" w:rsidRDefault="00383942" w:rsidP="00076A15">
      <w:pPr>
        <w:numPr>
          <w:ilvl w:val="0"/>
          <w:numId w:val="77"/>
        </w:numPr>
        <w:tabs>
          <w:tab w:val="clear" w:pos="567"/>
          <w:tab w:val="clear" w:pos="1506"/>
          <w:tab w:val="clear" w:pos="1701"/>
          <w:tab w:val="left" w:pos="851"/>
        </w:tabs>
        <w:autoSpaceDE w:val="0"/>
        <w:autoSpaceDN w:val="0"/>
        <w:adjustRightInd w:val="0"/>
        <w:spacing w:before="40"/>
        <w:ind w:left="850" w:hanging="425"/>
        <w:jc w:val="both"/>
        <w:rPr>
          <w:rFonts w:ascii="Arial" w:hAnsi="Arial" w:cs="Arial"/>
        </w:rPr>
      </w:pPr>
      <w:r w:rsidRPr="00E552C0">
        <w:rPr>
          <w:rFonts w:ascii="Arial" w:hAnsi="Arial" w:cs="Arial"/>
        </w:rPr>
        <w:t xml:space="preserve">Cada vez que se convoque a una Oferta Pública y no más tarde que 24 horas después de publicada la convocatoria en el diario oficial </w:t>
      </w:r>
      <w:r w:rsidRPr="00E552C0">
        <w:rPr>
          <w:rFonts w:ascii="Arial" w:hAnsi="Arial" w:cs="Arial"/>
          <w:i/>
        </w:rPr>
        <w:t>El Peruano</w:t>
      </w:r>
      <w:r w:rsidRPr="00E552C0">
        <w:rPr>
          <w:rFonts w:ascii="Arial" w:hAnsi="Arial" w:cs="Arial"/>
        </w:rPr>
        <w:t>, el Pliego correspondiente, la convocatoria publicada, la Ampliación Prevista, la Ampliación Propuesta, la Capacidad Disponible, la Capacidad Ofertada y el proyecto de Contrato de Transporte.</w:t>
      </w:r>
    </w:p>
    <w:p w:rsidR="00383942" w:rsidRPr="00E552C0" w:rsidRDefault="00383942" w:rsidP="00076A15">
      <w:pPr>
        <w:numPr>
          <w:ilvl w:val="0"/>
          <w:numId w:val="77"/>
        </w:numPr>
        <w:tabs>
          <w:tab w:val="clear" w:pos="567"/>
          <w:tab w:val="clear" w:pos="1506"/>
          <w:tab w:val="clear" w:pos="1701"/>
          <w:tab w:val="left" w:pos="851"/>
        </w:tabs>
        <w:autoSpaceDE w:val="0"/>
        <w:autoSpaceDN w:val="0"/>
        <w:adjustRightInd w:val="0"/>
        <w:spacing w:before="40"/>
        <w:ind w:left="850" w:hanging="425"/>
        <w:jc w:val="both"/>
        <w:rPr>
          <w:rFonts w:ascii="Arial" w:hAnsi="Arial" w:cs="Arial"/>
        </w:rPr>
      </w:pPr>
      <w:r w:rsidRPr="00E552C0">
        <w:rPr>
          <w:rFonts w:ascii="Arial" w:hAnsi="Arial" w:cs="Arial"/>
        </w:rPr>
        <w:t>Cada vez que se convoque a una Oferta Pública y no más tarde que 24 horas después de</w:t>
      </w:r>
      <w:r w:rsidRPr="00E552C0">
        <w:rPr>
          <w:rFonts w:ascii="Arial" w:hAnsi="Arial" w:cs="Arial"/>
          <w:bCs/>
        </w:rPr>
        <w:t xml:space="preserve"> abiertas, todas las Solicitudes de Capacidad recibidas, la capacidad, el volumen y la fecha de inicio y término del servicio o servicios solicitados; por cada Persona que presente Solicitud de Capacidad.</w:t>
      </w:r>
    </w:p>
    <w:p w:rsidR="00383942" w:rsidRPr="00E552C0" w:rsidRDefault="00383942" w:rsidP="00076A15">
      <w:pPr>
        <w:numPr>
          <w:ilvl w:val="0"/>
          <w:numId w:val="77"/>
        </w:numPr>
        <w:tabs>
          <w:tab w:val="clear" w:pos="567"/>
          <w:tab w:val="clear" w:pos="1506"/>
          <w:tab w:val="clear" w:pos="1701"/>
          <w:tab w:val="left" w:pos="851"/>
        </w:tabs>
        <w:autoSpaceDE w:val="0"/>
        <w:autoSpaceDN w:val="0"/>
        <w:adjustRightInd w:val="0"/>
        <w:spacing w:before="40"/>
        <w:ind w:left="850" w:hanging="425"/>
        <w:jc w:val="both"/>
        <w:rPr>
          <w:rFonts w:ascii="Arial" w:hAnsi="Arial" w:cs="Arial"/>
          <w:b/>
          <w:bCs/>
        </w:rPr>
      </w:pPr>
      <w:r w:rsidRPr="00E552C0">
        <w:rPr>
          <w:rFonts w:ascii="Arial" w:hAnsi="Arial" w:cs="Arial"/>
        </w:rPr>
        <w:t>Cada vez que se convoque a una Oferta Pública y no más tarde que 24 horas después de notificadas las adjudicaciones de Servicio Firme: los resultados del proceso, que incluirán el Punto de Entrega, Punto de Recepción, capacidad adjudicada y fecha de inicio y término del servicio; por cada solicitante.</w:t>
      </w:r>
    </w:p>
    <w:p w:rsidR="00383942" w:rsidRPr="00E552C0" w:rsidRDefault="00383942" w:rsidP="00076A15">
      <w:pPr>
        <w:numPr>
          <w:ilvl w:val="0"/>
          <w:numId w:val="77"/>
        </w:numPr>
        <w:shd w:val="clear" w:color="auto" w:fill="FFFFFF"/>
        <w:tabs>
          <w:tab w:val="clear" w:pos="567"/>
          <w:tab w:val="clear" w:pos="1134"/>
          <w:tab w:val="clear" w:pos="1506"/>
          <w:tab w:val="clear" w:pos="1701"/>
          <w:tab w:val="clear" w:pos="2835"/>
          <w:tab w:val="left" w:pos="851"/>
        </w:tabs>
        <w:spacing w:before="40"/>
        <w:ind w:left="850" w:hanging="425"/>
        <w:jc w:val="both"/>
        <w:rPr>
          <w:rFonts w:ascii="Arial" w:hAnsi="Arial" w:cs="Arial"/>
        </w:rPr>
      </w:pPr>
      <w:r w:rsidRPr="00E552C0">
        <w:rPr>
          <w:rFonts w:ascii="Arial" w:hAnsi="Arial" w:cs="Arial"/>
        </w:rPr>
        <w:t xml:space="preserve">Todos los Contratos de Transporte, contratos con Operadores de Entrega </w:t>
      </w:r>
      <w:r w:rsidRPr="00E552C0">
        <w:rPr>
          <w:rFonts w:ascii="Arial" w:hAnsi="Arial" w:cs="Arial"/>
          <w:i/>
        </w:rPr>
        <w:t>aguas arriba o abajo</w:t>
      </w:r>
      <w:r w:rsidRPr="00E552C0">
        <w:rPr>
          <w:rFonts w:ascii="Arial" w:hAnsi="Arial" w:cs="Arial"/>
        </w:rPr>
        <w:t>, y cualquier contrato relativo a la Capacidad del Sistema de Transporte o el Servicio con cualquier Persona, así como sus modificaciones, no más tarde que cinco (5) Días después de suscritos los contratos o sus modificaciones.</w:t>
      </w:r>
    </w:p>
    <w:p w:rsidR="00383942" w:rsidRPr="00E552C0" w:rsidRDefault="00383942" w:rsidP="00076A15">
      <w:pPr>
        <w:numPr>
          <w:ilvl w:val="0"/>
          <w:numId w:val="77"/>
        </w:numPr>
        <w:shd w:val="clear" w:color="auto" w:fill="FFFFFF"/>
        <w:tabs>
          <w:tab w:val="clear" w:pos="567"/>
          <w:tab w:val="clear" w:pos="1134"/>
          <w:tab w:val="clear" w:pos="1506"/>
          <w:tab w:val="clear" w:pos="1701"/>
          <w:tab w:val="clear" w:pos="2268"/>
          <w:tab w:val="clear" w:pos="2835"/>
          <w:tab w:val="left" w:pos="851"/>
        </w:tabs>
        <w:spacing w:before="40"/>
        <w:ind w:left="850" w:hanging="425"/>
        <w:jc w:val="both"/>
        <w:rPr>
          <w:rFonts w:ascii="Arial" w:hAnsi="Arial" w:cs="Arial"/>
          <w:lang w:val="es-MX"/>
        </w:rPr>
      </w:pPr>
      <w:r w:rsidRPr="00E552C0">
        <w:rPr>
          <w:rFonts w:ascii="Arial" w:hAnsi="Arial" w:cs="Arial"/>
        </w:rPr>
        <w:t>Cada vez que se aprueben o modifiquen, las políticas de comercialización y normas y procedimientos de despacho internos de la Sociedad Concesionaria, si las hubieran, dentro de cinco (5) Días de producida la aprobación o modificación.</w:t>
      </w:r>
    </w:p>
    <w:p w:rsidR="00383942" w:rsidRPr="0046315E" w:rsidRDefault="00383942" w:rsidP="00076A15">
      <w:pPr>
        <w:numPr>
          <w:ilvl w:val="0"/>
          <w:numId w:val="78"/>
        </w:numPr>
        <w:tabs>
          <w:tab w:val="clear" w:pos="567"/>
          <w:tab w:val="clear" w:pos="1134"/>
          <w:tab w:val="clear" w:pos="1701"/>
          <w:tab w:val="clear" w:pos="2268"/>
          <w:tab w:val="clear" w:pos="2835"/>
        </w:tabs>
        <w:spacing w:before="180"/>
        <w:ind w:left="425" w:hanging="425"/>
        <w:jc w:val="both"/>
        <w:rPr>
          <w:rFonts w:ascii="Arial" w:hAnsi="Arial" w:cs="Arial"/>
          <w:b/>
        </w:rPr>
      </w:pPr>
      <w:r w:rsidRPr="0046315E">
        <w:rPr>
          <w:rFonts w:ascii="Arial" w:hAnsi="Arial" w:cs="Arial"/>
          <w:b/>
        </w:rPr>
        <w:t>Re</w:t>
      </w:r>
      <w:r w:rsidR="00F5600C">
        <w:rPr>
          <w:rFonts w:ascii="Arial" w:hAnsi="Arial" w:cs="Arial"/>
          <w:b/>
        </w:rPr>
        <w:t>gistro</w:t>
      </w:r>
    </w:p>
    <w:p w:rsidR="00383942" w:rsidRPr="00726D3C" w:rsidRDefault="00383942" w:rsidP="00076A15">
      <w:pPr>
        <w:tabs>
          <w:tab w:val="clear" w:pos="567"/>
          <w:tab w:val="clear" w:pos="1134"/>
          <w:tab w:val="clear" w:pos="1701"/>
          <w:tab w:val="clear" w:pos="2268"/>
          <w:tab w:val="clear" w:pos="2835"/>
        </w:tabs>
        <w:autoSpaceDE w:val="0"/>
        <w:autoSpaceDN w:val="0"/>
        <w:adjustRightInd w:val="0"/>
        <w:spacing w:before="60"/>
        <w:ind w:left="425"/>
        <w:jc w:val="both"/>
        <w:rPr>
          <w:rFonts w:ascii="Arial" w:hAnsi="Arial"/>
        </w:rPr>
      </w:pPr>
      <w:r w:rsidRPr="0046315E">
        <w:rPr>
          <w:rFonts w:ascii="Arial" w:hAnsi="Arial" w:cs="Arial"/>
        </w:rPr>
        <w:t xml:space="preserve">Todos los archivos que generen las disposiciones anteriores deberán estar disponibles en la </w:t>
      </w:r>
      <w:r w:rsidRPr="0046315E">
        <w:rPr>
          <w:rFonts w:ascii="Arial" w:hAnsi="Arial" w:cs="Arial"/>
          <w:i/>
        </w:rPr>
        <w:t>página web</w:t>
      </w:r>
      <w:r w:rsidRPr="0046315E">
        <w:rPr>
          <w:rFonts w:ascii="Arial" w:hAnsi="Arial" w:cs="Arial"/>
        </w:rPr>
        <w:t xml:space="preserve"> de la Sociedad Concesionaria, de tal modo organizados que su acceso y búsqueda sea fácil y rápida.</w:t>
      </w:r>
    </w:p>
    <w:sectPr w:rsidR="00383942" w:rsidRPr="00726D3C" w:rsidSect="0004355C">
      <w:headerReference w:type="default" r:id="rId9"/>
      <w:footerReference w:type="default" r:id="rId10"/>
      <w:headerReference w:type="first" r:id="rId11"/>
      <w:footerReference w:type="first" r:id="rId12"/>
      <w:pgSz w:w="11907" w:h="16840" w:code="9"/>
      <w:pgMar w:top="2835" w:right="1134" w:bottom="1134" w:left="1418" w:header="851"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4A8" w:rsidRDefault="00FC34A8">
      <w:r>
        <w:separator/>
      </w:r>
    </w:p>
  </w:endnote>
  <w:endnote w:type="continuationSeparator" w:id="0">
    <w:p w:rsidR="00FC34A8" w:rsidRDefault="00FC34A8">
      <w:r>
        <w:continuationSeparator/>
      </w:r>
    </w:p>
  </w:endnote>
  <w:endnote w:type="continuationNotice" w:id="1">
    <w:p w:rsidR="00FC34A8" w:rsidRDefault="00FC34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egrita">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A8" w:rsidRDefault="00FC34A8">
    <w:pPr>
      <w:pStyle w:val="Piedepgina"/>
      <w:pBdr>
        <w:bottom w:val="dotted" w:sz="4" w:space="1" w:color="auto"/>
      </w:pBdr>
      <w:tabs>
        <w:tab w:val="right" w:pos="8760"/>
      </w:tabs>
      <w:jc w:val="both"/>
      <w:rPr>
        <w:b/>
        <w:bCs/>
        <w:smallCaps/>
        <w:sz w:val="18"/>
        <w:szCs w:val="18"/>
      </w:rPr>
    </w:pPr>
  </w:p>
  <w:p w:rsidR="00FC34A8" w:rsidRDefault="00FC34A8">
    <w:pPr>
      <w:pStyle w:val="Piedepgina"/>
      <w:tabs>
        <w:tab w:val="right" w:pos="8760"/>
      </w:tabs>
      <w:jc w:val="both"/>
      <w:rPr>
        <w:b/>
        <w:bCs/>
        <w:smallCaps/>
        <w:sz w:val="8"/>
        <w:szCs w:val="8"/>
      </w:rPr>
    </w:pPr>
  </w:p>
  <w:p w:rsidR="00FC34A8" w:rsidRPr="00C412B5" w:rsidRDefault="00FC34A8" w:rsidP="0004355C">
    <w:pPr>
      <w:pStyle w:val="Piedepgina"/>
      <w:tabs>
        <w:tab w:val="clear" w:pos="567"/>
        <w:tab w:val="clear" w:pos="1134"/>
        <w:tab w:val="clear" w:pos="1701"/>
        <w:tab w:val="clear" w:pos="2268"/>
        <w:tab w:val="clear" w:pos="2835"/>
        <w:tab w:val="clear" w:pos="4252"/>
        <w:tab w:val="clear" w:pos="8504"/>
        <w:tab w:val="right" w:pos="9356"/>
      </w:tabs>
      <w:jc w:val="both"/>
      <w:rPr>
        <w:rStyle w:val="Nmerodepgina"/>
        <w:rFonts w:cs="Arial"/>
        <w:b/>
        <w:bCs/>
        <w:sz w:val="16"/>
      </w:rPr>
    </w:pPr>
    <w:r w:rsidRPr="00C412B5">
      <w:rPr>
        <w:rFonts w:cs="Arial"/>
        <w:b/>
        <w:bCs/>
        <w:smallCaps/>
        <w:sz w:val="16"/>
      </w:rPr>
      <w:t xml:space="preserve">Contrato de Concesión – </w:t>
    </w:r>
    <w:r>
      <w:rPr>
        <w:rFonts w:cs="Arial"/>
        <w:b/>
        <w:bCs/>
        <w:smallCaps/>
        <w:sz w:val="16"/>
      </w:rPr>
      <w:t>Sistema de Abastecimiento de GLP en-Lima y Callao</w:t>
    </w:r>
    <w:r w:rsidRPr="00C412B5">
      <w:rPr>
        <w:rFonts w:cs="Arial"/>
        <w:b/>
        <w:bCs/>
        <w:smallCaps/>
        <w:sz w:val="16"/>
      </w:rPr>
      <w:tab/>
    </w:r>
    <w:r w:rsidRPr="00C412B5">
      <w:rPr>
        <w:rFonts w:cs="Arial"/>
        <w:b/>
        <w:bCs/>
        <w:sz w:val="16"/>
      </w:rPr>
      <w:t>Pág</w:t>
    </w:r>
    <w:r w:rsidRPr="00C412B5">
      <w:rPr>
        <w:rFonts w:cs="Arial"/>
        <w:b/>
        <w:bCs/>
        <w:smallCaps/>
        <w:sz w:val="16"/>
      </w:rPr>
      <w:t xml:space="preserve">. </w:t>
    </w:r>
    <w:r w:rsidRPr="00C412B5">
      <w:rPr>
        <w:rStyle w:val="Nmerodepgina"/>
        <w:rFonts w:cs="Arial"/>
        <w:b/>
        <w:bCs/>
        <w:sz w:val="16"/>
      </w:rPr>
      <w:fldChar w:fldCharType="begin"/>
    </w:r>
    <w:r w:rsidRPr="00C412B5">
      <w:rPr>
        <w:rStyle w:val="Nmerodepgina"/>
        <w:rFonts w:cs="Arial"/>
        <w:b/>
        <w:bCs/>
        <w:sz w:val="16"/>
      </w:rPr>
      <w:instrText xml:space="preserve"> PAGE </w:instrText>
    </w:r>
    <w:r w:rsidRPr="00C412B5">
      <w:rPr>
        <w:rStyle w:val="Nmerodepgina"/>
        <w:rFonts w:cs="Arial"/>
        <w:b/>
        <w:bCs/>
        <w:sz w:val="16"/>
      </w:rPr>
      <w:fldChar w:fldCharType="separate"/>
    </w:r>
    <w:r w:rsidR="004D3577">
      <w:rPr>
        <w:rStyle w:val="Nmerodepgina"/>
        <w:rFonts w:cs="Arial"/>
        <w:b/>
        <w:bCs/>
        <w:noProof/>
        <w:sz w:val="16"/>
      </w:rPr>
      <w:t>68</w:t>
    </w:r>
    <w:r w:rsidRPr="00C412B5">
      <w:rPr>
        <w:rStyle w:val="Nmerodepgina"/>
        <w:rFonts w:cs="Arial"/>
        <w:b/>
        <w:bCs/>
        <w:sz w:val="16"/>
      </w:rPr>
      <w:fldChar w:fldCharType="end"/>
    </w:r>
    <w:r w:rsidRPr="00C412B5">
      <w:rPr>
        <w:rStyle w:val="Nmerodepgina"/>
        <w:rFonts w:cs="Arial"/>
        <w:b/>
        <w:bCs/>
        <w:sz w:val="16"/>
      </w:rPr>
      <w:t xml:space="preserve"> de </w:t>
    </w:r>
    <w:r w:rsidRPr="00C412B5">
      <w:rPr>
        <w:rStyle w:val="Nmerodepgina"/>
        <w:rFonts w:cs="Arial"/>
        <w:b/>
        <w:bCs/>
        <w:sz w:val="16"/>
      </w:rPr>
      <w:fldChar w:fldCharType="begin"/>
    </w:r>
    <w:r w:rsidRPr="00C412B5">
      <w:rPr>
        <w:rStyle w:val="Nmerodepgina"/>
        <w:rFonts w:cs="Arial"/>
        <w:b/>
        <w:bCs/>
        <w:sz w:val="16"/>
      </w:rPr>
      <w:instrText xml:space="preserve"> NUMPAGES </w:instrText>
    </w:r>
    <w:r w:rsidRPr="00C412B5">
      <w:rPr>
        <w:rStyle w:val="Nmerodepgina"/>
        <w:rFonts w:cs="Arial"/>
        <w:b/>
        <w:bCs/>
        <w:sz w:val="16"/>
      </w:rPr>
      <w:fldChar w:fldCharType="separate"/>
    </w:r>
    <w:r w:rsidR="004D3577">
      <w:rPr>
        <w:rStyle w:val="Nmerodepgina"/>
        <w:rFonts w:cs="Arial"/>
        <w:b/>
        <w:bCs/>
        <w:noProof/>
        <w:sz w:val="16"/>
      </w:rPr>
      <w:t>68</w:t>
    </w:r>
    <w:r w:rsidRPr="00C412B5">
      <w:rPr>
        <w:rStyle w:val="Nmerodepgina"/>
        <w:rFonts w:cs="Arial"/>
        <w:b/>
        <w:bCs/>
        <w:sz w:val="16"/>
      </w:rPr>
      <w:fldChar w:fldCharType="end"/>
    </w:r>
  </w:p>
  <w:p w:rsidR="00FC34A8" w:rsidRPr="00726D3C" w:rsidRDefault="00FC34A8">
    <w:pPr>
      <w:pStyle w:val="Piedepgina"/>
      <w:tabs>
        <w:tab w:val="clear" w:pos="567"/>
        <w:tab w:val="clear" w:pos="1134"/>
        <w:tab w:val="clear" w:pos="1701"/>
        <w:tab w:val="clear" w:pos="2268"/>
        <w:tab w:val="clear" w:pos="2835"/>
        <w:tab w:val="clear" w:pos="4252"/>
        <w:tab w:val="clear" w:pos="8504"/>
        <w:tab w:val="right" w:pos="5670"/>
        <w:tab w:val="right" w:pos="8789"/>
      </w:tabs>
      <w:jc w:val="both"/>
      <w:rPr>
        <w:rFonts w:cs="Arial"/>
        <w:b/>
        <w:bCs/>
        <w:i/>
        <w:smallCaps/>
        <w:sz w:val="16"/>
      </w:rPr>
    </w:pPr>
    <w:r w:rsidRPr="00726D3C">
      <w:rPr>
        <w:rFonts w:cs="Arial"/>
        <w:b/>
        <w:bCs/>
        <w:i/>
        <w:smallCaps/>
        <w:sz w:val="16"/>
      </w:rPr>
      <w:t>Segunda versión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A8" w:rsidRDefault="00FC34A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4A8" w:rsidRDefault="00FC34A8">
      <w:r>
        <w:separator/>
      </w:r>
    </w:p>
  </w:footnote>
  <w:footnote w:type="continuationSeparator" w:id="0">
    <w:p w:rsidR="00FC34A8" w:rsidRDefault="00FC34A8">
      <w:r>
        <w:continuationSeparator/>
      </w:r>
    </w:p>
  </w:footnote>
  <w:footnote w:type="continuationNotice" w:id="1">
    <w:p w:rsidR="00FC34A8" w:rsidRDefault="00FC34A8"/>
  </w:footnote>
  <w:footnote w:id="2">
    <w:p w:rsidR="00FC34A8" w:rsidRPr="006A25D4" w:rsidRDefault="00FC34A8" w:rsidP="00EB0CFA">
      <w:pPr>
        <w:pStyle w:val="Textonotapie"/>
        <w:rPr>
          <w:rFonts w:ascii="Arial" w:hAnsi="Arial" w:cs="Arial"/>
          <w:sz w:val="14"/>
          <w:szCs w:val="14"/>
        </w:rPr>
      </w:pPr>
      <w:r w:rsidRPr="006A25D4">
        <w:rPr>
          <w:rStyle w:val="Refdenotaalpie"/>
          <w:rFonts w:ascii="Arial" w:hAnsi="Arial" w:cs="Arial"/>
          <w:b w:val="0"/>
          <w:sz w:val="14"/>
          <w:szCs w:val="14"/>
        </w:rPr>
        <w:footnoteRef/>
      </w:r>
      <w:r w:rsidRPr="006A25D4">
        <w:rPr>
          <w:rFonts w:ascii="Arial" w:hAnsi="Arial" w:cs="Arial"/>
          <w:b w:val="0"/>
          <w:sz w:val="14"/>
          <w:szCs w:val="14"/>
          <w:lang w:val="es-ES"/>
        </w:rPr>
        <w:t>CCM, Centro de Control de Motores</w:t>
      </w:r>
    </w:p>
  </w:footnote>
  <w:footnote w:id="3">
    <w:p w:rsidR="00FC34A8" w:rsidRPr="006A25D4" w:rsidRDefault="00FC34A8" w:rsidP="00EB0CFA">
      <w:pPr>
        <w:pStyle w:val="Textonotapie"/>
        <w:rPr>
          <w:rFonts w:ascii="Arial" w:hAnsi="Arial" w:cs="Arial"/>
          <w:sz w:val="14"/>
          <w:szCs w:val="14"/>
        </w:rPr>
      </w:pPr>
      <w:r w:rsidRPr="006A25D4">
        <w:rPr>
          <w:rStyle w:val="Refdenotaalpie"/>
          <w:rFonts w:ascii="Arial" w:hAnsi="Arial" w:cs="Arial"/>
          <w:b w:val="0"/>
          <w:sz w:val="14"/>
          <w:szCs w:val="14"/>
        </w:rPr>
        <w:footnoteRef/>
      </w:r>
      <w:r w:rsidRPr="006A25D4">
        <w:rPr>
          <w:rFonts w:ascii="Arial" w:hAnsi="Arial" w:cs="Arial"/>
          <w:b w:val="0"/>
          <w:sz w:val="14"/>
          <w:szCs w:val="14"/>
          <w:lang w:val="en-US"/>
        </w:rPr>
        <w:t>UPS, Uninterruptible power system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A8" w:rsidRDefault="00FC34A8" w:rsidP="00DB5E9E">
    <w:pPr>
      <w:pStyle w:val="Encabezado"/>
      <w:jc w:val="center"/>
    </w:pPr>
    <w:r w:rsidRPr="00914BEF">
      <w:rPr>
        <w:rFonts w:eastAsia="Calibri"/>
        <w:noProof/>
        <w:szCs w:val="22"/>
        <w:lang w:val="es-PE" w:eastAsia="es-PE"/>
      </w:rPr>
      <w:drawing>
        <wp:anchor distT="0" distB="0" distL="114300" distR="114300" simplePos="0" relativeHeight="251663360" behindDoc="1" locked="0" layoutInCell="1" allowOverlap="1">
          <wp:simplePos x="0" y="0"/>
          <wp:positionH relativeFrom="column">
            <wp:posOffset>116840</wp:posOffset>
          </wp:positionH>
          <wp:positionV relativeFrom="paragraph">
            <wp:posOffset>12388</wp:posOffset>
          </wp:positionV>
          <wp:extent cx="5562600" cy="904240"/>
          <wp:effectExtent l="0" t="0" r="0" b="0"/>
          <wp:wrapNone/>
          <wp:docPr id="4" name="Imagen 4"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904240"/>
                  </a:xfrm>
                  <a:prstGeom prst="rect">
                    <a:avLst/>
                  </a:prstGeom>
                  <a:noFill/>
                  <a:ln>
                    <a:noFill/>
                  </a:ln>
                </pic:spPr>
              </pic:pic>
            </a:graphicData>
          </a:graphic>
        </wp:anchor>
      </w:drawing>
    </w:r>
    <w:r>
      <w:rPr>
        <w:noProof/>
        <w:lang w:val="es-PE" w:eastAsia="es-PE"/>
      </w:rPr>
      <mc:AlternateContent>
        <mc:Choice Requires="wps">
          <w:drawing>
            <wp:anchor distT="0" distB="0" distL="114300" distR="114300" simplePos="0" relativeHeight="251661312" behindDoc="0" locked="0" layoutInCell="1" allowOverlap="1">
              <wp:simplePos x="0" y="0"/>
              <wp:positionH relativeFrom="column">
                <wp:posOffset>4157345</wp:posOffset>
              </wp:positionH>
              <wp:positionV relativeFrom="paragraph">
                <wp:posOffset>219075</wp:posOffset>
              </wp:positionV>
              <wp:extent cx="1524635" cy="226695"/>
              <wp:effectExtent l="0" t="0" r="0" b="190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63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4A8" w:rsidRPr="001D1967" w:rsidRDefault="00FC34A8" w:rsidP="00DB5E9E">
                          <w:pPr>
                            <w:rPr>
                              <w:rFonts w:ascii="Arial" w:hAnsi="Arial"/>
                              <w:b/>
                              <w:sz w:val="15"/>
                              <w:szCs w:val="15"/>
                              <w:lang w:val="es-MX"/>
                            </w:rPr>
                          </w:pPr>
                          <w:r w:rsidRPr="001D1967">
                            <w:rPr>
                              <w:rFonts w:ascii="Arial" w:hAnsi="Arial"/>
                              <w:b/>
                              <w:sz w:val="15"/>
                              <w:szCs w:val="15"/>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33" type="#_x0000_t202" style="position:absolute;left:0;text-align:left;margin-left:327.35pt;margin-top:17.25pt;width:120.05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" filled="f" stroked="f">
              <v:textbox>
                <w:txbxContent>
                  <w:p w:rsidR="00FC34A8" w:rsidRPr="001D1967" w:rsidRDefault="00FC34A8" w:rsidP="00DB5E9E">
                    <w:pPr>
                      <w:rPr>
                        <w:rFonts w:ascii="Arial" w:hAnsi="Arial"/>
                        <w:b/>
                        <w:sz w:val="15"/>
                        <w:szCs w:val="15"/>
                        <w:lang w:val="es-MX"/>
                      </w:rPr>
                    </w:pPr>
                    <w:r w:rsidRPr="001D1967">
                      <w:rPr>
                        <w:rFonts w:ascii="Arial" w:hAnsi="Arial"/>
                        <w:b/>
                        <w:sz w:val="15"/>
                        <w:szCs w:val="15"/>
                        <w:lang w:val="es-MX"/>
                      </w:rPr>
                      <w:t>Comité PRO CONECTIVIDAD</w:t>
                    </w:r>
                  </w:p>
                </w:txbxContent>
              </v:textbox>
            </v:shape>
          </w:pict>
        </mc:Fallback>
      </mc:AlternateContent>
    </w:r>
  </w:p>
  <w:p w:rsidR="00FC34A8" w:rsidRDefault="00FC34A8" w:rsidP="00DB5E9E">
    <w:pPr>
      <w:pStyle w:val="Encabezado"/>
    </w:pPr>
  </w:p>
  <w:p w:rsidR="00FC34A8" w:rsidRDefault="00FC34A8" w:rsidP="00DB5E9E">
    <w:pPr>
      <w:pStyle w:val="Encabezado"/>
    </w:pPr>
  </w:p>
  <w:p w:rsidR="00FC34A8" w:rsidRPr="00DB5E9E" w:rsidRDefault="00FC34A8" w:rsidP="00DB5E9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A8" w:rsidRDefault="00FC34A8" w:rsidP="00DB5E9E">
    <w:pPr>
      <w:pStyle w:val="Encabezado"/>
      <w:jc w:val="center"/>
    </w:pPr>
    <w:r w:rsidRPr="00914BEF">
      <w:rPr>
        <w:rFonts w:eastAsia="Calibri"/>
        <w:noProof/>
        <w:szCs w:val="22"/>
        <w:lang w:val="es-PE" w:eastAsia="es-PE"/>
      </w:rPr>
      <w:drawing>
        <wp:anchor distT="0" distB="0" distL="114300" distR="114300" simplePos="0" relativeHeight="251665408" behindDoc="1" locked="0" layoutInCell="1" allowOverlap="1">
          <wp:simplePos x="0" y="0"/>
          <wp:positionH relativeFrom="column">
            <wp:posOffset>144876</wp:posOffset>
          </wp:positionH>
          <wp:positionV relativeFrom="paragraph">
            <wp:posOffset>-21794</wp:posOffset>
          </wp:positionV>
          <wp:extent cx="5562600" cy="904240"/>
          <wp:effectExtent l="0" t="0" r="0" b="0"/>
          <wp:wrapNone/>
          <wp:docPr id="5" name="Imagen 5"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904240"/>
                  </a:xfrm>
                  <a:prstGeom prst="rect">
                    <a:avLst/>
                  </a:prstGeom>
                  <a:noFill/>
                  <a:ln>
                    <a:noFill/>
                  </a:ln>
                </pic:spPr>
              </pic:pic>
            </a:graphicData>
          </a:graphic>
        </wp:anchor>
      </w:drawing>
    </w:r>
  </w:p>
  <w:p w:rsidR="00FC34A8" w:rsidRPr="00DB5E9E" w:rsidRDefault="00FC34A8" w:rsidP="00DB5E9E">
    <w:pPr>
      <w:pStyle w:val="Encabezado"/>
    </w:pPr>
    <w:r>
      <w:rPr>
        <w:noProof/>
        <w:lang w:val="es-PE" w:eastAsia="es-PE"/>
      </w:rPr>
      <mc:AlternateContent>
        <mc:Choice Requires="wps">
          <w:drawing>
            <wp:anchor distT="0" distB="0" distL="114300" distR="114300" simplePos="0" relativeHeight="251657216" behindDoc="0" locked="0" layoutInCell="1" allowOverlap="1">
              <wp:simplePos x="0" y="0"/>
              <wp:positionH relativeFrom="column">
                <wp:posOffset>4183380</wp:posOffset>
              </wp:positionH>
              <wp:positionV relativeFrom="paragraph">
                <wp:posOffset>5080</wp:posOffset>
              </wp:positionV>
              <wp:extent cx="1524635" cy="22669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63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4A8" w:rsidRPr="001D1967" w:rsidRDefault="00FC34A8" w:rsidP="00DB5E9E">
                          <w:pPr>
                            <w:rPr>
                              <w:rFonts w:ascii="Arial" w:hAnsi="Arial"/>
                              <w:b/>
                              <w:sz w:val="15"/>
                              <w:szCs w:val="15"/>
                              <w:lang w:val="es-MX"/>
                            </w:rPr>
                          </w:pPr>
                          <w:r w:rsidRPr="001D1967">
                            <w:rPr>
                              <w:rFonts w:ascii="Arial" w:hAnsi="Arial"/>
                              <w:b/>
                              <w:sz w:val="15"/>
                              <w:szCs w:val="15"/>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4" type="#_x0000_t202" style="position:absolute;margin-left:329.4pt;margin-top:.4pt;width:120.05pt;height:1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69GuAIAAMA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" filled="f" stroked="f">
              <v:textbox>
                <w:txbxContent>
                  <w:p w:rsidR="00FC34A8" w:rsidRPr="001D1967" w:rsidRDefault="00FC34A8" w:rsidP="00DB5E9E">
                    <w:pPr>
                      <w:rPr>
                        <w:rFonts w:ascii="Arial" w:hAnsi="Arial"/>
                        <w:b/>
                        <w:sz w:val="15"/>
                        <w:szCs w:val="15"/>
                        <w:lang w:val="es-MX"/>
                      </w:rPr>
                    </w:pPr>
                    <w:r w:rsidRPr="001D1967">
                      <w:rPr>
                        <w:rFonts w:ascii="Arial" w:hAnsi="Arial"/>
                        <w:b/>
                        <w:sz w:val="15"/>
                        <w:szCs w:val="15"/>
                        <w:lang w:val="es-MX"/>
                      </w:rPr>
                      <w:t>Comité PRO CONECTIVIDAD</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6720C4BA"/>
    <w:lvl w:ilvl="0">
      <w:start w:val="15"/>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1265"/>
        </w:tabs>
        <w:ind w:left="1265" w:hanging="840"/>
      </w:pPr>
      <w:rPr>
        <w:rFonts w:cs="Times New Roman" w:hint="eastAsia"/>
      </w:rPr>
    </w:lvl>
    <w:lvl w:ilvl="2">
      <w:start w:val="1"/>
      <w:numFmt w:val="decimal"/>
      <w:lvlText w:val="13.%2.%3"/>
      <w:lvlJc w:val="left"/>
      <w:pPr>
        <w:tabs>
          <w:tab w:val="num" w:pos="1690"/>
        </w:tabs>
        <w:ind w:left="1690" w:hanging="840"/>
      </w:pPr>
      <w:rPr>
        <w:rFonts w:cs="Times New Roman" w:hint="eastAsia"/>
      </w:rPr>
    </w:lvl>
    <w:lvl w:ilvl="3">
      <w:start w:val="1"/>
      <w:numFmt w:val="decimal"/>
      <w:lvlText w:val="%1.%2.%3.%4"/>
      <w:lvlJc w:val="left"/>
      <w:pPr>
        <w:tabs>
          <w:tab w:val="num" w:pos="2115"/>
        </w:tabs>
        <w:ind w:left="2115" w:hanging="840"/>
      </w:pPr>
      <w:rPr>
        <w:rFonts w:cs="Times New Roman" w:hint="eastAsia"/>
      </w:rPr>
    </w:lvl>
    <w:lvl w:ilvl="4">
      <w:start w:val="1"/>
      <w:numFmt w:val="decimal"/>
      <w:lvlText w:val="%1.%2.%3.%4.%5"/>
      <w:lvlJc w:val="left"/>
      <w:pPr>
        <w:tabs>
          <w:tab w:val="num" w:pos="2780"/>
        </w:tabs>
        <w:ind w:left="2780" w:hanging="1080"/>
      </w:pPr>
      <w:rPr>
        <w:rFonts w:cs="Times New Roman" w:hint="eastAsia"/>
      </w:rPr>
    </w:lvl>
    <w:lvl w:ilvl="5">
      <w:start w:val="1"/>
      <w:numFmt w:val="decimal"/>
      <w:lvlText w:val="%1.%2.%3.%4.%5.%6"/>
      <w:lvlJc w:val="left"/>
      <w:pPr>
        <w:tabs>
          <w:tab w:val="num" w:pos="3205"/>
        </w:tabs>
        <w:ind w:left="3205" w:hanging="1080"/>
      </w:pPr>
      <w:rPr>
        <w:rFonts w:cs="Times New Roman" w:hint="eastAsia"/>
      </w:rPr>
    </w:lvl>
    <w:lvl w:ilvl="6">
      <w:start w:val="1"/>
      <w:numFmt w:val="decimal"/>
      <w:lvlText w:val="%1.%2.%3.%4.%5.%6.%7"/>
      <w:lvlJc w:val="left"/>
      <w:pPr>
        <w:tabs>
          <w:tab w:val="num" w:pos="3990"/>
        </w:tabs>
        <w:ind w:left="3990" w:hanging="1440"/>
      </w:pPr>
      <w:rPr>
        <w:rFonts w:cs="Times New Roman" w:hint="eastAsia"/>
      </w:rPr>
    </w:lvl>
    <w:lvl w:ilvl="7">
      <w:start w:val="1"/>
      <w:numFmt w:val="decimal"/>
      <w:lvlText w:val="%1.%2.%3.%4.%5.%6.%7.%8"/>
      <w:lvlJc w:val="left"/>
      <w:pPr>
        <w:tabs>
          <w:tab w:val="num" w:pos="4415"/>
        </w:tabs>
        <w:ind w:left="4415" w:hanging="1440"/>
      </w:pPr>
      <w:rPr>
        <w:rFonts w:cs="Times New Roman" w:hint="eastAsia"/>
      </w:rPr>
    </w:lvl>
    <w:lvl w:ilvl="8">
      <w:start w:val="1"/>
      <w:numFmt w:val="decimal"/>
      <w:lvlText w:val="%1.%2.%3.%4.%5.%6.%7.%8.%9"/>
      <w:lvlJc w:val="left"/>
      <w:pPr>
        <w:tabs>
          <w:tab w:val="num" w:pos="5200"/>
        </w:tabs>
        <w:ind w:left="5200" w:hanging="1800"/>
      </w:pPr>
      <w:rPr>
        <w:rFonts w:cs="Times New Roman" w:hint="eastAsia"/>
      </w:rPr>
    </w:lvl>
  </w:abstractNum>
  <w:abstractNum w:abstractNumId="1">
    <w:nsid w:val="01293EA5"/>
    <w:multiLevelType w:val="multilevel"/>
    <w:tmpl w:val="0844639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4.1.%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203542C"/>
    <w:multiLevelType w:val="hybridMultilevel"/>
    <w:tmpl w:val="2B024EC8"/>
    <w:lvl w:ilvl="0" w:tplc="CFB4CB00">
      <w:start w:val="1"/>
      <w:numFmt w:val="lowerLetter"/>
      <w:lvlText w:val="%1)"/>
      <w:lvlJc w:val="left"/>
      <w:pPr>
        <w:tabs>
          <w:tab w:val="num" w:pos="1506"/>
        </w:tabs>
        <w:ind w:left="1506" w:hanging="360"/>
      </w:pPr>
      <w:rPr>
        <w:rFonts w:cs="Times New Roman" w:hint="default"/>
        <w:b w:val="0"/>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3A92350"/>
    <w:multiLevelType w:val="multilevel"/>
    <w:tmpl w:val="55AABC6C"/>
    <w:lvl w:ilvl="0">
      <w:start w:val="1"/>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ascii="Arial" w:hAnsi="Arial" w:cs="Times New Roman" w:hint="default"/>
        <w:b w:val="0"/>
        <w:i w:val="0"/>
        <w:sz w:val="20"/>
        <w:szCs w:val="2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4">
    <w:nsid w:val="03CF56F5"/>
    <w:multiLevelType w:val="multilevel"/>
    <w:tmpl w:val="85AA6488"/>
    <w:lvl w:ilvl="0">
      <w:start w:val="7"/>
      <w:numFmt w:val="decimal"/>
      <w:lvlText w:val="%1"/>
      <w:lvlJc w:val="left"/>
      <w:pPr>
        <w:ind w:left="375" w:hanging="375"/>
      </w:pPr>
      <w:rPr>
        <w:rFonts w:hint="default"/>
      </w:rPr>
    </w:lvl>
    <w:lvl w:ilvl="1">
      <w:start w:val="8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3D662FA"/>
    <w:multiLevelType w:val="multilevel"/>
    <w:tmpl w:val="2ED2B6CC"/>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lowerLetter"/>
      <w:lvlText w:val="%3"/>
      <w:lvlJc w:val="left"/>
      <w:pPr>
        <w:tabs>
          <w:tab w:val="num" w:pos="1191"/>
        </w:tabs>
        <w:ind w:left="1191" w:hanging="339"/>
      </w:pPr>
      <w:rPr>
        <w:rFonts w:cs="Times New Roman" w:hint="default"/>
      </w:rPr>
    </w:lvl>
    <w:lvl w:ilvl="3">
      <w:start w:val="1"/>
      <w:numFmt w:val="decimal"/>
      <w:lvlText w:val="%3.%4"/>
      <w:lvlJc w:val="left"/>
      <w:pPr>
        <w:tabs>
          <w:tab w:val="num" w:pos="1701"/>
        </w:tabs>
        <w:ind w:left="1701" w:hanging="423"/>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4848"/>
        </w:tabs>
        <w:ind w:left="4848" w:hanging="1440"/>
      </w:pPr>
      <w:rPr>
        <w:rFonts w:cs="Times New Roman" w:hint="default"/>
      </w:rPr>
    </w:lvl>
  </w:abstractNum>
  <w:abstractNum w:abstractNumId="6">
    <w:nsid w:val="046C5A4D"/>
    <w:multiLevelType w:val="multilevel"/>
    <w:tmpl w:val="12E64B46"/>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05DF5C58"/>
    <w:multiLevelType w:val="multilevel"/>
    <w:tmpl w:val="C31E04A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lowerLetter"/>
      <w:lvlText w:val="%3"/>
      <w:lvlJc w:val="left"/>
      <w:pPr>
        <w:tabs>
          <w:tab w:val="num" w:pos="1191"/>
        </w:tabs>
        <w:ind w:left="1191" w:hanging="339"/>
      </w:pPr>
      <w:rPr>
        <w:rFonts w:cs="Times New Roman" w:hint="default"/>
      </w:rPr>
    </w:lvl>
    <w:lvl w:ilvl="3">
      <w:start w:val="1"/>
      <w:numFmt w:val="decimal"/>
      <w:lvlText w:val="%3.%4"/>
      <w:lvlJc w:val="left"/>
      <w:pPr>
        <w:tabs>
          <w:tab w:val="num" w:pos="1701"/>
        </w:tabs>
        <w:ind w:left="1701" w:hanging="423"/>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4848"/>
        </w:tabs>
        <w:ind w:left="4848" w:hanging="1440"/>
      </w:pPr>
      <w:rPr>
        <w:rFonts w:cs="Times New Roman" w:hint="default"/>
      </w:rPr>
    </w:lvl>
  </w:abstractNum>
  <w:abstractNum w:abstractNumId="8">
    <w:nsid w:val="061A552C"/>
    <w:multiLevelType w:val="multilevel"/>
    <w:tmpl w:val="0766318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2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66576ED"/>
    <w:multiLevelType w:val="hybridMultilevel"/>
    <w:tmpl w:val="6F2C8E50"/>
    <w:lvl w:ilvl="0" w:tplc="0C0A0005">
      <w:start w:val="1"/>
      <w:numFmt w:val="bullet"/>
      <w:lvlText w:val=""/>
      <w:lvlJc w:val="left"/>
      <w:pPr>
        <w:tabs>
          <w:tab w:val="num" w:pos="786"/>
        </w:tabs>
        <w:ind w:left="786" w:hanging="360"/>
      </w:pPr>
      <w:rPr>
        <w:rFonts w:ascii="Wingdings" w:hAnsi="Wingdings" w:hint="default"/>
        <w:sz w:val="16"/>
      </w:rPr>
    </w:lvl>
    <w:lvl w:ilvl="1" w:tplc="0C0A0003">
      <w:start w:val="1"/>
      <w:numFmt w:val="bullet"/>
      <w:lvlText w:val="o"/>
      <w:lvlJc w:val="left"/>
      <w:pPr>
        <w:tabs>
          <w:tab w:val="num" w:pos="1248"/>
        </w:tabs>
        <w:ind w:left="1248" w:hanging="360"/>
      </w:pPr>
      <w:rPr>
        <w:rFonts w:ascii="Courier New" w:hAnsi="Courier New" w:hint="default"/>
      </w:rPr>
    </w:lvl>
    <w:lvl w:ilvl="2" w:tplc="0C0A0005" w:tentative="1">
      <w:start w:val="1"/>
      <w:numFmt w:val="bullet"/>
      <w:lvlText w:val=""/>
      <w:lvlJc w:val="left"/>
      <w:pPr>
        <w:tabs>
          <w:tab w:val="num" w:pos="1968"/>
        </w:tabs>
        <w:ind w:left="1968" w:hanging="360"/>
      </w:pPr>
      <w:rPr>
        <w:rFonts w:ascii="Wingdings" w:hAnsi="Wingdings" w:hint="default"/>
      </w:rPr>
    </w:lvl>
    <w:lvl w:ilvl="3" w:tplc="0C0A0001" w:tentative="1">
      <w:start w:val="1"/>
      <w:numFmt w:val="bullet"/>
      <w:lvlText w:val=""/>
      <w:lvlJc w:val="left"/>
      <w:pPr>
        <w:tabs>
          <w:tab w:val="num" w:pos="2688"/>
        </w:tabs>
        <w:ind w:left="2688" w:hanging="360"/>
      </w:pPr>
      <w:rPr>
        <w:rFonts w:ascii="Symbol" w:hAnsi="Symbol" w:hint="default"/>
      </w:rPr>
    </w:lvl>
    <w:lvl w:ilvl="4" w:tplc="0C0A0003" w:tentative="1">
      <w:start w:val="1"/>
      <w:numFmt w:val="bullet"/>
      <w:lvlText w:val="o"/>
      <w:lvlJc w:val="left"/>
      <w:pPr>
        <w:tabs>
          <w:tab w:val="num" w:pos="3408"/>
        </w:tabs>
        <w:ind w:left="3408" w:hanging="360"/>
      </w:pPr>
      <w:rPr>
        <w:rFonts w:ascii="Courier New" w:hAnsi="Courier New" w:hint="default"/>
      </w:rPr>
    </w:lvl>
    <w:lvl w:ilvl="5" w:tplc="0C0A0005" w:tentative="1">
      <w:start w:val="1"/>
      <w:numFmt w:val="bullet"/>
      <w:lvlText w:val=""/>
      <w:lvlJc w:val="left"/>
      <w:pPr>
        <w:tabs>
          <w:tab w:val="num" w:pos="4128"/>
        </w:tabs>
        <w:ind w:left="4128" w:hanging="360"/>
      </w:pPr>
      <w:rPr>
        <w:rFonts w:ascii="Wingdings" w:hAnsi="Wingdings" w:hint="default"/>
      </w:rPr>
    </w:lvl>
    <w:lvl w:ilvl="6" w:tplc="0C0A0001" w:tentative="1">
      <w:start w:val="1"/>
      <w:numFmt w:val="bullet"/>
      <w:lvlText w:val=""/>
      <w:lvlJc w:val="left"/>
      <w:pPr>
        <w:tabs>
          <w:tab w:val="num" w:pos="4848"/>
        </w:tabs>
        <w:ind w:left="4848" w:hanging="360"/>
      </w:pPr>
      <w:rPr>
        <w:rFonts w:ascii="Symbol" w:hAnsi="Symbol" w:hint="default"/>
      </w:rPr>
    </w:lvl>
    <w:lvl w:ilvl="7" w:tplc="0C0A0003" w:tentative="1">
      <w:start w:val="1"/>
      <w:numFmt w:val="bullet"/>
      <w:lvlText w:val="o"/>
      <w:lvlJc w:val="left"/>
      <w:pPr>
        <w:tabs>
          <w:tab w:val="num" w:pos="5568"/>
        </w:tabs>
        <w:ind w:left="5568" w:hanging="360"/>
      </w:pPr>
      <w:rPr>
        <w:rFonts w:ascii="Courier New" w:hAnsi="Courier New" w:hint="default"/>
      </w:rPr>
    </w:lvl>
    <w:lvl w:ilvl="8" w:tplc="0C0A0005" w:tentative="1">
      <w:start w:val="1"/>
      <w:numFmt w:val="bullet"/>
      <w:lvlText w:val=""/>
      <w:lvlJc w:val="left"/>
      <w:pPr>
        <w:tabs>
          <w:tab w:val="num" w:pos="6288"/>
        </w:tabs>
        <w:ind w:left="6288" w:hanging="360"/>
      </w:pPr>
      <w:rPr>
        <w:rFonts w:ascii="Wingdings" w:hAnsi="Wingdings" w:hint="default"/>
      </w:rPr>
    </w:lvl>
  </w:abstractNum>
  <w:abstractNum w:abstractNumId="10">
    <w:nsid w:val="07B30B3A"/>
    <w:multiLevelType w:val="multilevel"/>
    <w:tmpl w:val="5596EB20"/>
    <w:lvl w:ilvl="0">
      <w:start w:val="1"/>
      <w:numFmt w:val="decimal"/>
      <w:lvlText w:val="%1"/>
      <w:lvlJc w:val="left"/>
      <w:pPr>
        <w:tabs>
          <w:tab w:val="num" w:pos="390"/>
        </w:tabs>
        <w:ind w:left="390" w:hanging="390"/>
      </w:pPr>
      <w:rPr>
        <w:rFonts w:hint="default"/>
        <w:b/>
      </w:rPr>
    </w:lvl>
    <w:lvl w:ilvl="1">
      <w:start w:val="1"/>
      <w:numFmt w:val="decimal"/>
      <w:lvlText w:val="%16.%2"/>
      <w:lvlJc w:val="left"/>
      <w:pPr>
        <w:tabs>
          <w:tab w:val="num" w:pos="720"/>
        </w:tabs>
        <w:ind w:left="720" w:hanging="720"/>
      </w:pPr>
      <w:rPr>
        <w:rFonts w:ascii="Arial" w:hAnsi="Arial" w:hint="default"/>
        <w:b w:val="0"/>
        <w:i w:val="0"/>
        <w:sz w:val="20"/>
        <w:szCs w:val="2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1">
    <w:nsid w:val="088A3801"/>
    <w:multiLevelType w:val="multilevel"/>
    <w:tmpl w:val="74DA683C"/>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08FB3030"/>
    <w:multiLevelType w:val="hybridMultilevel"/>
    <w:tmpl w:val="022A806C"/>
    <w:lvl w:ilvl="0" w:tplc="92703E64">
      <w:start w:val="1"/>
      <w:numFmt w:val="lowerRoman"/>
      <w:lvlText w:val="(%1)"/>
      <w:lvlJc w:val="left"/>
      <w:pPr>
        <w:ind w:left="2136" w:hanging="720"/>
      </w:pPr>
      <w:rPr>
        <w:rFonts w:cs="Times New Roman" w:hint="default"/>
      </w:rPr>
    </w:lvl>
    <w:lvl w:ilvl="1" w:tplc="280A0019" w:tentative="1">
      <w:start w:val="1"/>
      <w:numFmt w:val="lowerLetter"/>
      <w:lvlText w:val="%2."/>
      <w:lvlJc w:val="left"/>
      <w:pPr>
        <w:ind w:left="2496" w:hanging="360"/>
      </w:pPr>
      <w:rPr>
        <w:rFonts w:cs="Times New Roman"/>
      </w:rPr>
    </w:lvl>
    <w:lvl w:ilvl="2" w:tplc="280A001B" w:tentative="1">
      <w:start w:val="1"/>
      <w:numFmt w:val="lowerRoman"/>
      <w:lvlText w:val="%3."/>
      <w:lvlJc w:val="right"/>
      <w:pPr>
        <w:ind w:left="3216" w:hanging="180"/>
      </w:pPr>
      <w:rPr>
        <w:rFonts w:cs="Times New Roman"/>
      </w:rPr>
    </w:lvl>
    <w:lvl w:ilvl="3" w:tplc="280A000F" w:tentative="1">
      <w:start w:val="1"/>
      <w:numFmt w:val="decimal"/>
      <w:lvlText w:val="%4."/>
      <w:lvlJc w:val="left"/>
      <w:pPr>
        <w:ind w:left="3936" w:hanging="360"/>
      </w:pPr>
      <w:rPr>
        <w:rFonts w:cs="Times New Roman"/>
      </w:rPr>
    </w:lvl>
    <w:lvl w:ilvl="4" w:tplc="280A0019" w:tentative="1">
      <w:start w:val="1"/>
      <w:numFmt w:val="lowerLetter"/>
      <w:lvlText w:val="%5."/>
      <w:lvlJc w:val="left"/>
      <w:pPr>
        <w:ind w:left="4656" w:hanging="360"/>
      </w:pPr>
      <w:rPr>
        <w:rFonts w:cs="Times New Roman"/>
      </w:rPr>
    </w:lvl>
    <w:lvl w:ilvl="5" w:tplc="280A001B" w:tentative="1">
      <w:start w:val="1"/>
      <w:numFmt w:val="lowerRoman"/>
      <w:lvlText w:val="%6."/>
      <w:lvlJc w:val="right"/>
      <w:pPr>
        <w:ind w:left="5376" w:hanging="180"/>
      </w:pPr>
      <w:rPr>
        <w:rFonts w:cs="Times New Roman"/>
      </w:rPr>
    </w:lvl>
    <w:lvl w:ilvl="6" w:tplc="280A000F" w:tentative="1">
      <w:start w:val="1"/>
      <w:numFmt w:val="decimal"/>
      <w:lvlText w:val="%7."/>
      <w:lvlJc w:val="left"/>
      <w:pPr>
        <w:ind w:left="6096" w:hanging="360"/>
      </w:pPr>
      <w:rPr>
        <w:rFonts w:cs="Times New Roman"/>
      </w:rPr>
    </w:lvl>
    <w:lvl w:ilvl="7" w:tplc="280A0019" w:tentative="1">
      <w:start w:val="1"/>
      <w:numFmt w:val="lowerLetter"/>
      <w:lvlText w:val="%8."/>
      <w:lvlJc w:val="left"/>
      <w:pPr>
        <w:ind w:left="6816" w:hanging="360"/>
      </w:pPr>
      <w:rPr>
        <w:rFonts w:cs="Times New Roman"/>
      </w:rPr>
    </w:lvl>
    <w:lvl w:ilvl="8" w:tplc="280A001B" w:tentative="1">
      <w:start w:val="1"/>
      <w:numFmt w:val="lowerRoman"/>
      <w:lvlText w:val="%9."/>
      <w:lvlJc w:val="right"/>
      <w:pPr>
        <w:ind w:left="7536" w:hanging="180"/>
      </w:pPr>
      <w:rPr>
        <w:rFonts w:cs="Times New Roman"/>
      </w:rPr>
    </w:lvl>
  </w:abstractNum>
  <w:abstractNum w:abstractNumId="13">
    <w:nsid w:val="090F3FF3"/>
    <w:multiLevelType w:val="multilevel"/>
    <w:tmpl w:val="583EBB4C"/>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7.7.%3"/>
      <w:lvlJc w:val="left"/>
      <w:pPr>
        <w:tabs>
          <w:tab w:val="num" w:pos="720"/>
        </w:tabs>
        <w:ind w:left="720" w:hanging="720"/>
      </w:pPr>
      <w:rPr>
        <w:rFonts w:cs="Times New Roman" w:hint="default"/>
        <w:u w:val="single"/>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AF913AB"/>
    <w:multiLevelType w:val="multilevel"/>
    <w:tmpl w:val="5D0C15DE"/>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2"/>
      <w:numFmt w:val="decimal"/>
      <w:lvlText w:val="%3.1"/>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nsid w:val="0BBB35E9"/>
    <w:multiLevelType w:val="hybridMultilevel"/>
    <w:tmpl w:val="33DCDCD0"/>
    <w:lvl w:ilvl="0" w:tplc="1FD8F97E">
      <w:start w:val="1"/>
      <w:numFmt w:val="lowerLetter"/>
      <w:lvlText w:val="%1)"/>
      <w:lvlJc w:val="left"/>
      <w:pPr>
        <w:tabs>
          <w:tab w:val="num" w:pos="927"/>
        </w:tabs>
        <w:ind w:left="927" w:hanging="360"/>
      </w:pPr>
      <w:rPr>
        <w:rFonts w:cs="Times New Roman" w:hint="default"/>
      </w:rPr>
    </w:lvl>
    <w:lvl w:ilvl="1" w:tplc="0C0A0019">
      <w:start w:val="1"/>
      <w:numFmt w:val="lowerLetter"/>
      <w:lvlText w:val="%2."/>
      <w:lvlJc w:val="left"/>
      <w:pPr>
        <w:tabs>
          <w:tab w:val="num" w:pos="1647"/>
        </w:tabs>
        <w:ind w:left="1647" w:hanging="360"/>
      </w:pPr>
      <w:rPr>
        <w:rFonts w:cs="Times New Roman"/>
      </w:rPr>
    </w:lvl>
    <w:lvl w:ilvl="2" w:tplc="0C0A001B">
      <w:start w:val="1"/>
      <w:numFmt w:val="lowerRoman"/>
      <w:lvlText w:val="%3."/>
      <w:lvlJc w:val="right"/>
      <w:pPr>
        <w:tabs>
          <w:tab w:val="num" w:pos="2367"/>
        </w:tabs>
        <w:ind w:left="2367" w:hanging="180"/>
      </w:pPr>
      <w:rPr>
        <w:rFonts w:cs="Times New Roman"/>
      </w:rPr>
    </w:lvl>
    <w:lvl w:ilvl="3" w:tplc="0C0A000F" w:tentative="1">
      <w:start w:val="1"/>
      <w:numFmt w:val="decimal"/>
      <w:lvlText w:val="%4."/>
      <w:lvlJc w:val="left"/>
      <w:pPr>
        <w:tabs>
          <w:tab w:val="num" w:pos="3087"/>
        </w:tabs>
        <w:ind w:left="3087" w:hanging="360"/>
      </w:pPr>
      <w:rPr>
        <w:rFonts w:cs="Times New Roman"/>
      </w:rPr>
    </w:lvl>
    <w:lvl w:ilvl="4" w:tplc="0C0A0019" w:tentative="1">
      <w:start w:val="1"/>
      <w:numFmt w:val="lowerLetter"/>
      <w:lvlText w:val="%5."/>
      <w:lvlJc w:val="left"/>
      <w:pPr>
        <w:tabs>
          <w:tab w:val="num" w:pos="3807"/>
        </w:tabs>
        <w:ind w:left="3807" w:hanging="360"/>
      </w:pPr>
      <w:rPr>
        <w:rFonts w:cs="Times New Roman"/>
      </w:rPr>
    </w:lvl>
    <w:lvl w:ilvl="5" w:tplc="0C0A001B" w:tentative="1">
      <w:start w:val="1"/>
      <w:numFmt w:val="lowerRoman"/>
      <w:lvlText w:val="%6."/>
      <w:lvlJc w:val="right"/>
      <w:pPr>
        <w:tabs>
          <w:tab w:val="num" w:pos="4527"/>
        </w:tabs>
        <w:ind w:left="4527" w:hanging="180"/>
      </w:pPr>
      <w:rPr>
        <w:rFonts w:cs="Times New Roman"/>
      </w:rPr>
    </w:lvl>
    <w:lvl w:ilvl="6" w:tplc="0C0A000F">
      <w:start w:val="1"/>
      <w:numFmt w:val="decimal"/>
      <w:lvlText w:val="%7."/>
      <w:lvlJc w:val="left"/>
      <w:pPr>
        <w:tabs>
          <w:tab w:val="num" w:pos="5247"/>
        </w:tabs>
        <w:ind w:left="5247" w:hanging="360"/>
      </w:pPr>
      <w:rPr>
        <w:rFonts w:cs="Times New Roman"/>
      </w:rPr>
    </w:lvl>
    <w:lvl w:ilvl="7" w:tplc="0C0A0019" w:tentative="1">
      <w:start w:val="1"/>
      <w:numFmt w:val="lowerLetter"/>
      <w:lvlText w:val="%8."/>
      <w:lvlJc w:val="left"/>
      <w:pPr>
        <w:tabs>
          <w:tab w:val="num" w:pos="5967"/>
        </w:tabs>
        <w:ind w:left="5967" w:hanging="360"/>
      </w:pPr>
      <w:rPr>
        <w:rFonts w:cs="Times New Roman"/>
      </w:rPr>
    </w:lvl>
    <w:lvl w:ilvl="8" w:tplc="0C0A001B" w:tentative="1">
      <w:start w:val="1"/>
      <w:numFmt w:val="lowerRoman"/>
      <w:lvlText w:val="%9."/>
      <w:lvlJc w:val="right"/>
      <w:pPr>
        <w:tabs>
          <w:tab w:val="num" w:pos="6687"/>
        </w:tabs>
        <w:ind w:left="6687" w:hanging="180"/>
      </w:pPr>
      <w:rPr>
        <w:rFonts w:cs="Times New Roman"/>
      </w:rPr>
    </w:lvl>
  </w:abstractNum>
  <w:abstractNum w:abstractNumId="16">
    <w:nsid w:val="0D0E764E"/>
    <w:multiLevelType w:val="multilevel"/>
    <w:tmpl w:val="35BA7724"/>
    <w:lvl w:ilvl="0">
      <w:start w:val="1"/>
      <w:numFmt w:val="decimal"/>
      <w:lvlText w:val="%1"/>
      <w:lvlJc w:val="left"/>
      <w:pPr>
        <w:tabs>
          <w:tab w:val="num" w:pos="420"/>
        </w:tabs>
        <w:ind w:left="420" w:hanging="420"/>
      </w:pPr>
      <w:rPr>
        <w:rFonts w:cs="Times New Roman" w:hint="default"/>
      </w:rPr>
    </w:lvl>
    <w:lvl w:ilvl="1">
      <w:start w:val="1"/>
      <w:numFmt w:val="decimal"/>
      <w:lvlText w:val="5.%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0DD60756"/>
    <w:multiLevelType w:val="hybridMultilevel"/>
    <w:tmpl w:val="2A2AED98"/>
    <w:lvl w:ilvl="0" w:tplc="5B80CDAE">
      <w:start w:val="1"/>
      <w:numFmt w:val="lowerRoman"/>
      <w:lvlText w:val="(%1)"/>
      <w:lvlJc w:val="left"/>
      <w:pPr>
        <w:ind w:left="2136" w:hanging="720"/>
      </w:pPr>
      <w:rPr>
        <w:rFonts w:cs="Times New Roman" w:hint="default"/>
      </w:rPr>
    </w:lvl>
    <w:lvl w:ilvl="1" w:tplc="280A0019" w:tentative="1">
      <w:start w:val="1"/>
      <w:numFmt w:val="lowerLetter"/>
      <w:lvlText w:val="%2."/>
      <w:lvlJc w:val="left"/>
      <w:pPr>
        <w:ind w:left="2496" w:hanging="360"/>
      </w:pPr>
      <w:rPr>
        <w:rFonts w:cs="Times New Roman"/>
      </w:rPr>
    </w:lvl>
    <w:lvl w:ilvl="2" w:tplc="280A001B" w:tentative="1">
      <w:start w:val="1"/>
      <w:numFmt w:val="lowerRoman"/>
      <w:lvlText w:val="%3."/>
      <w:lvlJc w:val="right"/>
      <w:pPr>
        <w:ind w:left="3216" w:hanging="180"/>
      </w:pPr>
      <w:rPr>
        <w:rFonts w:cs="Times New Roman"/>
      </w:rPr>
    </w:lvl>
    <w:lvl w:ilvl="3" w:tplc="280A000F" w:tentative="1">
      <w:start w:val="1"/>
      <w:numFmt w:val="decimal"/>
      <w:lvlText w:val="%4."/>
      <w:lvlJc w:val="left"/>
      <w:pPr>
        <w:ind w:left="3936" w:hanging="360"/>
      </w:pPr>
      <w:rPr>
        <w:rFonts w:cs="Times New Roman"/>
      </w:rPr>
    </w:lvl>
    <w:lvl w:ilvl="4" w:tplc="280A0019" w:tentative="1">
      <w:start w:val="1"/>
      <w:numFmt w:val="lowerLetter"/>
      <w:lvlText w:val="%5."/>
      <w:lvlJc w:val="left"/>
      <w:pPr>
        <w:ind w:left="4656" w:hanging="360"/>
      </w:pPr>
      <w:rPr>
        <w:rFonts w:cs="Times New Roman"/>
      </w:rPr>
    </w:lvl>
    <w:lvl w:ilvl="5" w:tplc="280A001B" w:tentative="1">
      <w:start w:val="1"/>
      <w:numFmt w:val="lowerRoman"/>
      <w:lvlText w:val="%6."/>
      <w:lvlJc w:val="right"/>
      <w:pPr>
        <w:ind w:left="5376" w:hanging="180"/>
      </w:pPr>
      <w:rPr>
        <w:rFonts w:cs="Times New Roman"/>
      </w:rPr>
    </w:lvl>
    <w:lvl w:ilvl="6" w:tplc="280A000F" w:tentative="1">
      <w:start w:val="1"/>
      <w:numFmt w:val="decimal"/>
      <w:lvlText w:val="%7."/>
      <w:lvlJc w:val="left"/>
      <w:pPr>
        <w:ind w:left="6096" w:hanging="360"/>
      </w:pPr>
      <w:rPr>
        <w:rFonts w:cs="Times New Roman"/>
      </w:rPr>
    </w:lvl>
    <w:lvl w:ilvl="7" w:tplc="280A0019" w:tentative="1">
      <w:start w:val="1"/>
      <w:numFmt w:val="lowerLetter"/>
      <w:lvlText w:val="%8."/>
      <w:lvlJc w:val="left"/>
      <w:pPr>
        <w:ind w:left="6816" w:hanging="360"/>
      </w:pPr>
      <w:rPr>
        <w:rFonts w:cs="Times New Roman"/>
      </w:rPr>
    </w:lvl>
    <w:lvl w:ilvl="8" w:tplc="280A001B" w:tentative="1">
      <w:start w:val="1"/>
      <w:numFmt w:val="lowerRoman"/>
      <w:lvlText w:val="%9."/>
      <w:lvlJc w:val="right"/>
      <w:pPr>
        <w:ind w:left="7536" w:hanging="180"/>
      </w:pPr>
      <w:rPr>
        <w:rFonts w:cs="Times New Roman"/>
      </w:rPr>
    </w:lvl>
  </w:abstractNum>
  <w:abstractNum w:abstractNumId="18">
    <w:nsid w:val="0E1323F3"/>
    <w:multiLevelType w:val="hybridMultilevel"/>
    <w:tmpl w:val="08AE36D0"/>
    <w:lvl w:ilvl="0" w:tplc="10090017">
      <w:start w:val="1"/>
      <w:numFmt w:val="lowerLetter"/>
      <w:lvlText w:val="%1)"/>
      <w:lvlJc w:val="left"/>
      <w:pPr>
        <w:ind w:left="1069" w:hanging="360"/>
      </w:pPr>
      <w:rPr>
        <w:rFonts w:cs="Times New Roman"/>
      </w:rPr>
    </w:lvl>
    <w:lvl w:ilvl="1" w:tplc="10090019" w:tentative="1">
      <w:start w:val="1"/>
      <w:numFmt w:val="lowerLetter"/>
      <w:lvlText w:val="%2."/>
      <w:lvlJc w:val="left"/>
      <w:pPr>
        <w:ind w:left="1789" w:hanging="360"/>
      </w:pPr>
      <w:rPr>
        <w:rFonts w:cs="Times New Roman"/>
      </w:rPr>
    </w:lvl>
    <w:lvl w:ilvl="2" w:tplc="1009001B" w:tentative="1">
      <w:start w:val="1"/>
      <w:numFmt w:val="lowerRoman"/>
      <w:lvlText w:val="%3."/>
      <w:lvlJc w:val="right"/>
      <w:pPr>
        <w:ind w:left="2509" w:hanging="180"/>
      </w:pPr>
      <w:rPr>
        <w:rFonts w:cs="Times New Roman"/>
      </w:rPr>
    </w:lvl>
    <w:lvl w:ilvl="3" w:tplc="1009000F" w:tentative="1">
      <w:start w:val="1"/>
      <w:numFmt w:val="decimal"/>
      <w:lvlText w:val="%4."/>
      <w:lvlJc w:val="left"/>
      <w:pPr>
        <w:ind w:left="3229" w:hanging="360"/>
      </w:pPr>
      <w:rPr>
        <w:rFonts w:cs="Times New Roman"/>
      </w:rPr>
    </w:lvl>
    <w:lvl w:ilvl="4" w:tplc="10090019" w:tentative="1">
      <w:start w:val="1"/>
      <w:numFmt w:val="lowerLetter"/>
      <w:lvlText w:val="%5."/>
      <w:lvlJc w:val="left"/>
      <w:pPr>
        <w:ind w:left="3949" w:hanging="360"/>
      </w:pPr>
      <w:rPr>
        <w:rFonts w:cs="Times New Roman"/>
      </w:rPr>
    </w:lvl>
    <w:lvl w:ilvl="5" w:tplc="1009001B" w:tentative="1">
      <w:start w:val="1"/>
      <w:numFmt w:val="lowerRoman"/>
      <w:lvlText w:val="%6."/>
      <w:lvlJc w:val="right"/>
      <w:pPr>
        <w:ind w:left="4669" w:hanging="180"/>
      </w:pPr>
      <w:rPr>
        <w:rFonts w:cs="Times New Roman"/>
      </w:rPr>
    </w:lvl>
    <w:lvl w:ilvl="6" w:tplc="1009000F" w:tentative="1">
      <w:start w:val="1"/>
      <w:numFmt w:val="decimal"/>
      <w:lvlText w:val="%7."/>
      <w:lvlJc w:val="left"/>
      <w:pPr>
        <w:ind w:left="5389" w:hanging="360"/>
      </w:pPr>
      <w:rPr>
        <w:rFonts w:cs="Times New Roman"/>
      </w:rPr>
    </w:lvl>
    <w:lvl w:ilvl="7" w:tplc="10090019" w:tentative="1">
      <w:start w:val="1"/>
      <w:numFmt w:val="lowerLetter"/>
      <w:lvlText w:val="%8."/>
      <w:lvlJc w:val="left"/>
      <w:pPr>
        <w:ind w:left="6109" w:hanging="360"/>
      </w:pPr>
      <w:rPr>
        <w:rFonts w:cs="Times New Roman"/>
      </w:rPr>
    </w:lvl>
    <w:lvl w:ilvl="8" w:tplc="1009001B" w:tentative="1">
      <w:start w:val="1"/>
      <w:numFmt w:val="lowerRoman"/>
      <w:lvlText w:val="%9."/>
      <w:lvlJc w:val="right"/>
      <w:pPr>
        <w:ind w:left="6829" w:hanging="180"/>
      </w:pPr>
      <w:rPr>
        <w:rFonts w:cs="Times New Roman"/>
      </w:rPr>
    </w:lvl>
  </w:abstractNum>
  <w:abstractNum w:abstractNumId="19">
    <w:nsid w:val="0ED10856"/>
    <w:multiLevelType w:val="multilevel"/>
    <w:tmpl w:val="51A6B98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3.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0F347325"/>
    <w:multiLevelType w:val="hybridMultilevel"/>
    <w:tmpl w:val="38D011EE"/>
    <w:lvl w:ilvl="0" w:tplc="280A000F">
      <w:start w:val="1"/>
      <w:numFmt w:val="decimal"/>
      <w:lvlText w:val="%1."/>
      <w:lvlJc w:val="left"/>
      <w:pPr>
        <w:ind w:left="720" w:hanging="360"/>
      </w:pPr>
      <w:rPr>
        <w:rFonts w:cs="Times New Roman"/>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1">
    <w:nsid w:val="100668C5"/>
    <w:multiLevelType w:val="hybridMultilevel"/>
    <w:tmpl w:val="2D101F0C"/>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2">
    <w:nsid w:val="1093144B"/>
    <w:multiLevelType w:val="hybridMultilevel"/>
    <w:tmpl w:val="39B66C84"/>
    <w:lvl w:ilvl="0" w:tplc="280A001B">
      <w:start w:val="1"/>
      <w:numFmt w:val="lowerRoman"/>
      <w:lvlText w:val="%1."/>
      <w:lvlJc w:val="righ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nsid w:val="12A032BB"/>
    <w:multiLevelType w:val="multilevel"/>
    <w:tmpl w:val="40EE4D5C"/>
    <w:lvl w:ilvl="0">
      <w:start w:val="9"/>
      <w:numFmt w:val="decimal"/>
      <w:lvlText w:val="%1"/>
      <w:lvlJc w:val="left"/>
      <w:pPr>
        <w:tabs>
          <w:tab w:val="num" w:pos="570"/>
        </w:tabs>
        <w:ind w:left="570" w:hanging="570"/>
      </w:pPr>
      <w:rPr>
        <w:rFonts w:cs="Times New Roman" w:hint="default"/>
      </w:rPr>
    </w:lvl>
    <w:lvl w:ilvl="1">
      <w:start w:val="1"/>
      <w:numFmt w:val="decimal"/>
      <w:lvlText w:val="7.%2"/>
      <w:lvlJc w:val="left"/>
      <w:pPr>
        <w:tabs>
          <w:tab w:val="num" w:pos="5532"/>
        </w:tabs>
        <w:ind w:left="5532"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131426CD"/>
    <w:multiLevelType w:val="multilevel"/>
    <w:tmpl w:val="76C6107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nsid w:val="14BA4878"/>
    <w:multiLevelType w:val="multilevel"/>
    <w:tmpl w:val="7A34A17A"/>
    <w:lvl w:ilvl="0">
      <w:start w:val="20"/>
      <w:numFmt w:val="decimal"/>
      <w:lvlText w:val="%1"/>
      <w:lvlJc w:val="left"/>
      <w:pPr>
        <w:tabs>
          <w:tab w:val="num" w:pos="1140"/>
        </w:tabs>
        <w:ind w:left="1140" w:hanging="1140"/>
      </w:pPr>
      <w:rPr>
        <w:rFonts w:cs="Times New Roman" w:hint="default"/>
      </w:rPr>
    </w:lvl>
    <w:lvl w:ilvl="1">
      <w:start w:val="3"/>
      <w:numFmt w:val="decimal"/>
      <w:lvlText w:val="%1.%2"/>
      <w:lvlJc w:val="left"/>
      <w:pPr>
        <w:tabs>
          <w:tab w:val="num" w:pos="1423"/>
        </w:tabs>
        <w:ind w:left="1423" w:hanging="1140"/>
      </w:pPr>
      <w:rPr>
        <w:rFonts w:cs="Times New Roman" w:hint="default"/>
      </w:rPr>
    </w:lvl>
    <w:lvl w:ilvl="2">
      <w:start w:val="1"/>
      <w:numFmt w:val="decimal"/>
      <w:lvlText w:val="18.%2.%3"/>
      <w:lvlJc w:val="left"/>
      <w:pPr>
        <w:tabs>
          <w:tab w:val="num" w:pos="1706"/>
        </w:tabs>
        <w:ind w:left="1706" w:hanging="1140"/>
      </w:pPr>
      <w:rPr>
        <w:rFonts w:cs="Times New Roman" w:hint="default"/>
      </w:rPr>
    </w:lvl>
    <w:lvl w:ilvl="3">
      <w:start w:val="1"/>
      <w:numFmt w:val="decimal"/>
      <w:lvlText w:val="%1.%2.%3.%4"/>
      <w:lvlJc w:val="left"/>
      <w:pPr>
        <w:tabs>
          <w:tab w:val="num" w:pos="1989"/>
        </w:tabs>
        <w:ind w:left="1989" w:hanging="1140"/>
      </w:pPr>
      <w:rPr>
        <w:rFonts w:cs="Times New Roman" w:hint="default"/>
      </w:rPr>
    </w:lvl>
    <w:lvl w:ilvl="4">
      <w:start w:val="1"/>
      <w:numFmt w:val="decimal"/>
      <w:lvlText w:val="%1.%2.%3.%4.%5"/>
      <w:lvlJc w:val="left"/>
      <w:pPr>
        <w:tabs>
          <w:tab w:val="num" w:pos="2272"/>
        </w:tabs>
        <w:ind w:left="2272" w:hanging="1140"/>
      </w:pPr>
      <w:rPr>
        <w:rFonts w:cs="Times New Roman" w:hint="default"/>
      </w:rPr>
    </w:lvl>
    <w:lvl w:ilvl="5">
      <w:start w:val="1"/>
      <w:numFmt w:val="decimal"/>
      <w:lvlText w:val="%1.%2.%3.%4.%5.%6"/>
      <w:lvlJc w:val="left"/>
      <w:pPr>
        <w:tabs>
          <w:tab w:val="num" w:pos="2555"/>
        </w:tabs>
        <w:ind w:left="2555" w:hanging="114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3704"/>
        </w:tabs>
        <w:ind w:left="3704" w:hanging="1440"/>
      </w:pPr>
      <w:rPr>
        <w:rFonts w:cs="Times New Roman" w:hint="default"/>
      </w:rPr>
    </w:lvl>
  </w:abstractNum>
  <w:abstractNum w:abstractNumId="26">
    <w:nsid w:val="1587154B"/>
    <w:multiLevelType w:val="multilevel"/>
    <w:tmpl w:val="EAB6D9EA"/>
    <w:lvl w:ilvl="0">
      <w:start w:val="20"/>
      <w:numFmt w:val="decimal"/>
      <w:lvlText w:val="%1"/>
      <w:lvlJc w:val="left"/>
      <w:pPr>
        <w:tabs>
          <w:tab w:val="num" w:pos="1140"/>
        </w:tabs>
        <w:ind w:left="1140" w:hanging="1140"/>
      </w:pPr>
      <w:rPr>
        <w:rFonts w:cs="Times New Roman" w:hint="default"/>
      </w:rPr>
    </w:lvl>
    <w:lvl w:ilvl="1">
      <w:start w:val="9"/>
      <w:numFmt w:val="decimal"/>
      <w:lvlText w:val="%1.%2"/>
      <w:lvlJc w:val="left"/>
      <w:pPr>
        <w:tabs>
          <w:tab w:val="num" w:pos="1423"/>
        </w:tabs>
        <w:ind w:left="1423" w:hanging="1140"/>
      </w:pPr>
      <w:rPr>
        <w:rFonts w:cs="Times New Roman" w:hint="default"/>
      </w:rPr>
    </w:lvl>
    <w:lvl w:ilvl="2">
      <w:start w:val="1"/>
      <w:numFmt w:val="decimal"/>
      <w:lvlText w:val="18.9.%3"/>
      <w:lvlJc w:val="left"/>
      <w:pPr>
        <w:tabs>
          <w:tab w:val="num" w:pos="2275"/>
        </w:tabs>
        <w:ind w:left="2275" w:hanging="1140"/>
      </w:pPr>
      <w:rPr>
        <w:rFonts w:cs="Times New Roman" w:hint="default"/>
      </w:rPr>
    </w:lvl>
    <w:lvl w:ilvl="3">
      <w:start w:val="1"/>
      <w:numFmt w:val="decimal"/>
      <w:lvlText w:val="%1.%2.%3.%4"/>
      <w:lvlJc w:val="left"/>
      <w:pPr>
        <w:tabs>
          <w:tab w:val="num" w:pos="1989"/>
        </w:tabs>
        <w:ind w:left="1989" w:hanging="1140"/>
      </w:pPr>
      <w:rPr>
        <w:rFonts w:cs="Times New Roman" w:hint="default"/>
      </w:rPr>
    </w:lvl>
    <w:lvl w:ilvl="4">
      <w:start w:val="1"/>
      <w:numFmt w:val="decimal"/>
      <w:lvlText w:val="%1.%2.%3.%4.%5"/>
      <w:lvlJc w:val="left"/>
      <w:pPr>
        <w:tabs>
          <w:tab w:val="num" w:pos="2272"/>
        </w:tabs>
        <w:ind w:left="2272" w:hanging="1140"/>
      </w:pPr>
      <w:rPr>
        <w:rFonts w:cs="Times New Roman" w:hint="default"/>
      </w:rPr>
    </w:lvl>
    <w:lvl w:ilvl="5">
      <w:start w:val="1"/>
      <w:numFmt w:val="decimal"/>
      <w:lvlText w:val="%1.%2.%3.%4.%5.%6"/>
      <w:lvlJc w:val="left"/>
      <w:pPr>
        <w:tabs>
          <w:tab w:val="num" w:pos="2555"/>
        </w:tabs>
        <w:ind w:left="2555" w:hanging="114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3704"/>
        </w:tabs>
        <w:ind w:left="3704" w:hanging="1440"/>
      </w:pPr>
      <w:rPr>
        <w:rFonts w:cs="Times New Roman" w:hint="default"/>
      </w:rPr>
    </w:lvl>
  </w:abstractNum>
  <w:abstractNum w:abstractNumId="27">
    <w:nsid w:val="15D244EA"/>
    <w:multiLevelType w:val="hybridMultilevel"/>
    <w:tmpl w:val="FE0224B0"/>
    <w:lvl w:ilvl="0" w:tplc="0C0A0017">
      <w:start w:val="1"/>
      <w:numFmt w:val="lowerLetter"/>
      <w:lvlText w:val="%1)"/>
      <w:lvlJc w:val="left"/>
      <w:pPr>
        <w:tabs>
          <w:tab w:val="num" w:pos="1287"/>
        </w:tabs>
        <w:ind w:left="1287" w:hanging="360"/>
      </w:pPr>
    </w:lvl>
    <w:lvl w:ilvl="1" w:tplc="0C0A0019" w:tentative="1">
      <w:start w:val="1"/>
      <w:numFmt w:val="lowerLetter"/>
      <w:lvlText w:val="%2."/>
      <w:lvlJc w:val="left"/>
      <w:pPr>
        <w:tabs>
          <w:tab w:val="num" w:pos="2007"/>
        </w:tabs>
        <w:ind w:left="2007" w:hanging="360"/>
      </w:pPr>
    </w:lvl>
    <w:lvl w:ilvl="2" w:tplc="0C0A001B">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28">
    <w:nsid w:val="15FB78B3"/>
    <w:multiLevelType w:val="hybridMultilevel"/>
    <w:tmpl w:val="F99C8D8E"/>
    <w:lvl w:ilvl="0" w:tplc="76B69914">
      <w:start w:val="1"/>
      <w:numFmt w:val="lowerRoman"/>
      <w:lvlText w:val="(%1)"/>
      <w:lvlJc w:val="left"/>
      <w:pPr>
        <w:ind w:left="1428" w:hanging="720"/>
      </w:pPr>
      <w:rPr>
        <w:rFonts w:cs="Times New Roman" w:hint="default"/>
      </w:rPr>
    </w:lvl>
    <w:lvl w:ilvl="1" w:tplc="280A0019" w:tentative="1">
      <w:start w:val="1"/>
      <w:numFmt w:val="lowerLetter"/>
      <w:lvlText w:val="%2."/>
      <w:lvlJc w:val="left"/>
      <w:pPr>
        <w:ind w:left="1788" w:hanging="360"/>
      </w:pPr>
      <w:rPr>
        <w:rFonts w:cs="Times New Roman"/>
      </w:rPr>
    </w:lvl>
    <w:lvl w:ilvl="2" w:tplc="280A001B" w:tentative="1">
      <w:start w:val="1"/>
      <w:numFmt w:val="lowerRoman"/>
      <w:lvlText w:val="%3."/>
      <w:lvlJc w:val="right"/>
      <w:pPr>
        <w:ind w:left="2508" w:hanging="180"/>
      </w:pPr>
      <w:rPr>
        <w:rFonts w:cs="Times New Roman"/>
      </w:rPr>
    </w:lvl>
    <w:lvl w:ilvl="3" w:tplc="280A000F" w:tentative="1">
      <w:start w:val="1"/>
      <w:numFmt w:val="decimal"/>
      <w:lvlText w:val="%4."/>
      <w:lvlJc w:val="left"/>
      <w:pPr>
        <w:ind w:left="3228" w:hanging="360"/>
      </w:pPr>
      <w:rPr>
        <w:rFonts w:cs="Times New Roman"/>
      </w:rPr>
    </w:lvl>
    <w:lvl w:ilvl="4" w:tplc="280A0019" w:tentative="1">
      <w:start w:val="1"/>
      <w:numFmt w:val="lowerLetter"/>
      <w:lvlText w:val="%5."/>
      <w:lvlJc w:val="left"/>
      <w:pPr>
        <w:ind w:left="3948" w:hanging="360"/>
      </w:pPr>
      <w:rPr>
        <w:rFonts w:cs="Times New Roman"/>
      </w:rPr>
    </w:lvl>
    <w:lvl w:ilvl="5" w:tplc="280A001B" w:tentative="1">
      <w:start w:val="1"/>
      <w:numFmt w:val="lowerRoman"/>
      <w:lvlText w:val="%6."/>
      <w:lvlJc w:val="right"/>
      <w:pPr>
        <w:ind w:left="4668" w:hanging="180"/>
      </w:pPr>
      <w:rPr>
        <w:rFonts w:cs="Times New Roman"/>
      </w:rPr>
    </w:lvl>
    <w:lvl w:ilvl="6" w:tplc="280A000F" w:tentative="1">
      <w:start w:val="1"/>
      <w:numFmt w:val="decimal"/>
      <w:lvlText w:val="%7."/>
      <w:lvlJc w:val="left"/>
      <w:pPr>
        <w:ind w:left="5388" w:hanging="360"/>
      </w:pPr>
      <w:rPr>
        <w:rFonts w:cs="Times New Roman"/>
      </w:rPr>
    </w:lvl>
    <w:lvl w:ilvl="7" w:tplc="280A0019" w:tentative="1">
      <w:start w:val="1"/>
      <w:numFmt w:val="lowerLetter"/>
      <w:lvlText w:val="%8."/>
      <w:lvlJc w:val="left"/>
      <w:pPr>
        <w:ind w:left="6108" w:hanging="360"/>
      </w:pPr>
      <w:rPr>
        <w:rFonts w:cs="Times New Roman"/>
      </w:rPr>
    </w:lvl>
    <w:lvl w:ilvl="8" w:tplc="280A001B" w:tentative="1">
      <w:start w:val="1"/>
      <w:numFmt w:val="lowerRoman"/>
      <w:lvlText w:val="%9."/>
      <w:lvlJc w:val="right"/>
      <w:pPr>
        <w:ind w:left="6828" w:hanging="180"/>
      </w:pPr>
      <w:rPr>
        <w:rFonts w:cs="Times New Roman"/>
      </w:rPr>
    </w:lvl>
  </w:abstractNum>
  <w:abstractNum w:abstractNumId="29">
    <w:nsid w:val="16027F79"/>
    <w:multiLevelType w:val="multilevel"/>
    <w:tmpl w:val="5C629A50"/>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lowerLetter"/>
      <w:lvlText w:val="%3"/>
      <w:lvlJc w:val="left"/>
      <w:pPr>
        <w:tabs>
          <w:tab w:val="num" w:pos="1191"/>
        </w:tabs>
        <w:ind w:left="1191" w:hanging="339"/>
      </w:pPr>
      <w:rPr>
        <w:rFonts w:cs="Times New Roman" w:hint="default"/>
      </w:rPr>
    </w:lvl>
    <w:lvl w:ilvl="3">
      <w:start w:val="1"/>
      <w:numFmt w:val="decimal"/>
      <w:lvlText w:val="%3.%4"/>
      <w:lvlJc w:val="left"/>
      <w:pPr>
        <w:tabs>
          <w:tab w:val="num" w:pos="1701"/>
        </w:tabs>
        <w:ind w:left="1701" w:hanging="423"/>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4848"/>
        </w:tabs>
        <w:ind w:left="4848" w:hanging="1440"/>
      </w:pPr>
      <w:rPr>
        <w:rFonts w:cs="Times New Roman" w:hint="default"/>
      </w:rPr>
    </w:lvl>
  </w:abstractNum>
  <w:abstractNum w:abstractNumId="30">
    <w:nsid w:val="17043911"/>
    <w:multiLevelType w:val="multilevel"/>
    <w:tmpl w:val="CDD0509C"/>
    <w:lvl w:ilvl="0">
      <w:start w:val="9"/>
      <w:numFmt w:val="decimal"/>
      <w:lvlText w:val="%1"/>
      <w:lvlJc w:val="left"/>
      <w:pPr>
        <w:tabs>
          <w:tab w:val="num" w:pos="570"/>
        </w:tabs>
        <w:ind w:left="570" w:hanging="570"/>
      </w:pPr>
      <w:rPr>
        <w:rFonts w:cs="Times New Roman" w:hint="default"/>
      </w:rPr>
    </w:lvl>
    <w:lvl w:ilvl="1">
      <w:start w:val="1"/>
      <w:numFmt w:val="decimal"/>
      <w:lvlText w:val="15.%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17247B1C"/>
    <w:multiLevelType w:val="multilevel"/>
    <w:tmpl w:val="46E05BD2"/>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860"/>
        </w:tabs>
        <w:ind w:left="860" w:hanging="435"/>
      </w:pPr>
      <w:rPr>
        <w:rFonts w:cs="Times New Roman" w:hint="default"/>
      </w:rPr>
    </w:lvl>
    <w:lvl w:ilvl="2">
      <w:start w:val="1"/>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1995"/>
        </w:tabs>
        <w:ind w:left="1995" w:hanging="72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205"/>
        </w:tabs>
        <w:ind w:left="3205" w:hanging="1080"/>
      </w:pPr>
      <w:rPr>
        <w:rFonts w:cs="Times New Roman" w:hint="default"/>
      </w:rPr>
    </w:lvl>
    <w:lvl w:ilvl="6">
      <w:start w:val="1"/>
      <w:numFmt w:val="decimal"/>
      <w:lvlText w:val="%1.%2.%3.%4.%5.%6.%7"/>
      <w:lvlJc w:val="left"/>
      <w:pPr>
        <w:tabs>
          <w:tab w:val="num" w:pos="3630"/>
        </w:tabs>
        <w:ind w:left="3630" w:hanging="1080"/>
      </w:pPr>
      <w:rPr>
        <w:rFonts w:cs="Times New Roman" w:hint="default"/>
      </w:rPr>
    </w:lvl>
    <w:lvl w:ilvl="7">
      <w:start w:val="1"/>
      <w:numFmt w:val="decimal"/>
      <w:lvlText w:val="%1.%2.%3.%4.%5.%6.%7.%8"/>
      <w:lvlJc w:val="left"/>
      <w:pPr>
        <w:tabs>
          <w:tab w:val="num" w:pos="4415"/>
        </w:tabs>
        <w:ind w:left="4415" w:hanging="1440"/>
      </w:pPr>
      <w:rPr>
        <w:rFonts w:cs="Times New Roman" w:hint="default"/>
      </w:rPr>
    </w:lvl>
    <w:lvl w:ilvl="8">
      <w:start w:val="1"/>
      <w:numFmt w:val="decimal"/>
      <w:lvlText w:val="%1.%2.%3.%4.%5.%6.%7.%8.%9"/>
      <w:lvlJc w:val="left"/>
      <w:pPr>
        <w:tabs>
          <w:tab w:val="num" w:pos="4840"/>
        </w:tabs>
        <w:ind w:left="4840" w:hanging="1440"/>
      </w:pPr>
      <w:rPr>
        <w:rFonts w:cs="Times New Roman" w:hint="default"/>
      </w:rPr>
    </w:lvl>
  </w:abstractNum>
  <w:abstractNum w:abstractNumId="32">
    <w:nsid w:val="18CF6B48"/>
    <w:multiLevelType w:val="multilevel"/>
    <w:tmpl w:val="390499A0"/>
    <w:lvl w:ilvl="0">
      <w:start w:val="17"/>
      <w:numFmt w:val="none"/>
      <w:lvlText w:val="16"/>
      <w:lvlJc w:val="left"/>
      <w:pPr>
        <w:tabs>
          <w:tab w:val="num" w:pos="705"/>
        </w:tabs>
        <w:ind w:left="705" w:hanging="705"/>
      </w:pPr>
      <w:rPr>
        <w:rFonts w:cs="Times New Roman" w:hint="default"/>
      </w:rPr>
    </w:lvl>
    <w:lvl w:ilvl="1">
      <w:start w:val="1"/>
      <w:numFmt w:val="decimal"/>
      <w:lvlText w:val="16%1.%2"/>
      <w:lvlJc w:val="left"/>
      <w:pPr>
        <w:tabs>
          <w:tab w:val="num" w:pos="705"/>
        </w:tabs>
        <w:ind w:left="705" w:hanging="705"/>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197B3F39"/>
    <w:multiLevelType w:val="multilevel"/>
    <w:tmpl w:val="E00A7B22"/>
    <w:lvl w:ilvl="0">
      <w:start w:val="20"/>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988"/>
        </w:tabs>
        <w:ind w:left="988" w:hanging="705"/>
      </w:pPr>
      <w:rPr>
        <w:rFonts w:cs="Times New Roman" w:hint="default"/>
      </w:rPr>
    </w:lvl>
    <w:lvl w:ilvl="2">
      <w:start w:val="1"/>
      <w:numFmt w:val="decimal"/>
      <w:lvlText w:val="18.%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3704"/>
        </w:tabs>
        <w:ind w:left="3704" w:hanging="1440"/>
      </w:pPr>
      <w:rPr>
        <w:rFonts w:cs="Times New Roman" w:hint="default"/>
      </w:rPr>
    </w:lvl>
  </w:abstractNum>
  <w:abstractNum w:abstractNumId="34">
    <w:nsid w:val="19C30E85"/>
    <w:multiLevelType w:val="singleLevel"/>
    <w:tmpl w:val="00A4CC4A"/>
    <w:lvl w:ilvl="0">
      <w:start w:val="1"/>
      <w:numFmt w:val="lowerRoman"/>
      <w:lvlText w:val="(%1) "/>
      <w:legacy w:legacy="1" w:legacySpace="0" w:legacyIndent="283"/>
      <w:lvlJc w:val="left"/>
      <w:pPr>
        <w:ind w:left="850" w:hanging="283"/>
      </w:pPr>
      <w:rPr>
        <w:rFonts w:ascii="Arial" w:hAnsi="Arial" w:cs="Arial" w:hint="default"/>
        <w:b w:val="0"/>
        <w:i w:val="0"/>
        <w:sz w:val="20"/>
        <w:szCs w:val="20"/>
        <w:u w:val="none"/>
      </w:rPr>
    </w:lvl>
  </w:abstractNum>
  <w:abstractNum w:abstractNumId="35">
    <w:nsid w:val="19E75852"/>
    <w:multiLevelType w:val="hybridMultilevel"/>
    <w:tmpl w:val="2D101F0C"/>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6">
    <w:nsid w:val="19FB764D"/>
    <w:multiLevelType w:val="multilevel"/>
    <w:tmpl w:val="EFD6A22A"/>
    <w:lvl w:ilvl="0">
      <w:start w:val="1"/>
      <w:numFmt w:val="decimal"/>
      <w:lvlText w:val="%1"/>
      <w:lvlJc w:val="left"/>
      <w:pPr>
        <w:tabs>
          <w:tab w:val="num" w:pos="420"/>
        </w:tabs>
        <w:ind w:left="420" w:hanging="420"/>
      </w:pPr>
      <w:rPr>
        <w:rFonts w:cs="Times New Roman" w:hint="default"/>
      </w:rPr>
    </w:lvl>
    <w:lvl w:ilvl="1">
      <w:start w:val="1"/>
      <w:numFmt w:val="decimal"/>
      <w:lvlText w:val="6.%2"/>
      <w:lvlJc w:val="left"/>
      <w:pPr>
        <w:tabs>
          <w:tab w:val="num" w:pos="1130"/>
        </w:tabs>
        <w:ind w:left="113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1A2A7CC4"/>
    <w:multiLevelType w:val="hybridMultilevel"/>
    <w:tmpl w:val="BB94A4BC"/>
    <w:lvl w:ilvl="0" w:tplc="747421AE">
      <w:start w:val="1"/>
      <w:numFmt w:val="lowerRoman"/>
      <w:lvlText w:val="(%1) "/>
      <w:lvlJc w:val="left"/>
      <w:pPr>
        <w:tabs>
          <w:tab w:val="num" w:pos="1146"/>
        </w:tabs>
        <w:ind w:left="709" w:hanging="283"/>
      </w:pPr>
      <w:rPr>
        <w:rFonts w:ascii="Arial" w:hAnsi="Arial" w:cs="Arial" w:hint="default"/>
        <w:b w:val="0"/>
        <w:i w:val="0"/>
        <w:sz w:val="20"/>
        <w:szCs w:val="20"/>
        <w:u w:val="none"/>
      </w:rPr>
    </w:lvl>
    <w:lvl w:ilvl="1" w:tplc="36F00E28">
      <w:start w:val="1"/>
      <w:numFmt w:val="lowerLetter"/>
      <w:lvlText w:val="%2)"/>
      <w:lvlJc w:val="left"/>
      <w:pPr>
        <w:tabs>
          <w:tab w:val="num" w:pos="1299"/>
        </w:tabs>
        <w:ind w:left="1299" w:hanging="360"/>
      </w:pPr>
      <w:rPr>
        <w:rFonts w:cs="Times New Roman" w:hint="default"/>
      </w:rPr>
    </w:lvl>
    <w:lvl w:ilvl="2" w:tplc="0C0A001B">
      <w:start w:val="1"/>
      <w:numFmt w:val="lowerRoman"/>
      <w:lvlText w:val="%3."/>
      <w:lvlJc w:val="right"/>
      <w:pPr>
        <w:tabs>
          <w:tab w:val="num" w:pos="2019"/>
        </w:tabs>
        <w:ind w:left="2019" w:hanging="180"/>
      </w:pPr>
      <w:rPr>
        <w:rFonts w:cs="Times New Roman"/>
      </w:rPr>
    </w:lvl>
    <w:lvl w:ilvl="3" w:tplc="0C0A000F" w:tentative="1">
      <w:start w:val="1"/>
      <w:numFmt w:val="decimal"/>
      <w:lvlText w:val="%4."/>
      <w:lvlJc w:val="left"/>
      <w:pPr>
        <w:tabs>
          <w:tab w:val="num" w:pos="2739"/>
        </w:tabs>
        <w:ind w:left="2739" w:hanging="360"/>
      </w:pPr>
      <w:rPr>
        <w:rFonts w:cs="Times New Roman"/>
      </w:rPr>
    </w:lvl>
    <w:lvl w:ilvl="4" w:tplc="0C0A0019" w:tentative="1">
      <w:start w:val="1"/>
      <w:numFmt w:val="lowerLetter"/>
      <w:lvlText w:val="%5."/>
      <w:lvlJc w:val="left"/>
      <w:pPr>
        <w:tabs>
          <w:tab w:val="num" w:pos="3459"/>
        </w:tabs>
        <w:ind w:left="3459" w:hanging="360"/>
      </w:pPr>
      <w:rPr>
        <w:rFonts w:cs="Times New Roman"/>
      </w:rPr>
    </w:lvl>
    <w:lvl w:ilvl="5" w:tplc="0C0A001B" w:tentative="1">
      <w:start w:val="1"/>
      <w:numFmt w:val="lowerRoman"/>
      <w:lvlText w:val="%6."/>
      <w:lvlJc w:val="right"/>
      <w:pPr>
        <w:tabs>
          <w:tab w:val="num" w:pos="4179"/>
        </w:tabs>
        <w:ind w:left="4179" w:hanging="180"/>
      </w:pPr>
      <w:rPr>
        <w:rFonts w:cs="Times New Roman"/>
      </w:rPr>
    </w:lvl>
    <w:lvl w:ilvl="6" w:tplc="0C0A000F" w:tentative="1">
      <w:start w:val="1"/>
      <w:numFmt w:val="decimal"/>
      <w:lvlText w:val="%7."/>
      <w:lvlJc w:val="left"/>
      <w:pPr>
        <w:tabs>
          <w:tab w:val="num" w:pos="4899"/>
        </w:tabs>
        <w:ind w:left="4899" w:hanging="360"/>
      </w:pPr>
      <w:rPr>
        <w:rFonts w:cs="Times New Roman"/>
      </w:rPr>
    </w:lvl>
    <w:lvl w:ilvl="7" w:tplc="0C0A0019" w:tentative="1">
      <w:start w:val="1"/>
      <w:numFmt w:val="lowerLetter"/>
      <w:lvlText w:val="%8."/>
      <w:lvlJc w:val="left"/>
      <w:pPr>
        <w:tabs>
          <w:tab w:val="num" w:pos="5619"/>
        </w:tabs>
        <w:ind w:left="5619" w:hanging="360"/>
      </w:pPr>
      <w:rPr>
        <w:rFonts w:cs="Times New Roman"/>
      </w:rPr>
    </w:lvl>
    <w:lvl w:ilvl="8" w:tplc="0C0A001B" w:tentative="1">
      <w:start w:val="1"/>
      <w:numFmt w:val="lowerRoman"/>
      <w:lvlText w:val="%9."/>
      <w:lvlJc w:val="right"/>
      <w:pPr>
        <w:tabs>
          <w:tab w:val="num" w:pos="6339"/>
        </w:tabs>
        <w:ind w:left="6339" w:hanging="180"/>
      </w:pPr>
      <w:rPr>
        <w:rFonts w:cs="Times New Roman"/>
      </w:rPr>
    </w:lvl>
  </w:abstractNum>
  <w:abstractNum w:abstractNumId="38">
    <w:nsid w:val="1A3D4BAD"/>
    <w:multiLevelType w:val="multilevel"/>
    <w:tmpl w:val="C37E2B38"/>
    <w:lvl w:ilvl="0">
      <w:start w:val="7"/>
      <w:numFmt w:val="decimal"/>
      <w:lvlText w:val="%1"/>
      <w:lvlJc w:val="left"/>
      <w:pPr>
        <w:ind w:left="435" w:hanging="435"/>
      </w:pPr>
      <w:rPr>
        <w:rFonts w:hint="default"/>
      </w:rPr>
    </w:lvl>
    <w:lvl w:ilvl="1">
      <w:start w:val="8"/>
      <w:numFmt w:val="decimal"/>
      <w:lvlText w:val="%1.%2"/>
      <w:lvlJc w:val="left"/>
      <w:pPr>
        <w:ind w:left="622" w:hanging="435"/>
      </w:pPr>
      <w:rPr>
        <w:rFonts w:hint="default"/>
      </w:rPr>
    </w:lvl>
    <w:lvl w:ilvl="2">
      <w:start w:val="1"/>
      <w:numFmt w:val="decimal"/>
      <w:lvlText w:val="%1.%2.%3"/>
      <w:lvlJc w:val="left"/>
      <w:pPr>
        <w:ind w:left="1094" w:hanging="720"/>
      </w:pPr>
      <w:rPr>
        <w:rFonts w:hint="default"/>
      </w:rPr>
    </w:lvl>
    <w:lvl w:ilvl="3">
      <w:start w:val="1"/>
      <w:numFmt w:val="decimal"/>
      <w:lvlText w:val="%1.%2.%3.%4"/>
      <w:lvlJc w:val="left"/>
      <w:pPr>
        <w:ind w:left="1281" w:hanging="72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39">
    <w:nsid w:val="1B8F6802"/>
    <w:multiLevelType w:val="hybridMultilevel"/>
    <w:tmpl w:val="64D82B6C"/>
    <w:lvl w:ilvl="0" w:tplc="D85AB3A6">
      <w:start w:val="1"/>
      <w:numFmt w:val="lowerLetter"/>
      <w:lvlText w:val="%1)"/>
      <w:lvlJc w:val="left"/>
      <w:pPr>
        <w:tabs>
          <w:tab w:val="num" w:pos="1636"/>
        </w:tabs>
        <w:ind w:left="1636" w:hanging="360"/>
      </w:pPr>
      <w:rPr>
        <w:rFonts w:cs="Times New Roman" w:hint="default"/>
      </w:rPr>
    </w:lvl>
    <w:lvl w:ilvl="1" w:tplc="0C0A0019">
      <w:start w:val="1"/>
      <w:numFmt w:val="lowerLetter"/>
      <w:lvlText w:val="%2."/>
      <w:lvlJc w:val="left"/>
      <w:pPr>
        <w:tabs>
          <w:tab w:val="num" w:pos="2356"/>
        </w:tabs>
        <w:ind w:left="2356" w:hanging="360"/>
      </w:pPr>
      <w:rPr>
        <w:rFonts w:cs="Times New Roman"/>
      </w:rPr>
    </w:lvl>
    <w:lvl w:ilvl="2" w:tplc="0C0A001B">
      <w:start w:val="1"/>
      <w:numFmt w:val="lowerRoman"/>
      <w:lvlText w:val="%3."/>
      <w:lvlJc w:val="right"/>
      <w:pPr>
        <w:tabs>
          <w:tab w:val="num" w:pos="3076"/>
        </w:tabs>
        <w:ind w:left="3076" w:hanging="180"/>
      </w:pPr>
      <w:rPr>
        <w:rFonts w:cs="Times New Roman"/>
      </w:rPr>
    </w:lvl>
    <w:lvl w:ilvl="3" w:tplc="0C0A000F" w:tentative="1">
      <w:start w:val="1"/>
      <w:numFmt w:val="decimal"/>
      <w:lvlText w:val="%4."/>
      <w:lvlJc w:val="left"/>
      <w:pPr>
        <w:tabs>
          <w:tab w:val="num" w:pos="3796"/>
        </w:tabs>
        <w:ind w:left="3796" w:hanging="360"/>
      </w:pPr>
      <w:rPr>
        <w:rFonts w:cs="Times New Roman"/>
      </w:rPr>
    </w:lvl>
    <w:lvl w:ilvl="4" w:tplc="0C0A0019" w:tentative="1">
      <w:start w:val="1"/>
      <w:numFmt w:val="lowerLetter"/>
      <w:lvlText w:val="%5."/>
      <w:lvlJc w:val="left"/>
      <w:pPr>
        <w:tabs>
          <w:tab w:val="num" w:pos="4516"/>
        </w:tabs>
        <w:ind w:left="4516" w:hanging="360"/>
      </w:pPr>
      <w:rPr>
        <w:rFonts w:cs="Times New Roman"/>
      </w:rPr>
    </w:lvl>
    <w:lvl w:ilvl="5" w:tplc="0C0A001B" w:tentative="1">
      <w:start w:val="1"/>
      <w:numFmt w:val="lowerRoman"/>
      <w:lvlText w:val="%6."/>
      <w:lvlJc w:val="right"/>
      <w:pPr>
        <w:tabs>
          <w:tab w:val="num" w:pos="5236"/>
        </w:tabs>
        <w:ind w:left="5236" w:hanging="180"/>
      </w:pPr>
      <w:rPr>
        <w:rFonts w:cs="Times New Roman"/>
      </w:rPr>
    </w:lvl>
    <w:lvl w:ilvl="6" w:tplc="0C0A000F" w:tentative="1">
      <w:start w:val="1"/>
      <w:numFmt w:val="decimal"/>
      <w:lvlText w:val="%7."/>
      <w:lvlJc w:val="left"/>
      <w:pPr>
        <w:tabs>
          <w:tab w:val="num" w:pos="5956"/>
        </w:tabs>
        <w:ind w:left="5956" w:hanging="360"/>
      </w:pPr>
      <w:rPr>
        <w:rFonts w:cs="Times New Roman"/>
      </w:rPr>
    </w:lvl>
    <w:lvl w:ilvl="7" w:tplc="0C0A0019" w:tentative="1">
      <w:start w:val="1"/>
      <w:numFmt w:val="lowerLetter"/>
      <w:lvlText w:val="%8."/>
      <w:lvlJc w:val="left"/>
      <w:pPr>
        <w:tabs>
          <w:tab w:val="num" w:pos="6676"/>
        </w:tabs>
        <w:ind w:left="6676" w:hanging="360"/>
      </w:pPr>
      <w:rPr>
        <w:rFonts w:cs="Times New Roman"/>
      </w:rPr>
    </w:lvl>
    <w:lvl w:ilvl="8" w:tplc="0C0A001B" w:tentative="1">
      <w:start w:val="1"/>
      <w:numFmt w:val="lowerRoman"/>
      <w:lvlText w:val="%9."/>
      <w:lvlJc w:val="right"/>
      <w:pPr>
        <w:tabs>
          <w:tab w:val="num" w:pos="7396"/>
        </w:tabs>
        <w:ind w:left="7396" w:hanging="180"/>
      </w:pPr>
      <w:rPr>
        <w:rFonts w:cs="Times New Roman"/>
      </w:rPr>
    </w:lvl>
  </w:abstractNum>
  <w:abstractNum w:abstractNumId="40">
    <w:nsid w:val="1B9D18ED"/>
    <w:multiLevelType w:val="multilevel"/>
    <w:tmpl w:val="616CC188"/>
    <w:lvl w:ilvl="0">
      <w:start w:val="20"/>
      <w:numFmt w:val="decimal"/>
      <w:lvlText w:val="%1"/>
      <w:lvlJc w:val="left"/>
      <w:pPr>
        <w:tabs>
          <w:tab w:val="num" w:pos="1140"/>
        </w:tabs>
        <w:ind w:left="1140" w:hanging="1140"/>
      </w:pPr>
      <w:rPr>
        <w:rFonts w:cs="Times New Roman" w:hint="default"/>
      </w:rPr>
    </w:lvl>
    <w:lvl w:ilvl="1">
      <w:start w:val="6"/>
      <w:numFmt w:val="decimal"/>
      <w:lvlText w:val="%1.%2"/>
      <w:lvlJc w:val="left"/>
      <w:pPr>
        <w:tabs>
          <w:tab w:val="num" w:pos="1423"/>
        </w:tabs>
        <w:ind w:left="1423" w:hanging="1140"/>
      </w:pPr>
      <w:rPr>
        <w:rFonts w:cs="Times New Roman" w:hint="default"/>
      </w:rPr>
    </w:lvl>
    <w:lvl w:ilvl="2">
      <w:start w:val="1"/>
      <w:numFmt w:val="decimal"/>
      <w:lvlText w:val="18.%2.%3"/>
      <w:lvlJc w:val="left"/>
      <w:pPr>
        <w:tabs>
          <w:tab w:val="num" w:pos="1706"/>
        </w:tabs>
        <w:ind w:left="1706" w:hanging="1140"/>
      </w:pPr>
      <w:rPr>
        <w:rFonts w:cs="Times New Roman" w:hint="default"/>
      </w:rPr>
    </w:lvl>
    <w:lvl w:ilvl="3">
      <w:start w:val="1"/>
      <w:numFmt w:val="decimal"/>
      <w:lvlText w:val="%1.%2.%3.%4"/>
      <w:lvlJc w:val="left"/>
      <w:pPr>
        <w:tabs>
          <w:tab w:val="num" w:pos="1989"/>
        </w:tabs>
        <w:ind w:left="1989" w:hanging="1140"/>
      </w:pPr>
      <w:rPr>
        <w:rFonts w:cs="Times New Roman" w:hint="default"/>
      </w:rPr>
    </w:lvl>
    <w:lvl w:ilvl="4">
      <w:start w:val="1"/>
      <w:numFmt w:val="decimal"/>
      <w:lvlText w:val="%1.%2.%3.%4.%5"/>
      <w:lvlJc w:val="left"/>
      <w:pPr>
        <w:tabs>
          <w:tab w:val="num" w:pos="2272"/>
        </w:tabs>
        <w:ind w:left="2272" w:hanging="1140"/>
      </w:pPr>
      <w:rPr>
        <w:rFonts w:cs="Times New Roman" w:hint="default"/>
      </w:rPr>
    </w:lvl>
    <w:lvl w:ilvl="5">
      <w:start w:val="1"/>
      <w:numFmt w:val="decimal"/>
      <w:lvlText w:val="%1.%2.%3.%4.%5.%6"/>
      <w:lvlJc w:val="left"/>
      <w:pPr>
        <w:tabs>
          <w:tab w:val="num" w:pos="2555"/>
        </w:tabs>
        <w:ind w:left="2555" w:hanging="114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3704"/>
        </w:tabs>
        <w:ind w:left="3704" w:hanging="1440"/>
      </w:pPr>
      <w:rPr>
        <w:rFonts w:cs="Times New Roman" w:hint="default"/>
      </w:rPr>
    </w:lvl>
  </w:abstractNum>
  <w:abstractNum w:abstractNumId="41">
    <w:nsid w:val="1FA25263"/>
    <w:multiLevelType w:val="hybridMultilevel"/>
    <w:tmpl w:val="4176DD8C"/>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2">
    <w:nsid w:val="1FDD0DFB"/>
    <w:multiLevelType w:val="multilevel"/>
    <w:tmpl w:val="FD262E30"/>
    <w:lvl w:ilvl="0">
      <w:start w:val="13"/>
      <w:numFmt w:val="decimal"/>
      <w:lvlText w:val="%1"/>
      <w:lvlJc w:val="left"/>
      <w:pPr>
        <w:tabs>
          <w:tab w:val="num" w:pos="855"/>
        </w:tabs>
        <w:ind w:left="855" w:hanging="855"/>
      </w:pPr>
      <w:rPr>
        <w:rFonts w:cs="Times New Roman" w:hint="default"/>
      </w:rPr>
    </w:lvl>
    <w:lvl w:ilvl="1">
      <w:start w:val="1"/>
      <w:numFmt w:val="decimal"/>
      <w:lvlText w:val="13.%2"/>
      <w:lvlJc w:val="left"/>
      <w:pPr>
        <w:tabs>
          <w:tab w:val="num" w:pos="855"/>
        </w:tabs>
        <w:ind w:left="855" w:hanging="855"/>
      </w:pPr>
      <w:rPr>
        <w:rFonts w:cs="Times New Roman" w:hint="default"/>
      </w:rPr>
    </w:lvl>
    <w:lvl w:ilvl="2">
      <w:start w:val="1"/>
      <w:numFmt w:val="decimal"/>
      <w:lvlText w:val="%1.%2.%3"/>
      <w:lvlJc w:val="left"/>
      <w:pPr>
        <w:tabs>
          <w:tab w:val="num" w:pos="855"/>
        </w:tabs>
        <w:ind w:left="855"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nsid w:val="227D4CEC"/>
    <w:multiLevelType w:val="multilevel"/>
    <w:tmpl w:val="989AB2E4"/>
    <w:lvl w:ilvl="0">
      <w:start w:val="20"/>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988"/>
        </w:tabs>
        <w:ind w:left="988" w:hanging="705"/>
      </w:pPr>
      <w:rPr>
        <w:rFonts w:cs="Times New Roman" w:hint="default"/>
      </w:rPr>
    </w:lvl>
    <w:lvl w:ilvl="2">
      <w:start w:val="1"/>
      <w:numFmt w:val="decimal"/>
      <w:lvlText w:val="18.%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3704"/>
        </w:tabs>
        <w:ind w:left="3704" w:hanging="1440"/>
      </w:pPr>
      <w:rPr>
        <w:rFonts w:cs="Times New Roman" w:hint="default"/>
      </w:rPr>
    </w:lvl>
  </w:abstractNum>
  <w:abstractNum w:abstractNumId="44">
    <w:nsid w:val="24A33D78"/>
    <w:multiLevelType w:val="hybridMultilevel"/>
    <w:tmpl w:val="587AA0C2"/>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25487F23"/>
    <w:multiLevelType w:val="multilevel"/>
    <w:tmpl w:val="4968ADD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26AC3C33"/>
    <w:multiLevelType w:val="multilevel"/>
    <w:tmpl w:val="68089948"/>
    <w:lvl w:ilvl="0">
      <w:start w:val="1"/>
      <w:numFmt w:val="decimal"/>
      <w:lvlText w:val="%1"/>
      <w:lvlJc w:val="left"/>
      <w:pPr>
        <w:tabs>
          <w:tab w:val="num" w:pos="420"/>
        </w:tabs>
        <w:ind w:left="420" w:hanging="420"/>
      </w:pPr>
      <w:rPr>
        <w:rFonts w:cs="Times New Roman" w:hint="default"/>
      </w:rPr>
    </w:lvl>
    <w:lvl w:ilvl="1">
      <w:start w:val="1"/>
      <w:numFmt w:val="decimal"/>
      <w:lvlText w:val="4.%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27D608F0"/>
    <w:multiLevelType w:val="multilevel"/>
    <w:tmpl w:val="BE648B40"/>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7.9.%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2C1D20D4"/>
    <w:multiLevelType w:val="hybridMultilevel"/>
    <w:tmpl w:val="29B0B6F4"/>
    <w:lvl w:ilvl="0" w:tplc="0C0A0005">
      <w:start w:val="1"/>
      <w:numFmt w:val="bullet"/>
      <w:lvlText w:val=""/>
      <w:lvlJc w:val="left"/>
      <w:pPr>
        <w:tabs>
          <w:tab w:val="num" w:pos="786"/>
        </w:tabs>
        <w:ind w:left="786" w:hanging="360"/>
      </w:pPr>
      <w:rPr>
        <w:rFonts w:ascii="Wingdings" w:hAnsi="Wingdings" w:hint="default"/>
        <w:sz w:val="16"/>
      </w:rPr>
    </w:lvl>
    <w:lvl w:ilvl="1" w:tplc="D904008E">
      <w:start w:val="1"/>
      <w:numFmt w:val="lowerLetter"/>
      <w:lvlText w:val="%2)"/>
      <w:lvlJc w:val="left"/>
      <w:pPr>
        <w:tabs>
          <w:tab w:val="num" w:pos="2126"/>
        </w:tabs>
        <w:ind w:left="2126" w:hanging="453"/>
      </w:pPr>
      <w:rPr>
        <w:rFonts w:cs="Times New Roman" w:hint="default"/>
      </w:rPr>
    </w:lvl>
    <w:lvl w:ilvl="2" w:tplc="0C0A0005">
      <w:start w:val="1"/>
      <w:numFmt w:val="bullet"/>
      <w:lvlText w:val=""/>
      <w:lvlJc w:val="left"/>
      <w:pPr>
        <w:tabs>
          <w:tab w:val="num" w:pos="2753"/>
        </w:tabs>
        <w:ind w:left="2753" w:hanging="360"/>
      </w:pPr>
      <w:rPr>
        <w:rFonts w:ascii="Wingdings" w:hAnsi="Wingdings" w:hint="default"/>
      </w:rPr>
    </w:lvl>
    <w:lvl w:ilvl="3" w:tplc="0C0A0001" w:tentative="1">
      <w:start w:val="1"/>
      <w:numFmt w:val="bullet"/>
      <w:lvlText w:val=""/>
      <w:lvlJc w:val="left"/>
      <w:pPr>
        <w:tabs>
          <w:tab w:val="num" w:pos="3473"/>
        </w:tabs>
        <w:ind w:left="3473" w:hanging="360"/>
      </w:pPr>
      <w:rPr>
        <w:rFonts w:ascii="Symbol" w:hAnsi="Symbol" w:hint="default"/>
      </w:rPr>
    </w:lvl>
    <w:lvl w:ilvl="4" w:tplc="0C0A0003" w:tentative="1">
      <w:start w:val="1"/>
      <w:numFmt w:val="bullet"/>
      <w:lvlText w:val="o"/>
      <w:lvlJc w:val="left"/>
      <w:pPr>
        <w:tabs>
          <w:tab w:val="num" w:pos="4193"/>
        </w:tabs>
        <w:ind w:left="4193" w:hanging="360"/>
      </w:pPr>
      <w:rPr>
        <w:rFonts w:ascii="Courier New" w:hAnsi="Courier New" w:hint="default"/>
      </w:rPr>
    </w:lvl>
    <w:lvl w:ilvl="5" w:tplc="0C0A0005" w:tentative="1">
      <w:start w:val="1"/>
      <w:numFmt w:val="bullet"/>
      <w:lvlText w:val=""/>
      <w:lvlJc w:val="left"/>
      <w:pPr>
        <w:tabs>
          <w:tab w:val="num" w:pos="4913"/>
        </w:tabs>
        <w:ind w:left="4913" w:hanging="360"/>
      </w:pPr>
      <w:rPr>
        <w:rFonts w:ascii="Wingdings" w:hAnsi="Wingdings" w:hint="default"/>
      </w:rPr>
    </w:lvl>
    <w:lvl w:ilvl="6" w:tplc="0C0A0001" w:tentative="1">
      <w:start w:val="1"/>
      <w:numFmt w:val="bullet"/>
      <w:lvlText w:val=""/>
      <w:lvlJc w:val="left"/>
      <w:pPr>
        <w:tabs>
          <w:tab w:val="num" w:pos="5633"/>
        </w:tabs>
        <w:ind w:left="5633" w:hanging="360"/>
      </w:pPr>
      <w:rPr>
        <w:rFonts w:ascii="Symbol" w:hAnsi="Symbol" w:hint="default"/>
      </w:rPr>
    </w:lvl>
    <w:lvl w:ilvl="7" w:tplc="0C0A0003" w:tentative="1">
      <w:start w:val="1"/>
      <w:numFmt w:val="bullet"/>
      <w:lvlText w:val="o"/>
      <w:lvlJc w:val="left"/>
      <w:pPr>
        <w:tabs>
          <w:tab w:val="num" w:pos="6353"/>
        </w:tabs>
        <w:ind w:left="6353" w:hanging="360"/>
      </w:pPr>
      <w:rPr>
        <w:rFonts w:ascii="Courier New" w:hAnsi="Courier New" w:hint="default"/>
      </w:rPr>
    </w:lvl>
    <w:lvl w:ilvl="8" w:tplc="0C0A0005" w:tentative="1">
      <w:start w:val="1"/>
      <w:numFmt w:val="bullet"/>
      <w:lvlText w:val=""/>
      <w:lvlJc w:val="left"/>
      <w:pPr>
        <w:tabs>
          <w:tab w:val="num" w:pos="7073"/>
        </w:tabs>
        <w:ind w:left="7073" w:hanging="360"/>
      </w:pPr>
      <w:rPr>
        <w:rFonts w:ascii="Wingdings" w:hAnsi="Wingdings" w:hint="default"/>
      </w:rPr>
    </w:lvl>
  </w:abstractNum>
  <w:abstractNum w:abstractNumId="49">
    <w:nsid w:val="2C8A755B"/>
    <w:multiLevelType w:val="multilevel"/>
    <w:tmpl w:val="447496CA"/>
    <w:lvl w:ilvl="0">
      <w:start w:val="1"/>
      <w:numFmt w:val="decimal"/>
      <w:lvlText w:val="%1."/>
      <w:lvlJc w:val="left"/>
      <w:pPr>
        <w:tabs>
          <w:tab w:val="num" w:pos="705"/>
        </w:tabs>
        <w:ind w:left="705" w:hanging="705"/>
      </w:pPr>
      <w:rPr>
        <w:rFonts w:cs="Times New Roman" w:hint="default"/>
        <w:color w:val="auto"/>
      </w:rPr>
    </w:lvl>
    <w:lvl w:ilvl="1">
      <w:start w:val="1"/>
      <w:numFmt w:val="decimal"/>
      <w:isLgl/>
      <w:lvlText w:val="%1.%2"/>
      <w:lvlJc w:val="left"/>
      <w:pPr>
        <w:tabs>
          <w:tab w:val="num" w:pos="1423"/>
        </w:tabs>
        <w:ind w:left="1423" w:hanging="720"/>
      </w:pPr>
      <w:rPr>
        <w:rFonts w:cs="Times New Roman" w:hint="default"/>
      </w:rPr>
    </w:lvl>
    <w:lvl w:ilvl="2">
      <w:start w:val="1"/>
      <w:numFmt w:val="decimal"/>
      <w:isLgl/>
      <w:lvlText w:val="%1.%2.%3"/>
      <w:lvlJc w:val="left"/>
      <w:pPr>
        <w:tabs>
          <w:tab w:val="num" w:pos="2126"/>
        </w:tabs>
        <w:ind w:left="2126" w:hanging="720"/>
      </w:pPr>
      <w:rPr>
        <w:rFonts w:cs="Times New Roman" w:hint="default"/>
      </w:rPr>
    </w:lvl>
    <w:lvl w:ilvl="3">
      <w:start w:val="1"/>
      <w:numFmt w:val="decimal"/>
      <w:isLgl/>
      <w:lvlText w:val="%1.%2.%3.%4"/>
      <w:lvlJc w:val="left"/>
      <w:pPr>
        <w:tabs>
          <w:tab w:val="num" w:pos="2829"/>
        </w:tabs>
        <w:ind w:left="2829" w:hanging="720"/>
      </w:pPr>
      <w:rPr>
        <w:rFonts w:cs="Times New Roman" w:hint="default"/>
      </w:rPr>
    </w:lvl>
    <w:lvl w:ilvl="4">
      <w:start w:val="1"/>
      <w:numFmt w:val="decimal"/>
      <w:isLgl/>
      <w:lvlText w:val="%1.%2.%3.%4.%5"/>
      <w:lvlJc w:val="left"/>
      <w:pPr>
        <w:tabs>
          <w:tab w:val="num" w:pos="3892"/>
        </w:tabs>
        <w:ind w:left="3892" w:hanging="1080"/>
      </w:pPr>
      <w:rPr>
        <w:rFonts w:cs="Times New Roman" w:hint="default"/>
      </w:rPr>
    </w:lvl>
    <w:lvl w:ilvl="5">
      <w:start w:val="1"/>
      <w:numFmt w:val="decimal"/>
      <w:isLgl/>
      <w:lvlText w:val="%1.%2.%3.%4.%5.%6"/>
      <w:lvlJc w:val="left"/>
      <w:pPr>
        <w:tabs>
          <w:tab w:val="num" w:pos="4595"/>
        </w:tabs>
        <w:ind w:left="4595" w:hanging="1080"/>
      </w:pPr>
      <w:rPr>
        <w:rFonts w:cs="Times New Roman" w:hint="default"/>
      </w:rPr>
    </w:lvl>
    <w:lvl w:ilvl="6">
      <w:start w:val="1"/>
      <w:numFmt w:val="decimal"/>
      <w:isLgl/>
      <w:lvlText w:val="%1.%2.%3.%4.%5.%6.%7"/>
      <w:lvlJc w:val="left"/>
      <w:pPr>
        <w:tabs>
          <w:tab w:val="num" w:pos="5658"/>
        </w:tabs>
        <w:ind w:left="5658" w:hanging="1440"/>
      </w:pPr>
      <w:rPr>
        <w:rFonts w:cs="Times New Roman" w:hint="default"/>
      </w:rPr>
    </w:lvl>
    <w:lvl w:ilvl="7">
      <w:start w:val="1"/>
      <w:numFmt w:val="decimal"/>
      <w:isLgl/>
      <w:lvlText w:val="%1.%2.%3.%4.%5.%6.%7.%8"/>
      <w:lvlJc w:val="left"/>
      <w:pPr>
        <w:tabs>
          <w:tab w:val="num" w:pos="6361"/>
        </w:tabs>
        <w:ind w:left="6361" w:hanging="1440"/>
      </w:pPr>
      <w:rPr>
        <w:rFonts w:cs="Times New Roman" w:hint="default"/>
      </w:rPr>
    </w:lvl>
    <w:lvl w:ilvl="8">
      <w:start w:val="1"/>
      <w:numFmt w:val="decimal"/>
      <w:isLgl/>
      <w:lvlText w:val="%1.%2.%3.%4.%5.%6.%7.%8.%9"/>
      <w:lvlJc w:val="left"/>
      <w:pPr>
        <w:tabs>
          <w:tab w:val="num" w:pos="7424"/>
        </w:tabs>
        <w:ind w:left="7424" w:hanging="1800"/>
      </w:pPr>
      <w:rPr>
        <w:rFonts w:cs="Times New Roman" w:hint="default"/>
      </w:rPr>
    </w:lvl>
  </w:abstractNum>
  <w:abstractNum w:abstractNumId="50">
    <w:nsid w:val="2E453BBC"/>
    <w:multiLevelType w:val="singleLevel"/>
    <w:tmpl w:val="D30CF154"/>
    <w:lvl w:ilvl="0">
      <w:start w:val="1"/>
      <w:numFmt w:val="lowerLetter"/>
      <w:lvlText w:val="%1)"/>
      <w:lvlJc w:val="left"/>
      <w:pPr>
        <w:tabs>
          <w:tab w:val="num" w:pos="360"/>
        </w:tabs>
        <w:ind w:left="360" w:hanging="360"/>
      </w:pPr>
      <w:rPr>
        <w:rFonts w:cs="Times New Roman" w:hint="default"/>
      </w:rPr>
    </w:lvl>
  </w:abstractNum>
  <w:abstractNum w:abstractNumId="51">
    <w:nsid w:val="2F1A378A"/>
    <w:multiLevelType w:val="hybridMultilevel"/>
    <w:tmpl w:val="8452B68A"/>
    <w:lvl w:ilvl="0" w:tplc="3DB0F1D8">
      <w:start w:val="1"/>
      <w:numFmt w:val="lowerLetter"/>
      <w:lvlText w:val="%1."/>
      <w:lvlJc w:val="left"/>
      <w:pPr>
        <w:ind w:left="1713" w:hanging="360"/>
      </w:pPr>
      <w:rPr>
        <w:rFonts w:hint="default"/>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52">
    <w:nsid w:val="311662B2"/>
    <w:multiLevelType w:val="multilevel"/>
    <w:tmpl w:val="BC78D292"/>
    <w:lvl w:ilvl="0">
      <w:start w:val="21"/>
      <w:numFmt w:val="decimal"/>
      <w:lvlText w:val="%1"/>
      <w:lvlJc w:val="left"/>
      <w:pPr>
        <w:tabs>
          <w:tab w:val="num" w:pos="705"/>
        </w:tabs>
        <w:ind w:left="705" w:hanging="705"/>
      </w:pPr>
      <w:rPr>
        <w:rFonts w:cs="Times New Roman" w:hint="default"/>
      </w:rPr>
    </w:lvl>
    <w:lvl w:ilvl="1">
      <w:start w:val="4"/>
      <w:numFmt w:val="decimal"/>
      <w:lvlText w:val="%1.%2"/>
      <w:lvlJc w:val="left"/>
      <w:pPr>
        <w:tabs>
          <w:tab w:val="num" w:pos="988"/>
        </w:tabs>
        <w:ind w:left="988" w:hanging="705"/>
      </w:pPr>
      <w:rPr>
        <w:rFonts w:cs="Times New Roman" w:hint="default"/>
      </w:rPr>
    </w:lvl>
    <w:lvl w:ilvl="2">
      <w:start w:val="1"/>
      <w:numFmt w:val="decimal"/>
      <w:lvlText w:val="21.3.%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3704"/>
        </w:tabs>
        <w:ind w:left="3704" w:hanging="1440"/>
      </w:pPr>
      <w:rPr>
        <w:rFonts w:cs="Times New Roman" w:hint="default"/>
      </w:rPr>
    </w:lvl>
  </w:abstractNum>
  <w:abstractNum w:abstractNumId="53">
    <w:nsid w:val="32A34913"/>
    <w:multiLevelType w:val="hybridMultilevel"/>
    <w:tmpl w:val="F83EE948"/>
    <w:lvl w:ilvl="0" w:tplc="B94AD1E6">
      <w:start w:val="3"/>
      <w:numFmt w:val="lowerRoman"/>
      <w:lvlText w:val="(%1)"/>
      <w:lvlJc w:val="left"/>
      <w:pPr>
        <w:tabs>
          <w:tab w:val="num" w:pos="2137"/>
        </w:tabs>
        <w:ind w:left="2137" w:hanging="720"/>
      </w:pPr>
      <w:rPr>
        <w:rFonts w:cs="Times New Roman" w:hint="default"/>
      </w:rPr>
    </w:lvl>
    <w:lvl w:ilvl="1" w:tplc="0C0A0019">
      <w:start w:val="1"/>
      <w:numFmt w:val="lowerLetter"/>
      <w:lvlText w:val="%2."/>
      <w:lvlJc w:val="left"/>
      <w:pPr>
        <w:tabs>
          <w:tab w:val="num" w:pos="2497"/>
        </w:tabs>
        <w:ind w:left="2497" w:hanging="360"/>
      </w:pPr>
      <w:rPr>
        <w:rFonts w:cs="Times New Roman"/>
      </w:rPr>
    </w:lvl>
    <w:lvl w:ilvl="2" w:tplc="0C0A001B" w:tentative="1">
      <w:start w:val="1"/>
      <w:numFmt w:val="lowerRoman"/>
      <w:lvlText w:val="%3."/>
      <w:lvlJc w:val="right"/>
      <w:pPr>
        <w:tabs>
          <w:tab w:val="num" w:pos="3217"/>
        </w:tabs>
        <w:ind w:left="3217" w:hanging="180"/>
      </w:pPr>
      <w:rPr>
        <w:rFonts w:cs="Times New Roman"/>
      </w:rPr>
    </w:lvl>
    <w:lvl w:ilvl="3" w:tplc="0C0A000F" w:tentative="1">
      <w:start w:val="1"/>
      <w:numFmt w:val="decimal"/>
      <w:lvlText w:val="%4."/>
      <w:lvlJc w:val="left"/>
      <w:pPr>
        <w:tabs>
          <w:tab w:val="num" w:pos="3937"/>
        </w:tabs>
        <w:ind w:left="3937" w:hanging="360"/>
      </w:pPr>
      <w:rPr>
        <w:rFonts w:cs="Times New Roman"/>
      </w:rPr>
    </w:lvl>
    <w:lvl w:ilvl="4" w:tplc="0C0A0019" w:tentative="1">
      <w:start w:val="1"/>
      <w:numFmt w:val="lowerLetter"/>
      <w:lvlText w:val="%5."/>
      <w:lvlJc w:val="left"/>
      <w:pPr>
        <w:tabs>
          <w:tab w:val="num" w:pos="4657"/>
        </w:tabs>
        <w:ind w:left="4657" w:hanging="360"/>
      </w:pPr>
      <w:rPr>
        <w:rFonts w:cs="Times New Roman"/>
      </w:rPr>
    </w:lvl>
    <w:lvl w:ilvl="5" w:tplc="0C0A001B" w:tentative="1">
      <w:start w:val="1"/>
      <w:numFmt w:val="lowerRoman"/>
      <w:lvlText w:val="%6."/>
      <w:lvlJc w:val="right"/>
      <w:pPr>
        <w:tabs>
          <w:tab w:val="num" w:pos="5377"/>
        </w:tabs>
        <w:ind w:left="5377" w:hanging="180"/>
      </w:pPr>
      <w:rPr>
        <w:rFonts w:cs="Times New Roman"/>
      </w:rPr>
    </w:lvl>
    <w:lvl w:ilvl="6" w:tplc="0C0A000F" w:tentative="1">
      <w:start w:val="1"/>
      <w:numFmt w:val="decimal"/>
      <w:lvlText w:val="%7."/>
      <w:lvlJc w:val="left"/>
      <w:pPr>
        <w:tabs>
          <w:tab w:val="num" w:pos="6097"/>
        </w:tabs>
        <w:ind w:left="6097" w:hanging="360"/>
      </w:pPr>
      <w:rPr>
        <w:rFonts w:cs="Times New Roman"/>
      </w:rPr>
    </w:lvl>
    <w:lvl w:ilvl="7" w:tplc="0C0A0019" w:tentative="1">
      <w:start w:val="1"/>
      <w:numFmt w:val="lowerLetter"/>
      <w:lvlText w:val="%8."/>
      <w:lvlJc w:val="left"/>
      <w:pPr>
        <w:tabs>
          <w:tab w:val="num" w:pos="6817"/>
        </w:tabs>
        <w:ind w:left="6817" w:hanging="360"/>
      </w:pPr>
      <w:rPr>
        <w:rFonts w:cs="Times New Roman"/>
      </w:rPr>
    </w:lvl>
    <w:lvl w:ilvl="8" w:tplc="0C0A001B" w:tentative="1">
      <w:start w:val="1"/>
      <w:numFmt w:val="lowerRoman"/>
      <w:lvlText w:val="%9."/>
      <w:lvlJc w:val="right"/>
      <w:pPr>
        <w:tabs>
          <w:tab w:val="num" w:pos="7537"/>
        </w:tabs>
        <w:ind w:left="7537" w:hanging="180"/>
      </w:pPr>
      <w:rPr>
        <w:rFonts w:cs="Times New Roman"/>
      </w:rPr>
    </w:lvl>
  </w:abstractNum>
  <w:abstractNum w:abstractNumId="54">
    <w:nsid w:val="32B8740C"/>
    <w:multiLevelType w:val="multilevel"/>
    <w:tmpl w:val="63925244"/>
    <w:lvl w:ilvl="0">
      <w:start w:val="5"/>
      <w:numFmt w:val="decimal"/>
      <w:lvlText w:val="%1"/>
      <w:lvlJc w:val="left"/>
      <w:pPr>
        <w:tabs>
          <w:tab w:val="num" w:pos="855"/>
        </w:tabs>
        <w:ind w:left="855" w:hanging="855"/>
      </w:pPr>
      <w:rPr>
        <w:rFonts w:cs="Times New Roman" w:hint="default"/>
      </w:rPr>
    </w:lvl>
    <w:lvl w:ilvl="1">
      <w:start w:val="1"/>
      <w:numFmt w:val="decimal"/>
      <w:lvlText w:val="%1.%2"/>
      <w:lvlJc w:val="left"/>
      <w:pPr>
        <w:tabs>
          <w:tab w:val="num" w:pos="855"/>
        </w:tabs>
        <w:ind w:left="855" w:hanging="855"/>
      </w:pPr>
      <w:rPr>
        <w:rFonts w:cs="Times New Roman" w:hint="default"/>
      </w:rPr>
    </w:lvl>
    <w:lvl w:ilvl="2">
      <w:start w:val="1"/>
      <w:numFmt w:val="decimal"/>
      <w:lvlText w:val="%1.%2.%3"/>
      <w:lvlJc w:val="left"/>
      <w:pPr>
        <w:tabs>
          <w:tab w:val="num" w:pos="855"/>
        </w:tabs>
        <w:ind w:left="855"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5">
    <w:nsid w:val="330572C1"/>
    <w:multiLevelType w:val="singleLevel"/>
    <w:tmpl w:val="E3D62FF4"/>
    <w:lvl w:ilvl="0">
      <w:start w:val="1"/>
      <w:numFmt w:val="lowerLetter"/>
      <w:lvlText w:val="(%1) "/>
      <w:lvlJc w:val="left"/>
      <w:pPr>
        <w:tabs>
          <w:tab w:val="num" w:pos="0"/>
        </w:tabs>
        <w:ind w:left="850" w:hanging="283"/>
      </w:pPr>
      <w:rPr>
        <w:rFonts w:ascii="Arial" w:hAnsi="Arial" w:cs="Arial" w:hint="default"/>
        <w:b w:val="0"/>
        <w:i w:val="0"/>
        <w:sz w:val="20"/>
        <w:szCs w:val="20"/>
        <w:u w:val="none"/>
      </w:rPr>
    </w:lvl>
  </w:abstractNum>
  <w:abstractNum w:abstractNumId="56">
    <w:nsid w:val="33980286"/>
    <w:multiLevelType w:val="multilevel"/>
    <w:tmpl w:val="084E19D2"/>
    <w:lvl w:ilvl="0">
      <w:start w:val="9"/>
      <w:numFmt w:val="decimal"/>
      <w:lvlText w:val="%1"/>
      <w:lvlJc w:val="left"/>
      <w:pPr>
        <w:tabs>
          <w:tab w:val="num" w:pos="570"/>
        </w:tabs>
        <w:ind w:left="570" w:hanging="570"/>
      </w:pPr>
      <w:rPr>
        <w:rFonts w:cs="Times New Roman" w:hint="default"/>
      </w:rPr>
    </w:lvl>
    <w:lvl w:ilvl="1">
      <w:start w:val="1"/>
      <w:numFmt w:val="decimal"/>
      <w:lvlText w:val="9.%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7">
    <w:nsid w:val="3411256C"/>
    <w:multiLevelType w:val="hybridMultilevel"/>
    <w:tmpl w:val="2C005162"/>
    <w:lvl w:ilvl="0" w:tplc="8886ED9A">
      <w:start w:val="1"/>
      <w:numFmt w:val="lowerLetter"/>
      <w:lvlText w:val="%1)"/>
      <w:lvlJc w:val="left"/>
      <w:pPr>
        <w:tabs>
          <w:tab w:val="num" w:pos="900"/>
        </w:tabs>
        <w:ind w:left="900" w:hanging="360"/>
      </w:pPr>
      <w:rPr>
        <w:rFonts w:ascii="Arial" w:hAnsi="Arial" w:cs="Arial" w:hint="default"/>
        <w:b w:val="0"/>
        <w:i w:val="0"/>
        <w:sz w:val="20"/>
        <w:szCs w:val="20"/>
        <w:effect w:val="none"/>
      </w:rPr>
    </w:lvl>
    <w:lvl w:ilvl="1" w:tplc="467C8D5A">
      <w:start w:val="1"/>
      <w:numFmt w:val="lowerLetter"/>
      <w:lvlText w:val="%2)"/>
      <w:lvlJc w:val="left"/>
      <w:pPr>
        <w:tabs>
          <w:tab w:val="num" w:pos="1440"/>
        </w:tabs>
        <w:ind w:left="1440" w:hanging="360"/>
      </w:pPr>
      <w:rPr>
        <w:rFonts w:cs="Times New Roman" w:hint="default"/>
      </w:rPr>
    </w:lvl>
    <w:lvl w:ilvl="2" w:tplc="AAB0C1F0">
      <w:start w:val="1"/>
      <w:numFmt w:val="decimal"/>
      <w:pStyle w:val="Epgrafe"/>
      <w:lvlText w:val="%3"/>
      <w:lvlJc w:val="left"/>
      <w:pPr>
        <w:tabs>
          <w:tab w:val="num" w:pos="2400"/>
        </w:tabs>
        <w:ind w:left="2400" w:hanging="420"/>
      </w:pPr>
      <w:rPr>
        <w:rFonts w:cs="Times New Roman" w:hint="default"/>
      </w:rPr>
    </w:lvl>
    <w:lvl w:ilvl="3" w:tplc="1458DD9E">
      <w:start w:val="1"/>
      <w:numFmt w:val="lowerLetter"/>
      <w:lvlText w:val="%4)"/>
      <w:lvlJc w:val="left"/>
      <w:pPr>
        <w:tabs>
          <w:tab w:val="num" w:pos="2880"/>
        </w:tabs>
        <w:ind w:left="2880" w:hanging="360"/>
      </w:pPr>
      <w:rPr>
        <w:rFonts w:ascii="Times New Roman" w:hAnsi="Times New Roman" w:cs="Times New Roman" w:hint="default"/>
        <w:b w:val="0"/>
        <w:i w:val="0"/>
        <w:sz w:val="22"/>
        <w:szCs w:val="22"/>
        <w:effect w:val="none"/>
      </w:rPr>
    </w:lvl>
    <w:lvl w:ilvl="4" w:tplc="2FDA1766">
      <w:start w:val="1"/>
      <w:numFmt w:val="decimal"/>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8">
    <w:nsid w:val="35E71C37"/>
    <w:multiLevelType w:val="multilevel"/>
    <w:tmpl w:val="96BAD472"/>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7.5.%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nsid w:val="36190D98"/>
    <w:multiLevelType w:val="hybridMultilevel"/>
    <w:tmpl w:val="10FE545E"/>
    <w:lvl w:ilvl="0" w:tplc="2C287F12">
      <w:start w:val="1"/>
      <w:numFmt w:val="lowerLetter"/>
      <w:lvlText w:val="%1)"/>
      <w:lvlJc w:val="left"/>
      <w:pPr>
        <w:tabs>
          <w:tab w:val="num" w:pos="900"/>
        </w:tabs>
        <w:ind w:left="900" w:hanging="360"/>
      </w:pPr>
      <w:rPr>
        <w:rFonts w:ascii="Arial" w:hAnsi="Arial" w:cs="Arial" w:hint="default"/>
        <w:b w:val="0"/>
        <w:i w:val="0"/>
        <w:sz w:val="20"/>
        <w:szCs w:val="20"/>
        <w:effect w:val="none"/>
      </w:rPr>
    </w:lvl>
    <w:lvl w:ilvl="1" w:tplc="9A82F9D6">
      <w:start w:val="1"/>
      <w:numFmt w:val="lowerLetter"/>
      <w:lvlText w:val="%2)"/>
      <w:lvlJc w:val="left"/>
      <w:pPr>
        <w:tabs>
          <w:tab w:val="num" w:pos="1905"/>
        </w:tabs>
        <w:ind w:left="1905" w:hanging="825"/>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0">
    <w:nsid w:val="36B32CFE"/>
    <w:multiLevelType w:val="hybridMultilevel"/>
    <w:tmpl w:val="E132D210"/>
    <w:lvl w:ilvl="0" w:tplc="385C7342">
      <w:start w:val="1"/>
      <w:numFmt w:val="bullet"/>
      <w:lvlText w:val=""/>
      <w:lvlJc w:val="left"/>
      <w:pPr>
        <w:tabs>
          <w:tab w:val="num" w:pos="1456"/>
        </w:tabs>
        <w:ind w:left="1456" w:hanging="360"/>
      </w:pPr>
      <w:rPr>
        <w:rFonts w:ascii="Wingdings" w:hAnsi="Wingdings" w:hint="default"/>
        <w:sz w:val="20"/>
      </w:rPr>
    </w:lvl>
    <w:lvl w:ilvl="1" w:tplc="0C0A0003" w:tentative="1">
      <w:start w:val="1"/>
      <w:numFmt w:val="bullet"/>
      <w:lvlText w:val="o"/>
      <w:lvlJc w:val="left"/>
      <w:pPr>
        <w:tabs>
          <w:tab w:val="num" w:pos="2176"/>
        </w:tabs>
        <w:ind w:left="2176" w:hanging="360"/>
      </w:pPr>
      <w:rPr>
        <w:rFonts w:ascii="Courier New" w:hAnsi="Courier New" w:hint="default"/>
      </w:rPr>
    </w:lvl>
    <w:lvl w:ilvl="2" w:tplc="0C0A0005">
      <w:start w:val="1"/>
      <w:numFmt w:val="bullet"/>
      <w:lvlText w:val=""/>
      <w:lvlJc w:val="left"/>
      <w:pPr>
        <w:tabs>
          <w:tab w:val="num" w:pos="2896"/>
        </w:tabs>
        <w:ind w:left="2896" w:hanging="360"/>
      </w:pPr>
      <w:rPr>
        <w:rFonts w:ascii="Wingdings" w:hAnsi="Wingdings" w:hint="default"/>
      </w:rPr>
    </w:lvl>
    <w:lvl w:ilvl="3" w:tplc="0C0A0001" w:tentative="1">
      <w:start w:val="1"/>
      <w:numFmt w:val="bullet"/>
      <w:lvlText w:val=""/>
      <w:lvlJc w:val="left"/>
      <w:pPr>
        <w:tabs>
          <w:tab w:val="num" w:pos="3616"/>
        </w:tabs>
        <w:ind w:left="3616" w:hanging="360"/>
      </w:pPr>
      <w:rPr>
        <w:rFonts w:ascii="Symbol" w:hAnsi="Symbol" w:hint="default"/>
      </w:rPr>
    </w:lvl>
    <w:lvl w:ilvl="4" w:tplc="0C0A0003" w:tentative="1">
      <w:start w:val="1"/>
      <w:numFmt w:val="bullet"/>
      <w:lvlText w:val="o"/>
      <w:lvlJc w:val="left"/>
      <w:pPr>
        <w:tabs>
          <w:tab w:val="num" w:pos="4336"/>
        </w:tabs>
        <w:ind w:left="4336" w:hanging="360"/>
      </w:pPr>
      <w:rPr>
        <w:rFonts w:ascii="Courier New" w:hAnsi="Courier New" w:hint="default"/>
      </w:rPr>
    </w:lvl>
    <w:lvl w:ilvl="5" w:tplc="0C0A0005" w:tentative="1">
      <w:start w:val="1"/>
      <w:numFmt w:val="bullet"/>
      <w:lvlText w:val=""/>
      <w:lvlJc w:val="left"/>
      <w:pPr>
        <w:tabs>
          <w:tab w:val="num" w:pos="5056"/>
        </w:tabs>
        <w:ind w:left="5056" w:hanging="360"/>
      </w:pPr>
      <w:rPr>
        <w:rFonts w:ascii="Wingdings" w:hAnsi="Wingdings" w:hint="default"/>
      </w:rPr>
    </w:lvl>
    <w:lvl w:ilvl="6" w:tplc="0C0A0001" w:tentative="1">
      <w:start w:val="1"/>
      <w:numFmt w:val="bullet"/>
      <w:lvlText w:val=""/>
      <w:lvlJc w:val="left"/>
      <w:pPr>
        <w:tabs>
          <w:tab w:val="num" w:pos="5776"/>
        </w:tabs>
        <w:ind w:left="5776" w:hanging="360"/>
      </w:pPr>
      <w:rPr>
        <w:rFonts w:ascii="Symbol" w:hAnsi="Symbol" w:hint="default"/>
      </w:rPr>
    </w:lvl>
    <w:lvl w:ilvl="7" w:tplc="0C0A0003" w:tentative="1">
      <w:start w:val="1"/>
      <w:numFmt w:val="bullet"/>
      <w:lvlText w:val="o"/>
      <w:lvlJc w:val="left"/>
      <w:pPr>
        <w:tabs>
          <w:tab w:val="num" w:pos="6496"/>
        </w:tabs>
        <w:ind w:left="6496" w:hanging="360"/>
      </w:pPr>
      <w:rPr>
        <w:rFonts w:ascii="Courier New" w:hAnsi="Courier New" w:hint="default"/>
      </w:rPr>
    </w:lvl>
    <w:lvl w:ilvl="8" w:tplc="0C0A0005" w:tentative="1">
      <w:start w:val="1"/>
      <w:numFmt w:val="bullet"/>
      <w:lvlText w:val=""/>
      <w:lvlJc w:val="left"/>
      <w:pPr>
        <w:tabs>
          <w:tab w:val="num" w:pos="7216"/>
        </w:tabs>
        <w:ind w:left="7216" w:hanging="360"/>
      </w:pPr>
      <w:rPr>
        <w:rFonts w:ascii="Wingdings" w:hAnsi="Wingdings" w:hint="default"/>
      </w:rPr>
    </w:lvl>
  </w:abstractNum>
  <w:abstractNum w:abstractNumId="61">
    <w:nsid w:val="373C31F0"/>
    <w:multiLevelType w:val="multilevel"/>
    <w:tmpl w:val="9F62F7D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5.3.%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nsid w:val="377B2270"/>
    <w:multiLevelType w:val="hybridMultilevel"/>
    <w:tmpl w:val="886E811C"/>
    <w:lvl w:ilvl="0" w:tplc="9F2A85AC">
      <w:start w:val="1"/>
      <w:numFmt w:val="lowerLetter"/>
      <w:lvlText w:val="%1)"/>
      <w:lvlJc w:val="left"/>
      <w:pPr>
        <w:tabs>
          <w:tab w:val="num" w:pos="1561"/>
        </w:tabs>
        <w:ind w:left="1561" w:hanging="825"/>
      </w:pPr>
      <w:rPr>
        <w:rFonts w:cs="Times New Roman" w:hint="default"/>
      </w:rPr>
    </w:lvl>
    <w:lvl w:ilvl="1" w:tplc="0C0A0019" w:tentative="1">
      <w:start w:val="1"/>
      <w:numFmt w:val="lowerLetter"/>
      <w:lvlText w:val="%2."/>
      <w:lvlJc w:val="left"/>
      <w:pPr>
        <w:tabs>
          <w:tab w:val="num" w:pos="1816"/>
        </w:tabs>
        <w:ind w:left="1816" w:hanging="360"/>
      </w:pPr>
      <w:rPr>
        <w:rFonts w:cs="Times New Roman"/>
      </w:rPr>
    </w:lvl>
    <w:lvl w:ilvl="2" w:tplc="0C0A001B">
      <w:start w:val="1"/>
      <w:numFmt w:val="lowerRoman"/>
      <w:lvlText w:val="%3."/>
      <w:lvlJc w:val="right"/>
      <w:pPr>
        <w:tabs>
          <w:tab w:val="num" w:pos="2536"/>
        </w:tabs>
        <w:ind w:left="2536" w:hanging="180"/>
      </w:pPr>
      <w:rPr>
        <w:rFonts w:cs="Times New Roman"/>
      </w:rPr>
    </w:lvl>
    <w:lvl w:ilvl="3" w:tplc="0C0A000F" w:tentative="1">
      <w:start w:val="1"/>
      <w:numFmt w:val="decimal"/>
      <w:lvlText w:val="%4."/>
      <w:lvlJc w:val="left"/>
      <w:pPr>
        <w:tabs>
          <w:tab w:val="num" w:pos="3256"/>
        </w:tabs>
        <w:ind w:left="3256" w:hanging="360"/>
      </w:pPr>
      <w:rPr>
        <w:rFonts w:cs="Times New Roman"/>
      </w:rPr>
    </w:lvl>
    <w:lvl w:ilvl="4" w:tplc="0C0A0019" w:tentative="1">
      <w:start w:val="1"/>
      <w:numFmt w:val="lowerLetter"/>
      <w:lvlText w:val="%5."/>
      <w:lvlJc w:val="left"/>
      <w:pPr>
        <w:tabs>
          <w:tab w:val="num" w:pos="3976"/>
        </w:tabs>
        <w:ind w:left="3976" w:hanging="360"/>
      </w:pPr>
      <w:rPr>
        <w:rFonts w:cs="Times New Roman"/>
      </w:rPr>
    </w:lvl>
    <w:lvl w:ilvl="5" w:tplc="0C0A001B" w:tentative="1">
      <w:start w:val="1"/>
      <w:numFmt w:val="lowerRoman"/>
      <w:lvlText w:val="%6."/>
      <w:lvlJc w:val="right"/>
      <w:pPr>
        <w:tabs>
          <w:tab w:val="num" w:pos="4696"/>
        </w:tabs>
        <w:ind w:left="4696" w:hanging="180"/>
      </w:pPr>
      <w:rPr>
        <w:rFonts w:cs="Times New Roman"/>
      </w:rPr>
    </w:lvl>
    <w:lvl w:ilvl="6" w:tplc="0C0A000F" w:tentative="1">
      <w:start w:val="1"/>
      <w:numFmt w:val="decimal"/>
      <w:lvlText w:val="%7."/>
      <w:lvlJc w:val="left"/>
      <w:pPr>
        <w:tabs>
          <w:tab w:val="num" w:pos="5416"/>
        </w:tabs>
        <w:ind w:left="5416" w:hanging="360"/>
      </w:pPr>
      <w:rPr>
        <w:rFonts w:cs="Times New Roman"/>
      </w:rPr>
    </w:lvl>
    <w:lvl w:ilvl="7" w:tplc="0C0A0019" w:tentative="1">
      <w:start w:val="1"/>
      <w:numFmt w:val="lowerLetter"/>
      <w:lvlText w:val="%8."/>
      <w:lvlJc w:val="left"/>
      <w:pPr>
        <w:tabs>
          <w:tab w:val="num" w:pos="6136"/>
        </w:tabs>
        <w:ind w:left="6136" w:hanging="360"/>
      </w:pPr>
      <w:rPr>
        <w:rFonts w:cs="Times New Roman"/>
      </w:rPr>
    </w:lvl>
    <w:lvl w:ilvl="8" w:tplc="0C0A001B" w:tentative="1">
      <w:start w:val="1"/>
      <w:numFmt w:val="lowerRoman"/>
      <w:lvlText w:val="%9."/>
      <w:lvlJc w:val="right"/>
      <w:pPr>
        <w:tabs>
          <w:tab w:val="num" w:pos="6856"/>
        </w:tabs>
        <w:ind w:left="6856" w:hanging="180"/>
      </w:pPr>
      <w:rPr>
        <w:rFonts w:cs="Times New Roman"/>
      </w:rPr>
    </w:lvl>
  </w:abstractNum>
  <w:abstractNum w:abstractNumId="63">
    <w:nsid w:val="37E174BF"/>
    <w:multiLevelType w:val="multilevel"/>
    <w:tmpl w:val="0E0A0C58"/>
    <w:lvl w:ilvl="0">
      <w:start w:val="20"/>
      <w:numFmt w:val="decimal"/>
      <w:lvlText w:val="%1"/>
      <w:lvlJc w:val="left"/>
      <w:pPr>
        <w:tabs>
          <w:tab w:val="num" w:pos="705"/>
        </w:tabs>
        <w:ind w:left="705" w:hanging="705"/>
      </w:pPr>
      <w:rPr>
        <w:rFonts w:cs="Times New Roman" w:hint="default"/>
      </w:rPr>
    </w:lvl>
    <w:lvl w:ilvl="1">
      <w:start w:val="8"/>
      <w:numFmt w:val="decimal"/>
      <w:lvlText w:val="%1.%2"/>
      <w:lvlJc w:val="left"/>
      <w:pPr>
        <w:tabs>
          <w:tab w:val="num" w:pos="988"/>
        </w:tabs>
        <w:ind w:left="988" w:hanging="705"/>
      </w:pPr>
      <w:rPr>
        <w:rFonts w:cs="Times New Roman" w:hint="default"/>
      </w:rPr>
    </w:lvl>
    <w:lvl w:ilvl="2">
      <w:start w:val="1"/>
      <w:numFmt w:val="decimal"/>
      <w:lvlText w:val="18.8.%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3704"/>
        </w:tabs>
        <w:ind w:left="3704" w:hanging="1440"/>
      </w:pPr>
      <w:rPr>
        <w:rFonts w:cs="Times New Roman" w:hint="default"/>
      </w:rPr>
    </w:lvl>
  </w:abstractNum>
  <w:abstractNum w:abstractNumId="64">
    <w:nsid w:val="38F26859"/>
    <w:multiLevelType w:val="hybridMultilevel"/>
    <w:tmpl w:val="23E45FB0"/>
    <w:lvl w:ilvl="0" w:tplc="C0F86604">
      <w:start w:val="1"/>
      <w:numFmt w:val="lowerLetter"/>
      <w:lvlText w:val="%1)"/>
      <w:lvlJc w:val="left"/>
      <w:pPr>
        <w:ind w:left="1776" w:hanging="360"/>
      </w:pPr>
      <w:rPr>
        <w:rFonts w:cs="Times New Roman" w:hint="default"/>
      </w:rPr>
    </w:lvl>
    <w:lvl w:ilvl="1" w:tplc="280A0019" w:tentative="1">
      <w:start w:val="1"/>
      <w:numFmt w:val="lowerLetter"/>
      <w:lvlText w:val="%2."/>
      <w:lvlJc w:val="left"/>
      <w:pPr>
        <w:ind w:left="2496" w:hanging="360"/>
      </w:pPr>
      <w:rPr>
        <w:rFonts w:cs="Times New Roman"/>
      </w:rPr>
    </w:lvl>
    <w:lvl w:ilvl="2" w:tplc="280A001B" w:tentative="1">
      <w:start w:val="1"/>
      <w:numFmt w:val="lowerRoman"/>
      <w:lvlText w:val="%3."/>
      <w:lvlJc w:val="right"/>
      <w:pPr>
        <w:ind w:left="3216" w:hanging="180"/>
      </w:pPr>
      <w:rPr>
        <w:rFonts w:cs="Times New Roman"/>
      </w:rPr>
    </w:lvl>
    <w:lvl w:ilvl="3" w:tplc="280A000F" w:tentative="1">
      <w:start w:val="1"/>
      <w:numFmt w:val="decimal"/>
      <w:lvlText w:val="%4."/>
      <w:lvlJc w:val="left"/>
      <w:pPr>
        <w:ind w:left="3936" w:hanging="360"/>
      </w:pPr>
      <w:rPr>
        <w:rFonts w:cs="Times New Roman"/>
      </w:rPr>
    </w:lvl>
    <w:lvl w:ilvl="4" w:tplc="280A0019" w:tentative="1">
      <w:start w:val="1"/>
      <w:numFmt w:val="lowerLetter"/>
      <w:lvlText w:val="%5."/>
      <w:lvlJc w:val="left"/>
      <w:pPr>
        <w:ind w:left="4656" w:hanging="360"/>
      </w:pPr>
      <w:rPr>
        <w:rFonts w:cs="Times New Roman"/>
      </w:rPr>
    </w:lvl>
    <w:lvl w:ilvl="5" w:tplc="280A001B" w:tentative="1">
      <w:start w:val="1"/>
      <w:numFmt w:val="lowerRoman"/>
      <w:lvlText w:val="%6."/>
      <w:lvlJc w:val="right"/>
      <w:pPr>
        <w:ind w:left="5376" w:hanging="180"/>
      </w:pPr>
      <w:rPr>
        <w:rFonts w:cs="Times New Roman"/>
      </w:rPr>
    </w:lvl>
    <w:lvl w:ilvl="6" w:tplc="280A000F" w:tentative="1">
      <w:start w:val="1"/>
      <w:numFmt w:val="decimal"/>
      <w:lvlText w:val="%7."/>
      <w:lvlJc w:val="left"/>
      <w:pPr>
        <w:ind w:left="6096" w:hanging="360"/>
      </w:pPr>
      <w:rPr>
        <w:rFonts w:cs="Times New Roman"/>
      </w:rPr>
    </w:lvl>
    <w:lvl w:ilvl="7" w:tplc="280A0019" w:tentative="1">
      <w:start w:val="1"/>
      <w:numFmt w:val="lowerLetter"/>
      <w:lvlText w:val="%8."/>
      <w:lvlJc w:val="left"/>
      <w:pPr>
        <w:ind w:left="6816" w:hanging="360"/>
      </w:pPr>
      <w:rPr>
        <w:rFonts w:cs="Times New Roman"/>
      </w:rPr>
    </w:lvl>
    <w:lvl w:ilvl="8" w:tplc="280A001B" w:tentative="1">
      <w:start w:val="1"/>
      <w:numFmt w:val="lowerRoman"/>
      <w:lvlText w:val="%9."/>
      <w:lvlJc w:val="right"/>
      <w:pPr>
        <w:ind w:left="7536" w:hanging="180"/>
      </w:pPr>
      <w:rPr>
        <w:rFonts w:cs="Times New Roman"/>
      </w:rPr>
    </w:lvl>
  </w:abstractNum>
  <w:abstractNum w:abstractNumId="65">
    <w:nsid w:val="39937732"/>
    <w:multiLevelType w:val="multilevel"/>
    <w:tmpl w:val="FB10313A"/>
    <w:lvl w:ilvl="0">
      <w:start w:val="20"/>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988"/>
        </w:tabs>
        <w:ind w:left="988" w:hanging="705"/>
      </w:pPr>
      <w:rPr>
        <w:rFonts w:cs="Times New Roman" w:hint="default"/>
      </w:rPr>
    </w:lvl>
    <w:lvl w:ilvl="2">
      <w:start w:val="1"/>
      <w:numFmt w:val="decimal"/>
      <w:lvlText w:val="18.%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3704"/>
        </w:tabs>
        <w:ind w:left="3704" w:hanging="1440"/>
      </w:pPr>
      <w:rPr>
        <w:rFonts w:cs="Times New Roman" w:hint="default"/>
      </w:rPr>
    </w:lvl>
  </w:abstractNum>
  <w:abstractNum w:abstractNumId="66">
    <w:nsid w:val="3D983517"/>
    <w:multiLevelType w:val="hybridMultilevel"/>
    <w:tmpl w:val="F528951C"/>
    <w:lvl w:ilvl="0" w:tplc="CA6AFE10">
      <w:start w:val="1"/>
      <w:numFmt w:val="lowerLetter"/>
      <w:lvlText w:val="%1)"/>
      <w:lvlJc w:val="left"/>
      <w:pPr>
        <w:tabs>
          <w:tab w:val="num" w:pos="2007"/>
        </w:tabs>
        <w:ind w:left="2007" w:hanging="360"/>
      </w:pPr>
      <w:rPr>
        <w:rFonts w:cs="Times New Roman" w:hint="default"/>
      </w:rPr>
    </w:lvl>
    <w:lvl w:ilvl="1" w:tplc="0C0A0019">
      <w:start w:val="1"/>
      <w:numFmt w:val="lowerLetter"/>
      <w:lvlText w:val="%2."/>
      <w:lvlJc w:val="left"/>
      <w:pPr>
        <w:tabs>
          <w:tab w:val="num" w:pos="2007"/>
        </w:tabs>
        <w:ind w:left="2007" w:hanging="360"/>
      </w:pPr>
      <w:rPr>
        <w:rFonts w:cs="Times New Roman"/>
      </w:rPr>
    </w:lvl>
    <w:lvl w:ilvl="2" w:tplc="0C0A001B" w:tentative="1">
      <w:start w:val="1"/>
      <w:numFmt w:val="lowerRoman"/>
      <w:lvlText w:val="%3."/>
      <w:lvlJc w:val="right"/>
      <w:pPr>
        <w:tabs>
          <w:tab w:val="num" w:pos="2727"/>
        </w:tabs>
        <w:ind w:left="2727" w:hanging="180"/>
      </w:pPr>
      <w:rPr>
        <w:rFonts w:cs="Times New Roman"/>
      </w:rPr>
    </w:lvl>
    <w:lvl w:ilvl="3" w:tplc="0C0A000F" w:tentative="1">
      <w:start w:val="1"/>
      <w:numFmt w:val="decimal"/>
      <w:lvlText w:val="%4."/>
      <w:lvlJc w:val="left"/>
      <w:pPr>
        <w:tabs>
          <w:tab w:val="num" w:pos="3447"/>
        </w:tabs>
        <w:ind w:left="3447" w:hanging="360"/>
      </w:pPr>
      <w:rPr>
        <w:rFonts w:cs="Times New Roman"/>
      </w:rPr>
    </w:lvl>
    <w:lvl w:ilvl="4" w:tplc="0C0A0019" w:tentative="1">
      <w:start w:val="1"/>
      <w:numFmt w:val="lowerLetter"/>
      <w:lvlText w:val="%5."/>
      <w:lvlJc w:val="left"/>
      <w:pPr>
        <w:tabs>
          <w:tab w:val="num" w:pos="4167"/>
        </w:tabs>
        <w:ind w:left="4167" w:hanging="360"/>
      </w:pPr>
      <w:rPr>
        <w:rFonts w:cs="Times New Roman"/>
      </w:rPr>
    </w:lvl>
    <w:lvl w:ilvl="5" w:tplc="0C0A001B" w:tentative="1">
      <w:start w:val="1"/>
      <w:numFmt w:val="lowerRoman"/>
      <w:lvlText w:val="%6."/>
      <w:lvlJc w:val="right"/>
      <w:pPr>
        <w:tabs>
          <w:tab w:val="num" w:pos="4887"/>
        </w:tabs>
        <w:ind w:left="4887" w:hanging="180"/>
      </w:pPr>
      <w:rPr>
        <w:rFonts w:cs="Times New Roman"/>
      </w:rPr>
    </w:lvl>
    <w:lvl w:ilvl="6" w:tplc="0C0A000F" w:tentative="1">
      <w:start w:val="1"/>
      <w:numFmt w:val="decimal"/>
      <w:lvlText w:val="%7."/>
      <w:lvlJc w:val="left"/>
      <w:pPr>
        <w:tabs>
          <w:tab w:val="num" w:pos="5607"/>
        </w:tabs>
        <w:ind w:left="5607" w:hanging="360"/>
      </w:pPr>
      <w:rPr>
        <w:rFonts w:cs="Times New Roman"/>
      </w:rPr>
    </w:lvl>
    <w:lvl w:ilvl="7" w:tplc="0C0A0019" w:tentative="1">
      <w:start w:val="1"/>
      <w:numFmt w:val="lowerLetter"/>
      <w:lvlText w:val="%8."/>
      <w:lvlJc w:val="left"/>
      <w:pPr>
        <w:tabs>
          <w:tab w:val="num" w:pos="6327"/>
        </w:tabs>
        <w:ind w:left="6327" w:hanging="360"/>
      </w:pPr>
      <w:rPr>
        <w:rFonts w:cs="Times New Roman"/>
      </w:rPr>
    </w:lvl>
    <w:lvl w:ilvl="8" w:tplc="0C0A001B" w:tentative="1">
      <w:start w:val="1"/>
      <w:numFmt w:val="lowerRoman"/>
      <w:lvlText w:val="%9."/>
      <w:lvlJc w:val="right"/>
      <w:pPr>
        <w:tabs>
          <w:tab w:val="num" w:pos="7047"/>
        </w:tabs>
        <w:ind w:left="7047" w:hanging="180"/>
      </w:pPr>
      <w:rPr>
        <w:rFonts w:cs="Times New Roman"/>
      </w:rPr>
    </w:lvl>
  </w:abstractNum>
  <w:abstractNum w:abstractNumId="67">
    <w:nsid w:val="3DC57866"/>
    <w:multiLevelType w:val="hybridMultilevel"/>
    <w:tmpl w:val="8A96484C"/>
    <w:lvl w:ilvl="0" w:tplc="FFFFFFFF">
      <w:start w:val="1"/>
      <w:numFmt w:val="lowerLetter"/>
      <w:lvlText w:val="%1)"/>
      <w:lvlJc w:val="left"/>
      <w:pPr>
        <w:tabs>
          <w:tab w:val="num" w:pos="1065"/>
        </w:tabs>
        <w:ind w:left="1065" w:hanging="360"/>
      </w:pPr>
      <w:rPr>
        <w:rFonts w:cs="Times New Roman"/>
      </w:rPr>
    </w:lvl>
    <w:lvl w:ilvl="1" w:tplc="FFFFFFFF">
      <w:start w:val="1"/>
      <w:numFmt w:val="lowerRoman"/>
      <w:lvlText w:val="(%2)"/>
      <w:lvlJc w:val="left"/>
      <w:pPr>
        <w:tabs>
          <w:tab w:val="num" w:pos="2145"/>
        </w:tabs>
        <w:ind w:left="2145" w:hanging="720"/>
      </w:pPr>
      <w:rPr>
        <w:rFonts w:ascii="Arial" w:hAnsi="Arial" w:cs="Times New Roman" w:hint="default"/>
        <w:b w:val="0"/>
        <w:i w:val="0"/>
        <w:strike w:val="0"/>
        <w:dstrike w:val="0"/>
        <w:sz w:val="22"/>
      </w:rPr>
    </w:lvl>
    <w:lvl w:ilvl="2" w:tplc="FFFFFFFF" w:tentative="1">
      <w:start w:val="1"/>
      <w:numFmt w:val="lowerRoman"/>
      <w:lvlText w:val="%3."/>
      <w:lvlJc w:val="right"/>
      <w:pPr>
        <w:tabs>
          <w:tab w:val="num" w:pos="2505"/>
        </w:tabs>
        <w:ind w:left="2505" w:hanging="180"/>
      </w:pPr>
      <w:rPr>
        <w:rFonts w:cs="Times New Roman"/>
      </w:rPr>
    </w:lvl>
    <w:lvl w:ilvl="3" w:tplc="FFFFFFFF" w:tentative="1">
      <w:start w:val="1"/>
      <w:numFmt w:val="decimal"/>
      <w:lvlText w:val="%4."/>
      <w:lvlJc w:val="left"/>
      <w:pPr>
        <w:tabs>
          <w:tab w:val="num" w:pos="3225"/>
        </w:tabs>
        <w:ind w:left="3225" w:hanging="360"/>
      </w:pPr>
      <w:rPr>
        <w:rFonts w:cs="Times New Roman"/>
      </w:rPr>
    </w:lvl>
    <w:lvl w:ilvl="4" w:tplc="FFFFFFFF" w:tentative="1">
      <w:start w:val="1"/>
      <w:numFmt w:val="lowerLetter"/>
      <w:lvlText w:val="%5."/>
      <w:lvlJc w:val="left"/>
      <w:pPr>
        <w:tabs>
          <w:tab w:val="num" w:pos="3945"/>
        </w:tabs>
        <w:ind w:left="3945" w:hanging="360"/>
      </w:pPr>
      <w:rPr>
        <w:rFonts w:cs="Times New Roman"/>
      </w:rPr>
    </w:lvl>
    <w:lvl w:ilvl="5" w:tplc="FFFFFFFF" w:tentative="1">
      <w:start w:val="1"/>
      <w:numFmt w:val="lowerRoman"/>
      <w:lvlText w:val="%6."/>
      <w:lvlJc w:val="right"/>
      <w:pPr>
        <w:tabs>
          <w:tab w:val="num" w:pos="4665"/>
        </w:tabs>
        <w:ind w:left="4665" w:hanging="180"/>
      </w:pPr>
      <w:rPr>
        <w:rFonts w:cs="Times New Roman"/>
      </w:rPr>
    </w:lvl>
    <w:lvl w:ilvl="6" w:tplc="FFFFFFFF" w:tentative="1">
      <w:start w:val="1"/>
      <w:numFmt w:val="decimal"/>
      <w:lvlText w:val="%7."/>
      <w:lvlJc w:val="left"/>
      <w:pPr>
        <w:tabs>
          <w:tab w:val="num" w:pos="5385"/>
        </w:tabs>
        <w:ind w:left="5385" w:hanging="360"/>
      </w:pPr>
      <w:rPr>
        <w:rFonts w:cs="Times New Roman"/>
      </w:rPr>
    </w:lvl>
    <w:lvl w:ilvl="7" w:tplc="FFFFFFFF" w:tentative="1">
      <w:start w:val="1"/>
      <w:numFmt w:val="lowerLetter"/>
      <w:lvlText w:val="%8."/>
      <w:lvlJc w:val="left"/>
      <w:pPr>
        <w:tabs>
          <w:tab w:val="num" w:pos="6105"/>
        </w:tabs>
        <w:ind w:left="6105" w:hanging="360"/>
      </w:pPr>
      <w:rPr>
        <w:rFonts w:cs="Times New Roman"/>
      </w:rPr>
    </w:lvl>
    <w:lvl w:ilvl="8" w:tplc="FFFFFFFF" w:tentative="1">
      <w:start w:val="1"/>
      <w:numFmt w:val="lowerRoman"/>
      <w:lvlText w:val="%9."/>
      <w:lvlJc w:val="right"/>
      <w:pPr>
        <w:tabs>
          <w:tab w:val="num" w:pos="6825"/>
        </w:tabs>
        <w:ind w:left="6825" w:hanging="180"/>
      </w:pPr>
      <w:rPr>
        <w:rFonts w:cs="Times New Roman"/>
      </w:rPr>
    </w:lvl>
  </w:abstractNum>
  <w:abstractNum w:abstractNumId="68">
    <w:nsid w:val="3EA74C4F"/>
    <w:multiLevelType w:val="multilevel"/>
    <w:tmpl w:val="8CFC2DF8"/>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lowerLetter"/>
      <w:lvlText w:val="%3"/>
      <w:lvlJc w:val="left"/>
      <w:pPr>
        <w:tabs>
          <w:tab w:val="num" w:pos="1191"/>
        </w:tabs>
        <w:ind w:left="1191" w:hanging="339"/>
      </w:pPr>
      <w:rPr>
        <w:rFonts w:cs="Times New Roman" w:hint="default"/>
      </w:rPr>
    </w:lvl>
    <w:lvl w:ilvl="3">
      <w:start w:val="1"/>
      <w:numFmt w:val="decimal"/>
      <w:lvlText w:val="%3.%4"/>
      <w:lvlJc w:val="left"/>
      <w:pPr>
        <w:tabs>
          <w:tab w:val="num" w:pos="1701"/>
        </w:tabs>
        <w:ind w:left="1701" w:hanging="423"/>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4848"/>
        </w:tabs>
        <w:ind w:left="4848" w:hanging="1440"/>
      </w:pPr>
      <w:rPr>
        <w:rFonts w:cs="Times New Roman" w:hint="default"/>
      </w:rPr>
    </w:lvl>
  </w:abstractNum>
  <w:abstractNum w:abstractNumId="69">
    <w:nsid w:val="3ED81A2F"/>
    <w:multiLevelType w:val="hybridMultilevel"/>
    <w:tmpl w:val="8C1C7652"/>
    <w:lvl w:ilvl="0" w:tplc="0C0A0017">
      <w:start w:val="1"/>
      <w:numFmt w:val="lowerLetter"/>
      <w:lvlText w:val="%1)"/>
      <w:lvlJc w:val="left"/>
      <w:pPr>
        <w:tabs>
          <w:tab w:val="num" w:pos="1287"/>
        </w:tabs>
        <w:ind w:left="1287" w:hanging="360"/>
      </w:pPr>
      <w:rPr>
        <w:rFonts w:cs="Times New Roman"/>
      </w:rPr>
    </w:lvl>
    <w:lvl w:ilvl="1" w:tplc="0C0A0019" w:tentative="1">
      <w:start w:val="1"/>
      <w:numFmt w:val="lowerLetter"/>
      <w:lvlText w:val="%2."/>
      <w:lvlJc w:val="left"/>
      <w:pPr>
        <w:tabs>
          <w:tab w:val="num" w:pos="2007"/>
        </w:tabs>
        <w:ind w:left="2007" w:hanging="360"/>
      </w:pPr>
      <w:rPr>
        <w:rFonts w:cs="Times New Roman"/>
      </w:rPr>
    </w:lvl>
    <w:lvl w:ilvl="2" w:tplc="0C0A001B">
      <w:start w:val="1"/>
      <w:numFmt w:val="lowerRoman"/>
      <w:lvlText w:val="%3."/>
      <w:lvlJc w:val="right"/>
      <w:pPr>
        <w:tabs>
          <w:tab w:val="num" w:pos="2727"/>
        </w:tabs>
        <w:ind w:left="2727" w:hanging="180"/>
      </w:pPr>
      <w:rPr>
        <w:rFonts w:cs="Times New Roman"/>
      </w:rPr>
    </w:lvl>
    <w:lvl w:ilvl="3" w:tplc="0C0A000F" w:tentative="1">
      <w:start w:val="1"/>
      <w:numFmt w:val="decimal"/>
      <w:lvlText w:val="%4."/>
      <w:lvlJc w:val="left"/>
      <w:pPr>
        <w:tabs>
          <w:tab w:val="num" w:pos="3447"/>
        </w:tabs>
        <w:ind w:left="3447" w:hanging="360"/>
      </w:pPr>
      <w:rPr>
        <w:rFonts w:cs="Times New Roman"/>
      </w:rPr>
    </w:lvl>
    <w:lvl w:ilvl="4" w:tplc="0C0A0019" w:tentative="1">
      <w:start w:val="1"/>
      <w:numFmt w:val="lowerLetter"/>
      <w:lvlText w:val="%5."/>
      <w:lvlJc w:val="left"/>
      <w:pPr>
        <w:tabs>
          <w:tab w:val="num" w:pos="4167"/>
        </w:tabs>
        <w:ind w:left="4167" w:hanging="360"/>
      </w:pPr>
      <w:rPr>
        <w:rFonts w:cs="Times New Roman"/>
      </w:rPr>
    </w:lvl>
    <w:lvl w:ilvl="5" w:tplc="0C0A001B" w:tentative="1">
      <w:start w:val="1"/>
      <w:numFmt w:val="lowerRoman"/>
      <w:lvlText w:val="%6."/>
      <w:lvlJc w:val="right"/>
      <w:pPr>
        <w:tabs>
          <w:tab w:val="num" w:pos="4887"/>
        </w:tabs>
        <w:ind w:left="4887" w:hanging="180"/>
      </w:pPr>
      <w:rPr>
        <w:rFonts w:cs="Times New Roman"/>
      </w:rPr>
    </w:lvl>
    <w:lvl w:ilvl="6" w:tplc="0C0A000F" w:tentative="1">
      <w:start w:val="1"/>
      <w:numFmt w:val="decimal"/>
      <w:lvlText w:val="%7."/>
      <w:lvlJc w:val="left"/>
      <w:pPr>
        <w:tabs>
          <w:tab w:val="num" w:pos="5607"/>
        </w:tabs>
        <w:ind w:left="5607" w:hanging="360"/>
      </w:pPr>
      <w:rPr>
        <w:rFonts w:cs="Times New Roman"/>
      </w:rPr>
    </w:lvl>
    <w:lvl w:ilvl="7" w:tplc="0C0A0019" w:tentative="1">
      <w:start w:val="1"/>
      <w:numFmt w:val="lowerLetter"/>
      <w:lvlText w:val="%8."/>
      <w:lvlJc w:val="left"/>
      <w:pPr>
        <w:tabs>
          <w:tab w:val="num" w:pos="6327"/>
        </w:tabs>
        <w:ind w:left="6327" w:hanging="360"/>
      </w:pPr>
      <w:rPr>
        <w:rFonts w:cs="Times New Roman"/>
      </w:rPr>
    </w:lvl>
    <w:lvl w:ilvl="8" w:tplc="0C0A001B" w:tentative="1">
      <w:start w:val="1"/>
      <w:numFmt w:val="lowerRoman"/>
      <w:lvlText w:val="%9."/>
      <w:lvlJc w:val="right"/>
      <w:pPr>
        <w:tabs>
          <w:tab w:val="num" w:pos="7047"/>
        </w:tabs>
        <w:ind w:left="7047" w:hanging="180"/>
      </w:pPr>
      <w:rPr>
        <w:rFonts w:cs="Times New Roman"/>
      </w:rPr>
    </w:lvl>
  </w:abstractNum>
  <w:abstractNum w:abstractNumId="70">
    <w:nsid w:val="413C6C15"/>
    <w:multiLevelType w:val="hybridMultilevel"/>
    <w:tmpl w:val="5BA0900A"/>
    <w:lvl w:ilvl="0" w:tplc="B5BEAF9A">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71">
    <w:nsid w:val="419D6A07"/>
    <w:multiLevelType w:val="hybridMultilevel"/>
    <w:tmpl w:val="D6925E84"/>
    <w:lvl w:ilvl="0" w:tplc="69BE00C4">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2">
    <w:nsid w:val="4408202D"/>
    <w:multiLevelType w:val="singleLevel"/>
    <w:tmpl w:val="38FA46D8"/>
    <w:lvl w:ilvl="0">
      <w:start w:val="1"/>
      <w:numFmt w:val="lowerLetter"/>
      <w:lvlText w:val="%1)"/>
      <w:lvlJc w:val="left"/>
      <w:pPr>
        <w:tabs>
          <w:tab w:val="num" w:pos="1500"/>
        </w:tabs>
        <w:ind w:left="1500" w:hanging="360"/>
      </w:pPr>
      <w:rPr>
        <w:rFonts w:cs="Times New Roman" w:hint="default"/>
      </w:rPr>
    </w:lvl>
  </w:abstractNum>
  <w:abstractNum w:abstractNumId="73">
    <w:nsid w:val="47F429E4"/>
    <w:multiLevelType w:val="multilevel"/>
    <w:tmpl w:val="060C6F7A"/>
    <w:lvl w:ilvl="0">
      <w:start w:val="10"/>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4">
    <w:nsid w:val="49871078"/>
    <w:multiLevelType w:val="multilevel"/>
    <w:tmpl w:val="464896E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4.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5">
    <w:nsid w:val="49F15B2F"/>
    <w:multiLevelType w:val="multilevel"/>
    <w:tmpl w:val="68040206"/>
    <w:lvl w:ilvl="0">
      <w:start w:val="10"/>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6">
    <w:nsid w:val="4ACB02AD"/>
    <w:multiLevelType w:val="multilevel"/>
    <w:tmpl w:val="640EFAD8"/>
    <w:lvl w:ilvl="0">
      <w:start w:val="9"/>
      <w:numFmt w:val="decimal"/>
      <w:lvlText w:val="%1"/>
      <w:lvlJc w:val="left"/>
      <w:pPr>
        <w:tabs>
          <w:tab w:val="num" w:pos="570"/>
        </w:tabs>
        <w:ind w:left="570" w:hanging="570"/>
      </w:pPr>
      <w:rPr>
        <w:rFonts w:cs="Times New Roman" w:hint="default"/>
      </w:rPr>
    </w:lvl>
    <w:lvl w:ilvl="1">
      <w:start w:val="1"/>
      <w:numFmt w:val="decimal"/>
      <w:lvlText w:val="17.%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7">
    <w:nsid w:val="4BF81BD0"/>
    <w:multiLevelType w:val="multilevel"/>
    <w:tmpl w:val="F98C0C68"/>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4848"/>
        </w:tabs>
        <w:ind w:left="4848" w:hanging="1440"/>
      </w:pPr>
      <w:rPr>
        <w:rFonts w:cs="Times New Roman" w:hint="default"/>
      </w:rPr>
    </w:lvl>
  </w:abstractNum>
  <w:abstractNum w:abstractNumId="78">
    <w:nsid w:val="4CA22096"/>
    <w:multiLevelType w:val="singleLevel"/>
    <w:tmpl w:val="C32E498C"/>
    <w:lvl w:ilvl="0">
      <w:start w:val="1"/>
      <w:numFmt w:val="lowerRoman"/>
      <w:lvlText w:val="(%1) "/>
      <w:legacy w:legacy="1" w:legacySpace="0" w:legacyIndent="360"/>
      <w:lvlJc w:val="left"/>
      <w:pPr>
        <w:ind w:left="1260" w:hanging="360"/>
      </w:pPr>
      <w:rPr>
        <w:rFonts w:cs="Times New Roman"/>
        <w:b w:val="0"/>
        <w:i w:val="0"/>
        <w:sz w:val="20"/>
      </w:rPr>
    </w:lvl>
  </w:abstractNum>
  <w:abstractNum w:abstractNumId="79">
    <w:nsid w:val="4E277D56"/>
    <w:multiLevelType w:val="hybridMultilevel"/>
    <w:tmpl w:val="223A8E04"/>
    <w:lvl w:ilvl="0" w:tplc="A46C55EA">
      <w:start w:val="1"/>
      <w:numFmt w:val="decimal"/>
      <w:lvlText w:val="%1."/>
      <w:lvlJc w:val="left"/>
      <w:pPr>
        <w:ind w:left="720" w:hanging="360"/>
      </w:pPr>
      <w:rPr>
        <w:rFonts w:ascii="Arial Negrita" w:hAnsi="Arial Negrita" w:hint="default"/>
        <w:b/>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0">
    <w:nsid w:val="4E8E7563"/>
    <w:multiLevelType w:val="multilevel"/>
    <w:tmpl w:val="D7F466F2"/>
    <w:lvl w:ilvl="0">
      <w:start w:val="9"/>
      <w:numFmt w:val="decimal"/>
      <w:lvlText w:val="%1"/>
      <w:lvlJc w:val="left"/>
      <w:pPr>
        <w:tabs>
          <w:tab w:val="num" w:pos="570"/>
        </w:tabs>
        <w:ind w:left="570" w:hanging="570"/>
      </w:pPr>
      <w:rPr>
        <w:rFonts w:cs="Times New Roman" w:hint="default"/>
      </w:rPr>
    </w:lvl>
    <w:lvl w:ilvl="1">
      <w:start w:val="1"/>
      <w:numFmt w:val="decimal"/>
      <w:lvlText w:val="19.%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1">
    <w:nsid w:val="50DA7655"/>
    <w:multiLevelType w:val="multilevel"/>
    <w:tmpl w:val="7DC6ADBC"/>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02"/>
        </w:tabs>
        <w:ind w:left="1002" w:hanging="435"/>
      </w:pPr>
      <w:rPr>
        <w:rFonts w:cs="Times New Roman" w:hint="default"/>
      </w:rPr>
    </w:lvl>
    <w:lvl w:ilvl="2">
      <w:start w:val="2"/>
      <w:numFmt w:val="decimal"/>
      <w:lvlText w:val="%3.-"/>
      <w:lvlJc w:val="left"/>
      <w:pPr>
        <w:tabs>
          <w:tab w:val="num" w:pos="1494"/>
        </w:tabs>
        <w:ind w:left="1494" w:hanging="360"/>
      </w:pPr>
      <w:rPr>
        <w:rFonts w:ascii="Arial" w:hAnsi="Arial" w:cs="Times New Roman" w:hint="default"/>
        <w:b/>
        <w:i w:val="0"/>
        <w:color w:val="auto"/>
        <w:sz w:val="22"/>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5976"/>
        </w:tabs>
        <w:ind w:left="5976" w:hanging="1440"/>
      </w:pPr>
      <w:rPr>
        <w:rFonts w:cs="Times New Roman" w:hint="default"/>
      </w:rPr>
    </w:lvl>
  </w:abstractNum>
  <w:abstractNum w:abstractNumId="82">
    <w:nsid w:val="513520D4"/>
    <w:multiLevelType w:val="hybridMultilevel"/>
    <w:tmpl w:val="485C43B6"/>
    <w:lvl w:ilvl="0" w:tplc="467C8D5A">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3">
    <w:nsid w:val="58601C1F"/>
    <w:multiLevelType w:val="hybridMultilevel"/>
    <w:tmpl w:val="14464362"/>
    <w:lvl w:ilvl="0" w:tplc="0C0A0017">
      <w:start w:val="1"/>
      <w:numFmt w:val="lowerLetter"/>
      <w:lvlText w:val="%1)"/>
      <w:lvlJc w:val="left"/>
      <w:pPr>
        <w:tabs>
          <w:tab w:val="num" w:pos="1287"/>
        </w:tabs>
        <w:ind w:left="1287" w:hanging="360"/>
      </w:pPr>
    </w:lvl>
    <w:lvl w:ilvl="1" w:tplc="0C0A0019">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84">
    <w:nsid w:val="5A982FD4"/>
    <w:multiLevelType w:val="hybridMultilevel"/>
    <w:tmpl w:val="681A0D4E"/>
    <w:lvl w:ilvl="0" w:tplc="B8E48CF4">
      <w:start w:val="7"/>
      <w:numFmt w:val="decimal"/>
      <w:lvlText w:val="%1.-"/>
      <w:lvlJc w:val="left"/>
      <w:pPr>
        <w:tabs>
          <w:tab w:val="num" w:pos="720"/>
        </w:tabs>
        <w:ind w:left="720" w:hanging="360"/>
      </w:pPr>
      <w:rPr>
        <w:rFonts w:hint="default"/>
        <w:b w:val="0"/>
        <w:i w:val="0"/>
        <w:sz w:val="20"/>
        <w:szCs w:val="20"/>
      </w:rPr>
    </w:lvl>
    <w:lvl w:ilvl="1" w:tplc="83108E88">
      <w:start w:val="1"/>
      <w:numFmt w:val="bullet"/>
      <w:lvlText w:val=""/>
      <w:lvlJc w:val="left"/>
      <w:pPr>
        <w:tabs>
          <w:tab w:val="num" w:pos="1440"/>
        </w:tabs>
        <w:ind w:left="1440" w:hanging="360"/>
      </w:pPr>
      <w:rPr>
        <w:rFonts w:ascii="Symbol" w:hAnsi="Symbol" w:hint="default"/>
        <w:b w:val="0"/>
        <w:i w:val="0"/>
        <w:sz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5">
    <w:nsid w:val="5AEF5C7D"/>
    <w:multiLevelType w:val="hybridMultilevel"/>
    <w:tmpl w:val="BDBEC9B6"/>
    <w:lvl w:ilvl="0" w:tplc="10090017">
      <w:start w:val="1"/>
      <w:numFmt w:val="lowerLetter"/>
      <w:lvlText w:val="%1)"/>
      <w:lvlJc w:val="left"/>
      <w:pPr>
        <w:ind w:left="360" w:hanging="360"/>
      </w:pPr>
      <w:rPr>
        <w:rFonts w:cs="Times New Roman"/>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86">
    <w:nsid w:val="60C7037A"/>
    <w:multiLevelType w:val="multilevel"/>
    <w:tmpl w:val="5508A9D4"/>
    <w:lvl w:ilvl="0">
      <w:start w:val="13"/>
      <w:numFmt w:val="decimal"/>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616A7C00"/>
    <w:multiLevelType w:val="multilevel"/>
    <w:tmpl w:val="AC4C93DA"/>
    <w:lvl w:ilvl="0">
      <w:start w:val="1"/>
      <w:numFmt w:val="lowerLetter"/>
      <w:lvlText w:val="%1)"/>
      <w:lvlJc w:val="left"/>
      <w:pPr>
        <w:tabs>
          <w:tab w:val="num" w:pos="360"/>
        </w:tabs>
        <w:ind w:left="360" w:hanging="360"/>
      </w:pPr>
      <w:rPr>
        <w:rFonts w:cs="Times New Roman" w:hint="default"/>
      </w:rPr>
    </w:lvl>
    <w:lvl w:ilvl="1">
      <w:start w:val="1"/>
      <w:numFmt w:val="decimal"/>
      <w:lvlText w:val="a.%2"/>
      <w:lvlJc w:val="left"/>
      <w:pPr>
        <w:tabs>
          <w:tab w:val="num" w:pos="720"/>
        </w:tabs>
        <w:ind w:left="720" w:hanging="360"/>
      </w:pPr>
      <w:rPr>
        <w:rFonts w:cs="Times New Roman" w:hint="default"/>
      </w:rPr>
    </w:lvl>
    <w:lvl w:ilvl="2">
      <w:start w:val="1"/>
      <w:numFmt w:val="decimal"/>
      <w:lvlText w:val="a.%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8">
    <w:nsid w:val="643E67EB"/>
    <w:multiLevelType w:val="multilevel"/>
    <w:tmpl w:val="344EF050"/>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9">
    <w:nsid w:val="661C1FBE"/>
    <w:multiLevelType w:val="multilevel"/>
    <w:tmpl w:val="8AD8EC04"/>
    <w:lvl w:ilvl="0">
      <w:start w:val="9"/>
      <w:numFmt w:val="decimal"/>
      <w:lvlText w:val="%1"/>
      <w:lvlJc w:val="left"/>
      <w:pPr>
        <w:tabs>
          <w:tab w:val="num" w:pos="570"/>
        </w:tabs>
        <w:ind w:left="570" w:hanging="570"/>
      </w:pPr>
      <w:rPr>
        <w:rFonts w:cs="Times New Roman" w:hint="default"/>
      </w:rPr>
    </w:lvl>
    <w:lvl w:ilvl="1">
      <w:start w:val="1"/>
      <w:numFmt w:val="decimal"/>
      <w:lvlText w:val="18.%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0">
    <w:nsid w:val="66B86F4E"/>
    <w:multiLevelType w:val="hybridMultilevel"/>
    <w:tmpl w:val="B676453A"/>
    <w:lvl w:ilvl="0" w:tplc="38CA11E6">
      <w:start w:val="1"/>
      <w:numFmt w:val="decimal"/>
      <w:lvlText w:val="%1.-"/>
      <w:lvlJc w:val="left"/>
      <w:pPr>
        <w:tabs>
          <w:tab w:val="num" w:pos="1355"/>
        </w:tabs>
        <w:ind w:left="1355" w:hanging="570"/>
      </w:pPr>
      <w:rPr>
        <w:rFonts w:ascii="Arial" w:hAnsi="Arial" w:cs="Times New Roman" w:hint="default"/>
        <w:b w:val="0"/>
        <w:i w:val="0"/>
        <w:sz w:val="18"/>
        <w:szCs w:val="18"/>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1">
    <w:nsid w:val="675F00BB"/>
    <w:multiLevelType w:val="multilevel"/>
    <w:tmpl w:val="44DC320E"/>
    <w:lvl w:ilvl="0">
      <w:start w:val="9"/>
      <w:numFmt w:val="decimal"/>
      <w:lvlText w:val="%1"/>
      <w:lvlJc w:val="left"/>
      <w:pPr>
        <w:tabs>
          <w:tab w:val="num" w:pos="570"/>
        </w:tabs>
        <w:ind w:left="570" w:hanging="570"/>
      </w:pPr>
      <w:rPr>
        <w:rFonts w:cs="Times New Roman" w:hint="default"/>
      </w:rPr>
    </w:lvl>
    <w:lvl w:ilvl="1">
      <w:start w:val="1"/>
      <w:numFmt w:val="decimal"/>
      <w:lvlText w:val="21.%2"/>
      <w:lvlJc w:val="left"/>
      <w:pPr>
        <w:tabs>
          <w:tab w:val="num" w:pos="1563"/>
        </w:tabs>
        <w:ind w:left="1563"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2">
    <w:nsid w:val="6A092383"/>
    <w:multiLevelType w:val="hybridMultilevel"/>
    <w:tmpl w:val="628291CE"/>
    <w:lvl w:ilvl="0" w:tplc="10090017">
      <w:start w:val="1"/>
      <w:numFmt w:val="lowerLetter"/>
      <w:lvlText w:val="%1)"/>
      <w:lvlJc w:val="left"/>
      <w:pPr>
        <w:ind w:left="1211" w:hanging="360"/>
      </w:pPr>
      <w:rPr>
        <w:rFonts w:cs="Times New Roman"/>
      </w:rPr>
    </w:lvl>
    <w:lvl w:ilvl="1" w:tplc="023AC4AC">
      <w:start w:val="1"/>
      <w:numFmt w:val="lowerRoman"/>
      <w:lvlText w:val="(%2)"/>
      <w:lvlJc w:val="left"/>
      <w:pPr>
        <w:ind w:left="2291" w:hanging="720"/>
      </w:pPr>
      <w:rPr>
        <w:rFonts w:cs="Times New Roman" w:hint="default"/>
      </w:rPr>
    </w:lvl>
    <w:lvl w:ilvl="2" w:tplc="1009001B" w:tentative="1">
      <w:start w:val="1"/>
      <w:numFmt w:val="lowerRoman"/>
      <w:lvlText w:val="%3."/>
      <w:lvlJc w:val="right"/>
      <w:pPr>
        <w:ind w:left="2651" w:hanging="180"/>
      </w:pPr>
      <w:rPr>
        <w:rFonts w:cs="Times New Roman"/>
      </w:rPr>
    </w:lvl>
    <w:lvl w:ilvl="3" w:tplc="1009000F" w:tentative="1">
      <w:start w:val="1"/>
      <w:numFmt w:val="decimal"/>
      <w:lvlText w:val="%4."/>
      <w:lvlJc w:val="left"/>
      <w:pPr>
        <w:ind w:left="3371" w:hanging="360"/>
      </w:pPr>
      <w:rPr>
        <w:rFonts w:cs="Times New Roman"/>
      </w:rPr>
    </w:lvl>
    <w:lvl w:ilvl="4" w:tplc="10090019" w:tentative="1">
      <w:start w:val="1"/>
      <w:numFmt w:val="lowerLetter"/>
      <w:lvlText w:val="%5."/>
      <w:lvlJc w:val="left"/>
      <w:pPr>
        <w:ind w:left="4091" w:hanging="360"/>
      </w:pPr>
      <w:rPr>
        <w:rFonts w:cs="Times New Roman"/>
      </w:rPr>
    </w:lvl>
    <w:lvl w:ilvl="5" w:tplc="1009001B" w:tentative="1">
      <w:start w:val="1"/>
      <w:numFmt w:val="lowerRoman"/>
      <w:lvlText w:val="%6."/>
      <w:lvlJc w:val="right"/>
      <w:pPr>
        <w:ind w:left="4811" w:hanging="180"/>
      </w:pPr>
      <w:rPr>
        <w:rFonts w:cs="Times New Roman"/>
      </w:rPr>
    </w:lvl>
    <w:lvl w:ilvl="6" w:tplc="1009000F" w:tentative="1">
      <w:start w:val="1"/>
      <w:numFmt w:val="decimal"/>
      <w:lvlText w:val="%7."/>
      <w:lvlJc w:val="left"/>
      <w:pPr>
        <w:ind w:left="5531" w:hanging="360"/>
      </w:pPr>
      <w:rPr>
        <w:rFonts w:cs="Times New Roman"/>
      </w:rPr>
    </w:lvl>
    <w:lvl w:ilvl="7" w:tplc="10090019" w:tentative="1">
      <w:start w:val="1"/>
      <w:numFmt w:val="lowerLetter"/>
      <w:lvlText w:val="%8."/>
      <w:lvlJc w:val="left"/>
      <w:pPr>
        <w:ind w:left="6251" w:hanging="360"/>
      </w:pPr>
      <w:rPr>
        <w:rFonts w:cs="Times New Roman"/>
      </w:rPr>
    </w:lvl>
    <w:lvl w:ilvl="8" w:tplc="1009001B" w:tentative="1">
      <w:start w:val="1"/>
      <w:numFmt w:val="lowerRoman"/>
      <w:lvlText w:val="%9."/>
      <w:lvlJc w:val="right"/>
      <w:pPr>
        <w:ind w:left="6971" w:hanging="180"/>
      </w:pPr>
      <w:rPr>
        <w:rFonts w:cs="Times New Roman"/>
      </w:rPr>
    </w:lvl>
  </w:abstractNum>
  <w:abstractNum w:abstractNumId="93">
    <w:nsid w:val="6B100874"/>
    <w:multiLevelType w:val="hybridMultilevel"/>
    <w:tmpl w:val="F4F4DA74"/>
    <w:lvl w:ilvl="0" w:tplc="2634101A">
      <w:start w:val="1"/>
      <w:numFmt w:val="lowerRoman"/>
      <w:lvlText w:val="(%1)"/>
      <w:lvlJc w:val="left"/>
      <w:pPr>
        <w:ind w:left="2136" w:hanging="720"/>
      </w:pPr>
      <w:rPr>
        <w:rFonts w:cs="Times New Roman" w:hint="default"/>
      </w:rPr>
    </w:lvl>
    <w:lvl w:ilvl="1" w:tplc="280A0019" w:tentative="1">
      <w:start w:val="1"/>
      <w:numFmt w:val="lowerLetter"/>
      <w:lvlText w:val="%2."/>
      <w:lvlJc w:val="left"/>
      <w:pPr>
        <w:ind w:left="2496" w:hanging="360"/>
      </w:pPr>
      <w:rPr>
        <w:rFonts w:cs="Times New Roman"/>
      </w:rPr>
    </w:lvl>
    <w:lvl w:ilvl="2" w:tplc="280A001B" w:tentative="1">
      <w:start w:val="1"/>
      <w:numFmt w:val="lowerRoman"/>
      <w:lvlText w:val="%3."/>
      <w:lvlJc w:val="right"/>
      <w:pPr>
        <w:ind w:left="3216" w:hanging="180"/>
      </w:pPr>
      <w:rPr>
        <w:rFonts w:cs="Times New Roman"/>
      </w:rPr>
    </w:lvl>
    <w:lvl w:ilvl="3" w:tplc="280A000F" w:tentative="1">
      <w:start w:val="1"/>
      <w:numFmt w:val="decimal"/>
      <w:lvlText w:val="%4."/>
      <w:lvlJc w:val="left"/>
      <w:pPr>
        <w:ind w:left="3936" w:hanging="360"/>
      </w:pPr>
      <w:rPr>
        <w:rFonts w:cs="Times New Roman"/>
      </w:rPr>
    </w:lvl>
    <w:lvl w:ilvl="4" w:tplc="280A0019" w:tentative="1">
      <w:start w:val="1"/>
      <w:numFmt w:val="lowerLetter"/>
      <w:lvlText w:val="%5."/>
      <w:lvlJc w:val="left"/>
      <w:pPr>
        <w:ind w:left="4656" w:hanging="360"/>
      </w:pPr>
      <w:rPr>
        <w:rFonts w:cs="Times New Roman"/>
      </w:rPr>
    </w:lvl>
    <w:lvl w:ilvl="5" w:tplc="280A001B" w:tentative="1">
      <w:start w:val="1"/>
      <w:numFmt w:val="lowerRoman"/>
      <w:lvlText w:val="%6."/>
      <w:lvlJc w:val="right"/>
      <w:pPr>
        <w:ind w:left="5376" w:hanging="180"/>
      </w:pPr>
      <w:rPr>
        <w:rFonts w:cs="Times New Roman"/>
      </w:rPr>
    </w:lvl>
    <w:lvl w:ilvl="6" w:tplc="280A000F" w:tentative="1">
      <w:start w:val="1"/>
      <w:numFmt w:val="decimal"/>
      <w:lvlText w:val="%7."/>
      <w:lvlJc w:val="left"/>
      <w:pPr>
        <w:ind w:left="6096" w:hanging="360"/>
      </w:pPr>
      <w:rPr>
        <w:rFonts w:cs="Times New Roman"/>
      </w:rPr>
    </w:lvl>
    <w:lvl w:ilvl="7" w:tplc="280A0019" w:tentative="1">
      <w:start w:val="1"/>
      <w:numFmt w:val="lowerLetter"/>
      <w:lvlText w:val="%8."/>
      <w:lvlJc w:val="left"/>
      <w:pPr>
        <w:ind w:left="6816" w:hanging="360"/>
      </w:pPr>
      <w:rPr>
        <w:rFonts w:cs="Times New Roman"/>
      </w:rPr>
    </w:lvl>
    <w:lvl w:ilvl="8" w:tplc="280A001B" w:tentative="1">
      <w:start w:val="1"/>
      <w:numFmt w:val="lowerRoman"/>
      <w:lvlText w:val="%9."/>
      <w:lvlJc w:val="right"/>
      <w:pPr>
        <w:ind w:left="7536" w:hanging="180"/>
      </w:pPr>
      <w:rPr>
        <w:rFonts w:cs="Times New Roman"/>
      </w:rPr>
    </w:lvl>
  </w:abstractNum>
  <w:abstractNum w:abstractNumId="94">
    <w:nsid w:val="6E405ADB"/>
    <w:multiLevelType w:val="hybridMultilevel"/>
    <w:tmpl w:val="49FE0BEE"/>
    <w:lvl w:ilvl="0" w:tplc="69BE00C4">
      <w:start w:val="1"/>
      <w:numFmt w:val="lowerLetter"/>
      <w:lvlText w:val="%1)"/>
      <w:lvlJc w:val="left"/>
      <w:pPr>
        <w:tabs>
          <w:tab w:val="num" w:pos="1800"/>
        </w:tabs>
        <w:ind w:left="1800" w:hanging="360"/>
      </w:pPr>
      <w:rPr>
        <w:rFonts w:cs="Times New Roman" w:hint="default"/>
      </w:rPr>
    </w:lvl>
    <w:lvl w:ilvl="1" w:tplc="0C0A0005">
      <w:start w:val="1"/>
      <w:numFmt w:val="bullet"/>
      <w:lvlText w:val=""/>
      <w:lvlJc w:val="left"/>
      <w:pPr>
        <w:tabs>
          <w:tab w:val="num" w:pos="1800"/>
        </w:tabs>
        <w:ind w:left="1800" w:hanging="360"/>
      </w:pPr>
      <w:rPr>
        <w:rFonts w:ascii="Wingdings" w:hAnsi="Wingdings" w:hint="default"/>
      </w:rPr>
    </w:lvl>
    <w:lvl w:ilvl="2" w:tplc="169A62EC">
      <w:start w:val="9"/>
      <w:numFmt w:val="lowerRoman"/>
      <w:lvlText w:val="(%3)"/>
      <w:lvlJc w:val="left"/>
      <w:pPr>
        <w:tabs>
          <w:tab w:val="num" w:pos="3060"/>
        </w:tabs>
        <w:ind w:left="3060" w:hanging="720"/>
      </w:pPr>
      <w:rPr>
        <w:rFonts w:cs="Times New Roman" w:hint="default"/>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95">
    <w:nsid w:val="6EDC40D3"/>
    <w:multiLevelType w:val="hybridMultilevel"/>
    <w:tmpl w:val="6234BEA8"/>
    <w:lvl w:ilvl="0" w:tplc="26DE9448">
      <w:start w:val="1"/>
      <w:numFmt w:val="lowerLetter"/>
      <w:lvlText w:val="%1)"/>
      <w:lvlJc w:val="left"/>
      <w:pPr>
        <w:tabs>
          <w:tab w:val="num" w:pos="1276"/>
        </w:tabs>
        <w:ind w:left="1276" w:hanging="142"/>
      </w:pPr>
      <w:rPr>
        <w:rFonts w:ascii="Arial" w:hAnsi="Arial" w:hint="default"/>
        <w:sz w:val="20"/>
      </w:rPr>
    </w:lvl>
    <w:lvl w:ilvl="1" w:tplc="0C0A0019">
      <w:start w:val="1"/>
      <w:numFmt w:val="lowerLetter"/>
      <w:lvlText w:val="%2."/>
      <w:lvlJc w:val="left"/>
      <w:pPr>
        <w:tabs>
          <w:tab w:val="num" w:pos="2432"/>
        </w:tabs>
        <w:ind w:left="2432" w:hanging="360"/>
      </w:pPr>
    </w:lvl>
    <w:lvl w:ilvl="2" w:tplc="0C0A001B" w:tentative="1">
      <w:start w:val="1"/>
      <w:numFmt w:val="lowerRoman"/>
      <w:lvlText w:val="%3."/>
      <w:lvlJc w:val="right"/>
      <w:pPr>
        <w:tabs>
          <w:tab w:val="num" w:pos="3152"/>
        </w:tabs>
        <w:ind w:left="3152" w:hanging="180"/>
      </w:pPr>
    </w:lvl>
    <w:lvl w:ilvl="3" w:tplc="0C0A000F" w:tentative="1">
      <w:start w:val="1"/>
      <w:numFmt w:val="decimal"/>
      <w:lvlText w:val="%4."/>
      <w:lvlJc w:val="left"/>
      <w:pPr>
        <w:tabs>
          <w:tab w:val="num" w:pos="3872"/>
        </w:tabs>
        <w:ind w:left="3872" w:hanging="360"/>
      </w:pPr>
    </w:lvl>
    <w:lvl w:ilvl="4" w:tplc="0C0A0019" w:tentative="1">
      <w:start w:val="1"/>
      <w:numFmt w:val="lowerLetter"/>
      <w:lvlText w:val="%5."/>
      <w:lvlJc w:val="left"/>
      <w:pPr>
        <w:tabs>
          <w:tab w:val="num" w:pos="4592"/>
        </w:tabs>
        <w:ind w:left="4592" w:hanging="360"/>
      </w:pPr>
    </w:lvl>
    <w:lvl w:ilvl="5" w:tplc="0C0A001B" w:tentative="1">
      <w:start w:val="1"/>
      <w:numFmt w:val="lowerRoman"/>
      <w:lvlText w:val="%6."/>
      <w:lvlJc w:val="right"/>
      <w:pPr>
        <w:tabs>
          <w:tab w:val="num" w:pos="5312"/>
        </w:tabs>
        <w:ind w:left="5312" w:hanging="180"/>
      </w:pPr>
    </w:lvl>
    <w:lvl w:ilvl="6" w:tplc="0C0A000F" w:tentative="1">
      <w:start w:val="1"/>
      <w:numFmt w:val="decimal"/>
      <w:lvlText w:val="%7."/>
      <w:lvlJc w:val="left"/>
      <w:pPr>
        <w:tabs>
          <w:tab w:val="num" w:pos="6032"/>
        </w:tabs>
        <w:ind w:left="6032" w:hanging="360"/>
      </w:pPr>
    </w:lvl>
    <w:lvl w:ilvl="7" w:tplc="0C0A0019" w:tentative="1">
      <w:start w:val="1"/>
      <w:numFmt w:val="lowerLetter"/>
      <w:lvlText w:val="%8."/>
      <w:lvlJc w:val="left"/>
      <w:pPr>
        <w:tabs>
          <w:tab w:val="num" w:pos="6752"/>
        </w:tabs>
        <w:ind w:left="6752" w:hanging="360"/>
      </w:pPr>
    </w:lvl>
    <w:lvl w:ilvl="8" w:tplc="0C0A001B" w:tentative="1">
      <w:start w:val="1"/>
      <w:numFmt w:val="lowerRoman"/>
      <w:lvlText w:val="%9."/>
      <w:lvlJc w:val="right"/>
      <w:pPr>
        <w:tabs>
          <w:tab w:val="num" w:pos="7472"/>
        </w:tabs>
        <w:ind w:left="7472" w:hanging="180"/>
      </w:pPr>
    </w:lvl>
  </w:abstractNum>
  <w:abstractNum w:abstractNumId="96">
    <w:nsid w:val="6F130B28"/>
    <w:multiLevelType w:val="multilevel"/>
    <w:tmpl w:val="1BC22D98"/>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2062"/>
        </w:tabs>
        <w:ind w:left="2062"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0105AC4"/>
    <w:multiLevelType w:val="hybridMultilevel"/>
    <w:tmpl w:val="9BCA23E8"/>
    <w:lvl w:ilvl="0" w:tplc="B23C3736">
      <w:start w:val="1"/>
      <w:numFmt w:val="lowerLetter"/>
      <w:lvlText w:val="%1)"/>
      <w:lvlJc w:val="left"/>
      <w:pPr>
        <w:ind w:left="786" w:hanging="360"/>
      </w:pPr>
      <w:rPr>
        <w:rFonts w:cs="Times New Roman" w:hint="default"/>
      </w:rPr>
    </w:lvl>
    <w:lvl w:ilvl="1" w:tplc="280A0019">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8">
    <w:nsid w:val="7016406E"/>
    <w:multiLevelType w:val="multilevel"/>
    <w:tmpl w:val="239ED018"/>
    <w:lvl w:ilvl="0">
      <w:start w:val="1"/>
      <w:numFmt w:val="lowerLetter"/>
      <w:lvlText w:val="%1)"/>
      <w:lvlJc w:val="left"/>
      <w:pPr>
        <w:tabs>
          <w:tab w:val="num" w:pos="360"/>
        </w:tabs>
        <w:ind w:left="360" w:hanging="360"/>
      </w:pPr>
      <w:rPr>
        <w:rFonts w:ascii="Arial" w:hAnsi="Arial" w:cs="Times New Roman" w:hint="default"/>
        <w:b w:val="0"/>
        <w:i w:val="0"/>
        <w:sz w:val="20"/>
        <w:szCs w:val="20"/>
        <w:effect w:val="none"/>
      </w:rPr>
    </w:lvl>
    <w:lvl w:ilvl="1">
      <w:start w:val="1"/>
      <w:numFmt w:val="decimal"/>
      <w:lvlText w:val="15.%2"/>
      <w:lvlJc w:val="left"/>
      <w:pPr>
        <w:tabs>
          <w:tab w:val="num" w:pos="712"/>
        </w:tabs>
        <w:ind w:left="712" w:hanging="360"/>
      </w:pPr>
      <w:rPr>
        <w:rFonts w:cs="Times New Roman" w:hint="default"/>
      </w:rPr>
    </w:lvl>
    <w:lvl w:ilvl="2">
      <w:start w:val="1"/>
      <w:numFmt w:val="decimal"/>
      <w:lvlText w:val="%1.%3"/>
      <w:lvlJc w:val="left"/>
      <w:pPr>
        <w:tabs>
          <w:tab w:val="num" w:pos="1424"/>
        </w:tabs>
        <w:ind w:left="1424" w:hanging="720"/>
      </w:pPr>
      <w:rPr>
        <w:rFonts w:cs="Times New Roman" w:hint="default"/>
      </w:rPr>
    </w:lvl>
    <w:lvl w:ilvl="3">
      <w:start w:val="1"/>
      <w:numFmt w:val="decimal"/>
      <w:lvlText w:val="%1.%2.%3.%4"/>
      <w:lvlJc w:val="left"/>
      <w:pPr>
        <w:tabs>
          <w:tab w:val="num" w:pos="1776"/>
        </w:tabs>
        <w:ind w:left="1776" w:hanging="72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2840"/>
        </w:tabs>
        <w:ind w:left="2840" w:hanging="1080"/>
      </w:pPr>
      <w:rPr>
        <w:rFonts w:cs="Times New Roman" w:hint="default"/>
      </w:rPr>
    </w:lvl>
    <w:lvl w:ilvl="6">
      <w:start w:val="1"/>
      <w:numFmt w:val="decimal"/>
      <w:lvlText w:val="%1.%2.%3.%4.%5.%6.%7"/>
      <w:lvlJc w:val="left"/>
      <w:pPr>
        <w:tabs>
          <w:tab w:val="num" w:pos="3552"/>
        </w:tabs>
        <w:ind w:left="3552" w:hanging="1440"/>
      </w:pPr>
      <w:rPr>
        <w:rFonts w:cs="Times New Roman" w:hint="default"/>
      </w:rPr>
    </w:lvl>
    <w:lvl w:ilvl="7">
      <w:start w:val="1"/>
      <w:numFmt w:val="decimal"/>
      <w:lvlText w:val="%1.%2.%3.%4.%5.%6.%7.%8"/>
      <w:lvlJc w:val="left"/>
      <w:pPr>
        <w:tabs>
          <w:tab w:val="num" w:pos="3904"/>
        </w:tabs>
        <w:ind w:left="3904" w:hanging="1440"/>
      </w:pPr>
      <w:rPr>
        <w:rFonts w:cs="Times New Roman" w:hint="default"/>
      </w:rPr>
    </w:lvl>
    <w:lvl w:ilvl="8">
      <w:start w:val="1"/>
      <w:numFmt w:val="decimal"/>
      <w:lvlText w:val="%1.%2.%3.%4.%5.%6.%7.%8.%9"/>
      <w:lvlJc w:val="left"/>
      <w:pPr>
        <w:tabs>
          <w:tab w:val="num" w:pos="4616"/>
        </w:tabs>
        <w:ind w:left="4616" w:hanging="1800"/>
      </w:pPr>
      <w:rPr>
        <w:rFonts w:cs="Times New Roman" w:hint="default"/>
      </w:rPr>
    </w:lvl>
  </w:abstractNum>
  <w:abstractNum w:abstractNumId="99">
    <w:nsid w:val="701E7EBE"/>
    <w:multiLevelType w:val="hybridMultilevel"/>
    <w:tmpl w:val="F82E7F22"/>
    <w:lvl w:ilvl="0" w:tplc="6DFA7D4A">
      <w:start w:val="1"/>
      <w:numFmt w:val="lowerRoman"/>
      <w:lvlText w:val="(%1)"/>
      <w:lvlJc w:val="left"/>
      <w:pPr>
        <w:ind w:left="2844" w:hanging="720"/>
      </w:pPr>
      <w:rPr>
        <w:rFonts w:cs="Times New Roman" w:hint="default"/>
      </w:rPr>
    </w:lvl>
    <w:lvl w:ilvl="1" w:tplc="280A0019">
      <w:start w:val="1"/>
      <w:numFmt w:val="lowerLetter"/>
      <w:lvlText w:val="%2."/>
      <w:lvlJc w:val="left"/>
      <w:pPr>
        <w:ind w:left="3204" w:hanging="360"/>
      </w:pPr>
      <w:rPr>
        <w:rFonts w:cs="Times New Roman"/>
      </w:rPr>
    </w:lvl>
    <w:lvl w:ilvl="2" w:tplc="280A001B" w:tentative="1">
      <w:start w:val="1"/>
      <w:numFmt w:val="lowerRoman"/>
      <w:lvlText w:val="%3."/>
      <w:lvlJc w:val="right"/>
      <w:pPr>
        <w:ind w:left="3924" w:hanging="180"/>
      </w:pPr>
      <w:rPr>
        <w:rFonts w:cs="Times New Roman"/>
      </w:rPr>
    </w:lvl>
    <w:lvl w:ilvl="3" w:tplc="280A000F" w:tentative="1">
      <w:start w:val="1"/>
      <w:numFmt w:val="decimal"/>
      <w:lvlText w:val="%4."/>
      <w:lvlJc w:val="left"/>
      <w:pPr>
        <w:ind w:left="4644" w:hanging="360"/>
      </w:pPr>
      <w:rPr>
        <w:rFonts w:cs="Times New Roman"/>
      </w:rPr>
    </w:lvl>
    <w:lvl w:ilvl="4" w:tplc="280A0019" w:tentative="1">
      <w:start w:val="1"/>
      <w:numFmt w:val="lowerLetter"/>
      <w:lvlText w:val="%5."/>
      <w:lvlJc w:val="left"/>
      <w:pPr>
        <w:ind w:left="5364" w:hanging="360"/>
      </w:pPr>
      <w:rPr>
        <w:rFonts w:cs="Times New Roman"/>
      </w:rPr>
    </w:lvl>
    <w:lvl w:ilvl="5" w:tplc="280A001B" w:tentative="1">
      <w:start w:val="1"/>
      <w:numFmt w:val="lowerRoman"/>
      <w:lvlText w:val="%6."/>
      <w:lvlJc w:val="right"/>
      <w:pPr>
        <w:ind w:left="6084" w:hanging="180"/>
      </w:pPr>
      <w:rPr>
        <w:rFonts w:cs="Times New Roman"/>
      </w:rPr>
    </w:lvl>
    <w:lvl w:ilvl="6" w:tplc="280A000F" w:tentative="1">
      <w:start w:val="1"/>
      <w:numFmt w:val="decimal"/>
      <w:lvlText w:val="%7."/>
      <w:lvlJc w:val="left"/>
      <w:pPr>
        <w:ind w:left="6804" w:hanging="360"/>
      </w:pPr>
      <w:rPr>
        <w:rFonts w:cs="Times New Roman"/>
      </w:rPr>
    </w:lvl>
    <w:lvl w:ilvl="7" w:tplc="280A0019" w:tentative="1">
      <w:start w:val="1"/>
      <w:numFmt w:val="lowerLetter"/>
      <w:lvlText w:val="%8."/>
      <w:lvlJc w:val="left"/>
      <w:pPr>
        <w:ind w:left="7524" w:hanging="360"/>
      </w:pPr>
      <w:rPr>
        <w:rFonts w:cs="Times New Roman"/>
      </w:rPr>
    </w:lvl>
    <w:lvl w:ilvl="8" w:tplc="280A001B" w:tentative="1">
      <w:start w:val="1"/>
      <w:numFmt w:val="lowerRoman"/>
      <w:lvlText w:val="%9."/>
      <w:lvlJc w:val="right"/>
      <w:pPr>
        <w:ind w:left="8244" w:hanging="180"/>
      </w:pPr>
      <w:rPr>
        <w:rFonts w:cs="Times New Roman"/>
      </w:rPr>
    </w:lvl>
  </w:abstractNum>
  <w:abstractNum w:abstractNumId="100">
    <w:nsid w:val="70CC23B7"/>
    <w:multiLevelType w:val="hybridMultilevel"/>
    <w:tmpl w:val="41966818"/>
    <w:lvl w:ilvl="0" w:tplc="E82A1DF4">
      <w:start w:val="1"/>
      <w:numFmt w:val="decimal"/>
      <w:lvlText w:val="%1.-"/>
      <w:lvlJc w:val="left"/>
      <w:pPr>
        <w:tabs>
          <w:tab w:val="num" w:pos="1355"/>
        </w:tabs>
        <w:ind w:left="1355" w:hanging="570"/>
      </w:pPr>
      <w:rPr>
        <w:rFonts w:ascii="Arial" w:hAnsi="Arial" w:cs="Times New Roman" w:hint="default"/>
        <w:b w:val="0"/>
        <w:i w:val="0"/>
        <w:sz w:val="20"/>
        <w:szCs w:val="20"/>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1">
    <w:nsid w:val="718837B6"/>
    <w:multiLevelType w:val="multilevel"/>
    <w:tmpl w:val="1E1A3D7E"/>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4.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2">
    <w:nsid w:val="72A2716C"/>
    <w:multiLevelType w:val="hybridMultilevel"/>
    <w:tmpl w:val="FEDA9F46"/>
    <w:lvl w:ilvl="0" w:tplc="F05EF372">
      <w:start w:val="1"/>
      <w:numFmt w:val="decimal"/>
      <w:lvlText w:val="%1.-"/>
      <w:lvlJc w:val="left"/>
      <w:pPr>
        <w:tabs>
          <w:tab w:val="num" w:pos="2024"/>
        </w:tabs>
        <w:ind w:left="2024" w:hanging="570"/>
      </w:pPr>
      <w:rPr>
        <w:rFonts w:ascii="Arial" w:hAnsi="Arial" w:cs="Times New Roman" w:hint="default"/>
        <w:b w:val="0"/>
        <w:i w:val="0"/>
        <w:sz w:val="20"/>
        <w:szCs w:val="20"/>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3">
    <w:nsid w:val="73542A62"/>
    <w:multiLevelType w:val="multilevel"/>
    <w:tmpl w:val="097071E0"/>
    <w:lvl w:ilvl="0">
      <w:start w:val="1"/>
      <w:numFmt w:val="decimal"/>
      <w:lvlText w:val="%1"/>
      <w:lvlJc w:val="left"/>
      <w:pPr>
        <w:tabs>
          <w:tab w:val="num" w:pos="420"/>
        </w:tabs>
        <w:ind w:left="420" w:hanging="420"/>
      </w:pPr>
      <w:rPr>
        <w:rFonts w:cs="Times New Roman" w:hint="default"/>
      </w:rPr>
    </w:lvl>
    <w:lvl w:ilvl="1">
      <w:start w:val="1"/>
      <w:numFmt w:val="decimal"/>
      <w:lvlText w:val="2.%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4">
    <w:nsid w:val="74A23FD5"/>
    <w:multiLevelType w:val="multilevel"/>
    <w:tmpl w:val="EBBE8D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4"/>
        </w:tabs>
        <w:ind w:left="1134" w:hanging="737"/>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3.%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5">
    <w:nsid w:val="75202FBC"/>
    <w:multiLevelType w:val="hybridMultilevel"/>
    <w:tmpl w:val="12907FD4"/>
    <w:lvl w:ilvl="0" w:tplc="0C0A0017">
      <w:start w:val="1"/>
      <w:numFmt w:val="lowerLetter"/>
      <w:lvlText w:val="%1)"/>
      <w:lvlJc w:val="left"/>
      <w:pPr>
        <w:tabs>
          <w:tab w:val="num" w:pos="1287"/>
        </w:tabs>
        <w:ind w:left="1287" w:hanging="360"/>
      </w:p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106">
    <w:nsid w:val="75A875DA"/>
    <w:multiLevelType w:val="hybridMultilevel"/>
    <w:tmpl w:val="ACBAFDA8"/>
    <w:lvl w:ilvl="0" w:tplc="280A000F">
      <w:start w:val="1"/>
      <w:numFmt w:val="decimal"/>
      <w:lvlText w:val="%1."/>
      <w:lvlJc w:val="left"/>
      <w:pPr>
        <w:ind w:left="720" w:hanging="360"/>
      </w:pPr>
      <w:rPr>
        <w:rFonts w:cs="Times New Roman"/>
      </w:rPr>
    </w:lvl>
    <w:lvl w:ilvl="1" w:tplc="A5F8950E">
      <w:start w:val="1"/>
      <w:numFmt w:val="decimal"/>
      <w:lvlText w:val="%2."/>
      <w:lvlJc w:val="left"/>
      <w:pPr>
        <w:ind w:left="1440" w:hanging="360"/>
      </w:pPr>
      <w:rPr>
        <w:rFonts w:ascii="Arial" w:eastAsia="Times New Roman" w:hAnsi="Arial"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7">
    <w:nsid w:val="763A5613"/>
    <w:multiLevelType w:val="hybridMultilevel"/>
    <w:tmpl w:val="A3CC7452"/>
    <w:lvl w:ilvl="0" w:tplc="FE6647F6">
      <w:start w:val="1"/>
      <w:numFmt w:val="lowerLetter"/>
      <w:lvlText w:val="%1."/>
      <w:lvlJc w:val="righ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8">
    <w:nsid w:val="763F1C86"/>
    <w:multiLevelType w:val="multilevel"/>
    <w:tmpl w:val="48AE9180"/>
    <w:lvl w:ilvl="0">
      <w:start w:val="9"/>
      <w:numFmt w:val="decimal"/>
      <w:lvlText w:val="%1"/>
      <w:lvlJc w:val="left"/>
      <w:pPr>
        <w:tabs>
          <w:tab w:val="num" w:pos="570"/>
        </w:tabs>
        <w:ind w:left="570" w:hanging="570"/>
      </w:pPr>
      <w:rPr>
        <w:rFonts w:cs="Times New Roman" w:hint="default"/>
      </w:rPr>
    </w:lvl>
    <w:lvl w:ilvl="1">
      <w:start w:val="1"/>
      <w:numFmt w:val="decimal"/>
      <w:lvlText w:val="14.%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9">
    <w:nsid w:val="76DB7BFA"/>
    <w:multiLevelType w:val="hybridMultilevel"/>
    <w:tmpl w:val="33BE601E"/>
    <w:lvl w:ilvl="0" w:tplc="FFFFFFFF">
      <w:start w:val="1"/>
      <w:numFmt w:val="lowerLetter"/>
      <w:lvlText w:val="%1)"/>
      <w:lvlJc w:val="left"/>
      <w:pPr>
        <w:tabs>
          <w:tab w:val="num" w:pos="2291"/>
        </w:tabs>
        <w:ind w:left="2291" w:hanging="360"/>
      </w:pPr>
      <w:rPr>
        <w:rFonts w:ascii="Arial" w:hAnsi="Arial" w:cs="Times New Roman" w:hint="default"/>
        <w:b w:val="0"/>
        <w:i w:val="0"/>
        <w:sz w:val="22"/>
        <w:szCs w:val="22"/>
      </w:rPr>
    </w:lvl>
    <w:lvl w:ilvl="1" w:tplc="FFFFFFFF">
      <w:start w:val="1"/>
      <w:numFmt w:val="lowerRoman"/>
      <w:lvlText w:val="(%2)"/>
      <w:lvlJc w:val="left"/>
      <w:pPr>
        <w:tabs>
          <w:tab w:val="num" w:pos="2487"/>
        </w:tabs>
        <w:ind w:left="2487" w:hanging="360"/>
      </w:pPr>
      <w:rPr>
        <w:rFonts w:ascii="Arial" w:hAnsi="Arial" w:cs="Times New Roman" w:hint="default"/>
        <w:b w:val="0"/>
        <w:i w:val="0"/>
        <w:sz w:val="22"/>
        <w:szCs w:val="22"/>
      </w:rPr>
    </w:lvl>
    <w:lvl w:ilvl="2" w:tplc="F34E8E9A">
      <w:start w:val="1"/>
      <w:numFmt w:val="upperRoman"/>
      <w:lvlText w:val="(%3)"/>
      <w:lvlJc w:val="left"/>
      <w:pPr>
        <w:ind w:left="2700" w:hanging="72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0">
    <w:nsid w:val="77007BA1"/>
    <w:multiLevelType w:val="hybridMultilevel"/>
    <w:tmpl w:val="FE523F8E"/>
    <w:lvl w:ilvl="0" w:tplc="957092F8">
      <w:start w:val="1"/>
      <w:numFmt w:val="lowerLetter"/>
      <w:lvlText w:val="%1)"/>
      <w:lvlJc w:val="left"/>
      <w:pPr>
        <w:tabs>
          <w:tab w:val="num" w:pos="900"/>
        </w:tabs>
        <w:ind w:left="900" w:hanging="360"/>
      </w:pPr>
      <w:rPr>
        <w:rFonts w:ascii="Arial" w:hAnsi="Arial" w:cs="Arial" w:hint="default"/>
        <w:b w:val="0"/>
        <w:i w:val="0"/>
        <w:sz w:val="20"/>
        <w:szCs w:val="20"/>
        <w:effect w:val="none"/>
      </w:rPr>
    </w:lvl>
    <w:lvl w:ilvl="1" w:tplc="0C0A0005">
      <w:start w:val="1"/>
      <w:numFmt w:val="bullet"/>
      <w:lvlText w:val=""/>
      <w:lvlJc w:val="left"/>
      <w:pPr>
        <w:tabs>
          <w:tab w:val="num" w:pos="1440"/>
        </w:tabs>
        <w:ind w:left="1440" w:hanging="360"/>
      </w:pPr>
      <w:rPr>
        <w:rFonts w:ascii="Wingdings" w:hAnsi="Wingdings" w:hint="default"/>
        <w:b w:val="0"/>
        <w:i w:val="0"/>
        <w:sz w:val="22"/>
        <w:effect w:val="none"/>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1">
    <w:nsid w:val="77B76EDE"/>
    <w:multiLevelType w:val="hybridMultilevel"/>
    <w:tmpl w:val="5F8A90D0"/>
    <w:lvl w:ilvl="0" w:tplc="96E41524">
      <w:start w:val="1"/>
      <w:numFmt w:val="decimal"/>
      <w:lvlText w:val="%1.-"/>
      <w:lvlJc w:val="left"/>
      <w:pPr>
        <w:tabs>
          <w:tab w:val="num" w:pos="1065"/>
        </w:tabs>
        <w:ind w:left="1065" w:hanging="705"/>
      </w:pPr>
      <w:rPr>
        <w:rFonts w:ascii="Arial Negrita" w:hAnsi="Arial Negrita" w:cs="Times New Roman" w:hint="default"/>
        <w:b/>
        <w:i w:val="0"/>
        <w:sz w:val="20"/>
        <w:szCs w:val="20"/>
        <w:u w:val="none"/>
      </w:rPr>
    </w:lvl>
    <w:lvl w:ilvl="1" w:tplc="0C0A0019">
      <w:start w:val="1"/>
      <w:numFmt w:val="lowerLetter"/>
      <w:lvlText w:val="%2."/>
      <w:lvlJc w:val="left"/>
      <w:pPr>
        <w:tabs>
          <w:tab w:val="num" w:pos="1440"/>
        </w:tabs>
        <w:ind w:left="1440" w:hanging="360"/>
      </w:pPr>
      <w:rPr>
        <w:rFonts w:cs="Times New Roman"/>
      </w:rPr>
    </w:lvl>
    <w:lvl w:ilvl="2" w:tplc="ED103D6E">
      <w:start w:val="1"/>
      <w:numFmt w:val="lowerRoman"/>
      <w:lvlText w:val="(%3)"/>
      <w:lvlJc w:val="left"/>
      <w:pPr>
        <w:tabs>
          <w:tab w:val="num" w:pos="2700"/>
        </w:tabs>
        <w:ind w:left="2700" w:hanging="72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2">
    <w:nsid w:val="7848404D"/>
    <w:multiLevelType w:val="singleLevel"/>
    <w:tmpl w:val="50D8C07A"/>
    <w:lvl w:ilvl="0">
      <w:start w:val="1"/>
      <w:numFmt w:val="lowerLetter"/>
      <w:lvlText w:val="%1)"/>
      <w:lvlJc w:val="left"/>
      <w:pPr>
        <w:tabs>
          <w:tab w:val="num" w:pos="624"/>
        </w:tabs>
        <w:ind w:left="624" w:hanging="624"/>
      </w:pPr>
      <w:rPr>
        <w:rFonts w:cs="Times New Roman" w:hint="default"/>
      </w:rPr>
    </w:lvl>
  </w:abstractNum>
  <w:abstractNum w:abstractNumId="113">
    <w:nsid w:val="79864ED2"/>
    <w:multiLevelType w:val="hybridMultilevel"/>
    <w:tmpl w:val="0DD293AC"/>
    <w:lvl w:ilvl="0" w:tplc="D706A67A">
      <w:start w:val="1"/>
      <w:numFmt w:val="lowerLetter"/>
      <w:lvlText w:val="%1)"/>
      <w:lvlJc w:val="left"/>
      <w:pPr>
        <w:tabs>
          <w:tab w:val="num" w:pos="900"/>
        </w:tabs>
        <w:ind w:left="900" w:hanging="360"/>
      </w:pPr>
      <w:rPr>
        <w:rFonts w:ascii="Arial" w:hAnsi="Arial" w:cs="Arial" w:hint="default"/>
        <w:b w:val="0"/>
        <w:i w:val="0"/>
        <w:sz w:val="20"/>
        <w:szCs w:val="20"/>
        <w:effect w:val="none"/>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4">
    <w:nsid w:val="7BCD2C96"/>
    <w:multiLevelType w:val="multilevel"/>
    <w:tmpl w:val="B00E983C"/>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7.7.%3"/>
      <w:lvlJc w:val="left"/>
      <w:pPr>
        <w:tabs>
          <w:tab w:val="num" w:pos="720"/>
        </w:tabs>
        <w:ind w:left="720" w:hanging="720"/>
      </w:pPr>
      <w:rPr>
        <w:rFonts w:cs="Times New Roman" w:hint="default"/>
        <w:u w:val="none"/>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5">
    <w:nsid w:val="7CC85F05"/>
    <w:multiLevelType w:val="hybridMultilevel"/>
    <w:tmpl w:val="48C4DF0A"/>
    <w:lvl w:ilvl="0" w:tplc="2774D84A">
      <w:start w:val="1"/>
      <w:numFmt w:val="decimal"/>
      <w:lvlText w:val="19.%1."/>
      <w:lvlJc w:val="left"/>
      <w:pPr>
        <w:ind w:left="360" w:hanging="360"/>
      </w:pPr>
      <w:rPr>
        <w:rFonts w:ascii="Arial" w:hAnsi="Arial" w:cs="Aria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6">
    <w:nsid w:val="7E612A0C"/>
    <w:multiLevelType w:val="hybridMultilevel"/>
    <w:tmpl w:val="A07C4E82"/>
    <w:lvl w:ilvl="0" w:tplc="17CEC138">
      <w:start w:val="1"/>
      <w:numFmt w:val="lowerLetter"/>
      <w:lvlText w:val="%1)"/>
      <w:lvlJc w:val="left"/>
      <w:pPr>
        <w:ind w:left="1713" w:hanging="360"/>
      </w:pPr>
      <w:rPr>
        <w:rFonts w:hint="default"/>
        <w:b w:val="0"/>
        <w:i w:val="0"/>
        <w:sz w:val="20"/>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117">
    <w:nsid w:val="7E9913A0"/>
    <w:multiLevelType w:val="multilevel"/>
    <w:tmpl w:val="DF488332"/>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5.1.%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8">
    <w:nsid w:val="7ED15EEC"/>
    <w:multiLevelType w:val="multilevel"/>
    <w:tmpl w:val="9A484520"/>
    <w:lvl w:ilvl="0">
      <w:start w:val="1"/>
      <w:numFmt w:val="lowerLetter"/>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9">
    <w:nsid w:val="7FC21A4A"/>
    <w:multiLevelType w:val="multilevel"/>
    <w:tmpl w:val="78BC508A"/>
    <w:lvl w:ilvl="0">
      <w:start w:val="13"/>
      <w:numFmt w:val="decimal"/>
      <w:lvlText w:val="%1"/>
      <w:lvlJc w:val="left"/>
      <w:pPr>
        <w:tabs>
          <w:tab w:val="num" w:pos="855"/>
        </w:tabs>
        <w:ind w:left="855" w:hanging="855"/>
      </w:pPr>
      <w:rPr>
        <w:rFonts w:cs="Times New Roman" w:hint="default"/>
      </w:rPr>
    </w:lvl>
    <w:lvl w:ilvl="1">
      <w:start w:val="1"/>
      <w:numFmt w:val="decimal"/>
      <w:lvlText w:val="11.%2"/>
      <w:lvlJc w:val="left"/>
      <w:pPr>
        <w:tabs>
          <w:tab w:val="num" w:pos="855"/>
        </w:tabs>
        <w:ind w:left="855" w:hanging="855"/>
      </w:pPr>
      <w:rPr>
        <w:rFonts w:cs="Times New Roman" w:hint="default"/>
      </w:rPr>
    </w:lvl>
    <w:lvl w:ilvl="2">
      <w:start w:val="1"/>
      <w:numFmt w:val="decimal"/>
      <w:lvlText w:val="%1.%2.%3"/>
      <w:lvlJc w:val="left"/>
      <w:pPr>
        <w:tabs>
          <w:tab w:val="num" w:pos="855"/>
        </w:tabs>
        <w:ind w:left="855"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34"/>
  </w:num>
  <w:num w:numId="2">
    <w:abstractNumId w:val="78"/>
  </w:num>
  <w:num w:numId="3">
    <w:abstractNumId w:val="72"/>
  </w:num>
  <w:num w:numId="4">
    <w:abstractNumId w:val="103"/>
  </w:num>
  <w:num w:numId="5">
    <w:abstractNumId w:val="19"/>
  </w:num>
  <w:num w:numId="6">
    <w:abstractNumId w:val="46"/>
  </w:num>
  <w:num w:numId="7">
    <w:abstractNumId w:val="1"/>
  </w:num>
  <w:num w:numId="8">
    <w:abstractNumId w:val="101"/>
  </w:num>
  <w:num w:numId="9">
    <w:abstractNumId w:val="96"/>
  </w:num>
  <w:num w:numId="10">
    <w:abstractNumId w:val="16"/>
  </w:num>
  <w:num w:numId="11">
    <w:abstractNumId w:val="117"/>
  </w:num>
  <w:num w:numId="12">
    <w:abstractNumId w:val="61"/>
  </w:num>
  <w:num w:numId="13">
    <w:abstractNumId w:val="36"/>
  </w:num>
  <w:num w:numId="14">
    <w:abstractNumId w:val="23"/>
  </w:num>
  <w:num w:numId="15">
    <w:abstractNumId w:val="58"/>
  </w:num>
  <w:num w:numId="16">
    <w:abstractNumId w:val="114"/>
  </w:num>
  <w:num w:numId="17">
    <w:abstractNumId w:val="47"/>
  </w:num>
  <w:num w:numId="18">
    <w:abstractNumId w:val="88"/>
  </w:num>
  <w:num w:numId="19">
    <w:abstractNumId w:val="56"/>
  </w:num>
  <w:num w:numId="20">
    <w:abstractNumId w:val="108"/>
  </w:num>
  <w:num w:numId="21">
    <w:abstractNumId w:val="74"/>
  </w:num>
  <w:num w:numId="22">
    <w:abstractNumId w:val="30"/>
  </w:num>
  <w:num w:numId="23">
    <w:abstractNumId w:val="37"/>
  </w:num>
  <w:num w:numId="24">
    <w:abstractNumId w:val="76"/>
  </w:num>
  <w:num w:numId="25">
    <w:abstractNumId w:val="89"/>
  </w:num>
  <w:num w:numId="26">
    <w:abstractNumId w:val="91"/>
  </w:num>
  <w:num w:numId="27">
    <w:abstractNumId w:val="8"/>
  </w:num>
  <w:num w:numId="28">
    <w:abstractNumId w:val="80"/>
  </w:num>
  <w:num w:numId="29">
    <w:abstractNumId w:val="119"/>
  </w:num>
  <w:num w:numId="30">
    <w:abstractNumId w:val="59"/>
  </w:num>
  <w:num w:numId="31">
    <w:abstractNumId w:val="110"/>
  </w:num>
  <w:num w:numId="32">
    <w:abstractNumId w:val="57"/>
  </w:num>
  <w:num w:numId="33">
    <w:abstractNumId w:val="113"/>
  </w:num>
  <w:num w:numId="34">
    <w:abstractNumId w:val="118"/>
  </w:num>
  <w:num w:numId="35">
    <w:abstractNumId w:val="43"/>
  </w:num>
  <w:num w:numId="36">
    <w:abstractNumId w:val="25"/>
  </w:num>
  <w:num w:numId="37">
    <w:abstractNumId w:val="39"/>
  </w:num>
  <w:num w:numId="38">
    <w:abstractNumId w:val="33"/>
  </w:num>
  <w:num w:numId="39">
    <w:abstractNumId w:val="40"/>
  </w:num>
  <w:num w:numId="40">
    <w:abstractNumId w:val="60"/>
  </w:num>
  <w:num w:numId="41">
    <w:abstractNumId w:val="62"/>
  </w:num>
  <w:num w:numId="42">
    <w:abstractNumId w:val="65"/>
  </w:num>
  <w:num w:numId="43">
    <w:abstractNumId w:val="26"/>
  </w:num>
  <w:num w:numId="44">
    <w:abstractNumId w:val="52"/>
  </w:num>
  <w:num w:numId="45">
    <w:abstractNumId w:val="0"/>
  </w:num>
  <w:num w:numId="46">
    <w:abstractNumId w:val="69"/>
  </w:num>
  <w:num w:numId="47">
    <w:abstractNumId w:val="71"/>
  </w:num>
  <w:num w:numId="48">
    <w:abstractNumId w:val="75"/>
  </w:num>
  <w:num w:numId="49">
    <w:abstractNumId w:val="87"/>
  </w:num>
  <w:num w:numId="50">
    <w:abstractNumId w:val="31"/>
  </w:num>
  <w:num w:numId="51">
    <w:abstractNumId w:val="6"/>
  </w:num>
  <w:num w:numId="52">
    <w:abstractNumId w:val="24"/>
  </w:num>
  <w:num w:numId="53">
    <w:abstractNumId w:val="11"/>
  </w:num>
  <w:num w:numId="54">
    <w:abstractNumId w:val="54"/>
  </w:num>
  <w:num w:numId="55">
    <w:abstractNumId w:val="63"/>
  </w:num>
  <w:num w:numId="56">
    <w:abstractNumId w:val="82"/>
  </w:num>
  <w:num w:numId="57">
    <w:abstractNumId w:val="53"/>
  </w:num>
  <w:num w:numId="58">
    <w:abstractNumId w:val="98"/>
  </w:num>
  <w:num w:numId="59">
    <w:abstractNumId w:val="111"/>
  </w:num>
  <w:num w:numId="60">
    <w:abstractNumId w:val="73"/>
  </w:num>
  <w:num w:numId="61">
    <w:abstractNumId w:val="100"/>
  </w:num>
  <w:num w:numId="62">
    <w:abstractNumId w:val="15"/>
  </w:num>
  <w:num w:numId="63">
    <w:abstractNumId w:val="81"/>
  </w:num>
  <w:num w:numId="64">
    <w:abstractNumId w:val="42"/>
  </w:num>
  <w:num w:numId="65">
    <w:abstractNumId w:val="49"/>
  </w:num>
  <w:num w:numId="66">
    <w:abstractNumId w:val="102"/>
  </w:num>
  <w:num w:numId="67">
    <w:abstractNumId w:val="90"/>
  </w:num>
  <w:num w:numId="68">
    <w:abstractNumId w:val="3"/>
  </w:num>
  <w:num w:numId="69">
    <w:abstractNumId w:val="94"/>
  </w:num>
  <w:num w:numId="70">
    <w:abstractNumId w:val="66"/>
  </w:num>
  <w:num w:numId="71">
    <w:abstractNumId w:val="20"/>
  </w:num>
  <w:num w:numId="72">
    <w:abstractNumId w:val="109"/>
  </w:num>
  <w:num w:numId="73">
    <w:abstractNumId w:val="50"/>
  </w:num>
  <w:num w:numId="74">
    <w:abstractNumId w:val="112"/>
  </w:num>
  <w:num w:numId="75">
    <w:abstractNumId w:val="32"/>
  </w:num>
  <w:num w:numId="76">
    <w:abstractNumId w:val="67"/>
  </w:num>
  <w:num w:numId="77">
    <w:abstractNumId w:val="2"/>
  </w:num>
  <w:num w:numId="78">
    <w:abstractNumId w:val="41"/>
  </w:num>
  <w:num w:numId="79">
    <w:abstractNumId w:val="28"/>
  </w:num>
  <w:num w:numId="80">
    <w:abstractNumId w:val="93"/>
  </w:num>
  <w:num w:numId="81">
    <w:abstractNumId w:val="17"/>
  </w:num>
  <w:num w:numId="82">
    <w:abstractNumId w:val="99"/>
  </w:num>
  <w:num w:numId="83">
    <w:abstractNumId w:val="64"/>
  </w:num>
  <w:num w:numId="84">
    <w:abstractNumId w:val="12"/>
  </w:num>
  <w:num w:numId="85">
    <w:abstractNumId w:val="92"/>
  </w:num>
  <w:num w:numId="86">
    <w:abstractNumId w:val="18"/>
  </w:num>
  <w:num w:numId="87">
    <w:abstractNumId w:val="85"/>
  </w:num>
  <w:num w:numId="88">
    <w:abstractNumId w:val="21"/>
  </w:num>
  <w:num w:numId="89">
    <w:abstractNumId w:val="35"/>
  </w:num>
  <w:num w:numId="90">
    <w:abstractNumId w:val="97"/>
  </w:num>
  <w:num w:numId="91">
    <w:abstractNumId w:val="107"/>
  </w:num>
  <w:num w:numId="92">
    <w:abstractNumId w:val="77"/>
  </w:num>
  <w:num w:numId="93">
    <w:abstractNumId w:val="104"/>
  </w:num>
  <w:num w:numId="94">
    <w:abstractNumId w:val="68"/>
  </w:num>
  <w:num w:numId="95">
    <w:abstractNumId w:val="7"/>
  </w:num>
  <w:num w:numId="96">
    <w:abstractNumId w:val="29"/>
  </w:num>
  <w:num w:numId="97">
    <w:abstractNumId w:val="5"/>
  </w:num>
  <w:num w:numId="98">
    <w:abstractNumId w:val="9"/>
  </w:num>
  <w:num w:numId="99">
    <w:abstractNumId w:val="48"/>
  </w:num>
  <w:num w:numId="100">
    <w:abstractNumId w:val="27"/>
  </w:num>
  <w:num w:numId="101">
    <w:abstractNumId w:val="105"/>
  </w:num>
  <w:num w:numId="102">
    <w:abstractNumId w:val="83"/>
  </w:num>
  <w:num w:numId="103">
    <w:abstractNumId w:val="84"/>
  </w:num>
  <w:num w:numId="104">
    <w:abstractNumId w:val="13"/>
  </w:num>
  <w:num w:numId="105">
    <w:abstractNumId w:val="4"/>
  </w:num>
  <w:num w:numId="106">
    <w:abstractNumId w:val="38"/>
  </w:num>
  <w:num w:numId="107">
    <w:abstractNumId w:val="86"/>
  </w:num>
  <w:num w:numId="108">
    <w:abstractNumId w:val="45"/>
  </w:num>
  <w:num w:numId="109">
    <w:abstractNumId w:val="14"/>
  </w:num>
  <w:num w:numId="110">
    <w:abstractNumId w:val="70"/>
  </w:num>
  <w:num w:numId="111">
    <w:abstractNumId w:val="44"/>
  </w:num>
  <w:num w:numId="112">
    <w:abstractNumId w:val="55"/>
  </w:num>
  <w:num w:numId="113">
    <w:abstractNumId w:val="10"/>
  </w:num>
  <w:num w:numId="114">
    <w:abstractNumId w:val="95"/>
  </w:num>
  <w:num w:numId="115">
    <w:abstractNumId w:val="106"/>
  </w:num>
  <w:num w:numId="116">
    <w:abstractNumId w:val="22"/>
  </w:num>
  <w:num w:numId="117">
    <w:abstractNumId w:val="115"/>
  </w:num>
  <w:num w:numId="118">
    <w:abstractNumId w:val="51"/>
  </w:num>
  <w:num w:numId="119">
    <w:abstractNumId w:val="116"/>
  </w:num>
  <w:num w:numId="120">
    <w:abstractNumId w:val="79"/>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E59"/>
    <w:rsid w:val="0000089E"/>
    <w:rsid w:val="00002057"/>
    <w:rsid w:val="00005299"/>
    <w:rsid w:val="000120BE"/>
    <w:rsid w:val="00014BCB"/>
    <w:rsid w:val="00020460"/>
    <w:rsid w:val="00022EBD"/>
    <w:rsid w:val="000264FE"/>
    <w:rsid w:val="000331BC"/>
    <w:rsid w:val="00035935"/>
    <w:rsid w:val="000372BE"/>
    <w:rsid w:val="000420E9"/>
    <w:rsid w:val="00042936"/>
    <w:rsid w:val="0004355C"/>
    <w:rsid w:val="00043E59"/>
    <w:rsid w:val="0004473F"/>
    <w:rsid w:val="00044921"/>
    <w:rsid w:val="00046ACF"/>
    <w:rsid w:val="00050FF8"/>
    <w:rsid w:val="00054A0A"/>
    <w:rsid w:val="00057B45"/>
    <w:rsid w:val="00057CA0"/>
    <w:rsid w:val="00061668"/>
    <w:rsid w:val="0006281A"/>
    <w:rsid w:val="000630A5"/>
    <w:rsid w:val="00063576"/>
    <w:rsid w:val="00065275"/>
    <w:rsid w:val="0007089B"/>
    <w:rsid w:val="0007245F"/>
    <w:rsid w:val="00074FA4"/>
    <w:rsid w:val="00076A15"/>
    <w:rsid w:val="00077EA0"/>
    <w:rsid w:val="0008185E"/>
    <w:rsid w:val="00083511"/>
    <w:rsid w:val="00085D46"/>
    <w:rsid w:val="0008615C"/>
    <w:rsid w:val="000862C3"/>
    <w:rsid w:val="00087AA3"/>
    <w:rsid w:val="00096AEB"/>
    <w:rsid w:val="000A052C"/>
    <w:rsid w:val="000A38A6"/>
    <w:rsid w:val="000A4042"/>
    <w:rsid w:val="000A4AE0"/>
    <w:rsid w:val="000A5AC7"/>
    <w:rsid w:val="000B07D5"/>
    <w:rsid w:val="000B1B35"/>
    <w:rsid w:val="000C3554"/>
    <w:rsid w:val="000C3E34"/>
    <w:rsid w:val="000D22F1"/>
    <w:rsid w:val="000D34B1"/>
    <w:rsid w:val="000D5281"/>
    <w:rsid w:val="000E057B"/>
    <w:rsid w:val="000E6CA9"/>
    <w:rsid w:val="000F0B7A"/>
    <w:rsid w:val="000F334B"/>
    <w:rsid w:val="00100FD5"/>
    <w:rsid w:val="00102497"/>
    <w:rsid w:val="00103D2B"/>
    <w:rsid w:val="001126E1"/>
    <w:rsid w:val="00114061"/>
    <w:rsid w:val="00125F9E"/>
    <w:rsid w:val="00126AFF"/>
    <w:rsid w:val="00131004"/>
    <w:rsid w:val="0013122B"/>
    <w:rsid w:val="0013125B"/>
    <w:rsid w:val="0014303E"/>
    <w:rsid w:val="00143E00"/>
    <w:rsid w:val="00152EE9"/>
    <w:rsid w:val="00154A4A"/>
    <w:rsid w:val="001665C2"/>
    <w:rsid w:val="00167049"/>
    <w:rsid w:val="001678F2"/>
    <w:rsid w:val="001707C1"/>
    <w:rsid w:val="0017256B"/>
    <w:rsid w:val="00174EFF"/>
    <w:rsid w:val="00180582"/>
    <w:rsid w:val="00190384"/>
    <w:rsid w:val="001917E6"/>
    <w:rsid w:val="00196190"/>
    <w:rsid w:val="001A08CC"/>
    <w:rsid w:val="001A26B3"/>
    <w:rsid w:val="001A5032"/>
    <w:rsid w:val="001A60E5"/>
    <w:rsid w:val="001B194C"/>
    <w:rsid w:val="001B5379"/>
    <w:rsid w:val="001B599E"/>
    <w:rsid w:val="001C1C0D"/>
    <w:rsid w:val="001C60E2"/>
    <w:rsid w:val="001D1967"/>
    <w:rsid w:val="001D2D6F"/>
    <w:rsid w:val="001D5775"/>
    <w:rsid w:val="001E2648"/>
    <w:rsid w:val="001E4397"/>
    <w:rsid w:val="001E6910"/>
    <w:rsid w:val="001F28F1"/>
    <w:rsid w:val="001F609A"/>
    <w:rsid w:val="00200069"/>
    <w:rsid w:val="002007EC"/>
    <w:rsid w:val="00202FD0"/>
    <w:rsid w:val="00206662"/>
    <w:rsid w:val="00206957"/>
    <w:rsid w:val="00215708"/>
    <w:rsid w:val="002216D0"/>
    <w:rsid w:val="00221FE4"/>
    <w:rsid w:val="00222BAB"/>
    <w:rsid w:val="002231DD"/>
    <w:rsid w:val="002251B5"/>
    <w:rsid w:val="002261C3"/>
    <w:rsid w:val="00226A1F"/>
    <w:rsid w:val="00227A4F"/>
    <w:rsid w:val="00235EC2"/>
    <w:rsid w:val="002360A3"/>
    <w:rsid w:val="002360C2"/>
    <w:rsid w:val="00236A1A"/>
    <w:rsid w:val="00236DCC"/>
    <w:rsid w:val="00237988"/>
    <w:rsid w:val="002458EB"/>
    <w:rsid w:val="002511EE"/>
    <w:rsid w:val="0025208E"/>
    <w:rsid w:val="0025212D"/>
    <w:rsid w:val="0025268B"/>
    <w:rsid w:val="002545E7"/>
    <w:rsid w:val="00256E99"/>
    <w:rsid w:val="002573B5"/>
    <w:rsid w:val="0027365D"/>
    <w:rsid w:val="00285C76"/>
    <w:rsid w:val="002863D0"/>
    <w:rsid w:val="00292B9F"/>
    <w:rsid w:val="00292BEF"/>
    <w:rsid w:val="00295528"/>
    <w:rsid w:val="00295E8B"/>
    <w:rsid w:val="002A1DFC"/>
    <w:rsid w:val="002A6C3B"/>
    <w:rsid w:val="002A799E"/>
    <w:rsid w:val="002B0979"/>
    <w:rsid w:val="002B2A7D"/>
    <w:rsid w:val="002B7218"/>
    <w:rsid w:val="002B7532"/>
    <w:rsid w:val="002C1062"/>
    <w:rsid w:val="002C27C9"/>
    <w:rsid w:val="002D1FF3"/>
    <w:rsid w:val="002D355B"/>
    <w:rsid w:val="002D3AE1"/>
    <w:rsid w:val="002D4204"/>
    <w:rsid w:val="002D54CF"/>
    <w:rsid w:val="002D56F8"/>
    <w:rsid w:val="002D6BF9"/>
    <w:rsid w:val="002E6714"/>
    <w:rsid w:val="002E7DF5"/>
    <w:rsid w:val="002F2BA9"/>
    <w:rsid w:val="002F4904"/>
    <w:rsid w:val="002F57AF"/>
    <w:rsid w:val="002F5912"/>
    <w:rsid w:val="002F5A24"/>
    <w:rsid w:val="003024E4"/>
    <w:rsid w:val="0030588F"/>
    <w:rsid w:val="00305EF3"/>
    <w:rsid w:val="00310E09"/>
    <w:rsid w:val="00311222"/>
    <w:rsid w:val="0031182A"/>
    <w:rsid w:val="003120A8"/>
    <w:rsid w:val="00312A87"/>
    <w:rsid w:val="00312C79"/>
    <w:rsid w:val="0032066F"/>
    <w:rsid w:val="00321CA4"/>
    <w:rsid w:val="00321FED"/>
    <w:rsid w:val="0032420C"/>
    <w:rsid w:val="00332CEF"/>
    <w:rsid w:val="003340F0"/>
    <w:rsid w:val="00342ED3"/>
    <w:rsid w:val="00352DCD"/>
    <w:rsid w:val="00353AEC"/>
    <w:rsid w:val="003547E0"/>
    <w:rsid w:val="00355DEF"/>
    <w:rsid w:val="00356F03"/>
    <w:rsid w:val="0036118B"/>
    <w:rsid w:val="003641B2"/>
    <w:rsid w:val="0037126F"/>
    <w:rsid w:val="00371FF0"/>
    <w:rsid w:val="003740B4"/>
    <w:rsid w:val="00374473"/>
    <w:rsid w:val="00375611"/>
    <w:rsid w:val="003758EF"/>
    <w:rsid w:val="0038213F"/>
    <w:rsid w:val="003823F0"/>
    <w:rsid w:val="00383593"/>
    <w:rsid w:val="00383942"/>
    <w:rsid w:val="003862AB"/>
    <w:rsid w:val="0038701C"/>
    <w:rsid w:val="00390D34"/>
    <w:rsid w:val="00391509"/>
    <w:rsid w:val="0039650A"/>
    <w:rsid w:val="00396C3C"/>
    <w:rsid w:val="003A246E"/>
    <w:rsid w:val="003A3CE9"/>
    <w:rsid w:val="003A4B81"/>
    <w:rsid w:val="003B0318"/>
    <w:rsid w:val="003B0BA5"/>
    <w:rsid w:val="003B3016"/>
    <w:rsid w:val="003B6AA7"/>
    <w:rsid w:val="003C056D"/>
    <w:rsid w:val="003D3448"/>
    <w:rsid w:val="003D5905"/>
    <w:rsid w:val="003D5DB7"/>
    <w:rsid w:val="003E02C2"/>
    <w:rsid w:val="003E4787"/>
    <w:rsid w:val="003E5FAF"/>
    <w:rsid w:val="003F034A"/>
    <w:rsid w:val="003F21EB"/>
    <w:rsid w:val="003F4184"/>
    <w:rsid w:val="003F5419"/>
    <w:rsid w:val="00400822"/>
    <w:rsid w:val="00411AD3"/>
    <w:rsid w:val="00413B5E"/>
    <w:rsid w:val="0041474F"/>
    <w:rsid w:val="00416629"/>
    <w:rsid w:val="00424110"/>
    <w:rsid w:val="00425899"/>
    <w:rsid w:val="004269C2"/>
    <w:rsid w:val="00434329"/>
    <w:rsid w:val="00437790"/>
    <w:rsid w:val="00442AAE"/>
    <w:rsid w:val="0044645A"/>
    <w:rsid w:val="0045253C"/>
    <w:rsid w:val="00455512"/>
    <w:rsid w:val="00456571"/>
    <w:rsid w:val="00460EC6"/>
    <w:rsid w:val="004616CA"/>
    <w:rsid w:val="0046180B"/>
    <w:rsid w:val="00461A7F"/>
    <w:rsid w:val="00462194"/>
    <w:rsid w:val="0046315E"/>
    <w:rsid w:val="0046344B"/>
    <w:rsid w:val="00464679"/>
    <w:rsid w:val="00466DE4"/>
    <w:rsid w:val="00474EF8"/>
    <w:rsid w:val="00480297"/>
    <w:rsid w:val="004834BC"/>
    <w:rsid w:val="00485501"/>
    <w:rsid w:val="00490DB3"/>
    <w:rsid w:val="0049281E"/>
    <w:rsid w:val="004938EF"/>
    <w:rsid w:val="004A34FC"/>
    <w:rsid w:val="004A39EE"/>
    <w:rsid w:val="004A64A8"/>
    <w:rsid w:val="004A7A0A"/>
    <w:rsid w:val="004B2FAB"/>
    <w:rsid w:val="004B3197"/>
    <w:rsid w:val="004B3438"/>
    <w:rsid w:val="004B392D"/>
    <w:rsid w:val="004B40BA"/>
    <w:rsid w:val="004C024E"/>
    <w:rsid w:val="004C082F"/>
    <w:rsid w:val="004C0DC7"/>
    <w:rsid w:val="004C15D9"/>
    <w:rsid w:val="004C183E"/>
    <w:rsid w:val="004C2184"/>
    <w:rsid w:val="004C3590"/>
    <w:rsid w:val="004C3D0F"/>
    <w:rsid w:val="004C60CC"/>
    <w:rsid w:val="004D3577"/>
    <w:rsid w:val="004D7EBB"/>
    <w:rsid w:val="004E1B24"/>
    <w:rsid w:val="004F06DC"/>
    <w:rsid w:val="004F078C"/>
    <w:rsid w:val="004F1AE2"/>
    <w:rsid w:val="004F3BEA"/>
    <w:rsid w:val="004F3D3E"/>
    <w:rsid w:val="004F6B3A"/>
    <w:rsid w:val="0050272A"/>
    <w:rsid w:val="005101CB"/>
    <w:rsid w:val="00511B71"/>
    <w:rsid w:val="0051369E"/>
    <w:rsid w:val="00513AAB"/>
    <w:rsid w:val="00515DD2"/>
    <w:rsid w:val="00516281"/>
    <w:rsid w:val="005168B8"/>
    <w:rsid w:val="00522627"/>
    <w:rsid w:val="00524F60"/>
    <w:rsid w:val="00531CD5"/>
    <w:rsid w:val="0053237E"/>
    <w:rsid w:val="00533435"/>
    <w:rsid w:val="0053346B"/>
    <w:rsid w:val="00540A68"/>
    <w:rsid w:val="00541EBA"/>
    <w:rsid w:val="00542F13"/>
    <w:rsid w:val="00547E0A"/>
    <w:rsid w:val="00552BFA"/>
    <w:rsid w:val="005548BB"/>
    <w:rsid w:val="00554B8E"/>
    <w:rsid w:val="00556E4A"/>
    <w:rsid w:val="0056257C"/>
    <w:rsid w:val="00564200"/>
    <w:rsid w:val="005647D4"/>
    <w:rsid w:val="00564F63"/>
    <w:rsid w:val="00575153"/>
    <w:rsid w:val="00594F2C"/>
    <w:rsid w:val="005A0F49"/>
    <w:rsid w:val="005A2316"/>
    <w:rsid w:val="005A24B3"/>
    <w:rsid w:val="005A259A"/>
    <w:rsid w:val="005A384D"/>
    <w:rsid w:val="005A4404"/>
    <w:rsid w:val="005A5715"/>
    <w:rsid w:val="005C7A66"/>
    <w:rsid w:val="005D3955"/>
    <w:rsid w:val="005D5ADC"/>
    <w:rsid w:val="005F048E"/>
    <w:rsid w:val="005F0FF4"/>
    <w:rsid w:val="005F67A9"/>
    <w:rsid w:val="00602EE6"/>
    <w:rsid w:val="006048A2"/>
    <w:rsid w:val="00610437"/>
    <w:rsid w:val="0061246C"/>
    <w:rsid w:val="006151C0"/>
    <w:rsid w:val="0061617D"/>
    <w:rsid w:val="00617BBA"/>
    <w:rsid w:val="00621C7F"/>
    <w:rsid w:val="00622975"/>
    <w:rsid w:val="00623F1F"/>
    <w:rsid w:val="006255C6"/>
    <w:rsid w:val="00626D8E"/>
    <w:rsid w:val="00631B0A"/>
    <w:rsid w:val="00636102"/>
    <w:rsid w:val="00636664"/>
    <w:rsid w:val="00642035"/>
    <w:rsid w:val="00652847"/>
    <w:rsid w:val="00652A1C"/>
    <w:rsid w:val="006548B6"/>
    <w:rsid w:val="00656C80"/>
    <w:rsid w:val="0066131D"/>
    <w:rsid w:val="00661E80"/>
    <w:rsid w:val="00665213"/>
    <w:rsid w:val="00665BBE"/>
    <w:rsid w:val="00667545"/>
    <w:rsid w:val="00670591"/>
    <w:rsid w:val="00672514"/>
    <w:rsid w:val="006733F9"/>
    <w:rsid w:val="0067638B"/>
    <w:rsid w:val="00681C54"/>
    <w:rsid w:val="0068255B"/>
    <w:rsid w:val="00685991"/>
    <w:rsid w:val="006965FB"/>
    <w:rsid w:val="006A25D4"/>
    <w:rsid w:val="006A3F03"/>
    <w:rsid w:val="006B270C"/>
    <w:rsid w:val="006B542D"/>
    <w:rsid w:val="006B55D5"/>
    <w:rsid w:val="006B6939"/>
    <w:rsid w:val="006C111D"/>
    <w:rsid w:val="006C2D7B"/>
    <w:rsid w:val="006C517D"/>
    <w:rsid w:val="006C6ED2"/>
    <w:rsid w:val="006E041A"/>
    <w:rsid w:val="006E0CCD"/>
    <w:rsid w:val="006E5CD6"/>
    <w:rsid w:val="006F2188"/>
    <w:rsid w:val="006F3C78"/>
    <w:rsid w:val="006F6209"/>
    <w:rsid w:val="006F6521"/>
    <w:rsid w:val="00702D3C"/>
    <w:rsid w:val="007042FD"/>
    <w:rsid w:val="00705524"/>
    <w:rsid w:val="00706AA0"/>
    <w:rsid w:val="00706E25"/>
    <w:rsid w:val="007071A7"/>
    <w:rsid w:val="00712628"/>
    <w:rsid w:val="00714F63"/>
    <w:rsid w:val="007154A1"/>
    <w:rsid w:val="00715E5C"/>
    <w:rsid w:val="007162D5"/>
    <w:rsid w:val="0071660C"/>
    <w:rsid w:val="0072094A"/>
    <w:rsid w:val="007212AD"/>
    <w:rsid w:val="00721630"/>
    <w:rsid w:val="00726D3C"/>
    <w:rsid w:val="00727000"/>
    <w:rsid w:val="00727B17"/>
    <w:rsid w:val="00730BB4"/>
    <w:rsid w:val="0073176B"/>
    <w:rsid w:val="007317AE"/>
    <w:rsid w:val="007336E6"/>
    <w:rsid w:val="00733853"/>
    <w:rsid w:val="0073563B"/>
    <w:rsid w:val="0073714F"/>
    <w:rsid w:val="00745C4B"/>
    <w:rsid w:val="007465E8"/>
    <w:rsid w:val="007469B2"/>
    <w:rsid w:val="00746BE7"/>
    <w:rsid w:val="00746E50"/>
    <w:rsid w:val="00753844"/>
    <w:rsid w:val="007538BA"/>
    <w:rsid w:val="007540BF"/>
    <w:rsid w:val="00755C5E"/>
    <w:rsid w:val="0076729E"/>
    <w:rsid w:val="00773245"/>
    <w:rsid w:val="007755BA"/>
    <w:rsid w:val="00775782"/>
    <w:rsid w:val="007817DF"/>
    <w:rsid w:val="0078574C"/>
    <w:rsid w:val="0078759B"/>
    <w:rsid w:val="00790A72"/>
    <w:rsid w:val="00795E90"/>
    <w:rsid w:val="00796ED8"/>
    <w:rsid w:val="007A268C"/>
    <w:rsid w:val="007A3083"/>
    <w:rsid w:val="007A35E7"/>
    <w:rsid w:val="007A4B44"/>
    <w:rsid w:val="007B5E48"/>
    <w:rsid w:val="007B616F"/>
    <w:rsid w:val="007C27AD"/>
    <w:rsid w:val="007C38BC"/>
    <w:rsid w:val="007C51C4"/>
    <w:rsid w:val="007C7621"/>
    <w:rsid w:val="007D12B0"/>
    <w:rsid w:val="007D1786"/>
    <w:rsid w:val="007D3378"/>
    <w:rsid w:val="007D7C33"/>
    <w:rsid w:val="007E0AA9"/>
    <w:rsid w:val="007E2E83"/>
    <w:rsid w:val="007E4201"/>
    <w:rsid w:val="007E7BB9"/>
    <w:rsid w:val="007F3280"/>
    <w:rsid w:val="007F5EC8"/>
    <w:rsid w:val="00801DAF"/>
    <w:rsid w:val="00803A2F"/>
    <w:rsid w:val="00803D1A"/>
    <w:rsid w:val="0080557B"/>
    <w:rsid w:val="00805DA1"/>
    <w:rsid w:val="008106F6"/>
    <w:rsid w:val="00811553"/>
    <w:rsid w:val="00817291"/>
    <w:rsid w:val="008177DC"/>
    <w:rsid w:val="00825C72"/>
    <w:rsid w:val="00827183"/>
    <w:rsid w:val="00832D7F"/>
    <w:rsid w:val="00837951"/>
    <w:rsid w:val="00842588"/>
    <w:rsid w:val="0084450C"/>
    <w:rsid w:val="008448F2"/>
    <w:rsid w:val="00853258"/>
    <w:rsid w:val="00856CFA"/>
    <w:rsid w:val="00860473"/>
    <w:rsid w:val="00860BFC"/>
    <w:rsid w:val="008659BA"/>
    <w:rsid w:val="008659EC"/>
    <w:rsid w:val="008728D5"/>
    <w:rsid w:val="00872C23"/>
    <w:rsid w:val="0087518B"/>
    <w:rsid w:val="00876623"/>
    <w:rsid w:val="00876F80"/>
    <w:rsid w:val="00880B58"/>
    <w:rsid w:val="00881567"/>
    <w:rsid w:val="00881902"/>
    <w:rsid w:val="00886585"/>
    <w:rsid w:val="0088753D"/>
    <w:rsid w:val="0089010E"/>
    <w:rsid w:val="00891B3C"/>
    <w:rsid w:val="008A2ABD"/>
    <w:rsid w:val="008A367A"/>
    <w:rsid w:val="008A42DE"/>
    <w:rsid w:val="008A4CC5"/>
    <w:rsid w:val="008B1935"/>
    <w:rsid w:val="008B3747"/>
    <w:rsid w:val="008C4250"/>
    <w:rsid w:val="008C71CD"/>
    <w:rsid w:val="008D0FA0"/>
    <w:rsid w:val="008D7874"/>
    <w:rsid w:val="008E2B88"/>
    <w:rsid w:val="008E2DB8"/>
    <w:rsid w:val="008E3704"/>
    <w:rsid w:val="008E39E6"/>
    <w:rsid w:val="008F4E00"/>
    <w:rsid w:val="008F4ED1"/>
    <w:rsid w:val="008F6419"/>
    <w:rsid w:val="009012A3"/>
    <w:rsid w:val="00905EF5"/>
    <w:rsid w:val="00906582"/>
    <w:rsid w:val="00907DE7"/>
    <w:rsid w:val="00912DAA"/>
    <w:rsid w:val="009141D8"/>
    <w:rsid w:val="00914BEF"/>
    <w:rsid w:val="00921441"/>
    <w:rsid w:val="00921A7E"/>
    <w:rsid w:val="00921FE9"/>
    <w:rsid w:val="00922286"/>
    <w:rsid w:val="00924382"/>
    <w:rsid w:val="009249B4"/>
    <w:rsid w:val="00925433"/>
    <w:rsid w:val="009269BA"/>
    <w:rsid w:val="00933686"/>
    <w:rsid w:val="009337BD"/>
    <w:rsid w:val="009365BD"/>
    <w:rsid w:val="009468EB"/>
    <w:rsid w:val="009501A2"/>
    <w:rsid w:val="00950278"/>
    <w:rsid w:val="00952690"/>
    <w:rsid w:val="00954912"/>
    <w:rsid w:val="009557AA"/>
    <w:rsid w:val="00957836"/>
    <w:rsid w:val="009578F4"/>
    <w:rsid w:val="00964B0A"/>
    <w:rsid w:val="00971B43"/>
    <w:rsid w:val="00973203"/>
    <w:rsid w:val="0097357D"/>
    <w:rsid w:val="00974E8C"/>
    <w:rsid w:val="00976EA2"/>
    <w:rsid w:val="0097703C"/>
    <w:rsid w:val="00980100"/>
    <w:rsid w:val="00983BAF"/>
    <w:rsid w:val="009865FC"/>
    <w:rsid w:val="009871AA"/>
    <w:rsid w:val="0099264A"/>
    <w:rsid w:val="009A18AC"/>
    <w:rsid w:val="009A32E9"/>
    <w:rsid w:val="009B4206"/>
    <w:rsid w:val="009B513F"/>
    <w:rsid w:val="009B58D0"/>
    <w:rsid w:val="009B7CBE"/>
    <w:rsid w:val="009C193F"/>
    <w:rsid w:val="009C27EB"/>
    <w:rsid w:val="009C77C9"/>
    <w:rsid w:val="009D0C8A"/>
    <w:rsid w:val="009D1431"/>
    <w:rsid w:val="009D7A0F"/>
    <w:rsid w:val="009E21EE"/>
    <w:rsid w:val="009E5274"/>
    <w:rsid w:val="009F2952"/>
    <w:rsid w:val="009F2BE2"/>
    <w:rsid w:val="00A00590"/>
    <w:rsid w:val="00A01B95"/>
    <w:rsid w:val="00A07384"/>
    <w:rsid w:val="00A1259D"/>
    <w:rsid w:val="00A15B1E"/>
    <w:rsid w:val="00A16103"/>
    <w:rsid w:val="00A2013C"/>
    <w:rsid w:val="00A22C86"/>
    <w:rsid w:val="00A24EF4"/>
    <w:rsid w:val="00A30F38"/>
    <w:rsid w:val="00A31FBF"/>
    <w:rsid w:val="00A410EA"/>
    <w:rsid w:val="00A42B43"/>
    <w:rsid w:val="00A464D8"/>
    <w:rsid w:val="00A52515"/>
    <w:rsid w:val="00A53FB1"/>
    <w:rsid w:val="00A614C5"/>
    <w:rsid w:val="00A63065"/>
    <w:rsid w:val="00A630A5"/>
    <w:rsid w:val="00A6336C"/>
    <w:rsid w:val="00A65E9A"/>
    <w:rsid w:val="00A67C79"/>
    <w:rsid w:val="00A7290D"/>
    <w:rsid w:val="00A731DD"/>
    <w:rsid w:val="00A7432C"/>
    <w:rsid w:val="00A74727"/>
    <w:rsid w:val="00A75855"/>
    <w:rsid w:val="00A760F6"/>
    <w:rsid w:val="00A8225A"/>
    <w:rsid w:val="00A823B0"/>
    <w:rsid w:val="00A9391F"/>
    <w:rsid w:val="00A9454A"/>
    <w:rsid w:val="00A96CF8"/>
    <w:rsid w:val="00A9793E"/>
    <w:rsid w:val="00A97E8E"/>
    <w:rsid w:val="00AA048D"/>
    <w:rsid w:val="00AA4786"/>
    <w:rsid w:val="00AA59FE"/>
    <w:rsid w:val="00AA690F"/>
    <w:rsid w:val="00AA6D26"/>
    <w:rsid w:val="00AB1E42"/>
    <w:rsid w:val="00AB6E9A"/>
    <w:rsid w:val="00AB77CA"/>
    <w:rsid w:val="00AC09A8"/>
    <w:rsid w:val="00AC4C6C"/>
    <w:rsid w:val="00AC75FB"/>
    <w:rsid w:val="00AD4FDA"/>
    <w:rsid w:val="00AE0042"/>
    <w:rsid w:val="00AE2D6D"/>
    <w:rsid w:val="00AE2EB6"/>
    <w:rsid w:val="00AE4B4E"/>
    <w:rsid w:val="00AE4F61"/>
    <w:rsid w:val="00AE63CD"/>
    <w:rsid w:val="00AE6C81"/>
    <w:rsid w:val="00AF26AE"/>
    <w:rsid w:val="00AF2EB5"/>
    <w:rsid w:val="00AF4698"/>
    <w:rsid w:val="00AF58F8"/>
    <w:rsid w:val="00AF700E"/>
    <w:rsid w:val="00B05FE7"/>
    <w:rsid w:val="00B07953"/>
    <w:rsid w:val="00B13041"/>
    <w:rsid w:val="00B15FA3"/>
    <w:rsid w:val="00B16902"/>
    <w:rsid w:val="00B221A0"/>
    <w:rsid w:val="00B2239D"/>
    <w:rsid w:val="00B25DC6"/>
    <w:rsid w:val="00B31AC3"/>
    <w:rsid w:val="00B35564"/>
    <w:rsid w:val="00B400BB"/>
    <w:rsid w:val="00B41106"/>
    <w:rsid w:val="00B420D3"/>
    <w:rsid w:val="00B43FCE"/>
    <w:rsid w:val="00B456D3"/>
    <w:rsid w:val="00B457FD"/>
    <w:rsid w:val="00B46D85"/>
    <w:rsid w:val="00B552AE"/>
    <w:rsid w:val="00B55C03"/>
    <w:rsid w:val="00B62BAF"/>
    <w:rsid w:val="00B66659"/>
    <w:rsid w:val="00B72C3D"/>
    <w:rsid w:val="00B738B9"/>
    <w:rsid w:val="00B76F80"/>
    <w:rsid w:val="00B827A0"/>
    <w:rsid w:val="00B83087"/>
    <w:rsid w:val="00B8468F"/>
    <w:rsid w:val="00B9023F"/>
    <w:rsid w:val="00B93091"/>
    <w:rsid w:val="00B934B8"/>
    <w:rsid w:val="00B959DE"/>
    <w:rsid w:val="00BA1DF6"/>
    <w:rsid w:val="00BA4ADB"/>
    <w:rsid w:val="00BA5653"/>
    <w:rsid w:val="00BA7E69"/>
    <w:rsid w:val="00BC013D"/>
    <w:rsid w:val="00BC1CCB"/>
    <w:rsid w:val="00BC4634"/>
    <w:rsid w:val="00BC5A01"/>
    <w:rsid w:val="00BD3EA9"/>
    <w:rsid w:val="00BD4B50"/>
    <w:rsid w:val="00BD66D6"/>
    <w:rsid w:val="00BE091A"/>
    <w:rsid w:val="00BE6B17"/>
    <w:rsid w:val="00BF3362"/>
    <w:rsid w:val="00BF4F59"/>
    <w:rsid w:val="00BF66AF"/>
    <w:rsid w:val="00C13ED4"/>
    <w:rsid w:val="00C15824"/>
    <w:rsid w:val="00C2070A"/>
    <w:rsid w:val="00C37A41"/>
    <w:rsid w:val="00C4045D"/>
    <w:rsid w:val="00C412B5"/>
    <w:rsid w:val="00C4281C"/>
    <w:rsid w:val="00C428A5"/>
    <w:rsid w:val="00C45333"/>
    <w:rsid w:val="00C46329"/>
    <w:rsid w:val="00C47EF1"/>
    <w:rsid w:val="00C54075"/>
    <w:rsid w:val="00C570C9"/>
    <w:rsid w:val="00C57814"/>
    <w:rsid w:val="00C63144"/>
    <w:rsid w:val="00C67A80"/>
    <w:rsid w:val="00C74239"/>
    <w:rsid w:val="00C7609B"/>
    <w:rsid w:val="00C80F8D"/>
    <w:rsid w:val="00C85AC3"/>
    <w:rsid w:val="00C87EFA"/>
    <w:rsid w:val="00C90B17"/>
    <w:rsid w:val="00C9307E"/>
    <w:rsid w:val="00CA12FE"/>
    <w:rsid w:val="00CA1E51"/>
    <w:rsid w:val="00CA2F1B"/>
    <w:rsid w:val="00CB296D"/>
    <w:rsid w:val="00CB4BCF"/>
    <w:rsid w:val="00CC0FEF"/>
    <w:rsid w:val="00CC231F"/>
    <w:rsid w:val="00CC25A7"/>
    <w:rsid w:val="00CC4F6F"/>
    <w:rsid w:val="00CC787D"/>
    <w:rsid w:val="00CD35CC"/>
    <w:rsid w:val="00CD60C8"/>
    <w:rsid w:val="00CD7358"/>
    <w:rsid w:val="00CF348A"/>
    <w:rsid w:val="00CF37BA"/>
    <w:rsid w:val="00CF681A"/>
    <w:rsid w:val="00D01EFD"/>
    <w:rsid w:val="00D0308D"/>
    <w:rsid w:val="00D05778"/>
    <w:rsid w:val="00D073DF"/>
    <w:rsid w:val="00D1545C"/>
    <w:rsid w:val="00D15480"/>
    <w:rsid w:val="00D1591E"/>
    <w:rsid w:val="00D15A1A"/>
    <w:rsid w:val="00D20997"/>
    <w:rsid w:val="00D23A6E"/>
    <w:rsid w:val="00D24F1C"/>
    <w:rsid w:val="00D253DC"/>
    <w:rsid w:val="00D26764"/>
    <w:rsid w:val="00D26889"/>
    <w:rsid w:val="00D32A80"/>
    <w:rsid w:val="00D44230"/>
    <w:rsid w:val="00D47201"/>
    <w:rsid w:val="00D47565"/>
    <w:rsid w:val="00D507A1"/>
    <w:rsid w:val="00D5236C"/>
    <w:rsid w:val="00D52575"/>
    <w:rsid w:val="00D5312B"/>
    <w:rsid w:val="00D56A3D"/>
    <w:rsid w:val="00D57D28"/>
    <w:rsid w:val="00D62185"/>
    <w:rsid w:val="00D62C43"/>
    <w:rsid w:val="00D62DA6"/>
    <w:rsid w:val="00D634B7"/>
    <w:rsid w:val="00D636F0"/>
    <w:rsid w:val="00D643DD"/>
    <w:rsid w:val="00D66222"/>
    <w:rsid w:val="00D66E05"/>
    <w:rsid w:val="00D67AF7"/>
    <w:rsid w:val="00D70D8B"/>
    <w:rsid w:val="00D73355"/>
    <w:rsid w:val="00D74812"/>
    <w:rsid w:val="00D75733"/>
    <w:rsid w:val="00D7637D"/>
    <w:rsid w:val="00D76D84"/>
    <w:rsid w:val="00D857F3"/>
    <w:rsid w:val="00D922EA"/>
    <w:rsid w:val="00D93431"/>
    <w:rsid w:val="00D944FE"/>
    <w:rsid w:val="00D94D8A"/>
    <w:rsid w:val="00DA4A86"/>
    <w:rsid w:val="00DB0FC9"/>
    <w:rsid w:val="00DB1F07"/>
    <w:rsid w:val="00DB31CB"/>
    <w:rsid w:val="00DB3ADC"/>
    <w:rsid w:val="00DB4C58"/>
    <w:rsid w:val="00DB52EF"/>
    <w:rsid w:val="00DB5E9E"/>
    <w:rsid w:val="00DC084B"/>
    <w:rsid w:val="00DC1D13"/>
    <w:rsid w:val="00DC4835"/>
    <w:rsid w:val="00DD0811"/>
    <w:rsid w:val="00DD4039"/>
    <w:rsid w:val="00DD6E4E"/>
    <w:rsid w:val="00DE0D02"/>
    <w:rsid w:val="00DE16EF"/>
    <w:rsid w:val="00DE47F7"/>
    <w:rsid w:val="00DF0078"/>
    <w:rsid w:val="00DF1AC4"/>
    <w:rsid w:val="00DF259B"/>
    <w:rsid w:val="00DF325F"/>
    <w:rsid w:val="00E0149E"/>
    <w:rsid w:val="00E03B26"/>
    <w:rsid w:val="00E047BF"/>
    <w:rsid w:val="00E05B31"/>
    <w:rsid w:val="00E17C83"/>
    <w:rsid w:val="00E20154"/>
    <w:rsid w:val="00E2336E"/>
    <w:rsid w:val="00E272ED"/>
    <w:rsid w:val="00E31403"/>
    <w:rsid w:val="00E339CD"/>
    <w:rsid w:val="00E3629F"/>
    <w:rsid w:val="00E40073"/>
    <w:rsid w:val="00E450B6"/>
    <w:rsid w:val="00E4539C"/>
    <w:rsid w:val="00E46C68"/>
    <w:rsid w:val="00E53B7E"/>
    <w:rsid w:val="00E552C0"/>
    <w:rsid w:val="00E5753D"/>
    <w:rsid w:val="00E618F7"/>
    <w:rsid w:val="00E700E1"/>
    <w:rsid w:val="00E710AF"/>
    <w:rsid w:val="00E72F41"/>
    <w:rsid w:val="00E80359"/>
    <w:rsid w:val="00E8111B"/>
    <w:rsid w:val="00E814C9"/>
    <w:rsid w:val="00E8279F"/>
    <w:rsid w:val="00E83A89"/>
    <w:rsid w:val="00E841E6"/>
    <w:rsid w:val="00E860D8"/>
    <w:rsid w:val="00E9365A"/>
    <w:rsid w:val="00E95266"/>
    <w:rsid w:val="00EA04B4"/>
    <w:rsid w:val="00EA1F72"/>
    <w:rsid w:val="00EA407C"/>
    <w:rsid w:val="00EA6EF2"/>
    <w:rsid w:val="00EB03DF"/>
    <w:rsid w:val="00EB03FD"/>
    <w:rsid w:val="00EB0CFA"/>
    <w:rsid w:val="00EB1F53"/>
    <w:rsid w:val="00EB25DA"/>
    <w:rsid w:val="00EB31F7"/>
    <w:rsid w:val="00EB389A"/>
    <w:rsid w:val="00EC027F"/>
    <w:rsid w:val="00EC2697"/>
    <w:rsid w:val="00EC2C35"/>
    <w:rsid w:val="00EC30A6"/>
    <w:rsid w:val="00EC5FF4"/>
    <w:rsid w:val="00EC68E2"/>
    <w:rsid w:val="00EC726B"/>
    <w:rsid w:val="00ED0286"/>
    <w:rsid w:val="00ED68D1"/>
    <w:rsid w:val="00EF1F4C"/>
    <w:rsid w:val="00EF3761"/>
    <w:rsid w:val="00EF5793"/>
    <w:rsid w:val="00EF58AD"/>
    <w:rsid w:val="00F020BB"/>
    <w:rsid w:val="00F05B95"/>
    <w:rsid w:val="00F11F05"/>
    <w:rsid w:val="00F15C2B"/>
    <w:rsid w:val="00F15EBC"/>
    <w:rsid w:val="00F17E60"/>
    <w:rsid w:val="00F27AD2"/>
    <w:rsid w:val="00F32CD0"/>
    <w:rsid w:val="00F33B8C"/>
    <w:rsid w:val="00F34D42"/>
    <w:rsid w:val="00F352A5"/>
    <w:rsid w:val="00F354F1"/>
    <w:rsid w:val="00F41367"/>
    <w:rsid w:val="00F43D7C"/>
    <w:rsid w:val="00F43EE8"/>
    <w:rsid w:val="00F46C3C"/>
    <w:rsid w:val="00F51B12"/>
    <w:rsid w:val="00F552EB"/>
    <w:rsid w:val="00F5600C"/>
    <w:rsid w:val="00F57FF8"/>
    <w:rsid w:val="00F606DB"/>
    <w:rsid w:val="00F61D38"/>
    <w:rsid w:val="00F62EF5"/>
    <w:rsid w:val="00F67C9B"/>
    <w:rsid w:val="00F726FD"/>
    <w:rsid w:val="00F802EB"/>
    <w:rsid w:val="00F81C51"/>
    <w:rsid w:val="00F82E7D"/>
    <w:rsid w:val="00F83A34"/>
    <w:rsid w:val="00F844D7"/>
    <w:rsid w:val="00F91387"/>
    <w:rsid w:val="00FA1C30"/>
    <w:rsid w:val="00FA2C42"/>
    <w:rsid w:val="00FA405E"/>
    <w:rsid w:val="00FA4457"/>
    <w:rsid w:val="00FA4A35"/>
    <w:rsid w:val="00FA4FB7"/>
    <w:rsid w:val="00FB73A1"/>
    <w:rsid w:val="00FB7A16"/>
    <w:rsid w:val="00FC34A8"/>
    <w:rsid w:val="00FC35D5"/>
    <w:rsid w:val="00FC6450"/>
    <w:rsid w:val="00FD4FF7"/>
    <w:rsid w:val="00FD6E34"/>
    <w:rsid w:val="00FE0EAE"/>
    <w:rsid w:val="00FE383B"/>
    <w:rsid w:val="00FE44CC"/>
    <w:rsid w:val="00FE46C7"/>
    <w:rsid w:val="00FF78A0"/>
    <w:rsid w:val="00FF7C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03E"/>
    <w:pPr>
      <w:tabs>
        <w:tab w:val="left" w:pos="567"/>
        <w:tab w:val="left" w:pos="1134"/>
        <w:tab w:val="left" w:pos="1701"/>
        <w:tab w:val="left" w:pos="2268"/>
        <w:tab w:val="left" w:pos="2835"/>
      </w:tabs>
    </w:pPr>
    <w:rPr>
      <w:lang w:val="es-PE" w:eastAsia="en-US"/>
    </w:rPr>
  </w:style>
  <w:style w:type="paragraph" w:styleId="Ttulo1">
    <w:name w:val="heading 1"/>
    <w:basedOn w:val="Normal"/>
    <w:next w:val="Normal"/>
    <w:qFormat/>
    <w:rsid w:val="0014303E"/>
    <w:pPr>
      <w:keepNext/>
      <w:jc w:val="center"/>
      <w:outlineLvl w:val="0"/>
    </w:pPr>
    <w:rPr>
      <w:b/>
      <w:sz w:val="32"/>
      <w:lang w:val="es-ES_tradnl"/>
    </w:rPr>
  </w:style>
  <w:style w:type="paragraph" w:styleId="Ttulo2">
    <w:name w:val="heading 2"/>
    <w:basedOn w:val="Normal"/>
    <w:next w:val="Normal"/>
    <w:qFormat/>
    <w:rsid w:val="0014303E"/>
    <w:pPr>
      <w:keepNext/>
      <w:jc w:val="center"/>
      <w:outlineLvl w:val="1"/>
    </w:pPr>
    <w:rPr>
      <w:b/>
      <w:sz w:val="24"/>
    </w:rPr>
  </w:style>
  <w:style w:type="paragraph" w:styleId="Ttulo3">
    <w:name w:val="heading 3"/>
    <w:basedOn w:val="Normal"/>
    <w:next w:val="Normal"/>
    <w:qFormat/>
    <w:rsid w:val="0014303E"/>
    <w:pPr>
      <w:keepNext/>
      <w:jc w:val="center"/>
      <w:outlineLvl w:val="2"/>
    </w:pPr>
    <w:rPr>
      <w:b/>
      <w:sz w:val="24"/>
      <w:lang w:val="es-ES_tradnl"/>
    </w:rPr>
  </w:style>
  <w:style w:type="paragraph" w:styleId="Ttulo4">
    <w:name w:val="heading 4"/>
    <w:basedOn w:val="Normal"/>
    <w:next w:val="Normal"/>
    <w:qFormat/>
    <w:rsid w:val="0014303E"/>
    <w:pPr>
      <w:keepNext/>
      <w:jc w:val="both"/>
      <w:outlineLvl w:val="3"/>
    </w:pPr>
    <w:rPr>
      <w:b/>
      <w:sz w:val="28"/>
    </w:rPr>
  </w:style>
  <w:style w:type="paragraph" w:styleId="Ttulo5">
    <w:name w:val="heading 5"/>
    <w:basedOn w:val="Normal"/>
    <w:next w:val="Normal"/>
    <w:qFormat/>
    <w:rsid w:val="0014303E"/>
    <w:pPr>
      <w:keepNext/>
      <w:jc w:val="both"/>
      <w:outlineLvl w:val="4"/>
    </w:pPr>
    <w:rPr>
      <w:sz w:val="24"/>
    </w:rPr>
  </w:style>
  <w:style w:type="paragraph" w:styleId="Ttulo6">
    <w:name w:val="heading 6"/>
    <w:basedOn w:val="Normal"/>
    <w:next w:val="Normal"/>
    <w:qFormat/>
    <w:rsid w:val="0014303E"/>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style>
  <w:style w:type="paragraph" w:styleId="Ttulo7">
    <w:name w:val="heading 7"/>
    <w:basedOn w:val="Normal"/>
    <w:next w:val="Normal"/>
    <w:qFormat/>
    <w:rsid w:val="0014303E"/>
    <w:pPr>
      <w:keepNext/>
      <w:jc w:val="both"/>
      <w:outlineLvl w:val="6"/>
    </w:pPr>
  </w:style>
  <w:style w:type="paragraph" w:styleId="Ttulo8">
    <w:name w:val="heading 8"/>
    <w:basedOn w:val="Normal"/>
    <w:next w:val="Normal"/>
    <w:qFormat/>
    <w:rsid w:val="0014303E"/>
    <w:pPr>
      <w:keepNext/>
      <w:ind w:left="1701" w:hanging="567"/>
      <w:outlineLvl w:val="7"/>
    </w:pPr>
  </w:style>
  <w:style w:type="paragraph" w:styleId="Ttulo9">
    <w:name w:val="heading 9"/>
    <w:basedOn w:val="Normal"/>
    <w:next w:val="Normal"/>
    <w:qFormat/>
    <w:rsid w:val="0014303E"/>
    <w:pPr>
      <w:keepNext/>
      <w:ind w:left="2268" w:hanging="567"/>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14303E"/>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styleId="Textoindependiente">
    <w:name w:val="Body Text"/>
    <w:aliases w:val="Body Text 31"/>
    <w:basedOn w:val="Normal"/>
    <w:rsid w:val="0014303E"/>
    <w:pPr>
      <w:tabs>
        <w:tab w:val="left" w:pos="0"/>
        <w:tab w:val="left" w:pos="1843"/>
      </w:tabs>
      <w:ind w:right="-1"/>
      <w:jc w:val="both"/>
    </w:pPr>
    <w:rPr>
      <w:rFonts w:ascii="Arial" w:hAnsi="Arial"/>
      <w:sz w:val="22"/>
      <w:lang w:val="es-ES_tradnl"/>
    </w:rPr>
  </w:style>
  <w:style w:type="paragraph" w:customStyle="1" w:styleId="Sangra2detindependiente1">
    <w:name w:val="Sangría 2 de t. independiente1"/>
    <w:basedOn w:val="Normal"/>
    <w:rsid w:val="0014303E"/>
    <w:pPr>
      <w:ind w:left="2268" w:hanging="425"/>
      <w:jc w:val="both"/>
    </w:pPr>
    <w:rPr>
      <w:sz w:val="22"/>
    </w:rPr>
  </w:style>
  <w:style w:type="paragraph" w:customStyle="1" w:styleId="Sangra3detindependiente1">
    <w:name w:val="Sangría 3 de t. independiente1"/>
    <w:basedOn w:val="Normal"/>
    <w:rsid w:val="0014303E"/>
    <w:pPr>
      <w:ind w:left="2552"/>
      <w:jc w:val="both"/>
    </w:pPr>
    <w:rPr>
      <w:sz w:val="22"/>
    </w:rPr>
  </w:style>
  <w:style w:type="character" w:styleId="Nmerodepgina">
    <w:name w:val="page number"/>
    <w:rsid w:val="00706E25"/>
    <w:rPr>
      <w:rFonts w:cs="Times New Roman"/>
    </w:rPr>
  </w:style>
  <w:style w:type="paragraph" w:styleId="Encabezado">
    <w:name w:val="header"/>
    <w:basedOn w:val="Normal"/>
    <w:link w:val="EncabezadoCar"/>
    <w:rsid w:val="0014303E"/>
    <w:pPr>
      <w:tabs>
        <w:tab w:val="center" w:pos="4252"/>
        <w:tab w:val="right" w:pos="8504"/>
      </w:tabs>
    </w:pPr>
    <w:rPr>
      <w:rFonts w:ascii="Arial" w:hAnsi="Arial"/>
      <w:sz w:val="22"/>
      <w:lang w:val="es-ES_tradnl"/>
    </w:rPr>
  </w:style>
  <w:style w:type="paragraph" w:styleId="Piedepgina">
    <w:name w:val="footer"/>
    <w:basedOn w:val="Normal"/>
    <w:rsid w:val="0014303E"/>
    <w:pPr>
      <w:tabs>
        <w:tab w:val="center" w:pos="4252"/>
        <w:tab w:val="right" w:pos="8504"/>
      </w:tabs>
    </w:pPr>
    <w:rPr>
      <w:rFonts w:ascii="Arial" w:hAnsi="Arial"/>
      <w:sz w:val="22"/>
      <w:lang w:val="es-ES_tradnl"/>
    </w:rPr>
  </w:style>
  <w:style w:type="paragraph" w:customStyle="1" w:styleId="BodyText21">
    <w:name w:val="Body Text 21"/>
    <w:basedOn w:val="Normal"/>
    <w:rsid w:val="0014303E"/>
    <w:pPr>
      <w:tabs>
        <w:tab w:val="clear" w:pos="567"/>
        <w:tab w:val="clear" w:pos="2268"/>
        <w:tab w:val="left" w:pos="1"/>
        <w:tab w:val="left" w:pos="582"/>
        <w:tab w:val="left" w:pos="1350"/>
        <w:tab w:val="left" w:pos="1980"/>
        <w:tab w:val="left" w:pos="2280"/>
        <w:tab w:val="left" w:pos="2616"/>
        <w:tab w:val="left" w:pos="4320"/>
        <w:tab w:val="left" w:pos="5040"/>
        <w:tab w:val="left" w:pos="5760"/>
        <w:tab w:val="left" w:pos="6480"/>
        <w:tab w:val="left" w:pos="7200"/>
        <w:tab w:val="left" w:pos="7920"/>
        <w:tab w:val="left" w:pos="8640"/>
      </w:tabs>
      <w:jc w:val="both"/>
    </w:pPr>
  </w:style>
  <w:style w:type="paragraph" w:customStyle="1" w:styleId="Mapadeldocumento1">
    <w:name w:val="Mapa del documento1"/>
    <w:basedOn w:val="Normal"/>
    <w:semiHidden/>
    <w:rsid w:val="0014303E"/>
    <w:pPr>
      <w:shd w:val="clear" w:color="auto" w:fill="000080"/>
    </w:pPr>
    <w:rPr>
      <w:rFonts w:ascii="Tahoma" w:hAnsi="Tahoma"/>
    </w:rPr>
  </w:style>
  <w:style w:type="paragraph" w:styleId="TDC1">
    <w:name w:val="toc 1"/>
    <w:basedOn w:val="Normal"/>
    <w:next w:val="Normal"/>
    <w:semiHidden/>
    <w:rsid w:val="00706E25"/>
    <w:pPr>
      <w:tabs>
        <w:tab w:val="clear" w:pos="567"/>
        <w:tab w:val="clear" w:pos="1134"/>
        <w:tab w:val="clear" w:pos="1701"/>
        <w:tab w:val="clear" w:pos="2268"/>
        <w:tab w:val="clear" w:pos="2835"/>
      </w:tabs>
      <w:spacing w:before="120"/>
    </w:pPr>
    <w:rPr>
      <w:b/>
      <w:i/>
      <w:sz w:val="24"/>
    </w:rPr>
  </w:style>
  <w:style w:type="paragraph" w:styleId="TDC2">
    <w:name w:val="toc 2"/>
    <w:basedOn w:val="Normal"/>
    <w:next w:val="Normal"/>
    <w:semiHidden/>
    <w:rsid w:val="00706E25"/>
    <w:pPr>
      <w:tabs>
        <w:tab w:val="clear" w:pos="567"/>
        <w:tab w:val="clear" w:pos="1134"/>
        <w:tab w:val="clear" w:pos="1701"/>
        <w:tab w:val="clear" w:pos="2268"/>
        <w:tab w:val="clear" w:pos="2835"/>
      </w:tabs>
      <w:spacing w:before="120"/>
      <w:ind w:left="200"/>
    </w:pPr>
    <w:rPr>
      <w:b/>
      <w:sz w:val="22"/>
    </w:rPr>
  </w:style>
  <w:style w:type="paragraph" w:styleId="TDC3">
    <w:name w:val="toc 3"/>
    <w:basedOn w:val="Normal"/>
    <w:next w:val="Normal"/>
    <w:semiHidden/>
    <w:rsid w:val="00706E25"/>
    <w:pPr>
      <w:tabs>
        <w:tab w:val="clear" w:pos="567"/>
        <w:tab w:val="clear" w:pos="1134"/>
        <w:tab w:val="clear" w:pos="1701"/>
        <w:tab w:val="clear" w:pos="2268"/>
        <w:tab w:val="clear" w:pos="2835"/>
      </w:tabs>
      <w:ind w:left="400"/>
    </w:pPr>
  </w:style>
  <w:style w:type="paragraph" w:styleId="TDC4">
    <w:name w:val="toc 4"/>
    <w:basedOn w:val="Normal"/>
    <w:next w:val="Normal"/>
    <w:semiHidden/>
    <w:rsid w:val="00706E25"/>
    <w:pPr>
      <w:tabs>
        <w:tab w:val="clear" w:pos="567"/>
        <w:tab w:val="clear" w:pos="1134"/>
        <w:tab w:val="clear" w:pos="1701"/>
        <w:tab w:val="clear" w:pos="2268"/>
        <w:tab w:val="clear" w:pos="2835"/>
      </w:tabs>
      <w:ind w:left="600"/>
    </w:pPr>
  </w:style>
  <w:style w:type="paragraph" w:styleId="TDC5">
    <w:name w:val="toc 5"/>
    <w:basedOn w:val="Normal"/>
    <w:next w:val="Normal"/>
    <w:semiHidden/>
    <w:rsid w:val="00706E25"/>
    <w:pPr>
      <w:tabs>
        <w:tab w:val="clear" w:pos="567"/>
        <w:tab w:val="clear" w:pos="1134"/>
        <w:tab w:val="clear" w:pos="1701"/>
        <w:tab w:val="clear" w:pos="2268"/>
        <w:tab w:val="clear" w:pos="2835"/>
      </w:tabs>
      <w:ind w:left="800"/>
    </w:pPr>
  </w:style>
  <w:style w:type="paragraph" w:styleId="TDC6">
    <w:name w:val="toc 6"/>
    <w:basedOn w:val="Normal"/>
    <w:next w:val="Normal"/>
    <w:semiHidden/>
    <w:rsid w:val="00706E25"/>
    <w:pPr>
      <w:tabs>
        <w:tab w:val="clear" w:pos="567"/>
        <w:tab w:val="clear" w:pos="1134"/>
        <w:tab w:val="clear" w:pos="1701"/>
        <w:tab w:val="clear" w:pos="2268"/>
        <w:tab w:val="clear" w:pos="2835"/>
      </w:tabs>
      <w:ind w:left="1000"/>
    </w:pPr>
  </w:style>
  <w:style w:type="paragraph" w:styleId="TDC7">
    <w:name w:val="toc 7"/>
    <w:basedOn w:val="Normal"/>
    <w:next w:val="Normal"/>
    <w:semiHidden/>
    <w:rsid w:val="00706E25"/>
    <w:pPr>
      <w:tabs>
        <w:tab w:val="clear" w:pos="567"/>
        <w:tab w:val="clear" w:pos="1134"/>
        <w:tab w:val="clear" w:pos="1701"/>
        <w:tab w:val="clear" w:pos="2268"/>
        <w:tab w:val="clear" w:pos="2835"/>
      </w:tabs>
      <w:ind w:left="1200"/>
    </w:pPr>
  </w:style>
  <w:style w:type="paragraph" w:styleId="TDC8">
    <w:name w:val="toc 8"/>
    <w:basedOn w:val="Normal"/>
    <w:next w:val="Normal"/>
    <w:semiHidden/>
    <w:rsid w:val="00706E25"/>
    <w:pPr>
      <w:tabs>
        <w:tab w:val="clear" w:pos="567"/>
        <w:tab w:val="clear" w:pos="1134"/>
        <w:tab w:val="clear" w:pos="1701"/>
        <w:tab w:val="clear" w:pos="2268"/>
        <w:tab w:val="clear" w:pos="2835"/>
      </w:tabs>
      <w:ind w:left="1400"/>
    </w:pPr>
  </w:style>
  <w:style w:type="paragraph" w:styleId="TDC9">
    <w:name w:val="toc 9"/>
    <w:basedOn w:val="Normal"/>
    <w:next w:val="Normal"/>
    <w:semiHidden/>
    <w:rsid w:val="00706E25"/>
    <w:pPr>
      <w:tabs>
        <w:tab w:val="clear" w:pos="567"/>
        <w:tab w:val="clear" w:pos="1134"/>
        <w:tab w:val="clear" w:pos="1701"/>
        <w:tab w:val="clear" w:pos="2268"/>
        <w:tab w:val="clear" w:pos="2835"/>
      </w:tabs>
      <w:ind w:left="1600"/>
    </w:pPr>
  </w:style>
  <w:style w:type="paragraph" w:customStyle="1" w:styleId="BodyText22">
    <w:name w:val="Body Text 22"/>
    <w:basedOn w:val="Normal"/>
    <w:rsid w:val="0014303E"/>
    <w:pPr>
      <w:jc w:val="both"/>
    </w:pPr>
    <w:rPr>
      <w:sz w:val="24"/>
    </w:rPr>
  </w:style>
  <w:style w:type="paragraph" w:customStyle="1" w:styleId="Textoindependiente31">
    <w:name w:val="Texto independiente 31"/>
    <w:basedOn w:val="Normal"/>
    <w:rsid w:val="0014303E"/>
    <w:rPr>
      <w:sz w:val="24"/>
    </w:rPr>
  </w:style>
  <w:style w:type="paragraph" w:styleId="Textosinformato">
    <w:name w:val="Plain Text"/>
    <w:basedOn w:val="Normal"/>
    <w:link w:val="TextosinformatoCar"/>
    <w:rsid w:val="0014303E"/>
    <w:rPr>
      <w:rFonts w:ascii="Courier New" w:hAnsi="Courier New"/>
      <w:lang w:val="en-GB"/>
    </w:rPr>
  </w:style>
  <w:style w:type="paragraph" w:styleId="ndice1">
    <w:name w:val="index 1"/>
    <w:basedOn w:val="Normal"/>
    <w:next w:val="Normal"/>
    <w:semiHidden/>
    <w:rsid w:val="0014303E"/>
    <w:pPr>
      <w:ind w:left="200" w:hanging="200"/>
    </w:pPr>
    <w:rPr>
      <w:sz w:val="18"/>
    </w:rPr>
  </w:style>
  <w:style w:type="paragraph" w:styleId="ndice2">
    <w:name w:val="index 2"/>
    <w:basedOn w:val="Normal"/>
    <w:next w:val="Normal"/>
    <w:semiHidden/>
    <w:rsid w:val="0014303E"/>
    <w:pPr>
      <w:ind w:left="400" w:hanging="200"/>
    </w:pPr>
    <w:rPr>
      <w:sz w:val="18"/>
    </w:rPr>
  </w:style>
  <w:style w:type="paragraph" w:styleId="ndice3">
    <w:name w:val="index 3"/>
    <w:basedOn w:val="Normal"/>
    <w:next w:val="Normal"/>
    <w:semiHidden/>
    <w:rsid w:val="0014303E"/>
    <w:pPr>
      <w:ind w:left="600" w:hanging="200"/>
    </w:pPr>
    <w:rPr>
      <w:sz w:val="18"/>
    </w:rPr>
  </w:style>
  <w:style w:type="paragraph" w:styleId="ndice4">
    <w:name w:val="index 4"/>
    <w:basedOn w:val="Normal"/>
    <w:next w:val="Normal"/>
    <w:semiHidden/>
    <w:rsid w:val="0014303E"/>
    <w:pPr>
      <w:ind w:left="800" w:hanging="200"/>
    </w:pPr>
    <w:rPr>
      <w:sz w:val="18"/>
    </w:rPr>
  </w:style>
  <w:style w:type="paragraph" w:styleId="ndice5">
    <w:name w:val="index 5"/>
    <w:basedOn w:val="Normal"/>
    <w:next w:val="Normal"/>
    <w:semiHidden/>
    <w:rsid w:val="0014303E"/>
    <w:pPr>
      <w:ind w:left="1000" w:hanging="200"/>
    </w:pPr>
    <w:rPr>
      <w:sz w:val="18"/>
    </w:rPr>
  </w:style>
  <w:style w:type="paragraph" w:styleId="ndice6">
    <w:name w:val="index 6"/>
    <w:basedOn w:val="Normal"/>
    <w:next w:val="Normal"/>
    <w:semiHidden/>
    <w:rsid w:val="0014303E"/>
    <w:pPr>
      <w:ind w:left="1200" w:hanging="200"/>
    </w:pPr>
    <w:rPr>
      <w:sz w:val="18"/>
    </w:rPr>
  </w:style>
  <w:style w:type="paragraph" w:styleId="ndice7">
    <w:name w:val="index 7"/>
    <w:basedOn w:val="Normal"/>
    <w:next w:val="Normal"/>
    <w:semiHidden/>
    <w:rsid w:val="0014303E"/>
    <w:pPr>
      <w:ind w:left="1400" w:hanging="200"/>
    </w:pPr>
    <w:rPr>
      <w:sz w:val="18"/>
    </w:rPr>
  </w:style>
  <w:style w:type="paragraph" w:styleId="ndice8">
    <w:name w:val="index 8"/>
    <w:basedOn w:val="Normal"/>
    <w:next w:val="Normal"/>
    <w:semiHidden/>
    <w:rsid w:val="0014303E"/>
    <w:pPr>
      <w:ind w:left="1600" w:hanging="200"/>
    </w:pPr>
    <w:rPr>
      <w:sz w:val="18"/>
    </w:rPr>
  </w:style>
  <w:style w:type="paragraph" w:styleId="ndice9">
    <w:name w:val="index 9"/>
    <w:basedOn w:val="Normal"/>
    <w:next w:val="Normal"/>
    <w:semiHidden/>
    <w:rsid w:val="0014303E"/>
    <w:pPr>
      <w:ind w:left="1800" w:hanging="200"/>
    </w:pPr>
    <w:rPr>
      <w:sz w:val="18"/>
    </w:rPr>
  </w:style>
  <w:style w:type="paragraph" w:styleId="Ttulodendice">
    <w:name w:val="index heading"/>
    <w:basedOn w:val="Normal"/>
    <w:next w:val="ndice1"/>
    <w:semiHidden/>
    <w:rsid w:val="0014303E"/>
    <w:pPr>
      <w:spacing w:before="240" w:after="120"/>
      <w:jc w:val="center"/>
    </w:pPr>
    <w:rPr>
      <w:b/>
      <w:sz w:val="26"/>
    </w:rPr>
  </w:style>
  <w:style w:type="paragraph" w:styleId="Sangradetextonormal">
    <w:name w:val="Body Text Indent"/>
    <w:basedOn w:val="Normal"/>
    <w:rsid w:val="0014303E"/>
    <w:pPr>
      <w:ind w:left="567" w:hanging="567"/>
      <w:jc w:val="both"/>
    </w:pPr>
    <w:rPr>
      <w:sz w:val="22"/>
    </w:rPr>
  </w:style>
  <w:style w:type="paragraph" w:styleId="Sangra2detindependiente">
    <w:name w:val="Body Text Indent 2"/>
    <w:basedOn w:val="Normal"/>
    <w:rsid w:val="0014303E"/>
    <w:pPr>
      <w:ind w:left="1134"/>
      <w:jc w:val="both"/>
    </w:pPr>
    <w:rPr>
      <w:sz w:val="22"/>
    </w:rPr>
  </w:style>
  <w:style w:type="paragraph" w:styleId="Sangra3detindependiente">
    <w:name w:val="Body Text Indent 3"/>
    <w:basedOn w:val="Normal"/>
    <w:rsid w:val="0014303E"/>
    <w:pPr>
      <w:tabs>
        <w:tab w:val="left" w:pos="1287"/>
      </w:tabs>
      <w:ind w:left="1276" w:hanging="709"/>
      <w:jc w:val="both"/>
    </w:pPr>
    <w:rPr>
      <w:sz w:val="22"/>
    </w:rPr>
  </w:style>
  <w:style w:type="paragraph" w:styleId="Textodebloque">
    <w:name w:val="Block Text"/>
    <w:basedOn w:val="Normal"/>
    <w:rsid w:val="0014303E"/>
    <w:pPr>
      <w:ind w:left="851" w:right="652"/>
      <w:jc w:val="center"/>
    </w:pPr>
    <w:rPr>
      <w:b/>
      <w:sz w:val="24"/>
    </w:rPr>
  </w:style>
  <w:style w:type="paragraph" w:styleId="Textoindependiente2">
    <w:name w:val="Body Text 2"/>
    <w:basedOn w:val="Normal"/>
    <w:link w:val="Textoindependiente2Car"/>
    <w:rsid w:val="0014303E"/>
    <w:pPr>
      <w:pBdr>
        <w:top w:val="thinThickSmallGap" w:sz="36" w:space="1" w:color="auto"/>
      </w:pBdr>
      <w:shd w:val="clear" w:color="0000FF" w:fill="auto"/>
      <w:jc w:val="right"/>
    </w:pPr>
    <w:rPr>
      <w:rFonts w:ascii="Arial" w:hAnsi="Arial"/>
      <w:b/>
      <w:sz w:val="48"/>
    </w:rPr>
  </w:style>
  <w:style w:type="paragraph" w:styleId="Textoindependiente3">
    <w:name w:val="Body Text 3"/>
    <w:basedOn w:val="Normal"/>
    <w:rsid w:val="0014303E"/>
    <w:pPr>
      <w:jc w:val="both"/>
    </w:pPr>
    <w:rPr>
      <w:b/>
      <w:sz w:val="22"/>
    </w:rPr>
  </w:style>
  <w:style w:type="paragraph" w:customStyle="1" w:styleId="Normal1">
    <w:name w:val="Normal1"/>
    <w:basedOn w:val="Ttulo3"/>
    <w:rsid w:val="00706E25"/>
    <w:pPr>
      <w:keepNext w:val="0"/>
      <w:tabs>
        <w:tab w:val="clear" w:pos="567"/>
        <w:tab w:val="clear" w:pos="1134"/>
        <w:tab w:val="clear" w:pos="1701"/>
        <w:tab w:val="clear" w:pos="2268"/>
        <w:tab w:val="clear" w:pos="2835"/>
      </w:tabs>
      <w:spacing w:before="120" w:after="60"/>
      <w:ind w:left="360" w:hanging="360"/>
      <w:jc w:val="both"/>
    </w:pPr>
    <w:rPr>
      <w:rFonts w:ascii="Arial" w:hAnsi="Arial"/>
      <w:b w:val="0"/>
      <w:sz w:val="20"/>
      <w:lang w:val="es-ES"/>
    </w:rPr>
  </w:style>
  <w:style w:type="paragraph" w:styleId="Ttulo">
    <w:name w:val="Title"/>
    <w:basedOn w:val="Normal"/>
    <w:qFormat/>
    <w:rsid w:val="00706E25"/>
    <w:pPr>
      <w:tabs>
        <w:tab w:val="clear" w:pos="567"/>
        <w:tab w:val="clear" w:pos="1134"/>
        <w:tab w:val="clear" w:pos="1701"/>
        <w:tab w:val="clear" w:pos="2268"/>
        <w:tab w:val="clear" w:pos="2835"/>
      </w:tabs>
      <w:jc w:val="center"/>
    </w:pPr>
    <w:rPr>
      <w:rFonts w:ascii="Arial" w:hAnsi="Arial"/>
      <w:b/>
      <w:sz w:val="32"/>
    </w:rPr>
  </w:style>
  <w:style w:type="paragraph" w:styleId="Subttulo">
    <w:name w:val="Subtitle"/>
    <w:basedOn w:val="Normal"/>
    <w:qFormat/>
    <w:rsid w:val="00706E25"/>
    <w:pPr>
      <w:tabs>
        <w:tab w:val="clear" w:pos="567"/>
        <w:tab w:val="clear" w:pos="1134"/>
        <w:tab w:val="clear" w:pos="1701"/>
        <w:tab w:val="clear" w:pos="2268"/>
        <w:tab w:val="clear" w:pos="2835"/>
      </w:tabs>
    </w:pPr>
    <w:rPr>
      <w:rFonts w:ascii="Arial" w:hAnsi="Arial"/>
      <w:b/>
      <w:sz w:val="32"/>
    </w:rPr>
  </w:style>
  <w:style w:type="paragraph" w:styleId="Mapadeldocumento">
    <w:name w:val="Document Map"/>
    <w:basedOn w:val="Normal"/>
    <w:semiHidden/>
    <w:rsid w:val="0014303E"/>
    <w:pPr>
      <w:shd w:val="clear" w:color="auto" w:fill="000080"/>
    </w:pPr>
    <w:rPr>
      <w:rFonts w:ascii="Tahoma" w:hAnsi="Tahoma"/>
    </w:rPr>
  </w:style>
  <w:style w:type="paragraph" w:customStyle="1" w:styleId="ArticleL2">
    <w:name w:val="Article_L2"/>
    <w:next w:val="Normal"/>
    <w:autoRedefine/>
    <w:rsid w:val="00706E25"/>
    <w:pPr>
      <w:spacing w:before="240" w:line="360" w:lineRule="auto"/>
      <w:ind w:left="720" w:hanging="720"/>
      <w:jc w:val="both"/>
    </w:pPr>
    <w:rPr>
      <w:sz w:val="24"/>
      <w:lang w:val="es-PE" w:eastAsia="en-US"/>
    </w:rPr>
  </w:style>
  <w:style w:type="paragraph" w:customStyle="1" w:styleId="Sangria">
    <w:name w:val="Sangria"/>
    <w:basedOn w:val="Normal"/>
    <w:rsid w:val="00706E25"/>
    <w:pPr>
      <w:tabs>
        <w:tab w:val="clear" w:pos="567"/>
        <w:tab w:val="clear" w:pos="1134"/>
        <w:tab w:val="clear" w:pos="1701"/>
        <w:tab w:val="clear" w:pos="2268"/>
        <w:tab w:val="clear" w:pos="2835"/>
      </w:tabs>
      <w:spacing w:before="120" w:after="120"/>
      <w:ind w:left="567" w:hanging="567"/>
      <w:jc w:val="both"/>
    </w:pPr>
    <w:rPr>
      <w:sz w:val="24"/>
      <w:lang w:val="es-ES_tradnl" w:eastAsia="es-ES"/>
    </w:rPr>
  </w:style>
  <w:style w:type="paragraph" w:styleId="Epgrafe">
    <w:name w:val="caption"/>
    <w:basedOn w:val="Normal"/>
    <w:next w:val="Normal"/>
    <w:qFormat/>
    <w:rsid w:val="00706E25"/>
    <w:pPr>
      <w:numPr>
        <w:ilvl w:val="2"/>
        <w:numId w:val="32"/>
      </w:numPr>
      <w:shd w:val="clear" w:color="auto" w:fill="FFFFFF"/>
      <w:tabs>
        <w:tab w:val="clear" w:pos="567"/>
        <w:tab w:val="clear" w:pos="1134"/>
        <w:tab w:val="clear" w:pos="1701"/>
        <w:tab w:val="clear" w:pos="2268"/>
        <w:tab w:val="clear" w:pos="2400"/>
        <w:tab w:val="clear" w:pos="2835"/>
        <w:tab w:val="left" w:pos="426"/>
      </w:tabs>
      <w:spacing w:before="480" w:line="264" w:lineRule="auto"/>
      <w:ind w:left="425" w:hanging="431"/>
    </w:pPr>
    <w:rPr>
      <w:b/>
      <w:bCs/>
      <w:sz w:val="22"/>
    </w:rPr>
  </w:style>
  <w:style w:type="paragraph" w:styleId="Textodeglobo">
    <w:name w:val="Balloon Text"/>
    <w:basedOn w:val="Normal"/>
    <w:semiHidden/>
    <w:rsid w:val="0014303E"/>
    <w:rPr>
      <w:rFonts w:ascii="Tahoma" w:hAnsi="Tahoma" w:cs="Tahoma"/>
      <w:sz w:val="16"/>
      <w:szCs w:val="16"/>
    </w:rPr>
  </w:style>
  <w:style w:type="character" w:styleId="Refdecomentario">
    <w:name w:val="annotation reference"/>
    <w:semiHidden/>
    <w:rsid w:val="00706E25"/>
    <w:rPr>
      <w:sz w:val="16"/>
    </w:rPr>
  </w:style>
  <w:style w:type="paragraph" w:styleId="Textocomentario">
    <w:name w:val="annotation text"/>
    <w:basedOn w:val="Normal"/>
    <w:semiHidden/>
    <w:rsid w:val="0014303E"/>
  </w:style>
  <w:style w:type="paragraph" w:styleId="Asuntodelcomentario">
    <w:name w:val="annotation subject"/>
    <w:basedOn w:val="Textocomentario"/>
    <w:next w:val="Textocomentario"/>
    <w:semiHidden/>
    <w:rsid w:val="0014303E"/>
    <w:rPr>
      <w:b/>
      <w:bCs/>
    </w:rPr>
  </w:style>
  <w:style w:type="paragraph" w:customStyle="1" w:styleId="msolistparagraph0">
    <w:name w:val="msolistparagraph"/>
    <w:basedOn w:val="Normal"/>
    <w:rsid w:val="00706E25"/>
    <w:pPr>
      <w:tabs>
        <w:tab w:val="clear" w:pos="567"/>
        <w:tab w:val="clear" w:pos="1134"/>
        <w:tab w:val="clear" w:pos="1701"/>
        <w:tab w:val="clear" w:pos="2268"/>
        <w:tab w:val="clear" w:pos="2835"/>
      </w:tabs>
      <w:ind w:left="720"/>
    </w:pPr>
    <w:rPr>
      <w:sz w:val="24"/>
      <w:szCs w:val="24"/>
      <w:lang w:val="en-US"/>
    </w:rPr>
  </w:style>
  <w:style w:type="paragraph" w:styleId="Textonotapie">
    <w:name w:val="footnote text"/>
    <w:basedOn w:val="Normal"/>
    <w:link w:val="TextonotapieCar"/>
    <w:semiHidden/>
    <w:rsid w:val="00706E25"/>
    <w:pPr>
      <w:tabs>
        <w:tab w:val="clear" w:pos="567"/>
        <w:tab w:val="clear" w:pos="1134"/>
        <w:tab w:val="clear" w:pos="1701"/>
        <w:tab w:val="clear" w:pos="2268"/>
        <w:tab w:val="clear" w:pos="2835"/>
      </w:tabs>
    </w:pPr>
    <w:rPr>
      <w:b/>
      <w:lang w:eastAsia="es-ES"/>
    </w:rPr>
  </w:style>
  <w:style w:type="character" w:styleId="Refdenotaalpie">
    <w:name w:val="footnote reference"/>
    <w:semiHidden/>
    <w:rsid w:val="00706E25"/>
    <w:rPr>
      <w:vertAlign w:val="superscript"/>
    </w:rPr>
  </w:style>
  <w:style w:type="paragraph" w:styleId="NormalWeb">
    <w:name w:val="Normal (Web)"/>
    <w:basedOn w:val="Normal"/>
    <w:rsid w:val="00706E25"/>
    <w:pPr>
      <w:tabs>
        <w:tab w:val="clear" w:pos="567"/>
        <w:tab w:val="clear" w:pos="1134"/>
        <w:tab w:val="clear" w:pos="1701"/>
        <w:tab w:val="clear" w:pos="2268"/>
        <w:tab w:val="clear" w:pos="2835"/>
      </w:tabs>
      <w:spacing w:before="100" w:beforeAutospacing="1" w:after="100" w:afterAutospacing="1"/>
      <w:jc w:val="both"/>
    </w:pPr>
    <w:rPr>
      <w:rFonts w:ascii="Arial" w:hAnsi="Arial" w:cs="Arial"/>
      <w:color w:val="000000"/>
      <w:lang w:eastAsia="es-ES"/>
    </w:rPr>
  </w:style>
  <w:style w:type="paragraph" w:customStyle="1" w:styleId="subpar">
    <w:name w:val="subpar"/>
    <w:basedOn w:val="Sangra3detindependiente"/>
    <w:rsid w:val="006F3C78"/>
    <w:pPr>
      <w:tabs>
        <w:tab w:val="clear" w:pos="567"/>
        <w:tab w:val="clear" w:pos="1134"/>
        <w:tab w:val="clear" w:pos="1287"/>
        <w:tab w:val="clear" w:pos="1701"/>
        <w:tab w:val="clear" w:pos="2268"/>
        <w:tab w:val="clear" w:pos="2835"/>
      </w:tabs>
      <w:spacing w:before="120" w:after="120"/>
      <w:ind w:left="0" w:firstLine="0"/>
      <w:outlineLvl w:val="2"/>
    </w:pPr>
    <w:rPr>
      <w:sz w:val="24"/>
      <w:lang w:val="es-ES_tradnl"/>
    </w:rPr>
  </w:style>
  <w:style w:type="table" w:styleId="Tablaconcuadrcula">
    <w:name w:val="Table Grid"/>
    <w:basedOn w:val="Tablanormal"/>
    <w:rsid w:val="006F3C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link w:val="Encabezado"/>
    <w:locked/>
    <w:rsid w:val="00A01B95"/>
    <w:rPr>
      <w:rFonts w:ascii="Arial" w:hAnsi="Arial"/>
      <w:sz w:val="22"/>
      <w:lang w:val="es-ES_tradnl" w:eastAsia="en-US"/>
    </w:rPr>
  </w:style>
  <w:style w:type="paragraph" w:customStyle="1" w:styleId="iptit11cla">
    <w:name w:val="iptit11cla"/>
    <w:basedOn w:val="Normal"/>
    <w:rsid w:val="00AE2EB6"/>
    <w:pPr>
      <w:tabs>
        <w:tab w:val="clear" w:pos="567"/>
        <w:tab w:val="clear" w:pos="1134"/>
        <w:tab w:val="clear" w:pos="1701"/>
        <w:tab w:val="clear" w:pos="2268"/>
        <w:tab w:val="clear" w:pos="2835"/>
        <w:tab w:val="num" w:pos="1440"/>
      </w:tabs>
      <w:spacing w:before="240" w:after="240"/>
      <w:ind w:left="1440" w:hanging="360"/>
      <w:jc w:val="both"/>
    </w:pPr>
    <w:rPr>
      <w:rFonts w:ascii="Arial" w:hAnsi="Arial" w:cs="Arial"/>
      <w:sz w:val="24"/>
      <w:szCs w:val="24"/>
      <w:lang w:eastAsia="es-ES"/>
    </w:rPr>
  </w:style>
  <w:style w:type="paragraph" w:customStyle="1" w:styleId="Prrafodelista1">
    <w:name w:val="Párrafo de lista1"/>
    <w:basedOn w:val="Normal"/>
    <w:qFormat/>
    <w:rsid w:val="00C9307E"/>
    <w:pPr>
      <w:ind w:left="708"/>
    </w:pPr>
  </w:style>
  <w:style w:type="paragraph" w:customStyle="1" w:styleId="Sinespaciado1">
    <w:name w:val="Sin espaciado1"/>
    <w:rsid w:val="0050272A"/>
    <w:rPr>
      <w:rFonts w:ascii="Calibri" w:hAnsi="Calibri"/>
      <w:sz w:val="22"/>
      <w:szCs w:val="22"/>
      <w:lang w:val="es-PE" w:eastAsia="en-US"/>
    </w:rPr>
  </w:style>
  <w:style w:type="character" w:customStyle="1" w:styleId="TextosinformatoCar">
    <w:name w:val="Texto sin formato Car"/>
    <w:link w:val="Textosinformato"/>
    <w:locked/>
    <w:rsid w:val="0080557B"/>
    <w:rPr>
      <w:rFonts w:ascii="Courier New" w:hAnsi="Courier New"/>
      <w:lang w:val="en-GB" w:eastAsia="en-US"/>
    </w:rPr>
  </w:style>
  <w:style w:type="paragraph" w:customStyle="1" w:styleId="CM39">
    <w:name w:val="CM39"/>
    <w:basedOn w:val="Normal"/>
    <w:next w:val="Normal"/>
    <w:rsid w:val="0006281A"/>
    <w:pPr>
      <w:widowControl w:val="0"/>
      <w:tabs>
        <w:tab w:val="clear" w:pos="567"/>
        <w:tab w:val="clear" w:pos="1134"/>
        <w:tab w:val="clear" w:pos="1701"/>
        <w:tab w:val="clear" w:pos="2268"/>
        <w:tab w:val="clear" w:pos="2835"/>
      </w:tabs>
      <w:autoSpaceDE w:val="0"/>
      <w:autoSpaceDN w:val="0"/>
      <w:adjustRightInd w:val="0"/>
      <w:spacing w:line="253" w:lineRule="atLeast"/>
    </w:pPr>
    <w:rPr>
      <w:rFonts w:ascii="Arial" w:hAnsi="Arial" w:cs="Arial"/>
      <w:sz w:val="24"/>
      <w:szCs w:val="24"/>
      <w:lang w:val="es-ES" w:eastAsia="es-ES"/>
    </w:rPr>
  </w:style>
  <w:style w:type="paragraph" w:customStyle="1" w:styleId="Revisin1">
    <w:name w:val="Revisión1"/>
    <w:hidden/>
    <w:semiHidden/>
    <w:rsid w:val="004F6B3A"/>
    <w:rPr>
      <w:lang w:val="es-PE" w:eastAsia="en-US"/>
    </w:rPr>
  </w:style>
  <w:style w:type="character" w:customStyle="1" w:styleId="TextonotapieCar">
    <w:name w:val="Texto nota pie Car"/>
    <w:link w:val="Textonotapie"/>
    <w:semiHidden/>
    <w:locked/>
    <w:rsid w:val="00411AD3"/>
    <w:rPr>
      <w:b/>
      <w:lang w:val="es-PE" w:eastAsia="es-ES"/>
    </w:rPr>
  </w:style>
  <w:style w:type="paragraph" w:styleId="Prrafodelista">
    <w:name w:val="List Paragraph"/>
    <w:aliases w:val="Lista 123"/>
    <w:basedOn w:val="Normal"/>
    <w:link w:val="PrrafodelistaCar"/>
    <w:qFormat/>
    <w:rsid w:val="0014303E"/>
    <w:pPr>
      <w:ind w:left="720"/>
    </w:pPr>
  </w:style>
  <w:style w:type="character" w:customStyle="1" w:styleId="Textoindependiente2Car">
    <w:name w:val="Texto independiente 2 Car"/>
    <w:link w:val="Textoindependiente2"/>
    <w:locked/>
    <w:rsid w:val="00DB5E9E"/>
    <w:rPr>
      <w:rFonts w:ascii="Arial" w:hAnsi="Arial"/>
      <w:b/>
      <w:sz w:val="48"/>
      <w:shd w:val="clear" w:color="0000FF" w:fill="auto"/>
      <w:lang w:val="es-PE" w:eastAsia="en-US"/>
    </w:rPr>
  </w:style>
  <w:style w:type="character" w:customStyle="1" w:styleId="PrrafodelistaCar">
    <w:name w:val="Párrafo de lista Car"/>
    <w:aliases w:val="Lista 123 Car"/>
    <w:link w:val="Prrafodelista"/>
    <w:uiPriority w:val="34"/>
    <w:locked/>
    <w:rsid w:val="00656C80"/>
    <w:rPr>
      <w:lang w:val="es-PE" w:eastAsia="en-US"/>
    </w:rPr>
  </w:style>
  <w:style w:type="paragraph" w:styleId="Revisin">
    <w:name w:val="Revision"/>
    <w:hidden/>
    <w:uiPriority w:val="99"/>
    <w:semiHidden/>
    <w:rsid w:val="00575153"/>
    <w:rPr>
      <w:lang w:val="es-P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03E"/>
    <w:pPr>
      <w:tabs>
        <w:tab w:val="left" w:pos="567"/>
        <w:tab w:val="left" w:pos="1134"/>
        <w:tab w:val="left" w:pos="1701"/>
        <w:tab w:val="left" w:pos="2268"/>
        <w:tab w:val="left" w:pos="2835"/>
      </w:tabs>
    </w:pPr>
    <w:rPr>
      <w:lang w:val="es-PE" w:eastAsia="en-US"/>
    </w:rPr>
  </w:style>
  <w:style w:type="paragraph" w:styleId="Ttulo1">
    <w:name w:val="heading 1"/>
    <w:basedOn w:val="Normal"/>
    <w:next w:val="Normal"/>
    <w:qFormat/>
    <w:rsid w:val="0014303E"/>
    <w:pPr>
      <w:keepNext/>
      <w:jc w:val="center"/>
      <w:outlineLvl w:val="0"/>
    </w:pPr>
    <w:rPr>
      <w:b/>
      <w:sz w:val="32"/>
      <w:lang w:val="es-ES_tradnl"/>
    </w:rPr>
  </w:style>
  <w:style w:type="paragraph" w:styleId="Ttulo2">
    <w:name w:val="heading 2"/>
    <w:basedOn w:val="Normal"/>
    <w:next w:val="Normal"/>
    <w:qFormat/>
    <w:rsid w:val="0014303E"/>
    <w:pPr>
      <w:keepNext/>
      <w:jc w:val="center"/>
      <w:outlineLvl w:val="1"/>
    </w:pPr>
    <w:rPr>
      <w:b/>
      <w:sz w:val="24"/>
    </w:rPr>
  </w:style>
  <w:style w:type="paragraph" w:styleId="Ttulo3">
    <w:name w:val="heading 3"/>
    <w:basedOn w:val="Normal"/>
    <w:next w:val="Normal"/>
    <w:qFormat/>
    <w:rsid w:val="0014303E"/>
    <w:pPr>
      <w:keepNext/>
      <w:jc w:val="center"/>
      <w:outlineLvl w:val="2"/>
    </w:pPr>
    <w:rPr>
      <w:b/>
      <w:sz w:val="24"/>
      <w:lang w:val="es-ES_tradnl"/>
    </w:rPr>
  </w:style>
  <w:style w:type="paragraph" w:styleId="Ttulo4">
    <w:name w:val="heading 4"/>
    <w:basedOn w:val="Normal"/>
    <w:next w:val="Normal"/>
    <w:qFormat/>
    <w:rsid w:val="0014303E"/>
    <w:pPr>
      <w:keepNext/>
      <w:jc w:val="both"/>
      <w:outlineLvl w:val="3"/>
    </w:pPr>
    <w:rPr>
      <w:b/>
      <w:sz w:val="28"/>
    </w:rPr>
  </w:style>
  <w:style w:type="paragraph" w:styleId="Ttulo5">
    <w:name w:val="heading 5"/>
    <w:basedOn w:val="Normal"/>
    <w:next w:val="Normal"/>
    <w:qFormat/>
    <w:rsid w:val="0014303E"/>
    <w:pPr>
      <w:keepNext/>
      <w:jc w:val="both"/>
      <w:outlineLvl w:val="4"/>
    </w:pPr>
    <w:rPr>
      <w:sz w:val="24"/>
    </w:rPr>
  </w:style>
  <w:style w:type="paragraph" w:styleId="Ttulo6">
    <w:name w:val="heading 6"/>
    <w:basedOn w:val="Normal"/>
    <w:next w:val="Normal"/>
    <w:qFormat/>
    <w:rsid w:val="0014303E"/>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style>
  <w:style w:type="paragraph" w:styleId="Ttulo7">
    <w:name w:val="heading 7"/>
    <w:basedOn w:val="Normal"/>
    <w:next w:val="Normal"/>
    <w:qFormat/>
    <w:rsid w:val="0014303E"/>
    <w:pPr>
      <w:keepNext/>
      <w:jc w:val="both"/>
      <w:outlineLvl w:val="6"/>
    </w:pPr>
  </w:style>
  <w:style w:type="paragraph" w:styleId="Ttulo8">
    <w:name w:val="heading 8"/>
    <w:basedOn w:val="Normal"/>
    <w:next w:val="Normal"/>
    <w:qFormat/>
    <w:rsid w:val="0014303E"/>
    <w:pPr>
      <w:keepNext/>
      <w:ind w:left="1701" w:hanging="567"/>
      <w:outlineLvl w:val="7"/>
    </w:pPr>
  </w:style>
  <w:style w:type="paragraph" w:styleId="Ttulo9">
    <w:name w:val="heading 9"/>
    <w:basedOn w:val="Normal"/>
    <w:next w:val="Normal"/>
    <w:qFormat/>
    <w:rsid w:val="0014303E"/>
    <w:pPr>
      <w:keepNext/>
      <w:ind w:left="2268" w:hanging="567"/>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14303E"/>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styleId="Textoindependiente">
    <w:name w:val="Body Text"/>
    <w:aliases w:val="Body Text 31"/>
    <w:basedOn w:val="Normal"/>
    <w:rsid w:val="0014303E"/>
    <w:pPr>
      <w:tabs>
        <w:tab w:val="left" w:pos="0"/>
        <w:tab w:val="left" w:pos="1843"/>
      </w:tabs>
      <w:ind w:right="-1"/>
      <w:jc w:val="both"/>
    </w:pPr>
    <w:rPr>
      <w:rFonts w:ascii="Arial" w:hAnsi="Arial"/>
      <w:sz w:val="22"/>
      <w:lang w:val="es-ES_tradnl"/>
    </w:rPr>
  </w:style>
  <w:style w:type="paragraph" w:customStyle="1" w:styleId="Sangra2detindependiente1">
    <w:name w:val="Sangría 2 de t. independiente1"/>
    <w:basedOn w:val="Normal"/>
    <w:rsid w:val="0014303E"/>
    <w:pPr>
      <w:ind w:left="2268" w:hanging="425"/>
      <w:jc w:val="both"/>
    </w:pPr>
    <w:rPr>
      <w:sz w:val="22"/>
    </w:rPr>
  </w:style>
  <w:style w:type="paragraph" w:customStyle="1" w:styleId="Sangra3detindependiente1">
    <w:name w:val="Sangría 3 de t. independiente1"/>
    <w:basedOn w:val="Normal"/>
    <w:rsid w:val="0014303E"/>
    <w:pPr>
      <w:ind w:left="2552"/>
      <w:jc w:val="both"/>
    </w:pPr>
    <w:rPr>
      <w:sz w:val="22"/>
    </w:rPr>
  </w:style>
  <w:style w:type="character" w:styleId="Nmerodepgina">
    <w:name w:val="page number"/>
    <w:rsid w:val="00706E25"/>
    <w:rPr>
      <w:rFonts w:cs="Times New Roman"/>
    </w:rPr>
  </w:style>
  <w:style w:type="paragraph" w:styleId="Encabezado">
    <w:name w:val="header"/>
    <w:basedOn w:val="Normal"/>
    <w:link w:val="EncabezadoCar"/>
    <w:rsid w:val="0014303E"/>
    <w:pPr>
      <w:tabs>
        <w:tab w:val="center" w:pos="4252"/>
        <w:tab w:val="right" w:pos="8504"/>
      </w:tabs>
    </w:pPr>
    <w:rPr>
      <w:rFonts w:ascii="Arial" w:hAnsi="Arial"/>
      <w:sz w:val="22"/>
      <w:lang w:val="es-ES_tradnl"/>
    </w:rPr>
  </w:style>
  <w:style w:type="paragraph" w:styleId="Piedepgina">
    <w:name w:val="footer"/>
    <w:basedOn w:val="Normal"/>
    <w:rsid w:val="0014303E"/>
    <w:pPr>
      <w:tabs>
        <w:tab w:val="center" w:pos="4252"/>
        <w:tab w:val="right" w:pos="8504"/>
      </w:tabs>
    </w:pPr>
    <w:rPr>
      <w:rFonts w:ascii="Arial" w:hAnsi="Arial"/>
      <w:sz w:val="22"/>
      <w:lang w:val="es-ES_tradnl"/>
    </w:rPr>
  </w:style>
  <w:style w:type="paragraph" w:customStyle="1" w:styleId="BodyText21">
    <w:name w:val="Body Text 21"/>
    <w:basedOn w:val="Normal"/>
    <w:rsid w:val="0014303E"/>
    <w:pPr>
      <w:tabs>
        <w:tab w:val="clear" w:pos="567"/>
        <w:tab w:val="clear" w:pos="2268"/>
        <w:tab w:val="left" w:pos="1"/>
        <w:tab w:val="left" w:pos="582"/>
        <w:tab w:val="left" w:pos="1350"/>
        <w:tab w:val="left" w:pos="1980"/>
        <w:tab w:val="left" w:pos="2280"/>
        <w:tab w:val="left" w:pos="2616"/>
        <w:tab w:val="left" w:pos="4320"/>
        <w:tab w:val="left" w:pos="5040"/>
        <w:tab w:val="left" w:pos="5760"/>
        <w:tab w:val="left" w:pos="6480"/>
        <w:tab w:val="left" w:pos="7200"/>
        <w:tab w:val="left" w:pos="7920"/>
        <w:tab w:val="left" w:pos="8640"/>
      </w:tabs>
      <w:jc w:val="both"/>
    </w:pPr>
  </w:style>
  <w:style w:type="paragraph" w:customStyle="1" w:styleId="Mapadeldocumento1">
    <w:name w:val="Mapa del documento1"/>
    <w:basedOn w:val="Normal"/>
    <w:semiHidden/>
    <w:rsid w:val="0014303E"/>
    <w:pPr>
      <w:shd w:val="clear" w:color="auto" w:fill="000080"/>
    </w:pPr>
    <w:rPr>
      <w:rFonts w:ascii="Tahoma" w:hAnsi="Tahoma"/>
    </w:rPr>
  </w:style>
  <w:style w:type="paragraph" w:styleId="TDC1">
    <w:name w:val="toc 1"/>
    <w:basedOn w:val="Normal"/>
    <w:next w:val="Normal"/>
    <w:semiHidden/>
    <w:rsid w:val="00706E25"/>
    <w:pPr>
      <w:tabs>
        <w:tab w:val="clear" w:pos="567"/>
        <w:tab w:val="clear" w:pos="1134"/>
        <w:tab w:val="clear" w:pos="1701"/>
        <w:tab w:val="clear" w:pos="2268"/>
        <w:tab w:val="clear" w:pos="2835"/>
      </w:tabs>
      <w:spacing w:before="120"/>
    </w:pPr>
    <w:rPr>
      <w:b/>
      <w:i/>
      <w:sz w:val="24"/>
    </w:rPr>
  </w:style>
  <w:style w:type="paragraph" w:styleId="TDC2">
    <w:name w:val="toc 2"/>
    <w:basedOn w:val="Normal"/>
    <w:next w:val="Normal"/>
    <w:semiHidden/>
    <w:rsid w:val="00706E25"/>
    <w:pPr>
      <w:tabs>
        <w:tab w:val="clear" w:pos="567"/>
        <w:tab w:val="clear" w:pos="1134"/>
        <w:tab w:val="clear" w:pos="1701"/>
        <w:tab w:val="clear" w:pos="2268"/>
        <w:tab w:val="clear" w:pos="2835"/>
      </w:tabs>
      <w:spacing w:before="120"/>
      <w:ind w:left="200"/>
    </w:pPr>
    <w:rPr>
      <w:b/>
      <w:sz w:val="22"/>
    </w:rPr>
  </w:style>
  <w:style w:type="paragraph" w:styleId="TDC3">
    <w:name w:val="toc 3"/>
    <w:basedOn w:val="Normal"/>
    <w:next w:val="Normal"/>
    <w:semiHidden/>
    <w:rsid w:val="00706E25"/>
    <w:pPr>
      <w:tabs>
        <w:tab w:val="clear" w:pos="567"/>
        <w:tab w:val="clear" w:pos="1134"/>
        <w:tab w:val="clear" w:pos="1701"/>
        <w:tab w:val="clear" w:pos="2268"/>
        <w:tab w:val="clear" w:pos="2835"/>
      </w:tabs>
      <w:ind w:left="400"/>
    </w:pPr>
  </w:style>
  <w:style w:type="paragraph" w:styleId="TDC4">
    <w:name w:val="toc 4"/>
    <w:basedOn w:val="Normal"/>
    <w:next w:val="Normal"/>
    <w:semiHidden/>
    <w:rsid w:val="00706E25"/>
    <w:pPr>
      <w:tabs>
        <w:tab w:val="clear" w:pos="567"/>
        <w:tab w:val="clear" w:pos="1134"/>
        <w:tab w:val="clear" w:pos="1701"/>
        <w:tab w:val="clear" w:pos="2268"/>
        <w:tab w:val="clear" w:pos="2835"/>
      </w:tabs>
      <w:ind w:left="600"/>
    </w:pPr>
  </w:style>
  <w:style w:type="paragraph" w:styleId="TDC5">
    <w:name w:val="toc 5"/>
    <w:basedOn w:val="Normal"/>
    <w:next w:val="Normal"/>
    <w:semiHidden/>
    <w:rsid w:val="00706E25"/>
    <w:pPr>
      <w:tabs>
        <w:tab w:val="clear" w:pos="567"/>
        <w:tab w:val="clear" w:pos="1134"/>
        <w:tab w:val="clear" w:pos="1701"/>
        <w:tab w:val="clear" w:pos="2268"/>
        <w:tab w:val="clear" w:pos="2835"/>
      </w:tabs>
      <w:ind w:left="800"/>
    </w:pPr>
  </w:style>
  <w:style w:type="paragraph" w:styleId="TDC6">
    <w:name w:val="toc 6"/>
    <w:basedOn w:val="Normal"/>
    <w:next w:val="Normal"/>
    <w:semiHidden/>
    <w:rsid w:val="00706E25"/>
    <w:pPr>
      <w:tabs>
        <w:tab w:val="clear" w:pos="567"/>
        <w:tab w:val="clear" w:pos="1134"/>
        <w:tab w:val="clear" w:pos="1701"/>
        <w:tab w:val="clear" w:pos="2268"/>
        <w:tab w:val="clear" w:pos="2835"/>
      </w:tabs>
      <w:ind w:left="1000"/>
    </w:pPr>
  </w:style>
  <w:style w:type="paragraph" w:styleId="TDC7">
    <w:name w:val="toc 7"/>
    <w:basedOn w:val="Normal"/>
    <w:next w:val="Normal"/>
    <w:semiHidden/>
    <w:rsid w:val="00706E25"/>
    <w:pPr>
      <w:tabs>
        <w:tab w:val="clear" w:pos="567"/>
        <w:tab w:val="clear" w:pos="1134"/>
        <w:tab w:val="clear" w:pos="1701"/>
        <w:tab w:val="clear" w:pos="2268"/>
        <w:tab w:val="clear" w:pos="2835"/>
      </w:tabs>
      <w:ind w:left="1200"/>
    </w:pPr>
  </w:style>
  <w:style w:type="paragraph" w:styleId="TDC8">
    <w:name w:val="toc 8"/>
    <w:basedOn w:val="Normal"/>
    <w:next w:val="Normal"/>
    <w:semiHidden/>
    <w:rsid w:val="00706E25"/>
    <w:pPr>
      <w:tabs>
        <w:tab w:val="clear" w:pos="567"/>
        <w:tab w:val="clear" w:pos="1134"/>
        <w:tab w:val="clear" w:pos="1701"/>
        <w:tab w:val="clear" w:pos="2268"/>
        <w:tab w:val="clear" w:pos="2835"/>
      </w:tabs>
      <w:ind w:left="1400"/>
    </w:pPr>
  </w:style>
  <w:style w:type="paragraph" w:styleId="TDC9">
    <w:name w:val="toc 9"/>
    <w:basedOn w:val="Normal"/>
    <w:next w:val="Normal"/>
    <w:semiHidden/>
    <w:rsid w:val="00706E25"/>
    <w:pPr>
      <w:tabs>
        <w:tab w:val="clear" w:pos="567"/>
        <w:tab w:val="clear" w:pos="1134"/>
        <w:tab w:val="clear" w:pos="1701"/>
        <w:tab w:val="clear" w:pos="2268"/>
        <w:tab w:val="clear" w:pos="2835"/>
      </w:tabs>
      <w:ind w:left="1600"/>
    </w:pPr>
  </w:style>
  <w:style w:type="paragraph" w:customStyle="1" w:styleId="BodyText22">
    <w:name w:val="Body Text 22"/>
    <w:basedOn w:val="Normal"/>
    <w:rsid w:val="0014303E"/>
    <w:pPr>
      <w:jc w:val="both"/>
    </w:pPr>
    <w:rPr>
      <w:sz w:val="24"/>
    </w:rPr>
  </w:style>
  <w:style w:type="paragraph" w:customStyle="1" w:styleId="Textoindependiente31">
    <w:name w:val="Texto independiente 31"/>
    <w:basedOn w:val="Normal"/>
    <w:rsid w:val="0014303E"/>
    <w:rPr>
      <w:sz w:val="24"/>
    </w:rPr>
  </w:style>
  <w:style w:type="paragraph" w:styleId="Textosinformato">
    <w:name w:val="Plain Text"/>
    <w:basedOn w:val="Normal"/>
    <w:link w:val="TextosinformatoCar"/>
    <w:rsid w:val="0014303E"/>
    <w:rPr>
      <w:rFonts w:ascii="Courier New" w:hAnsi="Courier New"/>
      <w:lang w:val="en-GB"/>
    </w:rPr>
  </w:style>
  <w:style w:type="paragraph" w:styleId="ndice1">
    <w:name w:val="index 1"/>
    <w:basedOn w:val="Normal"/>
    <w:next w:val="Normal"/>
    <w:semiHidden/>
    <w:rsid w:val="0014303E"/>
    <w:pPr>
      <w:ind w:left="200" w:hanging="200"/>
    </w:pPr>
    <w:rPr>
      <w:sz w:val="18"/>
    </w:rPr>
  </w:style>
  <w:style w:type="paragraph" w:styleId="ndice2">
    <w:name w:val="index 2"/>
    <w:basedOn w:val="Normal"/>
    <w:next w:val="Normal"/>
    <w:semiHidden/>
    <w:rsid w:val="0014303E"/>
    <w:pPr>
      <w:ind w:left="400" w:hanging="200"/>
    </w:pPr>
    <w:rPr>
      <w:sz w:val="18"/>
    </w:rPr>
  </w:style>
  <w:style w:type="paragraph" w:styleId="ndice3">
    <w:name w:val="index 3"/>
    <w:basedOn w:val="Normal"/>
    <w:next w:val="Normal"/>
    <w:semiHidden/>
    <w:rsid w:val="0014303E"/>
    <w:pPr>
      <w:ind w:left="600" w:hanging="200"/>
    </w:pPr>
    <w:rPr>
      <w:sz w:val="18"/>
    </w:rPr>
  </w:style>
  <w:style w:type="paragraph" w:styleId="ndice4">
    <w:name w:val="index 4"/>
    <w:basedOn w:val="Normal"/>
    <w:next w:val="Normal"/>
    <w:semiHidden/>
    <w:rsid w:val="0014303E"/>
    <w:pPr>
      <w:ind w:left="800" w:hanging="200"/>
    </w:pPr>
    <w:rPr>
      <w:sz w:val="18"/>
    </w:rPr>
  </w:style>
  <w:style w:type="paragraph" w:styleId="ndice5">
    <w:name w:val="index 5"/>
    <w:basedOn w:val="Normal"/>
    <w:next w:val="Normal"/>
    <w:semiHidden/>
    <w:rsid w:val="0014303E"/>
    <w:pPr>
      <w:ind w:left="1000" w:hanging="200"/>
    </w:pPr>
    <w:rPr>
      <w:sz w:val="18"/>
    </w:rPr>
  </w:style>
  <w:style w:type="paragraph" w:styleId="ndice6">
    <w:name w:val="index 6"/>
    <w:basedOn w:val="Normal"/>
    <w:next w:val="Normal"/>
    <w:semiHidden/>
    <w:rsid w:val="0014303E"/>
    <w:pPr>
      <w:ind w:left="1200" w:hanging="200"/>
    </w:pPr>
    <w:rPr>
      <w:sz w:val="18"/>
    </w:rPr>
  </w:style>
  <w:style w:type="paragraph" w:styleId="ndice7">
    <w:name w:val="index 7"/>
    <w:basedOn w:val="Normal"/>
    <w:next w:val="Normal"/>
    <w:semiHidden/>
    <w:rsid w:val="0014303E"/>
    <w:pPr>
      <w:ind w:left="1400" w:hanging="200"/>
    </w:pPr>
    <w:rPr>
      <w:sz w:val="18"/>
    </w:rPr>
  </w:style>
  <w:style w:type="paragraph" w:styleId="ndice8">
    <w:name w:val="index 8"/>
    <w:basedOn w:val="Normal"/>
    <w:next w:val="Normal"/>
    <w:semiHidden/>
    <w:rsid w:val="0014303E"/>
    <w:pPr>
      <w:ind w:left="1600" w:hanging="200"/>
    </w:pPr>
    <w:rPr>
      <w:sz w:val="18"/>
    </w:rPr>
  </w:style>
  <w:style w:type="paragraph" w:styleId="ndice9">
    <w:name w:val="index 9"/>
    <w:basedOn w:val="Normal"/>
    <w:next w:val="Normal"/>
    <w:semiHidden/>
    <w:rsid w:val="0014303E"/>
    <w:pPr>
      <w:ind w:left="1800" w:hanging="200"/>
    </w:pPr>
    <w:rPr>
      <w:sz w:val="18"/>
    </w:rPr>
  </w:style>
  <w:style w:type="paragraph" w:styleId="Ttulodendice">
    <w:name w:val="index heading"/>
    <w:basedOn w:val="Normal"/>
    <w:next w:val="ndice1"/>
    <w:semiHidden/>
    <w:rsid w:val="0014303E"/>
    <w:pPr>
      <w:spacing w:before="240" w:after="120"/>
      <w:jc w:val="center"/>
    </w:pPr>
    <w:rPr>
      <w:b/>
      <w:sz w:val="26"/>
    </w:rPr>
  </w:style>
  <w:style w:type="paragraph" w:styleId="Sangradetextonormal">
    <w:name w:val="Body Text Indent"/>
    <w:basedOn w:val="Normal"/>
    <w:rsid w:val="0014303E"/>
    <w:pPr>
      <w:ind w:left="567" w:hanging="567"/>
      <w:jc w:val="both"/>
    </w:pPr>
    <w:rPr>
      <w:sz w:val="22"/>
    </w:rPr>
  </w:style>
  <w:style w:type="paragraph" w:styleId="Sangra2detindependiente">
    <w:name w:val="Body Text Indent 2"/>
    <w:basedOn w:val="Normal"/>
    <w:rsid w:val="0014303E"/>
    <w:pPr>
      <w:ind w:left="1134"/>
      <w:jc w:val="both"/>
    </w:pPr>
    <w:rPr>
      <w:sz w:val="22"/>
    </w:rPr>
  </w:style>
  <w:style w:type="paragraph" w:styleId="Sangra3detindependiente">
    <w:name w:val="Body Text Indent 3"/>
    <w:basedOn w:val="Normal"/>
    <w:rsid w:val="0014303E"/>
    <w:pPr>
      <w:tabs>
        <w:tab w:val="left" w:pos="1287"/>
      </w:tabs>
      <w:ind w:left="1276" w:hanging="709"/>
      <w:jc w:val="both"/>
    </w:pPr>
    <w:rPr>
      <w:sz w:val="22"/>
    </w:rPr>
  </w:style>
  <w:style w:type="paragraph" w:styleId="Textodebloque">
    <w:name w:val="Block Text"/>
    <w:basedOn w:val="Normal"/>
    <w:rsid w:val="0014303E"/>
    <w:pPr>
      <w:ind w:left="851" w:right="652"/>
      <w:jc w:val="center"/>
    </w:pPr>
    <w:rPr>
      <w:b/>
      <w:sz w:val="24"/>
    </w:rPr>
  </w:style>
  <w:style w:type="paragraph" w:styleId="Textoindependiente2">
    <w:name w:val="Body Text 2"/>
    <w:basedOn w:val="Normal"/>
    <w:link w:val="Textoindependiente2Car"/>
    <w:rsid w:val="0014303E"/>
    <w:pPr>
      <w:pBdr>
        <w:top w:val="thinThickSmallGap" w:sz="36" w:space="1" w:color="auto"/>
      </w:pBdr>
      <w:shd w:val="clear" w:color="0000FF" w:fill="auto"/>
      <w:jc w:val="right"/>
    </w:pPr>
    <w:rPr>
      <w:rFonts w:ascii="Arial" w:hAnsi="Arial"/>
      <w:b/>
      <w:sz w:val="48"/>
    </w:rPr>
  </w:style>
  <w:style w:type="paragraph" w:styleId="Textoindependiente3">
    <w:name w:val="Body Text 3"/>
    <w:basedOn w:val="Normal"/>
    <w:rsid w:val="0014303E"/>
    <w:pPr>
      <w:jc w:val="both"/>
    </w:pPr>
    <w:rPr>
      <w:b/>
      <w:sz w:val="22"/>
    </w:rPr>
  </w:style>
  <w:style w:type="paragraph" w:customStyle="1" w:styleId="Normal1">
    <w:name w:val="Normal1"/>
    <w:basedOn w:val="Ttulo3"/>
    <w:rsid w:val="00706E25"/>
    <w:pPr>
      <w:keepNext w:val="0"/>
      <w:tabs>
        <w:tab w:val="clear" w:pos="567"/>
        <w:tab w:val="clear" w:pos="1134"/>
        <w:tab w:val="clear" w:pos="1701"/>
        <w:tab w:val="clear" w:pos="2268"/>
        <w:tab w:val="clear" w:pos="2835"/>
      </w:tabs>
      <w:spacing w:before="120" w:after="60"/>
      <w:ind w:left="360" w:hanging="360"/>
      <w:jc w:val="both"/>
    </w:pPr>
    <w:rPr>
      <w:rFonts w:ascii="Arial" w:hAnsi="Arial"/>
      <w:b w:val="0"/>
      <w:sz w:val="20"/>
      <w:lang w:val="es-ES"/>
    </w:rPr>
  </w:style>
  <w:style w:type="paragraph" w:styleId="Ttulo">
    <w:name w:val="Title"/>
    <w:basedOn w:val="Normal"/>
    <w:qFormat/>
    <w:rsid w:val="00706E25"/>
    <w:pPr>
      <w:tabs>
        <w:tab w:val="clear" w:pos="567"/>
        <w:tab w:val="clear" w:pos="1134"/>
        <w:tab w:val="clear" w:pos="1701"/>
        <w:tab w:val="clear" w:pos="2268"/>
        <w:tab w:val="clear" w:pos="2835"/>
      </w:tabs>
      <w:jc w:val="center"/>
    </w:pPr>
    <w:rPr>
      <w:rFonts w:ascii="Arial" w:hAnsi="Arial"/>
      <w:b/>
      <w:sz w:val="32"/>
    </w:rPr>
  </w:style>
  <w:style w:type="paragraph" w:styleId="Subttulo">
    <w:name w:val="Subtitle"/>
    <w:basedOn w:val="Normal"/>
    <w:qFormat/>
    <w:rsid w:val="00706E25"/>
    <w:pPr>
      <w:tabs>
        <w:tab w:val="clear" w:pos="567"/>
        <w:tab w:val="clear" w:pos="1134"/>
        <w:tab w:val="clear" w:pos="1701"/>
        <w:tab w:val="clear" w:pos="2268"/>
        <w:tab w:val="clear" w:pos="2835"/>
      </w:tabs>
    </w:pPr>
    <w:rPr>
      <w:rFonts w:ascii="Arial" w:hAnsi="Arial"/>
      <w:b/>
      <w:sz w:val="32"/>
    </w:rPr>
  </w:style>
  <w:style w:type="paragraph" w:styleId="Mapadeldocumento">
    <w:name w:val="Document Map"/>
    <w:basedOn w:val="Normal"/>
    <w:semiHidden/>
    <w:rsid w:val="0014303E"/>
    <w:pPr>
      <w:shd w:val="clear" w:color="auto" w:fill="000080"/>
    </w:pPr>
    <w:rPr>
      <w:rFonts w:ascii="Tahoma" w:hAnsi="Tahoma"/>
    </w:rPr>
  </w:style>
  <w:style w:type="paragraph" w:customStyle="1" w:styleId="ArticleL2">
    <w:name w:val="Article_L2"/>
    <w:next w:val="Normal"/>
    <w:autoRedefine/>
    <w:rsid w:val="00706E25"/>
    <w:pPr>
      <w:spacing w:before="240" w:line="360" w:lineRule="auto"/>
      <w:ind w:left="720" w:hanging="720"/>
      <w:jc w:val="both"/>
    </w:pPr>
    <w:rPr>
      <w:sz w:val="24"/>
      <w:lang w:val="es-PE" w:eastAsia="en-US"/>
    </w:rPr>
  </w:style>
  <w:style w:type="paragraph" w:customStyle="1" w:styleId="Sangria">
    <w:name w:val="Sangria"/>
    <w:basedOn w:val="Normal"/>
    <w:rsid w:val="00706E25"/>
    <w:pPr>
      <w:tabs>
        <w:tab w:val="clear" w:pos="567"/>
        <w:tab w:val="clear" w:pos="1134"/>
        <w:tab w:val="clear" w:pos="1701"/>
        <w:tab w:val="clear" w:pos="2268"/>
        <w:tab w:val="clear" w:pos="2835"/>
      </w:tabs>
      <w:spacing w:before="120" w:after="120"/>
      <w:ind w:left="567" w:hanging="567"/>
      <w:jc w:val="both"/>
    </w:pPr>
    <w:rPr>
      <w:sz w:val="24"/>
      <w:lang w:val="es-ES_tradnl" w:eastAsia="es-ES"/>
    </w:rPr>
  </w:style>
  <w:style w:type="paragraph" w:styleId="Epgrafe">
    <w:name w:val="caption"/>
    <w:basedOn w:val="Normal"/>
    <w:next w:val="Normal"/>
    <w:qFormat/>
    <w:rsid w:val="00706E25"/>
    <w:pPr>
      <w:numPr>
        <w:ilvl w:val="2"/>
        <w:numId w:val="32"/>
      </w:numPr>
      <w:shd w:val="clear" w:color="auto" w:fill="FFFFFF"/>
      <w:tabs>
        <w:tab w:val="clear" w:pos="567"/>
        <w:tab w:val="clear" w:pos="1134"/>
        <w:tab w:val="clear" w:pos="1701"/>
        <w:tab w:val="clear" w:pos="2268"/>
        <w:tab w:val="clear" w:pos="2400"/>
        <w:tab w:val="clear" w:pos="2835"/>
        <w:tab w:val="left" w:pos="426"/>
      </w:tabs>
      <w:spacing w:before="480" w:line="264" w:lineRule="auto"/>
      <w:ind w:left="425" w:hanging="431"/>
    </w:pPr>
    <w:rPr>
      <w:b/>
      <w:bCs/>
      <w:sz w:val="22"/>
    </w:rPr>
  </w:style>
  <w:style w:type="paragraph" w:styleId="Textodeglobo">
    <w:name w:val="Balloon Text"/>
    <w:basedOn w:val="Normal"/>
    <w:semiHidden/>
    <w:rsid w:val="0014303E"/>
    <w:rPr>
      <w:rFonts w:ascii="Tahoma" w:hAnsi="Tahoma" w:cs="Tahoma"/>
      <w:sz w:val="16"/>
      <w:szCs w:val="16"/>
    </w:rPr>
  </w:style>
  <w:style w:type="character" w:styleId="Refdecomentario">
    <w:name w:val="annotation reference"/>
    <w:semiHidden/>
    <w:rsid w:val="00706E25"/>
    <w:rPr>
      <w:sz w:val="16"/>
    </w:rPr>
  </w:style>
  <w:style w:type="paragraph" w:styleId="Textocomentario">
    <w:name w:val="annotation text"/>
    <w:basedOn w:val="Normal"/>
    <w:semiHidden/>
    <w:rsid w:val="0014303E"/>
  </w:style>
  <w:style w:type="paragraph" w:styleId="Asuntodelcomentario">
    <w:name w:val="annotation subject"/>
    <w:basedOn w:val="Textocomentario"/>
    <w:next w:val="Textocomentario"/>
    <w:semiHidden/>
    <w:rsid w:val="0014303E"/>
    <w:rPr>
      <w:b/>
      <w:bCs/>
    </w:rPr>
  </w:style>
  <w:style w:type="paragraph" w:customStyle="1" w:styleId="msolistparagraph0">
    <w:name w:val="msolistparagraph"/>
    <w:basedOn w:val="Normal"/>
    <w:rsid w:val="00706E25"/>
    <w:pPr>
      <w:tabs>
        <w:tab w:val="clear" w:pos="567"/>
        <w:tab w:val="clear" w:pos="1134"/>
        <w:tab w:val="clear" w:pos="1701"/>
        <w:tab w:val="clear" w:pos="2268"/>
        <w:tab w:val="clear" w:pos="2835"/>
      </w:tabs>
      <w:ind w:left="720"/>
    </w:pPr>
    <w:rPr>
      <w:sz w:val="24"/>
      <w:szCs w:val="24"/>
      <w:lang w:val="en-US"/>
    </w:rPr>
  </w:style>
  <w:style w:type="paragraph" w:styleId="Textonotapie">
    <w:name w:val="footnote text"/>
    <w:basedOn w:val="Normal"/>
    <w:link w:val="TextonotapieCar"/>
    <w:semiHidden/>
    <w:rsid w:val="00706E25"/>
    <w:pPr>
      <w:tabs>
        <w:tab w:val="clear" w:pos="567"/>
        <w:tab w:val="clear" w:pos="1134"/>
        <w:tab w:val="clear" w:pos="1701"/>
        <w:tab w:val="clear" w:pos="2268"/>
        <w:tab w:val="clear" w:pos="2835"/>
      </w:tabs>
    </w:pPr>
    <w:rPr>
      <w:b/>
      <w:lang w:eastAsia="es-ES"/>
    </w:rPr>
  </w:style>
  <w:style w:type="character" w:styleId="Refdenotaalpie">
    <w:name w:val="footnote reference"/>
    <w:semiHidden/>
    <w:rsid w:val="00706E25"/>
    <w:rPr>
      <w:vertAlign w:val="superscript"/>
    </w:rPr>
  </w:style>
  <w:style w:type="paragraph" w:styleId="NormalWeb">
    <w:name w:val="Normal (Web)"/>
    <w:basedOn w:val="Normal"/>
    <w:rsid w:val="00706E25"/>
    <w:pPr>
      <w:tabs>
        <w:tab w:val="clear" w:pos="567"/>
        <w:tab w:val="clear" w:pos="1134"/>
        <w:tab w:val="clear" w:pos="1701"/>
        <w:tab w:val="clear" w:pos="2268"/>
        <w:tab w:val="clear" w:pos="2835"/>
      </w:tabs>
      <w:spacing w:before="100" w:beforeAutospacing="1" w:after="100" w:afterAutospacing="1"/>
      <w:jc w:val="both"/>
    </w:pPr>
    <w:rPr>
      <w:rFonts w:ascii="Arial" w:hAnsi="Arial" w:cs="Arial"/>
      <w:color w:val="000000"/>
      <w:lang w:eastAsia="es-ES"/>
    </w:rPr>
  </w:style>
  <w:style w:type="paragraph" w:customStyle="1" w:styleId="subpar">
    <w:name w:val="subpar"/>
    <w:basedOn w:val="Sangra3detindependiente"/>
    <w:rsid w:val="006F3C78"/>
    <w:pPr>
      <w:tabs>
        <w:tab w:val="clear" w:pos="567"/>
        <w:tab w:val="clear" w:pos="1134"/>
        <w:tab w:val="clear" w:pos="1287"/>
        <w:tab w:val="clear" w:pos="1701"/>
        <w:tab w:val="clear" w:pos="2268"/>
        <w:tab w:val="clear" w:pos="2835"/>
      </w:tabs>
      <w:spacing w:before="120" w:after="120"/>
      <w:ind w:left="0" w:firstLine="0"/>
      <w:outlineLvl w:val="2"/>
    </w:pPr>
    <w:rPr>
      <w:sz w:val="24"/>
      <w:lang w:val="es-ES_tradnl"/>
    </w:rPr>
  </w:style>
  <w:style w:type="table" w:styleId="Tablaconcuadrcula">
    <w:name w:val="Table Grid"/>
    <w:basedOn w:val="Tablanormal"/>
    <w:rsid w:val="006F3C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link w:val="Encabezado"/>
    <w:locked/>
    <w:rsid w:val="00A01B95"/>
    <w:rPr>
      <w:rFonts w:ascii="Arial" w:hAnsi="Arial"/>
      <w:sz w:val="22"/>
      <w:lang w:val="es-ES_tradnl" w:eastAsia="en-US"/>
    </w:rPr>
  </w:style>
  <w:style w:type="paragraph" w:customStyle="1" w:styleId="iptit11cla">
    <w:name w:val="iptit11cla"/>
    <w:basedOn w:val="Normal"/>
    <w:rsid w:val="00AE2EB6"/>
    <w:pPr>
      <w:tabs>
        <w:tab w:val="clear" w:pos="567"/>
        <w:tab w:val="clear" w:pos="1134"/>
        <w:tab w:val="clear" w:pos="1701"/>
        <w:tab w:val="clear" w:pos="2268"/>
        <w:tab w:val="clear" w:pos="2835"/>
        <w:tab w:val="num" w:pos="1440"/>
      </w:tabs>
      <w:spacing w:before="240" w:after="240"/>
      <w:ind w:left="1440" w:hanging="360"/>
      <w:jc w:val="both"/>
    </w:pPr>
    <w:rPr>
      <w:rFonts w:ascii="Arial" w:hAnsi="Arial" w:cs="Arial"/>
      <w:sz w:val="24"/>
      <w:szCs w:val="24"/>
      <w:lang w:eastAsia="es-ES"/>
    </w:rPr>
  </w:style>
  <w:style w:type="paragraph" w:customStyle="1" w:styleId="Prrafodelista1">
    <w:name w:val="Párrafo de lista1"/>
    <w:basedOn w:val="Normal"/>
    <w:qFormat/>
    <w:rsid w:val="00C9307E"/>
    <w:pPr>
      <w:ind w:left="708"/>
    </w:pPr>
  </w:style>
  <w:style w:type="paragraph" w:customStyle="1" w:styleId="Sinespaciado1">
    <w:name w:val="Sin espaciado1"/>
    <w:rsid w:val="0050272A"/>
    <w:rPr>
      <w:rFonts w:ascii="Calibri" w:hAnsi="Calibri"/>
      <w:sz w:val="22"/>
      <w:szCs w:val="22"/>
      <w:lang w:val="es-PE" w:eastAsia="en-US"/>
    </w:rPr>
  </w:style>
  <w:style w:type="character" w:customStyle="1" w:styleId="TextosinformatoCar">
    <w:name w:val="Texto sin formato Car"/>
    <w:link w:val="Textosinformato"/>
    <w:locked/>
    <w:rsid w:val="0080557B"/>
    <w:rPr>
      <w:rFonts w:ascii="Courier New" w:hAnsi="Courier New"/>
      <w:lang w:val="en-GB" w:eastAsia="en-US"/>
    </w:rPr>
  </w:style>
  <w:style w:type="paragraph" w:customStyle="1" w:styleId="CM39">
    <w:name w:val="CM39"/>
    <w:basedOn w:val="Normal"/>
    <w:next w:val="Normal"/>
    <w:rsid w:val="0006281A"/>
    <w:pPr>
      <w:widowControl w:val="0"/>
      <w:tabs>
        <w:tab w:val="clear" w:pos="567"/>
        <w:tab w:val="clear" w:pos="1134"/>
        <w:tab w:val="clear" w:pos="1701"/>
        <w:tab w:val="clear" w:pos="2268"/>
        <w:tab w:val="clear" w:pos="2835"/>
      </w:tabs>
      <w:autoSpaceDE w:val="0"/>
      <w:autoSpaceDN w:val="0"/>
      <w:adjustRightInd w:val="0"/>
      <w:spacing w:line="253" w:lineRule="atLeast"/>
    </w:pPr>
    <w:rPr>
      <w:rFonts w:ascii="Arial" w:hAnsi="Arial" w:cs="Arial"/>
      <w:sz w:val="24"/>
      <w:szCs w:val="24"/>
      <w:lang w:val="es-ES" w:eastAsia="es-ES"/>
    </w:rPr>
  </w:style>
  <w:style w:type="paragraph" w:customStyle="1" w:styleId="Revisin1">
    <w:name w:val="Revisión1"/>
    <w:hidden/>
    <w:semiHidden/>
    <w:rsid w:val="004F6B3A"/>
    <w:rPr>
      <w:lang w:val="es-PE" w:eastAsia="en-US"/>
    </w:rPr>
  </w:style>
  <w:style w:type="character" w:customStyle="1" w:styleId="TextonotapieCar">
    <w:name w:val="Texto nota pie Car"/>
    <w:link w:val="Textonotapie"/>
    <w:semiHidden/>
    <w:locked/>
    <w:rsid w:val="00411AD3"/>
    <w:rPr>
      <w:b/>
      <w:lang w:val="es-PE" w:eastAsia="es-ES"/>
    </w:rPr>
  </w:style>
  <w:style w:type="paragraph" w:styleId="Prrafodelista">
    <w:name w:val="List Paragraph"/>
    <w:aliases w:val="Lista 123"/>
    <w:basedOn w:val="Normal"/>
    <w:link w:val="PrrafodelistaCar"/>
    <w:qFormat/>
    <w:rsid w:val="0014303E"/>
    <w:pPr>
      <w:ind w:left="720"/>
    </w:pPr>
  </w:style>
  <w:style w:type="character" w:customStyle="1" w:styleId="Textoindependiente2Car">
    <w:name w:val="Texto independiente 2 Car"/>
    <w:link w:val="Textoindependiente2"/>
    <w:locked/>
    <w:rsid w:val="00DB5E9E"/>
    <w:rPr>
      <w:rFonts w:ascii="Arial" w:hAnsi="Arial"/>
      <w:b/>
      <w:sz w:val="48"/>
      <w:shd w:val="clear" w:color="0000FF" w:fill="auto"/>
      <w:lang w:val="es-PE" w:eastAsia="en-US"/>
    </w:rPr>
  </w:style>
  <w:style w:type="character" w:customStyle="1" w:styleId="PrrafodelistaCar">
    <w:name w:val="Párrafo de lista Car"/>
    <w:aliases w:val="Lista 123 Car"/>
    <w:link w:val="Prrafodelista"/>
    <w:uiPriority w:val="34"/>
    <w:locked/>
    <w:rsid w:val="00656C80"/>
    <w:rPr>
      <w:lang w:val="es-PE" w:eastAsia="en-US"/>
    </w:rPr>
  </w:style>
  <w:style w:type="paragraph" w:styleId="Revisin">
    <w:name w:val="Revision"/>
    <w:hidden/>
    <w:uiPriority w:val="99"/>
    <w:semiHidden/>
    <w:rsid w:val="00575153"/>
    <w:rPr>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1FE14-3057-4FDC-BA4C-6510C6DF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18</TotalTime>
  <Pages>68</Pages>
  <Words>27656</Words>
  <Characters>149642</Characters>
  <Application>Microsoft Office Word</Application>
  <DocSecurity>0</DocSecurity>
  <Lines>1247</Lines>
  <Paragraphs>353</Paragraphs>
  <ScaleCrop>false</ScaleCrop>
  <HeadingPairs>
    <vt:vector size="2" baseType="variant">
      <vt:variant>
        <vt:lpstr>Título</vt:lpstr>
      </vt:variant>
      <vt:variant>
        <vt:i4>1</vt:i4>
      </vt:variant>
    </vt:vector>
  </HeadingPairs>
  <TitlesOfParts>
    <vt:vector size="1" baseType="lpstr">
      <vt:lpstr>REPÚBLICA DEL PERÚ</vt:lpstr>
    </vt:vector>
  </TitlesOfParts>
  <Company>Hewlett-Packard Company</Company>
  <LinksUpToDate>false</LinksUpToDate>
  <CharactersWithSpaces>176945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DEL PERÚ</dc:title>
  <dc:creator>Luis Ortigas C.</dc:creator>
  <cp:lastModifiedBy>whuambachano</cp:lastModifiedBy>
  <cp:revision>4</cp:revision>
  <cp:lastPrinted>2013-08-13T18:17:00Z</cp:lastPrinted>
  <dcterms:created xsi:type="dcterms:W3CDTF">2013-08-13T17:59:00Z</dcterms:created>
  <dcterms:modified xsi:type="dcterms:W3CDTF">2013-08-13T18:17:00Z</dcterms:modified>
</cp:coreProperties>
</file>