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53" w:rsidRPr="00076799" w:rsidRDefault="00F87053" w:rsidP="00FC0721">
      <w:pPr>
        <w:jc w:val="center"/>
        <w:rPr>
          <w:rFonts w:ascii="Arial" w:hAnsi="Arial" w:cs="Arial"/>
          <w:b/>
          <w:sz w:val="24"/>
          <w:szCs w:val="24"/>
        </w:rPr>
      </w:pPr>
      <w:bookmarkStart w:id="0" w:name="_Toc400867063"/>
      <w:bookmarkStart w:id="1" w:name="_Toc401713299"/>
      <w:bookmarkStart w:id="2" w:name="_Toc401713479"/>
      <w:bookmarkStart w:id="3" w:name="_Toc401713622"/>
      <w:bookmarkStart w:id="4" w:name="_Toc495396541"/>
      <w:bookmarkStart w:id="5" w:name="_Toc389152708"/>
      <w:bookmarkStart w:id="6" w:name="_Toc495396589"/>
      <w:bookmarkStart w:id="7" w:name="_Toc401736367"/>
      <w:bookmarkStart w:id="8" w:name="_GoBack"/>
      <w:bookmarkEnd w:id="8"/>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C0721" w:rsidRPr="00076799" w:rsidRDefault="00FC0721" w:rsidP="00FC0721">
      <w:pPr>
        <w:jc w:val="center"/>
        <w:rPr>
          <w:rFonts w:ascii="Arial" w:hAnsi="Arial" w:cs="Arial"/>
          <w:b/>
          <w:sz w:val="34"/>
          <w:szCs w:val="34"/>
        </w:rPr>
      </w:pPr>
      <w:r w:rsidRPr="00076799">
        <w:rPr>
          <w:rFonts w:ascii="Arial" w:hAnsi="Arial" w:cs="Arial"/>
          <w:b/>
          <w:sz w:val="34"/>
          <w:szCs w:val="34"/>
        </w:rPr>
        <w:t>República del Perú</w:t>
      </w:r>
    </w:p>
    <w:p w:rsidR="00F87053" w:rsidRPr="00076799" w:rsidRDefault="00F87053" w:rsidP="00FC0721">
      <w:pPr>
        <w:jc w:val="center"/>
        <w:rPr>
          <w:rFonts w:ascii="Arial" w:hAnsi="Arial" w:cs="Arial"/>
          <w:b/>
          <w:sz w:val="34"/>
          <w:szCs w:val="34"/>
        </w:rPr>
      </w:pPr>
    </w:p>
    <w:p w:rsidR="00F87053" w:rsidRPr="00076799" w:rsidRDefault="00F87053" w:rsidP="00FC0721">
      <w:pPr>
        <w:jc w:val="center"/>
        <w:rPr>
          <w:rFonts w:ascii="Arial" w:hAnsi="Arial" w:cs="Arial"/>
          <w:b/>
          <w:sz w:val="34"/>
          <w:szCs w:val="34"/>
        </w:rPr>
      </w:pPr>
    </w:p>
    <w:p w:rsidR="00F87053" w:rsidRPr="00076799" w:rsidRDefault="00F87053" w:rsidP="00FC0721">
      <w:pPr>
        <w:jc w:val="center"/>
        <w:rPr>
          <w:rFonts w:ascii="Arial" w:hAnsi="Arial" w:cs="Arial"/>
          <w:b/>
          <w:sz w:val="34"/>
          <w:szCs w:val="34"/>
        </w:rPr>
      </w:pPr>
    </w:p>
    <w:p w:rsidR="00F87053" w:rsidRPr="00076799" w:rsidRDefault="00F87053" w:rsidP="00FC0721">
      <w:pPr>
        <w:jc w:val="center"/>
        <w:rPr>
          <w:rFonts w:ascii="Arial" w:hAnsi="Arial" w:cs="Arial"/>
          <w:b/>
          <w:sz w:val="34"/>
          <w:szCs w:val="34"/>
        </w:rPr>
      </w:pPr>
    </w:p>
    <w:p w:rsidR="00F87053" w:rsidRPr="00076799" w:rsidRDefault="00F87053" w:rsidP="00FC0721">
      <w:pPr>
        <w:jc w:val="center"/>
        <w:rPr>
          <w:rFonts w:ascii="Arial" w:hAnsi="Arial" w:cs="Arial"/>
          <w:b/>
          <w:sz w:val="34"/>
          <w:szCs w:val="34"/>
        </w:rPr>
      </w:pPr>
    </w:p>
    <w:p w:rsidR="00F87053" w:rsidRPr="00076799" w:rsidRDefault="00F87053" w:rsidP="00FC0721">
      <w:pPr>
        <w:jc w:val="center"/>
        <w:rPr>
          <w:rFonts w:ascii="Arial" w:hAnsi="Arial" w:cs="Arial"/>
          <w:b/>
          <w:sz w:val="34"/>
          <w:szCs w:val="34"/>
        </w:rPr>
      </w:pPr>
    </w:p>
    <w:p w:rsidR="00F87053" w:rsidRPr="00076799" w:rsidRDefault="00F87053" w:rsidP="00FC0721">
      <w:pPr>
        <w:jc w:val="center"/>
        <w:rPr>
          <w:rFonts w:ascii="Arial" w:hAnsi="Arial" w:cs="Arial"/>
          <w:b/>
          <w:sz w:val="34"/>
          <w:szCs w:val="34"/>
        </w:rPr>
      </w:pPr>
    </w:p>
    <w:p w:rsidR="00F87053" w:rsidRPr="00076799" w:rsidRDefault="00F87053" w:rsidP="00FC0721">
      <w:pPr>
        <w:jc w:val="center"/>
        <w:rPr>
          <w:rFonts w:ascii="Arial" w:hAnsi="Arial" w:cs="Arial"/>
          <w:b/>
          <w:sz w:val="34"/>
          <w:szCs w:val="34"/>
        </w:rPr>
      </w:pPr>
    </w:p>
    <w:p w:rsidR="00F87053" w:rsidRPr="00076799" w:rsidRDefault="00F87053" w:rsidP="00FC0721">
      <w:pPr>
        <w:jc w:val="center"/>
        <w:rPr>
          <w:rFonts w:ascii="Arial" w:hAnsi="Arial" w:cs="Arial"/>
          <w:b/>
          <w:sz w:val="34"/>
          <w:szCs w:val="34"/>
        </w:rPr>
      </w:pPr>
    </w:p>
    <w:p w:rsidR="00F87053" w:rsidRPr="00076799" w:rsidRDefault="00F87053" w:rsidP="00FC0721">
      <w:pPr>
        <w:jc w:val="center"/>
        <w:rPr>
          <w:rFonts w:ascii="Arial" w:hAnsi="Arial" w:cs="Arial"/>
          <w:b/>
          <w:sz w:val="34"/>
          <w:szCs w:val="34"/>
        </w:rPr>
      </w:pPr>
    </w:p>
    <w:p w:rsidR="00FC0721" w:rsidRPr="00076799" w:rsidRDefault="00FC0721" w:rsidP="00FC0721">
      <w:pPr>
        <w:jc w:val="center"/>
        <w:rPr>
          <w:rFonts w:ascii="Arial" w:hAnsi="Arial" w:cs="Arial"/>
          <w:b/>
          <w:sz w:val="34"/>
          <w:szCs w:val="34"/>
        </w:rPr>
      </w:pPr>
      <w:r w:rsidRPr="00076799">
        <w:rPr>
          <w:rFonts w:ascii="Arial" w:hAnsi="Arial" w:cs="Arial"/>
          <w:b/>
          <w:sz w:val="34"/>
          <w:szCs w:val="34"/>
        </w:rPr>
        <w:t>Contrato de Concesión</w:t>
      </w:r>
    </w:p>
    <w:p w:rsidR="00FC0721" w:rsidRPr="00076799" w:rsidRDefault="00FC0721" w:rsidP="00FC0721">
      <w:pPr>
        <w:jc w:val="center"/>
        <w:rPr>
          <w:rFonts w:ascii="Arial" w:hAnsi="Arial" w:cs="Arial"/>
          <w:b/>
          <w:sz w:val="34"/>
          <w:szCs w:val="34"/>
        </w:rPr>
      </w:pPr>
    </w:p>
    <w:p w:rsidR="00FC0721" w:rsidRPr="00076799" w:rsidRDefault="00FC0721" w:rsidP="00FC0721">
      <w:pPr>
        <w:jc w:val="center"/>
        <w:rPr>
          <w:rFonts w:ascii="Arial" w:hAnsi="Arial" w:cs="Arial"/>
          <w:b/>
          <w:sz w:val="34"/>
          <w:szCs w:val="34"/>
        </w:rPr>
      </w:pPr>
      <w:r w:rsidRPr="00076799">
        <w:rPr>
          <w:rFonts w:ascii="Arial" w:hAnsi="Arial" w:cs="Arial"/>
          <w:b/>
          <w:sz w:val="34"/>
          <w:szCs w:val="34"/>
        </w:rPr>
        <w:t>“Sistema de Abastecimiento de Gas Licuado de Petróleo para Lima y Callao”</w:t>
      </w:r>
    </w:p>
    <w:p w:rsidR="00F87053" w:rsidRPr="00076799" w:rsidRDefault="00F87053" w:rsidP="00FC0721">
      <w:pPr>
        <w:jc w:val="center"/>
        <w:rPr>
          <w:rFonts w:ascii="Arial" w:hAnsi="Arial" w:cs="Arial"/>
          <w:b/>
          <w:sz w:val="34"/>
          <w:szCs w:val="34"/>
        </w:rPr>
      </w:pPr>
    </w:p>
    <w:p w:rsidR="00FC0721" w:rsidRPr="00076799" w:rsidRDefault="00FC0721" w:rsidP="00FC0721">
      <w:pPr>
        <w:jc w:val="center"/>
        <w:rPr>
          <w:rFonts w:ascii="Arial" w:hAnsi="Arial" w:cs="Arial"/>
          <w:b/>
          <w:sz w:val="34"/>
          <w:szCs w:val="34"/>
        </w:rPr>
      </w:pPr>
      <w:r w:rsidRPr="00076799">
        <w:rPr>
          <w:rFonts w:ascii="Arial" w:hAnsi="Arial" w:cs="Arial"/>
          <w:b/>
          <w:sz w:val="34"/>
          <w:szCs w:val="34"/>
        </w:rPr>
        <w:t>(</w:t>
      </w:r>
      <w:r w:rsidR="00BC417E" w:rsidRPr="00076799">
        <w:rPr>
          <w:rFonts w:ascii="Arial" w:hAnsi="Arial" w:cs="Arial"/>
          <w:b/>
          <w:sz w:val="34"/>
          <w:szCs w:val="34"/>
        </w:rPr>
        <w:t xml:space="preserve">Quinta </w:t>
      </w:r>
      <w:r w:rsidRPr="00076799">
        <w:rPr>
          <w:rFonts w:ascii="Arial" w:hAnsi="Arial" w:cs="Arial"/>
          <w:b/>
          <w:sz w:val="34"/>
          <w:szCs w:val="34"/>
        </w:rPr>
        <w:t>Versión)</w:t>
      </w:r>
    </w:p>
    <w:p w:rsidR="00FC0721" w:rsidRPr="00076799" w:rsidRDefault="00FC0721"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87053" w:rsidRPr="00076799" w:rsidRDefault="00F87053" w:rsidP="00FC0721">
      <w:pPr>
        <w:jc w:val="center"/>
        <w:rPr>
          <w:rFonts w:ascii="Arial" w:hAnsi="Arial" w:cs="Arial"/>
          <w:b/>
          <w:sz w:val="24"/>
          <w:szCs w:val="24"/>
        </w:rPr>
      </w:pPr>
    </w:p>
    <w:p w:rsidR="00FC0721" w:rsidRPr="00076799" w:rsidRDefault="00BC417E" w:rsidP="00FC0721">
      <w:pPr>
        <w:jc w:val="center"/>
        <w:rPr>
          <w:rFonts w:ascii="Arial" w:hAnsi="Arial" w:cs="Arial"/>
          <w:b/>
          <w:sz w:val="24"/>
          <w:szCs w:val="24"/>
        </w:rPr>
      </w:pPr>
      <w:r w:rsidRPr="00076799">
        <w:rPr>
          <w:rFonts w:ascii="Arial" w:hAnsi="Arial" w:cs="Arial"/>
          <w:b/>
          <w:sz w:val="24"/>
          <w:szCs w:val="24"/>
        </w:rPr>
        <w:t xml:space="preserve">10 </w:t>
      </w:r>
      <w:r w:rsidR="009A0F55" w:rsidRPr="00076799">
        <w:rPr>
          <w:rFonts w:ascii="Arial" w:hAnsi="Arial" w:cs="Arial"/>
          <w:b/>
          <w:sz w:val="24"/>
          <w:szCs w:val="24"/>
        </w:rPr>
        <w:t xml:space="preserve">de </w:t>
      </w:r>
      <w:r w:rsidR="00597AEA" w:rsidRPr="00076799">
        <w:rPr>
          <w:rFonts w:ascii="Arial" w:hAnsi="Arial" w:cs="Arial"/>
          <w:b/>
          <w:sz w:val="24"/>
          <w:szCs w:val="24"/>
        </w:rPr>
        <w:t>agosto</w:t>
      </w:r>
      <w:r w:rsidR="00D167D6" w:rsidRPr="00076799">
        <w:rPr>
          <w:rFonts w:ascii="Arial" w:hAnsi="Arial" w:cs="Arial"/>
          <w:b/>
          <w:sz w:val="24"/>
          <w:szCs w:val="24"/>
        </w:rPr>
        <w:t xml:space="preserve"> </w:t>
      </w:r>
      <w:r w:rsidR="00FC0721" w:rsidRPr="00076799">
        <w:rPr>
          <w:rFonts w:ascii="Arial" w:hAnsi="Arial" w:cs="Arial"/>
          <w:b/>
          <w:sz w:val="24"/>
          <w:szCs w:val="24"/>
        </w:rPr>
        <w:t>de 2015</w:t>
      </w:r>
    </w:p>
    <w:p w:rsidR="00FC0721" w:rsidRPr="00076799" w:rsidRDefault="00FC0721" w:rsidP="00FC0721">
      <w:pPr>
        <w:tabs>
          <w:tab w:val="clear" w:pos="567"/>
          <w:tab w:val="clear" w:pos="1134"/>
          <w:tab w:val="clear" w:pos="1701"/>
          <w:tab w:val="clear" w:pos="2268"/>
          <w:tab w:val="clear" w:pos="2835"/>
        </w:tabs>
        <w:jc w:val="center"/>
        <w:rPr>
          <w:rFonts w:ascii="Arial" w:hAnsi="Arial" w:cs="Arial"/>
          <w:b/>
          <w:caps/>
          <w:sz w:val="22"/>
          <w:szCs w:val="22"/>
        </w:rPr>
      </w:pPr>
    </w:p>
    <w:p w:rsidR="00FC0721" w:rsidRPr="00076799" w:rsidRDefault="00FC0721" w:rsidP="00FC0721">
      <w:pPr>
        <w:tabs>
          <w:tab w:val="clear" w:pos="567"/>
          <w:tab w:val="clear" w:pos="1134"/>
          <w:tab w:val="clear" w:pos="1701"/>
          <w:tab w:val="clear" w:pos="2268"/>
          <w:tab w:val="clear" w:pos="2835"/>
        </w:tabs>
        <w:rPr>
          <w:rFonts w:ascii="Arial" w:hAnsi="Arial" w:cs="Arial"/>
          <w:b/>
          <w:caps/>
          <w:sz w:val="22"/>
          <w:szCs w:val="22"/>
        </w:rPr>
      </w:pPr>
      <w:r w:rsidRPr="00076799">
        <w:rPr>
          <w:rFonts w:ascii="Arial" w:hAnsi="Arial" w:cs="Arial"/>
          <w:b/>
          <w:caps/>
          <w:sz w:val="22"/>
          <w:szCs w:val="22"/>
        </w:rPr>
        <w:br w:type="page"/>
      </w:r>
    </w:p>
    <w:p w:rsidR="00613D85" w:rsidRPr="00076799" w:rsidRDefault="00613D85" w:rsidP="00F03868">
      <w:pPr>
        <w:tabs>
          <w:tab w:val="clear" w:pos="567"/>
          <w:tab w:val="clear" w:pos="1134"/>
          <w:tab w:val="clear" w:pos="1701"/>
          <w:tab w:val="clear" w:pos="2268"/>
          <w:tab w:val="clear" w:pos="2835"/>
        </w:tabs>
        <w:jc w:val="center"/>
        <w:rPr>
          <w:rFonts w:ascii="Arial" w:hAnsi="Arial" w:cs="Arial"/>
          <w:b/>
          <w:caps/>
          <w:sz w:val="28"/>
          <w:szCs w:val="28"/>
        </w:rPr>
      </w:pPr>
    </w:p>
    <w:p w:rsidR="00AE736F" w:rsidRPr="00076799" w:rsidRDefault="00AE736F" w:rsidP="00F03868">
      <w:pPr>
        <w:tabs>
          <w:tab w:val="clear" w:pos="567"/>
          <w:tab w:val="clear" w:pos="1134"/>
          <w:tab w:val="clear" w:pos="1701"/>
          <w:tab w:val="clear" w:pos="2268"/>
          <w:tab w:val="clear" w:pos="2835"/>
        </w:tabs>
        <w:jc w:val="center"/>
        <w:rPr>
          <w:rFonts w:ascii="Arial" w:hAnsi="Arial" w:cs="Arial"/>
          <w:b/>
          <w:caps/>
          <w:sz w:val="28"/>
          <w:szCs w:val="28"/>
        </w:rPr>
      </w:pPr>
      <w:r w:rsidRPr="00076799">
        <w:rPr>
          <w:rFonts w:ascii="Arial" w:hAnsi="Arial" w:cs="Arial"/>
          <w:b/>
          <w:caps/>
          <w:sz w:val="28"/>
          <w:szCs w:val="28"/>
        </w:rPr>
        <w:t>INDICE</w:t>
      </w:r>
    </w:p>
    <w:p w:rsidR="00AE736F" w:rsidRPr="00076799" w:rsidRDefault="00AE736F" w:rsidP="00AE736F">
      <w:pPr>
        <w:tabs>
          <w:tab w:val="clear" w:pos="567"/>
          <w:tab w:val="clear" w:pos="1134"/>
          <w:tab w:val="clear" w:pos="1701"/>
          <w:tab w:val="clear" w:pos="2268"/>
          <w:tab w:val="clear" w:pos="2835"/>
        </w:tabs>
        <w:jc w:val="both"/>
        <w:rPr>
          <w:rFonts w:ascii="Arial" w:hAnsi="Arial" w:cs="Arial"/>
          <w:caps/>
          <w:sz w:val="22"/>
          <w:szCs w:val="22"/>
        </w:rPr>
      </w:pPr>
    </w:p>
    <w:p w:rsidR="00D43C3F" w:rsidRPr="00076799" w:rsidRDefault="00D43C3F" w:rsidP="007B2E92">
      <w:pPr>
        <w:rPr>
          <w:rFonts w:ascii="Arial" w:hAnsi="Arial" w:cs="Arial"/>
          <w:b/>
          <w:sz w:val="22"/>
          <w:szCs w:val="22"/>
          <w:u w:val="single"/>
        </w:rPr>
      </w:pPr>
      <w:r w:rsidRPr="00076799">
        <w:rPr>
          <w:rFonts w:ascii="Arial" w:hAnsi="Arial" w:cs="Arial"/>
          <w:b/>
          <w:sz w:val="22"/>
          <w:szCs w:val="22"/>
          <w:u w:val="single"/>
        </w:rPr>
        <w:t>CLÁUSULAS</w:t>
      </w:r>
    </w:p>
    <w:p w:rsidR="007117D8" w:rsidRDefault="00BF4A9F">
      <w:pPr>
        <w:pStyle w:val="TDC1"/>
        <w:tabs>
          <w:tab w:val="right" w:leader="dot" w:pos="9345"/>
        </w:tabs>
        <w:rPr>
          <w:rFonts w:asciiTheme="minorHAnsi" w:eastAsiaTheme="minorEastAsia" w:hAnsiTheme="minorHAnsi" w:cstheme="minorBidi"/>
          <w:noProof/>
          <w:sz w:val="22"/>
          <w:szCs w:val="22"/>
          <w:lang w:eastAsia="es-PE"/>
        </w:rPr>
      </w:pPr>
      <w:r w:rsidRPr="007117D8">
        <w:rPr>
          <w:rFonts w:cs="Arial"/>
          <w:b/>
          <w:caps/>
          <w:sz w:val="22"/>
        </w:rPr>
        <w:fldChar w:fldCharType="begin"/>
      </w:r>
      <w:r w:rsidRPr="00076799">
        <w:rPr>
          <w:rFonts w:cs="Arial"/>
          <w:b/>
          <w:caps/>
          <w:sz w:val="22"/>
          <w:szCs w:val="22"/>
        </w:rPr>
        <w:instrText xml:space="preserve"> TOC \o "1-1" \u </w:instrText>
      </w:r>
      <w:r w:rsidRPr="007117D8">
        <w:rPr>
          <w:rFonts w:cs="Arial"/>
          <w:b/>
          <w:caps/>
          <w:sz w:val="22"/>
        </w:rPr>
        <w:fldChar w:fldCharType="separate"/>
      </w:r>
      <w:r w:rsidR="007117D8" w:rsidRPr="00B62955">
        <w:rPr>
          <w:rFonts w:cs="Arial"/>
          <w:noProof/>
        </w:rPr>
        <w:t>CLÁUSULA PRIMERA.- DISPOSICIONES GENERALES</w:t>
      </w:r>
      <w:r w:rsidR="007117D8">
        <w:rPr>
          <w:noProof/>
        </w:rPr>
        <w:tab/>
      </w:r>
      <w:r w:rsidR="007117D8">
        <w:rPr>
          <w:noProof/>
        </w:rPr>
        <w:fldChar w:fldCharType="begin"/>
      </w:r>
      <w:r w:rsidR="007117D8">
        <w:rPr>
          <w:noProof/>
        </w:rPr>
        <w:instrText xml:space="preserve"> PAGEREF _Toc426723946 \h </w:instrText>
      </w:r>
      <w:r w:rsidR="007117D8">
        <w:rPr>
          <w:noProof/>
        </w:rPr>
      </w:r>
      <w:r w:rsidR="007117D8">
        <w:rPr>
          <w:noProof/>
        </w:rPr>
        <w:fldChar w:fldCharType="separate"/>
      </w:r>
      <w:r w:rsidR="00E570CC">
        <w:rPr>
          <w:noProof/>
        </w:rPr>
        <w:t>4</w:t>
      </w:r>
      <w:r w:rsidR="007117D8">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SEGUNDA.- OBJETO Y PLAZO DEL CONTRATO</w:t>
      </w:r>
      <w:r>
        <w:rPr>
          <w:noProof/>
        </w:rPr>
        <w:tab/>
      </w:r>
      <w:r>
        <w:rPr>
          <w:noProof/>
        </w:rPr>
        <w:fldChar w:fldCharType="begin"/>
      </w:r>
      <w:r>
        <w:rPr>
          <w:noProof/>
        </w:rPr>
        <w:instrText xml:space="preserve"> PAGEREF _Toc426723947 \h </w:instrText>
      </w:r>
      <w:r>
        <w:rPr>
          <w:noProof/>
        </w:rPr>
      </w:r>
      <w:r>
        <w:rPr>
          <w:noProof/>
        </w:rPr>
        <w:fldChar w:fldCharType="separate"/>
      </w:r>
      <w:r w:rsidR="00E570CC">
        <w:rPr>
          <w:noProof/>
        </w:rPr>
        <w:t>16</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TERCERA.- CARACTERÍSTICAS DEL SISTEMA DE ABASTECIMIENTO DE GLP.</w:t>
      </w:r>
      <w:r>
        <w:rPr>
          <w:noProof/>
        </w:rPr>
        <w:tab/>
      </w:r>
      <w:r>
        <w:rPr>
          <w:noProof/>
        </w:rPr>
        <w:fldChar w:fldCharType="begin"/>
      </w:r>
      <w:r>
        <w:rPr>
          <w:noProof/>
        </w:rPr>
        <w:instrText xml:space="preserve"> PAGEREF _Toc426723948 \h </w:instrText>
      </w:r>
      <w:r>
        <w:rPr>
          <w:noProof/>
        </w:rPr>
      </w:r>
      <w:r>
        <w:rPr>
          <w:noProof/>
        </w:rPr>
        <w:fldChar w:fldCharType="separate"/>
      </w:r>
      <w:r w:rsidR="00E570CC">
        <w:rPr>
          <w:noProof/>
        </w:rPr>
        <w:t>17</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CUARTA.- DECLARACIONES DE LAS PARTES</w:t>
      </w:r>
      <w:r>
        <w:rPr>
          <w:noProof/>
        </w:rPr>
        <w:tab/>
      </w:r>
      <w:r>
        <w:rPr>
          <w:noProof/>
        </w:rPr>
        <w:fldChar w:fldCharType="begin"/>
      </w:r>
      <w:r>
        <w:rPr>
          <w:noProof/>
        </w:rPr>
        <w:instrText xml:space="preserve"> PAGEREF _Toc426723949 \h </w:instrText>
      </w:r>
      <w:r>
        <w:rPr>
          <w:noProof/>
        </w:rPr>
      </w:r>
      <w:r>
        <w:rPr>
          <w:noProof/>
        </w:rPr>
        <w:fldChar w:fldCharType="separate"/>
      </w:r>
      <w:r w:rsidR="00E570CC">
        <w:rPr>
          <w:noProof/>
        </w:rPr>
        <w:t>19</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QUINTA.- TERRENOS, TRAZADO, SERVIDUMBRES Y OPERACIÓN COMERCIAL</w:t>
      </w:r>
      <w:r>
        <w:rPr>
          <w:noProof/>
        </w:rPr>
        <w:tab/>
      </w:r>
      <w:r>
        <w:rPr>
          <w:noProof/>
        </w:rPr>
        <w:fldChar w:fldCharType="begin"/>
      </w:r>
      <w:r>
        <w:rPr>
          <w:noProof/>
        </w:rPr>
        <w:instrText xml:space="preserve"> PAGEREF _Toc426723950 \h </w:instrText>
      </w:r>
      <w:r>
        <w:rPr>
          <w:noProof/>
        </w:rPr>
      </w:r>
      <w:r>
        <w:rPr>
          <w:noProof/>
        </w:rPr>
        <w:fldChar w:fldCharType="separate"/>
      </w:r>
      <w:r w:rsidR="00E570CC">
        <w:rPr>
          <w:noProof/>
        </w:rPr>
        <w:t>22</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SEXTA.- OBLIGACIONES Y DERECHOS DEL CONCEDENTE</w:t>
      </w:r>
      <w:r>
        <w:rPr>
          <w:noProof/>
        </w:rPr>
        <w:tab/>
      </w:r>
      <w:r>
        <w:rPr>
          <w:noProof/>
        </w:rPr>
        <w:fldChar w:fldCharType="begin"/>
      </w:r>
      <w:r>
        <w:rPr>
          <w:noProof/>
        </w:rPr>
        <w:instrText xml:space="preserve"> PAGEREF _Toc426723951 \h </w:instrText>
      </w:r>
      <w:r>
        <w:rPr>
          <w:noProof/>
        </w:rPr>
      </w:r>
      <w:r>
        <w:rPr>
          <w:noProof/>
        </w:rPr>
        <w:fldChar w:fldCharType="separate"/>
      </w:r>
      <w:r w:rsidR="00E570CC">
        <w:rPr>
          <w:noProof/>
        </w:rPr>
        <w:t>25</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SÉTIMA.- OBLIGACIONES Y DERECHOS DE LA SOCIEDAD CONCESIONARIA</w:t>
      </w:r>
      <w:r>
        <w:rPr>
          <w:noProof/>
        </w:rPr>
        <w:tab/>
      </w:r>
      <w:r>
        <w:rPr>
          <w:noProof/>
        </w:rPr>
        <w:fldChar w:fldCharType="begin"/>
      </w:r>
      <w:r>
        <w:rPr>
          <w:noProof/>
        </w:rPr>
        <w:instrText xml:space="preserve"> PAGEREF _Toc426723952 \h </w:instrText>
      </w:r>
      <w:r>
        <w:rPr>
          <w:noProof/>
        </w:rPr>
      </w:r>
      <w:r>
        <w:rPr>
          <w:noProof/>
        </w:rPr>
        <w:fldChar w:fldCharType="separate"/>
      </w:r>
      <w:r w:rsidR="00E570CC">
        <w:rPr>
          <w:noProof/>
        </w:rPr>
        <w:t>26</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OCTAVA.- GARANTIAS OTORGADAS POR LA SOCIEDAD CONCESIONARIA</w:t>
      </w:r>
      <w:r>
        <w:rPr>
          <w:noProof/>
        </w:rPr>
        <w:tab/>
      </w:r>
      <w:r>
        <w:rPr>
          <w:noProof/>
        </w:rPr>
        <w:fldChar w:fldCharType="begin"/>
      </w:r>
      <w:r>
        <w:rPr>
          <w:noProof/>
        </w:rPr>
        <w:instrText xml:space="preserve"> PAGEREF _Toc426723953 \h </w:instrText>
      </w:r>
      <w:r>
        <w:rPr>
          <w:noProof/>
        </w:rPr>
      </w:r>
      <w:r>
        <w:rPr>
          <w:noProof/>
        </w:rPr>
        <w:fldChar w:fldCharType="separate"/>
      </w:r>
      <w:r w:rsidR="00E570CC">
        <w:rPr>
          <w:noProof/>
        </w:rPr>
        <w:t>30</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NOVENA.- REORGANIZACIÓN DE LA SOCIEDAD CONCESIONARIA Y CESIÓN DE POSICIÓN CONTRACTUAL</w:t>
      </w:r>
      <w:r>
        <w:rPr>
          <w:noProof/>
        </w:rPr>
        <w:tab/>
      </w:r>
      <w:r>
        <w:rPr>
          <w:noProof/>
        </w:rPr>
        <w:fldChar w:fldCharType="begin"/>
      </w:r>
      <w:r>
        <w:rPr>
          <w:noProof/>
        </w:rPr>
        <w:instrText xml:space="preserve"> PAGEREF _Toc426723954 \h </w:instrText>
      </w:r>
      <w:r>
        <w:rPr>
          <w:noProof/>
        </w:rPr>
      </w:r>
      <w:r>
        <w:rPr>
          <w:noProof/>
        </w:rPr>
        <w:fldChar w:fldCharType="separate"/>
      </w:r>
      <w:r w:rsidR="00E570CC">
        <w:rPr>
          <w:noProof/>
        </w:rPr>
        <w:t>32</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DÉCIMA.- CONTRATOS CON PROVEEDORES</w:t>
      </w:r>
      <w:r>
        <w:rPr>
          <w:noProof/>
        </w:rPr>
        <w:tab/>
      </w:r>
      <w:r>
        <w:rPr>
          <w:noProof/>
        </w:rPr>
        <w:fldChar w:fldCharType="begin"/>
      </w:r>
      <w:r>
        <w:rPr>
          <w:noProof/>
        </w:rPr>
        <w:instrText xml:space="preserve"> PAGEREF _Toc426723955 \h </w:instrText>
      </w:r>
      <w:r>
        <w:rPr>
          <w:noProof/>
        </w:rPr>
      </w:r>
      <w:r>
        <w:rPr>
          <w:noProof/>
        </w:rPr>
        <w:fldChar w:fldCharType="separate"/>
      </w:r>
      <w:r w:rsidR="00E570CC">
        <w:rPr>
          <w:noProof/>
        </w:rPr>
        <w:t>32</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DÉCIMO PRIMERA.- PROTECCIÓN AL AMBIENTE Y AL PATRIMONIO CULTURAL</w:t>
      </w:r>
      <w:r>
        <w:rPr>
          <w:noProof/>
        </w:rPr>
        <w:tab/>
      </w:r>
      <w:r>
        <w:rPr>
          <w:noProof/>
        </w:rPr>
        <w:fldChar w:fldCharType="begin"/>
      </w:r>
      <w:r>
        <w:rPr>
          <w:noProof/>
        </w:rPr>
        <w:instrText xml:space="preserve"> PAGEREF _Toc426723956 \h </w:instrText>
      </w:r>
      <w:r>
        <w:rPr>
          <w:noProof/>
        </w:rPr>
      </w:r>
      <w:r>
        <w:rPr>
          <w:noProof/>
        </w:rPr>
        <w:fldChar w:fldCharType="separate"/>
      </w:r>
      <w:r w:rsidR="00E570CC">
        <w:rPr>
          <w:noProof/>
        </w:rPr>
        <w:t>33</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DÉCIMO SEGUNDA.- RÉGIMEN DE REMUNERACIÓN Y TARIFAS</w:t>
      </w:r>
      <w:r>
        <w:rPr>
          <w:noProof/>
        </w:rPr>
        <w:tab/>
      </w:r>
      <w:r>
        <w:rPr>
          <w:noProof/>
        </w:rPr>
        <w:fldChar w:fldCharType="begin"/>
      </w:r>
      <w:r>
        <w:rPr>
          <w:noProof/>
        </w:rPr>
        <w:instrText xml:space="preserve"> PAGEREF _Toc426723957 \h </w:instrText>
      </w:r>
      <w:r>
        <w:rPr>
          <w:noProof/>
        </w:rPr>
      </w:r>
      <w:r>
        <w:rPr>
          <w:noProof/>
        </w:rPr>
        <w:fldChar w:fldCharType="separate"/>
      </w:r>
      <w:r w:rsidR="00E570CC">
        <w:rPr>
          <w:noProof/>
        </w:rPr>
        <w:t>34</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DÉCIMO TERCERA.- RÉGIMEN DE SEGUROS</w:t>
      </w:r>
      <w:r>
        <w:rPr>
          <w:noProof/>
        </w:rPr>
        <w:tab/>
      </w:r>
      <w:r>
        <w:rPr>
          <w:noProof/>
        </w:rPr>
        <w:fldChar w:fldCharType="begin"/>
      </w:r>
      <w:r>
        <w:rPr>
          <w:noProof/>
        </w:rPr>
        <w:instrText xml:space="preserve"> PAGEREF _Toc426723958 \h </w:instrText>
      </w:r>
      <w:r>
        <w:rPr>
          <w:noProof/>
        </w:rPr>
      </w:r>
      <w:r>
        <w:rPr>
          <w:noProof/>
        </w:rPr>
        <w:fldChar w:fldCharType="separate"/>
      </w:r>
      <w:r w:rsidR="00E570CC">
        <w:rPr>
          <w:noProof/>
        </w:rPr>
        <w:t>42</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DÉCIMO CUARTA.- RESPONSABILIDAD Y PENALIDADES</w:t>
      </w:r>
      <w:r>
        <w:rPr>
          <w:noProof/>
        </w:rPr>
        <w:tab/>
      </w:r>
      <w:r>
        <w:rPr>
          <w:noProof/>
        </w:rPr>
        <w:fldChar w:fldCharType="begin"/>
      </w:r>
      <w:r>
        <w:rPr>
          <w:noProof/>
        </w:rPr>
        <w:instrText xml:space="preserve"> PAGEREF _Toc426723959 \h </w:instrText>
      </w:r>
      <w:r>
        <w:rPr>
          <w:noProof/>
        </w:rPr>
      </w:r>
      <w:r>
        <w:rPr>
          <w:noProof/>
        </w:rPr>
        <w:fldChar w:fldCharType="separate"/>
      </w:r>
      <w:r w:rsidR="00E570CC">
        <w:rPr>
          <w:noProof/>
        </w:rPr>
        <w:t>44</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DÉCIMO QUINTA.- FUERZA MAYOR</w:t>
      </w:r>
      <w:r>
        <w:rPr>
          <w:noProof/>
        </w:rPr>
        <w:tab/>
      </w:r>
      <w:r>
        <w:rPr>
          <w:noProof/>
        </w:rPr>
        <w:fldChar w:fldCharType="begin"/>
      </w:r>
      <w:r>
        <w:rPr>
          <w:noProof/>
        </w:rPr>
        <w:instrText xml:space="preserve"> PAGEREF _Toc426723960 \h </w:instrText>
      </w:r>
      <w:r>
        <w:rPr>
          <w:noProof/>
        </w:rPr>
      </w:r>
      <w:r>
        <w:rPr>
          <w:noProof/>
        </w:rPr>
        <w:fldChar w:fldCharType="separate"/>
      </w:r>
      <w:r w:rsidR="00E570CC">
        <w:rPr>
          <w:noProof/>
        </w:rPr>
        <w:t>47</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DÉCIMO SEXTA.- SOLUCIÓN DE CONTROVERSIAS</w:t>
      </w:r>
      <w:r>
        <w:rPr>
          <w:noProof/>
        </w:rPr>
        <w:tab/>
      </w:r>
      <w:r>
        <w:rPr>
          <w:noProof/>
        </w:rPr>
        <w:fldChar w:fldCharType="begin"/>
      </w:r>
      <w:r>
        <w:rPr>
          <w:noProof/>
        </w:rPr>
        <w:instrText xml:space="preserve"> PAGEREF _Toc426723961 \h </w:instrText>
      </w:r>
      <w:r>
        <w:rPr>
          <w:noProof/>
        </w:rPr>
      </w:r>
      <w:r>
        <w:rPr>
          <w:noProof/>
        </w:rPr>
        <w:fldChar w:fldCharType="separate"/>
      </w:r>
      <w:r w:rsidR="00E570CC">
        <w:rPr>
          <w:noProof/>
        </w:rPr>
        <w:t>51</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DÉCIMO SÉTIMA.- SUSPENSIÓN DE LOS PLAZOS DEL CONTRATO</w:t>
      </w:r>
      <w:r>
        <w:rPr>
          <w:noProof/>
        </w:rPr>
        <w:tab/>
      </w:r>
      <w:r>
        <w:rPr>
          <w:noProof/>
        </w:rPr>
        <w:fldChar w:fldCharType="begin"/>
      </w:r>
      <w:r>
        <w:rPr>
          <w:noProof/>
        </w:rPr>
        <w:instrText xml:space="preserve"> PAGEREF _Toc426723962 \h </w:instrText>
      </w:r>
      <w:r>
        <w:rPr>
          <w:noProof/>
        </w:rPr>
      </w:r>
      <w:r>
        <w:rPr>
          <w:noProof/>
        </w:rPr>
        <w:fldChar w:fldCharType="separate"/>
      </w:r>
      <w:r w:rsidR="00E570CC">
        <w:rPr>
          <w:noProof/>
        </w:rPr>
        <w:t>55</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DÉCIMO OCTAVA.- TERMINACIÓN DE LA CONCESIÓN</w:t>
      </w:r>
      <w:r>
        <w:rPr>
          <w:noProof/>
        </w:rPr>
        <w:tab/>
      </w:r>
      <w:r>
        <w:rPr>
          <w:noProof/>
        </w:rPr>
        <w:fldChar w:fldCharType="begin"/>
      </w:r>
      <w:r>
        <w:rPr>
          <w:noProof/>
        </w:rPr>
        <w:instrText xml:space="preserve"> PAGEREF _Toc426723963 \h </w:instrText>
      </w:r>
      <w:r>
        <w:rPr>
          <w:noProof/>
        </w:rPr>
      </w:r>
      <w:r>
        <w:rPr>
          <w:noProof/>
        </w:rPr>
        <w:fldChar w:fldCharType="separate"/>
      </w:r>
      <w:r w:rsidR="00E570CC">
        <w:rPr>
          <w:noProof/>
        </w:rPr>
        <w:t>57</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DÉCIMO NOVENA.- FINANCIAMIENTO DEL PROYECTO Y GARANTÍAS A FAVOR DE LOS ACREEDORES PERMITIDOS</w:t>
      </w:r>
      <w:r>
        <w:rPr>
          <w:noProof/>
        </w:rPr>
        <w:tab/>
      </w:r>
      <w:r>
        <w:rPr>
          <w:noProof/>
        </w:rPr>
        <w:fldChar w:fldCharType="begin"/>
      </w:r>
      <w:r>
        <w:rPr>
          <w:noProof/>
        </w:rPr>
        <w:instrText xml:space="preserve"> PAGEREF _Toc426723964 \h </w:instrText>
      </w:r>
      <w:r>
        <w:rPr>
          <w:noProof/>
        </w:rPr>
      </w:r>
      <w:r>
        <w:rPr>
          <w:noProof/>
        </w:rPr>
        <w:fldChar w:fldCharType="separate"/>
      </w:r>
      <w:r w:rsidR="00E570CC">
        <w:rPr>
          <w:noProof/>
        </w:rPr>
        <w:t>65</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VIGÉSIMA.- EQUILIBRIO ECONÓMICO – FINANCIERO</w:t>
      </w:r>
      <w:r>
        <w:rPr>
          <w:noProof/>
        </w:rPr>
        <w:tab/>
      </w:r>
      <w:r>
        <w:rPr>
          <w:noProof/>
        </w:rPr>
        <w:fldChar w:fldCharType="begin"/>
      </w:r>
      <w:r>
        <w:rPr>
          <w:noProof/>
        </w:rPr>
        <w:instrText xml:space="preserve"> PAGEREF _Toc426723965 \h </w:instrText>
      </w:r>
      <w:r>
        <w:rPr>
          <w:noProof/>
        </w:rPr>
      </w:r>
      <w:r>
        <w:rPr>
          <w:noProof/>
        </w:rPr>
        <w:fldChar w:fldCharType="separate"/>
      </w:r>
      <w:r w:rsidR="00E570CC">
        <w:rPr>
          <w:noProof/>
        </w:rPr>
        <w:t>70</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CLÁUSULA VIGÉSIMO PRIMERA.- OTRAS DISPOSICIONES</w:t>
      </w:r>
      <w:r>
        <w:rPr>
          <w:noProof/>
        </w:rPr>
        <w:tab/>
      </w:r>
      <w:r>
        <w:rPr>
          <w:noProof/>
        </w:rPr>
        <w:fldChar w:fldCharType="begin"/>
      </w:r>
      <w:r>
        <w:rPr>
          <w:noProof/>
        </w:rPr>
        <w:instrText xml:space="preserve"> PAGEREF _Toc426723966 \h </w:instrText>
      </w:r>
      <w:r>
        <w:rPr>
          <w:noProof/>
        </w:rPr>
      </w:r>
      <w:r>
        <w:rPr>
          <w:noProof/>
        </w:rPr>
        <w:fldChar w:fldCharType="separate"/>
      </w:r>
      <w:r w:rsidR="00E570CC">
        <w:rPr>
          <w:noProof/>
        </w:rPr>
        <w:t>72</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1  CARACTERÍSTICAS TÉCNICAS Y CONDICIONES PARA EL DISEÑO, CONSTRUCCIÓN, OPERACIÓN Y MANTENIMIENTO DEL SISTEMA DE ABASTECIMIENTO DE GLP</w:t>
      </w:r>
      <w:r>
        <w:rPr>
          <w:noProof/>
        </w:rPr>
        <w:tab/>
      </w:r>
      <w:r>
        <w:rPr>
          <w:noProof/>
        </w:rPr>
        <w:fldChar w:fldCharType="begin"/>
      </w:r>
      <w:r>
        <w:rPr>
          <w:noProof/>
        </w:rPr>
        <w:instrText xml:space="preserve"> PAGEREF _Toc426723967 \h </w:instrText>
      </w:r>
      <w:r>
        <w:rPr>
          <w:noProof/>
        </w:rPr>
      </w:r>
      <w:r>
        <w:rPr>
          <w:noProof/>
        </w:rPr>
        <w:fldChar w:fldCharType="separate"/>
      </w:r>
      <w:r w:rsidR="00E570CC">
        <w:rPr>
          <w:noProof/>
        </w:rPr>
        <w:t>76</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2  PROCEDIMIENTO DE PRUEBAS PARA LA PUESTA EN OPERACIÓN COMERCIAL DEL SISTEMA DE ABASTECIMIENTO DE GLP</w:t>
      </w:r>
      <w:r>
        <w:rPr>
          <w:noProof/>
        </w:rPr>
        <w:tab/>
      </w:r>
      <w:r>
        <w:rPr>
          <w:noProof/>
        </w:rPr>
        <w:fldChar w:fldCharType="begin"/>
      </w:r>
      <w:r>
        <w:rPr>
          <w:noProof/>
        </w:rPr>
        <w:instrText xml:space="preserve"> PAGEREF _Toc426723968 \h </w:instrText>
      </w:r>
      <w:r>
        <w:rPr>
          <w:noProof/>
        </w:rPr>
      </w:r>
      <w:r>
        <w:rPr>
          <w:noProof/>
        </w:rPr>
        <w:fldChar w:fldCharType="separate"/>
      </w:r>
      <w:r w:rsidR="00E570CC">
        <w:rPr>
          <w:noProof/>
        </w:rPr>
        <w:t>86</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3A</w:t>
      </w:r>
      <w:r>
        <w:rPr>
          <w:noProof/>
        </w:rPr>
        <w:tab/>
      </w:r>
      <w:r>
        <w:rPr>
          <w:noProof/>
        </w:rPr>
        <w:fldChar w:fldCharType="begin"/>
      </w:r>
      <w:r>
        <w:rPr>
          <w:noProof/>
        </w:rPr>
        <w:instrText xml:space="preserve"> PAGEREF _Toc426723969 \h </w:instrText>
      </w:r>
      <w:r>
        <w:rPr>
          <w:noProof/>
        </w:rPr>
      </w:r>
      <w:r>
        <w:rPr>
          <w:noProof/>
        </w:rPr>
        <w:fldChar w:fldCharType="separate"/>
      </w:r>
      <w:r w:rsidR="00E570CC">
        <w:rPr>
          <w:noProof/>
        </w:rPr>
        <w:t>89</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CONVENIO MARCO DE ENTENDIMIENTO ENTRE EL MINISTERIO DE ENERGÍA Y MINAS Y EL EJÉRCITO DEL PERÚ PARA HACER USO DE TERRENO EN LA ZONA DE LA TIZA</w:t>
      </w:r>
      <w:r>
        <w:rPr>
          <w:noProof/>
        </w:rPr>
        <w:tab/>
      </w:r>
      <w:r>
        <w:rPr>
          <w:noProof/>
        </w:rPr>
        <w:fldChar w:fldCharType="begin"/>
      </w:r>
      <w:r>
        <w:rPr>
          <w:noProof/>
        </w:rPr>
        <w:instrText xml:space="preserve"> PAGEREF _Toc426723970 \h </w:instrText>
      </w:r>
      <w:r>
        <w:rPr>
          <w:noProof/>
        </w:rPr>
      </w:r>
      <w:r>
        <w:rPr>
          <w:noProof/>
        </w:rPr>
        <w:fldChar w:fldCharType="separate"/>
      </w:r>
      <w:r w:rsidR="00E570CC">
        <w:rPr>
          <w:noProof/>
        </w:rPr>
        <w:t>89</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3B</w:t>
      </w:r>
      <w:r>
        <w:rPr>
          <w:noProof/>
        </w:rPr>
        <w:tab/>
      </w:r>
      <w:r>
        <w:rPr>
          <w:noProof/>
        </w:rPr>
        <w:fldChar w:fldCharType="begin"/>
      </w:r>
      <w:r>
        <w:rPr>
          <w:noProof/>
        </w:rPr>
        <w:instrText xml:space="preserve"> PAGEREF _Toc426723971 \h </w:instrText>
      </w:r>
      <w:r>
        <w:rPr>
          <w:noProof/>
        </w:rPr>
      </w:r>
      <w:r>
        <w:rPr>
          <w:noProof/>
        </w:rPr>
        <w:fldChar w:fldCharType="separate"/>
      </w:r>
      <w:r w:rsidR="00E570CC">
        <w:rPr>
          <w:noProof/>
        </w:rPr>
        <w:t>90</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CONTRATO DE SUPERFICIE Y SERVIDUMBRE</w:t>
      </w:r>
      <w:r>
        <w:rPr>
          <w:noProof/>
        </w:rPr>
        <w:tab/>
      </w:r>
      <w:r>
        <w:rPr>
          <w:noProof/>
        </w:rPr>
        <w:fldChar w:fldCharType="begin"/>
      </w:r>
      <w:r>
        <w:rPr>
          <w:noProof/>
        </w:rPr>
        <w:instrText xml:space="preserve"> PAGEREF _Toc426723972 \h </w:instrText>
      </w:r>
      <w:r>
        <w:rPr>
          <w:noProof/>
        </w:rPr>
      </w:r>
      <w:r>
        <w:rPr>
          <w:noProof/>
        </w:rPr>
        <w:fldChar w:fldCharType="separate"/>
      </w:r>
      <w:r w:rsidR="00E570CC">
        <w:rPr>
          <w:noProof/>
        </w:rPr>
        <w:t>90</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4  PLAZOS PARA EL DESARROLLO DEL PROYECTO</w:t>
      </w:r>
      <w:r>
        <w:rPr>
          <w:noProof/>
        </w:rPr>
        <w:tab/>
      </w:r>
      <w:r>
        <w:rPr>
          <w:noProof/>
        </w:rPr>
        <w:fldChar w:fldCharType="begin"/>
      </w:r>
      <w:r>
        <w:rPr>
          <w:noProof/>
        </w:rPr>
        <w:instrText xml:space="preserve"> PAGEREF _Toc426723973 \h </w:instrText>
      </w:r>
      <w:r>
        <w:rPr>
          <w:noProof/>
        </w:rPr>
      </w:r>
      <w:r>
        <w:rPr>
          <w:noProof/>
        </w:rPr>
        <w:fldChar w:fldCharType="separate"/>
      </w:r>
      <w:r w:rsidR="00E570CC">
        <w:rPr>
          <w:noProof/>
        </w:rPr>
        <w:t>98</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5  GARANTÍA DE FIEL CUMPLIMIENTO</w:t>
      </w:r>
      <w:r>
        <w:rPr>
          <w:noProof/>
        </w:rPr>
        <w:tab/>
      </w:r>
      <w:r>
        <w:rPr>
          <w:noProof/>
        </w:rPr>
        <w:fldChar w:fldCharType="begin"/>
      </w:r>
      <w:r>
        <w:rPr>
          <w:noProof/>
        </w:rPr>
        <w:instrText xml:space="preserve"> PAGEREF _Toc426723974 \h </w:instrText>
      </w:r>
      <w:r>
        <w:rPr>
          <w:noProof/>
        </w:rPr>
      </w:r>
      <w:r>
        <w:rPr>
          <w:noProof/>
        </w:rPr>
        <w:fldChar w:fldCharType="separate"/>
      </w:r>
      <w:r w:rsidR="00E570CC">
        <w:rPr>
          <w:noProof/>
        </w:rPr>
        <w:t>99</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6  GARANTÍA DE FIEL CUMPLIMIENTO COMPLEMENTARIA</w:t>
      </w:r>
      <w:r>
        <w:rPr>
          <w:noProof/>
        </w:rPr>
        <w:tab/>
      </w:r>
      <w:r>
        <w:rPr>
          <w:noProof/>
        </w:rPr>
        <w:fldChar w:fldCharType="begin"/>
      </w:r>
      <w:r>
        <w:rPr>
          <w:noProof/>
        </w:rPr>
        <w:instrText xml:space="preserve"> PAGEREF _Toc426723975 \h </w:instrText>
      </w:r>
      <w:r>
        <w:rPr>
          <w:noProof/>
        </w:rPr>
      </w:r>
      <w:r>
        <w:rPr>
          <w:noProof/>
        </w:rPr>
        <w:fldChar w:fldCharType="separate"/>
      </w:r>
      <w:r w:rsidR="00E570CC">
        <w:rPr>
          <w:noProof/>
        </w:rPr>
        <w:t>100</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lastRenderedPageBreak/>
        <w:t>ANEXO 7  OFERTA ECONÓMICA</w:t>
      </w:r>
      <w:r>
        <w:rPr>
          <w:noProof/>
        </w:rPr>
        <w:tab/>
      </w:r>
      <w:r>
        <w:rPr>
          <w:noProof/>
        </w:rPr>
        <w:fldChar w:fldCharType="begin"/>
      </w:r>
      <w:r>
        <w:rPr>
          <w:noProof/>
        </w:rPr>
        <w:instrText xml:space="preserve"> PAGEREF _Toc426723976 \h </w:instrText>
      </w:r>
      <w:r>
        <w:rPr>
          <w:noProof/>
        </w:rPr>
      </w:r>
      <w:r>
        <w:rPr>
          <w:noProof/>
        </w:rPr>
        <w:fldChar w:fldCharType="separate"/>
      </w:r>
      <w:r w:rsidR="00E570CC">
        <w:rPr>
          <w:noProof/>
        </w:rPr>
        <w:t>101</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8  FIDEICOMISO</w:t>
      </w:r>
      <w:r>
        <w:rPr>
          <w:noProof/>
        </w:rPr>
        <w:tab/>
      </w:r>
      <w:r>
        <w:rPr>
          <w:noProof/>
        </w:rPr>
        <w:fldChar w:fldCharType="begin"/>
      </w:r>
      <w:r>
        <w:rPr>
          <w:noProof/>
        </w:rPr>
        <w:instrText xml:space="preserve"> PAGEREF _Toc426723977 \h </w:instrText>
      </w:r>
      <w:r>
        <w:rPr>
          <w:noProof/>
        </w:rPr>
      </w:r>
      <w:r>
        <w:rPr>
          <w:noProof/>
        </w:rPr>
        <w:fldChar w:fldCharType="separate"/>
      </w:r>
      <w:r w:rsidR="00E570CC">
        <w:rPr>
          <w:noProof/>
        </w:rPr>
        <w:t>102</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9  RESERVA DE CAPACIDAD DE TELECOMUNICACIONES A FAVOR DEL ESTADO</w:t>
      </w:r>
      <w:r>
        <w:rPr>
          <w:noProof/>
        </w:rPr>
        <w:tab/>
      </w:r>
      <w:r>
        <w:rPr>
          <w:noProof/>
        </w:rPr>
        <w:fldChar w:fldCharType="begin"/>
      </w:r>
      <w:r>
        <w:rPr>
          <w:noProof/>
        </w:rPr>
        <w:instrText xml:space="preserve"> PAGEREF _Toc426723978 \h </w:instrText>
      </w:r>
      <w:r>
        <w:rPr>
          <w:noProof/>
        </w:rPr>
      </w:r>
      <w:r>
        <w:rPr>
          <w:noProof/>
        </w:rPr>
        <w:fldChar w:fldCharType="separate"/>
      </w:r>
      <w:r w:rsidR="00E570CC">
        <w:rPr>
          <w:noProof/>
        </w:rPr>
        <w:t>103</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10  REGLAS PARA EL SERVICIO DE TRANSPORTE Y DESPACHO</w:t>
      </w:r>
      <w:r>
        <w:rPr>
          <w:noProof/>
        </w:rPr>
        <w:tab/>
      </w:r>
      <w:r>
        <w:rPr>
          <w:noProof/>
        </w:rPr>
        <w:fldChar w:fldCharType="begin"/>
      </w:r>
      <w:r>
        <w:rPr>
          <w:noProof/>
        </w:rPr>
        <w:instrText xml:space="preserve"> PAGEREF _Toc426723979 \h </w:instrText>
      </w:r>
      <w:r>
        <w:rPr>
          <w:noProof/>
        </w:rPr>
      </w:r>
      <w:r>
        <w:rPr>
          <w:noProof/>
        </w:rPr>
        <w:fldChar w:fldCharType="separate"/>
      </w:r>
      <w:r w:rsidR="00E570CC">
        <w:rPr>
          <w:noProof/>
        </w:rPr>
        <w:t>106</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11  TRANSPARENCIA</w:t>
      </w:r>
      <w:r>
        <w:rPr>
          <w:noProof/>
        </w:rPr>
        <w:tab/>
      </w:r>
      <w:r>
        <w:rPr>
          <w:noProof/>
        </w:rPr>
        <w:fldChar w:fldCharType="begin"/>
      </w:r>
      <w:r>
        <w:rPr>
          <w:noProof/>
        </w:rPr>
        <w:instrText xml:space="preserve"> PAGEREF _Toc426723980 \h </w:instrText>
      </w:r>
      <w:r>
        <w:rPr>
          <w:noProof/>
        </w:rPr>
      </w:r>
      <w:r>
        <w:rPr>
          <w:noProof/>
        </w:rPr>
        <w:fldChar w:fldCharType="separate"/>
      </w:r>
      <w:r w:rsidR="00E570CC">
        <w:rPr>
          <w:noProof/>
        </w:rPr>
        <w:t>114</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12  LINEAMIENTOS A INCORPORARSE PARA LA CONTRATACIÓN DEL SUPERVISOR DE LA EJECUCIÓN DE LAS OBRAS DEL SISTEMA DE ABASTECIMIENTO DE GLP</w:t>
      </w:r>
      <w:r>
        <w:rPr>
          <w:noProof/>
        </w:rPr>
        <w:tab/>
      </w:r>
      <w:r>
        <w:rPr>
          <w:noProof/>
        </w:rPr>
        <w:fldChar w:fldCharType="begin"/>
      </w:r>
      <w:r>
        <w:rPr>
          <w:noProof/>
        </w:rPr>
        <w:instrText xml:space="preserve"> PAGEREF _Toc426723981 \h </w:instrText>
      </w:r>
      <w:r>
        <w:rPr>
          <w:noProof/>
        </w:rPr>
      </w:r>
      <w:r>
        <w:rPr>
          <w:noProof/>
        </w:rPr>
        <w:fldChar w:fldCharType="separate"/>
      </w:r>
      <w:r w:rsidR="00E570CC">
        <w:rPr>
          <w:noProof/>
        </w:rPr>
        <w:t>115</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13  CRONOGRAMA DE EJECUCIÓN DE OBRAS</w:t>
      </w:r>
      <w:r>
        <w:rPr>
          <w:noProof/>
        </w:rPr>
        <w:tab/>
      </w:r>
      <w:r>
        <w:rPr>
          <w:noProof/>
        </w:rPr>
        <w:fldChar w:fldCharType="begin"/>
      </w:r>
      <w:r>
        <w:rPr>
          <w:noProof/>
        </w:rPr>
        <w:instrText xml:space="preserve"> PAGEREF _Toc426723982 \h </w:instrText>
      </w:r>
      <w:r>
        <w:rPr>
          <w:noProof/>
        </w:rPr>
      </w:r>
      <w:r>
        <w:rPr>
          <w:noProof/>
        </w:rPr>
        <w:fldChar w:fldCharType="separate"/>
      </w:r>
      <w:r w:rsidR="00E570CC">
        <w:rPr>
          <w:noProof/>
        </w:rPr>
        <w:t>120</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14  ASPECTOS RELACIONADOS A LA CONEXIÓN DEL SISTEMA DE TRANSPORTE CON LA PLANTA DE FRACCIONAMIENTO DE PISCO</w:t>
      </w:r>
      <w:r>
        <w:rPr>
          <w:noProof/>
        </w:rPr>
        <w:tab/>
      </w:r>
      <w:r>
        <w:rPr>
          <w:noProof/>
        </w:rPr>
        <w:fldChar w:fldCharType="begin"/>
      </w:r>
      <w:r>
        <w:rPr>
          <w:noProof/>
        </w:rPr>
        <w:instrText xml:space="preserve"> PAGEREF _Toc426723983 \h </w:instrText>
      </w:r>
      <w:r>
        <w:rPr>
          <w:noProof/>
        </w:rPr>
      </w:r>
      <w:r>
        <w:rPr>
          <w:noProof/>
        </w:rPr>
        <w:fldChar w:fldCharType="separate"/>
      </w:r>
      <w:r w:rsidR="00E570CC">
        <w:rPr>
          <w:noProof/>
        </w:rPr>
        <w:t>121</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15  ACUERDO PARA LA CONEXIÓN DE LA PLANTA DE FRACCIONAMIENTO CON EL DUCTO DE TRANSPORTE DEL SISTEMA DE ABASTECIMIENTO DE GLP</w:t>
      </w:r>
      <w:r>
        <w:rPr>
          <w:noProof/>
        </w:rPr>
        <w:tab/>
      </w:r>
      <w:r>
        <w:rPr>
          <w:noProof/>
        </w:rPr>
        <w:fldChar w:fldCharType="begin"/>
      </w:r>
      <w:r>
        <w:rPr>
          <w:noProof/>
        </w:rPr>
        <w:instrText xml:space="preserve"> PAGEREF _Toc426723984 \h </w:instrText>
      </w:r>
      <w:r>
        <w:rPr>
          <w:noProof/>
        </w:rPr>
      </w:r>
      <w:r>
        <w:rPr>
          <w:noProof/>
        </w:rPr>
        <w:fldChar w:fldCharType="separate"/>
      </w:r>
      <w:r w:rsidR="00E570CC">
        <w:rPr>
          <w:noProof/>
        </w:rPr>
        <w:t>122</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ANEXO 16</w:t>
      </w:r>
      <w:r>
        <w:rPr>
          <w:noProof/>
        </w:rPr>
        <w:tab/>
      </w:r>
      <w:r>
        <w:rPr>
          <w:noProof/>
        </w:rPr>
        <w:fldChar w:fldCharType="begin"/>
      </w:r>
      <w:r>
        <w:rPr>
          <w:noProof/>
        </w:rPr>
        <w:instrText xml:space="preserve"> PAGEREF _Toc426723985 \h </w:instrText>
      </w:r>
      <w:r>
        <w:rPr>
          <w:noProof/>
        </w:rPr>
      </w:r>
      <w:r>
        <w:rPr>
          <w:noProof/>
        </w:rPr>
        <w:fldChar w:fldCharType="separate"/>
      </w:r>
      <w:r w:rsidR="00E570CC">
        <w:rPr>
          <w:noProof/>
        </w:rPr>
        <w:t>123</w:t>
      </w:r>
      <w:r>
        <w:rPr>
          <w:noProof/>
        </w:rPr>
        <w:fldChar w:fldCharType="end"/>
      </w:r>
    </w:p>
    <w:p w:rsidR="007117D8" w:rsidRDefault="007117D8">
      <w:pPr>
        <w:pStyle w:val="TDC1"/>
        <w:tabs>
          <w:tab w:val="right" w:leader="dot" w:pos="9345"/>
        </w:tabs>
        <w:rPr>
          <w:rFonts w:asciiTheme="minorHAnsi" w:eastAsiaTheme="minorEastAsia" w:hAnsiTheme="minorHAnsi" w:cstheme="minorBidi"/>
          <w:noProof/>
          <w:sz w:val="22"/>
          <w:szCs w:val="22"/>
          <w:lang w:eastAsia="es-PE"/>
        </w:rPr>
      </w:pPr>
      <w:r w:rsidRPr="00B62955">
        <w:rPr>
          <w:rFonts w:cs="Arial"/>
          <w:noProof/>
        </w:rPr>
        <w:t>OTROS INGRESOS DE LA SOCIEDAD CONCESIONARIA</w:t>
      </w:r>
      <w:r>
        <w:rPr>
          <w:noProof/>
        </w:rPr>
        <w:tab/>
      </w:r>
      <w:r>
        <w:rPr>
          <w:noProof/>
        </w:rPr>
        <w:fldChar w:fldCharType="begin"/>
      </w:r>
      <w:r>
        <w:rPr>
          <w:noProof/>
        </w:rPr>
        <w:instrText xml:space="preserve"> PAGEREF _Toc426723986 \h </w:instrText>
      </w:r>
      <w:r>
        <w:rPr>
          <w:noProof/>
        </w:rPr>
      </w:r>
      <w:r>
        <w:rPr>
          <w:noProof/>
        </w:rPr>
        <w:fldChar w:fldCharType="separate"/>
      </w:r>
      <w:r w:rsidR="00E570CC">
        <w:rPr>
          <w:noProof/>
        </w:rPr>
        <w:t>123</w:t>
      </w:r>
      <w:r>
        <w:rPr>
          <w:noProof/>
        </w:rPr>
        <w:fldChar w:fldCharType="end"/>
      </w:r>
    </w:p>
    <w:p w:rsidR="00374C7C" w:rsidRPr="007117D8" w:rsidRDefault="00BF4A9F">
      <w:pPr>
        <w:tabs>
          <w:tab w:val="clear" w:pos="567"/>
          <w:tab w:val="clear" w:pos="1134"/>
          <w:tab w:val="clear" w:pos="1701"/>
          <w:tab w:val="clear" w:pos="2268"/>
          <w:tab w:val="clear" w:pos="2835"/>
        </w:tabs>
        <w:spacing w:before="120"/>
        <w:jc w:val="both"/>
        <w:rPr>
          <w:rFonts w:ascii="Arial" w:hAnsi="Arial" w:cs="Arial"/>
          <w:caps/>
        </w:rPr>
      </w:pPr>
      <w:r w:rsidRPr="007117D8">
        <w:rPr>
          <w:rFonts w:ascii="Arial" w:hAnsi="Arial" w:cs="Arial"/>
          <w:b/>
          <w:caps/>
          <w:sz w:val="22"/>
        </w:rPr>
        <w:fldChar w:fldCharType="end"/>
      </w:r>
    </w:p>
    <w:p w:rsidR="00BF4A9F" w:rsidRPr="00076799" w:rsidRDefault="00BF4A9F" w:rsidP="006169B4">
      <w:pPr>
        <w:tabs>
          <w:tab w:val="clear" w:pos="567"/>
          <w:tab w:val="clear" w:pos="1134"/>
          <w:tab w:val="clear" w:pos="1701"/>
          <w:tab w:val="clear" w:pos="2268"/>
          <w:tab w:val="clear" w:pos="2835"/>
        </w:tabs>
        <w:spacing w:before="120"/>
        <w:rPr>
          <w:rFonts w:ascii="Arial" w:hAnsi="Arial" w:cs="Arial"/>
          <w:b/>
          <w:caps/>
          <w:sz w:val="22"/>
          <w:szCs w:val="22"/>
        </w:rPr>
      </w:pPr>
      <w:r w:rsidRPr="00076799">
        <w:rPr>
          <w:rFonts w:ascii="Arial" w:hAnsi="Arial" w:cs="Arial"/>
          <w:b/>
          <w:caps/>
          <w:sz w:val="22"/>
          <w:szCs w:val="22"/>
        </w:rPr>
        <w:br w:type="page"/>
      </w:r>
    </w:p>
    <w:p w:rsidR="00430B57" w:rsidRDefault="00430B57" w:rsidP="007B2E92">
      <w:pPr>
        <w:tabs>
          <w:tab w:val="clear" w:pos="567"/>
          <w:tab w:val="clear" w:pos="1134"/>
          <w:tab w:val="clear" w:pos="1701"/>
          <w:tab w:val="clear" w:pos="2268"/>
          <w:tab w:val="clear" w:pos="2835"/>
        </w:tabs>
        <w:jc w:val="center"/>
        <w:rPr>
          <w:rFonts w:ascii="Arial" w:hAnsi="Arial" w:cs="Arial"/>
          <w:b/>
          <w:caps/>
          <w:sz w:val="22"/>
          <w:szCs w:val="22"/>
        </w:rPr>
      </w:pPr>
    </w:p>
    <w:p w:rsidR="00F03868" w:rsidRPr="00076799" w:rsidRDefault="00F03868" w:rsidP="007B2E92">
      <w:pPr>
        <w:tabs>
          <w:tab w:val="clear" w:pos="567"/>
          <w:tab w:val="clear" w:pos="1134"/>
          <w:tab w:val="clear" w:pos="1701"/>
          <w:tab w:val="clear" w:pos="2268"/>
          <w:tab w:val="clear" w:pos="2835"/>
        </w:tabs>
        <w:jc w:val="center"/>
        <w:rPr>
          <w:rFonts w:ascii="Arial" w:hAnsi="Arial" w:cs="Arial"/>
          <w:b/>
          <w:caps/>
          <w:sz w:val="22"/>
          <w:szCs w:val="22"/>
        </w:rPr>
      </w:pPr>
      <w:r w:rsidRPr="00076799">
        <w:rPr>
          <w:rFonts w:ascii="Arial" w:hAnsi="Arial" w:cs="Arial"/>
          <w:b/>
          <w:caps/>
          <w:sz w:val="22"/>
          <w:szCs w:val="22"/>
        </w:rPr>
        <w:t>Contrato de Concesión del sistema de ABASTECIMIENTO</w:t>
      </w:r>
      <w:r w:rsidRPr="00076799">
        <w:rPr>
          <w:rFonts w:ascii="Arial" w:hAnsi="Arial" w:cs="Arial"/>
          <w:b/>
          <w:caps/>
          <w:sz w:val="22"/>
          <w:szCs w:val="22"/>
        </w:rPr>
        <w:br/>
        <w:t>DE GAS LICUADO DE PETRÓLEO PARA LIMA Y CALLAO</w:t>
      </w:r>
    </w:p>
    <w:p w:rsidR="00F03868" w:rsidRPr="007117D8" w:rsidRDefault="00F03868" w:rsidP="00F03868">
      <w:pPr>
        <w:tabs>
          <w:tab w:val="clear" w:pos="567"/>
          <w:tab w:val="clear" w:pos="1134"/>
          <w:tab w:val="clear" w:pos="1701"/>
          <w:tab w:val="clear" w:pos="2268"/>
          <w:tab w:val="clear" w:pos="2835"/>
        </w:tabs>
        <w:ind w:right="-1"/>
        <w:jc w:val="both"/>
        <w:rPr>
          <w:rFonts w:ascii="Arial" w:hAnsi="Arial" w:cs="Arial"/>
          <w:color w:val="000000"/>
          <w:sz w:val="22"/>
        </w:rPr>
      </w:pPr>
    </w:p>
    <w:p w:rsidR="004B7930" w:rsidRPr="007117D8" w:rsidRDefault="004B7930" w:rsidP="00F03868">
      <w:pPr>
        <w:tabs>
          <w:tab w:val="clear" w:pos="567"/>
          <w:tab w:val="clear" w:pos="1134"/>
          <w:tab w:val="clear" w:pos="1701"/>
          <w:tab w:val="clear" w:pos="2268"/>
          <w:tab w:val="clear" w:pos="2835"/>
        </w:tabs>
        <w:ind w:right="-1"/>
        <w:jc w:val="both"/>
        <w:rPr>
          <w:rFonts w:ascii="Arial" w:hAnsi="Arial" w:cs="Arial"/>
          <w:color w:val="000000"/>
          <w:sz w:val="22"/>
        </w:rPr>
      </w:pPr>
    </w:p>
    <w:p w:rsidR="00F03868" w:rsidRPr="007117D8" w:rsidRDefault="00F03868" w:rsidP="00F03868">
      <w:pPr>
        <w:tabs>
          <w:tab w:val="clear" w:pos="567"/>
          <w:tab w:val="clear" w:pos="1134"/>
          <w:tab w:val="clear" w:pos="1701"/>
          <w:tab w:val="clear" w:pos="2268"/>
          <w:tab w:val="clear" w:pos="2835"/>
        </w:tabs>
        <w:ind w:right="-1"/>
        <w:jc w:val="both"/>
        <w:rPr>
          <w:rFonts w:ascii="Arial" w:hAnsi="Arial" w:cs="Arial"/>
          <w:color w:val="000000"/>
          <w:sz w:val="22"/>
        </w:rPr>
      </w:pPr>
      <w:r w:rsidRPr="007117D8">
        <w:rPr>
          <w:rFonts w:ascii="Arial" w:hAnsi="Arial" w:cs="Arial"/>
          <w:color w:val="000000"/>
          <w:sz w:val="22"/>
        </w:rPr>
        <w:t xml:space="preserve">Conste por el presente documento el Contrato de Concesión </w:t>
      </w:r>
      <w:r w:rsidR="00CC543A" w:rsidRPr="007117D8">
        <w:rPr>
          <w:rFonts w:ascii="Arial" w:hAnsi="Arial" w:cs="Arial"/>
          <w:color w:val="000000"/>
          <w:sz w:val="22"/>
        </w:rPr>
        <w:t xml:space="preserve">para la </w:t>
      </w:r>
      <w:r w:rsidR="00A37ACF" w:rsidRPr="007117D8">
        <w:rPr>
          <w:rFonts w:ascii="Arial" w:hAnsi="Arial" w:cs="Arial"/>
          <w:color w:val="000000"/>
          <w:sz w:val="22"/>
        </w:rPr>
        <w:t>construcción,</w:t>
      </w:r>
      <w:r w:rsidR="00DB052D">
        <w:rPr>
          <w:rFonts w:ascii="Arial" w:hAnsi="Arial" w:cs="Arial"/>
          <w:color w:val="000000"/>
          <w:sz w:val="22"/>
        </w:rPr>
        <w:t xml:space="preserve"> </w:t>
      </w:r>
      <w:r w:rsidR="00A37ACF" w:rsidRPr="007117D8">
        <w:rPr>
          <w:rFonts w:ascii="Arial" w:hAnsi="Arial" w:cs="Arial"/>
          <w:color w:val="000000"/>
          <w:sz w:val="22"/>
        </w:rPr>
        <w:t>operación,</w:t>
      </w:r>
      <w:r w:rsidRPr="007117D8">
        <w:rPr>
          <w:rFonts w:ascii="Arial" w:hAnsi="Arial" w:cs="Arial"/>
          <w:color w:val="000000"/>
          <w:sz w:val="22"/>
        </w:rPr>
        <w:t xml:space="preserve"> mantenimiento, </w:t>
      </w:r>
      <w:r w:rsidR="00DB052D">
        <w:rPr>
          <w:rFonts w:ascii="Arial" w:hAnsi="Arial" w:cs="Arial"/>
          <w:color w:val="000000"/>
          <w:sz w:val="22"/>
        </w:rPr>
        <w:t>titularidad temporal y</w:t>
      </w:r>
      <w:r w:rsidR="00DB052D" w:rsidRPr="007117D8">
        <w:rPr>
          <w:rFonts w:ascii="Arial" w:hAnsi="Arial" w:cs="Arial"/>
          <w:color w:val="000000"/>
          <w:sz w:val="22"/>
        </w:rPr>
        <w:t xml:space="preserve"> </w:t>
      </w:r>
      <w:r w:rsidRPr="007117D8">
        <w:rPr>
          <w:rFonts w:ascii="Arial" w:hAnsi="Arial" w:cs="Arial"/>
          <w:color w:val="000000"/>
          <w:sz w:val="22"/>
        </w:rPr>
        <w:t>Explotación de los Bienes de la Concesión</w:t>
      </w:r>
      <w:r w:rsidR="00D23668" w:rsidRPr="007117D8">
        <w:rPr>
          <w:rFonts w:ascii="Arial" w:hAnsi="Arial" w:cs="Arial"/>
          <w:color w:val="000000"/>
          <w:sz w:val="22"/>
        </w:rPr>
        <w:t>,</w:t>
      </w:r>
      <w:r w:rsidRPr="007117D8">
        <w:rPr>
          <w:rFonts w:ascii="Arial" w:hAnsi="Arial" w:cs="Arial"/>
          <w:color w:val="000000"/>
          <w:sz w:val="22"/>
        </w:rPr>
        <w:t xml:space="preserve"> y transferencia al Estado Peruano al término del plazo de la Concesión del Sistema de Abastecimiento de Gas Licuado de Petróleo para Lima y Callao (en adelante, el “Contrato”), entre el Estado</w:t>
      </w:r>
      <w:r w:rsidR="00DB052D">
        <w:rPr>
          <w:rFonts w:ascii="Arial" w:hAnsi="Arial" w:cs="Arial"/>
          <w:color w:val="000000"/>
          <w:sz w:val="22"/>
        </w:rPr>
        <w:t xml:space="preserve"> de la República del Perú</w:t>
      </w:r>
      <w:r w:rsidRPr="007117D8">
        <w:rPr>
          <w:rFonts w:ascii="Arial" w:hAnsi="Arial" w:cs="Arial"/>
          <w:color w:val="000000"/>
          <w:sz w:val="22"/>
        </w:rPr>
        <w:t xml:space="preserve"> (el “Concedente”), actuando a través del Ministerio de Energía y Minas, con domicilio en Av. Las Artes Nº 260, Lima 41, Perú, debidamente representado por [•], facultado mediante Resolución Suprema Nº [•]</w:t>
      </w:r>
      <w:r w:rsidR="00D23668" w:rsidRPr="007117D8">
        <w:rPr>
          <w:rFonts w:ascii="Arial" w:hAnsi="Arial" w:cs="Arial"/>
          <w:color w:val="000000"/>
          <w:sz w:val="22"/>
        </w:rPr>
        <w:t>-2015</w:t>
      </w:r>
      <w:r w:rsidRPr="007117D8">
        <w:rPr>
          <w:rFonts w:ascii="Arial" w:hAnsi="Arial" w:cs="Arial"/>
          <w:color w:val="000000"/>
          <w:sz w:val="22"/>
        </w:rPr>
        <w:t>-EM, y de la otra parte el [•], con domicilio en [•] que procede debidamente representado por [•], facultado[s] para tales efectos mediante poderes otorgados conforme a las Bases (en adelante, la “Sociedad Concesionaria”)</w:t>
      </w:r>
      <w:r w:rsidR="00CC543A" w:rsidRPr="007117D8">
        <w:rPr>
          <w:rFonts w:ascii="Arial" w:hAnsi="Arial" w:cs="Arial"/>
          <w:color w:val="000000"/>
          <w:sz w:val="22"/>
        </w:rPr>
        <w:t>.</w:t>
      </w:r>
    </w:p>
    <w:p w:rsidR="00F03868" w:rsidRPr="007117D8" w:rsidRDefault="00F03868" w:rsidP="00F03868">
      <w:pPr>
        <w:tabs>
          <w:tab w:val="clear" w:pos="567"/>
          <w:tab w:val="clear" w:pos="1134"/>
          <w:tab w:val="clear" w:pos="1701"/>
          <w:tab w:val="clear" w:pos="2268"/>
          <w:tab w:val="clear" w:pos="2835"/>
        </w:tabs>
        <w:ind w:right="-1"/>
        <w:jc w:val="both"/>
        <w:rPr>
          <w:rFonts w:ascii="Arial" w:hAnsi="Arial" w:cs="Arial"/>
          <w:b/>
          <w:color w:val="000000"/>
          <w:sz w:val="22"/>
        </w:rPr>
      </w:pPr>
    </w:p>
    <w:p w:rsidR="00F03868" w:rsidRPr="007117D8" w:rsidRDefault="00F03868" w:rsidP="00F03868">
      <w:pPr>
        <w:tabs>
          <w:tab w:val="clear" w:pos="567"/>
          <w:tab w:val="clear" w:pos="1134"/>
          <w:tab w:val="clear" w:pos="1701"/>
          <w:tab w:val="clear" w:pos="2268"/>
          <w:tab w:val="clear" w:pos="2835"/>
        </w:tabs>
        <w:ind w:right="-1"/>
        <w:jc w:val="both"/>
        <w:rPr>
          <w:rFonts w:ascii="Arial" w:hAnsi="Arial" w:cs="Arial"/>
          <w:color w:val="000000"/>
          <w:sz w:val="22"/>
        </w:rPr>
      </w:pPr>
      <w:r w:rsidRPr="007117D8">
        <w:rPr>
          <w:rFonts w:ascii="Arial" w:hAnsi="Arial" w:cs="Arial"/>
          <w:color w:val="000000"/>
          <w:sz w:val="22"/>
        </w:rPr>
        <w:t xml:space="preserve">Interviene en el Contrato [•] (el Operador Calificado), que es una sociedad debidamente constituida y existente de conformidad con las leyes [•], con domicilio en [•] que procede debidamente representada por [•],  facultado mediante poderes otorgados conforme a las Bases, para garantizar, en lo que fuere aplicable, lo dispuesto en las </w:t>
      </w:r>
      <w:r w:rsidR="00DD5E3F" w:rsidRPr="007117D8">
        <w:rPr>
          <w:rFonts w:ascii="Arial" w:hAnsi="Arial" w:cs="Arial"/>
          <w:color w:val="000000"/>
          <w:sz w:val="22"/>
        </w:rPr>
        <w:t xml:space="preserve">Cláusulas </w:t>
      </w:r>
      <w:r w:rsidRPr="007117D8">
        <w:rPr>
          <w:rFonts w:ascii="Arial" w:hAnsi="Arial" w:cs="Arial"/>
          <w:color w:val="000000"/>
          <w:sz w:val="22"/>
        </w:rPr>
        <w:t>4.1.1., 4.1.2., 4.1.3</w:t>
      </w:r>
      <w:r w:rsidR="00D23668" w:rsidRPr="007117D8">
        <w:rPr>
          <w:rFonts w:ascii="Arial" w:hAnsi="Arial" w:cs="Arial"/>
          <w:color w:val="000000"/>
          <w:sz w:val="22"/>
        </w:rPr>
        <w:t>.</w:t>
      </w:r>
      <w:r w:rsidRPr="007117D8">
        <w:rPr>
          <w:rFonts w:ascii="Arial" w:hAnsi="Arial" w:cs="Arial"/>
          <w:color w:val="000000"/>
          <w:sz w:val="22"/>
        </w:rPr>
        <w:t>, 4.1.4</w:t>
      </w:r>
      <w:r w:rsidR="00D23668" w:rsidRPr="007117D8">
        <w:rPr>
          <w:rFonts w:ascii="Arial" w:hAnsi="Arial" w:cs="Arial"/>
          <w:color w:val="000000"/>
          <w:sz w:val="22"/>
        </w:rPr>
        <w:t>.</w:t>
      </w:r>
      <w:r w:rsidRPr="007117D8">
        <w:rPr>
          <w:rFonts w:ascii="Arial" w:hAnsi="Arial" w:cs="Arial"/>
          <w:color w:val="000000"/>
          <w:sz w:val="22"/>
        </w:rPr>
        <w:t>, 4.1.5</w:t>
      </w:r>
      <w:r w:rsidR="00D23668" w:rsidRPr="007117D8">
        <w:rPr>
          <w:rFonts w:ascii="Arial" w:hAnsi="Arial" w:cs="Arial"/>
          <w:color w:val="000000"/>
          <w:sz w:val="22"/>
        </w:rPr>
        <w:t>.</w:t>
      </w:r>
      <w:r w:rsidRPr="007117D8">
        <w:rPr>
          <w:rFonts w:ascii="Arial" w:hAnsi="Arial" w:cs="Arial"/>
          <w:color w:val="000000"/>
          <w:sz w:val="22"/>
        </w:rPr>
        <w:t>, 4.1.6</w:t>
      </w:r>
      <w:r w:rsidR="00D23668" w:rsidRPr="007117D8">
        <w:rPr>
          <w:rFonts w:ascii="Arial" w:hAnsi="Arial" w:cs="Arial"/>
          <w:color w:val="000000"/>
          <w:sz w:val="22"/>
        </w:rPr>
        <w:t>.</w:t>
      </w:r>
      <w:r w:rsidRPr="007117D8">
        <w:rPr>
          <w:rFonts w:ascii="Arial" w:hAnsi="Arial" w:cs="Arial"/>
          <w:color w:val="000000"/>
          <w:sz w:val="22"/>
        </w:rPr>
        <w:t xml:space="preserve">, y para asumir solidariamente con la Sociedad Concesionaria las obligaciones derivadas de las operaciones técnicas, conforme a lo dispuesto en el literal b) de la </w:t>
      </w:r>
      <w:r w:rsidR="00DD5E3F" w:rsidRPr="007117D8">
        <w:rPr>
          <w:rFonts w:ascii="Arial" w:hAnsi="Arial" w:cs="Arial"/>
          <w:color w:val="000000"/>
          <w:sz w:val="22"/>
        </w:rPr>
        <w:t xml:space="preserve">Cláusula </w:t>
      </w:r>
      <w:r w:rsidRPr="007117D8">
        <w:rPr>
          <w:rFonts w:ascii="Arial" w:hAnsi="Arial" w:cs="Arial"/>
          <w:color w:val="000000"/>
          <w:sz w:val="22"/>
        </w:rPr>
        <w:t>7.</w:t>
      </w:r>
      <w:r w:rsidR="00ED0C22" w:rsidRPr="00076799">
        <w:rPr>
          <w:rFonts w:ascii="Arial" w:hAnsi="Arial" w:cs="Arial"/>
          <w:color w:val="000000"/>
          <w:sz w:val="22"/>
          <w:szCs w:val="22"/>
        </w:rPr>
        <w:t>7</w:t>
      </w:r>
      <w:r w:rsidRPr="007117D8">
        <w:rPr>
          <w:rFonts w:ascii="Arial" w:hAnsi="Arial" w:cs="Arial"/>
          <w:color w:val="000000"/>
          <w:sz w:val="22"/>
        </w:rPr>
        <w:t>.1.</w:t>
      </w:r>
    </w:p>
    <w:p w:rsidR="00F03868" w:rsidRPr="007117D8" w:rsidRDefault="00F03868" w:rsidP="00F03868">
      <w:pPr>
        <w:tabs>
          <w:tab w:val="clear" w:pos="567"/>
          <w:tab w:val="clear" w:pos="1134"/>
          <w:tab w:val="clear" w:pos="1701"/>
          <w:tab w:val="clear" w:pos="2268"/>
          <w:tab w:val="clear" w:pos="2835"/>
        </w:tabs>
        <w:ind w:right="-1"/>
        <w:jc w:val="both"/>
        <w:rPr>
          <w:rFonts w:ascii="Arial" w:hAnsi="Arial" w:cs="Arial"/>
          <w:color w:val="000000"/>
          <w:sz w:val="22"/>
        </w:rPr>
      </w:pPr>
    </w:p>
    <w:p w:rsidR="004B7930" w:rsidRPr="007117D8" w:rsidRDefault="004B7930" w:rsidP="00F03868">
      <w:pPr>
        <w:tabs>
          <w:tab w:val="clear" w:pos="567"/>
          <w:tab w:val="clear" w:pos="1134"/>
          <w:tab w:val="clear" w:pos="1701"/>
          <w:tab w:val="clear" w:pos="2268"/>
          <w:tab w:val="clear" w:pos="2835"/>
        </w:tabs>
        <w:ind w:right="-1"/>
        <w:jc w:val="both"/>
        <w:rPr>
          <w:rFonts w:ascii="Arial" w:hAnsi="Arial" w:cs="Arial"/>
          <w:color w:val="000000"/>
          <w:sz w:val="22"/>
        </w:rPr>
      </w:pPr>
    </w:p>
    <w:p w:rsidR="00F03868" w:rsidRPr="007117D8" w:rsidRDefault="00F03868" w:rsidP="0092052C">
      <w:pPr>
        <w:pStyle w:val="Ttulo1"/>
        <w:jc w:val="both"/>
        <w:rPr>
          <w:rFonts w:ascii="Arial" w:hAnsi="Arial" w:cs="Arial"/>
          <w:sz w:val="22"/>
        </w:rPr>
      </w:pPr>
      <w:bookmarkStart w:id="9" w:name="_Toc411256627"/>
      <w:bookmarkStart w:id="10" w:name="_Toc426723946"/>
      <w:r w:rsidRPr="007117D8">
        <w:rPr>
          <w:rFonts w:ascii="Arial" w:hAnsi="Arial" w:cs="Arial"/>
          <w:sz w:val="22"/>
        </w:rPr>
        <w:t>CLÁUSULA PRIMERA.- DISPOSICIONES GENERALES</w:t>
      </w:r>
      <w:bookmarkEnd w:id="9"/>
      <w:bookmarkEnd w:id="10"/>
    </w:p>
    <w:p w:rsidR="00F03868" w:rsidRPr="007117D8"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sz w:val="22"/>
        </w:rPr>
      </w:pPr>
    </w:p>
    <w:p w:rsidR="00F03868" w:rsidRPr="007117D8" w:rsidRDefault="00F03868" w:rsidP="00D23668">
      <w:pPr>
        <w:pStyle w:val="Prrafodelista"/>
        <w:numPr>
          <w:ilvl w:val="1"/>
          <w:numId w:val="30"/>
        </w:numPr>
        <w:tabs>
          <w:tab w:val="clear" w:pos="567"/>
          <w:tab w:val="clear" w:pos="862"/>
          <w:tab w:val="clear" w:pos="1134"/>
          <w:tab w:val="left" w:pos="709"/>
        </w:tabs>
        <w:ind w:left="709" w:hanging="709"/>
        <w:jc w:val="both"/>
        <w:rPr>
          <w:rFonts w:ascii="Arial" w:hAnsi="Arial" w:cs="Arial"/>
          <w:sz w:val="22"/>
        </w:rPr>
      </w:pPr>
      <w:r w:rsidRPr="007117D8">
        <w:rPr>
          <w:rFonts w:ascii="Arial" w:hAnsi="Arial" w:cs="Arial"/>
          <w:sz w:val="22"/>
        </w:rPr>
        <w:t>El Contrato resulta del proceso de promoción que PROINVERSIÓN ha conducido en el marco de la Ley Orgánica que norma las actividades de Hidrocarburos en el territorio nacional (Ley Nº 26221), cuyo TUO fue aprobado mediante Decreto Supremo N° 042-2005-EM, la Ley que crea el Sistema de Seguridad Energética en Hidrocarburos y el Fondo de Inclusión Social Energético (</w:t>
      </w:r>
      <w:r w:rsidR="00045E9B" w:rsidRPr="007117D8">
        <w:rPr>
          <w:rFonts w:ascii="Arial" w:hAnsi="Arial" w:cs="Arial"/>
          <w:sz w:val="22"/>
        </w:rPr>
        <w:t>L</w:t>
      </w:r>
      <w:r w:rsidRPr="007117D8">
        <w:rPr>
          <w:rFonts w:ascii="Arial" w:hAnsi="Arial" w:cs="Arial"/>
          <w:sz w:val="22"/>
        </w:rPr>
        <w:t xml:space="preserve">ey </w:t>
      </w:r>
      <w:r w:rsidR="005E5D20" w:rsidRPr="007117D8">
        <w:rPr>
          <w:rFonts w:ascii="Arial" w:hAnsi="Arial" w:cs="Arial"/>
          <w:sz w:val="22"/>
        </w:rPr>
        <w:t xml:space="preserve">N° </w:t>
      </w:r>
      <w:r w:rsidRPr="007117D8">
        <w:rPr>
          <w:rFonts w:ascii="Arial" w:hAnsi="Arial" w:cs="Arial"/>
          <w:sz w:val="22"/>
        </w:rPr>
        <w:t xml:space="preserve">29852), su Reglamento aprobado mediante Decreto Supremo N° 021-2012-EM y sus modificaciones; el Reglamento de Transporte de Hidrocarburos por Ductos, aprobado mediante Decreto Supremo N° 081-2007-EM, el Reglamento de Comercialización de Gas Licuado de Petróleo, aprobado mediante Decreto Supremo N° 01-94-EM, </w:t>
      </w:r>
      <w:r w:rsidR="00055322" w:rsidRPr="007117D8">
        <w:rPr>
          <w:rFonts w:ascii="Arial" w:hAnsi="Arial" w:cs="Arial"/>
          <w:sz w:val="22"/>
        </w:rPr>
        <w:t xml:space="preserve">el Decreto Supremo N° 005-2014-EM, </w:t>
      </w:r>
      <w:r w:rsidRPr="007117D8">
        <w:rPr>
          <w:rFonts w:ascii="Arial" w:hAnsi="Arial" w:cs="Arial"/>
          <w:sz w:val="22"/>
        </w:rPr>
        <w:t>el Texto Único Ordenado de las Normas con Rango de ley que regulan la entrega en concesión al sector privado de las obras públicas de infraestructura y de servicios públicos, aprobado mediante Decreto Supremo Nº 059-96-PCM (TUO) y su reglamento, aprobado mediante Decreto Supremo  N° 060-96-PCM, el Decreto Legislativo que aprueba la Ley Marco de Asociaciones Público - Privadas para la Generación de Empleo Productivo y dicta normas para la agilización de los procesos de promoción de la inversión privada, aprobado mediante  Decreto Legislativo N° 1012 y su reglamento, aprobado mediante  Decreto Supremo N° 127-2014-EF, y otras Leyes Aplicables, así como las disposiciones y actos siguientes:</w:t>
      </w:r>
    </w:p>
    <w:p w:rsidR="00D23668" w:rsidRPr="007117D8" w:rsidRDefault="00D23668" w:rsidP="00D23668">
      <w:pPr>
        <w:pStyle w:val="Prrafodelista"/>
        <w:tabs>
          <w:tab w:val="clear" w:pos="567"/>
          <w:tab w:val="clear" w:pos="1134"/>
          <w:tab w:val="left" w:pos="709"/>
        </w:tabs>
        <w:ind w:left="709"/>
        <w:jc w:val="both"/>
        <w:rPr>
          <w:rFonts w:ascii="Arial" w:hAnsi="Arial" w:cs="Arial"/>
          <w:sz w:val="22"/>
        </w:rPr>
      </w:pPr>
    </w:p>
    <w:p w:rsidR="00F03868" w:rsidRPr="007117D8" w:rsidRDefault="00F03868" w:rsidP="00D23668">
      <w:pPr>
        <w:numPr>
          <w:ilvl w:val="0"/>
          <w:numId w:val="29"/>
        </w:numPr>
        <w:tabs>
          <w:tab w:val="clear" w:pos="567"/>
          <w:tab w:val="clear" w:pos="927"/>
          <w:tab w:val="clear" w:pos="1134"/>
          <w:tab w:val="clear" w:pos="1701"/>
          <w:tab w:val="clear" w:pos="2268"/>
          <w:tab w:val="clear" w:pos="2835"/>
        </w:tabs>
        <w:ind w:left="993" w:hanging="284"/>
        <w:jc w:val="both"/>
        <w:rPr>
          <w:rFonts w:ascii="Arial" w:hAnsi="Arial" w:cs="Arial"/>
          <w:sz w:val="22"/>
        </w:rPr>
      </w:pPr>
      <w:r w:rsidRPr="007117D8">
        <w:rPr>
          <w:rFonts w:ascii="Arial" w:hAnsi="Arial" w:cs="Arial"/>
          <w:sz w:val="22"/>
        </w:rPr>
        <w:t>El Oficio N° 1452-2010-MEM/SEG, del Ministerio de Energía y Minas mediante el cual se solicitó a PROINVERSIÓN incorporar en proceso de promoción de la inversión privada el proyecto “Sistema de Abastecimiento de GLP para Lima y Callao”.</w:t>
      </w:r>
    </w:p>
    <w:p w:rsidR="00A07E61" w:rsidRPr="007117D8" w:rsidRDefault="00A07E61" w:rsidP="007B2E92">
      <w:pPr>
        <w:tabs>
          <w:tab w:val="clear" w:pos="567"/>
          <w:tab w:val="clear" w:pos="1134"/>
          <w:tab w:val="clear" w:pos="1701"/>
          <w:tab w:val="clear" w:pos="2268"/>
          <w:tab w:val="clear" w:pos="2835"/>
        </w:tabs>
        <w:ind w:left="993"/>
        <w:jc w:val="both"/>
        <w:rPr>
          <w:rFonts w:ascii="Arial" w:hAnsi="Arial" w:cs="Arial"/>
          <w:sz w:val="22"/>
        </w:rPr>
      </w:pPr>
    </w:p>
    <w:p w:rsidR="00F03868" w:rsidRPr="007117D8" w:rsidRDefault="00F03868" w:rsidP="00D23668">
      <w:pPr>
        <w:numPr>
          <w:ilvl w:val="0"/>
          <w:numId w:val="29"/>
        </w:numPr>
        <w:tabs>
          <w:tab w:val="clear" w:pos="567"/>
          <w:tab w:val="clear" w:pos="927"/>
          <w:tab w:val="clear" w:pos="1134"/>
          <w:tab w:val="clear" w:pos="1701"/>
          <w:tab w:val="clear" w:pos="2268"/>
          <w:tab w:val="clear" w:pos="2835"/>
        </w:tabs>
        <w:ind w:left="993" w:hanging="284"/>
        <w:jc w:val="both"/>
        <w:rPr>
          <w:rFonts w:ascii="Arial" w:hAnsi="Arial" w:cs="Arial"/>
          <w:sz w:val="22"/>
        </w:rPr>
      </w:pPr>
      <w:r w:rsidRPr="007117D8">
        <w:rPr>
          <w:rFonts w:ascii="Arial" w:hAnsi="Arial" w:cs="Arial"/>
          <w:sz w:val="22"/>
        </w:rPr>
        <w:lastRenderedPageBreak/>
        <w:t>La Resolución Suprema Nº 094-2010-EF, publicada el 9 de setiembre de 2010, que ratificó el acuerdo del Consejo Directivo de PROINVERSIÓN</w:t>
      </w:r>
      <w:r w:rsidR="00A07E61" w:rsidRPr="00076799">
        <w:rPr>
          <w:rFonts w:ascii="Arial" w:hAnsi="Arial" w:cs="Arial"/>
          <w:sz w:val="22"/>
          <w:szCs w:val="22"/>
          <w:lang w:eastAsia="es-ES"/>
        </w:rPr>
        <w:t>,</w:t>
      </w:r>
      <w:r w:rsidRPr="007117D8">
        <w:rPr>
          <w:rFonts w:ascii="Arial" w:hAnsi="Arial" w:cs="Arial"/>
          <w:sz w:val="22"/>
        </w:rPr>
        <w:t xml:space="preserve"> adoptado en su sesión de fecha 11 de agosto de 2010, conforme al cual se acuerda incorporar al respectivo proceso de promoción de inversión privada el proyecto “Sistema de Abastecimiento de GLP para Lima y Callao” (en adelante </w:t>
      </w:r>
      <w:r w:rsidR="005377E1" w:rsidRPr="007117D8">
        <w:rPr>
          <w:rFonts w:ascii="Arial" w:hAnsi="Arial" w:cs="Arial"/>
          <w:sz w:val="22"/>
        </w:rPr>
        <w:t>Sistema de Abastecimiento de GLP</w:t>
      </w:r>
      <w:r w:rsidRPr="007117D8">
        <w:rPr>
          <w:rFonts w:ascii="Arial" w:hAnsi="Arial" w:cs="Arial"/>
          <w:sz w:val="22"/>
        </w:rPr>
        <w:t xml:space="preserve">), bajo los mecanismos establecidos en el Decreto Legislativo N° 1012, el TUO y su Reglamento, aprobados por Decretos Supremos Nos. 059-96-PCM y 060-96-PCM, respectivamente y sus modificatorias; y encarga al </w:t>
      </w:r>
      <w:r w:rsidR="001566CE" w:rsidRPr="007117D8">
        <w:rPr>
          <w:rFonts w:ascii="Arial" w:hAnsi="Arial" w:cs="Arial"/>
          <w:sz w:val="22"/>
        </w:rPr>
        <w:t xml:space="preserve">respectivo </w:t>
      </w:r>
      <w:r w:rsidRPr="007117D8">
        <w:rPr>
          <w:rFonts w:ascii="Arial" w:hAnsi="Arial" w:cs="Arial"/>
          <w:sz w:val="22"/>
        </w:rPr>
        <w:t>Comité de PROINVERSIÓN la conducción del proceso; y, ratifica el acuerdo del Consejo Directivo de PROINVERSIÓN adoptado en su sesión de fecha 19 de agosto de 2010, que aprueba el Plan de Promoción que regirá el Concurso.</w:t>
      </w:r>
    </w:p>
    <w:p w:rsidR="0073702A" w:rsidRPr="007117D8" w:rsidRDefault="0073702A" w:rsidP="0073702A">
      <w:pPr>
        <w:tabs>
          <w:tab w:val="clear" w:pos="567"/>
          <w:tab w:val="clear" w:pos="1134"/>
          <w:tab w:val="clear" w:pos="1701"/>
          <w:tab w:val="clear" w:pos="2268"/>
          <w:tab w:val="clear" w:pos="2835"/>
        </w:tabs>
        <w:ind w:left="993"/>
        <w:jc w:val="both"/>
        <w:rPr>
          <w:rFonts w:ascii="Arial" w:hAnsi="Arial" w:cs="Arial"/>
          <w:sz w:val="22"/>
        </w:rPr>
      </w:pPr>
    </w:p>
    <w:p w:rsidR="00F03868" w:rsidRPr="007117D8" w:rsidRDefault="00F03868" w:rsidP="00D23668">
      <w:pPr>
        <w:numPr>
          <w:ilvl w:val="0"/>
          <w:numId w:val="29"/>
        </w:numPr>
        <w:tabs>
          <w:tab w:val="clear" w:pos="567"/>
          <w:tab w:val="clear" w:pos="927"/>
          <w:tab w:val="clear" w:pos="1134"/>
          <w:tab w:val="clear" w:pos="1701"/>
          <w:tab w:val="clear" w:pos="2268"/>
          <w:tab w:val="clear" w:pos="2835"/>
        </w:tabs>
        <w:ind w:left="993" w:hanging="284"/>
        <w:jc w:val="both"/>
        <w:rPr>
          <w:rFonts w:ascii="Arial" w:hAnsi="Arial" w:cs="Arial"/>
          <w:sz w:val="22"/>
        </w:rPr>
      </w:pPr>
      <w:r w:rsidRPr="007117D8">
        <w:rPr>
          <w:rFonts w:ascii="Arial" w:hAnsi="Arial" w:cs="Arial"/>
          <w:sz w:val="22"/>
        </w:rPr>
        <w:t>El Oficio N° 241-2014-MEM/VME de fecha 30 de diciembre de 2014, mediante el cual se pone en conocimiento de PROINVERSION el Informe 185-2014-MEM/DGH, que contempla los lineamientos para modificar las características técnicas del Sistema de Abastecimi</w:t>
      </w:r>
      <w:r w:rsidR="00A07E61" w:rsidRPr="007117D8">
        <w:rPr>
          <w:rFonts w:ascii="Arial" w:hAnsi="Arial" w:cs="Arial"/>
          <w:sz w:val="22"/>
        </w:rPr>
        <w:t>ento de GLP</w:t>
      </w:r>
      <w:r w:rsidR="00D23668" w:rsidRPr="007117D8">
        <w:rPr>
          <w:rFonts w:ascii="Arial" w:hAnsi="Arial" w:cs="Arial"/>
          <w:sz w:val="22"/>
        </w:rPr>
        <w:t>.</w:t>
      </w:r>
    </w:p>
    <w:p w:rsidR="00055322" w:rsidRPr="007117D8" w:rsidRDefault="00055322" w:rsidP="00910D85">
      <w:pPr>
        <w:pStyle w:val="Prrafodelista"/>
        <w:rPr>
          <w:rFonts w:ascii="Arial" w:hAnsi="Arial" w:cs="Arial"/>
          <w:sz w:val="22"/>
        </w:rPr>
      </w:pPr>
    </w:p>
    <w:p w:rsidR="00592A0A" w:rsidRPr="007117D8" w:rsidRDefault="00055322" w:rsidP="00D23668">
      <w:pPr>
        <w:numPr>
          <w:ilvl w:val="0"/>
          <w:numId w:val="29"/>
        </w:numPr>
        <w:tabs>
          <w:tab w:val="clear" w:pos="567"/>
          <w:tab w:val="clear" w:pos="927"/>
          <w:tab w:val="clear" w:pos="1134"/>
          <w:tab w:val="clear" w:pos="1701"/>
          <w:tab w:val="clear" w:pos="2268"/>
          <w:tab w:val="clear" w:pos="2835"/>
        </w:tabs>
        <w:ind w:left="993" w:hanging="284"/>
        <w:jc w:val="both"/>
        <w:rPr>
          <w:rFonts w:ascii="Arial" w:hAnsi="Arial" w:cs="Arial"/>
          <w:sz w:val="22"/>
        </w:rPr>
      </w:pPr>
      <w:r w:rsidRPr="007117D8">
        <w:rPr>
          <w:rFonts w:ascii="Arial" w:hAnsi="Arial" w:cs="Arial"/>
          <w:sz w:val="22"/>
        </w:rPr>
        <w:t xml:space="preserve">El </w:t>
      </w:r>
      <w:r w:rsidR="00592A0A" w:rsidRPr="007117D8">
        <w:rPr>
          <w:rFonts w:ascii="Arial" w:hAnsi="Arial" w:cs="Arial"/>
          <w:sz w:val="22"/>
        </w:rPr>
        <w:t xml:space="preserve">Oficio N° </w:t>
      </w:r>
      <w:r w:rsidR="002F1035" w:rsidRPr="007117D8">
        <w:rPr>
          <w:rFonts w:ascii="Arial" w:hAnsi="Arial" w:cs="Arial"/>
          <w:sz w:val="22"/>
        </w:rPr>
        <w:t>085</w:t>
      </w:r>
      <w:r w:rsidR="00CC543A" w:rsidRPr="007117D8">
        <w:rPr>
          <w:rFonts w:ascii="Arial" w:hAnsi="Arial" w:cs="Arial"/>
          <w:sz w:val="22"/>
        </w:rPr>
        <w:t>-2015-MEM</w:t>
      </w:r>
      <w:r w:rsidR="002F1035" w:rsidRPr="007117D8">
        <w:rPr>
          <w:rFonts w:ascii="Arial" w:hAnsi="Arial" w:cs="Arial"/>
          <w:sz w:val="22"/>
        </w:rPr>
        <w:t>-VME</w:t>
      </w:r>
      <w:r w:rsidR="00CC543A" w:rsidRPr="007117D8">
        <w:rPr>
          <w:rFonts w:ascii="Arial" w:hAnsi="Arial" w:cs="Arial"/>
          <w:sz w:val="22"/>
        </w:rPr>
        <w:t xml:space="preserve"> </w:t>
      </w:r>
      <w:r w:rsidR="00592A0A" w:rsidRPr="007117D8">
        <w:rPr>
          <w:rFonts w:ascii="Arial" w:hAnsi="Arial" w:cs="Arial"/>
          <w:sz w:val="22"/>
        </w:rPr>
        <w:t xml:space="preserve">de fecha </w:t>
      </w:r>
      <w:r w:rsidR="002F1035" w:rsidRPr="007117D8">
        <w:rPr>
          <w:rFonts w:ascii="Arial" w:hAnsi="Arial" w:cs="Arial"/>
          <w:sz w:val="22"/>
        </w:rPr>
        <w:t>05.06</w:t>
      </w:r>
      <w:r w:rsidR="00CC543A" w:rsidRPr="007117D8">
        <w:rPr>
          <w:rFonts w:ascii="Arial" w:hAnsi="Arial" w:cs="Arial"/>
          <w:sz w:val="22"/>
        </w:rPr>
        <w:t xml:space="preserve">.2015, </w:t>
      </w:r>
      <w:r w:rsidR="00592A0A" w:rsidRPr="007117D8">
        <w:rPr>
          <w:rFonts w:ascii="Arial" w:hAnsi="Arial" w:cs="Arial"/>
          <w:sz w:val="22"/>
        </w:rPr>
        <w:t>por el cual se dispone la modificación de la</w:t>
      </w:r>
      <w:r w:rsidR="00CC543A" w:rsidRPr="007117D8">
        <w:rPr>
          <w:rFonts w:ascii="Arial" w:hAnsi="Arial" w:cs="Arial"/>
          <w:sz w:val="22"/>
        </w:rPr>
        <w:t>s</w:t>
      </w:r>
      <w:r w:rsidR="00592A0A" w:rsidRPr="007117D8">
        <w:rPr>
          <w:rFonts w:ascii="Arial" w:hAnsi="Arial" w:cs="Arial"/>
          <w:sz w:val="22"/>
        </w:rPr>
        <w:t xml:space="preserve"> capacidad</w:t>
      </w:r>
      <w:r w:rsidR="00CC543A" w:rsidRPr="007117D8">
        <w:rPr>
          <w:rFonts w:ascii="Arial" w:hAnsi="Arial" w:cs="Arial"/>
          <w:sz w:val="22"/>
        </w:rPr>
        <w:t>es</w:t>
      </w:r>
      <w:r w:rsidR="00592A0A" w:rsidRPr="007117D8">
        <w:rPr>
          <w:rFonts w:ascii="Arial" w:hAnsi="Arial" w:cs="Arial"/>
          <w:sz w:val="22"/>
        </w:rPr>
        <w:t xml:space="preserve"> de la infraestructura de</w:t>
      </w:r>
      <w:r w:rsidR="00CC543A" w:rsidRPr="007117D8">
        <w:rPr>
          <w:rFonts w:ascii="Arial" w:hAnsi="Arial" w:cs="Arial"/>
          <w:sz w:val="22"/>
        </w:rPr>
        <w:t>l Sistema de Abastecimiento de GLP para Lima y Callao.</w:t>
      </w:r>
    </w:p>
    <w:p w:rsidR="00592A0A" w:rsidRPr="007117D8" w:rsidRDefault="00592A0A" w:rsidP="00446DEA">
      <w:pPr>
        <w:pStyle w:val="Prrafodelista"/>
        <w:rPr>
          <w:rFonts w:ascii="Arial" w:hAnsi="Arial" w:cs="Arial"/>
          <w:sz w:val="22"/>
        </w:rPr>
      </w:pPr>
    </w:p>
    <w:p w:rsidR="00055322" w:rsidRPr="007117D8" w:rsidRDefault="00055322" w:rsidP="00D23668">
      <w:pPr>
        <w:numPr>
          <w:ilvl w:val="0"/>
          <w:numId w:val="29"/>
        </w:numPr>
        <w:tabs>
          <w:tab w:val="clear" w:pos="567"/>
          <w:tab w:val="clear" w:pos="927"/>
          <w:tab w:val="clear" w:pos="1134"/>
          <w:tab w:val="clear" w:pos="1701"/>
          <w:tab w:val="clear" w:pos="2268"/>
          <w:tab w:val="clear" w:pos="2835"/>
        </w:tabs>
        <w:ind w:left="993" w:hanging="284"/>
        <w:jc w:val="both"/>
        <w:rPr>
          <w:rFonts w:ascii="Arial" w:hAnsi="Arial" w:cs="Arial"/>
          <w:sz w:val="22"/>
        </w:rPr>
      </w:pPr>
      <w:r w:rsidRPr="007117D8">
        <w:rPr>
          <w:rFonts w:ascii="Arial" w:hAnsi="Arial" w:cs="Arial"/>
          <w:sz w:val="22"/>
        </w:rPr>
        <w:t xml:space="preserve">Decreto Supremo N° </w:t>
      </w:r>
      <w:r w:rsidR="002F1035" w:rsidRPr="007117D8">
        <w:rPr>
          <w:rFonts w:ascii="Arial" w:hAnsi="Arial" w:cs="Arial"/>
          <w:color w:val="000000"/>
          <w:sz w:val="22"/>
        </w:rPr>
        <w:t>[•]</w:t>
      </w:r>
      <w:r w:rsidR="002F1035" w:rsidRPr="007117D8">
        <w:rPr>
          <w:rFonts w:ascii="Arial" w:hAnsi="Arial" w:cs="Arial"/>
          <w:sz w:val="22"/>
        </w:rPr>
        <w:t>-2015-EM</w:t>
      </w:r>
      <w:r w:rsidRPr="007117D8">
        <w:rPr>
          <w:rFonts w:ascii="Arial" w:hAnsi="Arial" w:cs="Arial"/>
          <w:sz w:val="22"/>
        </w:rPr>
        <w:t xml:space="preserve"> que prioriza por parte del Estado como parte de la infraestructura de seguridad energética el Sistema de Abastecimiento de GLP, así como la remuneración de dicha infraestructura mediante los cargos SISE.</w:t>
      </w:r>
    </w:p>
    <w:p w:rsidR="0073702A" w:rsidRPr="007117D8" w:rsidRDefault="0073702A" w:rsidP="0073702A">
      <w:pPr>
        <w:tabs>
          <w:tab w:val="clear" w:pos="567"/>
          <w:tab w:val="clear" w:pos="1134"/>
          <w:tab w:val="clear" w:pos="1701"/>
          <w:tab w:val="clear" w:pos="2268"/>
          <w:tab w:val="clear" w:pos="2835"/>
        </w:tabs>
        <w:ind w:left="993"/>
        <w:jc w:val="both"/>
        <w:rPr>
          <w:rFonts w:ascii="Arial" w:hAnsi="Arial" w:cs="Arial"/>
          <w:sz w:val="22"/>
        </w:rPr>
      </w:pPr>
    </w:p>
    <w:p w:rsidR="00F03868" w:rsidRPr="007117D8" w:rsidRDefault="0085503F" w:rsidP="00D23668">
      <w:pPr>
        <w:numPr>
          <w:ilvl w:val="0"/>
          <w:numId w:val="29"/>
        </w:numPr>
        <w:tabs>
          <w:tab w:val="clear" w:pos="567"/>
          <w:tab w:val="clear" w:pos="927"/>
          <w:tab w:val="clear" w:pos="1134"/>
          <w:tab w:val="clear" w:pos="1701"/>
          <w:tab w:val="clear" w:pos="2268"/>
          <w:tab w:val="clear" w:pos="2835"/>
        </w:tabs>
        <w:ind w:left="993" w:hanging="284"/>
        <w:jc w:val="both"/>
        <w:rPr>
          <w:rFonts w:ascii="Arial" w:hAnsi="Arial" w:cs="Arial"/>
          <w:sz w:val="22"/>
        </w:rPr>
      </w:pPr>
      <w:r w:rsidRPr="007117D8">
        <w:rPr>
          <w:rFonts w:ascii="Arial" w:hAnsi="Arial" w:cs="Arial"/>
          <w:sz w:val="22"/>
        </w:rPr>
        <w:t>De conformidad con el artículo 27 del Reglamento, se ha expedido l</w:t>
      </w:r>
      <w:r w:rsidR="00F03868" w:rsidRPr="007117D8">
        <w:rPr>
          <w:rFonts w:ascii="Arial" w:hAnsi="Arial" w:cs="Arial"/>
          <w:sz w:val="22"/>
        </w:rPr>
        <w:t xml:space="preserve">a Resolución </w:t>
      </w:r>
      <w:r w:rsidRPr="007117D8">
        <w:rPr>
          <w:rFonts w:ascii="Arial" w:hAnsi="Arial" w:cs="Arial"/>
          <w:sz w:val="22"/>
        </w:rPr>
        <w:t xml:space="preserve">Suprema </w:t>
      </w:r>
      <w:r w:rsidR="00F03868" w:rsidRPr="007117D8">
        <w:rPr>
          <w:rFonts w:ascii="Arial" w:hAnsi="Arial" w:cs="Arial"/>
          <w:sz w:val="22"/>
        </w:rPr>
        <w:t xml:space="preserve">Nº </w:t>
      </w:r>
      <w:r w:rsidR="00D23668" w:rsidRPr="007117D8">
        <w:rPr>
          <w:rFonts w:ascii="Arial" w:hAnsi="Arial" w:cs="Arial"/>
          <w:color w:val="000000"/>
          <w:sz w:val="22"/>
        </w:rPr>
        <w:t>[•]</w:t>
      </w:r>
      <w:r w:rsidR="00F03868" w:rsidRPr="007117D8">
        <w:rPr>
          <w:rFonts w:ascii="Arial" w:hAnsi="Arial" w:cs="Arial"/>
          <w:sz w:val="22"/>
        </w:rPr>
        <w:t xml:space="preserve">-2015-EM, </w:t>
      </w:r>
      <w:r w:rsidRPr="007117D8">
        <w:rPr>
          <w:rFonts w:ascii="Arial" w:hAnsi="Arial" w:cs="Arial"/>
          <w:sz w:val="22"/>
        </w:rPr>
        <w:t xml:space="preserve">de fecha </w:t>
      </w:r>
      <w:r w:rsidRPr="007117D8">
        <w:rPr>
          <w:rFonts w:ascii="Arial" w:hAnsi="Arial" w:cs="Arial"/>
          <w:color w:val="000000"/>
          <w:sz w:val="22"/>
        </w:rPr>
        <w:t>[•]</w:t>
      </w:r>
      <w:r w:rsidRPr="007117D8">
        <w:rPr>
          <w:rFonts w:ascii="Arial" w:hAnsi="Arial" w:cs="Arial"/>
          <w:sz w:val="22"/>
        </w:rPr>
        <w:t xml:space="preserve">, </w:t>
      </w:r>
      <w:r w:rsidR="00F03868" w:rsidRPr="007117D8">
        <w:rPr>
          <w:rFonts w:ascii="Arial" w:hAnsi="Arial" w:cs="Arial"/>
          <w:sz w:val="22"/>
        </w:rPr>
        <w:t xml:space="preserve">que </w:t>
      </w:r>
      <w:r w:rsidRPr="007117D8">
        <w:rPr>
          <w:rFonts w:ascii="Arial" w:hAnsi="Arial" w:cs="Arial"/>
          <w:sz w:val="22"/>
        </w:rPr>
        <w:t xml:space="preserve">otorga la Concesión, aprueba el Contrato y designa al funcionario que </w:t>
      </w:r>
      <w:r w:rsidR="00F03868" w:rsidRPr="007117D8">
        <w:rPr>
          <w:rFonts w:ascii="Arial" w:hAnsi="Arial" w:cs="Arial"/>
          <w:sz w:val="22"/>
        </w:rPr>
        <w:t>suscribir</w:t>
      </w:r>
      <w:r w:rsidRPr="007117D8">
        <w:rPr>
          <w:rFonts w:ascii="Arial" w:hAnsi="Arial" w:cs="Arial"/>
          <w:sz w:val="22"/>
        </w:rPr>
        <w:t>á</w:t>
      </w:r>
      <w:r w:rsidR="00F03868" w:rsidRPr="007117D8">
        <w:rPr>
          <w:rFonts w:ascii="Arial" w:hAnsi="Arial" w:cs="Arial"/>
          <w:sz w:val="22"/>
        </w:rPr>
        <w:t xml:space="preserve"> el Contrato</w:t>
      </w:r>
      <w:r w:rsidRPr="007117D8">
        <w:rPr>
          <w:rFonts w:ascii="Arial" w:hAnsi="Arial" w:cs="Arial"/>
          <w:sz w:val="22"/>
        </w:rPr>
        <w:t xml:space="preserve"> en representación del Concedente</w:t>
      </w:r>
      <w:r w:rsidR="00F03868" w:rsidRPr="007117D8">
        <w:rPr>
          <w:rFonts w:ascii="Arial" w:hAnsi="Arial" w:cs="Arial"/>
          <w:sz w:val="22"/>
        </w:rPr>
        <w:t>.</w:t>
      </w:r>
    </w:p>
    <w:p w:rsidR="00F03868" w:rsidRPr="007117D8" w:rsidRDefault="00F03868" w:rsidP="00F03868">
      <w:pPr>
        <w:tabs>
          <w:tab w:val="clear" w:pos="567"/>
          <w:tab w:val="clear" w:pos="1134"/>
          <w:tab w:val="clear" w:pos="1701"/>
          <w:tab w:val="clear" w:pos="2268"/>
          <w:tab w:val="clear" w:pos="2835"/>
        </w:tabs>
        <w:ind w:left="1418"/>
        <w:jc w:val="both"/>
        <w:rPr>
          <w:rFonts w:ascii="Arial" w:hAnsi="Arial" w:cs="Arial"/>
          <w:sz w:val="22"/>
        </w:rPr>
      </w:pPr>
    </w:p>
    <w:p w:rsidR="00F03868" w:rsidRPr="007117D8" w:rsidRDefault="00F03868" w:rsidP="00D23668">
      <w:pPr>
        <w:pStyle w:val="Prrafodelista"/>
        <w:numPr>
          <w:ilvl w:val="1"/>
          <w:numId w:val="30"/>
        </w:numPr>
        <w:tabs>
          <w:tab w:val="clear" w:pos="567"/>
          <w:tab w:val="clear" w:pos="862"/>
          <w:tab w:val="clear" w:pos="1134"/>
          <w:tab w:val="left" w:pos="709"/>
        </w:tabs>
        <w:ind w:left="709" w:hanging="709"/>
        <w:jc w:val="both"/>
        <w:rPr>
          <w:rFonts w:ascii="Arial" w:hAnsi="Arial" w:cs="Arial"/>
          <w:sz w:val="22"/>
        </w:rPr>
      </w:pPr>
      <w:r w:rsidRPr="007117D8">
        <w:rPr>
          <w:rFonts w:ascii="Arial" w:hAnsi="Arial" w:cs="Arial"/>
          <w:sz w:val="22"/>
        </w:rPr>
        <w:t xml:space="preserve">El Contrato se ha redactado y suscrito con arreglo al derecho interno del Perú; y su contenido, ejecución y demás consecuencias que de él se originen se regirán </w:t>
      </w:r>
      <w:r w:rsidR="00A07E61" w:rsidRPr="00076799">
        <w:rPr>
          <w:rFonts w:ascii="Arial" w:hAnsi="Arial" w:cs="Arial"/>
          <w:sz w:val="22"/>
          <w:szCs w:val="22"/>
        </w:rPr>
        <w:t>conforme al mismo</w:t>
      </w:r>
      <w:r w:rsidRPr="00076799">
        <w:rPr>
          <w:rFonts w:ascii="Arial" w:hAnsi="Arial" w:cs="Arial"/>
          <w:sz w:val="22"/>
          <w:szCs w:val="22"/>
        </w:rPr>
        <w:t>.</w:t>
      </w:r>
      <w:r w:rsidRPr="007117D8">
        <w:rPr>
          <w:rFonts w:ascii="Arial" w:hAnsi="Arial" w:cs="Arial"/>
          <w:sz w:val="22"/>
        </w:rPr>
        <w:t xml:space="preserve"> </w:t>
      </w:r>
    </w:p>
    <w:p w:rsidR="00F03868" w:rsidRPr="007117D8" w:rsidRDefault="00F03868" w:rsidP="00D23668">
      <w:pPr>
        <w:pStyle w:val="Prrafodelista"/>
        <w:tabs>
          <w:tab w:val="clear" w:pos="567"/>
          <w:tab w:val="clear" w:pos="1134"/>
          <w:tab w:val="left" w:pos="709"/>
        </w:tabs>
        <w:ind w:left="709"/>
        <w:jc w:val="both"/>
        <w:rPr>
          <w:rFonts w:ascii="Arial" w:hAnsi="Arial" w:cs="Arial"/>
          <w:sz w:val="22"/>
        </w:rPr>
      </w:pPr>
    </w:p>
    <w:p w:rsidR="00F03868" w:rsidRPr="007117D8" w:rsidRDefault="00F03868" w:rsidP="00D23668">
      <w:pPr>
        <w:pStyle w:val="Prrafodelista"/>
        <w:numPr>
          <w:ilvl w:val="1"/>
          <w:numId w:val="30"/>
        </w:numPr>
        <w:tabs>
          <w:tab w:val="clear" w:pos="567"/>
          <w:tab w:val="clear" w:pos="862"/>
          <w:tab w:val="clear" w:pos="1134"/>
          <w:tab w:val="left" w:pos="709"/>
        </w:tabs>
        <w:ind w:left="709" w:hanging="709"/>
        <w:jc w:val="both"/>
        <w:rPr>
          <w:rFonts w:ascii="Arial" w:hAnsi="Arial" w:cs="Arial"/>
          <w:sz w:val="22"/>
        </w:rPr>
      </w:pPr>
      <w:r w:rsidRPr="007117D8">
        <w:rPr>
          <w:rFonts w:ascii="Arial" w:hAnsi="Arial" w:cs="Arial"/>
          <w:sz w:val="22"/>
        </w:rPr>
        <w:t>Sin perjuicio de la multiplicidad de actividades y prestaciones en que se divide su objeto, el Contrato es de naturaleza unitaria y responde a una causa única.</w:t>
      </w:r>
    </w:p>
    <w:p w:rsidR="00F03868" w:rsidRPr="007117D8" w:rsidRDefault="00F03868" w:rsidP="00D23668">
      <w:pPr>
        <w:ind w:right="-1"/>
        <w:jc w:val="both"/>
        <w:rPr>
          <w:rFonts w:ascii="Arial" w:hAnsi="Arial" w:cs="Arial"/>
          <w:sz w:val="22"/>
        </w:rPr>
      </w:pPr>
    </w:p>
    <w:p w:rsidR="00F03868" w:rsidRPr="007117D8" w:rsidRDefault="00F03868" w:rsidP="00D23668">
      <w:pPr>
        <w:pStyle w:val="Textoindependiente"/>
        <w:tabs>
          <w:tab w:val="clear" w:pos="567"/>
          <w:tab w:val="clear" w:pos="1134"/>
        </w:tabs>
        <w:ind w:left="709"/>
        <w:rPr>
          <w:rFonts w:cs="Arial"/>
          <w:lang w:val="es-PE"/>
        </w:rPr>
      </w:pPr>
      <w:r w:rsidRPr="007117D8">
        <w:rPr>
          <w:rFonts w:cs="Arial"/>
          <w:lang w:val="es-PE"/>
        </w:rPr>
        <w:t>El S</w:t>
      </w:r>
      <w:r w:rsidR="008E5B12" w:rsidRPr="007117D8">
        <w:rPr>
          <w:rFonts w:cs="Arial"/>
          <w:lang w:val="es-PE"/>
        </w:rPr>
        <w:t>istema</w:t>
      </w:r>
      <w:r w:rsidRPr="007117D8">
        <w:rPr>
          <w:rFonts w:cs="Arial"/>
          <w:lang w:val="es-PE"/>
        </w:rPr>
        <w:t xml:space="preserve"> de </w:t>
      </w:r>
      <w:r w:rsidR="00A07E61" w:rsidRPr="00076799">
        <w:rPr>
          <w:rFonts w:cs="Arial"/>
          <w:bCs/>
          <w:szCs w:val="22"/>
          <w:lang w:val="es-PE"/>
        </w:rPr>
        <w:t>A</w:t>
      </w:r>
      <w:r w:rsidR="0070373C" w:rsidRPr="00076799">
        <w:rPr>
          <w:rFonts w:cs="Arial"/>
          <w:bCs/>
          <w:szCs w:val="22"/>
          <w:lang w:val="es-PE"/>
        </w:rPr>
        <w:t>bastecimiento</w:t>
      </w:r>
      <w:r w:rsidR="0070373C" w:rsidRPr="007117D8">
        <w:rPr>
          <w:rFonts w:cs="Arial"/>
          <w:lang w:val="es-PE"/>
        </w:rPr>
        <w:t xml:space="preserve"> de GLP</w:t>
      </w:r>
      <w:r w:rsidRPr="007117D8">
        <w:rPr>
          <w:rFonts w:cs="Arial"/>
          <w:lang w:val="es-PE"/>
        </w:rPr>
        <w:t xml:space="preserve"> que es materia del Contrato se rige por los principios de acceso abierto, continuidad, regularidad y no-discriminación.</w:t>
      </w:r>
    </w:p>
    <w:p w:rsidR="00F03868" w:rsidRPr="007117D8" w:rsidRDefault="00F03868" w:rsidP="00D23668">
      <w:pPr>
        <w:pStyle w:val="Prrafodelista"/>
        <w:ind w:left="992"/>
        <w:jc w:val="both"/>
        <w:rPr>
          <w:rFonts w:ascii="Arial" w:hAnsi="Arial" w:cs="Arial"/>
          <w:sz w:val="22"/>
        </w:rPr>
      </w:pPr>
    </w:p>
    <w:p w:rsidR="00F03868" w:rsidRPr="007117D8" w:rsidRDefault="00F03868" w:rsidP="007F6AD5">
      <w:pPr>
        <w:pStyle w:val="Prrafodelista"/>
        <w:numPr>
          <w:ilvl w:val="1"/>
          <w:numId w:val="30"/>
        </w:numPr>
        <w:tabs>
          <w:tab w:val="clear" w:pos="567"/>
          <w:tab w:val="clear" w:pos="862"/>
          <w:tab w:val="clear" w:pos="1134"/>
          <w:tab w:val="left" w:pos="709"/>
        </w:tabs>
        <w:ind w:left="709" w:hanging="709"/>
        <w:rPr>
          <w:rFonts w:ascii="Arial" w:hAnsi="Arial" w:cs="Arial"/>
          <w:sz w:val="22"/>
        </w:rPr>
      </w:pPr>
      <w:r w:rsidRPr="007117D8">
        <w:rPr>
          <w:rFonts w:ascii="Arial" w:hAnsi="Arial" w:cs="Arial"/>
          <w:sz w:val="22"/>
        </w:rPr>
        <w:t>En el Contrato:</w:t>
      </w:r>
    </w:p>
    <w:p w:rsidR="00F03868" w:rsidRPr="007117D8" w:rsidRDefault="00F03868" w:rsidP="00F03868">
      <w:pPr>
        <w:pStyle w:val="Prrafodelista"/>
        <w:ind w:left="992"/>
        <w:rPr>
          <w:rFonts w:ascii="Arial" w:hAnsi="Arial" w:cs="Arial"/>
          <w:sz w:val="22"/>
        </w:rPr>
      </w:pPr>
    </w:p>
    <w:p w:rsidR="00F03868" w:rsidRPr="007117D8" w:rsidRDefault="00F03868" w:rsidP="007F6AD5">
      <w:pPr>
        <w:numPr>
          <w:ilvl w:val="0"/>
          <w:numId w:val="28"/>
        </w:numPr>
        <w:tabs>
          <w:tab w:val="clear" w:pos="360"/>
          <w:tab w:val="clear" w:pos="567"/>
          <w:tab w:val="clear" w:pos="1134"/>
          <w:tab w:val="clear" w:pos="1701"/>
          <w:tab w:val="clear" w:pos="2268"/>
          <w:tab w:val="clear" w:pos="2835"/>
          <w:tab w:val="num" w:pos="993"/>
        </w:tabs>
        <w:ind w:left="993" w:hanging="284"/>
        <w:jc w:val="both"/>
        <w:rPr>
          <w:rFonts w:ascii="Arial" w:hAnsi="Arial" w:cs="Arial"/>
          <w:sz w:val="22"/>
        </w:rPr>
      </w:pPr>
      <w:r w:rsidRPr="007117D8">
        <w:rPr>
          <w:rFonts w:ascii="Arial" w:hAnsi="Arial" w:cs="Arial"/>
          <w:sz w:val="22"/>
        </w:rPr>
        <w:t xml:space="preserve">Los términos que se inician con mayúscula ya sea que se usen en singular o plural, tienen los significados que se indican en </w:t>
      </w:r>
      <w:r w:rsidR="00FF2EA3" w:rsidRPr="007117D8">
        <w:rPr>
          <w:rFonts w:ascii="Arial" w:hAnsi="Arial" w:cs="Arial"/>
          <w:sz w:val="22"/>
        </w:rPr>
        <w:t xml:space="preserve">la </w:t>
      </w:r>
      <w:r w:rsidR="00DD5E3F" w:rsidRPr="007117D8">
        <w:rPr>
          <w:rFonts w:ascii="Arial" w:hAnsi="Arial" w:cs="Arial"/>
          <w:sz w:val="22"/>
        </w:rPr>
        <w:t xml:space="preserve">Cláusula </w:t>
      </w:r>
      <w:r w:rsidR="00FF2EA3" w:rsidRPr="007117D8">
        <w:rPr>
          <w:rFonts w:ascii="Arial" w:hAnsi="Arial" w:cs="Arial"/>
          <w:sz w:val="22"/>
        </w:rPr>
        <w:t xml:space="preserve">1.5. </w:t>
      </w:r>
    </w:p>
    <w:p w:rsidR="00F03868" w:rsidRPr="007117D8" w:rsidRDefault="00F03868" w:rsidP="007F6AD5">
      <w:pPr>
        <w:numPr>
          <w:ilvl w:val="0"/>
          <w:numId w:val="28"/>
        </w:numPr>
        <w:tabs>
          <w:tab w:val="clear" w:pos="360"/>
          <w:tab w:val="clear" w:pos="567"/>
          <w:tab w:val="clear" w:pos="1134"/>
          <w:tab w:val="clear" w:pos="1701"/>
          <w:tab w:val="clear" w:pos="2268"/>
          <w:tab w:val="clear" w:pos="2835"/>
          <w:tab w:val="num" w:pos="993"/>
        </w:tabs>
        <w:ind w:left="993" w:hanging="284"/>
        <w:jc w:val="both"/>
        <w:rPr>
          <w:rFonts w:ascii="Arial" w:hAnsi="Arial" w:cs="Arial"/>
          <w:sz w:val="22"/>
        </w:rPr>
      </w:pPr>
      <w:r w:rsidRPr="007117D8">
        <w:rPr>
          <w:rFonts w:ascii="Arial" w:hAnsi="Arial" w:cs="Arial"/>
          <w:sz w:val="22"/>
        </w:rPr>
        <w:t xml:space="preserve">Los términos que se inician con mayúscula, ya sea que se usen en singular o plural, que no están definidos en </w:t>
      </w:r>
      <w:r w:rsidR="00FF2EA3" w:rsidRPr="007117D8">
        <w:rPr>
          <w:rFonts w:ascii="Arial" w:hAnsi="Arial" w:cs="Arial"/>
          <w:sz w:val="22"/>
        </w:rPr>
        <w:t xml:space="preserve">la </w:t>
      </w:r>
      <w:r w:rsidR="00DD5E3F" w:rsidRPr="007117D8">
        <w:rPr>
          <w:rFonts w:ascii="Arial" w:hAnsi="Arial" w:cs="Arial"/>
          <w:sz w:val="22"/>
        </w:rPr>
        <w:t xml:space="preserve">Cláusula </w:t>
      </w:r>
      <w:r w:rsidR="00FF2EA3" w:rsidRPr="007117D8">
        <w:rPr>
          <w:rFonts w:ascii="Arial" w:hAnsi="Arial" w:cs="Arial"/>
          <w:sz w:val="22"/>
        </w:rPr>
        <w:t xml:space="preserve">1.5 </w:t>
      </w:r>
      <w:r w:rsidRPr="007117D8">
        <w:rPr>
          <w:rFonts w:ascii="Arial" w:hAnsi="Arial" w:cs="Arial"/>
          <w:sz w:val="22"/>
        </w:rPr>
        <w:t xml:space="preserve">u otras secciones del Contrato, tendrán los significados que les atribuyen las Bases o </w:t>
      </w:r>
      <w:r w:rsidR="00A07E61" w:rsidRPr="00076799">
        <w:rPr>
          <w:rFonts w:ascii="Arial" w:hAnsi="Arial" w:cs="Arial"/>
          <w:sz w:val="22"/>
          <w:szCs w:val="22"/>
        </w:rPr>
        <w:t>el Reglamento y demás</w:t>
      </w:r>
      <w:r w:rsidR="00A07E61" w:rsidRPr="007117D8">
        <w:rPr>
          <w:rFonts w:ascii="Arial" w:hAnsi="Arial" w:cs="Arial"/>
          <w:sz w:val="22"/>
        </w:rPr>
        <w:t xml:space="preserve"> </w:t>
      </w:r>
      <w:r w:rsidRPr="007117D8">
        <w:rPr>
          <w:rFonts w:ascii="Arial" w:hAnsi="Arial" w:cs="Arial"/>
          <w:sz w:val="22"/>
        </w:rPr>
        <w:t>Leyes Aplicables, o corresponden a términos que por lo común son empleados con mayúsculas.</w:t>
      </w:r>
    </w:p>
    <w:p w:rsidR="00F03868" w:rsidRPr="007117D8" w:rsidRDefault="00F03868" w:rsidP="007F6AD5">
      <w:pPr>
        <w:numPr>
          <w:ilvl w:val="0"/>
          <w:numId w:val="28"/>
        </w:numPr>
        <w:tabs>
          <w:tab w:val="clear" w:pos="360"/>
          <w:tab w:val="clear" w:pos="567"/>
          <w:tab w:val="clear" w:pos="1134"/>
          <w:tab w:val="clear" w:pos="1701"/>
          <w:tab w:val="clear" w:pos="2268"/>
          <w:tab w:val="clear" w:pos="2835"/>
          <w:tab w:val="num" w:pos="993"/>
        </w:tabs>
        <w:ind w:left="993" w:hanging="284"/>
        <w:jc w:val="both"/>
        <w:rPr>
          <w:rFonts w:ascii="Arial" w:hAnsi="Arial" w:cs="Arial"/>
          <w:sz w:val="22"/>
        </w:rPr>
      </w:pPr>
      <w:r w:rsidRPr="007117D8">
        <w:rPr>
          <w:rFonts w:ascii="Arial" w:hAnsi="Arial" w:cs="Arial"/>
          <w:sz w:val="22"/>
        </w:rPr>
        <w:t>Toda referencia efectuada en el Contrato a “</w:t>
      </w:r>
      <w:r w:rsidR="002F1035" w:rsidRPr="007117D8">
        <w:rPr>
          <w:rFonts w:ascii="Arial" w:hAnsi="Arial" w:cs="Arial"/>
          <w:sz w:val="22"/>
        </w:rPr>
        <w:t>Cláusula</w:t>
      </w:r>
      <w:r w:rsidRPr="007117D8">
        <w:rPr>
          <w:rFonts w:ascii="Arial" w:hAnsi="Arial" w:cs="Arial"/>
          <w:sz w:val="22"/>
        </w:rPr>
        <w:t>” o “</w:t>
      </w:r>
      <w:r w:rsidR="002F1035" w:rsidRPr="007117D8">
        <w:rPr>
          <w:rFonts w:ascii="Arial" w:hAnsi="Arial" w:cs="Arial"/>
          <w:sz w:val="22"/>
        </w:rPr>
        <w:t>A</w:t>
      </w:r>
      <w:r w:rsidRPr="007117D8">
        <w:rPr>
          <w:rFonts w:ascii="Arial" w:hAnsi="Arial" w:cs="Arial"/>
          <w:sz w:val="22"/>
        </w:rPr>
        <w:t>nexo” se deberá entender efectuada a cláusulas o anexos del Contrato, salvo indicación expresa en sentido contrario.</w:t>
      </w:r>
    </w:p>
    <w:p w:rsidR="00F03868" w:rsidRPr="007117D8" w:rsidRDefault="00F03868" w:rsidP="007F6AD5">
      <w:pPr>
        <w:numPr>
          <w:ilvl w:val="0"/>
          <w:numId w:val="28"/>
        </w:numPr>
        <w:tabs>
          <w:tab w:val="clear" w:pos="360"/>
          <w:tab w:val="clear" w:pos="567"/>
          <w:tab w:val="clear" w:pos="1134"/>
          <w:tab w:val="clear" w:pos="1701"/>
          <w:tab w:val="clear" w:pos="2268"/>
          <w:tab w:val="clear" w:pos="2835"/>
          <w:tab w:val="num" w:pos="993"/>
        </w:tabs>
        <w:ind w:left="993" w:hanging="284"/>
        <w:jc w:val="both"/>
        <w:rPr>
          <w:rFonts w:ascii="Arial" w:hAnsi="Arial" w:cs="Arial"/>
          <w:sz w:val="22"/>
        </w:rPr>
      </w:pPr>
      <w:r w:rsidRPr="007117D8">
        <w:rPr>
          <w:rFonts w:ascii="Arial" w:hAnsi="Arial" w:cs="Arial"/>
          <w:sz w:val="22"/>
        </w:rPr>
        <w:lastRenderedPageBreak/>
        <w:t>Los títulos han sido incluidos al solo efecto de sistematizar la exposición y no deben ser considerados como una parte del mismo que limite o amplíe su contenido o para determinar los derechos y obligaciones de las Partes.</w:t>
      </w:r>
    </w:p>
    <w:p w:rsidR="00F03868" w:rsidRPr="007117D8" w:rsidRDefault="00F03868" w:rsidP="007F6AD5">
      <w:pPr>
        <w:numPr>
          <w:ilvl w:val="0"/>
          <w:numId w:val="28"/>
        </w:numPr>
        <w:tabs>
          <w:tab w:val="clear" w:pos="360"/>
          <w:tab w:val="clear" w:pos="567"/>
          <w:tab w:val="clear" w:pos="1134"/>
          <w:tab w:val="clear" w:pos="1701"/>
          <w:tab w:val="clear" w:pos="2268"/>
          <w:tab w:val="clear" w:pos="2835"/>
          <w:tab w:val="num" w:pos="993"/>
        </w:tabs>
        <w:ind w:left="993" w:hanging="284"/>
        <w:jc w:val="both"/>
        <w:rPr>
          <w:rFonts w:ascii="Arial" w:hAnsi="Arial" w:cs="Arial"/>
          <w:sz w:val="22"/>
        </w:rPr>
      </w:pPr>
      <w:r w:rsidRPr="007117D8">
        <w:rPr>
          <w:rFonts w:ascii="Arial" w:hAnsi="Arial" w:cs="Arial"/>
          <w:sz w:val="22"/>
        </w:rPr>
        <w:t>Los términos en singular incluirán los mismos términos en plural y viceversa. Los términos en masculino incluyen al femenino y viceversa.</w:t>
      </w:r>
    </w:p>
    <w:p w:rsidR="00BE5206" w:rsidRPr="007117D8" w:rsidRDefault="00BE5206" w:rsidP="00BE5206">
      <w:pPr>
        <w:tabs>
          <w:tab w:val="clear" w:pos="567"/>
          <w:tab w:val="clear" w:pos="1134"/>
          <w:tab w:val="clear" w:pos="1701"/>
          <w:tab w:val="clear" w:pos="2268"/>
          <w:tab w:val="clear" w:pos="2835"/>
        </w:tabs>
        <w:ind w:left="993"/>
        <w:jc w:val="both"/>
        <w:rPr>
          <w:rFonts w:ascii="Arial" w:hAnsi="Arial" w:cs="Arial"/>
          <w:sz w:val="22"/>
        </w:rPr>
      </w:pPr>
    </w:p>
    <w:p w:rsidR="00BE5206" w:rsidRPr="007117D8" w:rsidRDefault="00BE5206" w:rsidP="00BE5206">
      <w:pPr>
        <w:tabs>
          <w:tab w:val="clear" w:pos="567"/>
          <w:tab w:val="clear" w:pos="1134"/>
          <w:tab w:val="clear" w:pos="1701"/>
          <w:tab w:val="clear" w:pos="2268"/>
          <w:tab w:val="clear" w:pos="2835"/>
        </w:tabs>
        <w:ind w:left="709" w:hanging="709"/>
        <w:jc w:val="both"/>
        <w:rPr>
          <w:rFonts w:ascii="Arial" w:hAnsi="Arial" w:cs="Arial"/>
          <w:sz w:val="22"/>
        </w:rPr>
      </w:pPr>
      <w:bookmarkStart w:id="11" w:name="_Toc400867059"/>
      <w:bookmarkStart w:id="12" w:name="_Toc401713295"/>
      <w:bookmarkStart w:id="13" w:name="_Toc401713475"/>
      <w:bookmarkStart w:id="14" w:name="_Toc401713618"/>
      <w:bookmarkStart w:id="15" w:name="_Toc495396537"/>
      <w:r w:rsidRPr="007117D8">
        <w:rPr>
          <w:rFonts w:ascii="Arial" w:hAnsi="Arial" w:cs="Arial"/>
          <w:sz w:val="22"/>
        </w:rPr>
        <w:t xml:space="preserve">1.5 </w:t>
      </w:r>
      <w:r w:rsidRPr="007117D8">
        <w:rPr>
          <w:rFonts w:ascii="Arial" w:hAnsi="Arial" w:cs="Arial"/>
          <w:sz w:val="22"/>
        </w:rPr>
        <w:tab/>
        <w:t>En virtud de lo antes señalado, se ha convenido celebrar el Contrato bajo los términos y condiciones siguientes:</w:t>
      </w:r>
    </w:p>
    <w:p w:rsidR="00BE5206" w:rsidRPr="007117D8" w:rsidRDefault="00BE5206" w:rsidP="00BE5206">
      <w:pPr>
        <w:tabs>
          <w:tab w:val="clear" w:pos="567"/>
          <w:tab w:val="clear" w:pos="1134"/>
          <w:tab w:val="clear" w:pos="1701"/>
          <w:tab w:val="clear" w:pos="2268"/>
          <w:tab w:val="clear" w:pos="2835"/>
        </w:tabs>
        <w:ind w:left="709" w:hanging="709"/>
        <w:jc w:val="both"/>
        <w:rPr>
          <w:rFonts w:ascii="Arial" w:hAnsi="Arial" w:cs="Arial"/>
          <w:sz w:val="22"/>
        </w:rPr>
      </w:pPr>
    </w:p>
    <w:p w:rsidR="00BE5206" w:rsidRPr="007117D8" w:rsidRDefault="00BE5206" w:rsidP="00BE5206">
      <w:pPr>
        <w:tabs>
          <w:tab w:val="clear" w:pos="567"/>
          <w:tab w:val="clear" w:pos="1134"/>
          <w:tab w:val="clear" w:pos="1701"/>
          <w:tab w:val="clear" w:pos="2268"/>
          <w:tab w:val="clear" w:pos="2835"/>
        </w:tabs>
        <w:ind w:left="709" w:hanging="709"/>
        <w:jc w:val="both"/>
        <w:rPr>
          <w:rFonts w:ascii="Arial" w:hAnsi="Arial" w:cs="Arial"/>
          <w:b/>
          <w:sz w:val="22"/>
        </w:rPr>
      </w:pPr>
      <w:r w:rsidRPr="007117D8">
        <w:rPr>
          <w:rFonts w:ascii="Arial" w:hAnsi="Arial" w:cs="Arial"/>
          <w:sz w:val="22"/>
        </w:rPr>
        <w:tab/>
      </w:r>
      <w:r w:rsidRPr="007117D8">
        <w:rPr>
          <w:rFonts w:ascii="Arial" w:hAnsi="Arial" w:cs="Arial"/>
          <w:b/>
          <w:sz w:val="22"/>
        </w:rPr>
        <w:t>DEFINICIONES</w:t>
      </w:r>
    </w:p>
    <w:p w:rsidR="00BE5206" w:rsidRPr="007117D8" w:rsidRDefault="00BE5206" w:rsidP="00BE5206">
      <w:pPr>
        <w:tabs>
          <w:tab w:val="clear" w:pos="567"/>
          <w:tab w:val="clear" w:pos="1134"/>
          <w:tab w:val="clear" w:pos="1701"/>
          <w:tab w:val="clear" w:pos="2268"/>
          <w:tab w:val="clear" w:pos="2835"/>
        </w:tabs>
        <w:ind w:left="709" w:hanging="709"/>
        <w:jc w:val="both"/>
        <w:rPr>
          <w:rFonts w:ascii="Arial" w:hAnsi="Arial" w:cs="Arial"/>
          <w:sz w:val="22"/>
        </w:rPr>
      </w:pPr>
    </w:p>
    <w:p w:rsidR="00BE5206" w:rsidRPr="007117D8" w:rsidRDefault="00BE5206" w:rsidP="00BE5206">
      <w:pPr>
        <w:shd w:val="clear" w:color="auto" w:fill="FFFFFF"/>
        <w:tabs>
          <w:tab w:val="clear" w:pos="567"/>
          <w:tab w:val="clear" w:pos="1134"/>
          <w:tab w:val="clear" w:pos="1701"/>
          <w:tab w:val="clear" w:pos="2268"/>
          <w:tab w:val="clear" w:pos="2835"/>
        </w:tabs>
        <w:ind w:left="709"/>
        <w:jc w:val="both"/>
        <w:rPr>
          <w:rFonts w:ascii="Arial" w:hAnsi="Arial" w:cs="Arial"/>
          <w:sz w:val="22"/>
          <w:u w:val="single"/>
        </w:rPr>
      </w:pPr>
      <w:r w:rsidRPr="007117D8">
        <w:rPr>
          <w:rFonts w:ascii="Arial" w:hAnsi="Arial" w:cs="Arial"/>
          <w:b/>
          <w:sz w:val="22"/>
          <w:u w:val="single"/>
        </w:rPr>
        <w:t>Acreedores Permitidos</w:t>
      </w:r>
    </w:p>
    <w:p w:rsidR="009E121D" w:rsidRPr="007117D8" w:rsidRDefault="009E121D" w:rsidP="006169B4">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El concepto de Acreedor(es) Permitido(s) es sólo aplicable para los supuestos de Deuda Garantizada. Para tales efectos, Acreedor Permitido será:</w:t>
      </w:r>
    </w:p>
    <w:p w:rsidR="009E121D" w:rsidRPr="00076799" w:rsidRDefault="009E121D" w:rsidP="006169B4">
      <w:pPr>
        <w:pStyle w:val="Prrafodelista"/>
        <w:numPr>
          <w:ilvl w:val="0"/>
          <w:numId w:val="173"/>
        </w:numPr>
        <w:shd w:val="clear" w:color="auto" w:fill="FFFFFF"/>
        <w:tabs>
          <w:tab w:val="clear" w:pos="567"/>
          <w:tab w:val="clear" w:pos="1134"/>
          <w:tab w:val="clear" w:pos="1701"/>
          <w:tab w:val="clear" w:pos="2268"/>
          <w:tab w:val="clear" w:pos="2835"/>
        </w:tabs>
        <w:spacing w:after="200"/>
        <w:ind w:left="1276"/>
        <w:contextualSpacing/>
        <w:jc w:val="both"/>
        <w:rPr>
          <w:rFonts w:ascii="Arial" w:hAnsi="Arial" w:cs="Arial"/>
          <w:sz w:val="22"/>
          <w:szCs w:val="22"/>
        </w:rPr>
      </w:pPr>
      <w:r w:rsidRPr="00076799">
        <w:rPr>
          <w:rFonts w:ascii="Arial" w:hAnsi="Arial" w:cs="Arial"/>
          <w:sz w:val="22"/>
          <w:szCs w:val="22"/>
        </w:rPr>
        <w:t>Cualquier institución multilateral de crédito de la cual el Estado de la República del Perú sea miembro;</w:t>
      </w:r>
    </w:p>
    <w:p w:rsidR="009E121D" w:rsidRPr="00076799" w:rsidRDefault="009E121D" w:rsidP="006169B4">
      <w:pPr>
        <w:pStyle w:val="Prrafodelista"/>
        <w:numPr>
          <w:ilvl w:val="0"/>
          <w:numId w:val="173"/>
        </w:numPr>
        <w:shd w:val="clear" w:color="auto" w:fill="FFFFFF"/>
        <w:tabs>
          <w:tab w:val="clear" w:pos="567"/>
          <w:tab w:val="clear" w:pos="1134"/>
          <w:tab w:val="clear" w:pos="1701"/>
          <w:tab w:val="clear" w:pos="2268"/>
          <w:tab w:val="clear" w:pos="2835"/>
        </w:tabs>
        <w:spacing w:after="200"/>
        <w:ind w:left="1276"/>
        <w:contextualSpacing/>
        <w:jc w:val="both"/>
        <w:rPr>
          <w:rFonts w:ascii="Arial" w:hAnsi="Arial" w:cs="Arial"/>
          <w:sz w:val="22"/>
          <w:szCs w:val="22"/>
        </w:rPr>
      </w:pPr>
      <w:r w:rsidRPr="00076799">
        <w:rPr>
          <w:rFonts w:ascii="Arial" w:hAnsi="Arial" w:cs="Arial"/>
          <w:sz w:val="22"/>
          <w:szCs w:val="22"/>
        </w:rPr>
        <w:t>Cualquier institución, agencia de crédito a la exportación (Export Credit Agency) o cualquier agencia gubernamental de cualquier país con el cual el Estado de la República del Perú mantenga relaciones diplomáticas;</w:t>
      </w:r>
    </w:p>
    <w:p w:rsidR="009E121D" w:rsidRPr="00076799" w:rsidRDefault="009E121D" w:rsidP="006169B4">
      <w:pPr>
        <w:pStyle w:val="Prrafodelista"/>
        <w:numPr>
          <w:ilvl w:val="0"/>
          <w:numId w:val="173"/>
        </w:numPr>
        <w:shd w:val="clear" w:color="auto" w:fill="FFFFFF"/>
        <w:tabs>
          <w:tab w:val="clear" w:pos="567"/>
          <w:tab w:val="clear" w:pos="1134"/>
          <w:tab w:val="clear" w:pos="1701"/>
          <w:tab w:val="clear" w:pos="2268"/>
          <w:tab w:val="clear" w:pos="2835"/>
        </w:tabs>
        <w:spacing w:after="200"/>
        <w:ind w:left="1276"/>
        <w:contextualSpacing/>
        <w:jc w:val="both"/>
        <w:rPr>
          <w:rFonts w:ascii="Arial" w:hAnsi="Arial" w:cs="Arial"/>
          <w:sz w:val="22"/>
          <w:szCs w:val="22"/>
        </w:rPr>
      </w:pPr>
      <w:r w:rsidRPr="00076799">
        <w:rPr>
          <w:rFonts w:ascii="Arial" w:hAnsi="Arial" w:cs="Arial"/>
          <w:sz w:val="22"/>
          <w:szCs w:val="22"/>
        </w:rPr>
        <w:t>Cualquier institución financiera internacional designada como banco de primera categoría en la Circular N° 026-2015-BCRP, publicada en el Diario Oficial El Peruano el día 2 de julio de 2015, emitida por el Banco Central de Reserva del Perú, o en cualquier otra circular que la modifique, y adicionalmente las que las sustituyan, en el extremo en que incorporen nuevas instituciones;</w:t>
      </w:r>
    </w:p>
    <w:p w:rsidR="009E121D" w:rsidRPr="00076799" w:rsidRDefault="009E121D" w:rsidP="006169B4">
      <w:pPr>
        <w:pStyle w:val="Prrafodelista"/>
        <w:numPr>
          <w:ilvl w:val="0"/>
          <w:numId w:val="173"/>
        </w:numPr>
        <w:shd w:val="clear" w:color="auto" w:fill="FFFFFF"/>
        <w:tabs>
          <w:tab w:val="clear" w:pos="567"/>
          <w:tab w:val="clear" w:pos="1134"/>
          <w:tab w:val="clear" w:pos="1701"/>
          <w:tab w:val="clear" w:pos="2268"/>
          <w:tab w:val="clear" w:pos="2835"/>
        </w:tabs>
        <w:spacing w:after="200"/>
        <w:ind w:left="1276"/>
        <w:contextualSpacing/>
        <w:jc w:val="both"/>
        <w:rPr>
          <w:rFonts w:ascii="Arial" w:hAnsi="Arial" w:cs="Arial"/>
          <w:sz w:val="22"/>
          <w:szCs w:val="22"/>
        </w:rPr>
      </w:pPr>
      <w:r w:rsidRPr="00076799">
        <w:rPr>
          <w:rFonts w:ascii="Arial" w:hAnsi="Arial" w:cs="Arial"/>
          <w:sz w:val="22"/>
          <w:szCs w:val="22"/>
        </w:rPr>
        <w:t>Cualquier otra institución financiera internacional que tenga una clasificación de riesgo no menor a la clasificación de la deuda soberana peruana correspondiente a moneda extranjera y de largo plazo, asignada por una entidad clasificadora de riesgo internacional que clasifica a la República del Perú;</w:t>
      </w:r>
    </w:p>
    <w:p w:rsidR="009E121D" w:rsidRPr="00076799" w:rsidRDefault="009E121D" w:rsidP="006169B4">
      <w:pPr>
        <w:pStyle w:val="Prrafodelista"/>
        <w:numPr>
          <w:ilvl w:val="0"/>
          <w:numId w:val="173"/>
        </w:numPr>
        <w:shd w:val="clear" w:color="auto" w:fill="FFFFFF"/>
        <w:tabs>
          <w:tab w:val="clear" w:pos="567"/>
          <w:tab w:val="clear" w:pos="1134"/>
          <w:tab w:val="clear" w:pos="1701"/>
          <w:tab w:val="clear" w:pos="2268"/>
          <w:tab w:val="clear" w:pos="2835"/>
        </w:tabs>
        <w:spacing w:after="200"/>
        <w:ind w:left="1276"/>
        <w:contextualSpacing/>
        <w:jc w:val="both"/>
        <w:rPr>
          <w:rFonts w:ascii="Arial" w:hAnsi="Arial" w:cs="Arial"/>
          <w:sz w:val="22"/>
          <w:szCs w:val="22"/>
        </w:rPr>
      </w:pPr>
      <w:r w:rsidRPr="00076799">
        <w:rPr>
          <w:rFonts w:ascii="Arial" w:hAnsi="Arial" w:cs="Arial"/>
          <w:sz w:val="22"/>
          <w:szCs w:val="22"/>
        </w:rPr>
        <w:t>Cualquier institución financiera nacional con una clasificación de riesgo local no menor de “A”, evaluada por una empresa clasificadora de riesgo nacional debidamente autorizada por la Superintendencia del Mercado de Valores (SMV); y,</w:t>
      </w:r>
    </w:p>
    <w:p w:rsidR="009E121D" w:rsidRPr="00076799" w:rsidRDefault="009E121D" w:rsidP="006169B4">
      <w:pPr>
        <w:pStyle w:val="Prrafodelista"/>
        <w:numPr>
          <w:ilvl w:val="0"/>
          <w:numId w:val="173"/>
        </w:numPr>
        <w:shd w:val="clear" w:color="auto" w:fill="FFFFFF"/>
        <w:tabs>
          <w:tab w:val="clear" w:pos="567"/>
          <w:tab w:val="clear" w:pos="1134"/>
          <w:tab w:val="clear" w:pos="1701"/>
          <w:tab w:val="clear" w:pos="2268"/>
          <w:tab w:val="clear" w:pos="2835"/>
        </w:tabs>
        <w:spacing w:after="200"/>
        <w:ind w:left="1276"/>
        <w:contextualSpacing/>
        <w:jc w:val="both"/>
        <w:rPr>
          <w:rFonts w:ascii="Arial" w:hAnsi="Arial" w:cs="Arial"/>
          <w:sz w:val="22"/>
          <w:szCs w:val="22"/>
        </w:rPr>
      </w:pPr>
      <w:r w:rsidRPr="00076799">
        <w:rPr>
          <w:rFonts w:ascii="Arial" w:hAnsi="Arial" w:cs="Arial"/>
          <w:sz w:val="22"/>
          <w:szCs w:val="22"/>
        </w:rPr>
        <w:t>Todos los inversionistas institucionales así considerados por las normas legales vigentes en el Perú o en su país de origen, que adquieran directa o indirectamente cualquier tipo de valor mobiliario o instrumento de deuda emitido, mediante oferta pública o privada, por: (i) la Sociedad Concesionaria, o (ii) un patrimonio fideicometido o sociedad titulizadora constituidos en el Perú o en el extranjero que adquieran derechos y/o activos derivados del Contrato.</w:t>
      </w:r>
    </w:p>
    <w:p w:rsidR="009E121D" w:rsidRPr="00076799" w:rsidRDefault="009E121D" w:rsidP="006169B4">
      <w:pPr>
        <w:tabs>
          <w:tab w:val="clear" w:pos="567"/>
          <w:tab w:val="clear" w:pos="1134"/>
          <w:tab w:val="clear" w:pos="1701"/>
          <w:tab w:val="clear" w:pos="2268"/>
          <w:tab w:val="clear" w:pos="2835"/>
        </w:tabs>
        <w:ind w:left="709" w:right="-1"/>
        <w:jc w:val="both"/>
        <w:rPr>
          <w:rFonts w:ascii="Arial" w:hAnsi="Arial" w:cs="Arial"/>
          <w:sz w:val="22"/>
          <w:szCs w:val="22"/>
        </w:rPr>
      </w:pPr>
      <w:r w:rsidRPr="00076799">
        <w:rPr>
          <w:rFonts w:ascii="Arial" w:hAnsi="Arial" w:cs="Arial"/>
          <w:sz w:val="22"/>
          <w:szCs w:val="22"/>
        </w:rPr>
        <w:t>Sólo para el caso de la estructuración de este tipo de operaciones, se deberá contemplar que el representante de los obligacionistas que actúe en representación de las futuras personas que adquirirán dichos valores o instrumentos, tenga temporalmente el calificativo de Acreedor Permitido. Dicho calificativo se extinguirá con la correspondiente colocación financiera</w:t>
      </w:r>
      <w:r w:rsidR="008D2489" w:rsidRPr="00076799">
        <w:rPr>
          <w:rFonts w:ascii="Arial" w:hAnsi="Arial" w:cs="Arial"/>
          <w:sz w:val="22"/>
          <w:szCs w:val="22"/>
        </w:rPr>
        <w:t>.</w:t>
      </w:r>
    </w:p>
    <w:p w:rsidR="009E121D" w:rsidRPr="00076799" w:rsidRDefault="009E121D" w:rsidP="006169B4">
      <w:pPr>
        <w:tabs>
          <w:tab w:val="clear" w:pos="567"/>
          <w:tab w:val="clear" w:pos="1134"/>
          <w:tab w:val="clear" w:pos="1701"/>
          <w:tab w:val="clear" w:pos="2268"/>
          <w:tab w:val="clear" w:pos="2835"/>
        </w:tabs>
        <w:ind w:left="709" w:right="-1"/>
        <w:rPr>
          <w:rFonts w:ascii="Arial" w:hAnsi="Arial" w:cs="Arial"/>
          <w:sz w:val="22"/>
          <w:szCs w:val="22"/>
        </w:rPr>
      </w:pPr>
    </w:p>
    <w:p w:rsidR="00430B57" w:rsidRDefault="00430B57" w:rsidP="006169B4">
      <w:pPr>
        <w:tabs>
          <w:tab w:val="clear" w:pos="567"/>
          <w:tab w:val="clear" w:pos="1134"/>
          <w:tab w:val="clear" w:pos="1701"/>
          <w:tab w:val="clear" w:pos="2268"/>
          <w:tab w:val="clear" w:pos="2835"/>
        </w:tabs>
        <w:ind w:left="709" w:right="-1"/>
        <w:jc w:val="both"/>
        <w:rPr>
          <w:rFonts w:ascii="Arial" w:hAnsi="Arial" w:cs="Arial"/>
          <w:sz w:val="22"/>
          <w:szCs w:val="22"/>
        </w:rPr>
      </w:pPr>
    </w:p>
    <w:p w:rsidR="00430B57" w:rsidRDefault="00430B57" w:rsidP="006169B4">
      <w:pPr>
        <w:tabs>
          <w:tab w:val="clear" w:pos="567"/>
          <w:tab w:val="clear" w:pos="1134"/>
          <w:tab w:val="clear" w:pos="1701"/>
          <w:tab w:val="clear" w:pos="2268"/>
          <w:tab w:val="clear" w:pos="2835"/>
        </w:tabs>
        <w:ind w:left="709" w:right="-1"/>
        <w:jc w:val="both"/>
        <w:rPr>
          <w:rFonts w:ascii="Arial" w:hAnsi="Arial" w:cs="Arial"/>
          <w:sz w:val="22"/>
          <w:szCs w:val="22"/>
        </w:rPr>
      </w:pPr>
    </w:p>
    <w:p w:rsidR="00430B57" w:rsidRDefault="00430B57" w:rsidP="006169B4">
      <w:pPr>
        <w:tabs>
          <w:tab w:val="clear" w:pos="567"/>
          <w:tab w:val="clear" w:pos="1134"/>
          <w:tab w:val="clear" w:pos="1701"/>
          <w:tab w:val="clear" w:pos="2268"/>
          <w:tab w:val="clear" w:pos="2835"/>
        </w:tabs>
        <w:ind w:left="709" w:right="-1"/>
        <w:jc w:val="both"/>
        <w:rPr>
          <w:rFonts w:ascii="Arial" w:hAnsi="Arial" w:cs="Arial"/>
          <w:sz w:val="22"/>
          <w:szCs w:val="22"/>
        </w:rPr>
      </w:pPr>
    </w:p>
    <w:p w:rsidR="00430B57" w:rsidRDefault="00430B57" w:rsidP="006169B4">
      <w:pPr>
        <w:tabs>
          <w:tab w:val="clear" w:pos="567"/>
          <w:tab w:val="clear" w:pos="1134"/>
          <w:tab w:val="clear" w:pos="1701"/>
          <w:tab w:val="clear" w:pos="2268"/>
          <w:tab w:val="clear" w:pos="2835"/>
        </w:tabs>
        <w:ind w:left="709" w:right="-1"/>
        <w:jc w:val="both"/>
        <w:rPr>
          <w:rFonts w:ascii="Arial" w:hAnsi="Arial" w:cs="Arial"/>
          <w:sz w:val="22"/>
          <w:szCs w:val="22"/>
        </w:rPr>
      </w:pPr>
    </w:p>
    <w:p w:rsidR="009E121D" w:rsidRPr="00076799" w:rsidRDefault="009E121D" w:rsidP="006169B4">
      <w:pPr>
        <w:tabs>
          <w:tab w:val="clear" w:pos="567"/>
          <w:tab w:val="clear" w:pos="1134"/>
          <w:tab w:val="clear" w:pos="1701"/>
          <w:tab w:val="clear" w:pos="2268"/>
          <w:tab w:val="clear" w:pos="2835"/>
        </w:tabs>
        <w:ind w:left="709" w:right="-1"/>
        <w:jc w:val="both"/>
        <w:rPr>
          <w:rFonts w:ascii="Arial" w:hAnsi="Arial" w:cs="Arial"/>
          <w:sz w:val="22"/>
          <w:szCs w:val="22"/>
        </w:rPr>
      </w:pPr>
      <w:r w:rsidRPr="00076799">
        <w:rPr>
          <w:rFonts w:ascii="Arial" w:hAnsi="Arial" w:cs="Arial"/>
          <w:sz w:val="22"/>
          <w:szCs w:val="22"/>
        </w:rPr>
        <w:t>Los Acreedores Permitidos no deberán tener vinculación económica con la Sociedad Concesionaria, de conformidad con lo indicado en la Resolución CONASEV N° 090-2005-</w:t>
      </w:r>
      <w:r w:rsidRPr="00076799">
        <w:rPr>
          <w:rFonts w:ascii="Arial" w:hAnsi="Arial" w:cs="Arial"/>
          <w:sz w:val="22"/>
          <w:szCs w:val="22"/>
        </w:rPr>
        <w:lastRenderedPageBreak/>
        <w:t>EF-94.10, modificada por la Resolución CONASEV Nº 005-2006-EF/94.10, o norma que la sustituya.</w:t>
      </w:r>
    </w:p>
    <w:p w:rsidR="009E121D" w:rsidRPr="00076799" w:rsidRDefault="009E121D" w:rsidP="000A52C4">
      <w:pPr>
        <w:tabs>
          <w:tab w:val="clear" w:pos="567"/>
          <w:tab w:val="clear" w:pos="1134"/>
          <w:tab w:val="clear" w:pos="1701"/>
          <w:tab w:val="clear" w:pos="2268"/>
          <w:tab w:val="clear" w:pos="2835"/>
        </w:tabs>
        <w:ind w:left="709" w:right="-1"/>
        <w:jc w:val="both"/>
        <w:rPr>
          <w:rFonts w:ascii="Arial" w:hAnsi="Arial" w:cs="Arial"/>
          <w:sz w:val="22"/>
          <w:szCs w:val="22"/>
        </w:rPr>
      </w:pPr>
    </w:p>
    <w:p w:rsidR="002F1035" w:rsidRPr="00076799" w:rsidRDefault="002F1035" w:rsidP="000A52C4">
      <w:pPr>
        <w:tabs>
          <w:tab w:val="clear" w:pos="567"/>
          <w:tab w:val="clear" w:pos="1134"/>
          <w:tab w:val="clear" w:pos="1701"/>
          <w:tab w:val="clear" w:pos="2268"/>
          <w:tab w:val="clear" w:pos="2835"/>
        </w:tabs>
        <w:ind w:left="709" w:right="-1"/>
        <w:jc w:val="both"/>
        <w:rPr>
          <w:rFonts w:ascii="Arial" w:hAnsi="Arial" w:cs="Arial"/>
          <w:sz w:val="22"/>
          <w:szCs w:val="22"/>
        </w:rPr>
      </w:pPr>
      <w:r w:rsidRPr="00076799">
        <w:rPr>
          <w:rFonts w:ascii="Arial" w:hAnsi="Arial" w:cs="Arial"/>
          <w:sz w:val="22"/>
          <w:szCs w:val="22"/>
        </w:rPr>
        <w:t>En los casos de los literales (i) al (v), para ser considerado Acreedor Permitido deberá tener tal condición a la fecha de suscripción de su respectivo contrato de financiamiento.</w:t>
      </w:r>
    </w:p>
    <w:p w:rsidR="002F1035" w:rsidRPr="00076799" w:rsidRDefault="002F1035" w:rsidP="000A52C4">
      <w:pPr>
        <w:tabs>
          <w:tab w:val="clear" w:pos="567"/>
          <w:tab w:val="clear" w:pos="1134"/>
          <w:tab w:val="clear" w:pos="1701"/>
          <w:tab w:val="clear" w:pos="2268"/>
          <w:tab w:val="clear" w:pos="2835"/>
        </w:tabs>
        <w:ind w:left="709" w:right="-1"/>
        <w:jc w:val="both"/>
        <w:rPr>
          <w:rFonts w:ascii="Arial" w:hAnsi="Arial" w:cs="Arial"/>
          <w:sz w:val="22"/>
          <w:szCs w:val="22"/>
        </w:rPr>
      </w:pPr>
    </w:p>
    <w:p w:rsidR="009E121D" w:rsidRPr="00076799" w:rsidRDefault="009E121D" w:rsidP="006169B4">
      <w:pPr>
        <w:tabs>
          <w:tab w:val="clear" w:pos="567"/>
          <w:tab w:val="clear" w:pos="1134"/>
          <w:tab w:val="clear" w:pos="1701"/>
          <w:tab w:val="clear" w:pos="2268"/>
          <w:tab w:val="clear" w:pos="2835"/>
        </w:tabs>
        <w:ind w:left="709" w:right="-1"/>
        <w:jc w:val="both"/>
        <w:rPr>
          <w:rFonts w:ascii="Arial" w:hAnsi="Arial" w:cs="Arial"/>
          <w:sz w:val="22"/>
          <w:szCs w:val="22"/>
        </w:rPr>
      </w:pPr>
      <w:r w:rsidRPr="00076799">
        <w:rPr>
          <w:rFonts w:ascii="Arial" w:hAnsi="Arial" w:cs="Arial"/>
          <w:sz w:val="22"/>
          <w:szCs w:val="22"/>
        </w:rPr>
        <w:t>En caso de créditos sindicados, los Acreedores Permitidos podrán estar representados por un Agente Administrativo o Agente de Garantías. Para tales efectos, se considera:</w:t>
      </w:r>
    </w:p>
    <w:p w:rsidR="003B24E8" w:rsidRPr="00076799" w:rsidRDefault="003B24E8" w:rsidP="006169B4">
      <w:pPr>
        <w:tabs>
          <w:tab w:val="clear" w:pos="567"/>
          <w:tab w:val="clear" w:pos="1134"/>
          <w:tab w:val="clear" w:pos="1701"/>
          <w:tab w:val="clear" w:pos="2268"/>
          <w:tab w:val="clear" w:pos="2835"/>
        </w:tabs>
        <w:ind w:left="709" w:right="-1"/>
        <w:jc w:val="both"/>
        <w:rPr>
          <w:rFonts w:ascii="Arial" w:hAnsi="Arial" w:cs="Arial"/>
          <w:sz w:val="22"/>
          <w:szCs w:val="22"/>
        </w:rPr>
      </w:pPr>
    </w:p>
    <w:p w:rsidR="009E121D" w:rsidRPr="00076799" w:rsidRDefault="009E121D" w:rsidP="006169B4">
      <w:pPr>
        <w:pStyle w:val="Prrafodelista"/>
        <w:numPr>
          <w:ilvl w:val="0"/>
          <w:numId w:val="174"/>
        </w:numPr>
        <w:tabs>
          <w:tab w:val="clear" w:pos="567"/>
          <w:tab w:val="clear" w:pos="1134"/>
          <w:tab w:val="clear" w:pos="1701"/>
          <w:tab w:val="clear" w:pos="2268"/>
          <w:tab w:val="clear" w:pos="2835"/>
        </w:tabs>
        <w:spacing w:after="200"/>
        <w:ind w:left="1134"/>
        <w:contextualSpacing/>
        <w:jc w:val="both"/>
        <w:rPr>
          <w:rFonts w:ascii="Arial" w:hAnsi="Arial" w:cs="Arial"/>
          <w:sz w:val="22"/>
          <w:szCs w:val="22"/>
        </w:rPr>
      </w:pPr>
      <w:r w:rsidRPr="00076799">
        <w:rPr>
          <w:rFonts w:ascii="Arial" w:hAnsi="Arial" w:cs="Arial"/>
          <w:b/>
          <w:sz w:val="22"/>
          <w:szCs w:val="22"/>
          <w:u w:val="single"/>
        </w:rPr>
        <w:t>Agente de Garantías</w:t>
      </w:r>
      <w:r w:rsidRPr="00076799">
        <w:rPr>
          <w:rFonts w:ascii="Arial" w:hAnsi="Arial" w:cs="Arial"/>
          <w:sz w:val="22"/>
          <w:szCs w:val="22"/>
        </w:rPr>
        <w:t>: Persona especializada, cuya función será la de administrar los contratos de garantías que la Sociedad Concesionaria haya otorgado en respaldo las operaciones de la Deuda Garantizada, ejecutar las garantías por orden y cuenta de los Acreedores Permitidos, y recuperar los montos de la ejecución para ser distribuidos entre los Acreedores Permitidos.</w:t>
      </w:r>
    </w:p>
    <w:p w:rsidR="009E121D" w:rsidRPr="00076799" w:rsidRDefault="009E121D">
      <w:pPr>
        <w:pStyle w:val="Prrafodelista"/>
        <w:jc w:val="both"/>
        <w:rPr>
          <w:rFonts w:ascii="Arial" w:hAnsi="Arial" w:cs="Arial"/>
          <w:sz w:val="22"/>
          <w:szCs w:val="22"/>
        </w:rPr>
      </w:pPr>
    </w:p>
    <w:p w:rsidR="009E121D" w:rsidRPr="007117D8" w:rsidRDefault="009E121D" w:rsidP="006169B4">
      <w:pPr>
        <w:pStyle w:val="Prrafodelista"/>
        <w:numPr>
          <w:ilvl w:val="0"/>
          <w:numId w:val="174"/>
        </w:numPr>
        <w:tabs>
          <w:tab w:val="clear" w:pos="567"/>
          <w:tab w:val="clear" w:pos="1134"/>
          <w:tab w:val="clear" w:pos="1701"/>
          <w:tab w:val="clear" w:pos="2268"/>
          <w:tab w:val="clear" w:pos="2835"/>
        </w:tabs>
        <w:spacing w:after="200"/>
        <w:ind w:left="1134"/>
        <w:contextualSpacing/>
        <w:jc w:val="both"/>
        <w:rPr>
          <w:rFonts w:ascii="Arial" w:hAnsi="Arial" w:cs="Arial"/>
          <w:spacing w:val="-2"/>
          <w:sz w:val="22"/>
          <w:szCs w:val="22"/>
        </w:rPr>
      </w:pPr>
      <w:r w:rsidRPr="00076799">
        <w:rPr>
          <w:rFonts w:ascii="Arial" w:hAnsi="Arial" w:cs="Arial"/>
          <w:b/>
          <w:sz w:val="22"/>
          <w:szCs w:val="22"/>
          <w:u w:val="single"/>
        </w:rPr>
        <w:t>Agente Administrativo</w:t>
      </w:r>
      <w:r w:rsidRPr="00076799">
        <w:rPr>
          <w:rFonts w:ascii="Arial" w:hAnsi="Arial" w:cs="Arial"/>
          <w:sz w:val="22"/>
          <w:szCs w:val="22"/>
        </w:rPr>
        <w:t>: Persona especializada, cuya función será la de administrar y hacer el seguimiento al cumplimiento de las obligaciones y compromisos establecidos en el contrato de la Deuda Garantizada; así como, ejercer la representación de los Acreedores Permitidos.</w:t>
      </w:r>
    </w:p>
    <w:p w:rsidR="00BE5206" w:rsidRPr="007117D8" w:rsidRDefault="00BE5206">
      <w:pPr>
        <w:keepNext/>
        <w:tabs>
          <w:tab w:val="clear" w:pos="567"/>
          <w:tab w:val="clear" w:pos="1134"/>
          <w:tab w:val="clear" w:pos="1701"/>
          <w:tab w:val="clear" w:pos="2268"/>
          <w:tab w:val="clear" w:pos="2835"/>
        </w:tabs>
        <w:ind w:left="709" w:right="-1"/>
        <w:rPr>
          <w:rFonts w:ascii="Arial" w:hAnsi="Arial" w:cs="Arial"/>
          <w:b/>
          <w:color w:val="000000"/>
          <w:sz w:val="22"/>
          <w:u w:val="single"/>
        </w:rPr>
      </w:pPr>
      <w:r w:rsidRPr="007117D8">
        <w:rPr>
          <w:rFonts w:ascii="Arial" w:hAnsi="Arial" w:cs="Arial"/>
          <w:b/>
          <w:color w:val="000000"/>
          <w:sz w:val="22"/>
          <w:u w:val="single"/>
        </w:rPr>
        <w:t>Acta de Pruebas</w:t>
      </w:r>
    </w:p>
    <w:p w:rsidR="00BE5206" w:rsidRPr="007117D8" w:rsidRDefault="00BE5206">
      <w:pPr>
        <w:tabs>
          <w:tab w:val="clear" w:pos="567"/>
          <w:tab w:val="clear" w:pos="1134"/>
          <w:tab w:val="clear" w:pos="1701"/>
          <w:tab w:val="clear" w:pos="2268"/>
          <w:tab w:val="clear" w:pos="2835"/>
        </w:tabs>
        <w:ind w:left="709" w:right="-1"/>
        <w:rPr>
          <w:rFonts w:ascii="Arial" w:hAnsi="Arial" w:cs="Arial"/>
          <w:color w:val="000000"/>
          <w:sz w:val="22"/>
        </w:rPr>
      </w:pPr>
      <w:r w:rsidRPr="007117D8">
        <w:rPr>
          <w:rFonts w:ascii="Arial" w:hAnsi="Arial" w:cs="Arial"/>
          <w:color w:val="000000"/>
          <w:sz w:val="22"/>
        </w:rPr>
        <w:t xml:space="preserve">Tendrá el significado señalado en la </w:t>
      </w:r>
      <w:r w:rsidR="003B24E8" w:rsidRPr="007117D8">
        <w:rPr>
          <w:rFonts w:ascii="Arial" w:hAnsi="Arial" w:cs="Arial"/>
          <w:color w:val="000000"/>
          <w:sz w:val="22"/>
        </w:rPr>
        <w:t>C</w:t>
      </w:r>
      <w:r w:rsidRPr="007117D8">
        <w:rPr>
          <w:rFonts w:ascii="Arial" w:hAnsi="Arial" w:cs="Arial"/>
          <w:color w:val="000000"/>
          <w:sz w:val="22"/>
        </w:rPr>
        <w:t>láusula 5.3  y el Anexo 2.</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Adjudicación de la Buena Pro</w:t>
      </w:r>
    </w:p>
    <w:p w:rsidR="00BE5206"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r w:rsidRPr="007117D8">
        <w:rPr>
          <w:rFonts w:cs="Arial"/>
          <w:b w:val="0"/>
          <w:color w:val="000000"/>
          <w:sz w:val="22"/>
        </w:rPr>
        <w:t xml:space="preserve">Es la declaración </w:t>
      </w:r>
      <w:r w:rsidR="00B40A38" w:rsidRPr="00076799">
        <w:rPr>
          <w:rFonts w:cs="Arial"/>
          <w:b w:val="0"/>
          <w:color w:val="000000"/>
          <w:sz w:val="22"/>
          <w:szCs w:val="22"/>
        </w:rPr>
        <w:t>realizada por</w:t>
      </w:r>
      <w:r w:rsidR="00B40A38" w:rsidRPr="007117D8">
        <w:rPr>
          <w:rFonts w:cs="Arial"/>
          <w:b w:val="0"/>
          <w:color w:val="000000"/>
          <w:sz w:val="22"/>
        </w:rPr>
        <w:t xml:space="preserve"> </w:t>
      </w:r>
      <w:r w:rsidRPr="007117D8">
        <w:rPr>
          <w:rFonts w:cs="Arial"/>
          <w:b w:val="0"/>
          <w:color w:val="000000"/>
          <w:sz w:val="22"/>
        </w:rPr>
        <w:t>el Comité designando al Adjudicatario del Concurso, quien presentó la mejor oferta para la ejecución del Sistema de Abastecimiento de GLP, de acuerdo a lo señalado en  las Bases.</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Adjudicatario</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Es el postor favorecido con la Adjudicación de la Buena Pro.</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p>
    <w:p w:rsidR="00BE5206" w:rsidRPr="007117D8" w:rsidRDefault="00BE5206" w:rsidP="00BE5206">
      <w:pPr>
        <w:tabs>
          <w:tab w:val="clear" w:pos="567"/>
          <w:tab w:val="clear" w:pos="1134"/>
          <w:tab w:val="clear" w:pos="1701"/>
          <w:tab w:val="clear" w:pos="2268"/>
          <w:tab w:val="clear" w:pos="2835"/>
        </w:tabs>
        <w:ind w:left="709" w:right="-1"/>
        <w:rPr>
          <w:rFonts w:ascii="Arial" w:hAnsi="Arial" w:cs="Arial"/>
          <w:b/>
          <w:color w:val="000000"/>
          <w:sz w:val="22"/>
          <w:u w:val="single"/>
        </w:rPr>
      </w:pPr>
      <w:r w:rsidRPr="007117D8">
        <w:rPr>
          <w:rFonts w:ascii="Arial" w:hAnsi="Arial" w:cs="Arial"/>
          <w:b/>
          <w:color w:val="000000"/>
          <w:sz w:val="22"/>
          <w:u w:val="single"/>
        </w:rPr>
        <w:t>Año de Operación</w:t>
      </w:r>
    </w:p>
    <w:p w:rsidR="002E010B" w:rsidRPr="007117D8" w:rsidRDefault="00BE5206" w:rsidP="00B81BA4">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Es el período de doce (12) meses, dentro del Plazo del Contrato, en el que se presta</w:t>
      </w:r>
      <w:r w:rsidR="001E498C" w:rsidRPr="007117D8">
        <w:rPr>
          <w:rFonts w:ascii="Arial" w:hAnsi="Arial" w:cs="Arial"/>
          <w:color w:val="000000"/>
          <w:sz w:val="22"/>
        </w:rPr>
        <w:t xml:space="preserve"> alguno de los servicios relacionados con el Sistema de Abastecimiento de GLP</w:t>
      </w:r>
      <w:r w:rsidRPr="007117D8">
        <w:rPr>
          <w:rFonts w:ascii="Arial" w:hAnsi="Arial" w:cs="Arial"/>
          <w:color w:val="000000"/>
          <w:sz w:val="22"/>
        </w:rPr>
        <w:t>. El primer Año de Operación se inicia en la fecha de Puesta en Operación Comercial.</w:t>
      </w:r>
    </w:p>
    <w:p w:rsidR="002E010B" w:rsidRPr="007117D8" w:rsidRDefault="002E010B"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Año de Cálculo</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Es el año calendario. Para efectos de este Contrato los Días Disponibles en un Año de Cálculo no podrán ser mayores a trescientos sesenta y cinco (365</w:t>
      </w:r>
      <w:r w:rsidRPr="00076799">
        <w:rPr>
          <w:rFonts w:ascii="Arial" w:hAnsi="Arial" w:cs="Arial"/>
          <w:color w:val="000000"/>
          <w:sz w:val="22"/>
          <w:szCs w:val="22"/>
        </w:rPr>
        <w:t>)</w:t>
      </w:r>
      <w:r w:rsidR="002E010B" w:rsidRPr="00076799">
        <w:rPr>
          <w:rFonts w:ascii="Arial" w:hAnsi="Arial" w:cs="Arial"/>
          <w:color w:val="000000"/>
          <w:sz w:val="22"/>
          <w:szCs w:val="22"/>
        </w:rPr>
        <w:t xml:space="preserve"> días</w:t>
      </w:r>
      <w:r w:rsidRPr="00076799">
        <w:rPr>
          <w:rFonts w:ascii="Arial" w:hAnsi="Arial" w:cs="Arial"/>
          <w:color w:val="000000"/>
          <w:sz w:val="22"/>
          <w:szCs w:val="22"/>
        </w:rPr>
        <w:t>.</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p>
    <w:p w:rsidR="00BE5206" w:rsidRPr="007117D8" w:rsidRDefault="00BE5206" w:rsidP="00BE5206">
      <w:pPr>
        <w:keepNext/>
        <w:tabs>
          <w:tab w:val="clear" w:pos="567"/>
          <w:tab w:val="clear" w:pos="1134"/>
          <w:tab w:val="clear" w:pos="1701"/>
          <w:tab w:val="clear" w:pos="2268"/>
          <w:tab w:val="clear" w:pos="2835"/>
          <w:tab w:val="left" w:pos="1843"/>
        </w:tabs>
        <w:ind w:left="709" w:right="-1"/>
        <w:jc w:val="both"/>
        <w:rPr>
          <w:rFonts w:ascii="Arial" w:hAnsi="Arial" w:cs="Arial"/>
          <w:b/>
          <w:color w:val="000000"/>
          <w:sz w:val="22"/>
        </w:rPr>
      </w:pPr>
      <w:r w:rsidRPr="007117D8">
        <w:rPr>
          <w:rFonts w:ascii="Arial" w:hAnsi="Arial" w:cs="Arial"/>
          <w:b/>
          <w:color w:val="000000"/>
          <w:sz w:val="22"/>
          <w:u w:val="single"/>
        </w:rPr>
        <w:t>Autoridad Gubernamental</w:t>
      </w:r>
    </w:p>
    <w:p w:rsidR="00BE5206" w:rsidRPr="007117D8" w:rsidRDefault="00BE5206" w:rsidP="00BE5206">
      <w:pPr>
        <w:widowControl w:val="0"/>
        <w:tabs>
          <w:tab w:val="clear" w:pos="567"/>
          <w:tab w:val="clear" w:pos="1134"/>
          <w:tab w:val="clear" w:pos="1701"/>
          <w:tab w:val="clear" w:pos="2268"/>
          <w:tab w:val="clear" w:pos="2835"/>
          <w:tab w:val="left" w:pos="1843"/>
        </w:tabs>
        <w:ind w:left="709" w:right="-1"/>
        <w:jc w:val="both"/>
        <w:rPr>
          <w:rFonts w:ascii="Arial" w:hAnsi="Arial" w:cs="Arial"/>
          <w:color w:val="000000"/>
          <w:sz w:val="22"/>
        </w:rPr>
      </w:pPr>
      <w:r w:rsidRPr="007117D8">
        <w:rPr>
          <w:rFonts w:ascii="Arial" w:hAnsi="Arial" w:cs="Arial"/>
          <w:color w:val="000000"/>
          <w:sz w:val="22"/>
        </w:rPr>
        <w:t>Es cualquier autoridad competente, judicial, legislativa, política o administrativa del Perú, facultada conforme a las Leyes Aplicables para emitir, interpretar y/o aplicar normas o decisiones, generales o particulares, con efectos obligatorios para quienes se encuentren sometidos a sus alcances.</w:t>
      </w:r>
    </w:p>
    <w:p w:rsidR="00BE5206" w:rsidRPr="007117D8" w:rsidRDefault="00BE5206" w:rsidP="00BE5206">
      <w:pPr>
        <w:tabs>
          <w:tab w:val="clear" w:pos="567"/>
          <w:tab w:val="clear" w:pos="1134"/>
          <w:tab w:val="clear" w:pos="1701"/>
          <w:tab w:val="clear" w:pos="2268"/>
          <w:tab w:val="clear" w:pos="2835"/>
          <w:tab w:val="left" w:pos="1843"/>
        </w:tabs>
        <w:ind w:left="709" w:right="-1"/>
        <w:jc w:val="both"/>
        <w:rPr>
          <w:rFonts w:ascii="Arial" w:hAnsi="Arial" w:cs="Arial"/>
          <w:b/>
          <w:color w:val="000000"/>
          <w:sz w:val="22"/>
          <w:u w:val="single"/>
        </w:rPr>
      </w:pPr>
    </w:p>
    <w:p w:rsidR="00430B57" w:rsidRDefault="00430B57"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Bases</w:t>
      </w:r>
    </w:p>
    <w:p w:rsidR="00BE5206"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s>
        <w:ind w:left="709" w:right="-1"/>
        <w:jc w:val="both"/>
        <w:rPr>
          <w:rFonts w:cs="Arial"/>
          <w:b w:val="0"/>
          <w:color w:val="000000"/>
          <w:sz w:val="22"/>
          <w:u w:val="single"/>
        </w:rPr>
      </w:pPr>
      <w:r w:rsidRPr="007117D8">
        <w:rPr>
          <w:rFonts w:cs="Arial"/>
          <w:b w:val="0"/>
          <w:color w:val="000000"/>
          <w:sz w:val="22"/>
        </w:rPr>
        <w:t xml:space="preserve">Es el documento, incluidos sus formularios, anexos, apéndices y circulares, que establece los términos bajo los cuales se desarrolló el Concurso y que forma parte del Contrato. En el caso de divergencia en la interpretación del Contrato, regirá el orden de prelación </w:t>
      </w:r>
      <w:r w:rsidRPr="007117D8">
        <w:rPr>
          <w:rFonts w:cs="Arial"/>
          <w:b w:val="0"/>
          <w:color w:val="000000"/>
          <w:sz w:val="22"/>
        </w:rPr>
        <w:lastRenderedPageBreak/>
        <w:t xml:space="preserve">indicado en la </w:t>
      </w:r>
      <w:r w:rsidR="00DD5E3F" w:rsidRPr="007117D8">
        <w:rPr>
          <w:rFonts w:cs="Arial"/>
          <w:b w:val="0"/>
          <w:color w:val="000000"/>
          <w:sz w:val="22"/>
        </w:rPr>
        <w:t xml:space="preserve">Cláusula </w:t>
      </w:r>
      <w:r w:rsidRPr="007117D8">
        <w:rPr>
          <w:rFonts w:cs="Arial"/>
          <w:b w:val="0"/>
          <w:color w:val="000000"/>
          <w:sz w:val="22"/>
        </w:rPr>
        <w:t>21 del Contrato.</w:t>
      </w:r>
    </w:p>
    <w:p w:rsidR="00BE5206"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s>
        <w:ind w:left="709" w:right="-1"/>
        <w:jc w:val="both"/>
        <w:rPr>
          <w:rFonts w:cs="Arial"/>
          <w:color w:val="000000"/>
          <w:sz w:val="22"/>
          <w:u w:val="single"/>
        </w:rPr>
      </w:pP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Bienes de la Concesión</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Es el conjunto de bienes muebles e inmuebles, tales como: derechos (incluyendo la Concesión otorgada a la Sociedad Concesionaria y las Servidumbres y derechos de paso en general necesarias para la obtención del derecho de vía, de acuerdo a lo señalado en el Reglamento), tuberías, equipos, accesorios y, en general, todas las obras, equipos e instalaciones provistos por la Sociedad Concesionaria bajo los términos del Reglamento y del Contrato para prestar </w:t>
      </w:r>
      <w:r w:rsidR="001E498C" w:rsidRPr="007117D8">
        <w:rPr>
          <w:rFonts w:ascii="Arial" w:hAnsi="Arial" w:cs="Arial"/>
          <w:color w:val="000000"/>
          <w:sz w:val="22"/>
        </w:rPr>
        <w:t>los servicios relacionados con el Sistema de Abastecimiento de GLP</w:t>
      </w:r>
      <w:r w:rsidRPr="007117D8">
        <w:rPr>
          <w:rFonts w:ascii="Arial" w:hAnsi="Arial" w:cs="Arial"/>
          <w:color w:val="000000"/>
          <w:sz w:val="22"/>
        </w:rPr>
        <w:t xml:space="preserve">. Conforme a su naturaleza, las tuberías, y los equipos y accesorios de las estaciones de compresión, estaciones de bombeo y estaciones de regulación y </w:t>
      </w:r>
      <w:r w:rsidRPr="00076799">
        <w:rPr>
          <w:rFonts w:ascii="Arial" w:hAnsi="Arial" w:cs="Arial"/>
          <w:color w:val="000000"/>
          <w:sz w:val="22"/>
          <w:szCs w:val="22"/>
        </w:rPr>
        <w:t>la</w:t>
      </w:r>
      <w:r w:rsidR="002E010B" w:rsidRPr="00076799">
        <w:rPr>
          <w:rFonts w:ascii="Arial" w:hAnsi="Arial" w:cs="Arial"/>
          <w:color w:val="000000"/>
          <w:sz w:val="22"/>
          <w:szCs w:val="22"/>
        </w:rPr>
        <w:t xml:space="preserve"> Infraestructura de</w:t>
      </w:r>
      <w:r w:rsidR="002B773D">
        <w:rPr>
          <w:rFonts w:ascii="Arial" w:hAnsi="Arial" w:cs="Arial"/>
          <w:color w:val="000000"/>
          <w:sz w:val="22"/>
          <w:szCs w:val="22"/>
        </w:rPr>
        <w:t>l Inventario</w:t>
      </w:r>
      <w:r w:rsidR="002E010B" w:rsidRPr="00076799">
        <w:rPr>
          <w:rFonts w:ascii="Arial" w:hAnsi="Arial" w:cs="Arial"/>
          <w:color w:val="000000"/>
          <w:sz w:val="22"/>
          <w:szCs w:val="22"/>
        </w:rPr>
        <w:t xml:space="preserve"> de Seguridad, </w:t>
      </w:r>
      <w:r w:rsidR="002E010B" w:rsidRPr="007117D8">
        <w:rPr>
          <w:rFonts w:ascii="Arial" w:hAnsi="Arial" w:cs="Arial"/>
          <w:color w:val="000000"/>
          <w:sz w:val="22"/>
        </w:rPr>
        <w:t xml:space="preserve">las facilidades de </w:t>
      </w:r>
      <w:r w:rsidR="002E010B" w:rsidRPr="00076799">
        <w:rPr>
          <w:rFonts w:ascii="Arial" w:hAnsi="Arial" w:cs="Arial"/>
          <w:color w:val="000000"/>
          <w:sz w:val="22"/>
          <w:szCs w:val="22"/>
        </w:rPr>
        <w:t>D</w:t>
      </w:r>
      <w:r w:rsidRPr="00076799">
        <w:rPr>
          <w:rFonts w:ascii="Arial" w:hAnsi="Arial" w:cs="Arial"/>
          <w:color w:val="000000"/>
          <w:sz w:val="22"/>
          <w:szCs w:val="22"/>
        </w:rPr>
        <w:t>espacho</w:t>
      </w:r>
      <w:r w:rsidRPr="007117D8">
        <w:rPr>
          <w:rFonts w:ascii="Arial" w:hAnsi="Arial" w:cs="Arial"/>
          <w:color w:val="000000"/>
          <w:sz w:val="22"/>
        </w:rPr>
        <w:t xml:space="preserve"> son bienes muebles, de conformidad con el artículo 886 del Código Civil. Dentro de los Bienes de la Concesión se consideran incluidos todos los derechos sobre los sistemas operativos, software, </w:t>
      </w:r>
      <w:r w:rsidRPr="007117D8">
        <w:rPr>
          <w:rFonts w:ascii="Arial" w:hAnsi="Arial" w:cs="Arial"/>
          <w:i/>
          <w:color w:val="000000"/>
          <w:sz w:val="22"/>
        </w:rPr>
        <w:t>know-how</w:t>
      </w:r>
      <w:r w:rsidRPr="007117D8">
        <w:rPr>
          <w:rFonts w:ascii="Arial" w:hAnsi="Arial" w:cs="Arial"/>
          <w:color w:val="000000"/>
          <w:sz w:val="22"/>
        </w:rPr>
        <w:t xml:space="preserve"> y sus respectivas licencias y permisos utilizados por la Sociedad Concesionaria en la Explotación de los Bienes de la Concesión. Los Bienes de la Concesión se sujetan a lo dispuesto por el artículo 30 del TUO, modificado por el artículo 1 del Decreto Supremo N° 054-97-PCM.</w:t>
      </w: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Capacidad de Transporte</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sz w:val="22"/>
        </w:rPr>
        <w:t xml:space="preserve">Es la máxima cantidad de GLP que la Sociedad Concesionaria está en condiciones de transportar por unidad de tiempo a través del Sistema de Transporte de GLP. </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u w:val="single"/>
        </w:rPr>
      </w:pPr>
    </w:p>
    <w:p w:rsidR="00E05435" w:rsidRPr="007117D8" w:rsidRDefault="00E05435"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Capacidad Garantizada</w:t>
      </w:r>
    </w:p>
    <w:p w:rsidR="002C647F" w:rsidRPr="007117D8" w:rsidRDefault="002C647F"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Es la capacidad </w:t>
      </w:r>
      <w:r w:rsidR="00562FA3" w:rsidRPr="007117D8">
        <w:rPr>
          <w:rFonts w:ascii="Arial" w:hAnsi="Arial" w:cs="Arial"/>
          <w:color w:val="000000"/>
          <w:sz w:val="22"/>
        </w:rPr>
        <w:t>del Sistema de Transporte y del Sistema de Almacenamiento y Despacho</w:t>
      </w:r>
      <w:r w:rsidRPr="007117D8">
        <w:rPr>
          <w:rFonts w:ascii="Arial" w:hAnsi="Arial" w:cs="Arial"/>
          <w:color w:val="000000"/>
          <w:sz w:val="22"/>
        </w:rPr>
        <w:t xml:space="preserve">, </w:t>
      </w:r>
      <w:r w:rsidR="0034741F" w:rsidRPr="007117D8">
        <w:rPr>
          <w:rFonts w:ascii="Arial" w:hAnsi="Arial" w:cs="Arial"/>
          <w:color w:val="000000"/>
          <w:sz w:val="22"/>
        </w:rPr>
        <w:t xml:space="preserve">para el cálculo de la Tarifa Base </w:t>
      </w:r>
      <w:r w:rsidRPr="007117D8">
        <w:rPr>
          <w:rFonts w:ascii="Arial" w:hAnsi="Arial" w:cs="Arial"/>
          <w:color w:val="000000"/>
          <w:sz w:val="22"/>
        </w:rPr>
        <w:t xml:space="preserve">conforme a lo previsto en la </w:t>
      </w:r>
      <w:r w:rsidR="00DD5E3F" w:rsidRPr="007117D8">
        <w:rPr>
          <w:rFonts w:ascii="Arial" w:hAnsi="Arial" w:cs="Arial"/>
          <w:color w:val="000000"/>
          <w:sz w:val="22"/>
        </w:rPr>
        <w:t xml:space="preserve">Cláusula </w:t>
      </w:r>
      <w:r w:rsidRPr="007117D8">
        <w:rPr>
          <w:rFonts w:ascii="Arial" w:hAnsi="Arial" w:cs="Arial"/>
          <w:color w:val="000000"/>
          <w:sz w:val="22"/>
        </w:rPr>
        <w:t>12.</w:t>
      </w:r>
    </w:p>
    <w:p w:rsidR="002C647F" w:rsidRPr="007117D8" w:rsidRDefault="002C647F" w:rsidP="00BE5206">
      <w:pPr>
        <w:tabs>
          <w:tab w:val="clear" w:pos="567"/>
          <w:tab w:val="clear" w:pos="1134"/>
          <w:tab w:val="clear" w:pos="1701"/>
          <w:tab w:val="clear" w:pos="2268"/>
          <w:tab w:val="clear" w:pos="2835"/>
        </w:tabs>
        <w:ind w:left="709" w:right="-1"/>
        <w:jc w:val="both"/>
        <w:rPr>
          <w:rFonts w:ascii="Arial" w:hAnsi="Arial" w:cs="Arial"/>
          <w:color w:val="000000"/>
          <w:sz w:val="22"/>
        </w:rPr>
      </w:pPr>
    </w:p>
    <w:p w:rsidR="0034741F" w:rsidRPr="007117D8" w:rsidRDefault="0034741F"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Capacidad Mínima</w:t>
      </w:r>
    </w:p>
    <w:p w:rsidR="0034741F" w:rsidRPr="007117D8" w:rsidRDefault="0034741F"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Es la capacidad mínima requerida del Sistema de Abastecimiento de GLP, según lo dispuesto en el Anexo 1.</w:t>
      </w:r>
    </w:p>
    <w:p w:rsidR="0034741F" w:rsidRPr="007117D8" w:rsidRDefault="0034741F" w:rsidP="00BE5206">
      <w:pPr>
        <w:tabs>
          <w:tab w:val="clear" w:pos="567"/>
          <w:tab w:val="clear" w:pos="1134"/>
          <w:tab w:val="clear" w:pos="1701"/>
          <w:tab w:val="clear" w:pos="2268"/>
          <w:tab w:val="clear" w:pos="2835"/>
        </w:tabs>
        <w:ind w:left="709" w:right="-1"/>
        <w:jc w:val="both"/>
        <w:rPr>
          <w:rFonts w:ascii="Arial" w:hAnsi="Arial" w:cs="Arial"/>
          <w:color w:val="000000"/>
          <w:sz w:val="22"/>
        </w:rPr>
      </w:pP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Causal de Suspensión</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u w:val="single"/>
        </w:rPr>
      </w:pPr>
      <w:r w:rsidRPr="007117D8">
        <w:rPr>
          <w:rFonts w:ascii="Arial" w:hAnsi="Arial" w:cs="Arial"/>
          <w:color w:val="000000"/>
          <w:sz w:val="22"/>
        </w:rPr>
        <w:t xml:space="preserve">Son las causales de suspensión del Plazo del Contrato descritas en la </w:t>
      </w:r>
      <w:r w:rsidR="00DD5E3F" w:rsidRPr="007117D8">
        <w:rPr>
          <w:rFonts w:ascii="Arial" w:hAnsi="Arial" w:cs="Arial"/>
          <w:color w:val="000000"/>
          <w:sz w:val="22"/>
        </w:rPr>
        <w:t xml:space="preserve">Cláusula </w:t>
      </w:r>
      <w:r w:rsidRPr="007117D8">
        <w:rPr>
          <w:rFonts w:ascii="Arial" w:hAnsi="Arial" w:cs="Arial"/>
          <w:color w:val="000000"/>
          <w:sz w:val="22"/>
        </w:rPr>
        <w:t>1</w:t>
      </w:r>
      <w:r w:rsidR="00DE60D0" w:rsidRPr="007117D8">
        <w:rPr>
          <w:rFonts w:ascii="Arial" w:hAnsi="Arial" w:cs="Arial"/>
          <w:color w:val="000000"/>
          <w:sz w:val="22"/>
        </w:rPr>
        <w:t>7</w:t>
      </w:r>
      <w:r w:rsidRPr="007117D8">
        <w:rPr>
          <w:rFonts w:ascii="Arial" w:hAnsi="Arial" w:cs="Arial"/>
          <w:color w:val="000000"/>
          <w:sz w:val="22"/>
        </w:rPr>
        <w:t>.</w:t>
      </w: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u w:val="single"/>
        </w:rPr>
      </w:pP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u w:val="single"/>
        </w:rPr>
      </w:pPr>
      <w:r w:rsidRPr="007117D8">
        <w:rPr>
          <w:rFonts w:cs="Arial"/>
          <w:color w:val="000000"/>
          <w:sz w:val="22"/>
          <w:u w:val="single"/>
        </w:rPr>
        <w:t>Concedente</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Es el Estado</w:t>
      </w:r>
      <w:r w:rsidR="00DB052D">
        <w:rPr>
          <w:rFonts w:ascii="Arial" w:hAnsi="Arial" w:cs="Arial"/>
          <w:color w:val="000000"/>
          <w:sz w:val="22"/>
        </w:rPr>
        <w:t xml:space="preserve"> de la República del Perú</w:t>
      </w:r>
      <w:r w:rsidRPr="007117D8">
        <w:rPr>
          <w:rFonts w:ascii="Arial" w:hAnsi="Arial" w:cs="Arial"/>
          <w:color w:val="000000"/>
          <w:sz w:val="22"/>
        </w:rPr>
        <w:t xml:space="preserve"> representado por el Ministerio de Energía y Minas.</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Concesión</w:t>
      </w:r>
    </w:p>
    <w:p w:rsidR="00BE5206"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r w:rsidRPr="007117D8">
        <w:rPr>
          <w:rFonts w:cs="Arial"/>
          <w:b w:val="0"/>
          <w:color w:val="000000"/>
          <w:sz w:val="22"/>
        </w:rPr>
        <w:t>Es el acto administrativo, plasmado en una Resolución Suprema y desarrollado por el Contrato, mediante el cual el Concedente otorga el derecho a la Sociedad Concesionaria para el diseño, financiamiento, construcción, suministro de bienes y servicios, titularidad temporal de los Bienes de la Concesión, operación, Explotación de los Bienes de la Concesión, mantenimiento y transferencia al término del plazo de la Concesión al Estado Peruano del Sistema de Abastecimiento de GLP, conforme a los términos del Contrato y las Leyes Aplicables.</w:t>
      </w: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Concurso</w:t>
      </w:r>
    </w:p>
    <w:p w:rsidR="00BE5206"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s>
        <w:ind w:left="709" w:right="-1"/>
        <w:jc w:val="both"/>
        <w:rPr>
          <w:rFonts w:cs="Arial"/>
          <w:b w:val="0"/>
          <w:color w:val="000000"/>
          <w:sz w:val="22"/>
          <w:u w:val="single"/>
        </w:rPr>
      </w:pPr>
      <w:r w:rsidRPr="007117D8">
        <w:rPr>
          <w:rFonts w:cs="Arial"/>
          <w:b w:val="0"/>
          <w:color w:val="000000"/>
          <w:sz w:val="22"/>
        </w:rPr>
        <w:t xml:space="preserve">Es el proceso regulado por las Bases para la entrega en concesión al sector privado del diseño, financiamiento, construcción, suministro de bienes y servicios, titularidad temporal de los Bienes de la Concesión, operación, Explotación de los Bienes de la Concesión, </w:t>
      </w:r>
      <w:r w:rsidRPr="007117D8">
        <w:rPr>
          <w:rFonts w:cs="Arial"/>
          <w:b w:val="0"/>
          <w:color w:val="000000"/>
          <w:sz w:val="22"/>
        </w:rPr>
        <w:lastRenderedPageBreak/>
        <w:t xml:space="preserve">mantenimiento y transferencia al término del plazo de la Concesión al Estado del Sistema de Abastecimiento de GLP, conforme a los términos del Contrato y las Leyes Aplicables. </w:t>
      </w: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color w:val="000000"/>
          <w:sz w:val="22"/>
          <w:u w:val="single"/>
        </w:rPr>
      </w:pPr>
    </w:p>
    <w:p w:rsidR="00BE5206" w:rsidRPr="007117D8" w:rsidRDefault="00BE5206" w:rsidP="00BE5206">
      <w:pPr>
        <w:keepNext/>
        <w:tabs>
          <w:tab w:val="clear" w:pos="567"/>
          <w:tab w:val="clear" w:pos="1134"/>
          <w:tab w:val="clear" w:pos="1701"/>
          <w:tab w:val="clear" w:pos="2268"/>
          <w:tab w:val="clear" w:pos="2835"/>
          <w:tab w:val="left" w:pos="1843"/>
        </w:tabs>
        <w:ind w:left="709" w:right="-1"/>
        <w:jc w:val="both"/>
        <w:rPr>
          <w:rFonts w:ascii="Arial" w:hAnsi="Arial" w:cs="Arial"/>
          <w:b/>
          <w:color w:val="000000"/>
          <w:sz w:val="22"/>
          <w:u w:val="single"/>
        </w:rPr>
      </w:pPr>
      <w:r w:rsidRPr="007117D8">
        <w:rPr>
          <w:rFonts w:ascii="Arial" w:hAnsi="Arial" w:cs="Arial"/>
          <w:b/>
          <w:color w:val="000000"/>
          <w:sz w:val="22"/>
          <w:u w:val="single"/>
        </w:rPr>
        <w:t>Contrato</w:t>
      </w:r>
    </w:p>
    <w:p w:rsidR="008F2751"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 w:val="left" w:pos="1843"/>
        </w:tabs>
        <w:ind w:left="709" w:right="-1"/>
        <w:jc w:val="both"/>
        <w:rPr>
          <w:rFonts w:cs="Arial"/>
          <w:b w:val="0"/>
          <w:color w:val="000000"/>
          <w:sz w:val="22"/>
        </w:rPr>
      </w:pPr>
      <w:r w:rsidRPr="007117D8">
        <w:rPr>
          <w:rFonts w:cs="Arial"/>
          <w:b w:val="0"/>
          <w:color w:val="000000"/>
          <w:sz w:val="22"/>
        </w:rPr>
        <w:t>Es el presente contrato, incluyendo sus anexos y las Bases, celebrado entre el Concede</w:t>
      </w:r>
      <w:r w:rsidR="002E010B" w:rsidRPr="007117D8">
        <w:rPr>
          <w:rFonts w:cs="Arial"/>
          <w:b w:val="0"/>
          <w:color w:val="000000"/>
          <w:sz w:val="22"/>
        </w:rPr>
        <w:t>nte y la Sociedad Concesionaria</w:t>
      </w:r>
      <w:r w:rsidRPr="007117D8">
        <w:rPr>
          <w:rFonts w:cs="Arial"/>
          <w:b w:val="0"/>
          <w:color w:val="000000"/>
          <w:sz w:val="22"/>
        </w:rPr>
        <w:t xml:space="preserve"> al amparo del TUO y del Reglamento, en el cual interviene el Operador Calificado, que define derechos y obligaciones de las Partes y regula la Concesión.</w:t>
      </w:r>
    </w:p>
    <w:p w:rsidR="007B2E92" w:rsidRPr="007117D8" w:rsidRDefault="007B2E92" w:rsidP="007B2E92">
      <w:pPr>
        <w:tabs>
          <w:tab w:val="clear" w:pos="567"/>
          <w:tab w:val="clear" w:pos="1134"/>
          <w:tab w:val="clear" w:pos="1701"/>
          <w:tab w:val="clear" w:pos="2268"/>
          <w:tab w:val="clear" w:pos="2835"/>
        </w:tabs>
        <w:ind w:left="709"/>
        <w:rPr>
          <w:rFonts w:ascii="Arial" w:hAnsi="Arial" w:cs="Arial"/>
          <w:b/>
          <w:color w:val="000000"/>
          <w:sz w:val="22"/>
          <w:u w:val="single"/>
        </w:rPr>
      </w:pPr>
    </w:p>
    <w:p w:rsidR="00BE5206" w:rsidRPr="007117D8" w:rsidRDefault="00BE5206" w:rsidP="007B2E92">
      <w:pPr>
        <w:tabs>
          <w:tab w:val="clear" w:pos="567"/>
          <w:tab w:val="clear" w:pos="1134"/>
          <w:tab w:val="clear" w:pos="1701"/>
          <w:tab w:val="clear" w:pos="2268"/>
          <w:tab w:val="clear" w:pos="2835"/>
        </w:tabs>
        <w:ind w:left="709"/>
        <w:rPr>
          <w:rFonts w:ascii="Arial" w:hAnsi="Arial" w:cs="Arial"/>
          <w:b/>
          <w:color w:val="000000"/>
          <w:sz w:val="22"/>
        </w:rPr>
      </w:pPr>
      <w:r w:rsidRPr="007117D8">
        <w:rPr>
          <w:rFonts w:ascii="Arial" w:hAnsi="Arial" w:cs="Arial"/>
          <w:b/>
          <w:color w:val="000000"/>
          <w:sz w:val="22"/>
          <w:u w:val="single"/>
        </w:rPr>
        <w:t>Control Efectivo</w:t>
      </w:r>
    </w:p>
    <w:p w:rsidR="00BE5206" w:rsidRPr="007117D8" w:rsidRDefault="00BE5206" w:rsidP="007B2E92">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Es la capacidad de dirigir la administración de una persona jurídica. Se presume que existe Control Efectivo, a menos que se demuestre lo contrario a juicio del Concedente, en los supuestos contenidos en la Resolución CONASEV N° 090-2005-EF-94.10, modificada por la Resolución CONASEV N° 005-2006-EF/94.10 y por la Resolución CONASEV N° 016-2007-EF/94.10 o norma que la modifique, las cuales son:</w:t>
      </w:r>
    </w:p>
    <w:p w:rsidR="00BE5206" w:rsidRPr="007117D8" w:rsidRDefault="00BE5206" w:rsidP="007B2E92">
      <w:pPr>
        <w:tabs>
          <w:tab w:val="clear" w:pos="567"/>
          <w:tab w:val="clear" w:pos="1134"/>
          <w:tab w:val="clear" w:pos="1701"/>
          <w:tab w:val="clear" w:pos="2268"/>
          <w:tab w:val="clear" w:pos="2835"/>
        </w:tabs>
        <w:ind w:left="1701" w:right="-1" w:hanging="992"/>
        <w:jc w:val="both"/>
        <w:rPr>
          <w:rFonts w:ascii="Arial" w:hAnsi="Arial" w:cs="Arial"/>
          <w:color w:val="000000"/>
          <w:sz w:val="22"/>
        </w:rPr>
      </w:pPr>
    </w:p>
    <w:p w:rsidR="00BE5206" w:rsidRPr="007117D8" w:rsidRDefault="00BE5206" w:rsidP="007B2E92">
      <w:pPr>
        <w:numPr>
          <w:ilvl w:val="0"/>
          <w:numId w:val="93"/>
        </w:numPr>
        <w:tabs>
          <w:tab w:val="clear" w:pos="567"/>
          <w:tab w:val="clear" w:pos="1134"/>
          <w:tab w:val="clear" w:pos="1701"/>
          <w:tab w:val="clear" w:pos="2268"/>
          <w:tab w:val="clear" w:pos="2835"/>
        </w:tabs>
        <w:ind w:left="1701" w:right="-1" w:hanging="992"/>
        <w:jc w:val="both"/>
        <w:rPr>
          <w:rFonts w:ascii="Arial" w:hAnsi="Arial" w:cs="Arial"/>
          <w:color w:val="000000"/>
          <w:sz w:val="22"/>
        </w:rPr>
      </w:pPr>
      <w:r w:rsidRPr="007117D8">
        <w:rPr>
          <w:rFonts w:ascii="Arial" w:hAnsi="Arial" w:cs="Arial"/>
          <w:color w:val="000000"/>
          <w:sz w:val="22"/>
        </w:rPr>
        <w:t>Cuando a través de la propiedad directa o indirecta de acciones, contrato de usufructo, garantía mobiliaria, fideicomiso o similares, acuerdos con otros accionistas o cualquier otro acto jurídico, se pueden ejercer más de la mitad de los derechos de voto en la junta general de accionistas de dicha persona jurídica, salvo que en la misma persona jurídica un tercero se encuentre en la situación prevista en el inciso b) siguiente;</w:t>
      </w:r>
    </w:p>
    <w:p w:rsidR="00BE5206" w:rsidRPr="007117D8" w:rsidRDefault="00BE5206" w:rsidP="007B2E92">
      <w:pPr>
        <w:tabs>
          <w:tab w:val="clear" w:pos="567"/>
          <w:tab w:val="clear" w:pos="1134"/>
          <w:tab w:val="clear" w:pos="1701"/>
          <w:tab w:val="clear" w:pos="2268"/>
          <w:tab w:val="clear" w:pos="2835"/>
        </w:tabs>
        <w:ind w:left="1701" w:right="-1" w:hanging="992"/>
        <w:jc w:val="both"/>
        <w:rPr>
          <w:rFonts w:ascii="Arial" w:hAnsi="Arial" w:cs="Arial"/>
          <w:color w:val="000000"/>
          <w:sz w:val="22"/>
        </w:rPr>
      </w:pPr>
    </w:p>
    <w:p w:rsidR="00BE5206" w:rsidRPr="007117D8" w:rsidRDefault="00BE5206" w:rsidP="007B2E92">
      <w:pPr>
        <w:numPr>
          <w:ilvl w:val="0"/>
          <w:numId w:val="93"/>
        </w:numPr>
        <w:tabs>
          <w:tab w:val="clear" w:pos="567"/>
          <w:tab w:val="clear" w:pos="1134"/>
          <w:tab w:val="clear" w:pos="1701"/>
          <w:tab w:val="clear" w:pos="2268"/>
          <w:tab w:val="clear" w:pos="2835"/>
        </w:tabs>
        <w:ind w:left="1701" w:right="-1" w:hanging="992"/>
        <w:jc w:val="both"/>
        <w:rPr>
          <w:rFonts w:ascii="Arial" w:hAnsi="Arial" w:cs="Arial"/>
          <w:color w:val="000000"/>
          <w:sz w:val="22"/>
        </w:rPr>
      </w:pPr>
      <w:r w:rsidRPr="007117D8">
        <w:rPr>
          <w:rFonts w:ascii="Arial" w:hAnsi="Arial" w:cs="Arial"/>
          <w:color w:val="000000"/>
          <w:sz w:val="22"/>
        </w:rPr>
        <w:t>Cuando sin contar con más de la mitad de los derechos de voto en la junta general de accionistas de dicha persona jurídica, pueden designar o remover a la mayoría de los miembros del directorio.</w:t>
      </w:r>
    </w:p>
    <w:p w:rsidR="00BE5206" w:rsidRPr="007117D8" w:rsidRDefault="00BE5206" w:rsidP="007B2E92">
      <w:pPr>
        <w:pStyle w:val="Prrafodelista"/>
        <w:ind w:left="709"/>
        <w:rPr>
          <w:rFonts w:ascii="Arial" w:hAnsi="Arial" w:cs="Arial"/>
          <w:color w:val="000000"/>
          <w:sz w:val="22"/>
        </w:rPr>
      </w:pPr>
    </w:p>
    <w:p w:rsidR="00BE5206" w:rsidRPr="007117D8" w:rsidRDefault="00BE5206" w:rsidP="007B2E92">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Costo de Servicio</w:t>
      </w:r>
    </w:p>
    <w:p w:rsidR="00BE5206" w:rsidRPr="007117D8" w:rsidRDefault="00BE5206" w:rsidP="007B2E92">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Es el valor </w:t>
      </w:r>
      <w:r w:rsidR="002B66DB" w:rsidRPr="007117D8">
        <w:rPr>
          <w:rFonts w:ascii="Arial" w:hAnsi="Arial" w:cs="Arial"/>
          <w:color w:val="000000"/>
          <w:sz w:val="22"/>
        </w:rPr>
        <w:t>indicado en la Oferta Económica d</w:t>
      </w:r>
      <w:r w:rsidRPr="007117D8">
        <w:rPr>
          <w:rFonts w:ascii="Arial" w:hAnsi="Arial" w:cs="Arial"/>
          <w:color w:val="000000"/>
          <w:sz w:val="22"/>
        </w:rPr>
        <w:t>el Adjudicatario</w:t>
      </w:r>
      <w:r w:rsidR="002B66DB" w:rsidRPr="007117D8">
        <w:rPr>
          <w:rFonts w:ascii="Arial" w:hAnsi="Arial" w:cs="Arial"/>
          <w:color w:val="000000"/>
          <w:sz w:val="22"/>
        </w:rPr>
        <w:t xml:space="preserve"> expresado en Dólares a la fecha de presentación de ofertas</w:t>
      </w:r>
      <w:r w:rsidR="00E30E80" w:rsidRPr="007117D8">
        <w:rPr>
          <w:rFonts w:ascii="Arial" w:hAnsi="Arial" w:cs="Arial"/>
          <w:color w:val="000000"/>
          <w:sz w:val="22"/>
        </w:rPr>
        <w:t>, ajustado, de ser el caso, según lo indicado en el Anexo 14.</w:t>
      </w:r>
    </w:p>
    <w:p w:rsidR="00BE5206" w:rsidRPr="007117D8" w:rsidRDefault="00BE5206" w:rsidP="007B2E92">
      <w:pPr>
        <w:tabs>
          <w:tab w:val="clear" w:pos="567"/>
          <w:tab w:val="clear" w:pos="1134"/>
          <w:tab w:val="clear" w:pos="1701"/>
          <w:tab w:val="clear" w:pos="2268"/>
          <w:tab w:val="clear" w:pos="2835"/>
        </w:tabs>
        <w:ind w:left="709" w:right="-1"/>
        <w:jc w:val="both"/>
        <w:rPr>
          <w:rFonts w:ascii="Arial" w:hAnsi="Arial" w:cs="Arial"/>
          <w:sz w:val="22"/>
        </w:rPr>
      </w:pPr>
    </w:p>
    <w:p w:rsidR="00BE5206" w:rsidRPr="007117D8" w:rsidRDefault="00DE60D0" w:rsidP="007B2E92">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 xml:space="preserve">Cronograma </w:t>
      </w:r>
    </w:p>
    <w:p w:rsidR="00BE5206" w:rsidRPr="007117D8" w:rsidRDefault="00BE5206" w:rsidP="007B2E92">
      <w:pPr>
        <w:ind w:left="709" w:right="-1"/>
        <w:jc w:val="both"/>
        <w:rPr>
          <w:rFonts w:ascii="Arial" w:hAnsi="Arial" w:cs="Arial"/>
          <w:b/>
          <w:color w:val="000000"/>
          <w:sz w:val="22"/>
          <w:u w:val="single"/>
        </w:rPr>
      </w:pPr>
      <w:r w:rsidRPr="007117D8">
        <w:rPr>
          <w:rFonts w:ascii="Arial" w:hAnsi="Arial" w:cs="Arial"/>
          <w:sz w:val="22"/>
        </w:rPr>
        <w:t xml:space="preserve">Es la secuencia detallada de todas las actividades necesarias para la construcción del Sistema de Abastecimiento de GLP que será presentado por la Sociedad Concesionaria de acuerdo a lo establecido en la </w:t>
      </w:r>
      <w:r w:rsidR="00DD5E3F" w:rsidRPr="007117D8">
        <w:rPr>
          <w:rFonts w:ascii="Arial" w:hAnsi="Arial" w:cs="Arial"/>
          <w:sz w:val="22"/>
        </w:rPr>
        <w:t xml:space="preserve">Cláusula </w:t>
      </w:r>
      <w:r w:rsidRPr="007117D8">
        <w:rPr>
          <w:rFonts w:ascii="Arial" w:hAnsi="Arial" w:cs="Arial"/>
          <w:sz w:val="22"/>
        </w:rPr>
        <w:t xml:space="preserve">3 y que será incorporado </w:t>
      </w:r>
      <w:r w:rsidR="00C14353" w:rsidRPr="007117D8">
        <w:rPr>
          <w:rFonts w:ascii="Arial" w:hAnsi="Arial" w:cs="Arial"/>
          <w:sz w:val="22"/>
        </w:rPr>
        <w:t xml:space="preserve">como </w:t>
      </w:r>
      <w:r w:rsidRPr="007117D8">
        <w:rPr>
          <w:rFonts w:ascii="Arial" w:hAnsi="Arial" w:cs="Arial"/>
          <w:sz w:val="22"/>
        </w:rPr>
        <w:t>Anexo 13. Distingue la ruta crítica de las actividades y los hitos de avance en la ruta crítica de la ejecución del Sistema de Abastecimiento de GLP. La realización de las actividades previstas en el mencionado cronograma no deberá exceder el plazo para la Puesta en Operación Comercial.</w:t>
      </w:r>
    </w:p>
    <w:p w:rsidR="00BE5206" w:rsidRPr="007117D8" w:rsidRDefault="00BE5206" w:rsidP="007B2E92">
      <w:pPr>
        <w:tabs>
          <w:tab w:val="clear" w:pos="567"/>
          <w:tab w:val="clear" w:pos="1134"/>
          <w:tab w:val="clear" w:pos="1701"/>
          <w:tab w:val="clear" w:pos="2268"/>
          <w:tab w:val="clear" w:pos="2835"/>
        </w:tabs>
        <w:ind w:left="709" w:right="-1"/>
        <w:jc w:val="both"/>
        <w:rPr>
          <w:rFonts w:ascii="Arial" w:hAnsi="Arial" w:cs="Arial"/>
          <w:sz w:val="22"/>
        </w:rPr>
      </w:pPr>
    </w:p>
    <w:p w:rsidR="00430B57" w:rsidRDefault="00430B57" w:rsidP="007B2E92">
      <w:pPr>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430B57" w:rsidRDefault="00430B57" w:rsidP="007B2E92">
      <w:pPr>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BE5206" w:rsidP="007B2E92">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Destrucción Parcial</w:t>
      </w:r>
    </w:p>
    <w:p w:rsidR="00BE5206" w:rsidRPr="007117D8" w:rsidRDefault="00BE5206" w:rsidP="007B2E92">
      <w:pPr>
        <w:pStyle w:val="Textoindependiente3"/>
        <w:tabs>
          <w:tab w:val="clear" w:pos="567"/>
          <w:tab w:val="clear" w:pos="1134"/>
          <w:tab w:val="clear" w:pos="1701"/>
          <w:tab w:val="clear" w:pos="2268"/>
          <w:tab w:val="clear" w:pos="2835"/>
        </w:tabs>
        <w:ind w:left="709" w:right="-1"/>
        <w:rPr>
          <w:rFonts w:ascii="Arial" w:hAnsi="Arial" w:cs="Arial"/>
          <w:b w:val="0"/>
          <w:color w:val="000000"/>
        </w:rPr>
      </w:pPr>
      <w:r w:rsidRPr="007117D8">
        <w:rPr>
          <w:rFonts w:ascii="Arial" w:hAnsi="Arial" w:cs="Arial"/>
          <w:b w:val="0"/>
          <w:color w:val="000000"/>
        </w:rPr>
        <w:t xml:space="preserve">Es aquella situación producida por cualquier causa que provoque daños al Sistema de Abastecimiento de GLP, estimados en un valor menor al </w:t>
      </w:r>
      <w:r w:rsidR="002B66DB" w:rsidRPr="007117D8">
        <w:rPr>
          <w:rFonts w:ascii="Arial" w:hAnsi="Arial" w:cs="Arial"/>
          <w:b w:val="0"/>
          <w:color w:val="000000"/>
        </w:rPr>
        <w:t>cincuenta por ciento (</w:t>
      </w:r>
      <w:r w:rsidRPr="007117D8">
        <w:rPr>
          <w:rFonts w:ascii="Arial" w:hAnsi="Arial" w:cs="Arial"/>
          <w:b w:val="0"/>
          <w:color w:val="000000"/>
        </w:rPr>
        <w:t>50%</w:t>
      </w:r>
      <w:r w:rsidR="002B66DB" w:rsidRPr="007117D8">
        <w:rPr>
          <w:rFonts w:ascii="Arial" w:hAnsi="Arial" w:cs="Arial"/>
          <w:b w:val="0"/>
          <w:color w:val="000000"/>
        </w:rPr>
        <w:t>)</w:t>
      </w:r>
      <w:r w:rsidRPr="007117D8">
        <w:rPr>
          <w:rFonts w:ascii="Arial" w:hAnsi="Arial" w:cs="Arial"/>
          <w:b w:val="0"/>
          <w:color w:val="000000"/>
        </w:rPr>
        <w:t xml:space="preserve"> del valor total de reposición del mismo o que, siendo mayores a dicho porcentaje, a criterio del Concedente es conveniente para la continuación de</w:t>
      </w:r>
      <w:r w:rsidR="001E498C" w:rsidRPr="007117D8">
        <w:rPr>
          <w:rFonts w:ascii="Arial" w:hAnsi="Arial" w:cs="Arial"/>
          <w:b w:val="0"/>
          <w:color w:val="000000"/>
        </w:rPr>
        <w:t xml:space="preserve"> los servicios relacionados con el Sistema de Abastecimiento de GLP</w:t>
      </w:r>
      <w:r w:rsidRPr="007117D8">
        <w:rPr>
          <w:rFonts w:ascii="Arial" w:hAnsi="Arial" w:cs="Arial"/>
          <w:b w:val="0"/>
          <w:color w:val="000000"/>
        </w:rPr>
        <w:t xml:space="preserve"> que las reparaciones las haga la Sociedad Concesionaria, siempre que ésta esté en capacidad de hacerlo a criterio del Concedente.</w:t>
      </w:r>
      <w:r w:rsidRPr="007117D8">
        <w:rPr>
          <w:rFonts w:ascii="Arial" w:hAnsi="Arial" w:cs="Arial"/>
          <w:color w:val="000000"/>
        </w:rPr>
        <w:t xml:space="preserve"> </w:t>
      </w:r>
    </w:p>
    <w:p w:rsidR="00BE5206" w:rsidRPr="007117D8" w:rsidRDefault="00BE5206" w:rsidP="007B2E92">
      <w:pPr>
        <w:tabs>
          <w:tab w:val="clear" w:pos="567"/>
          <w:tab w:val="clear" w:pos="1134"/>
          <w:tab w:val="clear" w:pos="1701"/>
          <w:tab w:val="clear" w:pos="2268"/>
          <w:tab w:val="clear" w:pos="2835"/>
        </w:tabs>
        <w:ind w:left="709" w:right="-1"/>
        <w:jc w:val="both"/>
        <w:rPr>
          <w:rFonts w:ascii="Arial" w:hAnsi="Arial" w:cs="Arial"/>
          <w:color w:val="000000"/>
          <w:sz w:val="22"/>
        </w:rPr>
      </w:pPr>
    </w:p>
    <w:p w:rsidR="00BE5206" w:rsidRPr="007117D8" w:rsidRDefault="00BE5206" w:rsidP="007B2E92">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Destrucción Total</w:t>
      </w:r>
    </w:p>
    <w:p w:rsidR="00BE5206" w:rsidRPr="007117D8" w:rsidRDefault="00BE5206" w:rsidP="007B2E92">
      <w:pPr>
        <w:pStyle w:val="Textoindependiente3"/>
        <w:tabs>
          <w:tab w:val="clear" w:pos="567"/>
          <w:tab w:val="clear" w:pos="1134"/>
          <w:tab w:val="clear" w:pos="1701"/>
          <w:tab w:val="clear" w:pos="2268"/>
          <w:tab w:val="clear" w:pos="2835"/>
        </w:tabs>
        <w:ind w:left="709" w:right="-1"/>
        <w:rPr>
          <w:rFonts w:ascii="Arial" w:hAnsi="Arial" w:cs="Arial"/>
          <w:b w:val="0"/>
          <w:color w:val="000000"/>
        </w:rPr>
      </w:pPr>
      <w:r w:rsidRPr="007117D8">
        <w:rPr>
          <w:rFonts w:ascii="Arial" w:hAnsi="Arial" w:cs="Arial"/>
          <w:b w:val="0"/>
          <w:color w:val="000000"/>
        </w:rPr>
        <w:t xml:space="preserve">Es aquella situación producida por cualquier causa que provoque daños al Sistema de Abastecimiento de GLP, estimados en un valor de </w:t>
      </w:r>
      <w:r w:rsidR="002B66DB" w:rsidRPr="007117D8">
        <w:rPr>
          <w:rFonts w:ascii="Arial" w:hAnsi="Arial" w:cs="Arial"/>
          <w:b w:val="0"/>
          <w:color w:val="000000"/>
        </w:rPr>
        <w:t>cincuenta por ciento (</w:t>
      </w:r>
      <w:r w:rsidRPr="007117D8">
        <w:rPr>
          <w:rFonts w:ascii="Arial" w:hAnsi="Arial" w:cs="Arial"/>
          <w:b w:val="0"/>
          <w:color w:val="000000"/>
        </w:rPr>
        <w:t>50%</w:t>
      </w:r>
      <w:r w:rsidR="002B66DB" w:rsidRPr="007117D8">
        <w:rPr>
          <w:rFonts w:ascii="Arial" w:hAnsi="Arial" w:cs="Arial"/>
          <w:b w:val="0"/>
          <w:color w:val="000000"/>
        </w:rPr>
        <w:t>)</w:t>
      </w:r>
      <w:r w:rsidRPr="007117D8">
        <w:rPr>
          <w:rFonts w:ascii="Arial" w:hAnsi="Arial" w:cs="Arial"/>
          <w:b w:val="0"/>
          <w:color w:val="000000"/>
        </w:rPr>
        <w:t xml:space="preserve"> o más del valor total de reposición del mismo y que, a criterio del Concedente, no es conveniente para la continuación de</w:t>
      </w:r>
      <w:r w:rsidR="00341E70" w:rsidRPr="007117D8">
        <w:rPr>
          <w:rFonts w:ascii="Arial" w:hAnsi="Arial" w:cs="Arial"/>
          <w:b w:val="0"/>
          <w:color w:val="000000"/>
        </w:rPr>
        <w:t xml:space="preserve"> </w:t>
      </w:r>
      <w:r w:rsidRPr="007117D8">
        <w:rPr>
          <w:rFonts w:ascii="Arial" w:hAnsi="Arial" w:cs="Arial"/>
          <w:b w:val="0"/>
          <w:color w:val="000000"/>
        </w:rPr>
        <w:t>l</w:t>
      </w:r>
      <w:r w:rsidR="00341E70" w:rsidRPr="007117D8">
        <w:rPr>
          <w:rFonts w:ascii="Arial" w:hAnsi="Arial" w:cs="Arial"/>
          <w:b w:val="0"/>
          <w:color w:val="000000"/>
        </w:rPr>
        <w:t>os servicios relacionados con el Sistema de Abastecimiento de GLP</w:t>
      </w:r>
      <w:r w:rsidRPr="007117D8">
        <w:rPr>
          <w:rFonts w:ascii="Arial" w:hAnsi="Arial" w:cs="Arial"/>
          <w:b w:val="0"/>
          <w:color w:val="000000"/>
        </w:rPr>
        <w:t xml:space="preserve"> que las reparaciones las haga la Sociedad Concesionaria o que, calificándolo como conveniente, la Sociedad Concesionaria, por ser económicamente inviable, a criterio del Concedente, no puede realizar las reparaciones.</w:t>
      </w:r>
    </w:p>
    <w:p w:rsidR="00BE5206" w:rsidRPr="007117D8" w:rsidRDefault="00BE5206" w:rsidP="007B2E92">
      <w:pPr>
        <w:tabs>
          <w:tab w:val="clear" w:pos="567"/>
          <w:tab w:val="clear" w:pos="1134"/>
          <w:tab w:val="clear" w:pos="1701"/>
          <w:tab w:val="clear" w:pos="2268"/>
          <w:tab w:val="clear" w:pos="2835"/>
        </w:tabs>
        <w:ind w:left="709" w:right="-1"/>
        <w:jc w:val="both"/>
        <w:rPr>
          <w:rFonts w:ascii="Arial" w:hAnsi="Arial" w:cs="Arial"/>
          <w:color w:val="000000"/>
          <w:sz w:val="22"/>
        </w:rPr>
      </w:pPr>
    </w:p>
    <w:p w:rsidR="00BE5206" w:rsidRPr="007117D8" w:rsidRDefault="00BE5206" w:rsidP="007B2E92">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Deuda Garantizada</w:t>
      </w:r>
    </w:p>
    <w:p w:rsidR="00BE5206" w:rsidRPr="007117D8" w:rsidRDefault="00BE5206" w:rsidP="007B2E92">
      <w:pPr>
        <w:pStyle w:val="Textoindependiente3"/>
        <w:tabs>
          <w:tab w:val="clear" w:pos="567"/>
          <w:tab w:val="clear" w:pos="1134"/>
          <w:tab w:val="clear" w:pos="1701"/>
          <w:tab w:val="clear" w:pos="2268"/>
          <w:tab w:val="clear" w:pos="2835"/>
        </w:tabs>
        <w:ind w:left="709" w:right="-1"/>
        <w:rPr>
          <w:rFonts w:ascii="Arial" w:hAnsi="Arial" w:cs="Arial"/>
          <w:b w:val="0"/>
          <w:color w:val="000000"/>
        </w:rPr>
      </w:pPr>
      <w:r w:rsidRPr="007117D8">
        <w:rPr>
          <w:rFonts w:ascii="Arial" w:hAnsi="Arial" w:cs="Arial"/>
          <w:b w:val="0"/>
          <w:color w:val="000000"/>
        </w:rPr>
        <w:t>Consiste en el endeudamiento por concepto de operaciones de financiamiento, emisión de valores y/o préstamos de dinero otorgado por cualquier Acreedor Permitido bajo cualquier modalidad, cuyos fondos serán destinados al cumplimiento del objeto del Contrato, incluyendo los derivados financieros relacionados con el endeudamiento, cualquier renovación o refinanciamiento de tal endeudamiento que se garantice; cuyos términos financieros principales, incluyendo los montos del principal, tasa o tasas de interés, disposiciones sobre amortización u otros términos similares, hayan sido informados por escrito al Concedente.</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DGH</w:t>
      </w:r>
    </w:p>
    <w:p w:rsidR="00BE5206" w:rsidRPr="007117D8" w:rsidRDefault="00BE5206" w:rsidP="00BE5206">
      <w:pPr>
        <w:pStyle w:val="Textoindependiente3"/>
        <w:tabs>
          <w:tab w:val="clear" w:pos="567"/>
          <w:tab w:val="clear" w:pos="1134"/>
          <w:tab w:val="clear" w:pos="1701"/>
          <w:tab w:val="clear" w:pos="2268"/>
          <w:tab w:val="clear" w:pos="2835"/>
        </w:tabs>
        <w:ind w:left="709" w:right="-1"/>
        <w:rPr>
          <w:rFonts w:ascii="Arial" w:hAnsi="Arial" w:cs="Arial"/>
          <w:b w:val="0"/>
          <w:color w:val="000000"/>
        </w:rPr>
      </w:pPr>
      <w:r w:rsidRPr="007117D8">
        <w:rPr>
          <w:rFonts w:ascii="Arial" w:hAnsi="Arial" w:cs="Arial"/>
          <w:b w:val="0"/>
          <w:color w:val="000000"/>
        </w:rPr>
        <w:t>Es la Dirección General de Hidrocarburos del Ministerio de Energía y Minas.</w:t>
      </w:r>
    </w:p>
    <w:p w:rsidR="00BE5206" w:rsidRPr="007117D8" w:rsidRDefault="00BE5206" w:rsidP="00BE5206">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right="-1"/>
        <w:rPr>
          <w:rFonts w:ascii="Arial" w:hAnsi="Arial" w:cs="Arial"/>
          <w:b/>
          <w:color w:val="000000"/>
          <w:sz w:val="22"/>
          <w:u w:val="single"/>
        </w:rPr>
      </w:pPr>
    </w:p>
    <w:p w:rsidR="00BE5206" w:rsidRPr="007117D8" w:rsidRDefault="00BE5206" w:rsidP="00BE5206">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right="-1"/>
        <w:rPr>
          <w:rFonts w:ascii="Arial" w:hAnsi="Arial" w:cs="Arial"/>
          <w:b/>
          <w:color w:val="000000"/>
          <w:sz w:val="22"/>
          <w:u w:val="single"/>
        </w:rPr>
      </w:pPr>
      <w:r w:rsidRPr="007117D8">
        <w:rPr>
          <w:rFonts w:ascii="Arial" w:hAnsi="Arial" w:cs="Arial"/>
          <w:b/>
          <w:color w:val="000000"/>
          <w:sz w:val="22"/>
          <w:u w:val="single"/>
        </w:rPr>
        <w:t>Días</w:t>
      </w:r>
    </w:p>
    <w:p w:rsidR="00BE5206"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r w:rsidRPr="007117D8">
        <w:rPr>
          <w:rFonts w:cs="Arial"/>
          <w:b w:val="0"/>
          <w:color w:val="000000"/>
          <w:sz w:val="22"/>
        </w:rPr>
        <w:t>Son los días que no sean sábado, domingo o feriado, en la ciudad de Lima. Todas las referencias horarias se deberán entender efectuadas a la hora del Perú.</w:t>
      </w:r>
    </w:p>
    <w:p w:rsidR="00BE5206"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p>
    <w:p w:rsidR="00BE5206"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s>
        <w:ind w:left="709" w:right="-1"/>
        <w:jc w:val="both"/>
        <w:rPr>
          <w:rFonts w:cs="Arial"/>
          <w:color w:val="000000" w:themeColor="text1"/>
          <w:sz w:val="22"/>
          <w:u w:val="single"/>
        </w:rPr>
      </w:pPr>
      <w:r w:rsidRPr="007117D8">
        <w:rPr>
          <w:rFonts w:cs="Arial"/>
          <w:color w:val="000000" w:themeColor="text1"/>
          <w:sz w:val="22"/>
          <w:u w:val="single"/>
        </w:rPr>
        <w:t>Días Disponibles</w:t>
      </w:r>
    </w:p>
    <w:p w:rsidR="00BE5206"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r w:rsidRPr="007117D8">
        <w:rPr>
          <w:rFonts w:cs="Arial"/>
          <w:b w:val="0"/>
          <w:color w:val="000000"/>
          <w:sz w:val="22"/>
        </w:rPr>
        <w:t xml:space="preserve">Número de días o fracción de días en los que el Sistema de Transporte de GLP y </w:t>
      </w:r>
      <w:r w:rsidR="001A1118" w:rsidRPr="007117D8">
        <w:rPr>
          <w:rFonts w:cs="Arial"/>
          <w:b w:val="0"/>
          <w:color w:val="000000"/>
          <w:sz w:val="22"/>
        </w:rPr>
        <w:t xml:space="preserve">la </w:t>
      </w:r>
      <w:r w:rsidR="006E5C36" w:rsidRPr="007117D8">
        <w:rPr>
          <w:rFonts w:cs="Arial"/>
          <w:b w:val="0"/>
          <w:color w:val="000000"/>
          <w:sz w:val="22"/>
        </w:rPr>
        <w:t xml:space="preserve">Sistema </w:t>
      </w:r>
      <w:r w:rsidR="001A1118" w:rsidRPr="007117D8">
        <w:rPr>
          <w:rFonts w:cs="Arial"/>
          <w:b w:val="0"/>
          <w:color w:val="000000"/>
          <w:sz w:val="22"/>
        </w:rPr>
        <w:t xml:space="preserve">de </w:t>
      </w:r>
      <w:r w:rsidR="006E5C36" w:rsidRPr="007117D8">
        <w:rPr>
          <w:rFonts w:cs="Arial"/>
          <w:b w:val="0"/>
          <w:color w:val="000000"/>
          <w:sz w:val="22"/>
        </w:rPr>
        <w:t xml:space="preserve">Almacenamiento y </w:t>
      </w:r>
      <w:r w:rsidRPr="007117D8">
        <w:rPr>
          <w:rFonts w:cs="Arial"/>
          <w:b w:val="0"/>
          <w:color w:val="000000"/>
          <w:sz w:val="22"/>
        </w:rPr>
        <w:t xml:space="preserve">Despacho tuvo disponible las </w:t>
      </w:r>
      <w:r w:rsidR="006E5C36" w:rsidRPr="007117D8">
        <w:rPr>
          <w:rFonts w:cs="Arial"/>
          <w:b w:val="0"/>
          <w:color w:val="000000"/>
          <w:sz w:val="22"/>
        </w:rPr>
        <w:t>C</w:t>
      </w:r>
      <w:r w:rsidRPr="007117D8">
        <w:rPr>
          <w:rFonts w:cs="Arial"/>
          <w:b w:val="0"/>
          <w:color w:val="000000"/>
          <w:sz w:val="22"/>
        </w:rPr>
        <w:t xml:space="preserve">apacidades </w:t>
      </w:r>
      <w:r w:rsidR="006E5C36" w:rsidRPr="007117D8">
        <w:rPr>
          <w:rFonts w:cs="Arial"/>
          <w:b w:val="0"/>
          <w:color w:val="000000"/>
          <w:sz w:val="22"/>
        </w:rPr>
        <w:t>Mínimas</w:t>
      </w:r>
      <w:r w:rsidRPr="007117D8">
        <w:rPr>
          <w:rFonts w:cs="Arial"/>
          <w:b w:val="0"/>
          <w:color w:val="000000"/>
          <w:sz w:val="22"/>
        </w:rPr>
        <w:t>.</w:t>
      </w:r>
    </w:p>
    <w:p w:rsidR="00BE5206" w:rsidRPr="007117D8" w:rsidRDefault="00BE5206" w:rsidP="00BE5206">
      <w:pPr>
        <w:pStyle w:val="Textoindependiente3"/>
        <w:widowControl w:val="0"/>
        <w:tabs>
          <w:tab w:val="clear" w:pos="567"/>
          <w:tab w:val="clear" w:pos="1134"/>
          <w:tab w:val="clear" w:pos="1701"/>
          <w:tab w:val="clear" w:pos="2268"/>
          <w:tab w:val="clear" w:pos="2835"/>
        </w:tabs>
        <w:ind w:left="709" w:right="-1"/>
        <w:rPr>
          <w:rFonts w:ascii="Arial" w:hAnsi="Arial" w:cs="Arial"/>
          <w:color w:val="000000"/>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Dólar o US$</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u w:val="single"/>
        </w:rPr>
      </w:pPr>
      <w:r w:rsidRPr="007117D8">
        <w:rPr>
          <w:rFonts w:ascii="Arial" w:hAnsi="Arial" w:cs="Arial"/>
          <w:color w:val="000000"/>
          <w:sz w:val="22"/>
        </w:rPr>
        <w:t>Es la moneda o el signo monetario de curso legal en los Estados Unidos de América.</w:t>
      </w:r>
    </w:p>
    <w:p w:rsidR="00BE5206" w:rsidRPr="007117D8" w:rsidRDefault="00BE5206" w:rsidP="00BE5206">
      <w:pPr>
        <w:keepNext/>
        <w:tabs>
          <w:tab w:val="clear" w:pos="567"/>
          <w:tab w:val="clear" w:pos="1134"/>
          <w:tab w:val="clear" w:pos="1701"/>
          <w:tab w:val="clear" w:pos="2268"/>
          <w:tab w:val="clear" w:pos="2835"/>
          <w:tab w:val="left" w:pos="1843"/>
        </w:tabs>
        <w:ind w:left="709"/>
        <w:jc w:val="both"/>
        <w:rPr>
          <w:rFonts w:ascii="Arial" w:hAnsi="Arial" w:cs="Arial"/>
          <w:b/>
          <w:color w:val="000000"/>
          <w:sz w:val="22"/>
          <w:u w:val="single"/>
        </w:rPr>
      </w:pPr>
    </w:p>
    <w:p w:rsidR="00BE5206" w:rsidRPr="007117D8" w:rsidRDefault="00BE5206" w:rsidP="00BE5206">
      <w:pPr>
        <w:keepNext/>
        <w:tabs>
          <w:tab w:val="clear" w:pos="567"/>
          <w:tab w:val="clear" w:pos="1134"/>
          <w:tab w:val="clear" w:pos="1701"/>
          <w:tab w:val="clear" w:pos="2268"/>
          <w:tab w:val="clear" w:pos="2835"/>
          <w:tab w:val="left" w:pos="1843"/>
        </w:tabs>
        <w:ind w:left="709"/>
        <w:jc w:val="both"/>
        <w:rPr>
          <w:rFonts w:ascii="Arial" w:hAnsi="Arial" w:cs="Arial"/>
          <w:b/>
          <w:color w:val="000000"/>
          <w:sz w:val="22"/>
          <w:u w:val="single"/>
        </w:rPr>
      </w:pPr>
      <w:r w:rsidRPr="007117D8">
        <w:rPr>
          <w:rFonts w:ascii="Arial" w:hAnsi="Arial" w:cs="Arial"/>
          <w:b/>
          <w:color w:val="000000"/>
          <w:sz w:val="22"/>
          <w:u w:val="single"/>
        </w:rPr>
        <w:t>Empresa Matriz</w:t>
      </w:r>
    </w:p>
    <w:p w:rsidR="00BE5206"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 w:val="left" w:pos="1843"/>
        </w:tabs>
        <w:ind w:left="709"/>
        <w:jc w:val="both"/>
        <w:rPr>
          <w:rFonts w:cs="Arial"/>
          <w:b w:val="0"/>
          <w:color w:val="000000"/>
          <w:sz w:val="22"/>
        </w:rPr>
      </w:pPr>
      <w:r w:rsidRPr="007117D8">
        <w:rPr>
          <w:rFonts w:cs="Arial"/>
          <w:b w:val="0"/>
          <w:color w:val="000000"/>
          <w:sz w:val="22"/>
        </w:rPr>
        <w:t>Es aquella empresa que posee el Control Efectivo de otra. También está considerada en esta definición aquella empresa que posee el Control Efectivo de una Empresa Matriz, tal como ésta ha sido definida y así sucesivamente.</w:t>
      </w:r>
    </w:p>
    <w:p w:rsidR="00DE60D0" w:rsidRPr="007117D8" w:rsidRDefault="00DE60D0" w:rsidP="00BE5206">
      <w:pPr>
        <w:pStyle w:val="Textoindependiente2"/>
        <w:widowControl w:val="0"/>
        <w:pBdr>
          <w:top w:val="none" w:sz="0" w:space="0" w:color="auto"/>
        </w:pBdr>
        <w:tabs>
          <w:tab w:val="clear" w:pos="567"/>
          <w:tab w:val="clear" w:pos="1134"/>
          <w:tab w:val="clear" w:pos="1701"/>
          <w:tab w:val="clear" w:pos="2268"/>
          <w:tab w:val="clear" w:pos="2835"/>
          <w:tab w:val="left" w:pos="1843"/>
        </w:tabs>
        <w:ind w:left="709"/>
        <w:jc w:val="both"/>
        <w:rPr>
          <w:rFonts w:cs="Arial"/>
          <w:b w:val="0"/>
          <w:color w:val="000000"/>
          <w:sz w:val="22"/>
        </w:rPr>
      </w:pPr>
    </w:p>
    <w:p w:rsidR="00430B57" w:rsidRDefault="00430B57" w:rsidP="00BE5206">
      <w:pPr>
        <w:tabs>
          <w:tab w:val="clear" w:pos="567"/>
          <w:tab w:val="clear" w:pos="1134"/>
          <w:tab w:val="clear" w:pos="1701"/>
          <w:tab w:val="clear" w:pos="2268"/>
          <w:tab w:val="clear" w:pos="2835"/>
          <w:tab w:val="left" w:pos="1843"/>
        </w:tabs>
        <w:ind w:left="709"/>
        <w:jc w:val="both"/>
        <w:rPr>
          <w:rFonts w:ascii="Arial" w:hAnsi="Arial" w:cs="Arial"/>
          <w:b/>
          <w:color w:val="000000"/>
          <w:sz w:val="22"/>
          <w:u w:val="single"/>
        </w:rPr>
      </w:pPr>
    </w:p>
    <w:p w:rsidR="00430B57" w:rsidRDefault="00430B57" w:rsidP="00BE5206">
      <w:pPr>
        <w:tabs>
          <w:tab w:val="clear" w:pos="567"/>
          <w:tab w:val="clear" w:pos="1134"/>
          <w:tab w:val="clear" w:pos="1701"/>
          <w:tab w:val="clear" w:pos="2268"/>
          <w:tab w:val="clear" w:pos="2835"/>
          <w:tab w:val="left" w:pos="1843"/>
        </w:tabs>
        <w:ind w:left="709"/>
        <w:jc w:val="both"/>
        <w:rPr>
          <w:rFonts w:ascii="Arial" w:hAnsi="Arial" w:cs="Arial"/>
          <w:b/>
          <w:color w:val="000000"/>
          <w:sz w:val="22"/>
          <w:u w:val="single"/>
        </w:rPr>
      </w:pPr>
    </w:p>
    <w:p w:rsidR="00430B57" w:rsidRDefault="00430B57" w:rsidP="00BE5206">
      <w:pPr>
        <w:tabs>
          <w:tab w:val="clear" w:pos="567"/>
          <w:tab w:val="clear" w:pos="1134"/>
          <w:tab w:val="clear" w:pos="1701"/>
          <w:tab w:val="clear" w:pos="2268"/>
          <w:tab w:val="clear" w:pos="2835"/>
          <w:tab w:val="left" w:pos="1843"/>
        </w:tabs>
        <w:ind w:left="709"/>
        <w:jc w:val="both"/>
        <w:rPr>
          <w:rFonts w:ascii="Arial" w:hAnsi="Arial" w:cs="Arial"/>
          <w:b/>
          <w:color w:val="000000"/>
          <w:sz w:val="22"/>
          <w:u w:val="single"/>
        </w:rPr>
      </w:pPr>
    </w:p>
    <w:p w:rsidR="00430B57" w:rsidRDefault="00430B57" w:rsidP="00BE5206">
      <w:pPr>
        <w:tabs>
          <w:tab w:val="clear" w:pos="567"/>
          <w:tab w:val="clear" w:pos="1134"/>
          <w:tab w:val="clear" w:pos="1701"/>
          <w:tab w:val="clear" w:pos="2268"/>
          <w:tab w:val="clear" w:pos="2835"/>
          <w:tab w:val="left" w:pos="1843"/>
        </w:tabs>
        <w:ind w:left="709"/>
        <w:jc w:val="both"/>
        <w:rPr>
          <w:rFonts w:ascii="Arial" w:hAnsi="Arial" w:cs="Arial"/>
          <w:b/>
          <w:color w:val="000000"/>
          <w:sz w:val="22"/>
          <w:u w:val="single"/>
        </w:rPr>
      </w:pPr>
    </w:p>
    <w:p w:rsidR="00BE5206" w:rsidRPr="007117D8" w:rsidRDefault="00BE5206" w:rsidP="00BE5206">
      <w:pPr>
        <w:tabs>
          <w:tab w:val="clear" w:pos="567"/>
          <w:tab w:val="clear" w:pos="1134"/>
          <w:tab w:val="clear" w:pos="1701"/>
          <w:tab w:val="clear" w:pos="2268"/>
          <w:tab w:val="clear" w:pos="2835"/>
          <w:tab w:val="left" w:pos="1843"/>
        </w:tabs>
        <w:ind w:left="709"/>
        <w:jc w:val="both"/>
        <w:rPr>
          <w:rFonts w:ascii="Arial" w:hAnsi="Arial" w:cs="Arial"/>
          <w:b/>
          <w:color w:val="000000"/>
          <w:sz w:val="22"/>
          <w:u w:val="single"/>
        </w:rPr>
      </w:pPr>
      <w:r w:rsidRPr="007117D8">
        <w:rPr>
          <w:rFonts w:ascii="Arial" w:hAnsi="Arial" w:cs="Arial"/>
          <w:b/>
          <w:color w:val="000000"/>
          <w:sz w:val="22"/>
          <w:u w:val="single"/>
        </w:rPr>
        <w:t>Empresa Recaudadora</w:t>
      </w:r>
    </w:p>
    <w:p w:rsidR="00BE5206" w:rsidRPr="007117D8" w:rsidRDefault="00BE5206" w:rsidP="00BE5206">
      <w:pPr>
        <w:tabs>
          <w:tab w:val="clear" w:pos="567"/>
          <w:tab w:val="clear" w:pos="1134"/>
          <w:tab w:val="clear" w:pos="1701"/>
          <w:tab w:val="clear" w:pos="2268"/>
          <w:tab w:val="clear" w:pos="2835"/>
          <w:tab w:val="left" w:pos="1843"/>
        </w:tabs>
        <w:ind w:left="709"/>
        <w:jc w:val="both"/>
        <w:rPr>
          <w:rFonts w:ascii="Arial" w:hAnsi="Arial" w:cs="Arial"/>
          <w:color w:val="000000"/>
          <w:sz w:val="22"/>
        </w:rPr>
      </w:pPr>
      <w:r w:rsidRPr="007117D8">
        <w:rPr>
          <w:rFonts w:ascii="Arial" w:hAnsi="Arial" w:cs="Arial"/>
          <w:color w:val="000000"/>
          <w:sz w:val="22"/>
        </w:rPr>
        <w:t xml:space="preserve">Son las empresas responsables de la recaudación </w:t>
      </w:r>
      <w:r w:rsidRPr="00076799">
        <w:rPr>
          <w:rFonts w:ascii="Arial" w:hAnsi="Arial" w:cs="Arial"/>
          <w:color w:val="000000"/>
          <w:sz w:val="22"/>
          <w:szCs w:val="22"/>
        </w:rPr>
        <w:t>de</w:t>
      </w:r>
      <w:r w:rsidR="008C5EB4" w:rsidRPr="00076799">
        <w:rPr>
          <w:rFonts w:ascii="Arial" w:hAnsi="Arial" w:cs="Arial"/>
          <w:color w:val="000000"/>
          <w:sz w:val="22"/>
          <w:szCs w:val="22"/>
        </w:rPr>
        <w:t xml:space="preserve"> </w:t>
      </w:r>
      <w:r w:rsidRPr="00076799">
        <w:rPr>
          <w:rFonts w:ascii="Arial" w:hAnsi="Arial" w:cs="Arial"/>
          <w:color w:val="000000"/>
          <w:sz w:val="22"/>
          <w:szCs w:val="22"/>
        </w:rPr>
        <w:t>l</w:t>
      </w:r>
      <w:r w:rsidR="008C5EB4" w:rsidRPr="00076799">
        <w:rPr>
          <w:rFonts w:ascii="Arial" w:hAnsi="Arial" w:cs="Arial"/>
          <w:color w:val="000000"/>
          <w:sz w:val="22"/>
          <w:szCs w:val="22"/>
        </w:rPr>
        <w:t>a</w:t>
      </w:r>
      <w:r w:rsidRPr="00076799">
        <w:rPr>
          <w:rFonts w:ascii="Arial" w:hAnsi="Arial" w:cs="Arial"/>
          <w:color w:val="000000"/>
          <w:sz w:val="22"/>
          <w:szCs w:val="22"/>
        </w:rPr>
        <w:t xml:space="preserve"> </w:t>
      </w:r>
      <w:r w:rsidR="008C5EB4" w:rsidRPr="00076799">
        <w:rPr>
          <w:rFonts w:ascii="Arial" w:hAnsi="Arial" w:cs="Arial"/>
          <w:color w:val="000000"/>
          <w:sz w:val="22"/>
          <w:szCs w:val="22"/>
        </w:rPr>
        <w:t>Remuneración Garantizada</w:t>
      </w:r>
      <w:r w:rsidRPr="007117D8">
        <w:rPr>
          <w:rFonts w:ascii="Arial" w:hAnsi="Arial" w:cs="Arial"/>
          <w:color w:val="000000"/>
          <w:sz w:val="22"/>
        </w:rPr>
        <w:t>.</w:t>
      </w:r>
      <w:r w:rsidR="00DE60D0" w:rsidRPr="007117D8">
        <w:rPr>
          <w:rFonts w:ascii="Arial" w:hAnsi="Arial" w:cs="Arial"/>
          <w:color w:val="000000"/>
          <w:sz w:val="22"/>
        </w:rPr>
        <w:t xml:space="preserve"> Las Empresas Recaudadoras</w:t>
      </w:r>
      <w:r w:rsidR="003C7F4D" w:rsidRPr="007117D8">
        <w:rPr>
          <w:rFonts w:ascii="Arial" w:hAnsi="Arial" w:cs="Arial"/>
          <w:color w:val="000000"/>
          <w:sz w:val="22"/>
        </w:rPr>
        <w:t xml:space="preserve"> </w:t>
      </w:r>
      <w:r w:rsidR="00DE60D0" w:rsidRPr="007117D8">
        <w:rPr>
          <w:rFonts w:ascii="Arial" w:hAnsi="Arial" w:cs="Arial"/>
          <w:color w:val="000000"/>
          <w:sz w:val="22"/>
        </w:rPr>
        <w:t xml:space="preserve">recaudarán conforme al procedimiento respectivo y trasladarán dichos recursos al Fideicomiso Recaudador Pagador. </w:t>
      </w:r>
    </w:p>
    <w:p w:rsidR="00BE5206" w:rsidRPr="007117D8" w:rsidRDefault="00BE5206" w:rsidP="00BE5206">
      <w:pPr>
        <w:tabs>
          <w:tab w:val="clear" w:pos="567"/>
          <w:tab w:val="clear" w:pos="1134"/>
          <w:tab w:val="clear" w:pos="1701"/>
          <w:tab w:val="clear" w:pos="2268"/>
          <w:tab w:val="clear" w:pos="2835"/>
          <w:tab w:val="left" w:pos="1843"/>
        </w:tabs>
        <w:ind w:left="709"/>
        <w:jc w:val="both"/>
        <w:rPr>
          <w:rFonts w:ascii="Arial" w:hAnsi="Arial" w:cs="Arial"/>
          <w:color w:val="000000"/>
          <w:sz w:val="22"/>
        </w:rPr>
      </w:pPr>
    </w:p>
    <w:p w:rsidR="00BE5206" w:rsidRPr="007117D8" w:rsidRDefault="00BE5206" w:rsidP="00BE5206">
      <w:pPr>
        <w:keepNext/>
        <w:tabs>
          <w:tab w:val="clear" w:pos="567"/>
          <w:tab w:val="clear" w:pos="1134"/>
          <w:tab w:val="clear" w:pos="1701"/>
          <w:tab w:val="clear" w:pos="2268"/>
          <w:tab w:val="clear" w:pos="2835"/>
          <w:tab w:val="left" w:pos="1843"/>
        </w:tabs>
        <w:ind w:left="709"/>
        <w:jc w:val="both"/>
        <w:rPr>
          <w:rFonts w:ascii="Arial" w:hAnsi="Arial" w:cs="Arial"/>
          <w:b/>
          <w:color w:val="000000"/>
          <w:sz w:val="22"/>
          <w:u w:val="single"/>
        </w:rPr>
      </w:pPr>
      <w:r w:rsidRPr="007117D8">
        <w:rPr>
          <w:rFonts w:ascii="Arial" w:hAnsi="Arial" w:cs="Arial"/>
          <w:b/>
          <w:color w:val="000000"/>
          <w:sz w:val="22"/>
          <w:u w:val="single"/>
        </w:rPr>
        <w:lastRenderedPageBreak/>
        <w:t>Empresa Subsidiaria</w:t>
      </w:r>
    </w:p>
    <w:p w:rsidR="00BE5206" w:rsidRPr="007117D8" w:rsidRDefault="00BE5206" w:rsidP="00BE5206">
      <w:pPr>
        <w:tabs>
          <w:tab w:val="clear" w:pos="567"/>
          <w:tab w:val="clear" w:pos="1134"/>
          <w:tab w:val="clear" w:pos="1701"/>
          <w:tab w:val="clear" w:pos="2268"/>
          <w:tab w:val="clear" w:pos="2835"/>
          <w:tab w:val="left" w:pos="1843"/>
        </w:tabs>
        <w:ind w:left="709"/>
        <w:jc w:val="both"/>
        <w:rPr>
          <w:rFonts w:ascii="Arial" w:hAnsi="Arial" w:cs="Arial"/>
          <w:color w:val="000000"/>
          <w:sz w:val="22"/>
        </w:rPr>
      </w:pPr>
      <w:r w:rsidRPr="007117D8">
        <w:rPr>
          <w:rFonts w:ascii="Arial" w:hAnsi="Arial" w:cs="Arial"/>
          <w:color w:val="000000"/>
          <w:sz w:val="22"/>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BE5206" w:rsidRPr="007117D8" w:rsidRDefault="00BE5206" w:rsidP="00BE5206">
      <w:pPr>
        <w:tabs>
          <w:tab w:val="clear" w:pos="567"/>
          <w:tab w:val="clear" w:pos="1134"/>
          <w:tab w:val="clear" w:pos="1701"/>
          <w:tab w:val="clear" w:pos="2268"/>
          <w:tab w:val="clear" w:pos="2835"/>
          <w:tab w:val="left" w:pos="1843"/>
        </w:tabs>
        <w:ind w:left="709"/>
        <w:jc w:val="both"/>
        <w:rPr>
          <w:rFonts w:ascii="Arial" w:hAnsi="Arial" w:cs="Arial"/>
          <w:color w:val="000000"/>
          <w:sz w:val="22"/>
        </w:rPr>
      </w:pPr>
    </w:p>
    <w:p w:rsidR="00BE5206" w:rsidRPr="007117D8" w:rsidRDefault="00BE5206" w:rsidP="00BE5206">
      <w:pPr>
        <w:tabs>
          <w:tab w:val="clear" w:pos="567"/>
          <w:tab w:val="clear" w:pos="1134"/>
          <w:tab w:val="clear" w:pos="1701"/>
          <w:tab w:val="clear" w:pos="2268"/>
          <w:tab w:val="clear" w:pos="2835"/>
          <w:tab w:val="left" w:pos="1843"/>
        </w:tabs>
        <w:ind w:left="709"/>
        <w:jc w:val="both"/>
        <w:rPr>
          <w:rFonts w:ascii="Arial" w:hAnsi="Arial" w:cs="Arial"/>
          <w:b/>
          <w:color w:val="000000"/>
          <w:sz w:val="22"/>
          <w:u w:val="single"/>
        </w:rPr>
      </w:pPr>
      <w:r w:rsidRPr="007117D8">
        <w:rPr>
          <w:rFonts w:ascii="Arial" w:hAnsi="Arial" w:cs="Arial"/>
          <w:b/>
          <w:color w:val="000000"/>
          <w:sz w:val="22"/>
          <w:u w:val="single"/>
        </w:rPr>
        <w:t>Empresas Vinculadas</w:t>
      </w:r>
    </w:p>
    <w:p w:rsidR="00BE5206" w:rsidRPr="007117D8" w:rsidRDefault="00BE5206" w:rsidP="00BE5206">
      <w:pPr>
        <w:tabs>
          <w:tab w:val="clear" w:pos="567"/>
          <w:tab w:val="clear" w:pos="1134"/>
          <w:tab w:val="clear" w:pos="1701"/>
          <w:tab w:val="clear" w:pos="2268"/>
          <w:tab w:val="clear" w:pos="2835"/>
          <w:tab w:val="left" w:pos="1843"/>
        </w:tabs>
        <w:ind w:left="709"/>
        <w:jc w:val="both"/>
        <w:rPr>
          <w:rFonts w:ascii="Arial" w:hAnsi="Arial" w:cs="Arial"/>
          <w:color w:val="000000"/>
          <w:sz w:val="22"/>
        </w:rPr>
      </w:pPr>
      <w:r w:rsidRPr="007117D8">
        <w:rPr>
          <w:rFonts w:ascii="Arial" w:hAnsi="Arial" w:cs="Arial"/>
          <w:color w:val="000000"/>
          <w:sz w:val="22"/>
        </w:rPr>
        <w:t>Son aquellas empresas con vinculación entre sí a través de una relación Empresa Matriz – Empresa Subsidiaria (o viceversa) o Empresa Afiliada – Empresa Afiliada, de acuerdo a lo que resulta de las definiciones pertinentes.</w:t>
      </w:r>
    </w:p>
    <w:p w:rsidR="003C7F4D" w:rsidRPr="007117D8" w:rsidRDefault="003C7F4D" w:rsidP="00BE5206">
      <w:pPr>
        <w:keepNext/>
        <w:tabs>
          <w:tab w:val="clear" w:pos="567"/>
          <w:tab w:val="clear" w:pos="1134"/>
          <w:tab w:val="clear" w:pos="1701"/>
          <w:tab w:val="clear" w:pos="2268"/>
          <w:tab w:val="clear" w:pos="2835"/>
        </w:tabs>
        <w:ind w:left="709"/>
        <w:jc w:val="both"/>
        <w:rPr>
          <w:rFonts w:ascii="Arial" w:hAnsi="Arial" w:cs="Arial"/>
          <w:b/>
          <w:color w:val="000000"/>
          <w:sz w:val="22"/>
          <w:u w:val="single"/>
        </w:rPr>
      </w:pPr>
    </w:p>
    <w:p w:rsidR="00BE5206" w:rsidRPr="007117D8" w:rsidRDefault="00BE5206" w:rsidP="00BE5206">
      <w:pPr>
        <w:keepNext/>
        <w:tabs>
          <w:tab w:val="clear" w:pos="567"/>
          <w:tab w:val="clear" w:pos="1134"/>
          <w:tab w:val="clear" w:pos="1701"/>
          <w:tab w:val="clear" w:pos="2268"/>
          <w:tab w:val="clear" w:pos="2835"/>
        </w:tabs>
        <w:ind w:left="709"/>
        <w:jc w:val="both"/>
        <w:rPr>
          <w:rFonts w:ascii="Arial" w:hAnsi="Arial" w:cs="Arial"/>
          <w:b/>
          <w:color w:val="000000"/>
          <w:sz w:val="22"/>
          <w:u w:val="single"/>
        </w:rPr>
      </w:pPr>
      <w:r w:rsidRPr="007117D8">
        <w:rPr>
          <w:rFonts w:ascii="Arial" w:hAnsi="Arial" w:cs="Arial"/>
          <w:b/>
          <w:color w:val="000000"/>
          <w:sz w:val="22"/>
          <w:u w:val="single"/>
        </w:rPr>
        <w:t>Estado</w:t>
      </w:r>
    </w:p>
    <w:p w:rsidR="00BE5206" w:rsidRPr="007117D8" w:rsidRDefault="00BE5206" w:rsidP="00BE5206">
      <w:pPr>
        <w:tabs>
          <w:tab w:val="clear" w:pos="567"/>
          <w:tab w:val="clear" w:pos="1134"/>
          <w:tab w:val="clear" w:pos="1701"/>
          <w:tab w:val="clear" w:pos="2268"/>
          <w:tab w:val="clear" w:pos="2835"/>
        </w:tabs>
        <w:ind w:left="709"/>
        <w:jc w:val="both"/>
        <w:rPr>
          <w:rFonts w:ascii="Arial" w:hAnsi="Arial" w:cs="Arial"/>
          <w:color w:val="000000"/>
          <w:sz w:val="22"/>
        </w:rPr>
      </w:pPr>
      <w:r w:rsidRPr="007117D8">
        <w:rPr>
          <w:rFonts w:ascii="Arial" w:hAnsi="Arial" w:cs="Arial"/>
          <w:color w:val="000000"/>
          <w:sz w:val="22"/>
        </w:rPr>
        <w:t>Es el Estado de la República del Perú.</w:t>
      </w:r>
    </w:p>
    <w:p w:rsidR="00BE5206" w:rsidRPr="007117D8" w:rsidRDefault="00BE5206" w:rsidP="00BE5206">
      <w:pPr>
        <w:keepNext/>
        <w:tabs>
          <w:tab w:val="clear" w:pos="567"/>
          <w:tab w:val="clear" w:pos="1134"/>
          <w:tab w:val="clear" w:pos="1701"/>
          <w:tab w:val="clear" w:pos="2268"/>
          <w:tab w:val="clear" w:pos="2835"/>
          <w:tab w:val="left" w:pos="1843"/>
        </w:tabs>
        <w:ind w:left="709" w:right="-1"/>
        <w:jc w:val="both"/>
        <w:rPr>
          <w:rFonts w:ascii="Arial" w:hAnsi="Arial" w:cs="Arial"/>
          <w:b/>
          <w:color w:val="000000"/>
          <w:sz w:val="22"/>
          <w:u w:val="single"/>
        </w:rPr>
      </w:pPr>
    </w:p>
    <w:p w:rsidR="00BE5206" w:rsidRPr="007117D8" w:rsidRDefault="00BE5206" w:rsidP="00BE5206">
      <w:pPr>
        <w:keepNext/>
        <w:tabs>
          <w:tab w:val="clear" w:pos="567"/>
          <w:tab w:val="clear" w:pos="1134"/>
          <w:tab w:val="clear" w:pos="1701"/>
          <w:tab w:val="clear" w:pos="2268"/>
          <w:tab w:val="clear" w:pos="2835"/>
          <w:tab w:val="left" w:pos="1843"/>
        </w:tabs>
        <w:ind w:left="709" w:right="-1"/>
        <w:jc w:val="both"/>
        <w:rPr>
          <w:rFonts w:ascii="Arial" w:hAnsi="Arial" w:cs="Arial"/>
          <w:b/>
          <w:color w:val="000000"/>
          <w:sz w:val="22"/>
          <w:u w:val="single"/>
        </w:rPr>
      </w:pPr>
      <w:r w:rsidRPr="007117D8">
        <w:rPr>
          <w:rFonts w:ascii="Arial" w:hAnsi="Arial" w:cs="Arial"/>
          <w:b/>
          <w:color w:val="000000"/>
          <w:sz w:val="22"/>
          <w:u w:val="single"/>
        </w:rPr>
        <w:t>Explotación de los Bienes de la Concesión</w:t>
      </w:r>
    </w:p>
    <w:p w:rsidR="00341E70" w:rsidRPr="007117D8" w:rsidRDefault="00BE5206" w:rsidP="00BE5206">
      <w:pPr>
        <w:tabs>
          <w:tab w:val="clear" w:pos="567"/>
          <w:tab w:val="clear" w:pos="1134"/>
          <w:tab w:val="clear" w:pos="1701"/>
          <w:tab w:val="clear" w:pos="2268"/>
          <w:tab w:val="clear" w:pos="2835"/>
          <w:tab w:val="left" w:pos="1843"/>
        </w:tabs>
        <w:ind w:left="709" w:right="-1"/>
        <w:jc w:val="both"/>
        <w:rPr>
          <w:rFonts w:ascii="Arial" w:hAnsi="Arial" w:cs="Arial"/>
          <w:color w:val="000000"/>
          <w:sz w:val="22"/>
        </w:rPr>
      </w:pPr>
      <w:r w:rsidRPr="007117D8">
        <w:rPr>
          <w:rFonts w:ascii="Arial" w:hAnsi="Arial" w:cs="Arial"/>
          <w:color w:val="000000"/>
          <w:sz w:val="22"/>
        </w:rPr>
        <w:t>Es la actividad que realiza la Sociedad Concesionaria consistente en el aprovechamiento económico en la operación del Sistema de Abastecimiento de GLP y la prestación de</w:t>
      </w:r>
      <w:r w:rsidR="00341E70" w:rsidRPr="007117D8">
        <w:rPr>
          <w:rFonts w:ascii="Arial" w:hAnsi="Arial" w:cs="Arial"/>
          <w:color w:val="000000"/>
          <w:sz w:val="22"/>
        </w:rPr>
        <w:t xml:space="preserve"> </w:t>
      </w:r>
      <w:r w:rsidRPr="007117D8">
        <w:rPr>
          <w:rFonts w:ascii="Arial" w:hAnsi="Arial" w:cs="Arial"/>
          <w:color w:val="000000"/>
          <w:sz w:val="22"/>
        </w:rPr>
        <w:t>l</w:t>
      </w:r>
      <w:r w:rsidR="00341E70" w:rsidRPr="007117D8">
        <w:rPr>
          <w:rFonts w:ascii="Arial" w:hAnsi="Arial" w:cs="Arial"/>
          <w:color w:val="000000"/>
          <w:sz w:val="22"/>
        </w:rPr>
        <w:t>os servicios relacionados.</w:t>
      </w:r>
    </w:p>
    <w:p w:rsidR="00BE5206" w:rsidRPr="007117D8" w:rsidRDefault="00BE5206" w:rsidP="00BE5206">
      <w:pPr>
        <w:tabs>
          <w:tab w:val="clear" w:pos="567"/>
          <w:tab w:val="clear" w:pos="1134"/>
          <w:tab w:val="clear" w:pos="1701"/>
          <w:tab w:val="clear" w:pos="2268"/>
          <w:tab w:val="clear" w:pos="2835"/>
          <w:tab w:val="left" w:pos="1843"/>
        </w:tabs>
        <w:ind w:left="709" w:right="-1"/>
        <w:jc w:val="both"/>
        <w:rPr>
          <w:rFonts w:ascii="Arial" w:hAnsi="Arial" w:cs="Arial"/>
          <w:color w:val="000000"/>
          <w:sz w:val="22"/>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Fecha de Cierre</w:t>
      </w:r>
    </w:p>
    <w:p w:rsidR="00BE5206"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r w:rsidRPr="007117D8">
        <w:rPr>
          <w:rFonts w:cs="Arial"/>
          <w:b w:val="0"/>
          <w:color w:val="000000"/>
          <w:sz w:val="22"/>
        </w:rPr>
        <w:t xml:space="preserve">Es el día en que se cumplen todos y cada uno de los requisitos señalados en </w:t>
      </w:r>
      <w:r w:rsidR="00DE60D0" w:rsidRPr="007117D8">
        <w:rPr>
          <w:rFonts w:cs="Arial"/>
          <w:b w:val="0"/>
          <w:color w:val="000000"/>
          <w:sz w:val="22"/>
        </w:rPr>
        <w:t xml:space="preserve">el </w:t>
      </w:r>
      <w:r w:rsidR="006E5C36" w:rsidRPr="007117D8">
        <w:rPr>
          <w:rFonts w:cs="Arial"/>
          <w:b w:val="0"/>
          <w:color w:val="000000"/>
          <w:sz w:val="22"/>
        </w:rPr>
        <w:t>a</w:t>
      </w:r>
      <w:r w:rsidR="00DE60D0" w:rsidRPr="007117D8">
        <w:rPr>
          <w:rFonts w:cs="Arial"/>
          <w:b w:val="0"/>
          <w:color w:val="000000"/>
          <w:sz w:val="22"/>
        </w:rPr>
        <w:t xml:space="preserve">nexo 5 de </w:t>
      </w:r>
      <w:r w:rsidRPr="007117D8">
        <w:rPr>
          <w:rFonts w:cs="Arial"/>
          <w:b w:val="0"/>
          <w:color w:val="000000"/>
          <w:sz w:val="22"/>
        </w:rPr>
        <w:t xml:space="preserve">las Bases, y a partir de la cual se comienza a computar el Plazo del Contrato, de conformidad con la </w:t>
      </w:r>
      <w:r w:rsidR="00DD5E3F" w:rsidRPr="007117D8">
        <w:rPr>
          <w:rFonts w:cs="Arial"/>
          <w:b w:val="0"/>
          <w:color w:val="000000"/>
          <w:sz w:val="22"/>
        </w:rPr>
        <w:t xml:space="preserve">Cláusula </w:t>
      </w:r>
      <w:r w:rsidRPr="007117D8">
        <w:rPr>
          <w:rFonts w:cs="Arial"/>
          <w:b w:val="0"/>
          <w:color w:val="000000"/>
          <w:sz w:val="22"/>
        </w:rPr>
        <w:t>2.</w:t>
      </w: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b/>
          <w:color w:val="000000"/>
          <w:sz w:val="22"/>
          <w:u w:val="single"/>
        </w:rPr>
      </w:pP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b/>
          <w:color w:val="000000"/>
          <w:sz w:val="22"/>
          <w:u w:val="single"/>
        </w:rPr>
      </w:pPr>
      <w:r w:rsidRPr="007117D8">
        <w:rPr>
          <w:rFonts w:ascii="Arial" w:hAnsi="Arial" w:cs="Arial"/>
          <w:b/>
          <w:color w:val="000000"/>
          <w:sz w:val="22"/>
          <w:u w:val="single"/>
        </w:rPr>
        <w:t>Fideicomiso Recaudador-Pagador o Fideicomiso</w:t>
      </w: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color w:val="000000"/>
          <w:sz w:val="22"/>
        </w:rPr>
      </w:pPr>
      <w:r w:rsidRPr="007117D8">
        <w:rPr>
          <w:rFonts w:ascii="Arial" w:hAnsi="Arial" w:cs="Arial"/>
          <w:color w:val="000000"/>
          <w:sz w:val="22"/>
        </w:rPr>
        <w:t xml:space="preserve">Es el fideicomiso constituido por </w:t>
      </w:r>
      <w:r w:rsidR="00B81BA4" w:rsidRPr="007117D8">
        <w:rPr>
          <w:rFonts w:ascii="Arial" w:hAnsi="Arial" w:cs="Arial"/>
          <w:color w:val="000000"/>
          <w:sz w:val="22"/>
        </w:rPr>
        <w:t xml:space="preserve">el </w:t>
      </w:r>
      <w:r w:rsidR="00B81BA4" w:rsidRPr="00076799">
        <w:rPr>
          <w:rFonts w:ascii="Arial" w:hAnsi="Arial" w:cs="Arial"/>
          <w:color w:val="000000"/>
          <w:sz w:val="22"/>
          <w:szCs w:val="22"/>
        </w:rPr>
        <w:t>Concedente</w:t>
      </w:r>
      <w:r w:rsidR="00DE60D0" w:rsidRPr="00076799">
        <w:rPr>
          <w:rFonts w:ascii="Arial" w:hAnsi="Arial" w:cs="Arial"/>
          <w:color w:val="000000"/>
          <w:sz w:val="22"/>
          <w:szCs w:val="22"/>
        </w:rPr>
        <w:t>, el Concesionario</w:t>
      </w:r>
      <w:r w:rsidR="00B81BA4" w:rsidRPr="007117D8">
        <w:rPr>
          <w:rFonts w:ascii="Arial" w:hAnsi="Arial" w:cs="Arial"/>
          <w:color w:val="000000"/>
          <w:sz w:val="22"/>
        </w:rPr>
        <w:t xml:space="preserve"> </w:t>
      </w:r>
      <w:r w:rsidRPr="007117D8">
        <w:rPr>
          <w:rFonts w:ascii="Arial" w:hAnsi="Arial" w:cs="Arial"/>
          <w:color w:val="000000"/>
          <w:sz w:val="22"/>
        </w:rPr>
        <w:t xml:space="preserve">y la empresa fiduciaria del Fideicomiso, con el objeto de </w:t>
      </w:r>
      <w:r w:rsidR="00DE60D0" w:rsidRPr="007117D8">
        <w:rPr>
          <w:rFonts w:ascii="Arial" w:hAnsi="Arial" w:cs="Arial"/>
          <w:color w:val="000000"/>
          <w:sz w:val="22"/>
        </w:rPr>
        <w:t>recibir las trans</w:t>
      </w:r>
      <w:r w:rsidR="003C7F4D" w:rsidRPr="007117D8">
        <w:rPr>
          <w:rFonts w:ascii="Arial" w:hAnsi="Arial" w:cs="Arial"/>
          <w:color w:val="000000"/>
          <w:sz w:val="22"/>
        </w:rPr>
        <w:t>ferencias de parte de las Empres</w:t>
      </w:r>
      <w:r w:rsidR="00DE60D0" w:rsidRPr="007117D8">
        <w:rPr>
          <w:rFonts w:ascii="Arial" w:hAnsi="Arial" w:cs="Arial"/>
          <w:color w:val="000000"/>
          <w:sz w:val="22"/>
        </w:rPr>
        <w:t xml:space="preserve">as Recaudadoras </w:t>
      </w:r>
      <w:r w:rsidRPr="007117D8">
        <w:rPr>
          <w:rFonts w:ascii="Arial" w:hAnsi="Arial" w:cs="Arial"/>
          <w:color w:val="000000"/>
          <w:sz w:val="22"/>
        </w:rPr>
        <w:t xml:space="preserve">y asegurar la intangibilidad del monto recaudado correspondiente </w:t>
      </w:r>
      <w:r w:rsidRPr="00076799">
        <w:rPr>
          <w:rFonts w:ascii="Arial" w:hAnsi="Arial" w:cs="Arial"/>
          <w:color w:val="000000"/>
          <w:sz w:val="22"/>
          <w:szCs w:val="22"/>
        </w:rPr>
        <w:t>a</w:t>
      </w:r>
      <w:r w:rsidR="003C7F4D" w:rsidRPr="00076799">
        <w:rPr>
          <w:rFonts w:ascii="Arial" w:hAnsi="Arial" w:cs="Arial"/>
          <w:color w:val="000000"/>
          <w:sz w:val="22"/>
          <w:szCs w:val="22"/>
        </w:rPr>
        <w:t>l</w:t>
      </w:r>
      <w:r w:rsidR="008C5EB4" w:rsidRPr="00076799">
        <w:rPr>
          <w:rFonts w:ascii="Arial" w:hAnsi="Arial" w:cs="Arial"/>
          <w:color w:val="000000"/>
          <w:sz w:val="22"/>
          <w:szCs w:val="22"/>
        </w:rPr>
        <w:t xml:space="preserve"> </w:t>
      </w:r>
      <w:r w:rsidR="003C7F4D" w:rsidRPr="00076799">
        <w:rPr>
          <w:rFonts w:ascii="Arial" w:hAnsi="Arial" w:cs="Arial"/>
          <w:color w:val="000000"/>
          <w:sz w:val="22"/>
          <w:szCs w:val="22"/>
        </w:rPr>
        <w:t xml:space="preserve">Mecanismo de </w:t>
      </w:r>
      <w:r w:rsidRPr="00076799">
        <w:rPr>
          <w:rFonts w:ascii="Arial" w:hAnsi="Arial" w:cs="Arial"/>
          <w:color w:val="000000"/>
          <w:sz w:val="22"/>
          <w:szCs w:val="22"/>
        </w:rPr>
        <w:t>l</w:t>
      </w:r>
      <w:r w:rsidR="008C5EB4" w:rsidRPr="00076799">
        <w:rPr>
          <w:rFonts w:ascii="Arial" w:hAnsi="Arial" w:cs="Arial"/>
          <w:color w:val="000000"/>
          <w:sz w:val="22"/>
          <w:szCs w:val="22"/>
        </w:rPr>
        <w:t>a</w:t>
      </w:r>
      <w:r w:rsidRPr="00076799">
        <w:rPr>
          <w:rFonts w:ascii="Arial" w:hAnsi="Arial" w:cs="Arial"/>
          <w:color w:val="000000"/>
          <w:sz w:val="22"/>
          <w:szCs w:val="22"/>
        </w:rPr>
        <w:t xml:space="preserve"> </w:t>
      </w:r>
      <w:r w:rsidR="008C5EB4" w:rsidRPr="00076799">
        <w:rPr>
          <w:rFonts w:ascii="Arial" w:hAnsi="Arial" w:cs="Arial"/>
          <w:color w:val="000000"/>
          <w:sz w:val="22"/>
          <w:szCs w:val="22"/>
        </w:rPr>
        <w:t xml:space="preserve">Remuneración Garantizada </w:t>
      </w:r>
      <w:r w:rsidRPr="00076799">
        <w:rPr>
          <w:rFonts w:ascii="Arial" w:hAnsi="Arial" w:cs="Arial"/>
          <w:color w:val="000000"/>
          <w:sz w:val="22"/>
          <w:szCs w:val="22"/>
        </w:rPr>
        <w:t xml:space="preserve">a </w:t>
      </w:r>
      <w:r w:rsidR="008C5EB4" w:rsidRPr="00076799">
        <w:rPr>
          <w:rFonts w:ascii="Arial" w:hAnsi="Arial" w:cs="Arial"/>
          <w:color w:val="000000"/>
          <w:sz w:val="22"/>
          <w:szCs w:val="22"/>
        </w:rPr>
        <w:t>favor de</w:t>
      </w:r>
      <w:r w:rsidR="008C5EB4" w:rsidRPr="007117D8">
        <w:rPr>
          <w:rFonts w:ascii="Arial" w:hAnsi="Arial" w:cs="Arial"/>
          <w:color w:val="000000"/>
          <w:sz w:val="22"/>
        </w:rPr>
        <w:t xml:space="preserve"> </w:t>
      </w:r>
      <w:r w:rsidRPr="007117D8">
        <w:rPr>
          <w:rFonts w:ascii="Arial" w:hAnsi="Arial" w:cs="Arial"/>
          <w:color w:val="000000"/>
          <w:sz w:val="22"/>
        </w:rPr>
        <w:t>la Sociedad Concesionaria, todo ello conforme a los términos del Contrato de Fideicomiso.</w:t>
      </w:r>
      <w:r w:rsidR="00BB1C1A" w:rsidRPr="007117D8">
        <w:rPr>
          <w:rFonts w:ascii="Arial" w:hAnsi="Arial" w:cs="Arial"/>
          <w:color w:val="000000"/>
          <w:sz w:val="22"/>
        </w:rPr>
        <w:t xml:space="preserve"> Adicionalmente, el Fideicomiso contará con una cuenta independiente donde se depositarán los recursos que deberá aportar la Sociedad Concesionaria conforme a lo previsto en el Anexo 14.</w:t>
      </w: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b/>
          <w:color w:val="000000"/>
          <w:sz w:val="22"/>
          <w:u w:val="single"/>
        </w:rPr>
      </w:pPr>
    </w:p>
    <w:p w:rsidR="00BE5206" w:rsidRPr="007117D8" w:rsidRDefault="00BE5206" w:rsidP="00FF2EA3">
      <w:pPr>
        <w:pStyle w:val="BodyText22"/>
        <w:widowControl w:val="0"/>
        <w:tabs>
          <w:tab w:val="clear" w:pos="567"/>
          <w:tab w:val="clear" w:pos="1134"/>
          <w:tab w:val="clear" w:pos="1701"/>
          <w:tab w:val="clear" w:pos="2268"/>
          <w:tab w:val="clear" w:pos="2835"/>
        </w:tabs>
        <w:ind w:left="709" w:right="-1"/>
        <w:rPr>
          <w:rFonts w:ascii="Arial" w:hAnsi="Arial" w:cs="Arial"/>
          <w:b/>
          <w:color w:val="000000"/>
          <w:sz w:val="22"/>
          <w:u w:val="single"/>
        </w:rPr>
      </w:pPr>
      <w:r w:rsidRPr="007117D8">
        <w:rPr>
          <w:rFonts w:ascii="Arial" w:hAnsi="Arial" w:cs="Arial"/>
          <w:b/>
          <w:color w:val="000000"/>
          <w:sz w:val="22"/>
          <w:u w:val="single"/>
        </w:rPr>
        <w:t>Fuerza Mayor</w:t>
      </w: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color w:val="000000"/>
          <w:sz w:val="22"/>
        </w:rPr>
      </w:pPr>
      <w:r w:rsidRPr="007117D8">
        <w:rPr>
          <w:rFonts w:ascii="Arial" w:hAnsi="Arial" w:cs="Arial"/>
          <w:color w:val="000000"/>
          <w:sz w:val="22"/>
        </w:rPr>
        <w:t xml:space="preserve">Tiene el alcance previsto en la </w:t>
      </w:r>
      <w:r w:rsidR="00DD5E3F" w:rsidRPr="007117D8">
        <w:rPr>
          <w:rFonts w:ascii="Arial" w:hAnsi="Arial" w:cs="Arial"/>
          <w:color w:val="000000"/>
          <w:sz w:val="22"/>
        </w:rPr>
        <w:t>Cláusula 15.</w:t>
      </w: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color w:val="000000"/>
          <w:sz w:val="22"/>
          <w:u w:val="single"/>
        </w:rPr>
      </w:pP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b/>
          <w:color w:val="000000"/>
          <w:sz w:val="22"/>
        </w:rPr>
      </w:pPr>
      <w:r w:rsidRPr="007117D8">
        <w:rPr>
          <w:rFonts w:ascii="Arial" w:hAnsi="Arial" w:cs="Arial"/>
          <w:b/>
          <w:color w:val="000000"/>
          <w:sz w:val="22"/>
          <w:u w:val="single"/>
        </w:rPr>
        <w:t>Garantía de Fiel Cumplimiento</w:t>
      </w: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color w:val="000000"/>
          <w:sz w:val="22"/>
        </w:rPr>
      </w:pPr>
      <w:r w:rsidRPr="007117D8">
        <w:rPr>
          <w:rFonts w:ascii="Arial" w:hAnsi="Arial" w:cs="Arial"/>
          <w:color w:val="000000"/>
          <w:sz w:val="22"/>
        </w:rPr>
        <w:t>Es cada una de las cartas fianzas</w:t>
      </w:r>
      <w:r w:rsidR="00DB052D">
        <w:rPr>
          <w:rFonts w:ascii="Arial" w:hAnsi="Arial" w:cs="Arial"/>
          <w:color w:val="000000"/>
          <w:sz w:val="22"/>
        </w:rPr>
        <w:t xml:space="preserve"> bancarias</w:t>
      </w:r>
      <w:r w:rsidRPr="007117D8">
        <w:rPr>
          <w:rFonts w:ascii="Arial" w:hAnsi="Arial" w:cs="Arial"/>
          <w:color w:val="000000"/>
          <w:sz w:val="22"/>
        </w:rPr>
        <w:t xml:space="preserve"> a ser otorgadas por la Sociedad Concesionaria a fin de garantizar sus obligaciones de acuerdo</w:t>
      </w:r>
      <w:r w:rsidR="008C5EB4" w:rsidRPr="007117D8">
        <w:rPr>
          <w:rFonts w:ascii="Arial" w:hAnsi="Arial" w:cs="Arial"/>
          <w:color w:val="000000"/>
          <w:sz w:val="22"/>
        </w:rPr>
        <w:t xml:space="preserve"> a l</w:t>
      </w:r>
      <w:r w:rsidR="00C32273" w:rsidRPr="007117D8">
        <w:rPr>
          <w:rFonts w:ascii="Arial" w:hAnsi="Arial" w:cs="Arial"/>
          <w:color w:val="000000"/>
          <w:sz w:val="22"/>
        </w:rPr>
        <w:t xml:space="preserve">o señalado en la </w:t>
      </w:r>
      <w:r w:rsidR="00DD5E3F" w:rsidRPr="007117D8">
        <w:rPr>
          <w:rFonts w:ascii="Arial" w:hAnsi="Arial" w:cs="Arial"/>
          <w:color w:val="000000"/>
          <w:sz w:val="22"/>
        </w:rPr>
        <w:t xml:space="preserve">Cláusula </w:t>
      </w:r>
      <w:r w:rsidR="00C32273" w:rsidRPr="007117D8">
        <w:rPr>
          <w:rFonts w:ascii="Arial" w:hAnsi="Arial" w:cs="Arial"/>
          <w:color w:val="000000"/>
          <w:sz w:val="22"/>
        </w:rPr>
        <w:t>8.1</w:t>
      </w: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color w:val="000000"/>
          <w:sz w:val="22"/>
        </w:rPr>
      </w:pP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color w:val="000000"/>
          <w:sz w:val="22"/>
        </w:rPr>
      </w:pPr>
      <w:r w:rsidRPr="007117D8">
        <w:rPr>
          <w:rFonts w:ascii="Arial" w:hAnsi="Arial" w:cs="Arial"/>
          <w:color w:val="000000"/>
          <w:sz w:val="22"/>
        </w:rPr>
        <w:t>Dichas garantías serán solidarias, incondicionales, irrevocables, con renuncia expresa del beneficio de excusión y división, y de ejecución automática; debiendo ser emitidas conforme al Anexo 5.</w:t>
      </w: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b/>
          <w:color w:val="000000"/>
          <w:sz w:val="22"/>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 xml:space="preserve">Garantía de Fiel Cumplimiento Complementaria </w:t>
      </w: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color w:val="000000"/>
          <w:sz w:val="22"/>
        </w:rPr>
      </w:pPr>
      <w:r w:rsidRPr="007117D8">
        <w:rPr>
          <w:rFonts w:ascii="Arial" w:hAnsi="Arial" w:cs="Arial"/>
          <w:color w:val="000000"/>
          <w:sz w:val="22"/>
        </w:rPr>
        <w:t>Es cada una de las cartas fianzas</w:t>
      </w:r>
      <w:r w:rsidR="005E4113">
        <w:rPr>
          <w:rFonts w:ascii="Arial" w:hAnsi="Arial" w:cs="Arial"/>
          <w:color w:val="000000"/>
          <w:sz w:val="22"/>
        </w:rPr>
        <w:t xml:space="preserve"> bancarias</w:t>
      </w:r>
      <w:r w:rsidRPr="007117D8">
        <w:rPr>
          <w:rFonts w:ascii="Arial" w:hAnsi="Arial" w:cs="Arial"/>
          <w:color w:val="000000"/>
          <w:sz w:val="22"/>
        </w:rPr>
        <w:t xml:space="preserve"> a ser otorgadas por la Sociedad Concesionaria conforme a la </w:t>
      </w:r>
      <w:r w:rsidR="00DD5E3F" w:rsidRPr="007117D8">
        <w:rPr>
          <w:rFonts w:ascii="Arial" w:hAnsi="Arial" w:cs="Arial"/>
          <w:color w:val="000000"/>
          <w:sz w:val="22"/>
        </w:rPr>
        <w:t xml:space="preserve">Cláusula </w:t>
      </w:r>
      <w:r w:rsidRPr="007117D8">
        <w:rPr>
          <w:rFonts w:ascii="Arial" w:hAnsi="Arial" w:cs="Arial"/>
          <w:color w:val="000000"/>
          <w:sz w:val="22"/>
        </w:rPr>
        <w:t>8.2, a fin de asegurar el cumplimiento de sus obligaciones según los términos del Contrato.</w:t>
      </w:r>
    </w:p>
    <w:p w:rsidR="00BE5206" w:rsidRPr="007117D8"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color w:val="000000"/>
          <w:sz w:val="22"/>
        </w:rPr>
      </w:pPr>
    </w:p>
    <w:p w:rsidR="006C6844" w:rsidRDefault="00BE5206" w:rsidP="00BE5206">
      <w:pPr>
        <w:pStyle w:val="BodyText22"/>
        <w:widowControl w:val="0"/>
        <w:tabs>
          <w:tab w:val="clear" w:pos="567"/>
          <w:tab w:val="clear" w:pos="1134"/>
          <w:tab w:val="clear" w:pos="1701"/>
          <w:tab w:val="clear" w:pos="2268"/>
          <w:tab w:val="clear" w:pos="2835"/>
        </w:tabs>
        <w:ind w:left="709" w:right="-1"/>
        <w:rPr>
          <w:rFonts w:ascii="Arial" w:hAnsi="Arial" w:cs="Arial"/>
          <w:color w:val="000000"/>
          <w:sz w:val="22"/>
        </w:rPr>
      </w:pPr>
      <w:r w:rsidRPr="007117D8">
        <w:rPr>
          <w:rFonts w:ascii="Arial" w:hAnsi="Arial" w:cs="Arial"/>
          <w:color w:val="000000"/>
          <w:sz w:val="22"/>
        </w:rPr>
        <w:lastRenderedPageBreak/>
        <w:t xml:space="preserve">Dicha garantía será solidaria, incondicional, irrevocable, con renuncia expresa del beneficio de excusión y división, y de ejecución automática; debiendo ser emitidas conforme al Anexo 6.  </w:t>
      </w:r>
    </w:p>
    <w:p w:rsidR="006C6844" w:rsidRDefault="006C6844" w:rsidP="00BE5206">
      <w:pPr>
        <w:pStyle w:val="BodyText22"/>
        <w:widowControl w:val="0"/>
        <w:tabs>
          <w:tab w:val="clear" w:pos="567"/>
          <w:tab w:val="clear" w:pos="1134"/>
          <w:tab w:val="clear" w:pos="1701"/>
          <w:tab w:val="clear" w:pos="2268"/>
          <w:tab w:val="clear" w:pos="2835"/>
        </w:tabs>
        <w:ind w:left="709" w:right="-1"/>
        <w:rPr>
          <w:rFonts w:ascii="Arial" w:hAnsi="Arial" w:cs="Arial"/>
          <w:color w:val="000000"/>
          <w:sz w:val="22"/>
        </w:rPr>
      </w:pPr>
    </w:p>
    <w:p w:rsidR="00BE5206" w:rsidRPr="007117D8" w:rsidRDefault="00BE5206" w:rsidP="00BE5206">
      <w:pPr>
        <w:ind w:left="709"/>
        <w:jc w:val="both"/>
        <w:rPr>
          <w:rFonts w:ascii="Arial" w:hAnsi="Arial" w:cs="Arial"/>
          <w:sz w:val="22"/>
        </w:rPr>
      </w:pPr>
      <w:r w:rsidRPr="007117D8">
        <w:rPr>
          <w:rFonts w:ascii="Arial" w:hAnsi="Arial" w:cs="Arial"/>
          <w:b/>
          <w:sz w:val="22"/>
          <w:u w:val="single"/>
        </w:rPr>
        <w:t>Gas Licuado de Petróleo o GLP</w:t>
      </w:r>
    </w:p>
    <w:p w:rsidR="008F2751" w:rsidRPr="007117D8" w:rsidRDefault="008F2751" w:rsidP="00BE5206">
      <w:pPr>
        <w:ind w:left="709"/>
        <w:jc w:val="both"/>
        <w:rPr>
          <w:rFonts w:ascii="Arial" w:hAnsi="Arial" w:cs="Arial"/>
          <w:sz w:val="22"/>
        </w:rPr>
      </w:pPr>
      <w:r w:rsidRPr="007117D8">
        <w:rPr>
          <w:rFonts w:ascii="Arial" w:hAnsi="Arial" w:cs="Arial"/>
          <w:sz w:val="22"/>
        </w:rPr>
        <w:t>Tien</w:t>
      </w:r>
      <w:r w:rsidR="005E4113">
        <w:rPr>
          <w:rFonts w:ascii="Arial" w:hAnsi="Arial" w:cs="Arial"/>
          <w:sz w:val="22"/>
        </w:rPr>
        <w:t>e</w:t>
      </w:r>
      <w:r w:rsidRPr="007117D8">
        <w:rPr>
          <w:rFonts w:ascii="Arial" w:hAnsi="Arial" w:cs="Arial"/>
          <w:sz w:val="22"/>
        </w:rPr>
        <w:t xml:space="preserve"> el alcance previsto en el Reglamento de Comercialización de Gas Licuado de Petróleo, aprobado mediante Decreto Supremo N° 01-94-EM, y/o sus respectivas disposiciones modificatorias o sustitutorias.</w:t>
      </w:r>
    </w:p>
    <w:p w:rsidR="00BE5206" w:rsidRPr="007117D8" w:rsidRDefault="00BE5206" w:rsidP="00BE5206">
      <w:pPr>
        <w:ind w:left="709"/>
        <w:jc w:val="both"/>
        <w:rPr>
          <w:rFonts w:ascii="Arial" w:hAnsi="Arial" w:cs="Arial"/>
          <w:sz w:val="22"/>
        </w:rPr>
      </w:pPr>
    </w:p>
    <w:p w:rsidR="00BE5206" w:rsidRPr="00076799" w:rsidRDefault="00BE5206" w:rsidP="00BE5206">
      <w:pPr>
        <w:ind w:left="709"/>
        <w:jc w:val="both"/>
        <w:rPr>
          <w:rFonts w:ascii="Arial" w:hAnsi="Arial" w:cs="Arial"/>
          <w:sz w:val="22"/>
          <w:szCs w:val="22"/>
          <w:u w:val="single"/>
        </w:rPr>
      </w:pPr>
      <w:r w:rsidRPr="00076799">
        <w:rPr>
          <w:rFonts w:ascii="Arial" w:hAnsi="Arial" w:cs="Arial"/>
          <w:b/>
          <w:sz w:val="22"/>
          <w:szCs w:val="22"/>
          <w:u w:val="single"/>
        </w:rPr>
        <w:t>Hidrocarburo</w:t>
      </w:r>
      <w:r w:rsidR="00AE7F94" w:rsidRPr="00076799">
        <w:rPr>
          <w:rFonts w:ascii="Arial" w:hAnsi="Arial" w:cs="Arial"/>
          <w:b/>
          <w:sz w:val="22"/>
          <w:szCs w:val="22"/>
          <w:u w:val="single"/>
        </w:rPr>
        <w:t>s</w:t>
      </w:r>
    </w:p>
    <w:p w:rsidR="00BE5206" w:rsidRPr="007117D8" w:rsidRDefault="00BE5206" w:rsidP="00BE5206">
      <w:pPr>
        <w:ind w:left="709"/>
        <w:jc w:val="both"/>
        <w:rPr>
          <w:rFonts w:ascii="Arial" w:hAnsi="Arial" w:cs="Arial"/>
          <w:sz w:val="22"/>
        </w:rPr>
      </w:pPr>
      <w:r w:rsidRPr="007117D8">
        <w:rPr>
          <w:rFonts w:ascii="Arial" w:hAnsi="Arial" w:cs="Arial"/>
          <w:sz w:val="22"/>
        </w:rPr>
        <w:t>Compuesto orgánico, gaseoso, líquido o sólido, que consiste principalmente de carbono e hidrógeno.</w:t>
      </w:r>
    </w:p>
    <w:p w:rsidR="00BE5206" w:rsidRPr="007117D8" w:rsidRDefault="00BE5206" w:rsidP="00BE5206">
      <w:pPr>
        <w:tabs>
          <w:tab w:val="clear" w:pos="567"/>
          <w:tab w:val="clear" w:pos="1134"/>
          <w:tab w:val="clear" w:pos="1701"/>
          <w:tab w:val="clear" w:pos="2268"/>
          <w:tab w:val="clear" w:pos="2835"/>
          <w:tab w:val="left" w:pos="1843"/>
        </w:tabs>
        <w:ind w:left="709" w:right="-1"/>
        <w:jc w:val="both"/>
        <w:rPr>
          <w:rFonts w:ascii="Arial" w:hAnsi="Arial" w:cs="Arial"/>
          <w:b/>
          <w:color w:val="000000"/>
          <w:sz w:val="22"/>
          <w:u w:val="single"/>
        </w:rPr>
      </w:pPr>
    </w:p>
    <w:p w:rsidR="004565EA" w:rsidRPr="007117D8" w:rsidRDefault="004565EA" w:rsidP="00BE5206">
      <w:pPr>
        <w:tabs>
          <w:tab w:val="clear" w:pos="567"/>
          <w:tab w:val="clear" w:pos="1134"/>
          <w:tab w:val="clear" w:pos="1701"/>
          <w:tab w:val="clear" w:pos="2268"/>
          <w:tab w:val="clear" w:pos="2835"/>
          <w:tab w:val="left" w:pos="1843"/>
        </w:tabs>
        <w:ind w:left="709" w:right="-1"/>
        <w:jc w:val="both"/>
        <w:rPr>
          <w:rFonts w:ascii="Arial" w:hAnsi="Arial" w:cs="Arial"/>
          <w:b/>
          <w:color w:val="000000"/>
          <w:sz w:val="22"/>
          <w:u w:val="single"/>
        </w:rPr>
      </w:pPr>
      <w:r w:rsidRPr="007117D8">
        <w:rPr>
          <w:rFonts w:ascii="Arial" w:hAnsi="Arial" w:cs="Arial"/>
          <w:b/>
          <w:color w:val="000000"/>
          <w:sz w:val="22"/>
          <w:u w:val="single"/>
        </w:rPr>
        <w:t>Infraestructura de</w:t>
      </w:r>
      <w:r w:rsidR="00461444" w:rsidRPr="007117D8">
        <w:rPr>
          <w:rFonts w:ascii="Arial" w:hAnsi="Arial" w:cs="Arial"/>
          <w:b/>
          <w:color w:val="000000"/>
          <w:sz w:val="22"/>
          <w:u w:val="single"/>
        </w:rPr>
        <w:t>l</w:t>
      </w:r>
      <w:r w:rsidRPr="007117D8">
        <w:rPr>
          <w:rFonts w:ascii="Arial" w:hAnsi="Arial" w:cs="Arial"/>
          <w:b/>
          <w:color w:val="000000"/>
          <w:sz w:val="22"/>
          <w:u w:val="single"/>
        </w:rPr>
        <w:t xml:space="preserve"> </w:t>
      </w:r>
      <w:r w:rsidR="00CF1D36" w:rsidRPr="007117D8">
        <w:rPr>
          <w:rFonts w:ascii="Arial" w:hAnsi="Arial" w:cs="Arial"/>
          <w:b/>
          <w:color w:val="000000"/>
          <w:sz w:val="22"/>
          <w:u w:val="single"/>
        </w:rPr>
        <w:t xml:space="preserve">Inventario </w:t>
      </w:r>
      <w:r w:rsidRPr="007117D8">
        <w:rPr>
          <w:rFonts w:ascii="Arial" w:hAnsi="Arial" w:cs="Arial"/>
          <w:b/>
          <w:color w:val="000000"/>
          <w:sz w:val="22"/>
          <w:u w:val="single"/>
        </w:rPr>
        <w:t>de Seguridad</w:t>
      </w:r>
    </w:p>
    <w:p w:rsidR="004565EA" w:rsidRPr="00076799" w:rsidRDefault="00C32273" w:rsidP="00BE5206">
      <w:pPr>
        <w:tabs>
          <w:tab w:val="clear" w:pos="567"/>
          <w:tab w:val="clear" w:pos="1134"/>
          <w:tab w:val="clear" w:pos="1701"/>
          <w:tab w:val="clear" w:pos="2268"/>
          <w:tab w:val="clear" w:pos="2835"/>
          <w:tab w:val="left" w:pos="1843"/>
        </w:tabs>
        <w:ind w:left="709" w:right="-1"/>
        <w:jc w:val="both"/>
        <w:rPr>
          <w:rFonts w:ascii="Arial" w:hAnsi="Arial" w:cs="Arial"/>
          <w:color w:val="000000"/>
          <w:sz w:val="22"/>
          <w:szCs w:val="22"/>
        </w:rPr>
      </w:pPr>
      <w:r w:rsidRPr="00076799">
        <w:rPr>
          <w:rFonts w:ascii="Arial" w:hAnsi="Arial" w:cs="Arial"/>
          <w:color w:val="000000"/>
          <w:sz w:val="22"/>
          <w:szCs w:val="22"/>
        </w:rPr>
        <w:t xml:space="preserve">Son las facilidades que permitirán el almacenamiento  del Inventario de Seguridad, conforme a los </w:t>
      </w:r>
      <w:r w:rsidR="004565EA" w:rsidRPr="00076799">
        <w:rPr>
          <w:rFonts w:ascii="Arial" w:hAnsi="Arial" w:cs="Arial"/>
          <w:color w:val="000000"/>
          <w:sz w:val="22"/>
          <w:szCs w:val="22"/>
        </w:rPr>
        <w:t>alcance</w:t>
      </w:r>
      <w:r w:rsidRPr="00076799">
        <w:rPr>
          <w:rFonts w:ascii="Arial" w:hAnsi="Arial" w:cs="Arial"/>
          <w:color w:val="000000"/>
          <w:sz w:val="22"/>
          <w:szCs w:val="22"/>
        </w:rPr>
        <w:t>s</w:t>
      </w:r>
      <w:r w:rsidR="004565EA" w:rsidRPr="00076799">
        <w:rPr>
          <w:rFonts w:ascii="Arial" w:hAnsi="Arial" w:cs="Arial"/>
          <w:color w:val="000000"/>
          <w:sz w:val="22"/>
          <w:szCs w:val="22"/>
        </w:rPr>
        <w:t xml:space="preserve"> previsto</w:t>
      </w:r>
      <w:r w:rsidRPr="00076799">
        <w:rPr>
          <w:rFonts w:ascii="Arial" w:hAnsi="Arial" w:cs="Arial"/>
          <w:color w:val="000000"/>
          <w:sz w:val="22"/>
          <w:szCs w:val="22"/>
        </w:rPr>
        <w:t>s</w:t>
      </w:r>
      <w:r w:rsidR="004565EA" w:rsidRPr="00076799">
        <w:rPr>
          <w:rFonts w:ascii="Arial" w:hAnsi="Arial" w:cs="Arial"/>
          <w:color w:val="000000"/>
          <w:sz w:val="22"/>
          <w:szCs w:val="22"/>
        </w:rPr>
        <w:t xml:space="preserve"> en la </w:t>
      </w:r>
      <w:r w:rsidR="00BA0489" w:rsidRPr="00076799">
        <w:rPr>
          <w:rFonts w:ascii="Arial" w:hAnsi="Arial" w:cs="Arial"/>
          <w:color w:val="000000"/>
          <w:sz w:val="22"/>
          <w:szCs w:val="22"/>
        </w:rPr>
        <w:t xml:space="preserve">Cláusula </w:t>
      </w:r>
      <w:r w:rsidR="004565EA" w:rsidRPr="00076799">
        <w:rPr>
          <w:rFonts w:ascii="Arial" w:hAnsi="Arial" w:cs="Arial"/>
          <w:color w:val="000000"/>
          <w:sz w:val="22"/>
          <w:szCs w:val="22"/>
        </w:rPr>
        <w:t>12</w:t>
      </w:r>
      <w:r w:rsidRPr="00076799">
        <w:rPr>
          <w:rFonts w:ascii="Arial" w:hAnsi="Arial" w:cs="Arial"/>
          <w:color w:val="000000"/>
          <w:sz w:val="22"/>
          <w:szCs w:val="22"/>
        </w:rPr>
        <w:t xml:space="preserve"> y en el Anexo 1</w:t>
      </w:r>
      <w:r w:rsidR="004565EA" w:rsidRPr="00076799">
        <w:rPr>
          <w:rFonts w:ascii="Arial" w:hAnsi="Arial" w:cs="Arial"/>
          <w:color w:val="000000"/>
          <w:sz w:val="22"/>
          <w:szCs w:val="22"/>
        </w:rPr>
        <w:t>.</w:t>
      </w:r>
    </w:p>
    <w:p w:rsidR="00CF1D36" w:rsidRPr="00076799" w:rsidRDefault="00CF1D36" w:rsidP="00BE5206">
      <w:pPr>
        <w:tabs>
          <w:tab w:val="clear" w:pos="567"/>
          <w:tab w:val="clear" w:pos="1134"/>
          <w:tab w:val="clear" w:pos="1701"/>
          <w:tab w:val="clear" w:pos="2268"/>
          <w:tab w:val="clear" w:pos="2835"/>
          <w:tab w:val="left" w:pos="1843"/>
        </w:tabs>
        <w:ind w:left="709" w:right="-1"/>
        <w:jc w:val="both"/>
        <w:rPr>
          <w:rFonts w:ascii="Arial" w:hAnsi="Arial" w:cs="Arial"/>
          <w:color w:val="000000"/>
          <w:sz w:val="22"/>
          <w:szCs w:val="22"/>
        </w:rPr>
      </w:pPr>
    </w:p>
    <w:p w:rsidR="00BE5206" w:rsidRPr="007117D8" w:rsidRDefault="00BE5206" w:rsidP="00BE5206">
      <w:pPr>
        <w:ind w:left="709"/>
        <w:jc w:val="both"/>
        <w:rPr>
          <w:rFonts w:ascii="Arial" w:hAnsi="Arial" w:cs="Arial"/>
          <w:b/>
          <w:sz w:val="22"/>
          <w:u w:val="single"/>
        </w:rPr>
      </w:pPr>
      <w:r w:rsidRPr="007117D8">
        <w:rPr>
          <w:rFonts w:ascii="Arial" w:hAnsi="Arial" w:cs="Arial"/>
          <w:b/>
          <w:sz w:val="22"/>
          <w:u w:val="single"/>
        </w:rPr>
        <w:t>Inventario de Seguridad</w:t>
      </w:r>
    </w:p>
    <w:p w:rsidR="00BE5206" w:rsidRPr="007117D8" w:rsidRDefault="00BE5206" w:rsidP="00BE5206">
      <w:pPr>
        <w:tabs>
          <w:tab w:val="clear" w:pos="567"/>
          <w:tab w:val="clear" w:pos="1134"/>
          <w:tab w:val="clear" w:pos="1701"/>
          <w:tab w:val="clear" w:pos="2268"/>
          <w:tab w:val="clear" w:pos="2835"/>
          <w:tab w:val="left" w:pos="1843"/>
        </w:tabs>
        <w:ind w:left="709" w:right="-1"/>
        <w:jc w:val="both"/>
        <w:rPr>
          <w:rFonts w:ascii="Arial" w:hAnsi="Arial" w:cs="Arial"/>
          <w:color w:val="000000"/>
          <w:sz w:val="22"/>
        </w:rPr>
      </w:pPr>
      <w:r w:rsidRPr="007117D8">
        <w:rPr>
          <w:rFonts w:ascii="Arial" w:hAnsi="Arial" w:cs="Arial"/>
          <w:color w:val="000000"/>
          <w:sz w:val="22"/>
        </w:rPr>
        <w:t xml:space="preserve">Es </w:t>
      </w:r>
      <w:r w:rsidR="008F2751" w:rsidRPr="007117D8">
        <w:rPr>
          <w:rFonts w:ascii="Arial" w:hAnsi="Arial" w:cs="Arial"/>
          <w:color w:val="000000"/>
          <w:sz w:val="22"/>
        </w:rPr>
        <w:t>e</w:t>
      </w:r>
      <w:r w:rsidRPr="007117D8">
        <w:rPr>
          <w:rFonts w:ascii="Arial" w:hAnsi="Arial" w:cs="Arial"/>
          <w:color w:val="000000"/>
          <w:sz w:val="22"/>
        </w:rPr>
        <w:t>l</w:t>
      </w:r>
      <w:r w:rsidR="008F2751" w:rsidRPr="007117D8">
        <w:rPr>
          <w:rFonts w:ascii="Arial" w:hAnsi="Arial" w:cs="Arial"/>
          <w:color w:val="000000"/>
          <w:sz w:val="22"/>
        </w:rPr>
        <w:t xml:space="preserve"> volumen de GLP que </w:t>
      </w:r>
      <w:r w:rsidRPr="007117D8">
        <w:rPr>
          <w:rFonts w:ascii="Arial" w:hAnsi="Arial" w:cs="Arial"/>
          <w:color w:val="000000"/>
          <w:sz w:val="22"/>
        </w:rPr>
        <w:t xml:space="preserve">la Sociedad Concesionara deberá </w:t>
      </w:r>
      <w:r w:rsidR="008F2751" w:rsidRPr="007117D8">
        <w:rPr>
          <w:rFonts w:ascii="Arial" w:hAnsi="Arial" w:cs="Arial"/>
          <w:color w:val="000000"/>
          <w:sz w:val="22"/>
        </w:rPr>
        <w:t>almacenar  en la Infraestructura de</w:t>
      </w:r>
      <w:r w:rsidR="002B773D">
        <w:rPr>
          <w:rFonts w:ascii="Arial" w:hAnsi="Arial" w:cs="Arial"/>
          <w:color w:val="000000"/>
          <w:sz w:val="22"/>
        </w:rPr>
        <w:t>l</w:t>
      </w:r>
      <w:r w:rsidR="008F2751" w:rsidRPr="007117D8">
        <w:rPr>
          <w:rFonts w:ascii="Arial" w:hAnsi="Arial" w:cs="Arial"/>
          <w:color w:val="000000"/>
          <w:sz w:val="22"/>
        </w:rPr>
        <w:t xml:space="preserve"> </w:t>
      </w:r>
      <w:r w:rsidR="002B773D">
        <w:rPr>
          <w:rFonts w:ascii="Arial" w:hAnsi="Arial" w:cs="Arial"/>
          <w:color w:val="000000"/>
          <w:sz w:val="22"/>
        </w:rPr>
        <w:t>Inventario</w:t>
      </w:r>
      <w:r w:rsidR="008F2751" w:rsidRPr="007117D8">
        <w:rPr>
          <w:rFonts w:ascii="Arial" w:hAnsi="Arial" w:cs="Arial"/>
          <w:color w:val="000000"/>
          <w:sz w:val="22"/>
        </w:rPr>
        <w:t xml:space="preserve"> de Seguridad (según la capacidad contemplada en el numeral 3.3.2. del Anexo 1) desde la Puesta en Operación Comercial</w:t>
      </w:r>
      <w:r w:rsidR="003C7F4D" w:rsidRPr="007117D8">
        <w:rPr>
          <w:rFonts w:ascii="Arial" w:hAnsi="Arial" w:cs="Arial"/>
          <w:color w:val="000000"/>
          <w:sz w:val="22"/>
        </w:rPr>
        <w:t>,</w:t>
      </w:r>
      <w:r w:rsidR="008F2751" w:rsidRPr="007117D8">
        <w:rPr>
          <w:rFonts w:ascii="Arial" w:hAnsi="Arial" w:cs="Arial"/>
          <w:color w:val="000000"/>
          <w:sz w:val="22"/>
        </w:rPr>
        <w:t xml:space="preserve"> </w:t>
      </w:r>
      <w:r w:rsidRPr="007117D8">
        <w:rPr>
          <w:rFonts w:ascii="Arial" w:hAnsi="Arial" w:cs="Arial"/>
          <w:color w:val="000000"/>
          <w:sz w:val="22"/>
        </w:rPr>
        <w:t>con el propósito de contar con un abastecimiento de seguridad de GLP y que pueda utilizarse  en situaciones de emergencia y crisis.</w:t>
      </w:r>
    </w:p>
    <w:p w:rsidR="00BE5206" w:rsidRPr="007117D8" w:rsidRDefault="00BE5206" w:rsidP="00BE5206">
      <w:pPr>
        <w:tabs>
          <w:tab w:val="clear" w:pos="567"/>
          <w:tab w:val="clear" w:pos="1134"/>
          <w:tab w:val="clear" w:pos="1701"/>
          <w:tab w:val="clear" w:pos="2268"/>
          <w:tab w:val="clear" w:pos="2835"/>
          <w:tab w:val="left" w:pos="1843"/>
        </w:tabs>
        <w:ind w:left="709" w:right="-1"/>
        <w:jc w:val="both"/>
        <w:rPr>
          <w:rFonts w:ascii="Arial" w:hAnsi="Arial" w:cs="Arial"/>
          <w:b/>
          <w:color w:val="000000"/>
          <w:sz w:val="22"/>
          <w:u w:val="single"/>
        </w:rPr>
      </w:pPr>
    </w:p>
    <w:p w:rsidR="00BE5206" w:rsidRPr="007117D8" w:rsidRDefault="00BE5206" w:rsidP="00BE5206">
      <w:pPr>
        <w:tabs>
          <w:tab w:val="clear" w:pos="567"/>
          <w:tab w:val="clear" w:pos="1134"/>
          <w:tab w:val="clear" w:pos="1701"/>
          <w:tab w:val="clear" w:pos="2268"/>
          <w:tab w:val="clear" w:pos="2835"/>
          <w:tab w:val="left" w:pos="1843"/>
        </w:tabs>
        <w:ind w:left="709" w:right="-1"/>
        <w:jc w:val="both"/>
        <w:rPr>
          <w:rFonts w:ascii="Arial" w:hAnsi="Arial" w:cs="Arial"/>
          <w:b/>
          <w:color w:val="000000"/>
          <w:sz w:val="22"/>
          <w:u w:val="single"/>
        </w:rPr>
      </w:pPr>
      <w:r w:rsidRPr="007117D8">
        <w:rPr>
          <w:rFonts w:ascii="Arial" w:hAnsi="Arial" w:cs="Arial"/>
          <w:b/>
          <w:color w:val="000000"/>
          <w:sz w:val="22"/>
          <w:u w:val="single"/>
        </w:rPr>
        <w:t>Inspector</w:t>
      </w:r>
    </w:p>
    <w:p w:rsidR="00BE5206" w:rsidRPr="007117D8" w:rsidRDefault="00BE5206" w:rsidP="00BE5206">
      <w:pPr>
        <w:tabs>
          <w:tab w:val="clear" w:pos="567"/>
          <w:tab w:val="clear" w:pos="1134"/>
          <w:tab w:val="clear" w:pos="1701"/>
          <w:tab w:val="clear" w:pos="2268"/>
          <w:tab w:val="clear" w:pos="2835"/>
          <w:tab w:val="left" w:pos="1843"/>
        </w:tabs>
        <w:ind w:left="709" w:right="-1"/>
        <w:jc w:val="both"/>
        <w:rPr>
          <w:rFonts w:ascii="Arial" w:hAnsi="Arial" w:cs="Arial"/>
          <w:color w:val="000000"/>
          <w:sz w:val="22"/>
        </w:rPr>
      </w:pPr>
      <w:r w:rsidRPr="007117D8">
        <w:rPr>
          <w:rFonts w:ascii="Arial" w:hAnsi="Arial" w:cs="Arial"/>
          <w:color w:val="000000"/>
          <w:sz w:val="22"/>
        </w:rPr>
        <w:t xml:space="preserve">Es la Persona elegida por el Concedente a propuesta de la Sociedad Concesionaria, de conformidad con la </w:t>
      </w:r>
      <w:r w:rsidR="00BA0489" w:rsidRPr="007117D8">
        <w:rPr>
          <w:rFonts w:ascii="Arial" w:hAnsi="Arial" w:cs="Arial"/>
          <w:color w:val="000000"/>
          <w:sz w:val="22"/>
        </w:rPr>
        <w:t xml:space="preserve">Cláusula </w:t>
      </w:r>
      <w:r w:rsidRPr="007117D8">
        <w:rPr>
          <w:rFonts w:ascii="Arial" w:hAnsi="Arial" w:cs="Arial"/>
          <w:color w:val="000000"/>
          <w:sz w:val="22"/>
        </w:rPr>
        <w:t>5</w:t>
      </w:r>
      <w:r w:rsidR="00813400" w:rsidRPr="00076799">
        <w:rPr>
          <w:rFonts w:ascii="Arial" w:hAnsi="Arial" w:cs="Arial"/>
          <w:color w:val="000000"/>
          <w:sz w:val="22"/>
          <w:szCs w:val="22"/>
        </w:rPr>
        <w:t>.</w:t>
      </w:r>
      <w:r w:rsidR="006134C6" w:rsidRPr="00076799">
        <w:rPr>
          <w:rFonts w:ascii="Arial" w:hAnsi="Arial" w:cs="Arial"/>
          <w:color w:val="000000"/>
          <w:sz w:val="22"/>
          <w:szCs w:val="22"/>
        </w:rPr>
        <w:t>3</w:t>
      </w:r>
      <w:r w:rsidRPr="007117D8">
        <w:rPr>
          <w:rFonts w:ascii="Arial" w:hAnsi="Arial" w:cs="Arial"/>
          <w:color w:val="000000"/>
          <w:sz w:val="22"/>
        </w:rPr>
        <w:t xml:space="preserve">, que tendrá las funciones y atribuciones señaladas en dicha cláusula y en el Anexo </w:t>
      </w:r>
      <w:r w:rsidR="00C32273" w:rsidRPr="007117D8">
        <w:rPr>
          <w:rFonts w:ascii="Arial" w:hAnsi="Arial" w:cs="Arial"/>
          <w:color w:val="000000"/>
          <w:sz w:val="22"/>
        </w:rPr>
        <w:t>2</w:t>
      </w:r>
      <w:r w:rsidRPr="007117D8">
        <w:rPr>
          <w:rFonts w:ascii="Arial" w:hAnsi="Arial" w:cs="Arial"/>
          <w:color w:val="000000"/>
          <w:sz w:val="22"/>
        </w:rPr>
        <w:t>.</w:t>
      </w:r>
    </w:p>
    <w:p w:rsidR="00BE5206" w:rsidRPr="007117D8" w:rsidRDefault="00BE5206" w:rsidP="00BE5206">
      <w:pPr>
        <w:tabs>
          <w:tab w:val="clear" w:pos="567"/>
          <w:tab w:val="clear" w:pos="1134"/>
          <w:tab w:val="clear" w:pos="1701"/>
          <w:tab w:val="clear" w:pos="2268"/>
          <w:tab w:val="clear" w:pos="2835"/>
          <w:tab w:val="left" w:pos="1843"/>
        </w:tabs>
        <w:ind w:left="709" w:right="-1"/>
        <w:jc w:val="both"/>
        <w:rPr>
          <w:rFonts w:ascii="Arial" w:hAnsi="Arial" w:cs="Arial"/>
          <w:color w:val="000000"/>
          <w:sz w:val="22"/>
        </w:rPr>
      </w:pPr>
    </w:p>
    <w:p w:rsidR="00BE5206" w:rsidRPr="007117D8" w:rsidRDefault="00BE5206" w:rsidP="00BE5206">
      <w:pPr>
        <w:tabs>
          <w:tab w:val="clear" w:pos="567"/>
          <w:tab w:val="clear" w:pos="1134"/>
          <w:tab w:val="clear" w:pos="1701"/>
          <w:tab w:val="clear" w:pos="2268"/>
          <w:tab w:val="clear" w:pos="2835"/>
          <w:tab w:val="left" w:pos="1843"/>
        </w:tabs>
        <w:ind w:left="709" w:right="-1"/>
        <w:jc w:val="both"/>
        <w:rPr>
          <w:rFonts w:ascii="Arial" w:hAnsi="Arial" w:cs="Arial"/>
          <w:b/>
          <w:color w:val="000000"/>
          <w:sz w:val="22"/>
          <w:u w:val="single"/>
        </w:rPr>
      </w:pPr>
      <w:r w:rsidRPr="007117D8">
        <w:rPr>
          <w:rFonts w:ascii="Arial" w:hAnsi="Arial" w:cs="Arial"/>
          <w:b/>
          <w:color w:val="000000"/>
          <w:sz w:val="22"/>
          <w:u w:val="single"/>
        </w:rPr>
        <w:t>Ley</w:t>
      </w:r>
    </w:p>
    <w:p w:rsidR="00BE5206" w:rsidRPr="007117D8" w:rsidRDefault="00BE5206" w:rsidP="00BE5206">
      <w:pPr>
        <w:pStyle w:val="Textoindependiente3"/>
        <w:tabs>
          <w:tab w:val="clear" w:pos="567"/>
          <w:tab w:val="clear" w:pos="1134"/>
          <w:tab w:val="clear" w:pos="1701"/>
          <w:tab w:val="clear" w:pos="2268"/>
          <w:tab w:val="clear" w:pos="2835"/>
          <w:tab w:val="left" w:pos="1843"/>
        </w:tabs>
        <w:ind w:left="709" w:right="-1"/>
        <w:rPr>
          <w:rFonts w:ascii="Arial" w:hAnsi="Arial" w:cs="Arial"/>
          <w:b w:val="0"/>
          <w:color w:val="000000"/>
          <w:lang w:val="es-ES"/>
        </w:rPr>
      </w:pPr>
      <w:r w:rsidRPr="007117D8">
        <w:rPr>
          <w:rFonts w:ascii="Arial" w:hAnsi="Arial" w:cs="Arial"/>
          <w:b w:val="0"/>
          <w:color w:val="000000"/>
          <w:lang w:val="es-ES"/>
        </w:rPr>
        <w:t>Es la Ley N° 26221, Ley Orgánica de Hidrocarburos.</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 xml:space="preserve">Ley </w:t>
      </w:r>
      <w:r w:rsidR="00045E9B" w:rsidRPr="007117D8">
        <w:rPr>
          <w:rFonts w:ascii="Arial" w:hAnsi="Arial" w:cs="Arial"/>
          <w:b/>
          <w:color w:val="000000"/>
          <w:sz w:val="22"/>
          <w:u w:val="single"/>
        </w:rPr>
        <w:t xml:space="preserve">N° </w:t>
      </w:r>
      <w:r w:rsidRPr="007117D8">
        <w:rPr>
          <w:rFonts w:ascii="Arial" w:hAnsi="Arial" w:cs="Arial"/>
          <w:b/>
          <w:color w:val="000000"/>
          <w:sz w:val="22"/>
          <w:u w:val="single"/>
        </w:rPr>
        <w:t>29852</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Es la </w:t>
      </w:r>
      <w:r w:rsidR="006134C6" w:rsidRPr="007117D8">
        <w:rPr>
          <w:rFonts w:ascii="Arial" w:hAnsi="Arial" w:cs="Arial"/>
          <w:color w:val="000000"/>
          <w:sz w:val="22"/>
        </w:rPr>
        <w:t>l</w:t>
      </w:r>
      <w:r w:rsidRPr="007117D8">
        <w:rPr>
          <w:rFonts w:ascii="Arial" w:hAnsi="Arial" w:cs="Arial"/>
          <w:color w:val="000000"/>
          <w:sz w:val="22"/>
        </w:rPr>
        <w:t>ey que crea el Sistema de Seguridad Energética en Hidrocarburos</w:t>
      </w:r>
      <w:r w:rsidR="00C32273" w:rsidRPr="00076799">
        <w:rPr>
          <w:rFonts w:ascii="Arial" w:hAnsi="Arial" w:cs="Arial"/>
          <w:color w:val="000000"/>
          <w:sz w:val="22"/>
          <w:szCs w:val="22"/>
        </w:rPr>
        <w:t xml:space="preserve"> </w:t>
      </w:r>
      <w:r w:rsidR="008F2751" w:rsidRPr="00076799">
        <w:rPr>
          <w:rFonts w:ascii="Arial" w:hAnsi="Arial" w:cs="Arial"/>
          <w:color w:val="000000"/>
          <w:sz w:val="22"/>
          <w:szCs w:val="22"/>
        </w:rPr>
        <w:t xml:space="preserve">y el Fondo de Inclusión Social Energético”. </w:t>
      </w:r>
    </w:p>
    <w:p w:rsidR="00BE5206" w:rsidRPr="007117D8" w:rsidRDefault="00BE5206" w:rsidP="00BE5206">
      <w:pPr>
        <w:tabs>
          <w:tab w:val="clear" w:pos="567"/>
          <w:tab w:val="clear" w:pos="1134"/>
          <w:tab w:val="clear" w:pos="1701"/>
          <w:tab w:val="clear" w:pos="2268"/>
          <w:tab w:val="clear" w:pos="2835"/>
        </w:tabs>
        <w:ind w:right="-1"/>
        <w:jc w:val="both"/>
        <w:rPr>
          <w:rFonts w:ascii="Arial" w:hAnsi="Arial" w:cs="Arial"/>
          <w:color w:val="000000"/>
          <w:sz w:val="22"/>
        </w:rPr>
      </w:pP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Leyes Aplicables</w:t>
      </w:r>
    </w:p>
    <w:p w:rsidR="00BE5206" w:rsidRPr="007117D8" w:rsidRDefault="00BE5206" w:rsidP="00BE5206">
      <w:pPr>
        <w:pStyle w:val="Textoindependiente3"/>
        <w:tabs>
          <w:tab w:val="clear" w:pos="567"/>
          <w:tab w:val="clear" w:pos="1134"/>
          <w:tab w:val="clear" w:pos="1701"/>
          <w:tab w:val="clear" w:pos="2268"/>
          <w:tab w:val="clear" w:pos="2835"/>
          <w:tab w:val="left" w:pos="1843"/>
        </w:tabs>
        <w:ind w:left="709" w:right="-1"/>
        <w:rPr>
          <w:rFonts w:ascii="Arial" w:hAnsi="Arial" w:cs="Arial"/>
          <w:b w:val="0"/>
          <w:color w:val="000000"/>
          <w:lang w:val="es-ES"/>
        </w:rPr>
      </w:pPr>
      <w:r w:rsidRPr="007117D8">
        <w:rPr>
          <w:rFonts w:ascii="Arial" w:hAnsi="Arial" w:cs="Arial"/>
          <w:b w:val="0"/>
          <w:color w:val="000000"/>
          <w:lang w:val="es-ES"/>
        </w:rPr>
        <w:t>Es el conjunto de disposiciones legales que regulan y/o afectan directa o indirectamente el Contrato de Concesión. Incluyen la Constitución Política del Perú, las leyes, las normas con rango de ley, los decretos supremos, los reglamentos, directivas y resoluciones, así como cualquier otra que conforme al ordenamiento ju</w:t>
      </w:r>
      <w:r w:rsidR="00F82A17" w:rsidRPr="007117D8">
        <w:rPr>
          <w:rFonts w:ascii="Arial" w:hAnsi="Arial" w:cs="Arial"/>
          <w:b w:val="0"/>
          <w:color w:val="000000"/>
          <w:lang w:val="es-ES"/>
        </w:rPr>
        <w:t>rídico de la República del Perú</w:t>
      </w:r>
      <w:r w:rsidRPr="007117D8">
        <w:rPr>
          <w:rFonts w:ascii="Arial" w:hAnsi="Arial" w:cs="Arial"/>
          <w:b w:val="0"/>
          <w:color w:val="000000"/>
          <w:lang w:val="es-ES"/>
        </w:rPr>
        <w:t xml:space="preserve"> resulte aplicable, las que serán de observancia obligatoria para el presente Contrato y que comprenden a las normas regulatorias. </w:t>
      </w:r>
    </w:p>
    <w:p w:rsidR="00BE5206" w:rsidRPr="007117D8" w:rsidRDefault="00BE5206" w:rsidP="00BE5206">
      <w:pPr>
        <w:keepNext/>
        <w:tabs>
          <w:tab w:val="clear" w:pos="567"/>
          <w:tab w:val="clear" w:pos="1134"/>
          <w:tab w:val="clear" w:pos="1701"/>
          <w:tab w:val="clear" w:pos="2268"/>
          <w:tab w:val="clear" w:pos="2835"/>
          <w:tab w:val="left" w:pos="1843"/>
        </w:tabs>
        <w:ind w:left="709" w:right="-1"/>
        <w:jc w:val="both"/>
        <w:rPr>
          <w:rFonts w:ascii="Arial" w:hAnsi="Arial" w:cs="Arial"/>
          <w:b/>
          <w:color w:val="000000"/>
          <w:sz w:val="22"/>
          <w:u w:val="single"/>
        </w:rPr>
      </w:pPr>
    </w:p>
    <w:p w:rsidR="00EB4A8E" w:rsidRPr="007117D8" w:rsidRDefault="00EB4A8E"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Mecanismo de Remuneración Garantizada</w:t>
      </w:r>
    </w:p>
    <w:p w:rsidR="00EB4A8E" w:rsidRPr="007117D8" w:rsidRDefault="00EB4A8E" w:rsidP="00BE5206">
      <w:pPr>
        <w:keepNext/>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Es el </w:t>
      </w:r>
      <w:r w:rsidR="00847B81" w:rsidRPr="007117D8">
        <w:rPr>
          <w:rFonts w:ascii="Arial" w:hAnsi="Arial" w:cs="Arial"/>
          <w:color w:val="000000"/>
          <w:sz w:val="22"/>
        </w:rPr>
        <w:t xml:space="preserve">mecanismo que permite la recaudación del cargo que se incorpora en aplicación de la Ley </w:t>
      </w:r>
      <w:r w:rsidR="00045E9B" w:rsidRPr="007117D8">
        <w:rPr>
          <w:rFonts w:ascii="Arial" w:hAnsi="Arial" w:cs="Arial"/>
          <w:color w:val="000000"/>
          <w:sz w:val="22"/>
        </w:rPr>
        <w:t xml:space="preserve">N° </w:t>
      </w:r>
      <w:r w:rsidR="00847B81" w:rsidRPr="007117D8">
        <w:rPr>
          <w:rFonts w:ascii="Arial" w:hAnsi="Arial" w:cs="Arial"/>
          <w:color w:val="000000"/>
          <w:sz w:val="22"/>
        </w:rPr>
        <w:t>29852. Dicho cargo permitirá la retribución, de ser el caso, la Remuneración Garantizada Anual</w:t>
      </w:r>
      <w:r w:rsidR="00E06ADE" w:rsidRPr="007117D8">
        <w:rPr>
          <w:rFonts w:ascii="Arial" w:hAnsi="Arial" w:cs="Arial"/>
          <w:color w:val="000000"/>
          <w:sz w:val="22"/>
        </w:rPr>
        <w:t xml:space="preserve"> para todo el Sistema de Abastecimiento de GLP según corresponda </w:t>
      </w:r>
      <w:r w:rsidR="00E06ADE" w:rsidRPr="007117D8">
        <w:rPr>
          <w:rFonts w:ascii="Arial" w:hAnsi="Arial" w:cs="Arial"/>
          <w:color w:val="000000"/>
          <w:sz w:val="22"/>
        </w:rPr>
        <w:lastRenderedPageBreak/>
        <w:t xml:space="preserve">conforme al Contrato. El Mecanismo de Remuneración Garantizada se desarrolla en la </w:t>
      </w:r>
      <w:r w:rsidR="00DD5E3F" w:rsidRPr="007117D8">
        <w:rPr>
          <w:rFonts w:ascii="Arial" w:hAnsi="Arial" w:cs="Arial"/>
          <w:color w:val="000000"/>
          <w:sz w:val="22"/>
        </w:rPr>
        <w:t xml:space="preserve">Cláusula </w:t>
      </w:r>
      <w:r w:rsidR="00E06ADE" w:rsidRPr="007117D8">
        <w:rPr>
          <w:rFonts w:ascii="Arial" w:hAnsi="Arial" w:cs="Arial"/>
          <w:color w:val="000000"/>
          <w:sz w:val="22"/>
        </w:rPr>
        <w:t>12.</w:t>
      </w:r>
      <w:r w:rsidR="00D906B0" w:rsidRPr="007117D8">
        <w:rPr>
          <w:rFonts w:ascii="Arial" w:hAnsi="Arial" w:cs="Arial"/>
          <w:color w:val="000000"/>
          <w:sz w:val="22"/>
        </w:rPr>
        <w:t>12.</w:t>
      </w:r>
      <w:r w:rsidR="00E06ADE" w:rsidRPr="007117D8">
        <w:rPr>
          <w:rFonts w:ascii="Arial" w:hAnsi="Arial" w:cs="Arial"/>
          <w:color w:val="000000"/>
          <w:sz w:val="22"/>
        </w:rPr>
        <w:t xml:space="preserve"> </w:t>
      </w:r>
    </w:p>
    <w:p w:rsidR="00EB4A8E" w:rsidRPr="007117D8" w:rsidRDefault="00EB4A8E"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Moneda del Contrato</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Es el Dólar.</w:t>
      </w:r>
    </w:p>
    <w:p w:rsidR="00BE5206" w:rsidRPr="007117D8" w:rsidRDefault="00BE5206" w:rsidP="00BE5206">
      <w:pPr>
        <w:tabs>
          <w:tab w:val="clear" w:pos="567"/>
          <w:tab w:val="clear" w:pos="1134"/>
          <w:tab w:val="clear" w:pos="1701"/>
          <w:tab w:val="clear" w:pos="2268"/>
          <w:tab w:val="clear" w:pos="2835"/>
          <w:tab w:val="left" w:pos="1843"/>
          <w:tab w:val="left" w:pos="8505"/>
        </w:tabs>
        <w:ind w:left="709" w:right="-1"/>
        <w:jc w:val="both"/>
        <w:rPr>
          <w:rFonts w:ascii="Arial" w:hAnsi="Arial" w:cs="Arial"/>
          <w:color w:val="000000"/>
          <w:sz w:val="22"/>
        </w:rPr>
      </w:pPr>
    </w:p>
    <w:p w:rsidR="00BE5206" w:rsidRPr="007117D8" w:rsidRDefault="00BE5206" w:rsidP="00BE5206">
      <w:pPr>
        <w:tabs>
          <w:tab w:val="clear" w:pos="567"/>
          <w:tab w:val="clear" w:pos="1134"/>
          <w:tab w:val="clear" w:pos="1701"/>
          <w:tab w:val="clear" w:pos="2268"/>
          <w:tab w:val="clear" w:pos="2835"/>
          <w:tab w:val="left" w:pos="1843"/>
          <w:tab w:val="left" w:pos="8505"/>
        </w:tabs>
        <w:ind w:left="709" w:right="-1"/>
        <w:jc w:val="both"/>
        <w:rPr>
          <w:rFonts w:ascii="Arial" w:hAnsi="Arial" w:cs="Arial"/>
          <w:b/>
          <w:color w:val="000000"/>
          <w:sz w:val="22"/>
          <w:u w:val="single"/>
        </w:rPr>
      </w:pPr>
      <w:r w:rsidRPr="007117D8">
        <w:rPr>
          <w:rFonts w:ascii="Arial" w:hAnsi="Arial" w:cs="Arial"/>
          <w:b/>
          <w:color w:val="000000"/>
          <w:sz w:val="22"/>
          <w:u w:val="single"/>
        </w:rPr>
        <w:t>Oferta Económica</w:t>
      </w: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 w:val="left" w:pos="1843"/>
          <w:tab w:val="left" w:pos="8505"/>
        </w:tabs>
        <w:ind w:left="709" w:right="-1"/>
        <w:jc w:val="both"/>
        <w:rPr>
          <w:rFonts w:cs="Arial"/>
          <w:b w:val="0"/>
          <w:color w:val="000000"/>
          <w:sz w:val="22"/>
        </w:rPr>
      </w:pPr>
      <w:r w:rsidRPr="007117D8">
        <w:rPr>
          <w:rFonts w:cs="Arial"/>
          <w:b w:val="0"/>
          <w:color w:val="000000"/>
          <w:sz w:val="22"/>
        </w:rPr>
        <w:t xml:space="preserve">Es el monto ofrecido por el Adjudicatario como </w:t>
      </w:r>
      <w:r w:rsidR="00433986" w:rsidRPr="007117D8">
        <w:rPr>
          <w:rFonts w:cs="Arial"/>
          <w:b w:val="0"/>
          <w:color w:val="000000"/>
          <w:sz w:val="22"/>
        </w:rPr>
        <w:t>Costo de Servicio</w:t>
      </w:r>
      <w:r w:rsidRPr="007117D8">
        <w:rPr>
          <w:rFonts w:cs="Arial"/>
          <w:b w:val="0"/>
          <w:color w:val="000000"/>
          <w:sz w:val="22"/>
        </w:rPr>
        <w:t xml:space="preserve"> expresado a la fecha de Puesta en Operación Comercial. La Oferta Económica forma parte del Contrato como Anexo 7.</w:t>
      </w: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 w:val="left" w:pos="1843"/>
          <w:tab w:val="left" w:pos="8505"/>
        </w:tabs>
        <w:ind w:left="709" w:right="-1"/>
        <w:jc w:val="left"/>
        <w:rPr>
          <w:rFonts w:cs="Arial"/>
          <w:color w:val="000000"/>
          <w:sz w:val="22"/>
        </w:rPr>
      </w:pPr>
    </w:p>
    <w:p w:rsidR="00BE5206" w:rsidRPr="007117D8" w:rsidRDefault="00BE5206" w:rsidP="00BE5206">
      <w:pPr>
        <w:pStyle w:val="Textoindependiente"/>
        <w:keepNext/>
        <w:tabs>
          <w:tab w:val="clear" w:pos="567"/>
          <w:tab w:val="clear" w:pos="1134"/>
          <w:tab w:val="clear" w:pos="1701"/>
          <w:tab w:val="clear" w:pos="2268"/>
          <w:tab w:val="clear" w:pos="2835"/>
        </w:tabs>
        <w:ind w:left="709"/>
        <w:rPr>
          <w:rFonts w:cs="Arial"/>
          <w:b/>
          <w:color w:val="000000"/>
          <w:u w:val="single"/>
        </w:rPr>
      </w:pPr>
      <w:r w:rsidRPr="007117D8">
        <w:rPr>
          <w:rFonts w:cs="Arial"/>
          <w:b/>
          <w:color w:val="000000"/>
          <w:u w:val="single"/>
        </w:rPr>
        <w:t>Operador Calificado</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Es la </w:t>
      </w:r>
      <w:r w:rsidR="005E4113">
        <w:rPr>
          <w:rFonts w:ascii="Arial" w:hAnsi="Arial" w:cs="Arial"/>
          <w:color w:val="000000"/>
          <w:sz w:val="22"/>
        </w:rPr>
        <w:t>p</w:t>
      </w:r>
      <w:r w:rsidRPr="007117D8">
        <w:rPr>
          <w:rFonts w:ascii="Arial" w:hAnsi="Arial" w:cs="Arial"/>
          <w:color w:val="000000"/>
          <w:sz w:val="22"/>
        </w:rPr>
        <w:t>ersona</w:t>
      </w:r>
      <w:r w:rsidR="005E4113">
        <w:rPr>
          <w:rFonts w:ascii="Arial" w:hAnsi="Arial" w:cs="Arial"/>
          <w:color w:val="000000"/>
          <w:sz w:val="22"/>
        </w:rPr>
        <w:t xml:space="preserve"> jurídica</w:t>
      </w:r>
      <w:r w:rsidRPr="007117D8">
        <w:rPr>
          <w:rFonts w:ascii="Arial" w:hAnsi="Arial" w:cs="Arial"/>
          <w:color w:val="000000"/>
          <w:sz w:val="22"/>
        </w:rPr>
        <w:t xml:space="preserve"> o </w:t>
      </w:r>
      <w:r w:rsidR="005E4113">
        <w:rPr>
          <w:rFonts w:ascii="Arial" w:hAnsi="Arial" w:cs="Arial"/>
          <w:color w:val="000000"/>
          <w:sz w:val="22"/>
        </w:rPr>
        <w:t>p</w:t>
      </w:r>
      <w:r w:rsidRPr="007117D8">
        <w:rPr>
          <w:rFonts w:ascii="Arial" w:hAnsi="Arial" w:cs="Arial"/>
          <w:color w:val="000000"/>
          <w:sz w:val="22"/>
        </w:rPr>
        <w:t>ersonas</w:t>
      </w:r>
      <w:r w:rsidR="005E4113">
        <w:rPr>
          <w:rFonts w:ascii="Arial" w:hAnsi="Arial" w:cs="Arial"/>
          <w:color w:val="000000"/>
          <w:sz w:val="22"/>
        </w:rPr>
        <w:t xml:space="preserve"> jurídicas</w:t>
      </w:r>
      <w:r w:rsidRPr="007117D8">
        <w:rPr>
          <w:rFonts w:ascii="Arial" w:hAnsi="Arial" w:cs="Arial"/>
          <w:color w:val="000000"/>
          <w:sz w:val="22"/>
        </w:rPr>
        <w:t xml:space="preserve"> que han sido calificadas como tales por el Comité. Es/son titular(es) de la Participación Mínima en la Sociedad Concesionaria. </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p>
    <w:p w:rsidR="00BE5206" w:rsidRPr="007117D8" w:rsidRDefault="00BE5206" w:rsidP="00BE5206">
      <w:pPr>
        <w:pStyle w:val="Textoindependiente"/>
        <w:keepNext/>
        <w:tabs>
          <w:tab w:val="clear" w:pos="567"/>
          <w:tab w:val="clear" w:pos="1134"/>
          <w:tab w:val="clear" w:pos="1701"/>
          <w:tab w:val="clear" w:pos="2268"/>
          <w:tab w:val="clear" w:pos="2835"/>
        </w:tabs>
        <w:ind w:left="709"/>
        <w:rPr>
          <w:rFonts w:cs="Arial"/>
          <w:b/>
          <w:color w:val="000000"/>
          <w:u w:val="single"/>
        </w:rPr>
      </w:pPr>
      <w:r w:rsidRPr="007117D8">
        <w:rPr>
          <w:rFonts w:cs="Arial"/>
          <w:b/>
          <w:color w:val="000000"/>
          <w:u w:val="single"/>
        </w:rPr>
        <w:t>OSINERGMIN</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Es el Organismo Supervisor de la Inversión en Energía y Minería – OSINERGMIN, creado por la </w:t>
      </w:r>
      <w:r w:rsidR="006134C6" w:rsidRPr="007117D8">
        <w:rPr>
          <w:rFonts w:ascii="Arial" w:hAnsi="Arial" w:cs="Arial"/>
          <w:color w:val="000000"/>
          <w:sz w:val="22"/>
        </w:rPr>
        <w:t>l</w:t>
      </w:r>
      <w:r w:rsidRPr="007117D8">
        <w:rPr>
          <w:rFonts w:ascii="Arial" w:hAnsi="Arial" w:cs="Arial"/>
          <w:color w:val="000000"/>
          <w:sz w:val="22"/>
        </w:rPr>
        <w:t xml:space="preserve">ey N° 26734 complementada por la </w:t>
      </w:r>
      <w:r w:rsidR="006134C6" w:rsidRPr="007117D8">
        <w:rPr>
          <w:rFonts w:ascii="Arial" w:hAnsi="Arial" w:cs="Arial"/>
          <w:color w:val="000000"/>
          <w:sz w:val="22"/>
        </w:rPr>
        <w:t>l</w:t>
      </w:r>
      <w:r w:rsidRPr="007117D8">
        <w:rPr>
          <w:rFonts w:ascii="Arial" w:hAnsi="Arial" w:cs="Arial"/>
          <w:color w:val="000000"/>
          <w:sz w:val="22"/>
        </w:rPr>
        <w:t>ey N° 27332 y cuyo Reglamento General fue aprobado por Decreto Supremo N° 054-2001-PCM.</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Partes</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Son, conjuntamente, el Concedente y la Sociedad Concesionaria. Para efectos de los alcances de la </w:t>
      </w:r>
      <w:r w:rsidR="00BA0489" w:rsidRPr="007117D8">
        <w:rPr>
          <w:rFonts w:ascii="Arial" w:hAnsi="Arial" w:cs="Arial"/>
          <w:color w:val="000000"/>
          <w:sz w:val="22"/>
        </w:rPr>
        <w:t xml:space="preserve">Cláusula </w:t>
      </w:r>
      <w:r w:rsidRPr="007117D8">
        <w:rPr>
          <w:rFonts w:ascii="Arial" w:hAnsi="Arial" w:cs="Arial"/>
          <w:sz w:val="22"/>
        </w:rPr>
        <w:t>16</w:t>
      </w:r>
      <w:r w:rsidRPr="007117D8">
        <w:rPr>
          <w:rFonts w:ascii="Arial" w:hAnsi="Arial" w:cs="Arial"/>
          <w:color w:val="000000"/>
          <w:sz w:val="22"/>
        </w:rPr>
        <w:t xml:space="preserve"> incluye al Operador Calificado.</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u w:val="single"/>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Participación Mínima</w:t>
      </w:r>
    </w:p>
    <w:p w:rsidR="00BE5206" w:rsidRPr="007117D8" w:rsidRDefault="00BE5206" w:rsidP="00BE5206">
      <w:pPr>
        <w:pStyle w:val="BodyText21"/>
        <w:widowControl w:val="0"/>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num" w:pos="1494"/>
        </w:tabs>
        <w:ind w:left="709" w:right="-1"/>
        <w:rPr>
          <w:rFonts w:ascii="Arial" w:hAnsi="Arial" w:cs="Arial"/>
          <w:color w:val="000000"/>
          <w:sz w:val="22"/>
        </w:rPr>
      </w:pPr>
      <w:r w:rsidRPr="007117D8">
        <w:rPr>
          <w:rFonts w:ascii="Arial" w:hAnsi="Arial" w:cs="Arial"/>
          <w:color w:val="000000"/>
          <w:sz w:val="22"/>
        </w:rPr>
        <w:t>Es la participación  que el Operador Calificado deberá tener en el capital social de la Sociedad Concesionaria. La Participación Mínima, de acuerd</w:t>
      </w:r>
      <w:r w:rsidR="00CB33AE" w:rsidRPr="007117D8">
        <w:rPr>
          <w:rFonts w:ascii="Arial" w:hAnsi="Arial" w:cs="Arial"/>
          <w:color w:val="000000"/>
          <w:sz w:val="22"/>
        </w:rPr>
        <w:t>o a lo establecido en las Bases</w:t>
      </w:r>
      <w:r w:rsidRPr="007117D8">
        <w:rPr>
          <w:rFonts w:ascii="Arial" w:hAnsi="Arial" w:cs="Arial"/>
          <w:color w:val="000000"/>
          <w:sz w:val="22"/>
        </w:rPr>
        <w:t xml:space="preserve"> será de veinticinco por ciento (25%) del capital social.</w:t>
      </w:r>
    </w:p>
    <w:p w:rsidR="00BE5206" w:rsidRPr="007117D8" w:rsidRDefault="00BE5206" w:rsidP="00BE5206">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right="-1"/>
        <w:rPr>
          <w:rFonts w:ascii="Arial" w:hAnsi="Arial" w:cs="Arial"/>
          <w:color w:val="000000"/>
          <w:sz w:val="22"/>
        </w:rPr>
      </w:pPr>
    </w:p>
    <w:p w:rsidR="00BE5206" w:rsidRPr="007117D8" w:rsidRDefault="00BE5206" w:rsidP="00BE5206">
      <w:pPr>
        <w:pStyle w:val="BodyText21"/>
        <w:ind w:left="709"/>
        <w:rPr>
          <w:rFonts w:ascii="Arial" w:hAnsi="Arial" w:cs="Arial"/>
          <w:b/>
          <w:color w:val="000000"/>
          <w:sz w:val="22"/>
          <w:u w:val="single"/>
        </w:rPr>
      </w:pPr>
      <w:r w:rsidRPr="007117D8">
        <w:rPr>
          <w:rFonts w:ascii="Arial" w:hAnsi="Arial" w:cs="Arial"/>
          <w:b/>
          <w:color w:val="000000"/>
          <w:sz w:val="22"/>
          <w:u w:val="single"/>
        </w:rPr>
        <w:t>Período de Garantía</w:t>
      </w:r>
    </w:p>
    <w:p w:rsidR="00BE5206" w:rsidRPr="007117D8" w:rsidRDefault="00BE5206" w:rsidP="00BE5206">
      <w:pPr>
        <w:pStyle w:val="BodyText21"/>
        <w:ind w:left="709"/>
        <w:rPr>
          <w:rFonts w:ascii="Arial" w:hAnsi="Arial" w:cs="Arial"/>
          <w:color w:val="000000"/>
          <w:sz w:val="22"/>
        </w:rPr>
      </w:pPr>
      <w:r w:rsidRPr="007117D8">
        <w:rPr>
          <w:rFonts w:ascii="Arial" w:hAnsi="Arial" w:cs="Arial"/>
          <w:color w:val="000000"/>
          <w:sz w:val="22"/>
        </w:rPr>
        <w:t>Es el lapso igual o inferior al Período de Recuperación</w:t>
      </w:r>
      <w:r w:rsidR="0015603B" w:rsidRPr="007117D8">
        <w:rPr>
          <w:rFonts w:ascii="Arial" w:hAnsi="Arial" w:cs="Arial"/>
          <w:color w:val="000000"/>
          <w:sz w:val="22"/>
        </w:rPr>
        <w:t xml:space="preserve">, conforme a lo previsto en la </w:t>
      </w:r>
      <w:r w:rsidR="00BA0489" w:rsidRPr="007117D8">
        <w:rPr>
          <w:rFonts w:ascii="Arial" w:hAnsi="Arial" w:cs="Arial"/>
          <w:color w:val="000000"/>
          <w:sz w:val="22"/>
        </w:rPr>
        <w:t xml:space="preserve">Cláusula </w:t>
      </w:r>
      <w:r w:rsidR="0015603B" w:rsidRPr="007117D8">
        <w:rPr>
          <w:rFonts w:ascii="Arial" w:hAnsi="Arial" w:cs="Arial"/>
          <w:color w:val="000000"/>
          <w:sz w:val="22"/>
        </w:rPr>
        <w:t>12.11</w:t>
      </w:r>
      <w:r w:rsidR="00907E3D" w:rsidRPr="007117D8">
        <w:rPr>
          <w:rFonts w:ascii="Arial" w:hAnsi="Arial" w:cs="Arial"/>
          <w:color w:val="000000"/>
          <w:sz w:val="22"/>
        </w:rPr>
        <w:t>.</w:t>
      </w:r>
      <w:r w:rsidR="00CB33AE" w:rsidRPr="007117D8">
        <w:rPr>
          <w:rFonts w:ascii="Arial" w:hAnsi="Arial" w:cs="Arial"/>
          <w:color w:val="000000"/>
          <w:sz w:val="22"/>
        </w:rPr>
        <w:t xml:space="preserve">, durante el cual se aplica </w:t>
      </w:r>
      <w:r w:rsidR="00832D09" w:rsidRPr="007117D8">
        <w:rPr>
          <w:rFonts w:ascii="Arial" w:hAnsi="Arial" w:cs="Arial"/>
          <w:color w:val="000000"/>
          <w:sz w:val="22"/>
        </w:rPr>
        <w:t>e</w:t>
      </w:r>
      <w:r w:rsidRPr="00076799">
        <w:rPr>
          <w:rFonts w:ascii="Arial" w:hAnsi="Arial" w:cs="Arial"/>
          <w:color w:val="000000"/>
          <w:sz w:val="22"/>
          <w:szCs w:val="22"/>
        </w:rPr>
        <w:t>l</w:t>
      </w:r>
      <w:r w:rsidR="00832D09" w:rsidRPr="00076799">
        <w:rPr>
          <w:rFonts w:ascii="Arial" w:hAnsi="Arial" w:cs="Arial"/>
          <w:color w:val="000000"/>
          <w:sz w:val="22"/>
          <w:szCs w:val="22"/>
        </w:rPr>
        <w:t xml:space="preserve"> Mec</w:t>
      </w:r>
      <w:r w:rsidR="00CB33AE" w:rsidRPr="00076799">
        <w:rPr>
          <w:rFonts w:ascii="Arial" w:hAnsi="Arial" w:cs="Arial"/>
          <w:color w:val="000000"/>
          <w:sz w:val="22"/>
          <w:szCs w:val="22"/>
        </w:rPr>
        <w:t>a</w:t>
      </w:r>
      <w:r w:rsidR="00832D09" w:rsidRPr="00076799">
        <w:rPr>
          <w:rFonts w:ascii="Arial" w:hAnsi="Arial" w:cs="Arial"/>
          <w:color w:val="000000"/>
          <w:sz w:val="22"/>
          <w:szCs w:val="22"/>
        </w:rPr>
        <w:t>nismo</w:t>
      </w:r>
      <w:r w:rsidRPr="00076799">
        <w:rPr>
          <w:rFonts w:ascii="Arial" w:hAnsi="Arial" w:cs="Arial"/>
          <w:color w:val="000000"/>
          <w:sz w:val="22"/>
          <w:szCs w:val="22"/>
        </w:rPr>
        <w:t xml:space="preserve"> </w:t>
      </w:r>
      <w:r w:rsidR="00832D09" w:rsidRPr="00076799">
        <w:rPr>
          <w:rFonts w:ascii="Arial" w:hAnsi="Arial" w:cs="Arial"/>
          <w:color w:val="000000"/>
          <w:sz w:val="22"/>
          <w:szCs w:val="22"/>
        </w:rPr>
        <w:t xml:space="preserve">de </w:t>
      </w:r>
      <w:r w:rsidR="00CB33AE" w:rsidRPr="00076799">
        <w:rPr>
          <w:rFonts w:ascii="Arial" w:hAnsi="Arial" w:cs="Arial"/>
          <w:color w:val="000000"/>
          <w:sz w:val="22"/>
          <w:szCs w:val="22"/>
        </w:rPr>
        <w:t>Remuneración Garantizada</w:t>
      </w:r>
      <w:r w:rsidRPr="007117D8">
        <w:rPr>
          <w:rFonts w:ascii="Arial" w:hAnsi="Arial" w:cs="Arial"/>
          <w:color w:val="000000"/>
          <w:sz w:val="22"/>
        </w:rPr>
        <w:t xml:space="preserve"> </w:t>
      </w:r>
      <w:r w:rsidR="00E06ADE" w:rsidRPr="007117D8">
        <w:rPr>
          <w:rFonts w:ascii="Arial" w:hAnsi="Arial" w:cs="Arial"/>
          <w:color w:val="000000"/>
          <w:sz w:val="22"/>
        </w:rPr>
        <w:t xml:space="preserve">con el cargo SISE previsto en </w:t>
      </w:r>
      <w:r w:rsidRPr="007117D8">
        <w:rPr>
          <w:rFonts w:ascii="Arial" w:hAnsi="Arial" w:cs="Arial"/>
          <w:color w:val="000000"/>
          <w:sz w:val="22"/>
        </w:rPr>
        <w:t xml:space="preserve">la </w:t>
      </w:r>
      <w:r w:rsidR="00045E9B" w:rsidRPr="007117D8">
        <w:rPr>
          <w:rFonts w:ascii="Arial" w:hAnsi="Arial" w:cs="Arial"/>
          <w:color w:val="000000"/>
          <w:sz w:val="22"/>
        </w:rPr>
        <w:t>L</w:t>
      </w:r>
      <w:r w:rsidRPr="007117D8">
        <w:rPr>
          <w:rFonts w:ascii="Arial" w:hAnsi="Arial" w:cs="Arial"/>
          <w:color w:val="000000"/>
          <w:sz w:val="22"/>
        </w:rPr>
        <w:t xml:space="preserve">ey N° 29852, para la recuperación del </w:t>
      </w:r>
      <w:r w:rsidR="00433986" w:rsidRPr="007117D8">
        <w:rPr>
          <w:rFonts w:ascii="Arial" w:hAnsi="Arial" w:cs="Arial"/>
          <w:color w:val="000000"/>
          <w:sz w:val="22"/>
        </w:rPr>
        <w:t>Costo de Servicio</w:t>
      </w:r>
      <w:r w:rsidR="00832D09" w:rsidRPr="007117D8">
        <w:rPr>
          <w:rFonts w:ascii="Arial" w:hAnsi="Arial" w:cs="Arial"/>
          <w:color w:val="000000"/>
          <w:sz w:val="22"/>
        </w:rPr>
        <w:t>, en lo que corresponda</w:t>
      </w:r>
      <w:r w:rsidRPr="007117D8">
        <w:rPr>
          <w:rFonts w:ascii="Arial" w:hAnsi="Arial" w:cs="Arial"/>
          <w:color w:val="000000"/>
          <w:sz w:val="22"/>
        </w:rPr>
        <w:t xml:space="preserve">. </w:t>
      </w:r>
      <w:r w:rsidR="00E06ADE" w:rsidRPr="007117D8">
        <w:rPr>
          <w:rFonts w:ascii="Arial" w:hAnsi="Arial" w:cs="Arial"/>
          <w:color w:val="000000"/>
          <w:sz w:val="22"/>
        </w:rPr>
        <w:t xml:space="preserve">El Periodo de Garantía vence cuando el Periodo de Garantía se extingue, conforme a la </w:t>
      </w:r>
      <w:r w:rsidR="00BA0489" w:rsidRPr="007117D8">
        <w:rPr>
          <w:rFonts w:ascii="Arial" w:hAnsi="Arial" w:cs="Arial"/>
          <w:color w:val="000000"/>
          <w:sz w:val="22"/>
        </w:rPr>
        <w:t xml:space="preserve">Cláusula </w:t>
      </w:r>
      <w:r w:rsidR="00E06ADE" w:rsidRPr="007117D8">
        <w:rPr>
          <w:rFonts w:ascii="Arial" w:hAnsi="Arial" w:cs="Arial"/>
          <w:color w:val="000000"/>
          <w:sz w:val="22"/>
        </w:rPr>
        <w:t>12.11.</w:t>
      </w:r>
    </w:p>
    <w:p w:rsidR="00BE5206" w:rsidRPr="007117D8" w:rsidRDefault="00BE5206" w:rsidP="00BE5206">
      <w:pPr>
        <w:pStyle w:val="BodyText21"/>
        <w:ind w:left="709"/>
        <w:rPr>
          <w:rFonts w:ascii="Arial" w:hAnsi="Arial" w:cs="Arial"/>
          <w:color w:val="000000"/>
          <w:sz w:val="22"/>
        </w:rPr>
      </w:pPr>
    </w:p>
    <w:p w:rsidR="00BE5206" w:rsidRPr="007117D8" w:rsidRDefault="00BE5206" w:rsidP="00BE5206">
      <w:pPr>
        <w:pStyle w:val="BodyText21"/>
        <w:ind w:left="709"/>
        <w:rPr>
          <w:rFonts w:ascii="Arial" w:hAnsi="Arial" w:cs="Arial"/>
          <w:color w:val="000000"/>
          <w:sz w:val="22"/>
        </w:rPr>
      </w:pPr>
      <w:r w:rsidRPr="007117D8">
        <w:rPr>
          <w:rFonts w:ascii="Arial" w:hAnsi="Arial" w:cs="Arial"/>
          <w:color w:val="000000"/>
          <w:sz w:val="22"/>
        </w:rPr>
        <w:t xml:space="preserve">El Período de Garantía culmina según lo previsto en el Contrato. </w:t>
      </w:r>
    </w:p>
    <w:p w:rsidR="0015603B" w:rsidRPr="007117D8" w:rsidRDefault="0015603B" w:rsidP="00BE5206">
      <w:pPr>
        <w:pStyle w:val="BodyText21"/>
        <w:ind w:left="709"/>
        <w:rPr>
          <w:rFonts w:ascii="Arial" w:hAnsi="Arial" w:cs="Arial"/>
          <w:b/>
          <w:color w:val="000000"/>
          <w:sz w:val="22"/>
          <w:u w:val="single"/>
        </w:rPr>
      </w:pPr>
    </w:p>
    <w:p w:rsidR="00BE5206" w:rsidRPr="007117D8" w:rsidRDefault="00BE5206" w:rsidP="00BE5206">
      <w:pPr>
        <w:pStyle w:val="BodyText21"/>
        <w:ind w:left="709"/>
        <w:rPr>
          <w:rFonts w:ascii="Arial" w:hAnsi="Arial" w:cs="Arial"/>
          <w:b/>
          <w:color w:val="000000"/>
          <w:sz w:val="22"/>
          <w:u w:val="single"/>
        </w:rPr>
      </w:pPr>
      <w:r w:rsidRPr="007117D8">
        <w:rPr>
          <w:rFonts w:ascii="Arial" w:hAnsi="Arial" w:cs="Arial"/>
          <w:b/>
          <w:color w:val="000000"/>
          <w:sz w:val="22"/>
          <w:u w:val="single"/>
        </w:rPr>
        <w:t>Período de Recuperación</w:t>
      </w:r>
    </w:p>
    <w:p w:rsidR="00BE5206" w:rsidRPr="007117D8" w:rsidRDefault="00BE5206" w:rsidP="00BE5206">
      <w:pPr>
        <w:pStyle w:val="BodyText21"/>
        <w:ind w:left="709"/>
        <w:rPr>
          <w:rFonts w:ascii="Arial" w:hAnsi="Arial" w:cs="Arial"/>
          <w:color w:val="000000"/>
          <w:sz w:val="22"/>
        </w:rPr>
      </w:pPr>
      <w:r w:rsidRPr="007117D8">
        <w:rPr>
          <w:rFonts w:ascii="Arial" w:hAnsi="Arial" w:cs="Arial"/>
          <w:color w:val="000000"/>
          <w:sz w:val="22"/>
        </w:rPr>
        <w:t>Es el plazo de veinte (20) años contado desde la Puesta en Operación Comercial.</w:t>
      </w:r>
    </w:p>
    <w:p w:rsidR="00BE5206" w:rsidRPr="007117D8" w:rsidRDefault="00BE5206" w:rsidP="00BE5206">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right="-1"/>
        <w:rPr>
          <w:rFonts w:ascii="Arial" w:hAnsi="Arial" w:cs="Arial"/>
          <w:color w:val="000000"/>
          <w:sz w:val="22"/>
        </w:rPr>
      </w:pPr>
    </w:p>
    <w:p w:rsidR="00BE5206" w:rsidRPr="007117D8" w:rsidRDefault="00BE5206" w:rsidP="00BE5206">
      <w:pPr>
        <w:keepNext/>
        <w:tabs>
          <w:tab w:val="clear" w:pos="567"/>
          <w:tab w:val="clear" w:pos="1134"/>
          <w:tab w:val="clear" w:pos="1701"/>
          <w:tab w:val="clear" w:pos="2268"/>
          <w:tab w:val="clear" w:pos="2835"/>
          <w:tab w:val="left" w:pos="1843"/>
        </w:tabs>
        <w:ind w:left="709" w:right="-1"/>
        <w:jc w:val="both"/>
        <w:rPr>
          <w:rFonts w:ascii="Arial" w:hAnsi="Arial" w:cs="Arial"/>
          <w:b/>
          <w:color w:val="000000"/>
          <w:sz w:val="22"/>
          <w:u w:val="single"/>
        </w:rPr>
      </w:pPr>
      <w:r w:rsidRPr="007117D8">
        <w:rPr>
          <w:rFonts w:ascii="Arial" w:hAnsi="Arial" w:cs="Arial"/>
          <w:b/>
          <w:color w:val="000000"/>
          <w:sz w:val="22"/>
          <w:u w:val="single"/>
        </w:rPr>
        <w:t>Persona</w:t>
      </w:r>
    </w:p>
    <w:p w:rsidR="00BE5206" w:rsidRPr="007117D8" w:rsidRDefault="00BE5206" w:rsidP="00BE5206">
      <w:pPr>
        <w:tabs>
          <w:tab w:val="clear" w:pos="567"/>
          <w:tab w:val="clear" w:pos="1134"/>
          <w:tab w:val="clear" w:pos="1701"/>
          <w:tab w:val="clear" w:pos="2268"/>
          <w:tab w:val="clear" w:pos="2835"/>
          <w:tab w:val="left" w:pos="1843"/>
        </w:tabs>
        <w:ind w:left="709" w:right="-1"/>
        <w:jc w:val="both"/>
        <w:rPr>
          <w:rFonts w:ascii="Arial" w:hAnsi="Arial" w:cs="Arial"/>
          <w:color w:val="000000"/>
          <w:sz w:val="22"/>
        </w:rPr>
      </w:pPr>
      <w:r w:rsidRPr="007117D8">
        <w:rPr>
          <w:rFonts w:ascii="Arial" w:hAnsi="Arial" w:cs="Arial"/>
          <w:color w:val="000000"/>
          <w:sz w:val="22"/>
        </w:rPr>
        <w:t>Es cualquier persona natural o jurídica, nacional o extranjera, que puede realizar actos jurídicos y asumir obligaciones.</w:t>
      </w:r>
    </w:p>
    <w:p w:rsidR="00BE5206" w:rsidRPr="007117D8" w:rsidRDefault="00BE5206" w:rsidP="00BE5206">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1843"/>
        </w:tabs>
        <w:ind w:left="709" w:right="-1"/>
        <w:rPr>
          <w:rFonts w:ascii="Arial" w:hAnsi="Arial" w:cs="Arial"/>
          <w:color w:val="000000"/>
          <w:sz w:val="22"/>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Planta de Abastecimiento y Despacho de GLP</w:t>
      </w: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Instalación donde se ha construido </w:t>
      </w:r>
      <w:r w:rsidR="002C4CFF" w:rsidRPr="007117D8">
        <w:rPr>
          <w:rFonts w:ascii="Arial" w:hAnsi="Arial" w:cs="Arial"/>
          <w:color w:val="000000"/>
          <w:sz w:val="22"/>
        </w:rPr>
        <w:t xml:space="preserve">la Infraestructura </w:t>
      </w:r>
      <w:r w:rsidR="002B773D">
        <w:rPr>
          <w:rFonts w:ascii="Arial" w:hAnsi="Arial" w:cs="Arial"/>
          <w:color w:val="000000"/>
          <w:sz w:val="22"/>
        </w:rPr>
        <w:t>d</w:t>
      </w:r>
      <w:r w:rsidR="002C4CFF" w:rsidRPr="007117D8">
        <w:rPr>
          <w:rFonts w:ascii="Arial" w:hAnsi="Arial" w:cs="Arial"/>
          <w:color w:val="000000"/>
          <w:sz w:val="22"/>
        </w:rPr>
        <w:t xml:space="preserve">el Inventario </w:t>
      </w:r>
      <w:r w:rsidR="00907E3D" w:rsidRPr="007117D8">
        <w:rPr>
          <w:rFonts w:ascii="Arial" w:hAnsi="Arial" w:cs="Arial"/>
          <w:color w:val="000000"/>
          <w:sz w:val="22"/>
        </w:rPr>
        <w:t xml:space="preserve">de Seguridad, </w:t>
      </w:r>
      <w:r w:rsidRPr="007117D8">
        <w:rPr>
          <w:rFonts w:ascii="Arial" w:hAnsi="Arial" w:cs="Arial"/>
          <w:color w:val="000000"/>
          <w:sz w:val="22"/>
        </w:rPr>
        <w:t xml:space="preserve">para contar con el </w:t>
      </w:r>
      <w:r w:rsidR="00504F38" w:rsidRPr="007117D8">
        <w:rPr>
          <w:rFonts w:ascii="Arial" w:hAnsi="Arial" w:cs="Arial"/>
          <w:color w:val="000000"/>
          <w:sz w:val="22"/>
        </w:rPr>
        <w:t xml:space="preserve">Inventario </w:t>
      </w:r>
      <w:r w:rsidRPr="007117D8">
        <w:rPr>
          <w:rFonts w:ascii="Arial" w:hAnsi="Arial" w:cs="Arial"/>
          <w:color w:val="000000"/>
          <w:sz w:val="22"/>
        </w:rPr>
        <w:t>de Seguridad</w:t>
      </w:r>
      <w:r w:rsidR="00907E3D" w:rsidRPr="007117D8">
        <w:rPr>
          <w:rFonts w:ascii="Arial" w:hAnsi="Arial" w:cs="Arial"/>
          <w:color w:val="000000"/>
          <w:sz w:val="22"/>
        </w:rPr>
        <w:t xml:space="preserve">, </w:t>
      </w:r>
      <w:r w:rsidRPr="007117D8">
        <w:rPr>
          <w:rFonts w:ascii="Arial" w:hAnsi="Arial" w:cs="Arial"/>
          <w:color w:val="000000"/>
          <w:sz w:val="22"/>
        </w:rPr>
        <w:t xml:space="preserve">y </w:t>
      </w:r>
      <w:r w:rsidR="00907E3D" w:rsidRPr="007117D8">
        <w:rPr>
          <w:rFonts w:ascii="Arial" w:hAnsi="Arial" w:cs="Arial"/>
          <w:color w:val="000000"/>
          <w:sz w:val="22"/>
        </w:rPr>
        <w:t>las facilidades d</w:t>
      </w:r>
      <w:r w:rsidR="009E2B0E" w:rsidRPr="007117D8">
        <w:rPr>
          <w:rFonts w:ascii="Arial" w:hAnsi="Arial" w:cs="Arial"/>
          <w:color w:val="000000"/>
          <w:sz w:val="22"/>
        </w:rPr>
        <w:t>el Sistema de Almacenamiento y Despacho</w:t>
      </w:r>
      <w:r w:rsidR="00907E3D" w:rsidRPr="007117D8">
        <w:rPr>
          <w:rFonts w:ascii="Arial" w:hAnsi="Arial" w:cs="Arial"/>
          <w:color w:val="000000"/>
          <w:sz w:val="22"/>
        </w:rPr>
        <w:t xml:space="preserve">. En dicha instalación </w:t>
      </w:r>
      <w:r w:rsidR="009E2B0E" w:rsidRPr="007117D8">
        <w:rPr>
          <w:rFonts w:ascii="Arial" w:hAnsi="Arial" w:cs="Arial"/>
          <w:color w:val="000000"/>
          <w:sz w:val="22"/>
        </w:rPr>
        <w:t xml:space="preserve">el GLP </w:t>
      </w:r>
      <w:r w:rsidR="00007F9D" w:rsidRPr="007117D8">
        <w:rPr>
          <w:rFonts w:ascii="Arial" w:hAnsi="Arial" w:cs="Arial"/>
          <w:color w:val="000000"/>
          <w:sz w:val="22"/>
        </w:rPr>
        <w:t>podrá ser objeto de las operaciones de recepción, almacenamiento y trasvase, para su posterior distribución. P</w:t>
      </w:r>
      <w:r w:rsidR="009E2B0E" w:rsidRPr="007117D8">
        <w:rPr>
          <w:rFonts w:ascii="Arial" w:hAnsi="Arial" w:cs="Arial"/>
          <w:color w:val="000000"/>
          <w:sz w:val="22"/>
        </w:rPr>
        <w:t xml:space="preserve">odrá contar con </w:t>
      </w:r>
      <w:r w:rsidR="009E2B0E" w:rsidRPr="007117D8">
        <w:rPr>
          <w:rFonts w:ascii="Arial" w:hAnsi="Arial" w:cs="Arial"/>
          <w:color w:val="000000"/>
          <w:sz w:val="22"/>
        </w:rPr>
        <w:lastRenderedPageBreak/>
        <w:t xml:space="preserve">infraestructura a cargo de terceros </w:t>
      </w:r>
      <w:r w:rsidR="00007F9D" w:rsidRPr="007117D8">
        <w:rPr>
          <w:rFonts w:ascii="Arial" w:hAnsi="Arial" w:cs="Arial"/>
          <w:color w:val="000000"/>
          <w:sz w:val="22"/>
        </w:rPr>
        <w:t>donde el GLP podrá ser objeto de envasado o para la entrega a granel del GLP.</w:t>
      </w:r>
      <w:r w:rsidR="00907E3D" w:rsidRPr="007117D8">
        <w:rPr>
          <w:rFonts w:ascii="Arial" w:hAnsi="Arial" w:cs="Arial"/>
          <w:color w:val="000000"/>
          <w:sz w:val="22"/>
        </w:rPr>
        <w:t xml:space="preserve"> </w:t>
      </w:r>
      <w:r w:rsidRPr="007117D8">
        <w:rPr>
          <w:rFonts w:ascii="Arial" w:hAnsi="Arial" w:cs="Arial"/>
          <w:color w:val="000000"/>
          <w:sz w:val="22"/>
        </w:rPr>
        <w:t xml:space="preserve"> </w:t>
      </w: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 xml:space="preserve">Plazo del Contrato </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Tendrá el significado que se le asigna en la </w:t>
      </w:r>
      <w:r w:rsidR="00BA0489" w:rsidRPr="007117D8">
        <w:rPr>
          <w:rFonts w:ascii="Arial" w:hAnsi="Arial" w:cs="Arial"/>
          <w:color w:val="000000"/>
          <w:sz w:val="22"/>
        </w:rPr>
        <w:t xml:space="preserve">Cláusula </w:t>
      </w:r>
      <w:r w:rsidRPr="007117D8">
        <w:rPr>
          <w:rFonts w:ascii="Arial" w:hAnsi="Arial" w:cs="Arial"/>
          <w:color w:val="000000"/>
          <w:sz w:val="22"/>
        </w:rPr>
        <w:t>2.</w:t>
      </w:r>
    </w:p>
    <w:p w:rsidR="00BE5206" w:rsidRPr="007117D8" w:rsidRDefault="00BE5206" w:rsidP="00BE5206">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right="-1"/>
        <w:rPr>
          <w:rFonts w:ascii="Arial" w:hAnsi="Arial" w:cs="Arial"/>
          <w:color w:val="000000"/>
          <w:sz w:val="22"/>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Puesta en Operación Comercial (POC)</w:t>
      </w:r>
    </w:p>
    <w:p w:rsidR="00BE5206" w:rsidRPr="007117D8" w:rsidRDefault="00BE5206" w:rsidP="00BE5206">
      <w:pPr>
        <w:pStyle w:val="Textoindependiente3"/>
        <w:tabs>
          <w:tab w:val="clear" w:pos="567"/>
          <w:tab w:val="clear" w:pos="1134"/>
          <w:tab w:val="clear" w:pos="1701"/>
          <w:tab w:val="clear" w:pos="2268"/>
          <w:tab w:val="clear" w:pos="2835"/>
        </w:tabs>
        <w:ind w:left="709" w:right="-1"/>
        <w:rPr>
          <w:rFonts w:ascii="Arial" w:hAnsi="Arial" w:cs="Arial"/>
          <w:b w:val="0"/>
          <w:color w:val="000000"/>
        </w:rPr>
      </w:pPr>
      <w:r w:rsidRPr="007117D8">
        <w:rPr>
          <w:rFonts w:ascii="Arial" w:hAnsi="Arial" w:cs="Arial"/>
          <w:b w:val="0"/>
          <w:color w:val="000000"/>
        </w:rPr>
        <w:t xml:space="preserve">Es la fecha en que se ha cumplido con los procedimientos y plazos </w:t>
      </w:r>
      <w:r w:rsidR="00504F38" w:rsidRPr="007117D8">
        <w:rPr>
          <w:rFonts w:ascii="Arial" w:hAnsi="Arial" w:cs="Arial"/>
          <w:b w:val="0"/>
          <w:color w:val="000000"/>
        </w:rPr>
        <w:t xml:space="preserve">previstos </w:t>
      </w:r>
      <w:r w:rsidRPr="007117D8">
        <w:rPr>
          <w:rFonts w:ascii="Arial" w:hAnsi="Arial" w:cs="Arial"/>
          <w:b w:val="0"/>
          <w:color w:val="000000"/>
        </w:rPr>
        <w:t xml:space="preserve">en la </w:t>
      </w:r>
      <w:r w:rsidR="00BA0489" w:rsidRPr="007117D8">
        <w:rPr>
          <w:rFonts w:ascii="Arial" w:hAnsi="Arial" w:cs="Arial"/>
          <w:b w:val="0"/>
          <w:color w:val="000000"/>
        </w:rPr>
        <w:t xml:space="preserve">Cláusula </w:t>
      </w:r>
      <w:r w:rsidRPr="007117D8">
        <w:rPr>
          <w:rFonts w:ascii="Arial" w:hAnsi="Arial" w:cs="Arial"/>
          <w:b w:val="0"/>
          <w:color w:val="000000"/>
        </w:rPr>
        <w:t xml:space="preserve">5.3  y lo establecido en el Anexo 2, a partir de la cual la Sociedad Concesionaria está en capacidad de brindar </w:t>
      </w:r>
      <w:r w:rsidR="00341E70" w:rsidRPr="007117D8">
        <w:rPr>
          <w:rFonts w:ascii="Arial" w:hAnsi="Arial" w:cs="Arial"/>
          <w:b w:val="0"/>
          <w:color w:val="000000"/>
        </w:rPr>
        <w:t>los servicios relacionados con el Sistema de Abastecimiento de GLP</w:t>
      </w:r>
      <w:r w:rsidRPr="007117D8">
        <w:rPr>
          <w:rFonts w:ascii="Arial" w:hAnsi="Arial" w:cs="Arial"/>
          <w:b w:val="0"/>
          <w:color w:val="000000"/>
        </w:rPr>
        <w:t>.</w:t>
      </w:r>
    </w:p>
    <w:p w:rsidR="00907E3D" w:rsidRPr="007117D8" w:rsidRDefault="00907E3D"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Puntos de Recepción</w:t>
      </w:r>
    </w:p>
    <w:p w:rsidR="00BE5206" w:rsidRPr="007117D8" w:rsidRDefault="00BE5206" w:rsidP="00BE5206">
      <w:pPr>
        <w:pStyle w:val="Textoindependiente3"/>
        <w:tabs>
          <w:tab w:val="clear" w:pos="567"/>
          <w:tab w:val="clear" w:pos="1134"/>
          <w:tab w:val="clear" w:pos="1701"/>
          <w:tab w:val="clear" w:pos="2268"/>
          <w:tab w:val="clear" w:pos="2835"/>
        </w:tabs>
        <w:ind w:left="709" w:right="-1"/>
        <w:rPr>
          <w:rFonts w:ascii="Arial" w:hAnsi="Arial" w:cs="Arial"/>
        </w:rPr>
      </w:pPr>
      <w:r w:rsidRPr="007117D8">
        <w:rPr>
          <w:rFonts w:ascii="Arial" w:hAnsi="Arial" w:cs="Arial"/>
          <w:b w:val="0"/>
          <w:color w:val="000000"/>
        </w:rPr>
        <w:t>Es el punto definido en el Anexo 1.</w:t>
      </w: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EB4A8E" w:rsidRPr="007117D8" w:rsidRDefault="00EB4A8E"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Punto Final</w:t>
      </w:r>
    </w:p>
    <w:p w:rsidR="00EB4A8E" w:rsidRPr="007117D8" w:rsidRDefault="00EB4A8E" w:rsidP="00BE5206">
      <w:pPr>
        <w:keepNext/>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Es el punto de la Planta de Abastecimiento y Despacho de GLP</w:t>
      </w:r>
    </w:p>
    <w:p w:rsidR="00EB4A8E" w:rsidRPr="007117D8" w:rsidRDefault="00EB4A8E" w:rsidP="00446DEA">
      <w:pPr>
        <w:keepNext/>
        <w:tabs>
          <w:tab w:val="clear" w:pos="567"/>
          <w:tab w:val="clear" w:pos="1134"/>
          <w:tab w:val="clear" w:pos="1701"/>
          <w:tab w:val="clear" w:pos="2268"/>
          <w:tab w:val="clear" w:pos="2835"/>
        </w:tabs>
        <w:ind w:right="-1"/>
        <w:jc w:val="both"/>
        <w:rPr>
          <w:rFonts w:ascii="Arial" w:hAnsi="Arial" w:cs="Arial"/>
          <w:b/>
          <w:color w:val="000000"/>
          <w:sz w:val="22"/>
          <w:u w:val="single"/>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Reglamento</w:t>
      </w:r>
    </w:p>
    <w:p w:rsidR="00BE5206" w:rsidRPr="007117D8" w:rsidRDefault="00BE5206" w:rsidP="00BE5206">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right="-1"/>
        <w:rPr>
          <w:rFonts w:ascii="Arial" w:hAnsi="Arial" w:cs="Arial"/>
          <w:color w:val="000000"/>
          <w:sz w:val="22"/>
        </w:rPr>
      </w:pPr>
      <w:r w:rsidRPr="007117D8">
        <w:rPr>
          <w:rFonts w:ascii="Arial" w:hAnsi="Arial" w:cs="Arial"/>
          <w:color w:val="000000"/>
          <w:sz w:val="22"/>
        </w:rPr>
        <w:t>Es el Reglamento de Transporte de Hidrocarburos por Ductos aprobado por el Decreto Supremo N° 081-2007-EM y sus normas modificatorias, complementarias o sustitutorias.</w:t>
      </w:r>
    </w:p>
    <w:p w:rsidR="008F2751" w:rsidRPr="007117D8" w:rsidRDefault="008F2751" w:rsidP="00BE5206">
      <w:pPr>
        <w:pStyle w:val="Textoindependiente3"/>
        <w:tabs>
          <w:tab w:val="clear" w:pos="567"/>
          <w:tab w:val="clear" w:pos="1134"/>
          <w:tab w:val="clear" w:pos="1701"/>
          <w:tab w:val="clear" w:pos="2268"/>
          <w:tab w:val="clear" w:pos="2835"/>
          <w:tab w:val="left" w:pos="1843"/>
        </w:tabs>
        <w:ind w:left="709" w:right="-1"/>
        <w:rPr>
          <w:rFonts w:ascii="Arial" w:hAnsi="Arial" w:cs="Arial"/>
          <w:b w:val="0"/>
          <w:color w:val="000000"/>
          <w:lang w:val="es-ES"/>
        </w:rPr>
      </w:pPr>
    </w:p>
    <w:p w:rsidR="008F2751" w:rsidRPr="007117D8" w:rsidRDefault="008F2751" w:rsidP="008F2751">
      <w:pPr>
        <w:tabs>
          <w:tab w:val="clear" w:pos="567"/>
          <w:tab w:val="clear" w:pos="1134"/>
          <w:tab w:val="clear" w:pos="1701"/>
          <w:tab w:val="clear" w:pos="2268"/>
          <w:tab w:val="clear" w:pos="2835"/>
          <w:tab w:val="left" w:pos="1843"/>
        </w:tabs>
        <w:ind w:left="709" w:right="-1"/>
        <w:jc w:val="both"/>
        <w:rPr>
          <w:rFonts w:ascii="Arial" w:hAnsi="Arial" w:cs="Arial"/>
          <w:b/>
          <w:color w:val="000000"/>
          <w:sz w:val="22"/>
          <w:u w:val="single"/>
        </w:rPr>
      </w:pPr>
      <w:r w:rsidRPr="00076799">
        <w:rPr>
          <w:rFonts w:ascii="Arial" w:hAnsi="Arial" w:cs="Arial"/>
          <w:b/>
          <w:color w:val="000000"/>
          <w:sz w:val="22"/>
          <w:szCs w:val="22"/>
          <w:u w:val="single"/>
        </w:rPr>
        <w:t>Remuneración Garantizada</w:t>
      </w:r>
      <w:r w:rsidRPr="007117D8">
        <w:rPr>
          <w:rFonts w:ascii="Arial" w:hAnsi="Arial" w:cs="Arial"/>
          <w:b/>
          <w:color w:val="000000"/>
          <w:sz w:val="22"/>
          <w:u w:val="single"/>
        </w:rPr>
        <w:t xml:space="preserve"> Anual</w:t>
      </w:r>
    </w:p>
    <w:p w:rsidR="008F2751" w:rsidRPr="007117D8" w:rsidRDefault="009C6504" w:rsidP="008F2751">
      <w:pPr>
        <w:tabs>
          <w:tab w:val="clear" w:pos="567"/>
          <w:tab w:val="clear" w:pos="1134"/>
          <w:tab w:val="clear" w:pos="1701"/>
          <w:tab w:val="clear" w:pos="2268"/>
          <w:tab w:val="clear" w:pos="2835"/>
          <w:tab w:val="left" w:pos="1843"/>
        </w:tabs>
        <w:ind w:left="709" w:right="-1"/>
        <w:jc w:val="both"/>
        <w:rPr>
          <w:rFonts w:ascii="Arial" w:hAnsi="Arial" w:cs="Arial"/>
          <w:color w:val="000000"/>
          <w:sz w:val="22"/>
        </w:rPr>
      </w:pPr>
      <w:r w:rsidRPr="007117D8">
        <w:rPr>
          <w:rFonts w:ascii="Arial" w:hAnsi="Arial" w:cs="Arial"/>
          <w:sz w:val="22"/>
        </w:rPr>
        <w:t xml:space="preserve">Es el monto anual que retribuye el Costo de Servicio </w:t>
      </w:r>
      <w:r w:rsidR="00BB1C1A" w:rsidRPr="007117D8">
        <w:rPr>
          <w:rFonts w:ascii="Arial" w:hAnsi="Arial" w:cs="Arial"/>
          <w:sz w:val="22"/>
        </w:rPr>
        <w:t>según lo establecido en la Cláusula 12</w:t>
      </w:r>
      <w:r w:rsidRPr="007117D8">
        <w:rPr>
          <w:rFonts w:ascii="Arial" w:hAnsi="Arial" w:cs="Arial"/>
          <w:sz w:val="22"/>
        </w:rPr>
        <w:t>.</w:t>
      </w:r>
      <w:r w:rsidR="008F2751" w:rsidRPr="007117D8">
        <w:rPr>
          <w:rFonts w:ascii="Arial" w:hAnsi="Arial" w:cs="Arial"/>
          <w:color w:val="000000"/>
          <w:sz w:val="22"/>
        </w:rPr>
        <w:t xml:space="preserve"> </w:t>
      </w:r>
    </w:p>
    <w:p w:rsidR="00BE5206" w:rsidRPr="007117D8" w:rsidRDefault="00BE5206" w:rsidP="00FF2EA3">
      <w:pPr>
        <w:keepNext/>
        <w:tabs>
          <w:tab w:val="clear" w:pos="567"/>
          <w:tab w:val="clear" w:pos="1134"/>
          <w:tab w:val="clear" w:pos="1701"/>
          <w:tab w:val="clear" w:pos="2268"/>
          <w:tab w:val="clear" w:pos="2835"/>
        </w:tabs>
        <w:ind w:right="-1"/>
        <w:jc w:val="both"/>
        <w:rPr>
          <w:rFonts w:ascii="Arial" w:hAnsi="Arial" w:cs="Arial"/>
          <w:sz w:val="22"/>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 xml:space="preserve">Servicio de Transporte </w:t>
      </w:r>
    </w:p>
    <w:p w:rsidR="00BE5206" w:rsidRPr="007117D8" w:rsidRDefault="00BE5206" w:rsidP="00BE5206">
      <w:pPr>
        <w:pStyle w:val="Textoindependiente3"/>
        <w:widowControl w:val="0"/>
        <w:tabs>
          <w:tab w:val="clear" w:pos="567"/>
          <w:tab w:val="clear" w:pos="1134"/>
          <w:tab w:val="clear" w:pos="1701"/>
          <w:tab w:val="clear" w:pos="2268"/>
          <w:tab w:val="clear" w:pos="2835"/>
        </w:tabs>
        <w:ind w:left="709" w:right="-1"/>
        <w:rPr>
          <w:rFonts w:ascii="Arial" w:hAnsi="Arial" w:cs="Arial"/>
          <w:b w:val="0"/>
          <w:color w:val="000000"/>
        </w:rPr>
      </w:pPr>
      <w:r w:rsidRPr="007117D8">
        <w:rPr>
          <w:rFonts w:ascii="Arial" w:hAnsi="Arial" w:cs="Arial"/>
          <w:b w:val="0"/>
          <w:color w:val="000000"/>
        </w:rPr>
        <w:t>Es el servicio prestado por la Sociedad Concesionaria que le permite recibir</w:t>
      </w:r>
      <w:r w:rsidR="00CC0061" w:rsidRPr="007117D8">
        <w:rPr>
          <w:rFonts w:ascii="Arial" w:hAnsi="Arial" w:cs="Arial"/>
          <w:b w:val="0"/>
          <w:color w:val="000000"/>
        </w:rPr>
        <w:t xml:space="preserve"> y</w:t>
      </w:r>
      <w:r w:rsidRPr="007117D8">
        <w:rPr>
          <w:rFonts w:ascii="Arial" w:hAnsi="Arial" w:cs="Arial"/>
          <w:b w:val="0"/>
          <w:color w:val="000000"/>
        </w:rPr>
        <w:t xml:space="preserve"> transportar por ductos</w:t>
      </w:r>
      <w:r w:rsidR="00752053" w:rsidRPr="007117D8">
        <w:rPr>
          <w:rFonts w:ascii="Arial" w:hAnsi="Arial" w:cs="Arial"/>
          <w:b w:val="0"/>
          <w:color w:val="000000"/>
        </w:rPr>
        <w:t xml:space="preserve"> el GLP</w:t>
      </w:r>
      <w:r w:rsidR="00CC0061" w:rsidRPr="007117D8">
        <w:rPr>
          <w:rFonts w:ascii="Arial" w:hAnsi="Arial" w:cs="Arial"/>
          <w:b w:val="0"/>
          <w:color w:val="000000"/>
        </w:rPr>
        <w:t xml:space="preserve"> </w:t>
      </w:r>
      <w:r w:rsidRPr="007117D8">
        <w:rPr>
          <w:rFonts w:ascii="Arial" w:hAnsi="Arial" w:cs="Arial"/>
          <w:b w:val="0"/>
          <w:color w:val="000000"/>
        </w:rPr>
        <w:t xml:space="preserve">mediante la infraestructura que </w:t>
      </w:r>
      <w:r w:rsidR="00CC0061" w:rsidRPr="007117D8">
        <w:rPr>
          <w:rFonts w:ascii="Arial" w:hAnsi="Arial" w:cs="Arial"/>
          <w:b w:val="0"/>
          <w:color w:val="000000"/>
        </w:rPr>
        <w:t xml:space="preserve">forma </w:t>
      </w:r>
      <w:r w:rsidRPr="007117D8">
        <w:rPr>
          <w:rFonts w:ascii="Arial" w:hAnsi="Arial" w:cs="Arial"/>
          <w:b w:val="0"/>
          <w:color w:val="000000"/>
        </w:rPr>
        <w:t>parte del Sistema de Abastecimiento de GLP.</w:t>
      </w:r>
    </w:p>
    <w:p w:rsidR="00BE5206" w:rsidRPr="007117D8" w:rsidRDefault="00BE5206" w:rsidP="00BE5206">
      <w:pPr>
        <w:pStyle w:val="Textoindependiente3"/>
        <w:widowControl w:val="0"/>
        <w:tabs>
          <w:tab w:val="clear" w:pos="567"/>
          <w:tab w:val="clear" w:pos="1134"/>
          <w:tab w:val="clear" w:pos="1701"/>
          <w:tab w:val="clear" w:pos="2268"/>
          <w:tab w:val="clear" w:pos="2835"/>
        </w:tabs>
        <w:ind w:left="709" w:right="-1"/>
        <w:rPr>
          <w:rFonts w:ascii="Arial" w:hAnsi="Arial" w:cs="Arial"/>
          <w:b w:val="0"/>
          <w:color w:val="000000"/>
        </w:rPr>
      </w:pPr>
    </w:p>
    <w:p w:rsidR="00752053"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S</w:t>
      </w:r>
      <w:r w:rsidR="00752053" w:rsidRPr="007117D8">
        <w:rPr>
          <w:rFonts w:ascii="Arial" w:hAnsi="Arial" w:cs="Arial"/>
          <w:b/>
          <w:color w:val="000000"/>
          <w:sz w:val="22"/>
          <w:u w:val="single"/>
        </w:rPr>
        <w:t>ervicio de Almacenamiento y Despacho</w:t>
      </w:r>
    </w:p>
    <w:p w:rsidR="00752053" w:rsidRPr="007117D8" w:rsidRDefault="00752053" w:rsidP="00BE5206">
      <w:pPr>
        <w:keepNext/>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Es el servicio prestado por la Sociedad Concesionaria que le pe</w:t>
      </w:r>
      <w:r w:rsidR="00BB1C1A" w:rsidRPr="007117D8">
        <w:rPr>
          <w:rFonts w:ascii="Arial" w:hAnsi="Arial" w:cs="Arial"/>
          <w:color w:val="000000"/>
          <w:sz w:val="22"/>
        </w:rPr>
        <w:t>r</w:t>
      </w:r>
      <w:r w:rsidRPr="007117D8">
        <w:rPr>
          <w:rFonts w:ascii="Arial" w:hAnsi="Arial" w:cs="Arial"/>
          <w:color w:val="000000"/>
          <w:sz w:val="22"/>
        </w:rPr>
        <w:t>mite recibir</w:t>
      </w:r>
      <w:r w:rsidR="00BB1C1A" w:rsidRPr="007117D8">
        <w:rPr>
          <w:rFonts w:ascii="Arial" w:hAnsi="Arial" w:cs="Arial"/>
          <w:color w:val="000000"/>
          <w:sz w:val="22"/>
        </w:rPr>
        <w:t xml:space="preserve">, almacenar temporalmente </w:t>
      </w:r>
      <w:r w:rsidRPr="007117D8">
        <w:rPr>
          <w:rFonts w:ascii="Arial" w:hAnsi="Arial" w:cs="Arial"/>
          <w:color w:val="000000"/>
          <w:sz w:val="22"/>
        </w:rPr>
        <w:t>y despachar el GLP, mediante la</w:t>
      </w:r>
      <w:r w:rsidR="003B77C4" w:rsidRPr="007117D8">
        <w:rPr>
          <w:rFonts w:ascii="Arial" w:hAnsi="Arial" w:cs="Arial"/>
          <w:color w:val="000000"/>
          <w:sz w:val="22"/>
        </w:rPr>
        <w:t xml:space="preserve"> </w:t>
      </w:r>
      <w:r w:rsidR="00BB1C1A" w:rsidRPr="007117D8">
        <w:rPr>
          <w:rFonts w:ascii="Arial" w:hAnsi="Arial" w:cs="Arial"/>
          <w:color w:val="000000"/>
          <w:sz w:val="22"/>
        </w:rPr>
        <w:t>i</w:t>
      </w:r>
      <w:r w:rsidRPr="007117D8">
        <w:rPr>
          <w:rFonts w:ascii="Arial" w:hAnsi="Arial" w:cs="Arial"/>
          <w:color w:val="000000"/>
          <w:sz w:val="22"/>
        </w:rPr>
        <w:t>nfraestructura</w:t>
      </w:r>
      <w:r w:rsidR="003B77C4" w:rsidRPr="007117D8">
        <w:rPr>
          <w:rFonts w:ascii="Arial" w:hAnsi="Arial" w:cs="Arial"/>
          <w:color w:val="000000"/>
          <w:sz w:val="22"/>
        </w:rPr>
        <w:t xml:space="preserve"> </w:t>
      </w:r>
      <w:r w:rsidRPr="007117D8">
        <w:rPr>
          <w:rFonts w:ascii="Arial" w:hAnsi="Arial" w:cs="Arial"/>
          <w:color w:val="000000"/>
          <w:sz w:val="22"/>
        </w:rPr>
        <w:t xml:space="preserve">que </w:t>
      </w:r>
      <w:r w:rsidR="00CC0061" w:rsidRPr="007117D8">
        <w:rPr>
          <w:rFonts w:ascii="Arial" w:hAnsi="Arial" w:cs="Arial"/>
          <w:color w:val="000000"/>
          <w:sz w:val="22"/>
        </w:rPr>
        <w:t xml:space="preserve">forma </w:t>
      </w:r>
      <w:r w:rsidRPr="007117D8">
        <w:rPr>
          <w:rFonts w:ascii="Arial" w:hAnsi="Arial" w:cs="Arial"/>
          <w:color w:val="000000"/>
          <w:sz w:val="22"/>
        </w:rPr>
        <w:t>parte del Sistema de Abastecimiento de GLP</w:t>
      </w:r>
    </w:p>
    <w:p w:rsidR="00752053" w:rsidRPr="007117D8" w:rsidRDefault="00752053"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752053"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S</w:t>
      </w:r>
      <w:r w:rsidR="00BE5206" w:rsidRPr="007117D8">
        <w:rPr>
          <w:rFonts w:ascii="Arial" w:hAnsi="Arial" w:cs="Arial"/>
          <w:b/>
          <w:color w:val="000000"/>
          <w:sz w:val="22"/>
          <w:u w:val="single"/>
        </w:rPr>
        <w:t>ervidumbres</w:t>
      </w: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r w:rsidRPr="007117D8">
        <w:rPr>
          <w:rFonts w:cs="Arial"/>
          <w:b w:val="0"/>
          <w:color w:val="000000"/>
          <w:sz w:val="22"/>
        </w:rPr>
        <w:t>Son las servidumbres de paso, de tránsito o para la ocupación de bienes públicos o de propiedad privada, que adquiere la Sociedad Concesionaria conforme al Reglamento</w:t>
      </w:r>
      <w:r w:rsidR="005E4113">
        <w:rPr>
          <w:rFonts w:cs="Arial"/>
          <w:b w:val="0"/>
          <w:color w:val="000000"/>
          <w:sz w:val="22"/>
        </w:rPr>
        <w:t xml:space="preserve"> de Transporte de Hidrocarburos por Ductos aprobado por el Decreto Supremo N° 081-2007-EM, sus modificatorias, complementarias o sustitutorias,</w:t>
      </w:r>
      <w:r w:rsidRPr="007117D8">
        <w:rPr>
          <w:rFonts w:cs="Arial"/>
          <w:b w:val="0"/>
          <w:color w:val="000000"/>
          <w:sz w:val="22"/>
        </w:rPr>
        <w:t xml:space="preserve"> y las Leyes Aplicables, que sean necesarios para que pueda cumplir sus obligaciones en el Contrato. Forman parte de los Bienes de la Concesión.</w:t>
      </w: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r w:rsidRPr="007117D8">
        <w:rPr>
          <w:rFonts w:cs="Arial"/>
          <w:b w:val="0"/>
          <w:color w:val="000000"/>
          <w:sz w:val="22"/>
        </w:rPr>
        <w:t>Esta definición incluye también todo derecho de paso necesario para la obtención del derecho de vía que permita la ejecución del Sistema de Abastecimiento de GLP.</w:t>
      </w: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color w:val="000000"/>
          <w:sz w:val="22"/>
        </w:rPr>
      </w:pPr>
    </w:p>
    <w:p w:rsidR="00BE5206" w:rsidRPr="007117D8" w:rsidRDefault="00BE5206" w:rsidP="007B2E92">
      <w:pPr>
        <w:pStyle w:val="Textoindependiente2"/>
        <w:pBdr>
          <w:top w:val="none" w:sz="0" w:space="0" w:color="auto"/>
        </w:pBdr>
        <w:tabs>
          <w:tab w:val="clear" w:pos="567"/>
          <w:tab w:val="clear" w:pos="1134"/>
          <w:tab w:val="clear" w:pos="1701"/>
          <w:tab w:val="clear" w:pos="2268"/>
          <w:tab w:val="clear" w:pos="2835"/>
        </w:tabs>
        <w:ind w:left="709" w:right="-1"/>
        <w:jc w:val="both"/>
        <w:rPr>
          <w:rFonts w:cs="Arial"/>
          <w:color w:val="000000"/>
          <w:sz w:val="22"/>
          <w:u w:val="single"/>
        </w:rPr>
      </w:pPr>
      <w:r w:rsidRPr="007117D8">
        <w:rPr>
          <w:rFonts w:cs="Arial"/>
          <w:color w:val="000000"/>
          <w:sz w:val="22"/>
          <w:u w:val="single"/>
        </w:rPr>
        <w:t>Sistema de Abastecimiento de GLP</w:t>
      </w:r>
    </w:p>
    <w:p w:rsidR="00BE5206" w:rsidRPr="007117D8" w:rsidRDefault="00BE5206" w:rsidP="00861DC0">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r w:rsidRPr="007117D8">
        <w:rPr>
          <w:rFonts w:cs="Arial"/>
          <w:b w:val="0"/>
          <w:color w:val="000000"/>
          <w:sz w:val="22"/>
        </w:rPr>
        <w:t xml:space="preserve">Son los Bienes de la Concesión tales como el Sistema de Transporte de GLP y </w:t>
      </w:r>
      <w:r w:rsidR="000D651B" w:rsidRPr="007117D8">
        <w:rPr>
          <w:rFonts w:cs="Arial"/>
          <w:b w:val="0"/>
          <w:color w:val="000000"/>
          <w:sz w:val="22"/>
        </w:rPr>
        <w:t xml:space="preserve">el Sistema de Almacenamiento y Despacho, la Infraestructura </w:t>
      </w:r>
      <w:r w:rsidR="002B773D">
        <w:rPr>
          <w:rFonts w:cs="Arial"/>
          <w:b w:val="0"/>
          <w:color w:val="000000"/>
          <w:sz w:val="22"/>
        </w:rPr>
        <w:t>d</w:t>
      </w:r>
      <w:r w:rsidR="000D651B" w:rsidRPr="007117D8">
        <w:rPr>
          <w:rFonts w:cs="Arial"/>
          <w:b w:val="0"/>
          <w:color w:val="000000"/>
          <w:sz w:val="22"/>
        </w:rPr>
        <w:t xml:space="preserve">el Inventario de Seguridad, el </w:t>
      </w:r>
      <w:r w:rsidR="000D651B" w:rsidRPr="007117D8">
        <w:rPr>
          <w:rFonts w:cs="Arial"/>
          <w:b w:val="0"/>
          <w:color w:val="000000"/>
          <w:sz w:val="22"/>
        </w:rPr>
        <w:lastRenderedPageBreak/>
        <w:t>Inventario de Seguridad</w:t>
      </w:r>
      <w:r w:rsidRPr="007117D8">
        <w:rPr>
          <w:rFonts w:cs="Arial"/>
          <w:b w:val="0"/>
          <w:color w:val="000000"/>
          <w:sz w:val="22"/>
        </w:rPr>
        <w:t>, entre otros, que son operados y explotados por la Sociedad Concesionaria para el transporte, almacenamiento y despacho de GLP bajo los términos del Contrato, el Reglamento, el TUO y las Leyes Aplicables; y que son utilizados para la prestación de</w:t>
      </w:r>
      <w:r w:rsidR="00AF4865" w:rsidRPr="007117D8">
        <w:rPr>
          <w:rFonts w:cs="Arial"/>
          <w:b w:val="0"/>
          <w:color w:val="000000"/>
          <w:sz w:val="22"/>
        </w:rPr>
        <w:t xml:space="preserve"> </w:t>
      </w:r>
      <w:r w:rsidRPr="007117D8">
        <w:rPr>
          <w:rFonts w:cs="Arial"/>
          <w:b w:val="0"/>
          <w:color w:val="000000"/>
          <w:sz w:val="22"/>
        </w:rPr>
        <w:t>l</w:t>
      </w:r>
      <w:r w:rsidR="00AF4865" w:rsidRPr="007117D8">
        <w:rPr>
          <w:rFonts w:cs="Arial"/>
          <w:b w:val="0"/>
          <w:color w:val="000000"/>
          <w:sz w:val="22"/>
        </w:rPr>
        <w:t>os</w:t>
      </w:r>
      <w:r w:rsidRPr="007117D8">
        <w:rPr>
          <w:rFonts w:cs="Arial"/>
          <w:b w:val="0"/>
          <w:color w:val="000000"/>
          <w:sz w:val="22"/>
        </w:rPr>
        <w:t xml:space="preserve"> </w:t>
      </w:r>
      <w:r w:rsidR="00AF4865" w:rsidRPr="007117D8">
        <w:rPr>
          <w:rFonts w:cs="Arial"/>
          <w:b w:val="0"/>
          <w:color w:val="000000"/>
          <w:sz w:val="22"/>
        </w:rPr>
        <w:t xml:space="preserve">respectivos </w:t>
      </w:r>
      <w:r w:rsidRPr="007117D8">
        <w:rPr>
          <w:rFonts w:cs="Arial"/>
          <w:b w:val="0"/>
          <w:color w:val="000000"/>
          <w:sz w:val="22"/>
        </w:rPr>
        <w:t>Servicio</w:t>
      </w:r>
      <w:r w:rsidR="00AF4865" w:rsidRPr="007117D8">
        <w:rPr>
          <w:rFonts w:cs="Arial"/>
          <w:b w:val="0"/>
          <w:color w:val="000000"/>
          <w:sz w:val="22"/>
        </w:rPr>
        <w:t xml:space="preserve"> de Transporte y Servicio de Almacenamiento y Despacho</w:t>
      </w:r>
      <w:r w:rsidRPr="007117D8">
        <w:rPr>
          <w:rFonts w:cs="Arial"/>
          <w:b w:val="0"/>
          <w:color w:val="000000"/>
          <w:sz w:val="22"/>
        </w:rPr>
        <w:t>.</w:t>
      </w: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color w:val="000000"/>
          <w:sz w:val="22"/>
        </w:rPr>
      </w:pPr>
    </w:p>
    <w:p w:rsidR="00F310E7" w:rsidRPr="007117D8" w:rsidRDefault="00F310E7" w:rsidP="00F310E7">
      <w:pPr>
        <w:keepNext/>
        <w:tabs>
          <w:tab w:val="clear" w:pos="567"/>
          <w:tab w:val="clear" w:pos="1134"/>
          <w:tab w:val="clear" w:pos="1701"/>
          <w:tab w:val="clear" w:pos="2268"/>
          <w:tab w:val="clear" w:pos="2835"/>
        </w:tabs>
        <w:ind w:left="709" w:right="-1"/>
        <w:jc w:val="both"/>
        <w:rPr>
          <w:rFonts w:ascii="Arial" w:hAnsi="Arial" w:cs="Arial"/>
          <w:color w:val="000000"/>
          <w:sz w:val="22"/>
          <w:u w:val="single"/>
        </w:rPr>
      </w:pPr>
      <w:r w:rsidRPr="007117D8">
        <w:rPr>
          <w:rFonts w:ascii="Arial" w:hAnsi="Arial" w:cs="Arial"/>
          <w:b/>
          <w:color w:val="000000"/>
          <w:sz w:val="22"/>
          <w:u w:val="single"/>
        </w:rPr>
        <w:t>Sistema de Almacenamiento y Despacho</w:t>
      </w:r>
    </w:p>
    <w:p w:rsidR="00F310E7" w:rsidRPr="007117D8" w:rsidRDefault="00F310E7" w:rsidP="00F310E7">
      <w:pPr>
        <w:keepNext/>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Son las facilidades conformadas por la </w:t>
      </w:r>
      <w:r w:rsidR="002B773D">
        <w:rPr>
          <w:rFonts w:ascii="Arial" w:hAnsi="Arial" w:cs="Arial"/>
          <w:color w:val="000000"/>
          <w:sz w:val="22"/>
        </w:rPr>
        <w:t>i</w:t>
      </w:r>
      <w:r w:rsidRPr="007117D8">
        <w:rPr>
          <w:rFonts w:ascii="Arial" w:hAnsi="Arial" w:cs="Arial"/>
          <w:color w:val="000000"/>
          <w:sz w:val="22"/>
        </w:rPr>
        <w:t xml:space="preserve">nfraestructura de </w:t>
      </w:r>
      <w:r w:rsidR="002B773D">
        <w:rPr>
          <w:rFonts w:ascii="Arial" w:hAnsi="Arial" w:cs="Arial"/>
          <w:color w:val="000000"/>
          <w:sz w:val="22"/>
        </w:rPr>
        <w:t>a</w:t>
      </w:r>
      <w:r w:rsidRPr="007117D8">
        <w:rPr>
          <w:rFonts w:ascii="Arial" w:hAnsi="Arial" w:cs="Arial"/>
          <w:color w:val="000000"/>
          <w:sz w:val="22"/>
        </w:rPr>
        <w:t xml:space="preserve">lmacenamiento y </w:t>
      </w:r>
      <w:r w:rsidR="002B773D">
        <w:rPr>
          <w:rFonts w:ascii="Arial" w:hAnsi="Arial" w:cs="Arial"/>
          <w:color w:val="000000"/>
          <w:sz w:val="22"/>
        </w:rPr>
        <w:t>d</w:t>
      </w:r>
      <w:r w:rsidRPr="007117D8">
        <w:rPr>
          <w:rFonts w:ascii="Arial" w:hAnsi="Arial" w:cs="Arial"/>
          <w:color w:val="000000"/>
          <w:sz w:val="22"/>
        </w:rPr>
        <w:t xml:space="preserve">espacho </w:t>
      </w:r>
      <w:r w:rsidR="002B773D">
        <w:rPr>
          <w:rFonts w:ascii="Arial" w:hAnsi="Arial" w:cs="Arial"/>
          <w:color w:val="000000"/>
          <w:sz w:val="22"/>
        </w:rPr>
        <w:t xml:space="preserve">de la Planta de Almacenamiento y Despacho </w:t>
      </w:r>
      <w:r w:rsidRPr="007117D8">
        <w:rPr>
          <w:rFonts w:ascii="Arial" w:hAnsi="Arial" w:cs="Arial"/>
          <w:color w:val="000000"/>
          <w:sz w:val="22"/>
        </w:rPr>
        <w:t>que permiten la prestación del servicio correspondiente a los respectivos Usuarios</w:t>
      </w:r>
    </w:p>
    <w:p w:rsidR="00F310E7" w:rsidRPr="007117D8" w:rsidRDefault="00F310E7" w:rsidP="007B2E92">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BE5206" w:rsidP="007B2E92">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Sistema de Transporte de GLP</w:t>
      </w: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Son los Bienes de la Concesión tales como los ductos, estaciones de bombeo, estaciones de medición, sistemas de entrega, obras, equipos, entre otros, los cuales son operados y explotados  por la Sociedad  Concesionaria  para el transporte  desde el Punto de Recepción hasta el Punto Final</w:t>
      </w:r>
      <w:r w:rsidR="00B01E74" w:rsidRPr="00076799">
        <w:rPr>
          <w:rFonts w:ascii="Arial" w:hAnsi="Arial" w:cs="Arial"/>
          <w:color w:val="000000"/>
          <w:sz w:val="22"/>
          <w:szCs w:val="22"/>
        </w:rPr>
        <w:t>,</w:t>
      </w:r>
      <w:r w:rsidRPr="007117D8">
        <w:rPr>
          <w:rFonts w:ascii="Arial" w:hAnsi="Arial" w:cs="Arial"/>
          <w:color w:val="000000"/>
          <w:sz w:val="22"/>
        </w:rPr>
        <w:t xml:space="preserve"> bajo los términos del Contrato, el Reglamento, el TUO y las Leyes Aplicables; y que son utilizados para la prestación del Servicio</w:t>
      </w:r>
      <w:r w:rsidR="00341E70" w:rsidRPr="007117D8">
        <w:rPr>
          <w:rFonts w:ascii="Arial" w:hAnsi="Arial" w:cs="Arial"/>
          <w:color w:val="000000"/>
          <w:sz w:val="22"/>
        </w:rPr>
        <w:t xml:space="preserve"> de Transporte</w:t>
      </w:r>
      <w:r w:rsidRPr="007117D8">
        <w:rPr>
          <w:rFonts w:ascii="Arial" w:hAnsi="Arial" w:cs="Arial"/>
          <w:color w:val="000000"/>
          <w:sz w:val="22"/>
        </w:rPr>
        <w:t>.</w:t>
      </w: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rPr>
      </w:pPr>
      <w:r w:rsidRPr="007117D8">
        <w:rPr>
          <w:rFonts w:ascii="Arial" w:hAnsi="Arial" w:cs="Arial"/>
          <w:b/>
          <w:color w:val="000000"/>
          <w:sz w:val="22"/>
          <w:u w:val="single"/>
        </w:rPr>
        <w:t>Sociedad Concesionaria</w:t>
      </w:r>
    </w:p>
    <w:p w:rsidR="00BE5206" w:rsidRPr="007117D8" w:rsidRDefault="00BE5206" w:rsidP="00BE5206">
      <w:pPr>
        <w:pStyle w:val="Textoindependiente"/>
        <w:tabs>
          <w:tab w:val="clear" w:pos="567"/>
          <w:tab w:val="clear" w:pos="1134"/>
          <w:tab w:val="clear" w:pos="1701"/>
          <w:tab w:val="clear" w:pos="2268"/>
          <w:tab w:val="clear" w:pos="2835"/>
        </w:tabs>
        <w:ind w:left="709"/>
        <w:rPr>
          <w:rFonts w:cs="Arial"/>
          <w:color w:val="000000"/>
          <w:lang w:val="es-PE"/>
        </w:rPr>
      </w:pPr>
      <w:r w:rsidRPr="007117D8">
        <w:rPr>
          <w:rFonts w:cs="Arial"/>
          <w:color w:val="000000"/>
          <w:lang w:val="es-PE"/>
        </w:rPr>
        <w:t xml:space="preserve">Es </w:t>
      </w:r>
      <w:r w:rsidR="00F06A2C">
        <w:rPr>
          <w:rFonts w:cs="Arial"/>
          <w:color w:val="000000"/>
          <w:lang w:val="es-PE"/>
        </w:rPr>
        <w:t>la sociedad de propósito especial constituida por el Adjudicatario para la suscripción del Contrato</w:t>
      </w:r>
      <w:r w:rsidRPr="007117D8">
        <w:rPr>
          <w:rFonts w:cs="Arial"/>
          <w:color w:val="000000"/>
          <w:lang w:val="es-PE"/>
        </w:rPr>
        <w:t>.</w:t>
      </w:r>
    </w:p>
    <w:p w:rsidR="00B01E74" w:rsidRPr="007117D8" w:rsidRDefault="00B01E74" w:rsidP="007B2E92">
      <w:pPr>
        <w:pStyle w:val="Textoindependiente"/>
        <w:tabs>
          <w:tab w:val="clear" w:pos="567"/>
          <w:tab w:val="clear" w:pos="1134"/>
          <w:tab w:val="clear" w:pos="1701"/>
          <w:tab w:val="clear" w:pos="2268"/>
          <w:tab w:val="clear" w:pos="2835"/>
        </w:tabs>
        <w:rPr>
          <w:rFonts w:cs="Arial"/>
          <w:b/>
          <w:color w:val="000000"/>
          <w:u w:val="single"/>
          <w:lang w:val="es-PE"/>
        </w:rPr>
      </w:pPr>
    </w:p>
    <w:p w:rsidR="00BE5206" w:rsidRPr="007117D8" w:rsidRDefault="00BE5206" w:rsidP="00BE5206">
      <w:pPr>
        <w:tabs>
          <w:tab w:val="clear" w:pos="567"/>
          <w:tab w:val="clear" w:pos="1134"/>
          <w:tab w:val="clear" w:pos="1701"/>
          <w:tab w:val="clear" w:pos="2268"/>
          <w:tab w:val="clear" w:pos="2835"/>
        </w:tabs>
        <w:ind w:left="709" w:right="-1"/>
        <w:rPr>
          <w:rFonts w:ascii="Arial" w:hAnsi="Arial" w:cs="Arial"/>
          <w:b/>
          <w:color w:val="000000"/>
          <w:sz w:val="22"/>
        </w:rPr>
      </w:pPr>
      <w:r w:rsidRPr="007117D8">
        <w:rPr>
          <w:rFonts w:ascii="Arial" w:hAnsi="Arial" w:cs="Arial"/>
          <w:b/>
          <w:color w:val="000000"/>
          <w:sz w:val="22"/>
          <w:u w:val="single"/>
        </w:rPr>
        <w:t>Suspensión</w:t>
      </w: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r w:rsidRPr="007117D8">
        <w:rPr>
          <w:rFonts w:cs="Arial"/>
          <w:b w:val="0"/>
          <w:color w:val="000000"/>
          <w:sz w:val="22"/>
        </w:rPr>
        <w:t>Es la suspensión de las actividades como resultado de la ocurrencia de cualquier Causal de Suspensión de acuerdo a lo previsto por este Contrato o por las Leyes Aplicables.</w:t>
      </w:r>
    </w:p>
    <w:p w:rsidR="00BE5206" w:rsidRPr="007117D8" w:rsidRDefault="00BE5206" w:rsidP="00BE5206">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right="-1"/>
        <w:rPr>
          <w:rFonts w:ascii="Arial" w:hAnsi="Arial" w:cs="Arial"/>
          <w:color w:val="000000"/>
          <w:sz w:val="22"/>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 xml:space="preserve">Tabla de Penalidades </w:t>
      </w:r>
    </w:p>
    <w:p w:rsidR="00BE5206" w:rsidRPr="007117D8" w:rsidRDefault="00BE5206" w:rsidP="00BE5206">
      <w:pPr>
        <w:pStyle w:val="Textoindependiente2"/>
        <w:widowControl w:val="0"/>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r w:rsidRPr="007117D8">
        <w:rPr>
          <w:rFonts w:cs="Arial"/>
          <w:b w:val="0"/>
          <w:color w:val="000000"/>
          <w:sz w:val="22"/>
        </w:rPr>
        <w:t>Es el documento que figura como Anexo 4 y que contiene las penalidades aplicables a la Sociedad Concesionaria conforme a lo dispuesto en este Contrato.</w:t>
      </w: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Tarifa Base</w:t>
      </w: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Son las tarifas determinadas conforme a lo previsto en la</w:t>
      </w:r>
      <w:r w:rsidR="00861DC0" w:rsidRPr="007117D8">
        <w:rPr>
          <w:rFonts w:ascii="Arial" w:hAnsi="Arial" w:cs="Arial"/>
          <w:color w:val="000000"/>
          <w:sz w:val="22"/>
        </w:rPr>
        <w:t>s</w:t>
      </w:r>
      <w:r w:rsidRPr="007117D8">
        <w:rPr>
          <w:rFonts w:ascii="Arial" w:hAnsi="Arial" w:cs="Arial"/>
          <w:color w:val="000000"/>
          <w:sz w:val="22"/>
        </w:rPr>
        <w:t xml:space="preserve"> </w:t>
      </w:r>
      <w:r w:rsidR="00861DC0" w:rsidRPr="007117D8">
        <w:rPr>
          <w:rFonts w:ascii="Arial" w:hAnsi="Arial" w:cs="Arial"/>
          <w:color w:val="000000"/>
          <w:sz w:val="22"/>
        </w:rPr>
        <w:t xml:space="preserve">Cláusulas </w:t>
      </w:r>
      <w:r w:rsidRPr="007117D8">
        <w:rPr>
          <w:rFonts w:ascii="Arial" w:hAnsi="Arial" w:cs="Arial"/>
          <w:color w:val="000000"/>
          <w:sz w:val="22"/>
        </w:rPr>
        <w:t>12.</w:t>
      </w:r>
      <w:r w:rsidR="00F310E7" w:rsidRPr="007117D8">
        <w:rPr>
          <w:rFonts w:ascii="Arial" w:hAnsi="Arial" w:cs="Arial"/>
          <w:color w:val="000000"/>
          <w:sz w:val="22"/>
        </w:rPr>
        <w:t xml:space="preserve">9 </w:t>
      </w:r>
      <w:r w:rsidRPr="007117D8">
        <w:rPr>
          <w:rFonts w:ascii="Arial" w:hAnsi="Arial" w:cs="Arial"/>
          <w:color w:val="000000"/>
          <w:sz w:val="22"/>
        </w:rPr>
        <w:t>y 12.</w:t>
      </w:r>
      <w:r w:rsidR="00F310E7" w:rsidRPr="007117D8">
        <w:rPr>
          <w:rFonts w:ascii="Arial" w:hAnsi="Arial" w:cs="Arial"/>
          <w:color w:val="000000"/>
          <w:sz w:val="22"/>
        </w:rPr>
        <w:t>10</w:t>
      </w:r>
      <w:r w:rsidR="00861DC0" w:rsidRPr="007117D8">
        <w:rPr>
          <w:rFonts w:ascii="Arial" w:hAnsi="Arial" w:cs="Arial"/>
          <w:color w:val="000000"/>
          <w:sz w:val="22"/>
        </w:rPr>
        <w:t>.</w:t>
      </w:r>
      <w:r w:rsidRPr="007117D8">
        <w:rPr>
          <w:rFonts w:ascii="Arial" w:hAnsi="Arial" w:cs="Arial"/>
          <w:color w:val="000000"/>
          <w:sz w:val="22"/>
        </w:rPr>
        <w:t xml:space="preserve"> </w:t>
      </w: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color w:val="000000"/>
          <w:sz w:val="22"/>
          <w:u w:val="single"/>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rPr>
      </w:pPr>
      <w:r w:rsidRPr="007117D8">
        <w:rPr>
          <w:rFonts w:ascii="Arial" w:hAnsi="Arial" w:cs="Arial"/>
          <w:b/>
          <w:color w:val="000000"/>
          <w:sz w:val="22"/>
          <w:u w:val="single"/>
        </w:rPr>
        <w:t>Tarifa Regulada</w:t>
      </w:r>
    </w:p>
    <w:p w:rsidR="00BE5206" w:rsidRPr="007117D8" w:rsidRDefault="00861DC0"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r w:rsidRPr="007117D8">
        <w:rPr>
          <w:rFonts w:cs="Arial"/>
          <w:b w:val="0"/>
          <w:color w:val="000000"/>
          <w:sz w:val="22"/>
        </w:rPr>
        <w:t>Son</w:t>
      </w:r>
      <w:r w:rsidR="00BE5206" w:rsidRPr="007117D8">
        <w:rPr>
          <w:rFonts w:cs="Arial"/>
          <w:b w:val="0"/>
          <w:color w:val="000000"/>
          <w:sz w:val="22"/>
        </w:rPr>
        <w:t xml:space="preserve"> la</w:t>
      </w:r>
      <w:r w:rsidRPr="007117D8">
        <w:rPr>
          <w:rFonts w:cs="Arial"/>
          <w:b w:val="0"/>
          <w:color w:val="000000"/>
          <w:sz w:val="22"/>
        </w:rPr>
        <w:t>s</w:t>
      </w:r>
      <w:r w:rsidR="00BE5206" w:rsidRPr="007117D8">
        <w:rPr>
          <w:rFonts w:cs="Arial"/>
          <w:b w:val="0"/>
          <w:color w:val="000000"/>
          <w:sz w:val="22"/>
        </w:rPr>
        <w:t xml:space="preserve"> prevista</w:t>
      </w:r>
      <w:r w:rsidRPr="007117D8">
        <w:rPr>
          <w:rFonts w:cs="Arial"/>
          <w:b w:val="0"/>
          <w:color w:val="000000"/>
          <w:sz w:val="22"/>
        </w:rPr>
        <w:t>s</w:t>
      </w:r>
      <w:r w:rsidR="00BE5206" w:rsidRPr="007117D8">
        <w:rPr>
          <w:rFonts w:cs="Arial"/>
          <w:b w:val="0"/>
          <w:color w:val="000000"/>
          <w:sz w:val="22"/>
        </w:rPr>
        <w:t xml:space="preserve"> en la </w:t>
      </w:r>
      <w:r w:rsidRPr="007117D8">
        <w:rPr>
          <w:rFonts w:cs="Arial"/>
          <w:b w:val="0"/>
          <w:color w:val="000000"/>
          <w:sz w:val="22"/>
        </w:rPr>
        <w:t xml:space="preserve">Cláusula </w:t>
      </w:r>
      <w:r w:rsidR="00BE5206" w:rsidRPr="007117D8">
        <w:rPr>
          <w:rFonts w:cs="Arial"/>
          <w:b w:val="0"/>
          <w:color w:val="000000"/>
          <w:sz w:val="22"/>
        </w:rPr>
        <w:t>12</w:t>
      </w:r>
      <w:r w:rsidR="00227D87" w:rsidRPr="007117D8">
        <w:rPr>
          <w:rFonts w:cs="Arial"/>
          <w:b w:val="0"/>
          <w:color w:val="000000"/>
          <w:sz w:val="22"/>
        </w:rPr>
        <w:t>.</w:t>
      </w:r>
      <w:r w:rsidR="00F310E7" w:rsidRPr="007117D8">
        <w:rPr>
          <w:rFonts w:cs="Arial"/>
          <w:b w:val="0"/>
          <w:color w:val="000000"/>
          <w:sz w:val="22"/>
        </w:rPr>
        <w:t>11</w:t>
      </w:r>
      <w:r w:rsidR="00BE5206" w:rsidRPr="007117D8">
        <w:rPr>
          <w:rFonts w:cs="Arial"/>
          <w:b w:val="0"/>
          <w:color w:val="000000"/>
          <w:sz w:val="22"/>
        </w:rPr>
        <w:t>.</w:t>
      </w:r>
    </w:p>
    <w:p w:rsidR="00227D87" w:rsidRPr="007117D8" w:rsidRDefault="00227D87" w:rsidP="00446DEA">
      <w:pPr>
        <w:tabs>
          <w:tab w:val="clear" w:pos="567"/>
          <w:tab w:val="clear" w:pos="1134"/>
          <w:tab w:val="clear" w:pos="1701"/>
          <w:tab w:val="clear" w:pos="2268"/>
          <w:tab w:val="clear" w:pos="2835"/>
        </w:tabs>
        <w:ind w:right="-1"/>
        <w:jc w:val="both"/>
        <w:rPr>
          <w:rFonts w:ascii="Arial" w:hAnsi="Arial" w:cs="Arial"/>
          <w:b/>
          <w:color w:val="000000"/>
          <w:sz w:val="22"/>
          <w:u w:val="single"/>
        </w:rPr>
      </w:pP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Terminación de la Concesión</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Es el resultado de la ocurrencia de cualquiera de las causales previstas en la </w:t>
      </w:r>
      <w:r w:rsidR="00BA0489" w:rsidRPr="007117D8">
        <w:rPr>
          <w:rFonts w:ascii="Arial" w:hAnsi="Arial" w:cs="Arial"/>
          <w:color w:val="000000"/>
          <w:sz w:val="22"/>
        </w:rPr>
        <w:t xml:space="preserve">Cláusula </w:t>
      </w:r>
      <w:r w:rsidRPr="007117D8">
        <w:rPr>
          <w:rFonts w:ascii="Arial" w:hAnsi="Arial" w:cs="Arial"/>
          <w:color w:val="000000"/>
          <w:sz w:val="22"/>
        </w:rPr>
        <w:t>18 del Contrato, que motiva la extinción de los derechos y obligaciones, l</w:t>
      </w:r>
      <w:r w:rsidR="00B01E74" w:rsidRPr="007117D8">
        <w:rPr>
          <w:rFonts w:ascii="Arial" w:hAnsi="Arial" w:cs="Arial"/>
          <w:color w:val="000000"/>
          <w:sz w:val="22"/>
        </w:rPr>
        <w:t>egales y contractuales</w:t>
      </w:r>
      <w:r w:rsidRPr="007117D8">
        <w:rPr>
          <w:rFonts w:ascii="Arial" w:hAnsi="Arial" w:cs="Arial"/>
          <w:color w:val="000000"/>
          <w:sz w:val="22"/>
        </w:rPr>
        <w:t xml:space="preserve"> de la Sociedad Concesionaria como titular de la Concesión, así como la extinción de los derechos y obligaciones del Concedente derivados del Contrato, sin perjuicio de las obligaciones y/o derechos que ambas Partes cumplirán o ejercerán posteriormente a dicho momento, expresamente previstos en el Contrato y en las Leyes Aplicables. </w:t>
      </w: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p>
    <w:p w:rsidR="00BE5206" w:rsidRPr="007117D8" w:rsidRDefault="00BE5206" w:rsidP="00BE5206">
      <w:pPr>
        <w:keepNext/>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Tipo de Cambio</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Es el</w:t>
      </w:r>
      <w:r w:rsidR="00DA1A69" w:rsidRPr="007117D8">
        <w:rPr>
          <w:rFonts w:ascii="Arial" w:hAnsi="Arial" w:cs="Arial"/>
          <w:color w:val="000000"/>
          <w:sz w:val="22"/>
        </w:rPr>
        <w:t xml:space="preserve"> promedio de</w:t>
      </w:r>
      <w:r w:rsidRPr="007117D8">
        <w:rPr>
          <w:rFonts w:ascii="Arial" w:hAnsi="Arial" w:cs="Arial"/>
          <w:color w:val="000000"/>
          <w:sz w:val="22"/>
        </w:rPr>
        <w:t xml:space="preserve"> tipo de cambio promedio ponderado </w:t>
      </w:r>
      <w:r w:rsidR="00DA1A69" w:rsidRPr="007117D8">
        <w:rPr>
          <w:rFonts w:ascii="Arial" w:hAnsi="Arial" w:cs="Arial"/>
          <w:color w:val="000000"/>
          <w:sz w:val="22"/>
        </w:rPr>
        <w:t xml:space="preserve">de compra y del tipo de cambio promedio ponderado de </w:t>
      </w:r>
      <w:r w:rsidRPr="007117D8">
        <w:rPr>
          <w:rFonts w:ascii="Arial" w:hAnsi="Arial" w:cs="Arial"/>
          <w:color w:val="000000"/>
          <w:sz w:val="22"/>
        </w:rPr>
        <w:t>venta de Dólar</w:t>
      </w:r>
      <w:r w:rsidR="00DA1A69" w:rsidRPr="007117D8">
        <w:rPr>
          <w:rFonts w:ascii="Arial" w:hAnsi="Arial" w:cs="Arial"/>
          <w:color w:val="000000"/>
          <w:sz w:val="22"/>
        </w:rPr>
        <w:t>es,</w:t>
      </w:r>
      <w:r w:rsidRPr="007117D8">
        <w:rPr>
          <w:rFonts w:ascii="Arial" w:hAnsi="Arial" w:cs="Arial"/>
          <w:color w:val="000000"/>
          <w:sz w:val="22"/>
        </w:rPr>
        <w:t xml:space="preserve"> publicado en el diario oficial “El Peruano” por la Superintendencia de Banca, Seguros y AFP o por aquél organismo que lo sustituya</w:t>
      </w:r>
      <w:r w:rsidR="00DA1A69" w:rsidRPr="007117D8">
        <w:rPr>
          <w:rFonts w:ascii="Arial" w:hAnsi="Arial" w:cs="Arial"/>
          <w:color w:val="000000"/>
          <w:sz w:val="22"/>
        </w:rPr>
        <w:t>, para la conversión de nuevos soles a Dólares o viceversa.</w:t>
      </w:r>
    </w:p>
    <w:p w:rsidR="00BE5206"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b/>
          <w:color w:val="000000"/>
          <w:sz w:val="22"/>
          <w:u w:val="single"/>
        </w:rPr>
      </w:pPr>
      <w:r w:rsidRPr="007117D8">
        <w:rPr>
          <w:rFonts w:ascii="Arial" w:hAnsi="Arial" w:cs="Arial"/>
          <w:b/>
          <w:color w:val="000000"/>
          <w:sz w:val="22"/>
          <w:u w:val="single"/>
        </w:rPr>
        <w:t>TUO</w:t>
      </w:r>
    </w:p>
    <w:p w:rsidR="00BE5206" w:rsidRPr="007117D8" w:rsidRDefault="00BE5206" w:rsidP="00BE5206">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Es el Texto Único Ordenado de las normas con rango de ley que regulan la entrega en concesión al sector privado de las obras públicas de infraestructura y de servicios públicos aprobado </w:t>
      </w:r>
      <w:r w:rsidR="00B01E74" w:rsidRPr="00076799">
        <w:rPr>
          <w:rFonts w:ascii="Arial" w:hAnsi="Arial" w:cs="Arial"/>
          <w:color w:val="000000"/>
          <w:sz w:val="22"/>
          <w:szCs w:val="22"/>
        </w:rPr>
        <w:t xml:space="preserve">mediante </w:t>
      </w:r>
      <w:r w:rsidRPr="00076799">
        <w:rPr>
          <w:rFonts w:ascii="Arial" w:hAnsi="Arial" w:cs="Arial"/>
          <w:color w:val="000000"/>
          <w:sz w:val="22"/>
          <w:szCs w:val="22"/>
        </w:rPr>
        <w:t>D</w:t>
      </w:r>
      <w:r w:rsidR="00B01E74" w:rsidRPr="00076799">
        <w:rPr>
          <w:rFonts w:ascii="Arial" w:hAnsi="Arial" w:cs="Arial"/>
          <w:color w:val="000000"/>
          <w:sz w:val="22"/>
          <w:szCs w:val="22"/>
        </w:rPr>
        <w:t xml:space="preserve">ecreto </w:t>
      </w:r>
      <w:r w:rsidRPr="00076799">
        <w:rPr>
          <w:rFonts w:ascii="Arial" w:hAnsi="Arial" w:cs="Arial"/>
          <w:color w:val="000000"/>
          <w:sz w:val="22"/>
          <w:szCs w:val="22"/>
        </w:rPr>
        <w:t>S</w:t>
      </w:r>
      <w:r w:rsidR="00B01E74" w:rsidRPr="00076799">
        <w:rPr>
          <w:rFonts w:ascii="Arial" w:hAnsi="Arial" w:cs="Arial"/>
          <w:color w:val="000000"/>
          <w:sz w:val="22"/>
          <w:szCs w:val="22"/>
        </w:rPr>
        <w:t>upremo</w:t>
      </w:r>
      <w:r w:rsidRPr="007117D8">
        <w:rPr>
          <w:rFonts w:ascii="Arial" w:hAnsi="Arial" w:cs="Arial"/>
          <w:color w:val="000000"/>
          <w:sz w:val="22"/>
        </w:rPr>
        <w:t xml:space="preserve"> N° 059-96- PCM y </w:t>
      </w:r>
      <w:r w:rsidR="00AF4865" w:rsidRPr="007117D8">
        <w:rPr>
          <w:rFonts w:ascii="Arial" w:hAnsi="Arial" w:cs="Arial"/>
          <w:color w:val="000000"/>
          <w:sz w:val="22"/>
        </w:rPr>
        <w:t xml:space="preserve">sus disposiciones complementarias </w:t>
      </w:r>
      <w:r w:rsidRPr="007117D8">
        <w:rPr>
          <w:rFonts w:ascii="Arial" w:hAnsi="Arial" w:cs="Arial"/>
          <w:color w:val="000000"/>
          <w:sz w:val="22"/>
        </w:rPr>
        <w:t>bajo cuyo ámbito se ha suscrito el Contrato.</w:t>
      </w:r>
    </w:p>
    <w:p w:rsidR="00BE5206" w:rsidRPr="007117D8" w:rsidRDefault="00BE5206" w:rsidP="00BE5206">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right="-1"/>
        <w:rPr>
          <w:rFonts w:ascii="Arial" w:hAnsi="Arial" w:cs="Arial"/>
          <w:color w:val="000000"/>
          <w:sz w:val="22"/>
        </w:rPr>
      </w:pP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u w:val="single"/>
        </w:rPr>
      </w:pPr>
      <w:r w:rsidRPr="007117D8">
        <w:rPr>
          <w:rFonts w:cs="Arial"/>
          <w:color w:val="000000"/>
          <w:sz w:val="22"/>
          <w:u w:val="single"/>
        </w:rPr>
        <w:t>Usuario</w:t>
      </w:r>
    </w:p>
    <w:p w:rsidR="00BE5206" w:rsidRPr="007117D8" w:rsidRDefault="00BE5206" w:rsidP="00BE5206">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u w:val="single"/>
        </w:rPr>
      </w:pPr>
      <w:r w:rsidRPr="007117D8">
        <w:rPr>
          <w:rFonts w:cs="Arial"/>
          <w:b w:val="0"/>
          <w:color w:val="000000"/>
          <w:sz w:val="22"/>
        </w:rPr>
        <w:t xml:space="preserve">Es la Persona que </w:t>
      </w:r>
      <w:r w:rsidR="00227D87" w:rsidRPr="007117D8">
        <w:rPr>
          <w:rFonts w:cs="Arial"/>
          <w:b w:val="0"/>
          <w:color w:val="000000"/>
          <w:sz w:val="22"/>
        </w:rPr>
        <w:t xml:space="preserve">contrata </w:t>
      </w:r>
      <w:r w:rsidRPr="007117D8">
        <w:rPr>
          <w:rFonts w:cs="Arial"/>
          <w:b w:val="0"/>
          <w:color w:val="000000"/>
          <w:sz w:val="22"/>
        </w:rPr>
        <w:t xml:space="preserve">el Servicio </w:t>
      </w:r>
      <w:r w:rsidR="00AF4865" w:rsidRPr="00076799">
        <w:rPr>
          <w:rFonts w:cs="Arial"/>
          <w:b w:val="0"/>
          <w:color w:val="000000"/>
          <w:sz w:val="22"/>
          <w:szCs w:val="22"/>
        </w:rPr>
        <w:t xml:space="preserve">de </w:t>
      </w:r>
      <w:r w:rsidRPr="007117D8">
        <w:rPr>
          <w:rFonts w:cs="Arial"/>
          <w:b w:val="0"/>
          <w:color w:val="000000"/>
          <w:sz w:val="22"/>
        </w:rPr>
        <w:t>Transporte de GLP y</w:t>
      </w:r>
      <w:r w:rsidR="006E020F" w:rsidRPr="007117D8">
        <w:rPr>
          <w:rFonts w:cs="Arial"/>
          <w:b w:val="0"/>
          <w:color w:val="000000"/>
          <w:sz w:val="22"/>
        </w:rPr>
        <w:t>/o</w:t>
      </w:r>
      <w:r w:rsidRPr="007117D8">
        <w:rPr>
          <w:rFonts w:cs="Arial"/>
          <w:b w:val="0"/>
          <w:color w:val="000000"/>
          <w:sz w:val="22"/>
        </w:rPr>
        <w:t xml:space="preserve"> </w:t>
      </w:r>
      <w:r w:rsidR="00AF4865" w:rsidRPr="007117D8">
        <w:rPr>
          <w:rFonts w:cs="Arial"/>
          <w:b w:val="0"/>
          <w:color w:val="000000"/>
          <w:sz w:val="22"/>
        </w:rPr>
        <w:t xml:space="preserve">Servicio de Almacenamiento y </w:t>
      </w:r>
      <w:r w:rsidRPr="007117D8">
        <w:rPr>
          <w:rFonts w:cs="Arial"/>
          <w:b w:val="0"/>
          <w:color w:val="000000"/>
          <w:sz w:val="22"/>
        </w:rPr>
        <w:t>Despacho de GLP.</w:t>
      </w:r>
    </w:p>
    <w:p w:rsidR="00BE5206" w:rsidRPr="007117D8" w:rsidRDefault="00BE5206" w:rsidP="00BE5206">
      <w:pPr>
        <w:shd w:val="clear" w:color="auto" w:fill="FFFFFF"/>
        <w:tabs>
          <w:tab w:val="clear" w:pos="567"/>
          <w:tab w:val="clear" w:pos="1134"/>
          <w:tab w:val="clear" w:pos="1701"/>
          <w:tab w:val="clear" w:pos="2268"/>
          <w:tab w:val="clear" w:pos="2835"/>
        </w:tabs>
        <w:ind w:left="709"/>
        <w:jc w:val="both"/>
        <w:rPr>
          <w:rFonts w:ascii="Arial" w:hAnsi="Arial" w:cs="Arial"/>
          <w:color w:val="000000"/>
          <w:sz w:val="22"/>
          <w:u w:val="single"/>
        </w:rPr>
      </w:pPr>
    </w:p>
    <w:p w:rsidR="00BE5206" w:rsidRPr="007117D8" w:rsidRDefault="00BE5206" w:rsidP="00BE5206">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b/>
          <w:sz w:val="22"/>
          <w:u w:val="single"/>
        </w:rPr>
        <w:t>Valor Contable</w:t>
      </w:r>
    </w:p>
    <w:p w:rsidR="00BE5206" w:rsidRPr="007117D8" w:rsidRDefault="00BE5206" w:rsidP="00BE5206">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Independientemente del valor establecido para fines tributarios o para cualquier otro fin, para el Contrato, “valor contable” es el valor en libros expresado en dólares (de acuerdo a Estados Financieros elaborados conforme a las normas y principios</w:t>
      </w:r>
      <w:r w:rsidR="00227D87" w:rsidRPr="007117D8">
        <w:rPr>
          <w:rFonts w:ascii="Arial" w:hAnsi="Arial" w:cs="Arial"/>
          <w:sz w:val="22"/>
        </w:rPr>
        <w:t xml:space="preserve"> contables</w:t>
      </w:r>
      <w:r w:rsidRPr="007117D8">
        <w:rPr>
          <w:rFonts w:ascii="Arial" w:hAnsi="Arial" w:cs="Arial"/>
          <w:sz w:val="22"/>
        </w:rPr>
        <w:t xml:space="preserve"> generalmente aceptados en Perú</w:t>
      </w:r>
      <w:r w:rsidR="00227D87" w:rsidRPr="007117D8">
        <w:rPr>
          <w:rFonts w:ascii="Arial" w:hAnsi="Arial" w:cs="Arial"/>
          <w:sz w:val="22"/>
        </w:rPr>
        <w:t xml:space="preserve"> o la NIIF</w:t>
      </w:r>
      <w:r w:rsidRPr="007117D8">
        <w:rPr>
          <w:rFonts w:ascii="Arial" w:hAnsi="Arial" w:cs="Arial"/>
          <w:sz w:val="22"/>
        </w:rPr>
        <w:t>), de los Bienes de la Concesión, neto de depreciaciones y amortizaciones acumuladas al momento de realizar el cálculo. Para estos efectos, la depreciación se calculará bajo el método de línea recta, para un período de veinte (20)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F03868" w:rsidRPr="007117D8"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sz w:val="22"/>
        </w:rPr>
      </w:pPr>
    </w:p>
    <w:p w:rsidR="00F03868" w:rsidRPr="007117D8"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sz w:val="22"/>
        </w:rPr>
      </w:pPr>
    </w:p>
    <w:p w:rsidR="00F03868" w:rsidRPr="007117D8" w:rsidRDefault="00F03868" w:rsidP="0092052C">
      <w:pPr>
        <w:pStyle w:val="Ttulo1"/>
        <w:jc w:val="both"/>
        <w:rPr>
          <w:rFonts w:ascii="Arial" w:hAnsi="Arial" w:cs="Arial"/>
          <w:sz w:val="22"/>
        </w:rPr>
      </w:pPr>
      <w:bookmarkStart w:id="16" w:name="_Toc411256628"/>
      <w:bookmarkStart w:id="17" w:name="_Toc426723947"/>
      <w:r w:rsidRPr="007117D8">
        <w:rPr>
          <w:rFonts w:ascii="Arial" w:hAnsi="Arial" w:cs="Arial"/>
          <w:sz w:val="22"/>
        </w:rPr>
        <w:t>CLÁUSULA SEGUNDA.- OBJETO</w:t>
      </w:r>
      <w:bookmarkEnd w:id="11"/>
      <w:bookmarkEnd w:id="12"/>
      <w:bookmarkEnd w:id="13"/>
      <w:bookmarkEnd w:id="14"/>
      <w:bookmarkEnd w:id="15"/>
      <w:r w:rsidRPr="007117D8">
        <w:rPr>
          <w:rFonts w:ascii="Arial" w:hAnsi="Arial" w:cs="Arial"/>
          <w:sz w:val="22"/>
        </w:rPr>
        <w:t xml:space="preserve"> Y PLAZO DEL CONTRATO</w:t>
      </w:r>
      <w:bookmarkEnd w:id="16"/>
      <w:bookmarkEnd w:id="17"/>
    </w:p>
    <w:p w:rsidR="00F03868" w:rsidRPr="007117D8"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F03868" w:rsidRPr="007117D8" w:rsidRDefault="00F03868" w:rsidP="00F03868">
      <w:pPr>
        <w:pStyle w:val="Textoindependiente2"/>
        <w:numPr>
          <w:ilvl w:val="1"/>
          <w:numId w:val="27"/>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rPr>
      </w:pPr>
      <w:r w:rsidRPr="007117D8">
        <w:rPr>
          <w:rFonts w:cs="Arial"/>
          <w:b w:val="0"/>
          <w:sz w:val="22"/>
        </w:rPr>
        <w:t xml:space="preserve">El </w:t>
      </w:r>
      <w:r w:rsidRPr="007117D8">
        <w:rPr>
          <w:rFonts w:cs="Arial"/>
          <w:b w:val="0"/>
          <w:color w:val="000000"/>
          <w:sz w:val="22"/>
        </w:rPr>
        <w:t>Contrato tiene por objeto establecer los derechos y obligaciones de las Partes y estipular las normas y procedimientos que regirán entre éstas para el diseño, financiamiento, construcción, operación, mantenimiento,</w:t>
      </w:r>
      <w:r w:rsidR="00F06A2C">
        <w:rPr>
          <w:rFonts w:cs="Arial"/>
          <w:b w:val="0"/>
          <w:color w:val="000000"/>
          <w:sz w:val="22"/>
        </w:rPr>
        <w:t xml:space="preserve"> titularidad temporal y</w:t>
      </w:r>
      <w:r w:rsidRPr="007117D8">
        <w:rPr>
          <w:rFonts w:cs="Arial"/>
          <w:b w:val="0"/>
          <w:color w:val="000000"/>
          <w:sz w:val="22"/>
        </w:rPr>
        <w:t xml:space="preserve"> </w:t>
      </w:r>
      <w:r w:rsidR="004B7930" w:rsidRPr="007117D8">
        <w:rPr>
          <w:rFonts w:cs="Arial"/>
          <w:b w:val="0"/>
          <w:color w:val="000000"/>
          <w:sz w:val="22"/>
        </w:rPr>
        <w:t xml:space="preserve">Explotación de los Bienes de la Concesión, </w:t>
      </w:r>
      <w:r w:rsidRPr="007117D8">
        <w:rPr>
          <w:rFonts w:cs="Arial"/>
          <w:b w:val="0"/>
          <w:color w:val="000000"/>
          <w:sz w:val="22"/>
        </w:rPr>
        <w:t xml:space="preserve">y transferencia de los Bienes de la Concesión al Estado al producirse la Terminación de la Concesión por cualquiera de las causales descritas en la </w:t>
      </w:r>
      <w:r w:rsidR="00BA0489" w:rsidRPr="007117D8">
        <w:rPr>
          <w:rFonts w:cs="Arial"/>
          <w:b w:val="0"/>
          <w:color w:val="000000"/>
          <w:sz w:val="22"/>
        </w:rPr>
        <w:t xml:space="preserve">Cláusula </w:t>
      </w:r>
      <w:r w:rsidRPr="007117D8">
        <w:rPr>
          <w:rFonts w:cs="Arial"/>
          <w:b w:val="0"/>
          <w:color w:val="000000"/>
          <w:sz w:val="22"/>
        </w:rPr>
        <w:t>18.</w:t>
      </w:r>
    </w:p>
    <w:p w:rsidR="00F03868" w:rsidRPr="007117D8" w:rsidRDefault="00854718" w:rsidP="00F03868">
      <w:pPr>
        <w:tabs>
          <w:tab w:val="clear" w:pos="567"/>
          <w:tab w:val="clear" w:pos="1134"/>
          <w:tab w:val="clear" w:pos="1701"/>
          <w:tab w:val="clear" w:pos="2268"/>
          <w:tab w:val="clear" w:pos="2835"/>
        </w:tabs>
        <w:ind w:left="993" w:right="-1"/>
        <w:jc w:val="both"/>
        <w:rPr>
          <w:rFonts w:ascii="Arial" w:hAnsi="Arial" w:cs="Arial"/>
          <w:sz w:val="22"/>
        </w:rPr>
      </w:pPr>
      <w:r w:rsidRPr="007117D8">
        <w:rPr>
          <w:rFonts w:ascii="Arial" w:hAnsi="Arial" w:cs="Arial"/>
          <w:sz w:val="22"/>
        </w:rPr>
        <w:t xml:space="preserve"> </w:t>
      </w:r>
    </w:p>
    <w:p w:rsidR="00F03868" w:rsidRPr="007117D8" w:rsidRDefault="00F06A2C" w:rsidP="00F03868">
      <w:pPr>
        <w:tabs>
          <w:tab w:val="clear" w:pos="567"/>
          <w:tab w:val="clear" w:pos="1134"/>
          <w:tab w:val="clear" w:pos="1701"/>
          <w:tab w:val="clear" w:pos="2268"/>
          <w:tab w:val="clear" w:pos="2835"/>
        </w:tabs>
        <w:ind w:left="709" w:right="-1"/>
        <w:jc w:val="both"/>
        <w:rPr>
          <w:rFonts w:ascii="Arial" w:hAnsi="Arial" w:cs="Arial"/>
          <w:sz w:val="22"/>
        </w:rPr>
      </w:pPr>
      <w:r>
        <w:rPr>
          <w:rFonts w:ascii="Arial" w:hAnsi="Arial" w:cs="Arial"/>
          <w:sz w:val="22"/>
        </w:rPr>
        <w:t>D</w:t>
      </w:r>
      <w:r w:rsidR="00F03868" w:rsidRPr="007117D8">
        <w:rPr>
          <w:rFonts w:ascii="Arial" w:hAnsi="Arial" w:cs="Arial"/>
          <w:sz w:val="22"/>
        </w:rPr>
        <w:t>urante el Plazo del Contrato</w:t>
      </w:r>
      <w:r>
        <w:rPr>
          <w:rFonts w:ascii="Arial" w:hAnsi="Arial" w:cs="Arial"/>
          <w:sz w:val="22"/>
        </w:rPr>
        <w:t>,</w:t>
      </w:r>
      <w:r w:rsidR="00F03868" w:rsidRPr="007117D8">
        <w:rPr>
          <w:rFonts w:ascii="Arial" w:hAnsi="Arial" w:cs="Arial"/>
          <w:sz w:val="22"/>
        </w:rPr>
        <w:t xml:space="preserve"> la Sociedad Concesionaria será el propietario de los Bienes de la Concesión. Al producirse la Terminación de la Concesión, la Sociedad Concesionaria transferirá los Bienes de la Concesión conforme a lo establecido en la </w:t>
      </w:r>
      <w:r w:rsidR="00F11AFA" w:rsidRPr="007117D8">
        <w:rPr>
          <w:rFonts w:ascii="Arial" w:hAnsi="Arial" w:cs="Arial"/>
          <w:sz w:val="22"/>
        </w:rPr>
        <w:t xml:space="preserve">Cláusula </w:t>
      </w:r>
      <w:r w:rsidR="00F03868" w:rsidRPr="007117D8">
        <w:rPr>
          <w:rFonts w:ascii="Arial" w:hAnsi="Arial" w:cs="Arial"/>
          <w:sz w:val="22"/>
        </w:rPr>
        <w:t xml:space="preserve">18, el artículo 22 del TUO y </w:t>
      </w:r>
      <w:r w:rsidR="00EF13CA" w:rsidRPr="00076799">
        <w:rPr>
          <w:rFonts w:ascii="Arial" w:hAnsi="Arial" w:cs="Arial"/>
          <w:sz w:val="22"/>
          <w:szCs w:val="22"/>
        </w:rPr>
        <w:t xml:space="preserve">conforme al procedimiento contemplado en </w:t>
      </w:r>
      <w:r w:rsidR="00F03868" w:rsidRPr="007117D8">
        <w:rPr>
          <w:rFonts w:ascii="Arial" w:hAnsi="Arial" w:cs="Arial"/>
          <w:sz w:val="22"/>
        </w:rPr>
        <w:t>el Reglamento</w:t>
      </w:r>
      <w:r w:rsidR="004B7930" w:rsidRPr="007117D8">
        <w:rPr>
          <w:rFonts w:ascii="Arial" w:hAnsi="Arial" w:cs="Arial"/>
          <w:sz w:val="22"/>
        </w:rPr>
        <w:t>.</w:t>
      </w:r>
    </w:p>
    <w:p w:rsidR="00F03868" w:rsidRPr="007117D8" w:rsidRDefault="00F03868" w:rsidP="00F03868">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p>
    <w:p w:rsidR="00F03868" w:rsidRPr="007117D8" w:rsidRDefault="00F03868" w:rsidP="00F03868">
      <w:pPr>
        <w:pStyle w:val="Textoindependiente2"/>
        <w:pBdr>
          <w:top w:val="none" w:sz="0" w:space="0" w:color="auto"/>
        </w:pBdr>
        <w:tabs>
          <w:tab w:val="clear" w:pos="567"/>
          <w:tab w:val="clear" w:pos="1134"/>
          <w:tab w:val="clear" w:pos="1701"/>
          <w:tab w:val="clear" w:pos="2268"/>
          <w:tab w:val="clear" w:pos="2835"/>
        </w:tabs>
        <w:ind w:left="709"/>
        <w:jc w:val="both"/>
        <w:rPr>
          <w:rFonts w:cs="Arial"/>
          <w:color w:val="000000"/>
          <w:sz w:val="22"/>
        </w:rPr>
      </w:pPr>
      <w:r w:rsidRPr="007117D8">
        <w:rPr>
          <w:rFonts w:cs="Arial"/>
          <w:b w:val="0"/>
          <w:color w:val="000000"/>
          <w:sz w:val="22"/>
        </w:rPr>
        <w:t xml:space="preserve">La Sociedad Concesionaria </w:t>
      </w:r>
      <w:r w:rsidRPr="007117D8">
        <w:rPr>
          <w:rFonts w:cs="Arial"/>
          <w:b w:val="0"/>
          <w:sz w:val="22"/>
        </w:rPr>
        <w:t xml:space="preserve">podrá contratar consultores, contratistas, subcontratistas y proveedores en los casos necesarios o los que estime conveniente, estipulándose que la Sociedad </w:t>
      </w:r>
      <w:r w:rsidRPr="007117D8">
        <w:rPr>
          <w:rFonts w:cs="Arial"/>
          <w:b w:val="0"/>
          <w:color w:val="000000"/>
          <w:sz w:val="22"/>
        </w:rPr>
        <w:t>Concesionaria</w:t>
      </w:r>
      <w:r w:rsidRPr="007117D8">
        <w:rPr>
          <w:rFonts w:cs="Arial"/>
          <w:b w:val="0"/>
          <w:sz w:val="22"/>
        </w:rPr>
        <w:t xml:space="preserve"> es el única r</w:t>
      </w:r>
      <w:r w:rsidR="00EF13CA" w:rsidRPr="007117D8">
        <w:rPr>
          <w:rFonts w:cs="Arial"/>
          <w:b w:val="0"/>
          <w:sz w:val="22"/>
        </w:rPr>
        <w:t>esponsable frente al Concedente</w:t>
      </w:r>
      <w:r w:rsidRPr="007117D8">
        <w:rPr>
          <w:rFonts w:cs="Arial"/>
          <w:b w:val="0"/>
          <w:sz w:val="22"/>
        </w:rPr>
        <w:t xml:space="preserve"> por la total y completa ejecución de las obligaciones a su cargo bajo el Contrato y las Leyes Aplicables</w:t>
      </w:r>
      <w:r w:rsidRPr="007117D8">
        <w:rPr>
          <w:rFonts w:cs="Arial"/>
          <w:sz w:val="22"/>
        </w:rPr>
        <w:t>.</w:t>
      </w:r>
    </w:p>
    <w:p w:rsidR="00F03868" w:rsidRPr="007117D8"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rPr>
      </w:pPr>
    </w:p>
    <w:p w:rsidR="00F03868" w:rsidRPr="007117D8" w:rsidRDefault="00F03868" w:rsidP="00F03868">
      <w:pPr>
        <w:pStyle w:val="Textoindependiente2"/>
        <w:numPr>
          <w:ilvl w:val="1"/>
          <w:numId w:val="27"/>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rPr>
      </w:pPr>
      <w:r w:rsidRPr="007117D8">
        <w:rPr>
          <w:rFonts w:cs="Arial"/>
          <w:b w:val="0"/>
          <w:sz w:val="22"/>
        </w:rPr>
        <w:t xml:space="preserve">El plazo por el que se otorga la Concesión es de veintitrés (23) años contado a partir de la Fecha de Cierre. El Plazo del Contrato no se computará por el tiempo que </w:t>
      </w:r>
      <w:r w:rsidR="00352561" w:rsidRPr="007117D8">
        <w:rPr>
          <w:rFonts w:cs="Arial"/>
          <w:b w:val="0"/>
          <w:sz w:val="22"/>
        </w:rPr>
        <w:t xml:space="preserve">duren las </w:t>
      </w:r>
      <w:r w:rsidR="00352561" w:rsidRPr="00076799">
        <w:rPr>
          <w:rFonts w:cs="Arial"/>
          <w:b w:val="0"/>
          <w:sz w:val="22"/>
          <w:szCs w:val="22"/>
        </w:rPr>
        <w:t>S</w:t>
      </w:r>
      <w:r w:rsidRPr="00076799">
        <w:rPr>
          <w:rFonts w:cs="Arial"/>
          <w:b w:val="0"/>
          <w:sz w:val="22"/>
          <w:szCs w:val="22"/>
        </w:rPr>
        <w:t>uspensiones</w:t>
      </w:r>
      <w:r w:rsidRPr="007117D8">
        <w:rPr>
          <w:rFonts w:cs="Arial"/>
          <w:b w:val="0"/>
          <w:sz w:val="22"/>
        </w:rPr>
        <w:t xml:space="preserve">, de acuerdo a lo previsto en la </w:t>
      </w:r>
      <w:r w:rsidR="004C36E9" w:rsidRPr="007117D8">
        <w:rPr>
          <w:rFonts w:cs="Arial"/>
          <w:b w:val="0"/>
          <w:sz w:val="22"/>
        </w:rPr>
        <w:t xml:space="preserve">Cláusula </w:t>
      </w:r>
      <w:r w:rsidRPr="007117D8">
        <w:rPr>
          <w:rFonts w:cs="Arial"/>
          <w:b w:val="0"/>
          <w:sz w:val="22"/>
        </w:rPr>
        <w:t xml:space="preserve">17 y en las Leyes Aplicables. </w:t>
      </w:r>
    </w:p>
    <w:p w:rsidR="00F03868" w:rsidRPr="007117D8"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rPr>
      </w:pPr>
    </w:p>
    <w:p w:rsidR="00F03868" w:rsidRPr="007117D8"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r w:rsidRPr="007117D8">
        <w:rPr>
          <w:rFonts w:cs="Arial"/>
          <w:b w:val="0"/>
          <w:sz w:val="22"/>
        </w:rPr>
        <w:t xml:space="preserve">La Sociedad Concesionaria podrá, de conformidad con el Reglamento, solicitar la prórroga del Plazo del Contrato con una anticipación no menor de cuatro (4) años al de su vencimiento o el de sus prórrogas, de acuerdo al procedimiento establecido en el artículo 8 y siguientes del Reglamento. </w:t>
      </w:r>
      <w:r w:rsidR="005575C4" w:rsidRPr="007117D8">
        <w:rPr>
          <w:rFonts w:cs="Arial"/>
          <w:b w:val="0"/>
          <w:sz w:val="22"/>
        </w:rPr>
        <w:t>Cada plazo de prórroga no podrá ser superior a diez (10) años y podrá otorgarse sucesivamente, sin sobrepasar un plazo máximo acumulado de sesenta (60) años desde la Fecha de Cierre.</w:t>
      </w:r>
    </w:p>
    <w:p w:rsidR="002C1584" w:rsidRPr="00076799" w:rsidRDefault="002C1584" w:rsidP="002C1584">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szCs w:val="22"/>
        </w:rPr>
      </w:pPr>
    </w:p>
    <w:p w:rsidR="00295D4B" w:rsidRPr="007117D8" w:rsidRDefault="00295D4B" w:rsidP="00446DEA">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r w:rsidRPr="007117D8">
        <w:rPr>
          <w:rFonts w:cs="Arial"/>
          <w:b w:val="0"/>
          <w:color w:val="000000"/>
          <w:sz w:val="22"/>
        </w:rPr>
        <w:t xml:space="preserve">La decisión de no prorrogar el Plazo de la Concesión por parte del </w:t>
      </w:r>
      <w:r w:rsidR="00F06A2C">
        <w:rPr>
          <w:rFonts w:cs="Arial"/>
          <w:b w:val="0"/>
          <w:color w:val="000000"/>
          <w:sz w:val="22"/>
        </w:rPr>
        <w:t>Concedente</w:t>
      </w:r>
      <w:r w:rsidRPr="007117D8">
        <w:rPr>
          <w:rFonts w:cs="Arial"/>
          <w:b w:val="0"/>
          <w:color w:val="000000"/>
          <w:sz w:val="22"/>
        </w:rPr>
        <w:t xml:space="preserve"> no podrá ser materia de impugnación por parte de la Sociedad Concesionaria.</w:t>
      </w:r>
    </w:p>
    <w:p w:rsidR="008E5B12" w:rsidRPr="007117D8" w:rsidRDefault="008E5B12" w:rsidP="008E5B12">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rPr>
      </w:pPr>
    </w:p>
    <w:p w:rsidR="00F03868" w:rsidRPr="007117D8" w:rsidRDefault="002C1584" w:rsidP="007B2E92">
      <w:pPr>
        <w:pStyle w:val="Textoindependiente2"/>
        <w:numPr>
          <w:ilvl w:val="1"/>
          <w:numId w:val="27"/>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rPr>
      </w:pPr>
      <w:r w:rsidRPr="007117D8">
        <w:rPr>
          <w:rFonts w:cs="Arial"/>
          <w:b w:val="0"/>
          <w:sz w:val="22"/>
        </w:rPr>
        <w:t xml:space="preserve">El </w:t>
      </w:r>
      <w:r w:rsidR="00F03868" w:rsidRPr="007117D8">
        <w:rPr>
          <w:rFonts w:cs="Arial"/>
          <w:b w:val="0"/>
          <w:sz w:val="22"/>
        </w:rPr>
        <w:t>otorgamiento de la Concesión es a título gratuito de conformidad con el literal b) del artículo 14 del TUO, lo que significa que la Sociedad Concesionaria no está obligada a efectuar pago alguno a favor del Concedente o de cualquier otra entidad por el otorgamiento de la Concesión, a excepción de l</w:t>
      </w:r>
      <w:r w:rsidR="004B7930" w:rsidRPr="007117D8">
        <w:rPr>
          <w:rFonts w:cs="Arial"/>
          <w:b w:val="0"/>
          <w:sz w:val="22"/>
        </w:rPr>
        <w:t xml:space="preserve">o señalado en el numeral 4 del </w:t>
      </w:r>
      <w:r w:rsidR="006134C6" w:rsidRPr="007117D8">
        <w:rPr>
          <w:rFonts w:cs="Arial"/>
          <w:b w:val="0"/>
          <w:sz w:val="22"/>
        </w:rPr>
        <w:t>A</w:t>
      </w:r>
      <w:r w:rsidR="00F03868" w:rsidRPr="007117D8">
        <w:rPr>
          <w:rFonts w:cs="Arial"/>
          <w:b w:val="0"/>
          <w:sz w:val="22"/>
        </w:rPr>
        <w:t>nexo 5 de las Bases.</w:t>
      </w:r>
      <w:r w:rsidR="006A7D10">
        <w:rPr>
          <w:rFonts w:cs="Arial"/>
          <w:b w:val="0"/>
          <w:sz w:val="22"/>
        </w:rPr>
        <w:t xml:space="preserve"> De igual modo, el Concedente no asumirá ningún tipo de cofinanciamiento a favor de la Sociedad Cocnesionaria.</w:t>
      </w:r>
    </w:p>
    <w:p w:rsidR="00F03868" w:rsidRPr="007117D8" w:rsidRDefault="00F03868" w:rsidP="00DD7E23">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sz w:val="22"/>
        </w:rPr>
      </w:pPr>
    </w:p>
    <w:p w:rsidR="004B7930" w:rsidRPr="007117D8" w:rsidRDefault="004B7930" w:rsidP="00DD7E23">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sz w:val="22"/>
        </w:rPr>
      </w:pPr>
    </w:p>
    <w:p w:rsidR="00DD7E23" w:rsidRPr="007117D8" w:rsidRDefault="00DD7E23" w:rsidP="0092052C">
      <w:pPr>
        <w:pStyle w:val="Ttulo1"/>
        <w:jc w:val="both"/>
        <w:rPr>
          <w:rFonts w:ascii="Arial" w:hAnsi="Arial" w:cs="Arial"/>
          <w:sz w:val="22"/>
        </w:rPr>
      </w:pPr>
      <w:bookmarkStart w:id="18" w:name="_Toc411256629"/>
      <w:bookmarkStart w:id="19" w:name="_Toc426723948"/>
      <w:r w:rsidRPr="007117D8">
        <w:rPr>
          <w:rFonts w:ascii="Arial" w:hAnsi="Arial" w:cs="Arial"/>
          <w:sz w:val="22"/>
        </w:rPr>
        <w:t>CLÁUSULA TERCERA.- CARACTERÍSTICAS DEL SISTEMA DE ABASTECIMIENTO DE GLP.</w:t>
      </w:r>
      <w:bookmarkEnd w:id="0"/>
      <w:bookmarkEnd w:id="1"/>
      <w:bookmarkEnd w:id="2"/>
      <w:bookmarkEnd w:id="3"/>
      <w:bookmarkEnd w:id="4"/>
      <w:bookmarkEnd w:id="18"/>
      <w:bookmarkEnd w:id="19"/>
    </w:p>
    <w:p w:rsidR="00DD7E23" w:rsidRPr="007117D8" w:rsidRDefault="00DD7E23" w:rsidP="00DD7E23">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p>
    <w:p w:rsidR="00DD7E23" w:rsidRPr="007117D8" w:rsidRDefault="00DD7E23" w:rsidP="00DD7E23">
      <w:pPr>
        <w:pStyle w:val="Prrafodelista"/>
        <w:numPr>
          <w:ilvl w:val="0"/>
          <w:numId w:val="25"/>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La Sociedad Concesionaria deberá realizar el diseño, </w:t>
      </w:r>
      <w:r w:rsidR="008A65B1" w:rsidRPr="007117D8">
        <w:rPr>
          <w:rFonts w:ascii="Arial" w:hAnsi="Arial" w:cs="Arial"/>
          <w:color w:val="000000"/>
          <w:sz w:val="22"/>
        </w:rPr>
        <w:t>construcción y</w:t>
      </w:r>
      <w:r w:rsidRPr="007117D8">
        <w:rPr>
          <w:rFonts w:ascii="Arial" w:hAnsi="Arial" w:cs="Arial"/>
          <w:color w:val="000000"/>
          <w:sz w:val="22"/>
        </w:rPr>
        <w:t xml:space="preserve"> operación del S</w:t>
      </w:r>
      <w:r w:rsidR="002C1584" w:rsidRPr="007117D8">
        <w:rPr>
          <w:rFonts w:ascii="Arial" w:hAnsi="Arial" w:cs="Arial"/>
          <w:color w:val="000000"/>
          <w:sz w:val="22"/>
        </w:rPr>
        <w:t>istema de Abastecimiento de GLP</w:t>
      </w:r>
      <w:r w:rsidRPr="007117D8">
        <w:rPr>
          <w:rFonts w:ascii="Arial" w:hAnsi="Arial" w:cs="Arial"/>
          <w:color w:val="000000"/>
          <w:sz w:val="22"/>
        </w:rPr>
        <w:t xml:space="preserve"> </w:t>
      </w:r>
      <w:r w:rsidR="00E253FD" w:rsidRPr="007117D8">
        <w:rPr>
          <w:rFonts w:ascii="Arial" w:hAnsi="Arial" w:cs="Arial"/>
          <w:color w:val="000000"/>
          <w:sz w:val="22"/>
        </w:rPr>
        <w:t>de conformidad con las Leyes Aplicables, el Anexo 1</w:t>
      </w:r>
      <w:r w:rsidR="005575C4" w:rsidRPr="007117D8">
        <w:rPr>
          <w:rFonts w:ascii="Arial" w:hAnsi="Arial" w:cs="Arial"/>
          <w:color w:val="000000"/>
          <w:sz w:val="22"/>
        </w:rPr>
        <w:t>,</w:t>
      </w:r>
      <w:r w:rsidR="00E253FD" w:rsidRPr="007117D8">
        <w:rPr>
          <w:rFonts w:ascii="Arial" w:hAnsi="Arial" w:cs="Arial"/>
          <w:color w:val="000000"/>
          <w:sz w:val="22"/>
        </w:rPr>
        <w:t xml:space="preserve"> </w:t>
      </w:r>
      <w:r w:rsidRPr="007117D8">
        <w:rPr>
          <w:rFonts w:ascii="Arial" w:hAnsi="Arial" w:cs="Arial"/>
          <w:color w:val="000000"/>
          <w:sz w:val="22"/>
        </w:rPr>
        <w:t xml:space="preserve">la normativa técnica nacional e internacional </w:t>
      </w:r>
      <w:r w:rsidR="002C1584" w:rsidRPr="007117D8">
        <w:rPr>
          <w:rFonts w:ascii="Arial" w:hAnsi="Arial" w:cs="Arial"/>
          <w:color w:val="000000"/>
          <w:sz w:val="22"/>
        </w:rPr>
        <w:t>aplicable</w:t>
      </w:r>
      <w:r w:rsidR="00E253FD" w:rsidRPr="00076799">
        <w:rPr>
          <w:rFonts w:ascii="Arial" w:hAnsi="Arial" w:cs="Arial"/>
          <w:color w:val="000000"/>
          <w:sz w:val="22"/>
          <w:szCs w:val="22"/>
        </w:rPr>
        <w:t>.</w:t>
      </w:r>
      <w:r w:rsidR="002C1584" w:rsidRPr="00076799">
        <w:rPr>
          <w:rFonts w:ascii="Arial" w:hAnsi="Arial" w:cs="Arial"/>
          <w:color w:val="000000"/>
          <w:sz w:val="22"/>
          <w:szCs w:val="22"/>
        </w:rPr>
        <w:t xml:space="preserve"> Asimismo, la Sociedad Concesionaria</w:t>
      </w:r>
      <w:r w:rsidR="002C1584" w:rsidRPr="007117D8">
        <w:rPr>
          <w:rFonts w:ascii="Arial" w:hAnsi="Arial" w:cs="Arial"/>
          <w:color w:val="000000"/>
          <w:sz w:val="22"/>
        </w:rPr>
        <w:t xml:space="preserve"> </w:t>
      </w:r>
      <w:r w:rsidR="00E253FD" w:rsidRPr="007117D8">
        <w:rPr>
          <w:rFonts w:ascii="Arial" w:hAnsi="Arial" w:cs="Arial"/>
          <w:color w:val="000000"/>
          <w:sz w:val="22"/>
        </w:rPr>
        <w:t xml:space="preserve">será responsable del mantenimiento y </w:t>
      </w:r>
      <w:r w:rsidR="002C1584" w:rsidRPr="00076799">
        <w:rPr>
          <w:rFonts w:ascii="Arial" w:hAnsi="Arial" w:cs="Arial"/>
          <w:color w:val="000000"/>
          <w:sz w:val="22"/>
          <w:szCs w:val="22"/>
        </w:rPr>
        <w:t>operación del</w:t>
      </w:r>
      <w:r w:rsidR="00227D87" w:rsidRPr="00076799">
        <w:rPr>
          <w:rFonts w:ascii="Arial" w:hAnsi="Arial" w:cs="Arial"/>
          <w:color w:val="000000"/>
          <w:sz w:val="22"/>
          <w:szCs w:val="22"/>
        </w:rPr>
        <w:t xml:space="preserve"> Sistema de Abastecimiento de GLP</w:t>
      </w:r>
      <w:r w:rsidR="00E253FD" w:rsidRPr="007117D8">
        <w:rPr>
          <w:rFonts w:ascii="Arial" w:hAnsi="Arial" w:cs="Arial"/>
          <w:color w:val="000000"/>
          <w:sz w:val="22"/>
        </w:rPr>
        <w:t>; as</w:t>
      </w:r>
      <w:r w:rsidR="00055322" w:rsidRPr="007117D8">
        <w:rPr>
          <w:rFonts w:ascii="Arial" w:hAnsi="Arial" w:cs="Arial"/>
          <w:color w:val="000000"/>
          <w:sz w:val="22"/>
        </w:rPr>
        <w:t>í</w:t>
      </w:r>
      <w:r w:rsidR="00E253FD" w:rsidRPr="007117D8">
        <w:rPr>
          <w:rFonts w:ascii="Arial" w:hAnsi="Arial" w:cs="Arial"/>
          <w:color w:val="000000"/>
          <w:sz w:val="22"/>
        </w:rPr>
        <w:t xml:space="preserve"> como por la prestación del Servicio </w:t>
      </w:r>
      <w:r w:rsidR="007278B1" w:rsidRPr="007117D8">
        <w:rPr>
          <w:rFonts w:ascii="Arial" w:hAnsi="Arial" w:cs="Arial"/>
          <w:color w:val="000000"/>
          <w:sz w:val="22"/>
        </w:rPr>
        <w:t xml:space="preserve">de Transporte de GLP y/o Servicio de Almacenamiento y Despacho </w:t>
      </w:r>
      <w:r w:rsidR="00E253FD" w:rsidRPr="007117D8">
        <w:rPr>
          <w:rFonts w:ascii="Arial" w:hAnsi="Arial" w:cs="Arial"/>
          <w:color w:val="000000"/>
          <w:sz w:val="22"/>
        </w:rPr>
        <w:t xml:space="preserve"> a su cargo. </w:t>
      </w:r>
    </w:p>
    <w:p w:rsidR="00DD7E23" w:rsidRPr="007117D8" w:rsidRDefault="00DD7E23" w:rsidP="00DD7E23">
      <w:pPr>
        <w:pStyle w:val="Prrafodelista"/>
        <w:tabs>
          <w:tab w:val="clear" w:pos="567"/>
          <w:tab w:val="clear" w:pos="1134"/>
          <w:tab w:val="clear" w:pos="1701"/>
          <w:tab w:val="clear" w:pos="2268"/>
          <w:tab w:val="clear" w:pos="2835"/>
        </w:tabs>
        <w:ind w:left="709"/>
        <w:jc w:val="both"/>
        <w:rPr>
          <w:rFonts w:ascii="Arial" w:hAnsi="Arial" w:cs="Arial"/>
          <w:color w:val="000000"/>
          <w:sz w:val="22"/>
        </w:rPr>
      </w:pPr>
    </w:p>
    <w:p w:rsidR="00DD7E23" w:rsidRPr="007117D8" w:rsidRDefault="00DD7E23" w:rsidP="00DD7E23">
      <w:pPr>
        <w:pStyle w:val="Prrafodelista"/>
        <w:tabs>
          <w:tab w:val="clear" w:pos="567"/>
          <w:tab w:val="clear" w:pos="1134"/>
          <w:tab w:val="clear" w:pos="1701"/>
          <w:tab w:val="clear" w:pos="2268"/>
          <w:tab w:val="clear" w:pos="2835"/>
        </w:tabs>
        <w:ind w:left="709"/>
        <w:jc w:val="both"/>
        <w:rPr>
          <w:rFonts w:ascii="Arial" w:hAnsi="Arial" w:cs="Arial"/>
          <w:color w:val="000000"/>
          <w:sz w:val="22"/>
        </w:rPr>
      </w:pPr>
      <w:r w:rsidRPr="007117D8">
        <w:rPr>
          <w:rFonts w:ascii="Arial" w:hAnsi="Arial" w:cs="Arial"/>
          <w:color w:val="000000"/>
          <w:sz w:val="22"/>
        </w:rPr>
        <w:t>El Sistema de Abastecimiento de GLP estará conformado</w:t>
      </w:r>
      <w:r w:rsidR="00DA5FB5" w:rsidRPr="007117D8">
        <w:rPr>
          <w:rFonts w:ascii="Arial" w:hAnsi="Arial" w:cs="Arial"/>
          <w:color w:val="000000"/>
          <w:sz w:val="22"/>
        </w:rPr>
        <w:t xml:space="preserve"> como mínimo</w:t>
      </w:r>
      <w:r w:rsidRPr="007117D8">
        <w:rPr>
          <w:rFonts w:ascii="Arial" w:hAnsi="Arial" w:cs="Arial"/>
          <w:color w:val="000000"/>
          <w:sz w:val="22"/>
        </w:rPr>
        <w:t xml:space="preserve"> por: i) un Sistema de Transporte de GLP, que inicia en el </w:t>
      </w:r>
      <w:r w:rsidR="002B169F" w:rsidRPr="007117D8">
        <w:rPr>
          <w:rFonts w:ascii="Arial" w:hAnsi="Arial" w:cs="Arial"/>
          <w:color w:val="000000"/>
          <w:sz w:val="22"/>
        </w:rPr>
        <w:t>Punto de Recepción</w:t>
      </w:r>
      <w:r w:rsidR="005575C4" w:rsidRPr="007117D8">
        <w:rPr>
          <w:rFonts w:ascii="Arial" w:hAnsi="Arial" w:cs="Arial"/>
          <w:color w:val="000000"/>
          <w:sz w:val="22"/>
        </w:rPr>
        <w:t xml:space="preserve"> y termina en</w:t>
      </w:r>
      <w:r w:rsidR="007278B1" w:rsidRPr="007117D8">
        <w:rPr>
          <w:rFonts w:ascii="Arial" w:hAnsi="Arial" w:cs="Arial"/>
          <w:color w:val="000000"/>
          <w:sz w:val="22"/>
        </w:rPr>
        <w:t xml:space="preserve"> </w:t>
      </w:r>
      <w:r w:rsidR="00DA5FB5" w:rsidRPr="007117D8">
        <w:rPr>
          <w:rFonts w:ascii="Arial" w:hAnsi="Arial" w:cs="Arial"/>
          <w:color w:val="000000"/>
          <w:sz w:val="22"/>
        </w:rPr>
        <w:t xml:space="preserve">el Punto Final, </w:t>
      </w:r>
      <w:r w:rsidRPr="007117D8">
        <w:rPr>
          <w:rFonts w:ascii="Arial" w:hAnsi="Arial" w:cs="Arial"/>
          <w:color w:val="000000"/>
          <w:sz w:val="22"/>
        </w:rPr>
        <w:t xml:space="preserve"> ii) una </w:t>
      </w:r>
      <w:r w:rsidR="007278B1" w:rsidRPr="007117D8">
        <w:rPr>
          <w:rFonts w:ascii="Arial" w:hAnsi="Arial" w:cs="Arial"/>
          <w:color w:val="000000"/>
          <w:sz w:val="22"/>
        </w:rPr>
        <w:t xml:space="preserve">Infraestructura </w:t>
      </w:r>
      <w:r w:rsidR="002B773D">
        <w:rPr>
          <w:rFonts w:ascii="Arial" w:hAnsi="Arial" w:cs="Arial"/>
          <w:color w:val="000000"/>
          <w:sz w:val="22"/>
        </w:rPr>
        <w:t>d</w:t>
      </w:r>
      <w:r w:rsidR="007278B1" w:rsidRPr="007117D8">
        <w:rPr>
          <w:rFonts w:ascii="Arial" w:hAnsi="Arial" w:cs="Arial"/>
          <w:color w:val="000000"/>
          <w:sz w:val="22"/>
        </w:rPr>
        <w:t>el Inventario de Seguridad y el respectivo Inventario de Seguridad, iii) el Sistema de Almacenamiento y Despacho</w:t>
      </w:r>
      <w:r w:rsidR="002B773D">
        <w:rPr>
          <w:rFonts w:ascii="Arial" w:hAnsi="Arial" w:cs="Arial"/>
          <w:color w:val="000000"/>
          <w:sz w:val="22"/>
        </w:rPr>
        <w:t xml:space="preserve"> de GLP</w:t>
      </w:r>
      <w:r w:rsidRPr="007117D8">
        <w:rPr>
          <w:rFonts w:ascii="Arial" w:hAnsi="Arial" w:cs="Arial"/>
          <w:color w:val="000000"/>
          <w:sz w:val="22"/>
        </w:rPr>
        <w:t xml:space="preserve">, ubicada </w:t>
      </w:r>
      <w:r w:rsidR="00376C72" w:rsidRPr="007117D8">
        <w:rPr>
          <w:rFonts w:ascii="Arial" w:hAnsi="Arial" w:cs="Arial"/>
          <w:color w:val="000000"/>
          <w:sz w:val="22"/>
        </w:rPr>
        <w:t xml:space="preserve">en </w:t>
      </w:r>
      <w:r w:rsidR="007278B1" w:rsidRPr="007117D8">
        <w:rPr>
          <w:rFonts w:ascii="Arial" w:hAnsi="Arial" w:cs="Arial"/>
          <w:sz w:val="22"/>
        </w:rPr>
        <w:t>el predio denominado “La Tiza”, ubicado a la altura del Km. 51 de la Panaméricana Sur, distrito de Pucusana, provincia y departamento de Lima.</w:t>
      </w:r>
    </w:p>
    <w:p w:rsidR="00DD7E23" w:rsidRPr="007117D8" w:rsidRDefault="00DD7E23" w:rsidP="00DD7E23">
      <w:pPr>
        <w:pStyle w:val="Prrafodelista"/>
        <w:tabs>
          <w:tab w:val="clear" w:pos="567"/>
          <w:tab w:val="clear" w:pos="1134"/>
          <w:tab w:val="clear" w:pos="1701"/>
          <w:tab w:val="clear" w:pos="2268"/>
          <w:tab w:val="clear" w:pos="2835"/>
        </w:tabs>
        <w:ind w:left="709"/>
        <w:jc w:val="both"/>
        <w:rPr>
          <w:rFonts w:ascii="Arial" w:hAnsi="Arial" w:cs="Arial"/>
          <w:color w:val="000000"/>
          <w:sz w:val="22"/>
        </w:rPr>
      </w:pPr>
    </w:p>
    <w:p w:rsidR="00DD7E23" w:rsidRDefault="00DD7E23" w:rsidP="00DD7E23">
      <w:pPr>
        <w:pStyle w:val="Prrafodelista"/>
        <w:tabs>
          <w:tab w:val="clear" w:pos="567"/>
          <w:tab w:val="clear" w:pos="1134"/>
          <w:tab w:val="clear" w:pos="1701"/>
          <w:tab w:val="clear" w:pos="2268"/>
          <w:tab w:val="clear" w:pos="2835"/>
        </w:tabs>
        <w:ind w:left="709"/>
        <w:jc w:val="both"/>
        <w:rPr>
          <w:rFonts w:ascii="Arial" w:hAnsi="Arial" w:cs="Arial"/>
          <w:color w:val="000000"/>
          <w:sz w:val="22"/>
        </w:rPr>
      </w:pPr>
      <w:r w:rsidRPr="007117D8">
        <w:rPr>
          <w:rFonts w:ascii="Arial" w:hAnsi="Arial" w:cs="Arial"/>
          <w:color w:val="000000"/>
          <w:sz w:val="22"/>
        </w:rPr>
        <w:t xml:space="preserve">El Sistema de Abastecimiento de GLP, desde la fecha de Puesta en Operación Comercial, deberá estar en capacidad de transportar, almacenar y despachar GLP, cubriendo las </w:t>
      </w:r>
      <w:r w:rsidR="00F310E7" w:rsidRPr="007117D8">
        <w:rPr>
          <w:rFonts w:ascii="Arial" w:hAnsi="Arial" w:cs="Arial"/>
          <w:color w:val="000000"/>
          <w:sz w:val="22"/>
        </w:rPr>
        <w:t>C</w:t>
      </w:r>
      <w:r w:rsidRPr="007117D8">
        <w:rPr>
          <w:rFonts w:ascii="Arial" w:hAnsi="Arial" w:cs="Arial"/>
          <w:color w:val="000000"/>
          <w:sz w:val="22"/>
        </w:rPr>
        <w:t xml:space="preserve">apacidades </w:t>
      </w:r>
      <w:r w:rsidR="00F310E7" w:rsidRPr="007117D8">
        <w:rPr>
          <w:rFonts w:ascii="Arial" w:hAnsi="Arial" w:cs="Arial"/>
          <w:color w:val="000000"/>
          <w:sz w:val="22"/>
        </w:rPr>
        <w:t>M</w:t>
      </w:r>
      <w:r w:rsidRPr="007117D8">
        <w:rPr>
          <w:rFonts w:ascii="Arial" w:hAnsi="Arial" w:cs="Arial"/>
          <w:color w:val="000000"/>
          <w:sz w:val="22"/>
        </w:rPr>
        <w:t>ínimas indicadas en el Anexo 1.</w:t>
      </w:r>
    </w:p>
    <w:p w:rsidR="00430B57" w:rsidRPr="007117D8" w:rsidRDefault="00430B57" w:rsidP="00DD7E23">
      <w:pPr>
        <w:pStyle w:val="Prrafodelista"/>
        <w:tabs>
          <w:tab w:val="clear" w:pos="567"/>
          <w:tab w:val="clear" w:pos="1134"/>
          <w:tab w:val="clear" w:pos="1701"/>
          <w:tab w:val="clear" w:pos="2268"/>
          <w:tab w:val="clear" w:pos="2835"/>
        </w:tabs>
        <w:ind w:left="709"/>
        <w:jc w:val="both"/>
        <w:rPr>
          <w:rFonts w:ascii="Arial" w:hAnsi="Arial" w:cs="Arial"/>
          <w:color w:val="000000"/>
          <w:sz w:val="22"/>
        </w:rPr>
      </w:pPr>
    </w:p>
    <w:p w:rsidR="00DD7E23" w:rsidRPr="007117D8" w:rsidRDefault="00DD7E23" w:rsidP="00DD7E23">
      <w:pPr>
        <w:pStyle w:val="Prrafodelista"/>
        <w:tabs>
          <w:tab w:val="clear" w:pos="567"/>
          <w:tab w:val="clear" w:pos="1134"/>
          <w:tab w:val="clear" w:pos="1701"/>
          <w:tab w:val="clear" w:pos="2268"/>
          <w:tab w:val="clear" w:pos="2835"/>
        </w:tabs>
        <w:ind w:left="709"/>
        <w:jc w:val="both"/>
        <w:rPr>
          <w:rFonts w:ascii="Arial" w:hAnsi="Arial" w:cs="Arial"/>
          <w:color w:val="000000"/>
          <w:sz w:val="22"/>
        </w:rPr>
      </w:pPr>
    </w:p>
    <w:p w:rsidR="00DD7E23" w:rsidRPr="007117D8" w:rsidRDefault="00DD7E23" w:rsidP="00DD7E23">
      <w:pPr>
        <w:pStyle w:val="Prrafodelista"/>
        <w:numPr>
          <w:ilvl w:val="0"/>
          <w:numId w:val="25"/>
        </w:numPr>
        <w:tabs>
          <w:tab w:val="clear" w:pos="567"/>
          <w:tab w:val="clear" w:pos="1134"/>
          <w:tab w:val="clear" w:pos="1701"/>
          <w:tab w:val="clear" w:pos="2268"/>
          <w:tab w:val="clear" w:pos="2835"/>
        </w:tabs>
        <w:ind w:left="709" w:hanging="709"/>
        <w:jc w:val="both"/>
        <w:rPr>
          <w:rFonts w:ascii="Arial" w:hAnsi="Arial" w:cs="Arial"/>
          <w:b/>
          <w:color w:val="000000"/>
          <w:sz w:val="22"/>
        </w:rPr>
      </w:pPr>
      <w:r w:rsidRPr="007117D8">
        <w:rPr>
          <w:rFonts w:ascii="Arial" w:hAnsi="Arial" w:cs="Arial"/>
          <w:color w:val="000000"/>
          <w:sz w:val="22"/>
        </w:rPr>
        <w:t>Diseño y Construcción del Sistema de Abastecimiento de GLP</w:t>
      </w:r>
    </w:p>
    <w:p w:rsidR="00DD7E23" w:rsidRPr="007117D8" w:rsidRDefault="00DD7E23" w:rsidP="00DD7E23">
      <w:pPr>
        <w:pStyle w:val="Prrafodelista"/>
        <w:tabs>
          <w:tab w:val="clear" w:pos="567"/>
          <w:tab w:val="clear" w:pos="1134"/>
          <w:tab w:val="clear" w:pos="1701"/>
          <w:tab w:val="clear" w:pos="2268"/>
          <w:tab w:val="clear" w:pos="2835"/>
        </w:tabs>
        <w:ind w:left="709"/>
        <w:jc w:val="both"/>
        <w:rPr>
          <w:rFonts w:ascii="Arial" w:hAnsi="Arial" w:cs="Arial"/>
          <w:b/>
          <w:color w:val="000000"/>
          <w:sz w:val="22"/>
        </w:rPr>
      </w:pPr>
    </w:p>
    <w:p w:rsidR="00DD7E23" w:rsidRPr="007117D8" w:rsidRDefault="00DD7E23" w:rsidP="00DD7E23">
      <w:pPr>
        <w:pStyle w:val="Prrafodelista"/>
        <w:numPr>
          <w:ilvl w:val="0"/>
          <w:numId w:val="26"/>
        </w:numPr>
        <w:tabs>
          <w:tab w:val="clear" w:pos="567"/>
          <w:tab w:val="clear" w:pos="1134"/>
          <w:tab w:val="clear" w:pos="1701"/>
          <w:tab w:val="clear" w:pos="2268"/>
          <w:tab w:val="clear" w:pos="2835"/>
        </w:tabs>
        <w:ind w:left="709" w:hanging="709"/>
        <w:jc w:val="both"/>
        <w:rPr>
          <w:rFonts w:ascii="Arial" w:hAnsi="Arial" w:cs="Arial"/>
          <w:b/>
          <w:color w:val="000000"/>
          <w:sz w:val="22"/>
          <w:u w:val="single"/>
        </w:rPr>
      </w:pPr>
      <w:r w:rsidRPr="007117D8">
        <w:rPr>
          <w:rFonts w:ascii="Arial" w:hAnsi="Arial" w:cs="Arial"/>
          <w:color w:val="000000"/>
          <w:sz w:val="22"/>
          <w:u w:val="single"/>
        </w:rPr>
        <w:t xml:space="preserve">Alcance </w:t>
      </w:r>
    </w:p>
    <w:p w:rsidR="00DD7E23" w:rsidRPr="007117D8" w:rsidRDefault="00DD7E23" w:rsidP="00DD7E23">
      <w:pPr>
        <w:tabs>
          <w:tab w:val="clear" w:pos="567"/>
          <w:tab w:val="clear" w:pos="1134"/>
          <w:tab w:val="clear" w:pos="1701"/>
          <w:tab w:val="clear" w:pos="2268"/>
          <w:tab w:val="clear" w:pos="2835"/>
        </w:tabs>
        <w:ind w:left="456" w:right="-1" w:hanging="456"/>
        <w:jc w:val="both"/>
        <w:rPr>
          <w:rFonts w:ascii="Arial" w:hAnsi="Arial" w:cs="Arial"/>
          <w:color w:val="000000"/>
          <w:sz w:val="22"/>
        </w:rPr>
      </w:pPr>
    </w:p>
    <w:p w:rsidR="00DD7E23" w:rsidRPr="007117D8" w:rsidRDefault="00DD7E23" w:rsidP="00DD7E23">
      <w:pPr>
        <w:pStyle w:val="Sangra2detindependiente"/>
        <w:widowControl w:val="0"/>
        <w:tabs>
          <w:tab w:val="clear" w:pos="567"/>
          <w:tab w:val="clear" w:pos="1134"/>
          <w:tab w:val="clear" w:pos="1701"/>
          <w:tab w:val="clear" w:pos="2268"/>
          <w:tab w:val="clear" w:pos="2835"/>
        </w:tabs>
        <w:ind w:left="709" w:right="-1"/>
        <w:rPr>
          <w:rFonts w:ascii="Arial" w:hAnsi="Arial" w:cs="Arial"/>
          <w:color w:val="000000"/>
        </w:rPr>
      </w:pPr>
      <w:r w:rsidRPr="007117D8">
        <w:rPr>
          <w:rFonts w:ascii="Arial" w:hAnsi="Arial" w:cs="Arial"/>
          <w:color w:val="000000"/>
        </w:rPr>
        <w:t>La responsabilidad de la Socied</w:t>
      </w:r>
      <w:r w:rsidR="008A65B1" w:rsidRPr="007117D8">
        <w:rPr>
          <w:rFonts w:ascii="Arial" w:hAnsi="Arial" w:cs="Arial"/>
          <w:color w:val="000000"/>
        </w:rPr>
        <w:t>ad Concesionaria para el diseño</w:t>
      </w:r>
      <w:r w:rsidRPr="007117D8">
        <w:rPr>
          <w:rFonts w:ascii="Arial" w:hAnsi="Arial" w:cs="Arial"/>
          <w:color w:val="000000"/>
        </w:rPr>
        <w:t xml:space="preserve"> y construcción del Sistema de Abastecimiento de GLP incluye todas las obras, instalaciones y equipamientos necesarios para su adecuada operación y mantenimiento; así como la obtención de todos los permisos, consentimientos, autorizaciones, licencias y otros para la realización de las obras, instalaciones y equipamientos necesarios para la adecuada operación y mantenimiento del Sistema de Abastecimiento</w:t>
      </w:r>
      <w:r w:rsidR="002B169F" w:rsidRPr="007117D8">
        <w:rPr>
          <w:rFonts w:ascii="Arial" w:hAnsi="Arial" w:cs="Arial"/>
          <w:color w:val="000000"/>
        </w:rPr>
        <w:t xml:space="preserve"> de GLP</w:t>
      </w:r>
      <w:r w:rsidRPr="007117D8">
        <w:rPr>
          <w:rFonts w:ascii="Arial" w:hAnsi="Arial" w:cs="Arial"/>
          <w:color w:val="000000"/>
        </w:rPr>
        <w:t xml:space="preserve">, respetando las normas </w:t>
      </w:r>
      <w:r w:rsidR="005575C4" w:rsidRPr="007117D8">
        <w:rPr>
          <w:rFonts w:ascii="Arial" w:hAnsi="Arial" w:cs="Arial"/>
          <w:color w:val="000000"/>
        </w:rPr>
        <w:t>técnicas</w:t>
      </w:r>
      <w:r w:rsidRPr="007117D8">
        <w:rPr>
          <w:rFonts w:ascii="Arial" w:hAnsi="Arial" w:cs="Arial"/>
          <w:color w:val="000000"/>
        </w:rPr>
        <w:t xml:space="preserve"> establecidas en el Anexo 1 y Leyes Aplicables.</w:t>
      </w:r>
    </w:p>
    <w:p w:rsidR="00DD7E23" w:rsidRDefault="00DD7E23" w:rsidP="00DD7E23">
      <w:pPr>
        <w:pStyle w:val="Sangra2detindependiente"/>
        <w:widowControl w:val="0"/>
        <w:tabs>
          <w:tab w:val="clear" w:pos="567"/>
          <w:tab w:val="clear" w:pos="1134"/>
          <w:tab w:val="clear" w:pos="1701"/>
          <w:tab w:val="clear" w:pos="2268"/>
          <w:tab w:val="clear" w:pos="2835"/>
        </w:tabs>
        <w:ind w:left="709" w:right="-1"/>
        <w:rPr>
          <w:rFonts w:ascii="Arial" w:hAnsi="Arial" w:cs="Arial"/>
          <w:color w:val="000000"/>
        </w:rPr>
      </w:pPr>
    </w:p>
    <w:p w:rsidR="00DE0BD6" w:rsidRPr="007117D8" w:rsidRDefault="00DE0BD6" w:rsidP="00DD7E23">
      <w:pPr>
        <w:pStyle w:val="Sangra2detindependiente"/>
        <w:widowControl w:val="0"/>
        <w:tabs>
          <w:tab w:val="clear" w:pos="567"/>
          <w:tab w:val="clear" w:pos="1134"/>
          <w:tab w:val="clear" w:pos="1701"/>
          <w:tab w:val="clear" w:pos="2268"/>
          <w:tab w:val="clear" w:pos="2835"/>
        </w:tabs>
        <w:ind w:left="709" w:right="-1"/>
        <w:rPr>
          <w:rFonts w:ascii="Arial" w:hAnsi="Arial" w:cs="Arial"/>
          <w:color w:val="000000"/>
        </w:rPr>
      </w:pPr>
    </w:p>
    <w:p w:rsidR="00DD7E23" w:rsidRPr="007117D8" w:rsidRDefault="00DD7E23" w:rsidP="00DD7E23">
      <w:pPr>
        <w:pStyle w:val="Prrafodelista"/>
        <w:numPr>
          <w:ilvl w:val="0"/>
          <w:numId w:val="26"/>
        </w:numPr>
        <w:tabs>
          <w:tab w:val="clear" w:pos="567"/>
          <w:tab w:val="clear" w:pos="1134"/>
          <w:tab w:val="clear" w:pos="1701"/>
          <w:tab w:val="clear" w:pos="2268"/>
          <w:tab w:val="clear" w:pos="2835"/>
        </w:tabs>
        <w:ind w:left="709" w:hanging="709"/>
        <w:jc w:val="both"/>
        <w:rPr>
          <w:rFonts w:ascii="Arial" w:hAnsi="Arial" w:cs="Arial"/>
          <w:color w:val="000000"/>
          <w:sz w:val="22"/>
          <w:u w:val="single"/>
        </w:rPr>
      </w:pPr>
      <w:r w:rsidRPr="007117D8">
        <w:rPr>
          <w:rFonts w:ascii="Arial" w:hAnsi="Arial" w:cs="Arial"/>
          <w:color w:val="000000"/>
          <w:sz w:val="22"/>
          <w:u w:val="single"/>
        </w:rPr>
        <w:t>Cronograma de Ejecución de Obras y Plazos de Ejecución</w:t>
      </w:r>
    </w:p>
    <w:p w:rsidR="00DD7E23" w:rsidRPr="007117D8" w:rsidRDefault="00DD7E23" w:rsidP="00DD7E23">
      <w:pPr>
        <w:keepNext/>
        <w:tabs>
          <w:tab w:val="clear" w:pos="567"/>
          <w:tab w:val="clear" w:pos="1134"/>
          <w:tab w:val="clear" w:pos="1701"/>
          <w:tab w:val="clear" w:pos="2268"/>
          <w:tab w:val="clear" w:pos="2835"/>
        </w:tabs>
        <w:ind w:left="1418" w:right="-1" w:hanging="851"/>
        <w:jc w:val="both"/>
        <w:rPr>
          <w:rFonts w:ascii="Arial" w:hAnsi="Arial" w:cs="Arial"/>
          <w:color w:val="000000"/>
          <w:sz w:val="22"/>
        </w:rPr>
      </w:pPr>
    </w:p>
    <w:p w:rsidR="00DD7E23" w:rsidRPr="007117D8" w:rsidRDefault="00DD7E23" w:rsidP="00DD7E23">
      <w:pPr>
        <w:numPr>
          <w:ilvl w:val="0"/>
          <w:numId w:val="24"/>
        </w:numPr>
        <w:tabs>
          <w:tab w:val="clear" w:pos="567"/>
          <w:tab w:val="clear" w:pos="1134"/>
          <w:tab w:val="clear" w:pos="1701"/>
          <w:tab w:val="clear" w:pos="2268"/>
          <w:tab w:val="clear" w:pos="2835"/>
          <w:tab w:val="num" w:pos="993"/>
        </w:tabs>
        <w:ind w:left="993" w:hanging="284"/>
        <w:jc w:val="both"/>
        <w:rPr>
          <w:rFonts w:ascii="Arial" w:hAnsi="Arial" w:cs="Arial"/>
          <w:color w:val="000000"/>
          <w:sz w:val="22"/>
        </w:rPr>
      </w:pPr>
      <w:r w:rsidRPr="007117D8">
        <w:rPr>
          <w:rFonts w:ascii="Arial" w:hAnsi="Arial" w:cs="Arial"/>
          <w:color w:val="000000"/>
          <w:sz w:val="22"/>
        </w:rPr>
        <w:t xml:space="preserve">La Sociedad Concesionaria deberá presentar al Concedente para su aprobación, dentro del plazo de seis (6) meses, contado a partir de la Fecha de Cierre, </w:t>
      </w:r>
      <w:r w:rsidR="00577ED9" w:rsidRPr="007117D8">
        <w:rPr>
          <w:rFonts w:ascii="Arial" w:hAnsi="Arial" w:cs="Arial"/>
          <w:color w:val="000000"/>
          <w:sz w:val="22"/>
        </w:rPr>
        <w:t>el C</w:t>
      </w:r>
      <w:r w:rsidRPr="007117D8">
        <w:rPr>
          <w:rFonts w:ascii="Arial" w:hAnsi="Arial" w:cs="Arial"/>
          <w:color w:val="000000"/>
          <w:sz w:val="22"/>
        </w:rPr>
        <w:t xml:space="preserve">ronograma detallando en períodos trimestrales, la programación de las actividades de ingeniería, procura, construcción, puesta en operación, entre otros, del Sistema de Abastecimiento de GLP. La realización de las actividades previstas en el mencionado Cronograma y sus actualizaciones no deberá exceder el plazo para la Puesta en Operación Comercial. El Cronograma y sus actualizaciones, debidamente aprobadas, formarán parte del Contrato como </w:t>
      </w:r>
      <w:r w:rsidRPr="007117D8">
        <w:rPr>
          <w:rFonts w:ascii="Arial" w:hAnsi="Arial" w:cs="Arial"/>
          <w:sz w:val="22"/>
        </w:rPr>
        <w:t xml:space="preserve">Anexo </w:t>
      </w:r>
      <w:r w:rsidR="008A65B1" w:rsidRPr="007117D8">
        <w:rPr>
          <w:rFonts w:ascii="Arial" w:hAnsi="Arial" w:cs="Arial"/>
          <w:sz w:val="22"/>
        </w:rPr>
        <w:t>13</w:t>
      </w:r>
      <w:r w:rsidRPr="007117D8">
        <w:rPr>
          <w:rFonts w:ascii="Arial" w:hAnsi="Arial" w:cs="Arial"/>
          <w:sz w:val="22"/>
        </w:rPr>
        <w:t xml:space="preserve">. </w:t>
      </w:r>
    </w:p>
    <w:p w:rsidR="00DD7E23" w:rsidRPr="007117D8" w:rsidRDefault="00DD7E23" w:rsidP="00DD7E23">
      <w:pPr>
        <w:tabs>
          <w:tab w:val="clear" w:pos="567"/>
          <w:tab w:val="clear" w:pos="1134"/>
          <w:tab w:val="clear" w:pos="1701"/>
          <w:tab w:val="clear" w:pos="2268"/>
          <w:tab w:val="clear" w:pos="2835"/>
        </w:tabs>
        <w:ind w:right="-1"/>
        <w:jc w:val="both"/>
        <w:rPr>
          <w:rFonts w:ascii="Arial" w:hAnsi="Arial" w:cs="Arial"/>
          <w:color w:val="000000"/>
          <w:sz w:val="22"/>
        </w:rPr>
      </w:pPr>
    </w:p>
    <w:p w:rsidR="00DD7E23" w:rsidRPr="007117D8" w:rsidRDefault="00C15C09" w:rsidP="00DD7E23">
      <w:pPr>
        <w:tabs>
          <w:tab w:val="clear" w:pos="567"/>
          <w:tab w:val="clear" w:pos="1134"/>
          <w:tab w:val="clear" w:pos="1701"/>
          <w:tab w:val="clear" w:pos="2268"/>
          <w:tab w:val="clear" w:pos="2835"/>
        </w:tabs>
        <w:ind w:left="993"/>
        <w:jc w:val="both"/>
        <w:rPr>
          <w:rFonts w:ascii="Arial" w:hAnsi="Arial" w:cs="Arial"/>
          <w:color w:val="000000"/>
          <w:sz w:val="22"/>
        </w:rPr>
      </w:pPr>
      <w:r w:rsidRPr="007117D8">
        <w:rPr>
          <w:rFonts w:ascii="Arial" w:hAnsi="Arial" w:cs="Arial"/>
          <w:color w:val="000000"/>
          <w:sz w:val="22"/>
        </w:rPr>
        <w:t>Versio</w:t>
      </w:r>
      <w:r w:rsidR="00DD7E23" w:rsidRPr="007117D8">
        <w:rPr>
          <w:rFonts w:ascii="Arial" w:hAnsi="Arial" w:cs="Arial"/>
          <w:color w:val="000000"/>
          <w:sz w:val="22"/>
        </w:rPr>
        <w:t>n</w:t>
      </w:r>
      <w:r w:rsidRPr="007117D8">
        <w:rPr>
          <w:rFonts w:ascii="Arial" w:hAnsi="Arial" w:cs="Arial"/>
          <w:color w:val="000000"/>
          <w:sz w:val="22"/>
        </w:rPr>
        <w:t>es</w:t>
      </w:r>
      <w:r w:rsidR="00DD7E23" w:rsidRPr="007117D8">
        <w:rPr>
          <w:rFonts w:ascii="Arial" w:hAnsi="Arial" w:cs="Arial"/>
          <w:color w:val="000000"/>
          <w:sz w:val="22"/>
        </w:rPr>
        <w:t xml:space="preserve"> actualizada</w:t>
      </w:r>
      <w:r w:rsidRPr="007117D8">
        <w:rPr>
          <w:rFonts w:ascii="Arial" w:hAnsi="Arial" w:cs="Arial"/>
          <w:color w:val="000000"/>
          <w:sz w:val="22"/>
        </w:rPr>
        <w:t>s</w:t>
      </w:r>
      <w:r w:rsidR="00DD7E23" w:rsidRPr="007117D8">
        <w:rPr>
          <w:rFonts w:ascii="Arial" w:hAnsi="Arial" w:cs="Arial"/>
          <w:color w:val="000000"/>
          <w:sz w:val="22"/>
        </w:rPr>
        <w:t xml:space="preserve"> del Cronograma será</w:t>
      </w:r>
      <w:r w:rsidRPr="007117D8">
        <w:rPr>
          <w:rFonts w:ascii="Arial" w:hAnsi="Arial" w:cs="Arial"/>
          <w:color w:val="000000"/>
          <w:sz w:val="22"/>
        </w:rPr>
        <w:t>n</w:t>
      </w:r>
      <w:r w:rsidR="00DD7E23" w:rsidRPr="007117D8">
        <w:rPr>
          <w:rFonts w:ascii="Arial" w:hAnsi="Arial" w:cs="Arial"/>
          <w:color w:val="000000"/>
          <w:sz w:val="22"/>
        </w:rPr>
        <w:t xml:space="preserve"> entregada</w:t>
      </w:r>
      <w:r w:rsidRPr="007117D8">
        <w:rPr>
          <w:rFonts w:ascii="Arial" w:hAnsi="Arial" w:cs="Arial"/>
          <w:color w:val="000000"/>
          <w:sz w:val="22"/>
        </w:rPr>
        <w:t>s</w:t>
      </w:r>
      <w:r w:rsidR="00DD7E23" w:rsidRPr="007117D8">
        <w:rPr>
          <w:rFonts w:ascii="Arial" w:hAnsi="Arial" w:cs="Arial"/>
          <w:color w:val="000000"/>
          <w:sz w:val="22"/>
        </w:rPr>
        <w:t xml:space="preserve"> </w:t>
      </w:r>
      <w:r w:rsidR="00DD7E23" w:rsidRPr="00076799">
        <w:rPr>
          <w:rFonts w:ascii="Arial" w:hAnsi="Arial" w:cs="Arial"/>
          <w:color w:val="000000"/>
          <w:sz w:val="22"/>
          <w:szCs w:val="22"/>
        </w:rPr>
        <w:t>a</w:t>
      </w:r>
      <w:r w:rsidR="0020040B" w:rsidRPr="00076799">
        <w:rPr>
          <w:rFonts w:ascii="Arial" w:hAnsi="Arial" w:cs="Arial"/>
          <w:color w:val="000000"/>
          <w:sz w:val="22"/>
          <w:szCs w:val="22"/>
        </w:rPr>
        <w:t xml:space="preserve">l Concedente </w:t>
      </w:r>
      <w:r w:rsidR="00DD7E23" w:rsidRPr="00076799">
        <w:rPr>
          <w:rFonts w:ascii="Arial" w:hAnsi="Arial" w:cs="Arial"/>
          <w:color w:val="000000"/>
          <w:sz w:val="22"/>
          <w:szCs w:val="22"/>
        </w:rPr>
        <w:t xml:space="preserve"> </w:t>
      </w:r>
      <w:r w:rsidR="0020040B" w:rsidRPr="00076799">
        <w:rPr>
          <w:rFonts w:ascii="Arial" w:hAnsi="Arial" w:cs="Arial"/>
          <w:color w:val="000000"/>
          <w:sz w:val="22"/>
          <w:szCs w:val="22"/>
        </w:rPr>
        <w:t>antes de</w:t>
      </w:r>
      <w:r w:rsidR="0020040B" w:rsidRPr="007117D8">
        <w:rPr>
          <w:rFonts w:ascii="Arial" w:hAnsi="Arial" w:cs="Arial"/>
          <w:color w:val="000000"/>
          <w:sz w:val="22"/>
        </w:rPr>
        <w:t xml:space="preserve"> </w:t>
      </w:r>
      <w:r w:rsidR="00DD7E23" w:rsidRPr="007117D8">
        <w:rPr>
          <w:rFonts w:ascii="Arial" w:hAnsi="Arial" w:cs="Arial"/>
          <w:color w:val="000000"/>
          <w:sz w:val="22"/>
        </w:rPr>
        <w:t xml:space="preserve">los doce (12) meses, </w:t>
      </w:r>
      <w:r w:rsidR="0020040B" w:rsidRPr="00076799">
        <w:rPr>
          <w:rFonts w:ascii="Arial" w:hAnsi="Arial" w:cs="Arial"/>
          <w:color w:val="000000"/>
          <w:sz w:val="22"/>
          <w:szCs w:val="22"/>
        </w:rPr>
        <w:t xml:space="preserve">antes de los </w:t>
      </w:r>
      <w:r w:rsidR="00DD7E23" w:rsidRPr="007117D8">
        <w:rPr>
          <w:rFonts w:ascii="Arial" w:hAnsi="Arial" w:cs="Arial"/>
          <w:color w:val="000000"/>
          <w:sz w:val="22"/>
        </w:rPr>
        <w:t>dieciocho (18) meses y</w:t>
      </w:r>
      <w:r w:rsidR="00DD7E23" w:rsidRPr="00076799">
        <w:rPr>
          <w:rFonts w:ascii="Arial" w:hAnsi="Arial" w:cs="Arial"/>
          <w:color w:val="000000"/>
          <w:sz w:val="22"/>
          <w:szCs w:val="22"/>
        </w:rPr>
        <w:t xml:space="preserve"> </w:t>
      </w:r>
      <w:r w:rsidR="0020040B" w:rsidRPr="00076799">
        <w:rPr>
          <w:rFonts w:ascii="Arial" w:hAnsi="Arial" w:cs="Arial"/>
          <w:color w:val="000000"/>
          <w:sz w:val="22"/>
          <w:szCs w:val="22"/>
        </w:rPr>
        <w:t>antes de los</w:t>
      </w:r>
      <w:r w:rsidR="0020040B" w:rsidRPr="007117D8">
        <w:rPr>
          <w:rFonts w:ascii="Arial" w:hAnsi="Arial" w:cs="Arial"/>
          <w:color w:val="000000"/>
          <w:sz w:val="22"/>
        </w:rPr>
        <w:t xml:space="preserve"> </w:t>
      </w:r>
      <w:r w:rsidR="00DD7E23" w:rsidRPr="007117D8">
        <w:rPr>
          <w:rFonts w:ascii="Arial" w:hAnsi="Arial" w:cs="Arial"/>
          <w:color w:val="000000"/>
          <w:sz w:val="22"/>
        </w:rPr>
        <w:t xml:space="preserve">veinticuatro (24) meses contados a partir de la Fecha de Cierre. Dichas actualizaciones no conllevarán que se modifiquen los hitos </w:t>
      </w:r>
      <w:r w:rsidRPr="007117D8">
        <w:rPr>
          <w:rFonts w:ascii="Arial" w:hAnsi="Arial" w:cs="Arial"/>
          <w:color w:val="000000"/>
          <w:sz w:val="22"/>
        </w:rPr>
        <w:t>de avance</w:t>
      </w:r>
      <w:r w:rsidR="00833ED7" w:rsidRPr="007117D8">
        <w:rPr>
          <w:rFonts w:ascii="Arial" w:hAnsi="Arial" w:cs="Arial"/>
          <w:color w:val="000000"/>
          <w:sz w:val="22"/>
        </w:rPr>
        <w:t xml:space="preserve"> de la ruta crítica </w:t>
      </w:r>
      <w:r w:rsidR="00376C72" w:rsidRPr="007117D8">
        <w:rPr>
          <w:rFonts w:ascii="Arial" w:hAnsi="Arial" w:cs="Arial"/>
          <w:color w:val="000000"/>
          <w:sz w:val="22"/>
        </w:rPr>
        <w:t xml:space="preserve">de la ejecución del Sistema de Abastecimiento de </w:t>
      </w:r>
      <w:r w:rsidR="00376C72" w:rsidRPr="00076799">
        <w:rPr>
          <w:rFonts w:ascii="Arial" w:hAnsi="Arial" w:cs="Arial"/>
          <w:color w:val="000000"/>
          <w:sz w:val="22"/>
          <w:szCs w:val="22"/>
        </w:rPr>
        <w:t>GLP</w:t>
      </w:r>
      <w:r w:rsidR="0020040B" w:rsidRPr="00076799">
        <w:rPr>
          <w:rFonts w:ascii="Arial" w:hAnsi="Arial" w:cs="Arial"/>
          <w:color w:val="000000"/>
          <w:sz w:val="22"/>
          <w:szCs w:val="22"/>
        </w:rPr>
        <w:t xml:space="preserve"> contemplados</w:t>
      </w:r>
      <w:r w:rsidR="0020040B" w:rsidRPr="007117D8">
        <w:rPr>
          <w:rFonts w:ascii="Arial" w:hAnsi="Arial" w:cs="Arial"/>
          <w:color w:val="000000"/>
          <w:sz w:val="22"/>
        </w:rPr>
        <w:t xml:space="preserve"> </w:t>
      </w:r>
      <w:r w:rsidR="00DD7E23" w:rsidRPr="007117D8">
        <w:rPr>
          <w:rFonts w:ascii="Arial" w:hAnsi="Arial" w:cs="Arial"/>
          <w:color w:val="000000"/>
          <w:sz w:val="22"/>
        </w:rPr>
        <w:t xml:space="preserve">en el </w:t>
      </w:r>
      <w:r w:rsidR="00577ED9" w:rsidRPr="007117D8">
        <w:rPr>
          <w:rFonts w:ascii="Arial" w:hAnsi="Arial" w:cs="Arial"/>
          <w:color w:val="000000"/>
          <w:sz w:val="22"/>
        </w:rPr>
        <w:t xml:space="preserve">primer </w:t>
      </w:r>
      <w:r w:rsidR="00DD7E23" w:rsidRPr="007117D8">
        <w:rPr>
          <w:rFonts w:ascii="Arial" w:hAnsi="Arial" w:cs="Arial"/>
          <w:color w:val="000000"/>
          <w:sz w:val="22"/>
        </w:rPr>
        <w:t>Cronograma entregad</w:t>
      </w:r>
      <w:r w:rsidR="0020040B" w:rsidRPr="007117D8">
        <w:rPr>
          <w:rFonts w:ascii="Arial" w:hAnsi="Arial" w:cs="Arial"/>
          <w:color w:val="000000"/>
          <w:sz w:val="22"/>
        </w:rPr>
        <w:t>o por la Sociedad Concesionaria</w:t>
      </w:r>
      <w:r w:rsidR="00577ED9" w:rsidRPr="007117D8">
        <w:rPr>
          <w:rFonts w:ascii="Arial" w:hAnsi="Arial" w:cs="Arial"/>
          <w:color w:val="000000"/>
          <w:sz w:val="22"/>
        </w:rPr>
        <w:t>,</w:t>
      </w:r>
      <w:r w:rsidR="00DD7E23" w:rsidRPr="007117D8">
        <w:rPr>
          <w:rFonts w:ascii="Arial" w:hAnsi="Arial" w:cs="Arial"/>
          <w:color w:val="000000"/>
          <w:sz w:val="22"/>
        </w:rPr>
        <w:t xml:space="preserve"> según lo establecido en el párrafo anterior, salvo que la Sociedad Concesionaria presente el debido sustento para la modificación de los hitos inicialmente previstos y éstos sean aprobados por el Concedente</w:t>
      </w:r>
      <w:r w:rsidR="00AE6B97" w:rsidRPr="007117D8">
        <w:rPr>
          <w:rFonts w:ascii="Arial" w:hAnsi="Arial" w:cs="Arial"/>
          <w:color w:val="000000"/>
          <w:sz w:val="22"/>
        </w:rPr>
        <w:t>.</w:t>
      </w:r>
      <w:r w:rsidR="00DD7E23" w:rsidRPr="007117D8">
        <w:rPr>
          <w:rFonts w:ascii="Arial" w:hAnsi="Arial" w:cs="Arial"/>
          <w:color w:val="000000"/>
          <w:sz w:val="22"/>
        </w:rPr>
        <w:t xml:space="preserve"> </w:t>
      </w:r>
    </w:p>
    <w:p w:rsidR="00DD7E23" w:rsidRPr="007117D8" w:rsidRDefault="00DD7E23" w:rsidP="00DD7E23">
      <w:pPr>
        <w:tabs>
          <w:tab w:val="clear" w:pos="567"/>
          <w:tab w:val="clear" w:pos="1134"/>
          <w:tab w:val="clear" w:pos="1701"/>
          <w:tab w:val="clear" w:pos="2268"/>
          <w:tab w:val="clear" w:pos="2835"/>
        </w:tabs>
        <w:ind w:right="-1"/>
        <w:jc w:val="both"/>
        <w:rPr>
          <w:rFonts w:ascii="Arial" w:hAnsi="Arial" w:cs="Arial"/>
          <w:color w:val="000000"/>
          <w:sz w:val="22"/>
        </w:rPr>
      </w:pPr>
    </w:p>
    <w:p w:rsidR="00DD7E23" w:rsidRPr="007117D8" w:rsidRDefault="00DD7E23" w:rsidP="00DD7E23">
      <w:pPr>
        <w:numPr>
          <w:ilvl w:val="0"/>
          <w:numId w:val="24"/>
        </w:numPr>
        <w:tabs>
          <w:tab w:val="clear" w:pos="567"/>
          <w:tab w:val="clear" w:pos="1134"/>
          <w:tab w:val="clear" w:pos="1701"/>
          <w:tab w:val="clear" w:pos="2268"/>
          <w:tab w:val="clear" w:pos="2835"/>
          <w:tab w:val="num" w:pos="993"/>
        </w:tabs>
        <w:ind w:left="993" w:hanging="284"/>
        <w:jc w:val="both"/>
        <w:rPr>
          <w:rFonts w:ascii="Arial" w:hAnsi="Arial" w:cs="Arial"/>
          <w:color w:val="000000"/>
          <w:sz w:val="22"/>
        </w:rPr>
      </w:pPr>
      <w:r w:rsidRPr="007117D8">
        <w:rPr>
          <w:rFonts w:ascii="Arial" w:hAnsi="Arial" w:cs="Arial"/>
          <w:color w:val="000000"/>
          <w:sz w:val="22"/>
        </w:rPr>
        <w:t xml:space="preserve">El Cronograma deberá distinguir claramente la ruta crítica </w:t>
      </w:r>
      <w:r w:rsidR="005575C4" w:rsidRPr="007117D8">
        <w:rPr>
          <w:rFonts w:ascii="Arial" w:hAnsi="Arial" w:cs="Arial"/>
          <w:color w:val="000000"/>
          <w:sz w:val="22"/>
        </w:rPr>
        <w:t>en</w:t>
      </w:r>
      <w:r w:rsidRPr="007117D8">
        <w:rPr>
          <w:rFonts w:ascii="Arial" w:hAnsi="Arial" w:cs="Arial"/>
          <w:color w:val="000000"/>
          <w:sz w:val="22"/>
        </w:rPr>
        <w:t xml:space="preserve"> la ejecución de las obras del Sistema de Abastecimiento de GLP y establecer los hitos de avance en la ruta crítica d</w:t>
      </w:r>
      <w:r w:rsidR="0020040B" w:rsidRPr="007117D8">
        <w:rPr>
          <w:rFonts w:ascii="Arial" w:hAnsi="Arial" w:cs="Arial"/>
          <w:color w:val="000000"/>
          <w:sz w:val="22"/>
        </w:rPr>
        <w:t xml:space="preserve">e tales obras, a ser cumplidos </w:t>
      </w:r>
      <w:r w:rsidR="0020040B" w:rsidRPr="00076799">
        <w:rPr>
          <w:rFonts w:ascii="Arial" w:hAnsi="Arial" w:cs="Arial"/>
          <w:color w:val="000000"/>
          <w:sz w:val="22"/>
          <w:szCs w:val="22"/>
        </w:rPr>
        <w:t>hasta</w:t>
      </w:r>
      <w:r w:rsidRPr="007117D8">
        <w:rPr>
          <w:rFonts w:ascii="Arial" w:hAnsi="Arial" w:cs="Arial"/>
          <w:color w:val="000000"/>
          <w:sz w:val="22"/>
        </w:rPr>
        <w:t xml:space="preserve"> los doce (12) meses, </w:t>
      </w:r>
      <w:r w:rsidR="0020040B" w:rsidRPr="00076799">
        <w:rPr>
          <w:rFonts w:ascii="Arial" w:hAnsi="Arial" w:cs="Arial"/>
          <w:color w:val="000000"/>
          <w:sz w:val="22"/>
          <w:szCs w:val="22"/>
        </w:rPr>
        <w:t xml:space="preserve">hasta los </w:t>
      </w:r>
      <w:r w:rsidRPr="007117D8">
        <w:rPr>
          <w:rFonts w:ascii="Arial" w:hAnsi="Arial" w:cs="Arial"/>
          <w:color w:val="000000"/>
          <w:sz w:val="22"/>
        </w:rPr>
        <w:t xml:space="preserve">dieciocho (18) meses, </w:t>
      </w:r>
      <w:r w:rsidR="0020040B" w:rsidRPr="00076799">
        <w:rPr>
          <w:rFonts w:ascii="Arial" w:hAnsi="Arial" w:cs="Arial"/>
          <w:color w:val="000000"/>
          <w:sz w:val="22"/>
          <w:szCs w:val="22"/>
        </w:rPr>
        <w:t>hasta los</w:t>
      </w:r>
      <w:r w:rsidRPr="007117D8">
        <w:rPr>
          <w:rFonts w:ascii="Arial" w:hAnsi="Arial" w:cs="Arial"/>
          <w:color w:val="000000"/>
          <w:sz w:val="22"/>
        </w:rPr>
        <w:t xml:space="preserve"> veinticuatro (24) meses y</w:t>
      </w:r>
      <w:r w:rsidRPr="00076799">
        <w:rPr>
          <w:rFonts w:ascii="Arial" w:hAnsi="Arial" w:cs="Arial"/>
          <w:color w:val="000000"/>
          <w:sz w:val="22"/>
          <w:szCs w:val="22"/>
        </w:rPr>
        <w:t xml:space="preserve"> </w:t>
      </w:r>
      <w:r w:rsidR="0020040B" w:rsidRPr="00076799">
        <w:rPr>
          <w:rFonts w:ascii="Arial" w:hAnsi="Arial" w:cs="Arial"/>
          <w:color w:val="000000"/>
          <w:sz w:val="22"/>
          <w:szCs w:val="22"/>
        </w:rPr>
        <w:t>hasta los</w:t>
      </w:r>
      <w:r w:rsidR="0020040B" w:rsidRPr="007117D8">
        <w:rPr>
          <w:rFonts w:ascii="Arial" w:hAnsi="Arial" w:cs="Arial"/>
          <w:color w:val="000000"/>
          <w:sz w:val="22"/>
        </w:rPr>
        <w:t xml:space="preserve"> </w:t>
      </w:r>
      <w:r w:rsidRPr="007117D8">
        <w:rPr>
          <w:rFonts w:ascii="Arial" w:hAnsi="Arial" w:cs="Arial"/>
          <w:color w:val="000000"/>
          <w:sz w:val="22"/>
        </w:rPr>
        <w:t>treinta (30) meses desde la Fecha de Cierre.</w:t>
      </w:r>
    </w:p>
    <w:p w:rsidR="00DD7E23" w:rsidRPr="007117D8" w:rsidRDefault="00DD7E23" w:rsidP="00DD7E23">
      <w:pPr>
        <w:tabs>
          <w:tab w:val="clear" w:pos="567"/>
          <w:tab w:val="clear" w:pos="1134"/>
          <w:tab w:val="clear" w:pos="1701"/>
          <w:tab w:val="clear" w:pos="2268"/>
          <w:tab w:val="clear" w:pos="2835"/>
        </w:tabs>
        <w:ind w:left="993"/>
        <w:jc w:val="both"/>
        <w:rPr>
          <w:rFonts w:ascii="Arial" w:hAnsi="Arial" w:cs="Arial"/>
          <w:color w:val="000000"/>
          <w:sz w:val="22"/>
        </w:rPr>
      </w:pPr>
    </w:p>
    <w:p w:rsidR="00DD7E23" w:rsidRPr="007117D8" w:rsidRDefault="00DD7E23" w:rsidP="00DD7E23">
      <w:pPr>
        <w:tabs>
          <w:tab w:val="clear" w:pos="567"/>
          <w:tab w:val="clear" w:pos="1134"/>
          <w:tab w:val="clear" w:pos="1701"/>
          <w:tab w:val="clear" w:pos="2268"/>
          <w:tab w:val="clear" w:pos="2835"/>
        </w:tabs>
        <w:ind w:left="993"/>
        <w:jc w:val="both"/>
        <w:rPr>
          <w:rFonts w:ascii="Arial" w:hAnsi="Arial" w:cs="Arial"/>
          <w:color w:val="000000"/>
          <w:sz w:val="22"/>
        </w:rPr>
      </w:pPr>
      <w:r w:rsidRPr="007117D8">
        <w:rPr>
          <w:rFonts w:ascii="Arial" w:hAnsi="Arial" w:cs="Arial"/>
          <w:color w:val="000000"/>
          <w:sz w:val="22"/>
        </w:rPr>
        <w:t xml:space="preserve">El Concedente podrá observar el establecimiento de los hitos de avance en la ruta crítica, cuando considere que no se ajustan al tipo de instalación a efectuar o al tipo de trabajo a realizar. Esta facultad podrá ser ejercida dentro de los cuarenta y cinco (45) Días posteriores a la fecha de recepción del </w:t>
      </w:r>
      <w:r w:rsidR="00B5432B" w:rsidRPr="007117D8">
        <w:rPr>
          <w:rFonts w:ascii="Arial" w:hAnsi="Arial" w:cs="Arial"/>
          <w:color w:val="000000"/>
          <w:sz w:val="22"/>
        </w:rPr>
        <w:t>C</w:t>
      </w:r>
      <w:r w:rsidRPr="007117D8">
        <w:rPr>
          <w:rFonts w:ascii="Arial" w:hAnsi="Arial" w:cs="Arial"/>
          <w:color w:val="000000"/>
          <w:sz w:val="22"/>
        </w:rPr>
        <w:t xml:space="preserve">ronograma señalado en el literal a) de la presente cláusula o </w:t>
      </w:r>
      <w:r w:rsidR="0020040B" w:rsidRPr="00076799">
        <w:rPr>
          <w:rFonts w:ascii="Arial" w:hAnsi="Arial" w:cs="Arial"/>
          <w:color w:val="000000"/>
          <w:sz w:val="22"/>
          <w:szCs w:val="22"/>
        </w:rPr>
        <w:t>dentro de</w:t>
      </w:r>
      <w:r w:rsidR="00045E9B" w:rsidRPr="00076799">
        <w:rPr>
          <w:rFonts w:ascii="Arial" w:hAnsi="Arial" w:cs="Arial"/>
          <w:color w:val="000000"/>
          <w:sz w:val="22"/>
          <w:szCs w:val="22"/>
        </w:rPr>
        <w:t xml:space="preserve"> cuarenta y cinco</w:t>
      </w:r>
      <w:r w:rsidR="0020040B" w:rsidRPr="00076799">
        <w:rPr>
          <w:rFonts w:ascii="Arial" w:hAnsi="Arial" w:cs="Arial"/>
          <w:color w:val="000000"/>
          <w:sz w:val="22"/>
          <w:szCs w:val="22"/>
        </w:rPr>
        <w:t xml:space="preserve"> (45) Días posteriores a la fecha de recepción de </w:t>
      </w:r>
      <w:r w:rsidR="0020040B" w:rsidRPr="007117D8">
        <w:rPr>
          <w:rFonts w:ascii="Arial" w:hAnsi="Arial" w:cs="Arial"/>
          <w:color w:val="000000"/>
          <w:sz w:val="22"/>
        </w:rPr>
        <w:t xml:space="preserve">sus </w:t>
      </w:r>
      <w:r w:rsidRPr="007117D8">
        <w:rPr>
          <w:rFonts w:ascii="Arial" w:hAnsi="Arial" w:cs="Arial"/>
          <w:color w:val="000000"/>
          <w:sz w:val="22"/>
        </w:rPr>
        <w:t xml:space="preserve">respectivas actualizaciones. En caso de existir observaciones estas deberán ser subsanadas dentro de un plazo máximo de veinte (20) Días, a menos que exista controversia respecto a las observaciones planteadas, en cuyo caso dicha controversia será resuelta conforme a la </w:t>
      </w:r>
      <w:r w:rsidR="00BA0489" w:rsidRPr="007117D8">
        <w:rPr>
          <w:rFonts w:ascii="Arial" w:hAnsi="Arial" w:cs="Arial"/>
          <w:color w:val="000000"/>
          <w:sz w:val="22"/>
        </w:rPr>
        <w:t xml:space="preserve">Cláusula </w:t>
      </w:r>
      <w:r w:rsidRPr="007117D8">
        <w:rPr>
          <w:rFonts w:ascii="Arial" w:hAnsi="Arial" w:cs="Arial"/>
          <w:color w:val="000000"/>
          <w:sz w:val="22"/>
        </w:rPr>
        <w:t>16</w:t>
      </w:r>
      <w:r w:rsidR="00833ED7" w:rsidRPr="007117D8">
        <w:rPr>
          <w:rFonts w:ascii="Arial" w:hAnsi="Arial" w:cs="Arial"/>
          <w:color w:val="000000"/>
          <w:sz w:val="22"/>
        </w:rPr>
        <w:t xml:space="preserve"> como una Controversia Técnica</w:t>
      </w:r>
      <w:r w:rsidRPr="007117D8">
        <w:rPr>
          <w:rFonts w:ascii="Arial" w:hAnsi="Arial" w:cs="Arial"/>
          <w:color w:val="000000"/>
          <w:sz w:val="22"/>
        </w:rPr>
        <w:t>. De no presentar observaciones dentro del plazo indicado se entenderá por aprobado el Cronograma.</w:t>
      </w:r>
      <w:r w:rsidR="005575C4" w:rsidRPr="007117D8">
        <w:rPr>
          <w:rFonts w:ascii="Arial" w:hAnsi="Arial" w:cs="Arial"/>
          <w:color w:val="000000"/>
          <w:sz w:val="22"/>
        </w:rPr>
        <w:t xml:space="preserve"> En caso la actualización considere modificación de hitos o de fechas de su cumplimiento, en razón de la existencia de </w:t>
      </w:r>
      <w:r w:rsidRPr="007117D8">
        <w:rPr>
          <w:rFonts w:ascii="Arial" w:hAnsi="Arial" w:cs="Arial"/>
          <w:color w:val="000000"/>
          <w:sz w:val="22"/>
        </w:rPr>
        <w:t>Fuerza Mayor</w:t>
      </w:r>
      <w:r w:rsidR="005575C4" w:rsidRPr="007117D8">
        <w:rPr>
          <w:rFonts w:ascii="Arial" w:hAnsi="Arial" w:cs="Arial"/>
          <w:color w:val="000000"/>
          <w:sz w:val="22"/>
        </w:rPr>
        <w:t>, ésta deberá afectar los hitos de avance considerados en la</w:t>
      </w:r>
      <w:r w:rsidRPr="007117D8">
        <w:rPr>
          <w:rFonts w:ascii="Arial" w:hAnsi="Arial" w:cs="Arial"/>
          <w:color w:val="000000"/>
          <w:sz w:val="22"/>
        </w:rPr>
        <w:t xml:space="preserve"> ruta crítica de las obras relacionadas con la ejecución del Sistema de Abastecimiento de GLP</w:t>
      </w:r>
      <w:r w:rsidR="005575C4" w:rsidRPr="007117D8">
        <w:rPr>
          <w:rFonts w:ascii="Arial" w:hAnsi="Arial" w:cs="Arial"/>
          <w:color w:val="000000"/>
          <w:sz w:val="22"/>
        </w:rPr>
        <w:t xml:space="preserve"> y se invoca y resuelve de conformidad con lo estipulado en la Cláusula </w:t>
      </w:r>
      <w:r w:rsidR="00BA0489" w:rsidRPr="007117D8">
        <w:rPr>
          <w:rFonts w:ascii="Arial" w:hAnsi="Arial" w:cs="Arial"/>
          <w:color w:val="000000"/>
          <w:sz w:val="22"/>
        </w:rPr>
        <w:t>15</w:t>
      </w:r>
      <w:r w:rsidR="005575C4" w:rsidRPr="007117D8">
        <w:rPr>
          <w:rFonts w:ascii="Arial" w:hAnsi="Arial" w:cs="Arial"/>
          <w:color w:val="000000"/>
          <w:sz w:val="22"/>
        </w:rPr>
        <w:t>.</w:t>
      </w:r>
    </w:p>
    <w:p w:rsidR="00DD7E23" w:rsidRPr="007117D8" w:rsidRDefault="00DD7E23" w:rsidP="00DD7E23">
      <w:pPr>
        <w:tabs>
          <w:tab w:val="clear" w:pos="567"/>
          <w:tab w:val="clear" w:pos="1134"/>
          <w:tab w:val="clear" w:pos="1701"/>
          <w:tab w:val="clear" w:pos="2268"/>
          <w:tab w:val="clear" w:pos="2835"/>
        </w:tabs>
        <w:ind w:left="1985" w:right="-1"/>
        <w:jc w:val="both"/>
        <w:rPr>
          <w:rFonts w:ascii="Arial" w:hAnsi="Arial" w:cs="Arial"/>
          <w:color w:val="000000"/>
          <w:sz w:val="22"/>
        </w:rPr>
      </w:pPr>
      <w:r w:rsidRPr="007117D8" w:rsidDel="003F16F8">
        <w:rPr>
          <w:rFonts w:ascii="Arial" w:hAnsi="Arial" w:cs="Arial"/>
          <w:color w:val="000000"/>
          <w:sz w:val="22"/>
        </w:rPr>
        <w:t xml:space="preserve"> </w:t>
      </w:r>
    </w:p>
    <w:p w:rsidR="00DD7E23" w:rsidRPr="007117D8" w:rsidRDefault="00DD7E23" w:rsidP="00DD7E23">
      <w:pPr>
        <w:numPr>
          <w:ilvl w:val="0"/>
          <w:numId w:val="24"/>
        </w:numPr>
        <w:tabs>
          <w:tab w:val="clear" w:pos="567"/>
          <w:tab w:val="clear" w:pos="1134"/>
          <w:tab w:val="clear" w:pos="1701"/>
          <w:tab w:val="clear" w:pos="2268"/>
          <w:tab w:val="clear" w:pos="2835"/>
          <w:tab w:val="num" w:pos="993"/>
        </w:tabs>
        <w:ind w:left="993" w:hanging="284"/>
        <w:jc w:val="both"/>
        <w:rPr>
          <w:rFonts w:ascii="Arial" w:hAnsi="Arial" w:cs="Arial"/>
          <w:sz w:val="22"/>
          <w:lang w:val="es-MX"/>
        </w:rPr>
      </w:pPr>
      <w:r w:rsidRPr="007117D8">
        <w:rPr>
          <w:rFonts w:ascii="Arial" w:hAnsi="Arial" w:cs="Arial"/>
          <w:color w:val="000000"/>
          <w:sz w:val="22"/>
        </w:rPr>
        <w:t xml:space="preserve">La Sociedad Concesionaria deberá comunicar por escrito al Concedente </w:t>
      </w:r>
      <w:r w:rsidR="00050204" w:rsidRPr="00076799">
        <w:rPr>
          <w:rFonts w:ascii="Arial" w:hAnsi="Arial" w:cs="Arial"/>
          <w:color w:val="000000"/>
          <w:sz w:val="22"/>
          <w:szCs w:val="22"/>
        </w:rPr>
        <w:t>el</w:t>
      </w:r>
      <w:r w:rsidR="00050204" w:rsidRPr="007117D8">
        <w:rPr>
          <w:rFonts w:ascii="Arial" w:hAnsi="Arial" w:cs="Arial"/>
          <w:color w:val="000000"/>
          <w:sz w:val="22"/>
        </w:rPr>
        <w:t xml:space="preserve"> inicio de la construcción del Sistema de Abastecimiento de GLP</w:t>
      </w:r>
      <w:r w:rsidRPr="00076799">
        <w:rPr>
          <w:rFonts w:ascii="Arial" w:hAnsi="Arial" w:cs="Arial"/>
          <w:color w:val="000000"/>
          <w:sz w:val="22"/>
          <w:szCs w:val="22"/>
        </w:rPr>
        <w:t xml:space="preserve">, </w:t>
      </w:r>
      <w:r w:rsidR="00050204" w:rsidRPr="00076799">
        <w:rPr>
          <w:rFonts w:ascii="Arial" w:hAnsi="Arial" w:cs="Arial"/>
          <w:color w:val="000000"/>
          <w:sz w:val="22"/>
          <w:szCs w:val="22"/>
        </w:rPr>
        <w:t>lo cual deberá realizarse por lo menos</w:t>
      </w:r>
      <w:r w:rsidRPr="00076799">
        <w:rPr>
          <w:rFonts w:ascii="Arial" w:hAnsi="Arial" w:cs="Arial"/>
          <w:color w:val="000000"/>
          <w:sz w:val="22"/>
          <w:szCs w:val="22"/>
        </w:rPr>
        <w:t xml:space="preserve"> sesenta (60) días calendario de anticipación</w:t>
      </w:r>
      <w:r w:rsidRPr="007117D8">
        <w:rPr>
          <w:rFonts w:ascii="Arial" w:hAnsi="Arial" w:cs="Arial"/>
          <w:color w:val="000000"/>
          <w:sz w:val="22"/>
        </w:rPr>
        <w:t xml:space="preserve">, para lo cual deberá haber cumplido con las exigencias previstas para tal fin en las Leyes Aplicables. Sin perjuicio de lo dispuesto en las </w:t>
      </w:r>
      <w:r w:rsidR="000D2190" w:rsidRPr="007117D8">
        <w:rPr>
          <w:rFonts w:ascii="Arial" w:hAnsi="Arial" w:cs="Arial"/>
          <w:color w:val="000000"/>
          <w:sz w:val="22"/>
        </w:rPr>
        <w:t xml:space="preserve">Cláusulas </w:t>
      </w:r>
      <w:r w:rsidRPr="007117D8">
        <w:rPr>
          <w:rFonts w:ascii="Arial" w:hAnsi="Arial" w:cs="Arial"/>
          <w:color w:val="000000"/>
          <w:sz w:val="22"/>
        </w:rPr>
        <w:t xml:space="preserve">15 y 17, la Puesta en Operación Comercial deberá ocurrir </w:t>
      </w:r>
      <w:r w:rsidRPr="007117D8">
        <w:rPr>
          <w:rFonts w:ascii="Arial" w:hAnsi="Arial" w:cs="Arial"/>
          <w:sz w:val="22"/>
        </w:rPr>
        <w:t xml:space="preserve">en un plazo no mayor a </w:t>
      </w:r>
      <w:r w:rsidR="00206E5B" w:rsidRPr="007117D8">
        <w:rPr>
          <w:rFonts w:ascii="Arial" w:hAnsi="Arial" w:cs="Arial"/>
          <w:sz w:val="22"/>
        </w:rPr>
        <w:t>cuarenta y dos</w:t>
      </w:r>
      <w:r w:rsidRPr="007117D8">
        <w:rPr>
          <w:rFonts w:ascii="Arial" w:hAnsi="Arial" w:cs="Arial"/>
          <w:sz w:val="22"/>
        </w:rPr>
        <w:t xml:space="preserve"> (</w:t>
      </w:r>
      <w:r w:rsidR="00206E5B" w:rsidRPr="007117D8">
        <w:rPr>
          <w:rFonts w:ascii="Arial" w:hAnsi="Arial" w:cs="Arial"/>
          <w:sz w:val="22"/>
        </w:rPr>
        <w:t>42</w:t>
      </w:r>
      <w:r w:rsidRPr="007117D8">
        <w:rPr>
          <w:rFonts w:ascii="Arial" w:hAnsi="Arial" w:cs="Arial"/>
          <w:sz w:val="22"/>
        </w:rPr>
        <w:t>) meses contados desde la Fecha de Cierre.</w:t>
      </w:r>
    </w:p>
    <w:p w:rsidR="00DD7E23" w:rsidRPr="007117D8" w:rsidRDefault="00DD7E23" w:rsidP="00DD7E23">
      <w:pPr>
        <w:pStyle w:val="Sangra2detindependiente"/>
        <w:widowControl w:val="0"/>
        <w:tabs>
          <w:tab w:val="clear" w:pos="567"/>
          <w:tab w:val="clear" w:pos="1134"/>
          <w:tab w:val="clear" w:pos="1701"/>
          <w:tab w:val="clear" w:pos="2268"/>
          <w:tab w:val="clear" w:pos="2835"/>
        </w:tabs>
        <w:ind w:left="2410" w:right="-1"/>
        <w:rPr>
          <w:rFonts w:ascii="Arial" w:hAnsi="Arial" w:cs="Arial"/>
          <w:lang w:val="es-MX"/>
        </w:rPr>
      </w:pPr>
    </w:p>
    <w:p w:rsidR="00DD7E23" w:rsidRPr="007117D8" w:rsidRDefault="00DD7E23" w:rsidP="008E5B12">
      <w:pPr>
        <w:tabs>
          <w:tab w:val="clear" w:pos="567"/>
          <w:tab w:val="clear" w:pos="1134"/>
          <w:tab w:val="clear" w:pos="1701"/>
          <w:tab w:val="clear" w:pos="2268"/>
          <w:tab w:val="clear" w:pos="2835"/>
        </w:tabs>
        <w:ind w:left="993"/>
        <w:jc w:val="both"/>
        <w:rPr>
          <w:rFonts w:ascii="Arial" w:hAnsi="Arial" w:cs="Arial"/>
          <w:sz w:val="22"/>
        </w:rPr>
      </w:pPr>
      <w:r w:rsidRPr="007117D8">
        <w:rPr>
          <w:rFonts w:ascii="Arial" w:hAnsi="Arial" w:cs="Arial"/>
          <w:color w:val="000000"/>
          <w:sz w:val="22"/>
        </w:rPr>
        <w:t>Si en el plazo señalado</w:t>
      </w:r>
      <w:r w:rsidRPr="00076799">
        <w:rPr>
          <w:rFonts w:ascii="Arial" w:hAnsi="Arial" w:cs="Arial"/>
          <w:color w:val="000000"/>
          <w:sz w:val="21"/>
          <w:szCs w:val="21"/>
        </w:rPr>
        <w:t xml:space="preserve"> en el literal anterior</w:t>
      </w:r>
      <w:r w:rsidRPr="007117D8">
        <w:rPr>
          <w:rFonts w:ascii="Arial" w:hAnsi="Arial" w:cs="Arial"/>
          <w:color w:val="000000"/>
          <w:sz w:val="22"/>
        </w:rPr>
        <w:t xml:space="preserve"> no ocurre la Puesta en Operación Comercial, la Sociedad Concesionaria tendrá un plazo adicional de hasta noventa (90) días calendario para cumplir con dicha obligación, debiendo pagar al Concedente una penalidad por cada día calendario de atraso durante este periodo, conforme se indica </w:t>
      </w:r>
      <w:r w:rsidRPr="007117D8">
        <w:rPr>
          <w:rFonts w:ascii="Arial" w:hAnsi="Arial" w:cs="Arial"/>
          <w:sz w:val="22"/>
        </w:rPr>
        <w:t>en el Anexo 4. Dicha penalidad será adicional a otras previstas en el Contrato.</w:t>
      </w:r>
    </w:p>
    <w:p w:rsidR="00DD7E23" w:rsidRPr="007117D8" w:rsidRDefault="00DD7E23" w:rsidP="00DD7E23">
      <w:pPr>
        <w:pStyle w:val="Prrafodelista"/>
        <w:rPr>
          <w:rFonts w:ascii="Arial" w:hAnsi="Arial" w:cs="Arial"/>
          <w:color w:val="000000"/>
          <w:sz w:val="22"/>
        </w:rPr>
      </w:pPr>
    </w:p>
    <w:p w:rsidR="00DD7E23" w:rsidRPr="007117D8" w:rsidRDefault="00DD7E23" w:rsidP="00DD7E23">
      <w:pPr>
        <w:pStyle w:val="Sangra2detindependiente"/>
        <w:widowControl w:val="0"/>
        <w:tabs>
          <w:tab w:val="clear" w:pos="567"/>
          <w:tab w:val="clear" w:pos="1134"/>
          <w:tab w:val="clear" w:pos="1701"/>
          <w:tab w:val="clear" w:pos="2268"/>
          <w:tab w:val="clear" w:pos="2835"/>
        </w:tabs>
        <w:ind w:left="993" w:right="-1"/>
        <w:rPr>
          <w:rFonts w:ascii="Arial" w:hAnsi="Arial" w:cs="Arial"/>
        </w:rPr>
      </w:pPr>
      <w:r w:rsidRPr="007117D8">
        <w:rPr>
          <w:rFonts w:ascii="Arial" w:hAnsi="Arial" w:cs="Arial"/>
          <w:color w:val="000000"/>
        </w:rPr>
        <w:t xml:space="preserve">Vencido el plazo de noventa (90) días calendario referido en el párrafo anterior, el Concedente tendrá la facultad de declarar la Terminación de la Concesión de conformidad con la </w:t>
      </w:r>
      <w:r w:rsidR="00BA0489" w:rsidRPr="007117D8">
        <w:rPr>
          <w:rFonts w:ascii="Arial" w:hAnsi="Arial" w:cs="Arial"/>
          <w:color w:val="000000"/>
        </w:rPr>
        <w:t xml:space="preserve">Cláusula </w:t>
      </w:r>
      <w:r w:rsidRPr="007117D8">
        <w:rPr>
          <w:rFonts w:ascii="Arial" w:hAnsi="Arial" w:cs="Arial"/>
          <w:color w:val="000000"/>
        </w:rPr>
        <w:t>18.</w:t>
      </w:r>
    </w:p>
    <w:p w:rsidR="00DD7E23" w:rsidRPr="007117D8" w:rsidRDefault="00DD7E23" w:rsidP="00DD7E23">
      <w:pPr>
        <w:pStyle w:val="Sangra2detindependiente"/>
        <w:widowControl w:val="0"/>
        <w:tabs>
          <w:tab w:val="clear" w:pos="567"/>
          <w:tab w:val="clear" w:pos="1134"/>
          <w:tab w:val="clear" w:pos="1701"/>
          <w:tab w:val="clear" w:pos="2268"/>
          <w:tab w:val="clear" w:pos="2835"/>
        </w:tabs>
        <w:ind w:left="1560" w:right="-1"/>
        <w:rPr>
          <w:rFonts w:ascii="Arial" w:hAnsi="Arial" w:cs="Arial"/>
        </w:rPr>
      </w:pPr>
    </w:p>
    <w:p w:rsidR="00DD7E23" w:rsidRPr="007117D8" w:rsidRDefault="00DD7E23" w:rsidP="00DD7E23">
      <w:pPr>
        <w:pStyle w:val="Prrafodelista"/>
        <w:numPr>
          <w:ilvl w:val="0"/>
          <w:numId w:val="26"/>
        </w:numPr>
        <w:tabs>
          <w:tab w:val="clear" w:pos="567"/>
          <w:tab w:val="clear" w:pos="1134"/>
          <w:tab w:val="clear" w:pos="1701"/>
          <w:tab w:val="clear" w:pos="2268"/>
          <w:tab w:val="clear" w:pos="2835"/>
        </w:tabs>
        <w:ind w:left="709" w:hanging="709"/>
        <w:jc w:val="both"/>
        <w:rPr>
          <w:rFonts w:ascii="Arial" w:hAnsi="Arial" w:cs="Arial"/>
          <w:color w:val="000000"/>
          <w:sz w:val="22"/>
          <w:u w:val="single"/>
        </w:rPr>
      </w:pPr>
      <w:r w:rsidRPr="007117D8">
        <w:rPr>
          <w:rFonts w:ascii="Arial" w:hAnsi="Arial" w:cs="Arial"/>
          <w:color w:val="000000"/>
          <w:sz w:val="22"/>
          <w:u w:val="single"/>
        </w:rPr>
        <w:t>Supervisión del diseño y construcción del Sistema de Abastecimiento de GLP</w:t>
      </w:r>
    </w:p>
    <w:p w:rsidR="00DD7E23" w:rsidRPr="007117D8" w:rsidRDefault="00DD7E23" w:rsidP="00DD7E23">
      <w:pPr>
        <w:rPr>
          <w:rFonts w:ascii="Arial" w:hAnsi="Arial" w:cs="Arial"/>
          <w:sz w:val="22"/>
        </w:rPr>
      </w:pPr>
    </w:p>
    <w:p w:rsidR="00DD7E23" w:rsidRPr="007117D8" w:rsidRDefault="00DD7E23" w:rsidP="00DD7E23">
      <w:pPr>
        <w:tabs>
          <w:tab w:val="clear" w:pos="567"/>
          <w:tab w:val="clear" w:pos="1134"/>
          <w:tab w:val="clear" w:pos="1701"/>
          <w:tab w:val="clear" w:pos="2268"/>
          <w:tab w:val="clear" w:pos="2835"/>
        </w:tabs>
        <w:ind w:left="709"/>
        <w:jc w:val="both"/>
        <w:rPr>
          <w:rFonts w:ascii="Arial" w:hAnsi="Arial" w:cs="Arial"/>
          <w:color w:val="000000"/>
          <w:sz w:val="22"/>
        </w:rPr>
      </w:pPr>
      <w:r w:rsidRPr="007117D8">
        <w:rPr>
          <w:rFonts w:ascii="Arial" w:hAnsi="Arial" w:cs="Arial"/>
          <w:color w:val="000000"/>
          <w:sz w:val="22"/>
        </w:rPr>
        <w:t xml:space="preserve">La Sociedad Concesionaria se obliga a contratar y solventar los gastos que demande la supervisión del diseño y construcción del Sistema de Abastecimiento de GLP, conforme a las Leyes Aplicables y a la normativa técnica nacional e internacional aplicable. Sin perjuicio de ello, la supervisión del diseño y construcción no podrá realizarla </w:t>
      </w:r>
      <w:r w:rsidR="00A9218D" w:rsidRPr="007117D8">
        <w:rPr>
          <w:rFonts w:ascii="Arial" w:hAnsi="Arial" w:cs="Arial"/>
          <w:color w:val="000000"/>
          <w:sz w:val="22"/>
        </w:rPr>
        <w:t xml:space="preserve">por </w:t>
      </w:r>
      <w:r w:rsidRPr="007117D8">
        <w:rPr>
          <w:rFonts w:ascii="Arial" w:hAnsi="Arial" w:cs="Arial"/>
          <w:color w:val="000000"/>
          <w:sz w:val="22"/>
        </w:rPr>
        <w:t xml:space="preserve">una </w:t>
      </w:r>
      <w:r w:rsidR="003012A9" w:rsidRPr="007117D8">
        <w:rPr>
          <w:rFonts w:ascii="Arial" w:hAnsi="Arial" w:cs="Arial"/>
          <w:color w:val="000000"/>
          <w:sz w:val="22"/>
        </w:rPr>
        <w:t>E</w:t>
      </w:r>
      <w:r w:rsidRPr="007117D8">
        <w:rPr>
          <w:rFonts w:ascii="Arial" w:hAnsi="Arial" w:cs="Arial"/>
          <w:color w:val="000000"/>
          <w:sz w:val="22"/>
        </w:rPr>
        <w:t xml:space="preserve">mpresa </w:t>
      </w:r>
      <w:r w:rsidR="003012A9" w:rsidRPr="007117D8">
        <w:rPr>
          <w:rFonts w:ascii="Arial" w:hAnsi="Arial" w:cs="Arial"/>
          <w:color w:val="000000"/>
          <w:sz w:val="22"/>
        </w:rPr>
        <w:t>V</w:t>
      </w:r>
      <w:r w:rsidRPr="007117D8">
        <w:rPr>
          <w:rFonts w:ascii="Arial" w:hAnsi="Arial" w:cs="Arial"/>
          <w:color w:val="000000"/>
          <w:sz w:val="22"/>
        </w:rPr>
        <w:t>incula</w:t>
      </w:r>
      <w:r w:rsidR="00A1186E" w:rsidRPr="007117D8">
        <w:rPr>
          <w:rFonts w:ascii="Arial" w:hAnsi="Arial" w:cs="Arial"/>
          <w:color w:val="000000"/>
          <w:sz w:val="22"/>
        </w:rPr>
        <w:t>da a la Sociedad Concesionaria.</w:t>
      </w:r>
    </w:p>
    <w:p w:rsidR="00A1186E" w:rsidRPr="007117D8" w:rsidRDefault="00A1186E" w:rsidP="00DD7E23">
      <w:pPr>
        <w:tabs>
          <w:tab w:val="clear" w:pos="567"/>
          <w:tab w:val="clear" w:pos="1134"/>
          <w:tab w:val="clear" w:pos="1701"/>
          <w:tab w:val="clear" w:pos="2268"/>
          <w:tab w:val="clear" w:pos="2835"/>
        </w:tabs>
        <w:ind w:left="709"/>
        <w:jc w:val="both"/>
        <w:rPr>
          <w:rFonts w:ascii="Arial" w:hAnsi="Arial" w:cs="Arial"/>
          <w:color w:val="000000"/>
          <w:sz w:val="22"/>
        </w:rPr>
      </w:pPr>
    </w:p>
    <w:p w:rsidR="00A1186E" w:rsidRPr="007117D8" w:rsidRDefault="00A1186E" w:rsidP="00DD7E23">
      <w:pPr>
        <w:tabs>
          <w:tab w:val="clear" w:pos="567"/>
          <w:tab w:val="clear" w:pos="1134"/>
          <w:tab w:val="clear" w:pos="1701"/>
          <w:tab w:val="clear" w:pos="2268"/>
          <w:tab w:val="clear" w:pos="2835"/>
        </w:tabs>
        <w:ind w:left="709"/>
        <w:jc w:val="both"/>
        <w:rPr>
          <w:rFonts w:ascii="Arial" w:hAnsi="Arial" w:cs="Arial"/>
          <w:color w:val="000000"/>
          <w:sz w:val="22"/>
        </w:rPr>
      </w:pPr>
      <w:r w:rsidRPr="007117D8">
        <w:rPr>
          <w:rFonts w:ascii="Arial" w:hAnsi="Arial" w:cs="Arial"/>
          <w:color w:val="000000"/>
          <w:sz w:val="22"/>
        </w:rPr>
        <w:t>A efectos de la contratación de la supervisión deberá observarse los alcances previstos en el Anexo 12.</w:t>
      </w:r>
    </w:p>
    <w:p w:rsidR="00DD7E23" w:rsidRPr="007117D8" w:rsidRDefault="00DD7E23" w:rsidP="00DD7E23">
      <w:pPr>
        <w:tabs>
          <w:tab w:val="clear" w:pos="567"/>
          <w:tab w:val="clear" w:pos="1134"/>
          <w:tab w:val="clear" w:pos="1701"/>
          <w:tab w:val="clear" w:pos="2268"/>
          <w:tab w:val="clear" w:pos="2835"/>
        </w:tabs>
        <w:ind w:left="1276"/>
        <w:jc w:val="both"/>
        <w:rPr>
          <w:rFonts w:ascii="Arial" w:hAnsi="Arial" w:cs="Arial"/>
          <w:color w:val="000000"/>
          <w:sz w:val="22"/>
        </w:rPr>
      </w:pPr>
    </w:p>
    <w:p w:rsidR="00DD7E23" w:rsidRPr="007117D8" w:rsidRDefault="00DD7E23" w:rsidP="00DD7E23">
      <w:pPr>
        <w:pStyle w:val="Prrafodelista"/>
        <w:numPr>
          <w:ilvl w:val="0"/>
          <w:numId w:val="26"/>
        </w:numPr>
        <w:tabs>
          <w:tab w:val="clear" w:pos="567"/>
          <w:tab w:val="clear" w:pos="1134"/>
          <w:tab w:val="clear" w:pos="1701"/>
          <w:tab w:val="clear" w:pos="2268"/>
          <w:tab w:val="clear" w:pos="2835"/>
        </w:tabs>
        <w:ind w:left="709" w:hanging="709"/>
        <w:jc w:val="both"/>
        <w:rPr>
          <w:rFonts w:ascii="Arial" w:hAnsi="Arial" w:cs="Arial"/>
          <w:sz w:val="22"/>
          <w:u w:val="single"/>
        </w:rPr>
      </w:pPr>
      <w:r w:rsidRPr="007117D8">
        <w:rPr>
          <w:rFonts w:ascii="Arial" w:hAnsi="Arial" w:cs="Arial"/>
          <w:sz w:val="22"/>
          <w:u w:val="single"/>
        </w:rPr>
        <w:t>Relación de bienes, servicios y contratos</w:t>
      </w:r>
    </w:p>
    <w:p w:rsidR="00DD7E23" w:rsidRPr="007117D8" w:rsidRDefault="00DD7E23" w:rsidP="00DD7E23">
      <w:pPr>
        <w:pStyle w:val="Sangra2detindependiente"/>
        <w:shd w:val="clear" w:color="auto" w:fill="FFFFFF"/>
        <w:tabs>
          <w:tab w:val="clear" w:pos="567"/>
          <w:tab w:val="clear" w:pos="1134"/>
          <w:tab w:val="clear" w:pos="1701"/>
          <w:tab w:val="clear" w:pos="2268"/>
          <w:tab w:val="clear" w:pos="2835"/>
        </w:tabs>
        <w:ind w:left="1701"/>
        <w:rPr>
          <w:rFonts w:ascii="Arial" w:hAnsi="Arial" w:cs="Arial"/>
        </w:rPr>
      </w:pPr>
    </w:p>
    <w:p w:rsidR="00DD7E23" w:rsidRPr="007117D8" w:rsidRDefault="00DD7E23" w:rsidP="00DD7E23">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r w:rsidRPr="007117D8">
        <w:rPr>
          <w:rFonts w:ascii="Arial" w:hAnsi="Arial" w:cs="Arial"/>
        </w:rPr>
        <w:t>La Sociedad Concesionaria deberá presentar la descripción y naturaleza de los bienes, servicios y contratos de diseño y construcción, vinculados al objeto del Contrato, para los fines a que se refiere el artículo 21 del TUO</w:t>
      </w:r>
      <w:r w:rsidR="00AE6B97" w:rsidRPr="007117D8">
        <w:rPr>
          <w:rFonts w:ascii="Arial" w:hAnsi="Arial" w:cs="Arial"/>
        </w:rPr>
        <w:t xml:space="preserve"> y para efectos de lo previsto en el Decreto Legislativo N° 973</w:t>
      </w:r>
      <w:r w:rsidRPr="007117D8">
        <w:rPr>
          <w:rFonts w:ascii="Arial" w:hAnsi="Arial" w:cs="Arial"/>
        </w:rPr>
        <w:t>.</w:t>
      </w:r>
    </w:p>
    <w:p w:rsidR="00DD7E23" w:rsidRPr="007117D8" w:rsidRDefault="00DD7E23" w:rsidP="00DA0B31">
      <w:pPr>
        <w:tabs>
          <w:tab w:val="clear" w:pos="567"/>
          <w:tab w:val="clear" w:pos="1134"/>
          <w:tab w:val="clear" w:pos="1701"/>
          <w:tab w:val="clear" w:pos="2268"/>
          <w:tab w:val="clear" w:pos="2835"/>
        </w:tabs>
        <w:ind w:left="1276"/>
        <w:jc w:val="both"/>
        <w:rPr>
          <w:rFonts w:ascii="Arial" w:hAnsi="Arial" w:cs="Arial"/>
          <w:color w:val="000000"/>
          <w:sz w:val="22"/>
        </w:rPr>
      </w:pPr>
    </w:p>
    <w:p w:rsidR="00DA0B31" w:rsidRPr="007117D8" w:rsidRDefault="00DA0B31" w:rsidP="00DA0B31">
      <w:pPr>
        <w:tabs>
          <w:tab w:val="clear" w:pos="567"/>
          <w:tab w:val="clear" w:pos="1134"/>
          <w:tab w:val="clear" w:pos="1701"/>
          <w:tab w:val="clear" w:pos="2268"/>
          <w:tab w:val="clear" w:pos="2835"/>
        </w:tabs>
        <w:ind w:left="1276"/>
        <w:jc w:val="both"/>
        <w:rPr>
          <w:rFonts w:ascii="Arial" w:hAnsi="Arial" w:cs="Arial"/>
          <w:color w:val="000000"/>
          <w:sz w:val="22"/>
        </w:rPr>
      </w:pPr>
    </w:p>
    <w:p w:rsidR="00DA0B31" w:rsidRPr="007117D8" w:rsidRDefault="00DA0B31" w:rsidP="0092052C">
      <w:pPr>
        <w:pStyle w:val="Ttulo1"/>
        <w:jc w:val="both"/>
        <w:rPr>
          <w:rFonts w:ascii="Arial" w:hAnsi="Arial" w:cs="Arial"/>
          <w:sz w:val="22"/>
        </w:rPr>
      </w:pPr>
      <w:bookmarkStart w:id="20" w:name="_Toc400867068"/>
      <w:bookmarkStart w:id="21" w:name="_Toc401713304"/>
      <w:bookmarkStart w:id="22" w:name="_Toc401713484"/>
      <w:bookmarkStart w:id="23" w:name="_Toc401713627"/>
      <w:bookmarkStart w:id="24" w:name="_Toc495396546"/>
      <w:bookmarkStart w:id="25" w:name="_Toc411256630"/>
      <w:bookmarkStart w:id="26" w:name="_Toc426723949"/>
      <w:r w:rsidRPr="007117D8">
        <w:rPr>
          <w:rFonts w:ascii="Arial" w:hAnsi="Arial" w:cs="Arial"/>
          <w:sz w:val="22"/>
        </w:rPr>
        <w:t>CLÁUSULA CUARTA.- DECLARACIONES DE LAS PARTES</w:t>
      </w:r>
      <w:bookmarkEnd w:id="20"/>
      <w:bookmarkEnd w:id="21"/>
      <w:bookmarkEnd w:id="22"/>
      <w:bookmarkEnd w:id="23"/>
      <w:bookmarkEnd w:id="24"/>
      <w:bookmarkEnd w:id="25"/>
      <w:bookmarkEnd w:id="26"/>
    </w:p>
    <w:p w:rsidR="00DA0B31" w:rsidRPr="007117D8" w:rsidRDefault="00DA0B31" w:rsidP="00DA0B31">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rPr>
      </w:pPr>
    </w:p>
    <w:p w:rsidR="00DA0B31" w:rsidRPr="007117D8" w:rsidRDefault="00DA0B31" w:rsidP="00DA0B31">
      <w:pPr>
        <w:pStyle w:val="Textoindependiente2"/>
        <w:numPr>
          <w:ilvl w:val="1"/>
          <w:numId w:val="31"/>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rPr>
      </w:pPr>
      <w:r w:rsidRPr="007117D8">
        <w:rPr>
          <w:rFonts w:cs="Arial"/>
          <w:b w:val="0"/>
          <w:sz w:val="22"/>
          <w:u w:val="single"/>
        </w:rPr>
        <w:t>Declaraciones de la Sociedad Concesionaria</w:t>
      </w:r>
    </w:p>
    <w:p w:rsidR="00DA0B31" w:rsidRPr="007117D8" w:rsidRDefault="00DA0B31" w:rsidP="00DA0B31">
      <w:pPr>
        <w:widowControl w:val="0"/>
        <w:shd w:val="clear" w:color="auto" w:fill="FFFFFF"/>
        <w:tabs>
          <w:tab w:val="clear" w:pos="567"/>
          <w:tab w:val="clear" w:pos="1134"/>
          <w:tab w:val="clear" w:pos="1701"/>
          <w:tab w:val="clear" w:pos="2268"/>
          <w:tab w:val="clear" w:pos="2835"/>
        </w:tabs>
        <w:ind w:left="993"/>
        <w:jc w:val="both"/>
        <w:rPr>
          <w:rFonts w:ascii="Arial" w:hAnsi="Arial" w:cs="Arial"/>
          <w:sz w:val="22"/>
        </w:rPr>
      </w:pPr>
    </w:p>
    <w:p w:rsidR="00DA0B31" w:rsidRPr="007117D8" w:rsidRDefault="00DA0B31" w:rsidP="00DA0B31">
      <w:pPr>
        <w:widowControl w:val="0"/>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Sociedad Concesionaria garantiza al Concedente, en la Fecha de Cierre, la veracidad y exactitud de las declaraciones siguientes:</w:t>
      </w:r>
    </w:p>
    <w:p w:rsidR="00DA0B31" w:rsidRPr="007117D8" w:rsidRDefault="00DA0B31" w:rsidP="00DA0B31">
      <w:pPr>
        <w:widowControl w:val="0"/>
        <w:shd w:val="clear" w:color="auto" w:fill="FFFFFF"/>
        <w:tabs>
          <w:tab w:val="clear" w:pos="567"/>
          <w:tab w:val="clear" w:pos="1134"/>
          <w:tab w:val="clear" w:pos="1701"/>
          <w:tab w:val="clear" w:pos="2268"/>
          <w:tab w:val="clear" w:pos="2835"/>
        </w:tabs>
        <w:ind w:left="709"/>
        <w:jc w:val="both"/>
        <w:rPr>
          <w:rFonts w:ascii="Arial" w:hAnsi="Arial" w:cs="Arial"/>
          <w:sz w:val="22"/>
        </w:rPr>
      </w:pPr>
    </w:p>
    <w:p w:rsidR="00DA0B31" w:rsidRPr="007117D8" w:rsidRDefault="00DA0B31" w:rsidP="00DA0B31">
      <w:pPr>
        <w:numPr>
          <w:ilvl w:val="2"/>
          <w:numId w:val="32"/>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rPr>
      </w:pPr>
      <w:r w:rsidRPr="007117D8">
        <w:rPr>
          <w:rFonts w:ascii="Arial" w:hAnsi="Arial" w:cs="Arial"/>
          <w:sz w:val="22"/>
          <w:u w:val="single"/>
        </w:rPr>
        <w:t>Constitución, validez y consentimiento</w:t>
      </w:r>
    </w:p>
    <w:p w:rsidR="00DA0B31" w:rsidRPr="007117D8" w:rsidRDefault="00DA0B31" w:rsidP="00DA0B31">
      <w:pPr>
        <w:shd w:val="clear" w:color="auto" w:fill="FFFFFF"/>
        <w:tabs>
          <w:tab w:val="clear" w:pos="567"/>
          <w:tab w:val="clear" w:pos="1134"/>
          <w:tab w:val="clear" w:pos="1701"/>
          <w:tab w:val="clear" w:pos="2268"/>
          <w:tab w:val="clear" w:pos="2835"/>
          <w:tab w:val="left" w:pos="709"/>
        </w:tabs>
        <w:ind w:left="709"/>
        <w:jc w:val="both"/>
        <w:rPr>
          <w:rFonts w:ascii="Arial" w:hAnsi="Arial" w:cs="Arial"/>
          <w:sz w:val="22"/>
        </w:rPr>
      </w:pPr>
    </w:p>
    <w:p w:rsidR="00DA0B31" w:rsidRPr="007117D8" w:rsidRDefault="00DA0B31" w:rsidP="00DA0B31">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r w:rsidRPr="007117D8">
        <w:rPr>
          <w:rFonts w:ascii="Arial" w:hAnsi="Arial" w:cs="Arial"/>
        </w:rPr>
        <w:t>La Sociedad Concesionaria y el Operador Calificado:</w:t>
      </w:r>
    </w:p>
    <w:p w:rsidR="00DA0B31" w:rsidRPr="007117D8" w:rsidRDefault="00DA0B31" w:rsidP="00DA0B31">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p>
    <w:p w:rsidR="00DA0B31" w:rsidRPr="007117D8" w:rsidRDefault="00DA0B31" w:rsidP="00DA0B31">
      <w:pPr>
        <w:pStyle w:val="Sangra2detindependiente"/>
        <w:numPr>
          <w:ilvl w:val="2"/>
          <w:numId w:val="35"/>
        </w:numPr>
        <w:shd w:val="clear" w:color="auto" w:fill="FFFFFF"/>
        <w:tabs>
          <w:tab w:val="clear" w:pos="567"/>
          <w:tab w:val="clear" w:pos="1701"/>
          <w:tab w:val="clear" w:pos="2268"/>
          <w:tab w:val="clear" w:pos="2700"/>
          <w:tab w:val="clear" w:pos="2835"/>
          <w:tab w:val="num" w:pos="1134"/>
        </w:tabs>
        <w:ind w:left="1134" w:hanging="425"/>
        <w:rPr>
          <w:rFonts w:ascii="Arial" w:hAnsi="Arial" w:cs="Arial"/>
        </w:rPr>
      </w:pPr>
      <w:r w:rsidRPr="007117D8">
        <w:rPr>
          <w:rFonts w:ascii="Arial" w:hAnsi="Arial" w:cs="Arial"/>
        </w:rPr>
        <w:t>La Sociedad Concesionaria se encuentra debidamente constituida y válidamente existente conforme a las Leyes Aplicables, y el Operador Calificado es una sociedad debidamente constituida y válidamente existente conforme a las leyes del país o lugar de su constitución;</w:t>
      </w:r>
    </w:p>
    <w:p w:rsidR="00151246" w:rsidRPr="007117D8" w:rsidRDefault="00151246" w:rsidP="00151246">
      <w:pPr>
        <w:pStyle w:val="Sangra2detindependiente"/>
        <w:shd w:val="clear" w:color="auto" w:fill="FFFFFF"/>
        <w:tabs>
          <w:tab w:val="clear" w:pos="567"/>
          <w:tab w:val="clear" w:pos="1134"/>
          <w:tab w:val="clear" w:pos="1701"/>
          <w:tab w:val="clear" w:pos="2268"/>
          <w:tab w:val="clear" w:pos="2835"/>
        </w:tabs>
        <w:rPr>
          <w:rFonts w:ascii="Arial" w:hAnsi="Arial" w:cs="Arial"/>
        </w:rPr>
      </w:pPr>
    </w:p>
    <w:p w:rsidR="00DA0B31" w:rsidRPr="007117D8" w:rsidRDefault="00DA0B31" w:rsidP="00DA0B31">
      <w:pPr>
        <w:pStyle w:val="Sangra2detindependiente"/>
        <w:numPr>
          <w:ilvl w:val="2"/>
          <w:numId w:val="35"/>
        </w:numPr>
        <w:shd w:val="clear" w:color="auto" w:fill="FFFFFF"/>
        <w:tabs>
          <w:tab w:val="clear" w:pos="567"/>
          <w:tab w:val="clear" w:pos="1701"/>
          <w:tab w:val="clear" w:pos="2268"/>
          <w:tab w:val="clear" w:pos="2700"/>
          <w:tab w:val="clear" w:pos="2835"/>
          <w:tab w:val="num" w:pos="1134"/>
        </w:tabs>
        <w:ind w:left="1134" w:hanging="425"/>
        <w:rPr>
          <w:rFonts w:ascii="Arial" w:hAnsi="Arial" w:cs="Arial"/>
        </w:rPr>
      </w:pPr>
      <w:r w:rsidRPr="007117D8">
        <w:rPr>
          <w:rFonts w:ascii="Arial" w:hAnsi="Arial" w:cs="Arial"/>
        </w:rPr>
        <w:t>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w:t>
      </w:r>
    </w:p>
    <w:p w:rsidR="00151246" w:rsidRPr="007117D8" w:rsidRDefault="00151246" w:rsidP="00151246">
      <w:pPr>
        <w:pStyle w:val="Sangra2detindependiente"/>
        <w:shd w:val="clear" w:color="auto" w:fill="FFFFFF"/>
        <w:tabs>
          <w:tab w:val="clear" w:pos="567"/>
          <w:tab w:val="clear" w:pos="1134"/>
          <w:tab w:val="clear" w:pos="1701"/>
          <w:tab w:val="clear" w:pos="2268"/>
          <w:tab w:val="clear" w:pos="2835"/>
        </w:tabs>
        <w:rPr>
          <w:rFonts w:ascii="Arial" w:hAnsi="Arial" w:cs="Arial"/>
        </w:rPr>
      </w:pPr>
    </w:p>
    <w:p w:rsidR="00DA0B31" w:rsidRPr="007117D8" w:rsidRDefault="00DA0B31" w:rsidP="00DA0B31">
      <w:pPr>
        <w:pStyle w:val="Sangra2detindependiente"/>
        <w:numPr>
          <w:ilvl w:val="2"/>
          <w:numId w:val="35"/>
        </w:numPr>
        <w:shd w:val="clear" w:color="auto" w:fill="FFFFFF"/>
        <w:tabs>
          <w:tab w:val="clear" w:pos="567"/>
          <w:tab w:val="clear" w:pos="1701"/>
          <w:tab w:val="clear" w:pos="2268"/>
          <w:tab w:val="clear" w:pos="2700"/>
          <w:tab w:val="clear" w:pos="2835"/>
          <w:tab w:val="num" w:pos="1134"/>
        </w:tabs>
        <w:ind w:left="1134" w:hanging="425"/>
        <w:rPr>
          <w:rFonts w:ascii="Arial" w:hAnsi="Arial" w:cs="Arial"/>
        </w:rPr>
      </w:pPr>
      <w:r w:rsidRPr="007117D8">
        <w:rPr>
          <w:rFonts w:ascii="Arial" w:hAnsi="Arial" w:cs="Arial"/>
        </w:rPr>
        <w:t>Han cumplido con todos los requisitos necesarios para formalizar este Contrato y para cumplir los compromisos en él estipulados.</w:t>
      </w:r>
    </w:p>
    <w:p w:rsidR="00151246" w:rsidRPr="007117D8" w:rsidRDefault="00151246" w:rsidP="004F48E4">
      <w:pPr>
        <w:shd w:val="clear" w:color="auto" w:fill="FFFFFF"/>
        <w:tabs>
          <w:tab w:val="clear" w:pos="567"/>
          <w:tab w:val="clear" w:pos="1134"/>
          <w:tab w:val="clear" w:pos="1701"/>
          <w:tab w:val="clear" w:pos="2268"/>
          <w:tab w:val="clear" w:pos="2835"/>
        </w:tabs>
        <w:jc w:val="both"/>
        <w:rPr>
          <w:rFonts w:ascii="Arial" w:hAnsi="Arial" w:cs="Arial"/>
          <w:sz w:val="22"/>
        </w:rPr>
      </w:pPr>
    </w:p>
    <w:p w:rsidR="00DA0B31" w:rsidRPr="007117D8" w:rsidRDefault="00DA0B31" w:rsidP="00DA0B31">
      <w:pPr>
        <w:numPr>
          <w:ilvl w:val="2"/>
          <w:numId w:val="32"/>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u w:val="single"/>
        </w:rPr>
      </w:pPr>
      <w:r w:rsidRPr="007117D8">
        <w:rPr>
          <w:rFonts w:ascii="Arial" w:hAnsi="Arial" w:cs="Arial"/>
          <w:sz w:val="22"/>
          <w:u w:val="single"/>
        </w:rPr>
        <w:t>Autorización, firma y efecto</w:t>
      </w:r>
    </w:p>
    <w:p w:rsidR="00DA0B31" w:rsidRPr="007117D8" w:rsidRDefault="00DA0B31"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rPr>
      </w:pPr>
    </w:p>
    <w:p w:rsidR="00DA0B31" w:rsidRPr="007117D8" w:rsidRDefault="00DA0B31" w:rsidP="00DA0B31">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r w:rsidRPr="007117D8">
        <w:rPr>
          <w:rFonts w:ascii="Arial" w:hAnsi="Arial" w:cs="Arial"/>
        </w:rPr>
        <w:t>La firma, entrega y cumplimiento del Contrato por parte de la Sociedad Concesionaria y el Operador Calificado están comprendidos dentro de sus facultades y han sido debidamente autorizados por los respectivos directorios u otros órganos competentes.</w:t>
      </w:r>
    </w:p>
    <w:p w:rsidR="008F3E46" w:rsidRPr="007117D8" w:rsidRDefault="008F3E46" w:rsidP="00DA0B31">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p>
    <w:p w:rsidR="00DA0B31" w:rsidRPr="007117D8" w:rsidRDefault="00DA0B31" w:rsidP="00DA0B31">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r w:rsidRPr="007117D8">
        <w:rPr>
          <w:rFonts w:ascii="Arial" w:hAnsi="Arial" w:cs="Arial"/>
        </w:rPr>
        <w:t>No es necesaria la realización de otros actos o procedimientos por parte de la Sociedad Concesionaria o el Operador Calificado para autorizar la suscripción y cumplimiento de las obligaciones que respectivamente les correspondan bajo este Contrato. El Contrato ha sido debida y válidamente firmado por la Sociedad Concesionaria y por el Operador Calificado, y constituye obligación válida, vinculante y exigible para la Sociedad Concesionaria y para el Operador Calificado conforme a sus términos.</w:t>
      </w:r>
    </w:p>
    <w:p w:rsidR="00DA0B31" w:rsidRPr="007117D8" w:rsidRDefault="00DA0B31"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rPr>
      </w:pPr>
    </w:p>
    <w:p w:rsidR="00DA0B31" w:rsidRPr="007117D8" w:rsidRDefault="00A85DAD" w:rsidP="00DA0B31">
      <w:pPr>
        <w:numPr>
          <w:ilvl w:val="2"/>
          <w:numId w:val="32"/>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u w:val="single"/>
        </w:rPr>
      </w:pPr>
      <w:r w:rsidRPr="007117D8">
        <w:rPr>
          <w:rFonts w:ascii="Arial" w:hAnsi="Arial" w:cs="Arial"/>
          <w:sz w:val="22"/>
          <w:u w:val="single"/>
        </w:rPr>
        <w:t>Consentimientos</w:t>
      </w:r>
    </w:p>
    <w:p w:rsidR="00DA0B31" w:rsidRPr="007117D8" w:rsidRDefault="00DA0B31" w:rsidP="00DA0B31">
      <w:pPr>
        <w:tabs>
          <w:tab w:val="clear" w:pos="567"/>
          <w:tab w:val="clear" w:pos="1134"/>
          <w:tab w:val="clear" w:pos="1701"/>
          <w:tab w:val="clear" w:pos="2268"/>
          <w:tab w:val="clear" w:pos="2835"/>
        </w:tabs>
        <w:ind w:left="1418" w:right="-1" w:hanging="851"/>
        <w:jc w:val="both"/>
        <w:rPr>
          <w:rFonts w:ascii="Arial" w:hAnsi="Arial" w:cs="Arial"/>
          <w:color w:val="000000"/>
          <w:sz w:val="22"/>
        </w:rPr>
      </w:pPr>
    </w:p>
    <w:p w:rsidR="00DA0B31" w:rsidRPr="007117D8"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color w:val="000000"/>
        </w:rPr>
      </w:pPr>
      <w:r w:rsidRPr="007117D8">
        <w:rPr>
          <w:rFonts w:ascii="Arial" w:hAnsi="Arial" w:cs="Arial"/>
          <w:color w:val="000000"/>
        </w:rPr>
        <w:t>Que la Sociedad Concesionaria y el Operador Calificado han cumplido con todos los requisitos, exigencias y obligaciones necesarias para formalizar este Contrato y para dar debido cumplimiento a sus estipulaciones.</w:t>
      </w:r>
    </w:p>
    <w:p w:rsidR="00DA0B31" w:rsidRPr="007117D8" w:rsidRDefault="00DA0B31" w:rsidP="00DA0B31">
      <w:pPr>
        <w:pStyle w:val="Sangra2detindependiente"/>
        <w:widowControl w:val="0"/>
        <w:tabs>
          <w:tab w:val="clear" w:pos="567"/>
          <w:tab w:val="clear" w:pos="1134"/>
          <w:tab w:val="clear" w:pos="1701"/>
          <w:tab w:val="clear" w:pos="2268"/>
          <w:tab w:val="clear" w:pos="2835"/>
        </w:tabs>
        <w:ind w:left="1418" w:right="-1"/>
        <w:rPr>
          <w:rFonts w:ascii="Arial" w:hAnsi="Arial" w:cs="Arial"/>
        </w:rPr>
      </w:pPr>
    </w:p>
    <w:p w:rsidR="00DA0B31" w:rsidRPr="007117D8" w:rsidRDefault="00DA0B31" w:rsidP="00DA0B31">
      <w:pPr>
        <w:numPr>
          <w:ilvl w:val="2"/>
          <w:numId w:val="32"/>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u w:val="single"/>
        </w:rPr>
      </w:pPr>
      <w:r w:rsidRPr="007117D8">
        <w:rPr>
          <w:rFonts w:ascii="Arial" w:hAnsi="Arial" w:cs="Arial"/>
          <w:sz w:val="22"/>
          <w:u w:val="single"/>
        </w:rPr>
        <w:t>Participación Mí</w:t>
      </w:r>
      <w:r w:rsidR="00A85DAD" w:rsidRPr="007117D8">
        <w:rPr>
          <w:rFonts w:ascii="Arial" w:hAnsi="Arial" w:cs="Arial"/>
          <w:sz w:val="22"/>
          <w:u w:val="single"/>
        </w:rPr>
        <w:t>nima</w:t>
      </w:r>
    </w:p>
    <w:p w:rsidR="00A85DAD" w:rsidRPr="007117D8" w:rsidRDefault="00A85DAD"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p>
    <w:p w:rsidR="00DA0B31"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r w:rsidRPr="007117D8">
        <w:rPr>
          <w:rFonts w:ascii="Arial" w:hAnsi="Arial" w:cs="Arial"/>
        </w:rPr>
        <w:t xml:space="preserve">El Operador Calificado es propietario y titular de la Participación Mínima, la cual se mantendrá durante un plazo </w:t>
      </w:r>
      <w:r w:rsidR="003012A9" w:rsidRPr="007117D8">
        <w:rPr>
          <w:rFonts w:ascii="Arial" w:hAnsi="Arial" w:cs="Arial"/>
        </w:rPr>
        <w:t xml:space="preserve">mínimo </w:t>
      </w:r>
      <w:r w:rsidRPr="007117D8">
        <w:rPr>
          <w:rFonts w:ascii="Arial" w:hAnsi="Arial" w:cs="Arial"/>
        </w:rPr>
        <w:t>de diez (10) años desde la Fecha de Cierre, salvo que se cuente con el consentimiento previo del Concedente</w:t>
      </w:r>
      <w:r w:rsidR="00A677DB" w:rsidRPr="007117D8">
        <w:rPr>
          <w:rFonts w:ascii="Arial" w:hAnsi="Arial" w:cs="Arial"/>
        </w:rPr>
        <w:t xml:space="preserve">, conforme a lo previsto en la </w:t>
      </w:r>
      <w:r w:rsidR="00BA0489" w:rsidRPr="007117D8">
        <w:rPr>
          <w:rFonts w:ascii="Arial" w:hAnsi="Arial" w:cs="Arial"/>
        </w:rPr>
        <w:t xml:space="preserve">Cláusula </w:t>
      </w:r>
      <w:r w:rsidR="00A677DB" w:rsidRPr="007117D8">
        <w:rPr>
          <w:rFonts w:ascii="Arial" w:hAnsi="Arial" w:cs="Arial"/>
        </w:rPr>
        <w:t>7.8</w:t>
      </w:r>
      <w:r w:rsidRPr="007117D8">
        <w:rPr>
          <w:rFonts w:ascii="Arial" w:hAnsi="Arial" w:cs="Arial"/>
        </w:rPr>
        <w:t>.</w:t>
      </w:r>
    </w:p>
    <w:p w:rsidR="00430B57" w:rsidRDefault="00430B57"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p>
    <w:p w:rsidR="00430B57" w:rsidRDefault="00430B57"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p>
    <w:p w:rsidR="00430B57" w:rsidRPr="007117D8" w:rsidRDefault="00430B57"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p>
    <w:p w:rsidR="00DA0B31" w:rsidRPr="007117D8" w:rsidRDefault="00DA0B31" w:rsidP="00DA0B31">
      <w:pPr>
        <w:shd w:val="clear" w:color="auto" w:fill="FFFFFF"/>
        <w:tabs>
          <w:tab w:val="clear" w:pos="567"/>
          <w:tab w:val="clear" w:pos="1134"/>
          <w:tab w:val="clear" w:pos="2268"/>
          <w:tab w:val="clear" w:pos="2835"/>
        </w:tabs>
        <w:jc w:val="both"/>
        <w:rPr>
          <w:rFonts w:ascii="Arial" w:hAnsi="Arial" w:cs="Arial"/>
          <w:sz w:val="22"/>
        </w:rPr>
      </w:pPr>
    </w:p>
    <w:p w:rsidR="00DA0B31" w:rsidRPr="007117D8" w:rsidRDefault="00A85DAD" w:rsidP="00DA0B31">
      <w:pPr>
        <w:numPr>
          <w:ilvl w:val="2"/>
          <w:numId w:val="32"/>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u w:val="single"/>
        </w:rPr>
      </w:pPr>
      <w:r w:rsidRPr="007117D8">
        <w:rPr>
          <w:rFonts w:ascii="Arial" w:hAnsi="Arial" w:cs="Arial"/>
          <w:sz w:val="22"/>
          <w:u w:val="single"/>
        </w:rPr>
        <w:t>Litigios</w:t>
      </w:r>
    </w:p>
    <w:p w:rsidR="00A85DAD" w:rsidRPr="007117D8" w:rsidRDefault="00A85DAD"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p>
    <w:p w:rsidR="00DA0B31" w:rsidRPr="007117D8"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r w:rsidRPr="007117D8">
        <w:rPr>
          <w:rFonts w:ascii="Arial" w:hAnsi="Arial" w:cs="Arial"/>
        </w:rPr>
        <w:t>No existen acciones, juicios, arbitrajes u otros procedimientos legales en curso, ni sentencias, ni decisiones de cualquier clase no ejecutadas, contra la Sociedad Concesionaria, el Op</w:t>
      </w:r>
      <w:r w:rsidR="008F3E46" w:rsidRPr="007117D8">
        <w:rPr>
          <w:rFonts w:ascii="Arial" w:hAnsi="Arial" w:cs="Arial"/>
        </w:rPr>
        <w:t>erador Calificado, o cualquier accionista p</w:t>
      </w:r>
      <w:r w:rsidRPr="007117D8">
        <w:rPr>
          <w:rFonts w:ascii="Arial" w:hAnsi="Arial" w:cs="Arial"/>
        </w:rPr>
        <w:t xml:space="preserve">rincipal de </w:t>
      </w:r>
      <w:r w:rsidR="00724A9C" w:rsidRPr="007117D8">
        <w:rPr>
          <w:rFonts w:ascii="Arial" w:hAnsi="Arial" w:cs="Arial"/>
        </w:rPr>
        <w:t>estos</w:t>
      </w:r>
      <w:r w:rsidRPr="007117D8">
        <w:rPr>
          <w:rFonts w:ascii="Arial" w:hAnsi="Arial" w:cs="Arial"/>
        </w:rPr>
        <w:t>, que tengan por objeto prohibir, impedir o limitar el cumplimiento de los compromisos u obligaciones contemplados en el Contrato.</w:t>
      </w:r>
    </w:p>
    <w:p w:rsidR="00DA0B31" w:rsidRPr="007117D8" w:rsidRDefault="00DA0B31" w:rsidP="00DA0B31">
      <w:pPr>
        <w:pStyle w:val="Sangra2detindependiente"/>
        <w:shd w:val="clear" w:color="auto" w:fill="FFFFFF"/>
        <w:tabs>
          <w:tab w:val="clear" w:pos="567"/>
          <w:tab w:val="clear" w:pos="1134"/>
          <w:tab w:val="clear" w:pos="1701"/>
          <w:tab w:val="clear" w:pos="2268"/>
          <w:tab w:val="clear" w:pos="2835"/>
        </w:tabs>
        <w:ind w:left="567"/>
        <w:rPr>
          <w:rFonts w:ascii="Arial" w:hAnsi="Arial" w:cs="Arial"/>
        </w:rPr>
      </w:pPr>
    </w:p>
    <w:p w:rsidR="00DA0B31" w:rsidRPr="007117D8" w:rsidRDefault="00DA0B31" w:rsidP="00DA0B31">
      <w:pPr>
        <w:numPr>
          <w:ilvl w:val="2"/>
          <w:numId w:val="32"/>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u w:val="single"/>
        </w:rPr>
      </w:pPr>
      <w:r w:rsidRPr="007117D8">
        <w:rPr>
          <w:rFonts w:ascii="Arial" w:hAnsi="Arial" w:cs="Arial"/>
          <w:sz w:val="22"/>
          <w:u w:val="single"/>
        </w:rPr>
        <w:t>Pago indebido</w:t>
      </w:r>
    </w:p>
    <w:p w:rsidR="00DA0B31" w:rsidRPr="007117D8" w:rsidRDefault="00DA0B31" w:rsidP="00DA0B31">
      <w:pPr>
        <w:pStyle w:val="Sangra2detindependiente"/>
        <w:widowControl w:val="0"/>
        <w:tabs>
          <w:tab w:val="clear" w:pos="567"/>
          <w:tab w:val="clear" w:pos="1134"/>
          <w:tab w:val="clear" w:pos="1701"/>
          <w:tab w:val="clear" w:pos="2268"/>
          <w:tab w:val="clear" w:pos="2835"/>
        </w:tabs>
        <w:ind w:left="1418" w:right="-1"/>
        <w:rPr>
          <w:rFonts w:ascii="Arial" w:hAnsi="Arial" w:cs="Arial"/>
          <w:color w:val="000000"/>
        </w:rPr>
      </w:pPr>
    </w:p>
    <w:p w:rsidR="00DA0B31" w:rsidRPr="007117D8"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color w:val="000000"/>
        </w:rPr>
      </w:pPr>
      <w:r w:rsidRPr="007117D8">
        <w:rPr>
          <w:rFonts w:ascii="Arial" w:hAnsi="Arial" w:cs="Arial"/>
          <w:color w:val="000000"/>
        </w:rPr>
        <w:t>Que la Sociedad Concesionaria y el Operador Calificado, ninguno de sus accionistas, o Empresas Vinculadas, ni cualquiera de sus respectivos directores, funcionarios, empleados, asesores, representantes legales o agentes, ha pagado, recibido, ofrecido, ni intentado pagar o recibir u ofrecer, ni intenta pagar o recibir u ofrecer en el futuro ningún pago o comisión ilegal en relación con la Concesión, el Contrato y el Concurso.</w:t>
      </w:r>
    </w:p>
    <w:p w:rsidR="00DA0B31" w:rsidRPr="007117D8" w:rsidRDefault="00DA0B31"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rPr>
      </w:pPr>
    </w:p>
    <w:p w:rsidR="00DA0B31" w:rsidRPr="007117D8" w:rsidRDefault="00DA0B31" w:rsidP="00DA0B31">
      <w:pPr>
        <w:pStyle w:val="Textoindependiente2"/>
        <w:numPr>
          <w:ilvl w:val="1"/>
          <w:numId w:val="31"/>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u w:val="single"/>
        </w:rPr>
      </w:pPr>
      <w:r w:rsidRPr="007117D8">
        <w:rPr>
          <w:rFonts w:cs="Arial"/>
          <w:b w:val="0"/>
          <w:sz w:val="22"/>
          <w:u w:val="single"/>
        </w:rPr>
        <w:t>Declaraciones del Concedente</w:t>
      </w:r>
    </w:p>
    <w:p w:rsidR="00A85DAD" w:rsidRPr="007117D8" w:rsidRDefault="00A85DAD" w:rsidP="00DA0B31">
      <w:pPr>
        <w:pStyle w:val="Sangra2detindependiente"/>
        <w:shd w:val="clear" w:color="auto" w:fill="FFFFFF"/>
        <w:tabs>
          <w:tab w:val="clear" w:pos="567"/>
          <w:tab w:val="clear" w:pos="1134"/>
          <w:tab w:val="clear" w:pos="1701"/>
          <w:tab w:val="clear" w:pos="2268"/>
          <w:tab w:val="clear" w:pos="2835"/>
        </w:tabs>
        <w:ind w:left="993"/>
        <w:rPr>
          <w:rFonts w:ascii="Arial" w:hAnsi="Arial" w:cs="Arial"/>
        </w:rPr>
      </w:pPr>
    </w:p>
    <w:p w:rsidR="00DA0B31" w:rsidRPr="007117D8"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r w:rsidRPr="007117D8">
        <w:rPr>
          <w:rFonts w:ascii="Arial" w:hAnsi="Arial" w:cs="Arial"/>
        </w:rPr>
        <w:t>El Concedente garantiza a la Sociedad Concesionaria, en la Fecha de Cierre, la veracidad y exactitud de las siguientes declaraciones:</w:t>
      </w:r>
    </w:p>
    <w:p w:rsidR="00A85DAD" w:rsidRPr="007117D8" w:rsidRDefault="00A85DAD" w:rsidP="00A85DAD">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DA0B31" w:rsidRPr="007117D8" w:rsidRDefault="00DA0B31" w:rsidP="00A85DAD">
      <w:pPr>
        <w:numPr>
          <w:ilvl w:val="2"/>
          <w:numId w:val="33"/>
        </w:numPr>
        <w:shd w:val="clear" w:color="auto" w:fill="FFFFFF"/>
        <w:tabs>
          <w:tab w:val="clear" w:pos="567"/>
          <w:tab w:val="clear" w:pos="720"/>
          <w:tab w:val="clear" w:pos="1134"/>
          <w:tab w:val="clear" w:pos="1701"/>
          <w:tab w:val="clear" w:pos="2268"/>
          <w:tab w:val="clear" w:pos="2835"/>
          <w:tab w:val="num" w:pos="709"/>
        </w:tabs>
        <w:ind w:left="709" w:hanging="709"/>
        <w:jc w:val="both"/>
        <w:rPr>
          <w:rFonts w:ascii="Arial" w:hAnsi="Arial" w:cs="Arial"/>
          <w:sz w:val="22"/>
          <w:u w:val="single"/>
        </w:rPr>
      </w:pPr>
      <w:r w:rsidRPr="007117D8">
        <w:rPr>
          <w:rFonts w:ascii="Arial" w:hAnsi="Arial" w:cs="Arial"/>
          <w:sz w:val="22"/>
          <w:u w:val="single"/>
        </w:rPr>
        <w:t>Autorización, firma y efecto</w:t>
      </w:r>
    </w:p>
    <w:p w:rsidR="00A85DAD" w:rsidRPr="007117D8" w:rsidRDefault="00A85DAD"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rPr>
      </w:pPr>
    </w:p>
    <w:p w:rsidR="00DA0B31" w:rsidRPr="007117D8"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r w:rsidRPr="007117D8">
        <w:rPr>
          <w:rFonts w:ascii="Arial" w:hAnsi="Arial" w:cs="Arial"/>
        </w:rPr>
        <w:t>El Ministerio de Energía y Minas está debidamente autorizado conforme a las Leyes Aplicables para actuar en representación del Concedente en el Contrato.</w:t>
      </w:r>
    </w:p>
    <w:p w:rsidR="00A85DAD" w:rsidRPr="007117D8" w:rsidRDefault="00A85DAD"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p>
    <w:p w:rsidR="00DA0B31" w:rsidRPr="007117D8"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r w:rsidRPr="007117D8">
        <w:rPr>
          <w:rFonts w:ascii="Arial" w:hAnsi="Arial" w:cs="Arial"/>
        </w:rPr>
        <w:t>La firma, entrega y cumplimiento del Contrato, por parte del Concedente, están comprendidos dentro de sus facultades, son conformes a las Leyes A</w:t>
      </w:r>
      <w:r w:rsidR="00AD389A" w:rsidRPr="007117D8">
        <w:rPr>
          <w:rFonts w:ascii="Arial" w:hAnsi="Arial" w:cs="Arial"/>
        </w:rPr>
        <w:t>plicables</w:t>
      </w:r>
      <w:r w:rsidRPr="007117D8">
        <w:rPr>
          <w:rFonts w:ascii="Arial" w:hAnsi="Arial" w:cs="Arial"/>
        </w:rPr>
        <w:t xml:space="preserve"> y han sido debidamente autorizados por la Autoridad Gubernamental.</w:t>
      </w:r>
    </w:p>
    <w:p w:rsidR="00A85DAD" w:rsidRPr="007117D8" w:rsidRDefault="00A85DAD"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p>
    <w:p w:rsidR="00DA0B31" w:rsidRPr="007117D8"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r w:rsidRPr="007117D8">
        <w:rPr>
          <w:rFonts w:ascii="Arial" w:hAnsi="Arial" w:cs="Arial"/>
        </w:rPr>
        <w:t>Ninguna otra acción o procedimiento por parte del Concedente o cualquier otra Autoridad Gubernamental es necesaria para autorizar la suscripción del Contrato o para el cumplimiento de las obligaciones del Concedente contempladas en el mismo.</w:t>
      </w:r>
    </w:p>
    <w:p w:rsidR="00DA0B31" w:rsidRPr="007117D8" w:rsidRDefault="00DA0B31" w:rsidP="00DA0B31">
      <w:pPr>
        <w:shd w:val="clear" w:color="auto" w:fill="FFFFFF"/>
        <w:tabs>
          <w:tab w:val="clear" w:pos="567"/>
          <w:tab w:val="clear" w:pos="1134"/>
          <w:tab w:val="clear" w:pos="1701"/>
          <w:tab w:val="clear" w:pos="2268"/>
          <w:tab w:val="clear" w:pos="2835"/>
        </w:tabs>
        <w:jc w:val="both"/>
        <w:rPr>
          <w:rFonts w:ascii="Arial" w:hAnsi="Arial" w:cs="Arial"/>
          <w:sz w:val="22"/>
        </w:rPr>
      </w:pPr>
    </w:p>
    <w:p w:rsidR="00DA0B31" w:rsidRPr="007117D8" w:rsidRDefault="00DA0B31" w:rsidP="00A85DAD">
      <w:pPr>
        <w:numPr>
          <w:ilvl w:val="2"/>
          <w:numId w:val="33"/>
        </w:numPr>
        <w:shd w:val="clear" w:color="auto" w:fill="FFFFFF"/>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El Contrato ha sido debidamente firmado por el representante autorizado del Concedente y, junto con la debida autorización, firma y entrega del mismo por parte de la Sociedad Concesionaria, constituye una obligación válida y vinculante para el Concedente.</w:t>
      </w:r>
    </w:p>
    <w:p w:rsidR="00A85DAD" w:rsidRPr="007117D8" w:rsidRDefault="00A85DAD"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rPr>
      </w:pPr>
    </w:p>
    <w:p w:rsidR="00DA0B31" w:rsidRPr="007117D8"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r w:rsidRPr="007117D8">
        <w:rPr>
          <w:rFonts w:ascii="Arial" w:hAnsi="Arial" w:cs="Arial"/>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A85DAD" w:rsidRPr="007117D8" w:rsidRDefault="00A85DAD" w:rsidP="00A85DAD">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DA0B31" w:rsidRPr="007117D8" w:rsidRDefault="00A85DAD" w:rsidP="00A85DAD">
      <w:pPr>
        <w:numPr>
          <w:ilvl w:val="2"/>
          <w:numId w:val="33"/>
        </w:numPr>
        <w:shd w:val="clear" w:color="auto" w:fill="FFFFFF"/>
        <w:tabs>
          <w:tab w:val="clear" w:pos="567"/>
          <w:tab w:val="clear" w:pos="1134"/>
          <w:tab w:val="clear" w:pos="1701"/>
          <w:tab w:val="clear" w:pos="2268"/>
          <w:tab w:val="clear" w:pos="2835"/>
        </w:tabs>
        <w:ind w:left="709" w:hanging="709"/>
        <w:jc w:val="both"/>
        <w:rPr>
          <w:rFonts w:ascii="Arial" w:hAnsi="Arial" w:cs="Arial"/>
          <w:sz w:val="22"/>
          <w:u w:val="single"/>
        </w:rPr>
      </w:pPr>
      <w:r w:rsidRPr="007117D8">
        <w:rPr>
          <w:rFonts w:ascii="Arial" w:hAnsi="Arial" w:cs="Arial"/>
          <w:sz w:val="22"/>
          <w:u w:val="single"/>
        </w:rPr>
        <w:t>Estudio de Impacto Ambiental</w:t>
      </w:r>
    </w:p>
    <w:p w:rsidR="00DA0B31" w:rsidRPr="007117D8" w:rsidRDefault="00DA0B31" w:rsidP="00DA0B31">
      <w:pPr>
        <w:pStyle w:val="Sangra3detindependiente"/>
        <w:tabs>
          <w:tab w:val="clear" w:pos="567"/>
          <w:tab w:val="clear" w:pos="1134"/>
          <w:tab w:val="clear" w:pos="1287"/>
          <w:tab w:val="clear" w:pos="1701"/>
          <w:tab w:val="clear" w:pos="2268"/>
          <w:tab w:val="clear" w:pos="2835"/>
        </w:tabs>
        <w:ind w:left="1701" w:right="-1" w:firstLine="0"/>
        <w:rPr>
          <w:rFonts w:ascii="Arial" w:hAnsi="Arial" w:cs="Arial"/>
          <w:color w:val="000000"/>
        </w:rPr>
      </w:pPr>
    </w:p>
    <w:p w:rsidR="00DA0B31" w:rsidRPr="007117D8"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color w:val="000000"/>
        </w:rPr>
      </w:pPr>
      <w:r w:rsidRPr="007117D8">
        <w:rPr>
          <w:rFonts w:ascii="Arial" w:hAnsi="Arial" w:cs="Arial"/>
          <w:color w:val="000000"/>
        </w:rPr>
        <w:t xml:space="preserve">Que </w:t>
      </w:r>
      <w:r w:rsidR="006C7A34" w:rsidRPr="007117D8">
        <w:rPr>
          <w:rFonts w:ascii="Arial" w:hAnsi="Arial" w:cs="Arial"/>
          <w:color w:val="000000"/>
        </w:rPr>
        <w:t xml:space="preserve">la Autoridad Gubernamental Competente </w:t>
      </w:r>
      <w:r w:rsidRPr="007117D8">
        <w:rPr>
          <w:rFonts w:ascii="Arial" w:hAnsi="Arial" w:cs="Arial"/>
          <w:color w:val="000000"/>
        </w:rPr>
        <w:t>no negará a la Sociedad Concesionaria, sin causa justificada, que solamente podrá estar fundada en la transgresión de las Leyes Aplicables correspondientes, la aprobación del respectivo instrumento de gestión ambiental, como requisito de carácter ambiental necesario para dar inicio a la ejecución de las obras del Sistema de</w:t>
      </w:r>
      <w:r w:rsidR="002B169F" w:rsidRPr="007117D8">
        <w:rPr>
          <w:rFonts w:ascii="Arial" w:hAnsi="Arial" w:cs="Arial"/>
          <w:color w:val="000000"/>
        </w:rPr>
        <w:t xml:space="preserve"> Abastecimiento de GLP</w:t>
      </w:r>
      <w:r w:rsidRPr="007117D8">
        <w:rPr>
          <w:rFonts w:ascii="Arial" w:hAnsi="Arial" w:cs="Arial"/>
          <w:color w:val="000000"/>
        </w:rPr>
        <w:t xml:space="preserve">. Dicha  aprobación  será  otorgada  en  un  plazo  máximo  de  seis  (6) meses contados desde la fecha de presentación de la respectiva solicitud, sin contar  el  tiempo  que  tome  a la Sociedad Concesionaria absolver las observaciones  que </w:t>
      </w:r>
      <w:r w:rsidR="00490ADF" w:rsidRPr="007117D8">
        <w:rPr>
          <w:rFonts w:ascii="Arial" w:hAnsi="Arial" w:cs="Arial"/>
          <w:color w:val="000000"/>
        </w:rPr>
        <w:t xml:space="preserve">se </w:t>
      </w:r>
      <w:r w:rsidRPr="007117D8">
        <w:rPr>
          <w:rFonts w:ascii="Arial" w:hAnsi="Arial" w:cs="Arial"/>
          <w:color w:val="000000"/>
        </w:rPr>
        <w:t>hubieran generado en el proceso de evaluación del respectivo instrumento de gestión ambiental.</w:t>
      </w:r>
      <w:r w:rsidR="003012A9" w:rsidRPr="007117D8">
        <w:rPr>
          <w:rFonts w:ascii="Arial" w:hAnsi="Arial" w:cs="Arial"/>
          <w:color w:val="000000"/>
        </w:rPr>
        <w:t xml:space="preserve"> </w:t>
      </w:r>
    </w:p>
    <w:p w:rsidR="00DA0B31" w:rsidRPr="007117D8" w:rsidRDefault="00DA0B31" w:rsidP="00DA0B31">
      <w:pPr>
        <w:pStyle w:val="Sangra3detindependiente"/>
        <w:tabs>
          <w:tab w:val="clear" w:pos="567"/>
          <w:tab w:val="clear" w:pos="1134"/>
          <w:tab w:val="clear" w:pos="1287"/>
          <w:tab w:val="clear" w:pos="1701"/>
          <w:tab w:val="clear" w:pos="2268"/>
          <w:tab w:val="clear" w:pos="2835"/>
        </w:tabs>
        <w:ind w:left="1701" w:right="-1" w:firstLine="0"/>
        <w:rPr>
          <w:rFonts w:ascii="Arial" w:hAnsi="Arial" w:cs="Arial"/>
          <w:color w:val="000000"/>
        </w:rPr>
      </w:pPr>
    </w:p>
    <w:p w:rsidR="00DA0B31" w:rsidRPr="007117D8" w:rsidRDefault="000312E6" w:rsidP="00A85DAD">
      <w:pPr>
        <w:numPr>
          <w:ilvl w:val="2"/>
          <w:numId w:val="33"/>
        </w:numPr>
        <w:shd w:val="clear" w:color="auto" w:fill="FFFFFF"/>
        <w:tabs>
          <w:tab w:val="clear" w:pos="567"/>
          <w:tab w:val="clear" w:pos="1134"/>
          <w:tab w:val="clear" w:pos="1701"/>
          <w:tab w:val="clear" w:pos="2268"/>
          <w:tab w:val="clear" w:pos="2835"/>
        </w:tabs>
        <w:ind w:left="709" w:hanging="709"/>
        <w:jc w:val="both"/>
        <w:rPr>
          <w:rFonts w:ascii="Arial" w:hAnsi="Arial" w:cs="Arial"/>
          <w:sz w:val="22"/>
          <w:u w:val="single"/>
        </w:rPr>
      </w:pPr>
      <w:r w:rsidRPr="007117D8">
        <w:rPr>
          <w:rFonts w:ascii="Arial" w:hAnsi="Arial" w:cs="Arial"/>
          <w:sz w:val="22"/>
          <w:u w:val="single"/>
        </w:rPr>
        <w:t>Derecho de explotación</w:t>
      </w:r>
    </w:p>
    <w:p w:rsidR="00A85DAD" w:rsidRPr="007117D8" w:rsidRDefault="00A85DAD"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rPr>
      </w:pPr>
    </w:p>
    <w:p w:rsidR="00DA0B31"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r w:rsidRPr="007117D8">
        <w:rPr>
          <w:rFonts w:ascii="Arial" w:hAnsi="Arial" w:cs="Arial"/>
        </w:rPr>
        <w:t>La Sociedad Concesionaria tendrá el derecho de explotar los Bienes de la Concesión durante la vigencia del Contrato</w:t>
      </w:r>
      <w:r w:rsidR="00490ADF" w:rsidRPr="007117D8">
        <w:rPr>
          <w:rFonts w:ascii="Arial" w:hAnsi="Arial" w:cs="Arial"/>
        </w:rPr>
        <w:t xml:space="preserve">. </w:t>
      </w:r>
    </w:p>
    <w:p w:rsidR="006C6844" w:rsidRDefault="006C6844"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rPr>
      </w:pPr>
    </w:p>
    <w:p w:rsidR="00DA0B31" w:rsidRPr="007117D8" w:rsidRDefault="00DA0B31" w:rsidP="00A85DAD">
      <w:pPr>
        <w:numPr>
          <w:ilvl w:val="2"/>
          <w:numId w:val="33"/>
        </w:numPr>
        <w:shd w:val="clear" w:color="auto" w:fill="FFFFFF"/>
        <w:tabs>
          <w:tab w:val="clear" w:pos="567"/>
          <w:tab w:val="clear" w:pos="1134"/>
          <w:tab w:val="clear" w:pos="1701"/>
          <w:tab w:val="clear" w:pos="2268"/>
          <w:tab w:val="clear" w:pos="2835"/>
        </w:tabs>
        <w:ind w:left="709" w:hanging="709"/>
        <w:jc w:val="both"/>
        <w:rPr>
          <w:rFonts w:ascii="Arial" w:hAnsi="Arial" w:cs="Arial"/>
          <w:sz w:val="22"/>
          <w:u w:val="single"/>
        </w:rPr>
      </w:pPr>
      <w:r w:rsidRPr="007117D8">
        <w:rPr>
          <w:rFonts w:ascii="Arial" w:hAnsi="Arial" w:cs="Arial"/>
          <w:sz w:val="22"/>
          <w:u w:val="single"/>
        </w:rPr>
        <w:t>Garantía del Concedente</w:t>
      </w:r>
    </w:p>
    <w:p w:rsidR="00DA0B31" w:rsidRPr="007117D8" w:rsidRDefault="00DA0B31" w:rsidP="00DA0B31">
      <w:pPr>
        <w:pStyle w:val="Sangra3detindependiente"/>
        <w:tabs>
          <w:tab w:val="clear" w:pos="567"/>
          <w:tab w:val="clear" w:pos="1134"/>
          <w:tab w:val="clear" w:pos="1701"/>
          <w:tab w:val="clear" w:pos="2268"/>
          <w:tab w:val="clear" w:pos="2835"/>
        </w:tabs>
        <w:ind w:left="1418" w:right="-1" w:hanging="851"/>
        <w:rPr>
          <w:rFonts w:ascii="Arial" w:hAnsi="Arial" w:cs="Arial"/>
          <w:color w:val="000000"/>
        </w:rPr>
      </w:pPr>
      <w:r w:rsidRPr="007117D8">
        <w:rPr>
          <w:rFonts w:ascii="Arial" w:hAnsi="Arial" w:cs="Arial"/>
          <w:i/>
          <w:color w:val="000000"/>
        </w:rPr>
        <w:tab/>
      </w:r>
      <w:r w:rsidRPr="007117D8">
        <w:rPr>
          <w:rFonts w:ascii="Arial" w:hAnsi="Arial" w:cs="Arial"/>
          <w:i/>
          <w:color w:val="000000"/>
        </w:rPr>
        <w:tab/>
      </w:r>
    </w:p>
    <w:p w:rsidR="00DA0B31" w:rsidRPr="007117D8"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color w:val="000000"/>
        </w:rPr>
      </w:pPr>
      <w:r w:rsidRPr="007117D8">
        <w:rPr>
          <w:rFonts w:ascii="Arial" w:hAnsi="Arial" w:cs="Arial"/>
          <w:color w:val="000000"/>
        </w:rPr>
        <w:t xml:space="preserve">Que se han efectuado las gestiones y coordinaciones pertinentes para que en virtud de lo dispuesto en el artículo 4 de la </w:t>
      </w:r>
      <w:r w:rsidR="006134C6" w:rsidRPr="007117D8">
        <w:rPr>
          <w:rFonts w:ascii="Arial" w:hAnsi="Arial" w:cs="Arial"/>
          <w:color w:val="000000"/>
        </w:rPr>
        <w:t>l</w:t>
      </w:r>
      <w:r w:rsidRPr="007117D8">
        <w:rPr>
          <w:rFonts w:ascii="Arial" w:hAnsi="Arial" w:cs="Arial"/>
          <w:color w:val="000000"/>
        </w:rPr>
        <w:t xml:space="preserve">ey N° 26885, el Poder Ejecutivo expida el Decreto Supremo a que se refiere el artículo 2 del Decreto Legislativo  N° 674, modificado por el artículo 6 de la </w:t>
      </w:r>
      <w:r w:rsidR="006134C6" w:rsidRPr="007117D8">
        <w:rPr>
          <w:rFonts w:ascii="Arial" w:hAnsi="Arial" w:cs="Arial"/>
          <w:color w:val="000000"/>
        </w:rPr>
        <w:t>l</w:t>
      </w:r>
      <w:r w:rsidRPr="007117D8">
        <w:rPr>
          <w:rFonts w:ascii="Arial" w:hAnsi="Arial" w:cs="Arial"/>
          <w:color w:val="000000"/>
        </w:rPr>
        <w:t>ey N° 26438, por el cual se otorgará mediante contrato la garantía del Estado en respaldo de las declaraciones, obligaciones, seguridades y garantías del Concedente estipuladas en este Contrato. El Decreto Supremo mencionado en la presente cláusula y el contrato de garantía mediante el cual el Estado otorgará la garantía en respaldo de las declaraciones, obligaciones, seguridades y garantías del Concedente, serán entregados a la Sociedad Concesionaria en la Fecha de Cierre. Esta garantía no constituye una garantía financiera.</w:t>
      </w:r>
    </w:p>
    <w:p w:rsidR="008F3E46" w:rsidRPr="007117D8" w:rsidRDefault="008F3E46" w:rsidP="00A85DAD">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sz w:val="22"/>
        </w:rPr>
      </w:pPr>
      <w:bookmarkStart w:id="27" w:name="_Toc400867072"/>
      <w:bookmarkStart w:id="28" w:name="_Toc401713308"/>
      <w:bookmarkStart w:id="29" w:name="_Toc401713488"/>
      <w:bookmarkStart w:id="30" w:name="_Toc401713631"/>
      <w:bookmarkStart w:id="31" w:name="_Toc495396550"/>
    </w:p>
    <w:p w:rsidR="009051EC" w:rsidRPr="007117D8" w:rsidRDefault="009051EC" w:rsidP="00A85DAD">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sz w:val="22"/>
        </w:rPr>
      </w:pPr>
    </w:p>
    <w:p w:rsidR="00DA0B31" w:rsidRPr="007117D8" w:rsidRDefault="00DA0B31" w:rsidP="0092052C">
      <w:pPr>
        <w:pStyle w:val="Ttulo1"/>
        <w:jc w:val="both"/>
        <w:rPr>
          <w:rFonts w:ascii="Arial" w:hAnsi="Arial" w:cs="Arial"/>
          <w:sz w:val="22"/>
        </w:rPr>
      </w:pPr>
      <w:bookmarkStart w:id="32" w:name="_Toc411256631"/>
      <w:bookmarkStart w:id="33" w:name="_Toc426723950"/>
      <w:r w:rsidRPr="007117D8">
        <w:rPr>
          <w:rFonts w:ascii="Arial" w:hAnsi="Arial" w:cs="Arial"/>
          <w:sz w:val="22"/>
        </w:rPr>
        <w:t xml:space="preserve">CLÁUSULA QUINTA.- TERRENOS, </w:t>
      </w:r>
      <w:r w:rsidR="00811692" w:rsidRPr="007117D8">
        <w:rPr>
          <w:rFonts w:ascii="Arial" w:hAnsi="Arial" w:cs="Arial"/>
          <w:sz w:val="22"/>
        </w:rPr>
        <w:t>TRAZADO</w:t>
      </w:r>
      <w:r w:rsidRPr="007117D8">
        <w:rPr>
          <w:rFonts w:ascii="Arial" w:hAnsi="Arial" w:cs="Arial"/>
          <w:sz w:val="22"/>
        </w:rPr>
        <w:t>, SERVIDUMBRES Y OPERACIÓN COMERCIAL</w:t>
      </w:r>
      <w:bookmarkEnd w:id="27"/>
      <w:bookmarkEnd w:id="28"/>
      <w:bookmarkEnd w:id="29"/>
      <w:bookmarkEnd w:id="30"/>
      <w:bookmarkEnd w:id="31"/>
      <w:bookmarkEnd w:id="32"/>
      <w:bookmarkEnd w:id="33"/>
    </w:p>
    <w:p w:rsidR="00A85DAD" w:rsidRPr="007117D8" w:rsidRDefault="00A85DAD" w:rsidP="00A85DAD">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rPr>
      </w:pPr>
    </w:p>
    <w:p w:rsidR="00DA0B31" w:rsidRPr="007117D8" w:rsidRDefault="00DA0B31" w:rsidP="00A85DAD">
      <w:pPr>
        <w:pStyle w:val="Textoindependiente2"/>
        <w:numPr>
          <w:ilvl w:val="1"/>
          <w:numId w:val="34"/>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u w:val="single"/>
        </w:rPr>
      </w:pPr>
      <w:r w:rsidRPr="007117D8">
        <w:rPr>
          <w:rFonts w:cs="Arial"/>
          <w:b w:val="0"/>
          <w:sz w:val="22"/>
          <w:u w:val="single"/>
        </w:rPr>
        <w:t>Terrenos</w:t>
      </w:r>
    </w:p>
    <w:p w:rsidR="00A85DAD" w:rsidRPr="007117D8" w:rsidRDefault="00A85DAD" w:rsidP="00A85DAD">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805075" w:rsidRPr="007117D8" w:rsidRDefault="00DA0B31" w:rsidP="00910D85">
      <w:pPr>
        <w:pStyle w:val="Textoindependiente2"/>
        <w:numPr>
          <w:ilvl w:val="2"/>
          <w:numId w:val="36"/>
        </w:numPr>
        <w:pBdr>
          <w:top w:val="none" w:sz="0" w:space="0" w:color="auto"/>
        </w:pBdr>
        <w:shd w:val="clear" w:color="auto" w:fill="FFFFFF"/>
        <w:tabs>
          <w:tab w:val="clear" w:pos="567"/>
          <w:tab w:val="clear" w:pos="1134"/>
          <w:tab w:val="clear" w:pos="1701"/>
          <w:tab w:val="clear" w:pos="2268"/>
          <w:tab w:val="clear" w:pos="2835"/>
        </w:tabs>
        <w:ind w:left="709" w:hanging="709"/>
        <w:jc w:val="both"/>
        <w:rPr>
          <w:rFonts w:cs="Arial"/>
          <w:b w:val="0"/>
          <w:sz w:val="22"/>
        </w:rPr>
      </w:pPr>
      <w:r w:rsidRPr="007117D8">
        <w:rPr>
          <w:rFonts w:cs="Arial"/>
          <w:b w:val="0"/>
          <w:sz w:val="22"/>
        </w:rPr>
        <w:t xml:space="preserve">El Concedente pondrá a disposición de la Sociedad Concesionaria un terreno para la instalación de </w:t>
      </w:r>
      <w:r w:rsidR="00805075" w:rsidRPr="007117D8">
        <w:rPr>
          <w:rFonts w:cs="Arial"/>
          <w:b w:val="0"/>
          <w:sz w:val="22"/>
        </w:rPr>
        <w:t xml:space="preserve">la </w:t>
      </w:r>
      <w:r w:rsidR="00651850" w:rsidRPr="007117D8">
        <w:rPr>
          <w:rFonts w:cs="Arial"/>
          <w:b w:val="0"/>
          <w:sz w:val="22"/>
        </w:rPr>
        <w:t>P</w:t>
      </w:r>
      <w:r w:rsidR="00805075" w:rsidRPr="007117D8">
        <w:rPr>
          <w:rFonts w:cs="Arial"/>
          <w:b w:val="0"/>
          <w:sz w:val="22"/>
        </w:rPr>
        <w:t>lanta de A</w:t>
      </w:r>
      <w:r w:rsidR="00651850" w:rsidRPr="007117D8">
        <w:rPr>
          <w:rFonts w:cs="Arial"/>
          <w:b w:val="0"/>
          <w:sz w:val="22"/>
        </w:rPr>
        <w:t xml:space="preserve">lmacenamiento </w:t>
      </w:r>
      <w:r w:rsidR="00805075" w:rsidRPr="007117D8">
        <w:rPr>
          <w:rFonts w:cs="Arial"/>
          <w:b w:val="0"/>
          <w:sz w:val="22"/>
        </w:rPr>
        <w:t>y Despacho</w:t>
      </w:r>
      <w:r w:rsidR="00651850" w:rsidRPr="007117D8">
        <w:rPr>
          <w:rFonts w:cs="Arial"/>
          <w:b w:val="0"/>
          <w:sz w:val="22"/>
        </w:rPr>
        <w:t xml:space="preserve"> de GLP</w:t>
      </w:r>
      <w:r w:rsidR="00805075" w:rsidRPr="007117D8">
        <w:rPr>
          <w:rFonts w:cs="Arial"/>
          <w:b w:val="0"/>
          <w:sz w:val="22"/>
        </w:rPr>
        <w:t xml:space="preserve"> </w:t>
      </w:r>
      <w:r w:rsidR="00794EC7" w:rsidRPr="007117D8">
        <w:rPr>
          <w:rFonts w:cs="Arial"/>
          <w:b w:val="0"/>
          <w:sz w:val="22"/>
        </w:rPr>
        <w:t>en el Punto Final</w:t>
      </w:r>
      <w:r w:rsidR="00F310E7" w:rsidRPr="007117D8">
        <w:rPr>
          <w:rFonts w:cs="Arial"/>
          <w:b w:val="0"/>
          <w:sz w:val="22"/>
        </w:rPr>
        <w:t>.</w:t>
      </w:r>
      <w:r w:rsidR="00794EC7" w:rsidRPr="007117D8">
        <w:rPr>
          <w:rFonts w:cs="Arial"/>
          <w:b w:val="0"/>
          <w:sz w:val="22"/>
        </w:rPr>
        <w:t xml:space="preserve"> </w:t>
      </w:r>
      <w:r w:rsidR="00F310E7" w:rsidRPr="007117D8">
        <w:rPr>
          <w:rFonts w:cs="Arial"/>
          <w:b w:val="0"/>
          <w:sz w:val="22"/>
        </w:rPr>
        <w:t>L</w:t>
      </w:r>
      <w:r w:rsidRPr="007117D8">
        <w:rPr>
          <w:rFonts w:cs="Arial"/>
          <w:b w:val="0"/>
          <w:sz w:val="22"/>
        </w:rPr>
        <w:t xml:space="preserve">as dimensiones </w:t>
      </w:r>
      <w:r w:rsidR="00F310E7" w:rsidRPr="007117D8">
        <w:rPr>
          <w:rFonts w:cs="Arial"/>
          <w:b w:val="0"/>
          <w:sz w:val="22"/>
        </w:rPr>
        <w:t>y e</w:t>
      </w:r>
      <w:r w:rsidR="00805075" w:rsidRPr="007117D8">
        <w:rPr>
          <w:rFonts w:cs="Arial"/>
          <w:b w:val="0"/>
          <w:sz w:val="22"/>
        </w:rPr>
        <w:t xml:space="preserve">l alcance sobre las condiciones </w:t>
      </w:r>
      <w:r w:rsidR="00C5389F" w:rsidRPr="007117D8">
        <w:rPr>
          <w:rFonts w:cs="Arial"/>
          <w:b w:val="0"/>
          <w:sz w:val="22"/>
        </w:rPr>
        <w:t xml:space="preserve">para </w:t>
      </w:r>
      <w:r w:rsidR="00805075" w:rsidRPr="007117D8">
        <w:rPr>
          <w:rFonts w:cs="Arial"/>
          <w:b w:val="0"/>
          <w:sz w:val="22"/>
        </w:rPr>
        <w:t>la entrega de dicho terreno y la construcción de las facilidades indicadas se contempla</w:t>
      </w:r>
      <w:r w:rsidR="005C1C3F" w:rsidRPr="007117D8">
        <w:rPr>
          <w:rFonts w:cs="Arial"/>
          <w:b w:val="0"/>
          <w:sz w:val="22"/>
        </w:rPr>
        <w:t>n</w:t>
      </w:r>
      <w:r w:rsidR="00805075" w:rsidRPr="007117D8">
        <w:rPr>
          <w:rFonts w:cs="Arial"/>
          <w:b w:val="0"/>
          <w:sz w:val="22"/>
        </w:rPr>
        <w:t xml:space="preserve"> en el Anexo </w:t>
      </w:r>
      <w:r w:rsidR="00F5745A" w:rsidRPr="007117D8">
        <w:rPr>
          <w:rFonts w:cs="Arial"/>
          <w:b w:val="0"/>
          <w:sz w:val="22"/>
        </w:rPr>
        <w:t>3.</w:t>
      </w:r>
    </w:p>
    <w:p w:rsidR="00A85DAD" w:rsidRPr="007117D8" w:rsidRDefault="00A85DAD" w:rsidP="00A85DAD">
      <w:pPr>
        <w:pStyle w:val="Textoindependiente2"/>
        <w:pBdr>
          <w:top w:val="none" w:sz="0" w:space="0" w:color="auto"/>
        </w:pBdr>
        <w:shd w:val="clear" w:color="auto" w:fill="FFFFFF"/>
        <w:tabs>
          <w:tab w:val="clear" w:pos="567"/>
          <w:tab w:val="clear" w:pos="1134"/>
          <w:tab w:val="clear" w:pos="1701"/>
          <w:tab w:val="clear" w:pos="2268"/>
          <w:tab w:val="clear" w:pos="2835"/>
        </w:tabs>
        <w:ind w:left="1701"/>
        <w:jc w:val="both"/>
        <w:rPr>
          <w:rFonts w:cs="Arial"/>
          <w:b w:val="0"/>
          <w:sz w:val="22"/>
        </w:rPr>
      </w:pPr>
    </w:p>
    <w:p w:rsidR="00A85DAD" w:rsidRPr="007117D8" w:rsidRDefault="00DA0B31" w:rsidP="00A85DAD">
      <w:pPr>
        <w:pStyle w:val="Textoindependiente2"/>
        <w:numPr>
          <w:ilvl w:val="2"/>
          <w:numId w:val="36"/>
        </w:numPr>
        <w:pBdr>
          <w:top w:val="none" w:sz="0" w:space="0" w:color="auto"/>
        </w:pBdr>
        <w:shd w:val="clear" w:color="auto" w:fill="FFFFFF"/>
        <w:tabs>
          <w:tab w:val="clear" w:pos="567"/>
          <w:tab w:val="clear" w:pos="1134"/>
          <w:tab w:val="clear" w:pos="1701"/>
          <w:tab w:val="clear" w:pos="2268"/>
          <w:tab w:val="clear" w:pos="2835"/>
        </w:tabs>
        <w:ind w:left="709" w:hanging="709"/>
        <w:jc w:val="both"/>
        <w:rPr>
          <w:rFonts w:cs="Arial"/>
          <w:b w:val="0"/>
          <w:sz w:val="22"/>
        </w:rPr>
      </w:pPr>
      <w:r w:rsidRPr="007117D8">
        <w:rPr>
          <w:rFonts w:cs="Arial"/>
          <w:b w:val="0"/>
          <w:sz w:val="22"/>
        </w:rPr>
        <w:t>El terreno que se ponga a disposición por parte del Concedente s</w:t>
      </w:r>
      <w:r w:rsidR="00DE1A67" w:rsidRPr="007117D8">
        <w:rPr>
          <w:rFonts w:cs="Arial"/>
          <w:b w:val="0"/>
          <w:sz w:val="22"/>
        </w:rPr>
        <w:t>egún l</w:t>
      </w:r>
      <w:r w:rsidR="000A541F" w:rsidRPr="007117D8">
        <w:rPr>
          <w:rFonts w:cs="Arial"/>
          <w:b w:val="0"/>
          <w:sz w:val="22"/>
        </w:rPr>
        <w:t>a</w:t>
      </w:r>
      <w:r w:rsidR="00DE1A67" w:rsidRPr="007117D8">
        <w:rPr>
          <w:rFonts w:cs="Arial"/>
          <w:b w:val="0"/>
          <w:sz w:val="22"/>
        </w:rPr>
        <w:t xml:space="preserve"> </w:t>
      </w:r>
      <w:r w:rsidR="000A541F" w:rsidRPr="007117D8">
        <w:rPr>
          <w:rFonts w:cs="Arial"/>
          <w:b w:val="0"/>
          <w:sz w:val="22"/>
        </w:rPr>
        <w:t>cláusula</w:t>
      </w:r>
      <w:r w:rsidR="00DE1A67" w:rsidRPr="007117D8">
        <w:rPr>
          <w:rFonts w:cs="Arial"/>
          <w:b w:val="0"/>
          <w:sz w:val="22"/>
        </w:rPr>
        <w:t xml:space="preserve"> anterior,</w:t>
      </w:r>
      <w:r w:rsidRPr="007117D8">
        <w:rPr>
          <w:rFonts w:cs="Arial"/>
          <w:b w:val="0"/>
          <w:sz w:val="22"/>
        </w:rPr>
        <w:t xml:space="preserve"> contar</w:t>
      </w:r>
      <w:r w:rsidR="00DE1A67" w:rsidRPr="007117D8">
        <w:rPr>
          <w:rFonts w:cs="Arial"/>
          <w:b w:val="0"/>
          <w:sz w:val="22"/>
        </w:rPr>
        <w:t>á</w:t>
      </w:r>
      <w:r w:rsidRPr="007117D8">
        <w:rPr>
          <w:rFonts w:cs="Arial"/>
          <w:b w:val="0"/>
          <w:sz w:val="22"/>
        </w:rPr>
        <w:t xml:space="preserve"> con la zonificación adecuada par</w:t>
      </w:r>
      <w:r w:rsidR="008F3E46" w:rsidRPr="007117D8">
        <w:rPr>
          <w:rFonts w:cs="Arial"/>
          <w:b w:val="0"/>
          <w:sz w:val="22"/>
        </w:rPr>
        <w:t>a realizar las actividades de  almacenamiento y d</w:t>
      </w:r>
      <w:r w:rsidRPr="007117D8">
        <w:rPr>
          <w:rFonts w:cs="Arial"/>
          <w:b w:val="0"/>
          <w:sz w:val="22"/>
        </w:rPr>
        <w:t>espacho del GLP.</w:t>
      </w:r>
      <w:r w:rsidR="00811692" w:rsidRPr="007117D8">
        <w:rPr>
          <w:rFonts w:cs="Arial"/>
          <w:b w:val="0"/>
          <w:sz w:val="22"/>
        </w:rPr>
        <w:t xml:space="preserve"> </w:t>
      </w:r>
      <w:r w:rsidR="00794EC7" w:rsidRPr="007117D8">
        <w:rPr>
          <w:rFonts w:cs="Arial"/>
          <w:b w:val="0"/>
          <w:sz w:val="22"/>
        </w:rPr>
        <w:t xml:space="preserve">La autorización con la respectiva </w:t>
      </w:r>
      <w:r w:rsidR="00811692" w:rsidRPr="007117D8">
        <w:rPr>
          <w:rFonts w:cs="Arial"/>
          <w:b w:val="0"/>
          <w:sz w:val="22"/>
        </w:rPr>
        <w:t xml:space="preserve">zonificación </w:t>
      </w:r>
      <w:r w:rsidR="00794EC7" w:rsidRPr="007117D8">
        <w:rPr>
          <w:rFonts w:cs="Arial"/>
          <w:b w:val="0"/>
          <w:sz w:val="22"/>
        </w:rPr>
        <w:t>que permita la instalación de la Planta de Almacenamiento y Despacho será entregado por el Concedente en un plazo que no excederá los doce (12) meses contados desde la Fecha de Cierre</w:t>
      </w:r>
      <w:r w:rsidR="00811692" w:rsidRPr="007117D8">
        <w:rPr>
          <w:rFonts w:cs="Arial"/>
          <w:b w:val="0"/>
          <w:sz w:val="22"/>
        </w:rPr>
        <w:t>.</w:t>
      </w:r>
      <w:r w:rsidR="00794EC7" w:rsidRPr="007117D8">
        <w:rPr>
          <w:rFonts w:cs="Arial"/>
          <w:b w:val="0"/>
          <w:sz w:val="22"/>
        </w:rPr>
        <w:t xml:space="preserve"> El plazo en exceso será considerado como un evento de Fuerza Mayor que puede ser invocado por la Sociedad Concesionaria.</w:t>
      </w:r>
    </w:p>
    <w:p w:rsidR="00DA0B31" w:rsidRPr="007117D8" w:rsidRDefault="00DA0B31" w:rsidP="00A85DAD">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r w:rsidRPr="007117D8">
        <w:rPr>
          <w:rFonts w:cs="Arial"/>
          <w:b w:val="0"/>
          <w:sz w:val="22"/>
        </w:rPr>
        <w:t xml:space="preserve">   </w:t>
      </w:r>
    </w:p>
    <w:p w:rsidR="00DA0B31" w:rsidRPr="007117D8" w:rsidRDefault="00DA0B31" w:rsidP="00A85DAD">
      <w:pPr>
        <w:pStyle w:val="Textoindependiente2"/>
        <w:numPr>
          <w:ilvl w:val="1"/>
          <w:numId w:val="34"/>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u w:val="single"/>
        </w:rPr>
      </w:pPr>
      <w:r w:rsidRPr="007117D8">
        <w:rPr>
          <w:rFonts w:cs="Arial"/>
          <w:b w:val="0"/>
          <w:sz w:val="22"/>
          <w:u w:val="single"/>
        </w:rPr>
        <w:t>Servidumbres, derecho de paso y trazado</w:t>
      </w:r>
    </w:p>
    <w:p w:rsidR="00DA0B31" w:rsidRPr="007117D8" w:rsidRDefault="00DA0B31" w:rsidP="00DA0B31">
      <w:pPr>
        <w:pStyle w:val="Textoindependiente2"/>
        <w:pBdr>
          <w:top w:val="none" w:sz="0" w:space="0" w:color="auto"/>
        </w:pBdr>
        <w:tabs>
          <w:tab w:val="clear" w:pos="567"/>
          <w:tab w:val="clear" w:pos="1134"/>
          <w:tab w:val="clear" w:pos="1701"/>
          <w:tab w:val="clear" w:pos="2268"/>
          <w:tab w:val="clear" w:pos="2835"/>
        </w:tabs>
        <w:ind w:left="1418" w:right="-1" w:hanging="851"/>
        <w:jc w:val="left"/>
        <w:rPr>
          <w:rFonts w:cs="Arial"/>
          <w:color w:val="000000"/>
          <w:sz w:val="22"/>
        </w:rPr>
      </w:pPr>
    </w:p>
    <w:p w:rsidR="00DA0B31" w:rsidRPr="007117D8" w:rsidRDefault="00DA0B31" w:rsidP="00F17621">
      <w:pPr>
        <w:pStyle w:val="Sangra2detindependiente"/>
        <w:numPr>
          <w:ilvl w:val="2"/>
          <w:numId w:val="38"/>
        </w:numPr>
        <w:tabs>
          <w:tab w:val="clear" w:pos="567"/>
          <w:tab w:val="clear" w:pos="1134"/>
          <w:tab w:val="clear" w:pos="1701"/>
          <w:tab w:val="clear" w:pos="2268"/>
          <w:tab w:val="clear" w:pos="2835"/>
        </w:tabs>
        <w:ind w:left="709" w:hanging="709"/>
        <w:rPr>
          <w:rFonts w:ascii="Arial" w:hAnsi="Arial" w:cs="Arial"/>
          <w:strike/>
          <w:color w:val="000000"/>
          <w:lang w:val="es-ES"/>
        </w:rPr>
      </w:pPr>
      <w:r w:rsidRPr="007117D8">
        <w:rPr>
          <w:rFonts w:ascii="Arial" w:hAnsi="Arial" w:cs="Arial"/>
          <w:color w:val="000000"/>
        </w:rPr>
        <w:t xml:space="preserve">La obtención de las Servidumbres y derechos de paso que, según las Leyes Aplicables, requiera la Sociedad Concesionaria para la ejecución de las obras del Sistema de </w:t>
      </w:r>
      <w:r w:rsidR="00BD2A8C" w:rsidRPr="007117D8">
        <w:rPr>
          <w:rFonts w:ascii="Arial" w:hAnsi="Arial" w:cs="Arial"/>
          <w:color w:val="000000"/>
        </w:rPr>
        <w:t>Abastecimiento de GLP</w:t>
      </w:r>
      <w:r w:rsidRPr="007117D8">
        <w:rPr>
          <w:rFonts w:ascii="Arial" w:hAnsi="Arial" w:cs="Arial"/>
          <w:color w:val="000000"/>
        </w:rPr>
        <w:t xml:space="preserve"> que permitan el cumplimiento de sus obligaciones conforme al Contrato, será gestionada</w:t>
      </w:r>
      <w:r w:rsidR="00E3316E" w:rsidRPr="007117D8">
        <w:rPr>
          <w:rFonts w:ascii="Arial" w:hAnsi="Arial" w:cs="Arial"/>
          <w:color w:val="000000"/>
        </w:rPr>
        <w:t xml:space="preserve"> y sus costos asumidos </w:t>
      </w:r>
      <w:r w:rsidRPr="007117D8">
        <w:rPr>
          <w:rFonts w:ascii="Arial" w:hAnsi="Arial" w:cs="Arial"/>
          <w:color w:val="000000"/>
        </w:rPr>
        <w:t xml:space="preserve">por la Sociedad Concesionaria de acuerdo a los procedimientos y requisitos previstos en el Reglamento y demás Leyes Aplicables. </w:t>
      </w:r>
      <w:r w:rsidR="00F51479" w:rsidRPr="007117D8">
        <w:rPr>
          <w:rFonts w:ascii="Arial" w:hAnsi="Arial" w:cs="Arial"/>
          <w:color w:val="000000"/>
        </w:rPr>
        <w:t xml:space="preserve">En caso la Sociedad Concesionaria requiera que el Ministerio de Energía y Minas otorgue las Servidumbres, deberá, </w:t>
      </w:r>
      <w:r w:rsidRPr="007117D8">
        <w:rPr>
          <w:rFonts w:ascii="Arial" w:hAnsi="Arial" w:cs="Arial"/>
          <w:color w:val="000000"/>
        </w:rPr>
        <w:t xml:space="preserve">en un plazo no mayor de </w:t>
      </w:r>
      <w:r w:rsidR="00E3316E" w:rsidRPr="007117D8">
        <w:rPr>
          <w:rFonts w:ascii="Arial" w:hAnsi="Arial" w:cs="Arial"/>
          <w:color w:val="000000"/>
        </w:rPr>
        <w:t xml:space="preserve">ocho </w:t>
      </w:r>
      <w:r w:rsidRPr="007117D8">
        <w:rPr>
          <w:rFonts w:ascii="Arial" w:hAnsi="Arial" w:cs="Arial"/>
          <w:color w:val="000000"/>
        </w:rPr>
        <w:t>(</w:t>
      </w:r>
      <w:r w:rsidR="00E3316E" w:rsidRPr="007117D8">
        <w:rPr>
          <w:rFonts w:ascii="Arial" w:hAnsi="Arial" w:cs="Arial"/>
          <w:color w:val="000000"/>
        </w:rPr>
        <w:t>8</w:t>
      </w:r>
      <w:r w:rsidRPr="007117D8">
        <w:rPr>
          <w:rFonts w:ascii="Arial" w:hAnsi="Arial" w:cs="Arial"/>
          <w:color w:val="000000"/>
        </w:rPr>
        <w:t>) meses</w:t>
      </w:r>
      <w:r w:rsidR="00B833ED" w:rsidRPr="007117D8">
        <w:rPr>
          <w:rFonts w:ascii="Arial" w:hAnsi="Arial" w:cs="Arial"/>
          <w:color w:val="000000"/>
        </w:rPr>
        <w:t>,</w:t>
      </w:r>
      <w:r w:rsidRPr="007117D8">
        <w:rPr>
          <w:rFonts w:ascii="Arial" w:hAnsi="Arial" w:cs="Arial"/>
          <w:color w:val="000000"/>
        </w:rPr>
        <w:t xml:space="preserve"> </w:t>
      </w:r>
      <w:r w:rsidR="00F51479" w:rsidRPr="007117D8">
        <w:rPr>
          <w:rFonts w:ascii="Arial" w:hAnsi="Arial" w:cs="Arial"/>
          <w:color w:val="000000"/>
        </w:rPr>
        <w:t>posterior a</w:t>
      </w:r>
      <w:r w:rsidRPr="007117D8">
        <w:rPr>
          <w:rFonts w:ascii="Arial" w:hAnsi="Arial" w:cs="Arial"/>
          <w:color w:val="000000"/>
        </w:rPr>
        <w:t xml:space="preserve"> la aprobación del correspondiente instrumento de gestión ambiental, presentar las respectivas solicitudes</w:t>
      </w:r>
      <w:r w:rsidR="00F51479" w:rsidRPr="007117D8">
        <w:rPr>
          <w:rFonts w:ascii="Arial" w:hAnsi="Arial" w:cs="Arial"/>
          <w:color w:val="000000"/>
        </w:rPr>
        <w:t xml:space="preserve"> que correspondan</w:t>
      </w:r>
      <w:r w:rsidRPr="007117D8">
        <w:rPr>
          <w:rFonts w:ascii="Arial" w:hAnsi="Arial" w:cs="Arial"/>
          <w:color w:val="000000"/>
        </w:rPr>
        <w:t>.</w:t>
      </w:r>
    </w:p>
    <w:p w:rsidR="009B222F" w:rsidRPr="007117D8" w:rsidRDefault="009B222F" w:rsidP="00446DEA">
      <w:pPr>
        <w:pStyle w:val="Sangra2detindependiente"/>
        <w:tabs>
          <w:tab w:val="clear" w:pos="567"/>
          <w:tab w:val="clear" w:pos="1134"/>
          <w:tab w:val="clear" w:pos="1701"/>
          <w:tab w:val="clear" w:pos="2268"/>
          <w:tab w:val="clear" w:pos="2835"/>
        </w:tabs>
        <w:ind w:left="709"/>
        <w:rPr>
          <w:rFonts w:ascii="Arial" w:hAnsi="Arial" w:cs="Arial"/>
          <w:color w:val="000000"/>
        </w:rPr>
      </w:pPr>
    </w:p>
    <w:p w:rsidR="009B222F" w:rsidRPr="00076799" w:rsidRDefault="00300208" w:rsidP="009B222F">
      <w:pPr>
        <w:pStyle w:val="Sangra2detindependiente"/>
        <w:tabs>
          <w:tab w:val="clear" w:pos="567"/>
          <w:tab w:val="clear" w:pos="1134"/>
          <w:tab w:val="clear" w:pos="1701"/>
          <w:tab w:val="clear" w:pos="2268"/>
          <w:tab w:val="clear" w:pos="2835"/>
        </w:tabs>
        <w:ind w:left="709" w:right="-1"/>
        <w:rPr>
          <w:rFonts w:ascii="Arial" w:hAnsi="Arial" w:cs="Arial"/>
          <w:strike/>
          <w:color w:val="000000"/>
          <w:szCs w:val="22"/>
          <w:lang w:val="es-ES"/>
        </w:rPr>
      </w:pPr>
      <w:r w:rsidRPr="00076799">
        <w:rPr>
          <w:rFonts w:ascii="Arial" w:hAnsi="Arial" w:cs="Arial"/>
          <w:color w:val="000000"/>
          <w:szCs w:val="22"/>
        </w:rPr>
        <w:t>E</w:t>
      </w:r>
      <w:r w:rsidR="009B222F" w:rsidRPr="00076799">
        <w:rPr>
          <w:rFonts w:ascii="Arial" w:hAnsi="Arial" w:cs="Arial"/>
          <w:color w:val="000000"/>
          <w:szCs w:val="22"/>
        </w:rPr>
        <w:t>n</w:t>
      </w:r>
      <w:r w:rsidR="009B222F" w:rsidRPr="007117D8">
        <w:rPr>
          <w:rFonts w:ascii="Arial" w:hAnsi="Arial" w:cs="Arial"/>
          <w:color w:val="000000"/>
        </w:rPr>
        <w:t xml:space="preserve"> caso la Sociedad Concesionaria se vea obligada a realizar un cambio </w:t>
      </w:r>
      <w:r w:rsidR="009B222F" w:rsidRPr="00076799">
        <w:rPr>
          <w:rFonts w:ascii="Arial" w:hAnsi="Arial" w:cs="Arial"/>
          <w:color w:val="000000"/>
          <w:szCs w:val="22"/>
        </w:rPr>
        <w:t>en el</w:t>
      </w:r>
      <w:r w:rsidR="009B222F" w:rsidRPr="007117D8">
        <w:rPr>
          <w:rFonts w:ascii="Arial" w:hAnsi="Arial" w:cs="Arial"/>
          <w:color w:val="000000"/>
        </w:rPr>
        <w:t xml:space="preserve"> trazado</w:t>
      </w:r>
      <w:r w:rsidRPr="007117D8">
        <w:rPr>
          <w:rFonts w:ascii="Arial" w:hAnsi="Arial" w:cs="Arial"/>
          <w:color w:val="000000"/>
        </w:rPr>
        <w:t xml:space="preserve"> u ocurra cualquier otra circunstancia o situación que motive la necesidad de la Sociedad Concesionaria de solicitar la imposición de servidumbres</w:t>
      </w:r>
      <w:r w:rsidR="009B222F" w:rsidRPr="00076799">
        <w:rPr>
          <w:rFonts w:ascii="Arial" w:hAnsi="Arial" w:cs="Arial"/>
          <w:color w:val="000000"/>
          <w:szCs w:val="22"/>
        </w:rPr>
        <w:t xml:space="preserve">, </w:t>
      </w:r>
      <w:r w:rsidR="009B222F" w:rsidRPr="007117D8">
        <w:rPr>
          <w:rFonts w:ascii="Arial" w:hAnsi="Arial" w:cs="Arial"/>
          <w:color w:val="000000"/>
        </w:rPr>
        <w:t xml:space="preserve">deberá presentar </w:t>
      </w:r>
      <w:r w:rsidR="009B222F" w:rsidRPr="00076799">
        <w:rPr>
          <w:rFonts w:ascii="Arial" w:hAnsi="Arial" w:cs="Arial"/>
          <w:color w:val="000000"/>
          <w:szCs w:val="22"/>
        </w:rPr>
        <w:t>al</w:t>
      </w:r>
      <w:r w:rsidR="009B222F" w:rsidRPr="007117D8">
        <w:rPr>
          <w:rFonts w:ascii="Arial" w:hAnsi="Arial" w:cs="Arial"/>
          <w:color w:val="000000"/>
        </w:rPr>
        <w:t xml:space="preserve"> Concedente </w:t>
      </w:r>
      <w:r w:rsidRPr="00076799">
        <w:rPr>
          <w:rFonts w:ascii="Arial" w:hAnsi="Arial" w:cs="Arial"/>
          <w:color w:val="000000"/>
          <w:szCs w:val="22"/>
        </w:rPr>
        <w:t>la respectiva</w:t>
      </w:r>
      <w:r w:rsidR="009B222F" w:rsidRPr="007117D8">
        <w:rPr>
          <w:rFonts w:ascii="Arial" w:hAnsi="Arial" w:cs="Arial"/>
          <w:color w:val="000000"/>
        </w:rPr>
        <w:t xml:space="preserve"> solicitud</w:t>
      </w:r>
      <w:r w:rsidR="009B222F" w:rsidRPr="00076799">
        <w:rPr>
          <w:rFonts w:ascii="Arial" w:hAnsi="Arial" w:cs="Arial"/>
          <w:color w:val="000000"/>
          <w:szCs w:val="22"/>
        </w:rPr>
        <w:t xml:space="preserve"> de imposición de Servidumbres siguiendo el procedimiento establecido en el Reglamento y en las Leyes Aplicables. </w:t>
      </w:r>
    </w:p>
    <w:p w:rsidR="009B222F" w:rsidRPr="00076799" w:rsidRDefault="009B222F" w:rsidP="009B222F">
      <w:pPr>
        <w:pStyle w:val="Sangra2detindependiente"/>
        <w:tabs>
          <w:tab w:val="clear" w:pos="567"/>
          <w:tab w:val="clear" w:pos="1134"/>
          <w:tab w:val="clear" w:pos="1701"/>
          <w:tab w:val="clear" w:pos="2268"/>
          <w:tab w:val="clear" w:pos="2835"/>
        </w:tabs>
        <w:ind w:left="709"/>
        <w:rPr>
          <w:rFonts w:ascii="Arial" w:hAnsi="Arial" w:cs="Arial"/>
          <w:strike/>
          <w:color w:val="000000"/>
          <w:szCs w:val="22"/>
          <w:lang w:val="es-ES"/>
        </w:rPr>
      </w:pPr>
    </w:p>
    <w:p w:rsidR="00DA0B31" w:rsidRPr="00076799" w:rsidRDefault="00300208" w:rsidP="009B222F">
      <w:pPr>
        <w:pStyle w:val="Sangra2detindependiente"/>
        <w:numPr>
          <w:ilvl w:val="2"/>
          <w:numId w:val="38"/>
        </w:numPr>
        <w:tabs>
          <w:tab w:val="clear" w:pos="567"/>
          <w:tab w:val="clear" w:pos="1134"/>
          <w:tab w:val="clear" w:pos="1701"/>
          <w:tab w:val="clear" w:pos="2268"/>
          <w:tab w:val="clear" w:pos="2835"/>
        </w:tabs>
        <w:ind w:left="709" w:hanging="709"/>
        <w:rPr>
          <w:rFonts w:ascii="Arial" w:hAnsi="Arial" w:cs="Arial"/>
          <w:color w:val="000000"/>
          <w:szCs w:val="22"/>
        </w:rPr>
      </w:pPr>
      <w:r w:rsidRPr="00076799">
        <w:rPr>
          <w:rFonts w:ascii="Arial" w:hAnsi="Arial" w:cs="Arial"/>
          <w:color w:val="000000"/>
          <w:szCs w:val="22"/>
        </w:rPr>
        <w:t xml:space="preserve">El Concedente se compromete a </w:t>
      </w:r>
      <w:r w:rsidR="007F5570" w:rsidRPr="00076799">
        <w:rPr>
          <w:rFonts w:ascii="Arial" w:hAnsi="Arial" w:cs="Arial"/>
          <w:color w:val="000000"/>
          <w:szCs w:val="22"/>
        </w:rPr>
        <w:t xml:space="preserve">cumplir con los </w:t>
      </w:r>
      <w:r w:rsidRPr="00076799">
        <w:rPr>
          <w:rFonts w:ascii="Arial" w:hAnsi="Arial" w:cs="Arial"/>
          <w:color w:val="000000"/>
          <w:szCs w:val="22"/>
        </w:rPr>
        <w:t xml:space="preserve">procedimientos de imposición de Servidumbres que requiera el Concesionario para el cumplimiento de sus obligaciones conforme a este Contrato, </w:t>
      </w:r>
      <w:r w:rsidR="007F5570" w:rsidRPr="00076799">
        <w:rPr>
          <w:rFonts w:ascii="Arial" w:hAnsi="Arial" w:cs="Arial"/>
          <w:color w:val="000000"/>
          <w:szCs w:val="22"/>
        </w:rPr>
        <w:t>de acuerdo a las Leyes Aplicables</w:t>
      </w:r>
      <w:r w:rsidRPr="00076799">
        <w:rPr>
          <w:rFonts w:ascii="Arial" w:hAnsi="Arial" w:cs="Arial"/>
          <w:color w:val="000000"/>
          <w:szCs w:val="22"/>
        </w:rPr>
        <w:t xml:space="preserve">. </w:t>
      </w:r>
      <w:r w:rsidR="00F83DD1" w:rsidRPr="00076799">
        <w:rPr>
          <w:rFonts w:ascii="Arial" w:hAnsi="Arial" w:cs="Arial"/>
          <w:color w:val="000000"/>
          <w:szCs w:val="22"/>
        </w:rPr>
        <w:t>Las Servidumbres una vez obtenidas o impuestas, serán consideradas Bienes de la Concesión.</w:t>
      </w:r>
      <w:r w:rsidRPr="00076799">
        <w:rPr>
          <w:rFonts w:ascii="Arial" w:hAnsi="Arial" w:cs="Arial"/>
          <w:color w:val="000000"/>
          <w:szCs w:val="22"/>
        </w:rPr>
        <w:t xml:space="preserve"> </w:t>
      </w:r>
    </w:p>
    <w:p w:rsidR="00CD743C" w:rsidRPr="007117D8" w:rsidRDefault="00CD743C" w:rsidP="00446DEA">
      <w:pPr>
        <w:pStyle w:val="Sangra2detindependiente"/>
        <w:tabs>
          <w:tab w:val="clear" w:pos="567"/>
          <w:tab w:val="clear" w:pos="1134"/>
          <w:tab w:val="clear" w:pos="1701"/>
          <w:tab w:val="clear" w:pos="2268"/>
          <w:tab w:val="clear" w:pos="2835"/>
        </w:tabs>
        <w:ind w:left="0"/>
        <w:rPr>
          <w:rFonts w:ascii="Arial" w:hAnsi="Arial" w:cs="Arial"/>
          <w:strike/>
          <w:color w:val="000000"/>
          <w:lang w:val="es-ES"/>
        </w:rPr>
      </w:pPr>
    </w:p>
    <w:p w:rsidR="00DA0B31" w:rsidRPr="007117D8" w:rsidRDefault="00DA0B31" w:rsidP="00F17621">
      <w:pPr>
        <w:pStyle w:val="Sangra2detindependiente"/>
        <w:numPr>
          <w:ilvl w:val="2"/>
          <w:numId w:val="38"/>
        </w:numPr>
        <w:tabs>
          <w:tab w:val="clear" w:pos="567"/>
          <w:tab w:val="clear" w:pos="1134"/>
          <w:tab w:val="clear" w:pos="1701"/>
          <w:tab w:val="clear" w:pos="2268"/>
          <w:tab w:val="clear" w:pos="2835"/>
        </w:tabs>
        <w:ind w:left="709" w:hanging="709"/>
        <w:rPr>
          <w:rFonts w:ascii="Arial" w:hAnsi="Arial" w:cs="Arial"/>
          <w:strike/>
          <w:color w:val="000000"/>
          <w:lang w:val="es-ES"/>
        </w:rPr>
      </w:pPr>
      <w:r w:rsidRPr="007117D8">
        <w:rPr>
          <w:rFonts w:ascii="Arial" w:hAnsi="Arial" w:cs="Arial"/>
          <w:lang w:val="es-MX"/>
        </w:rPr>
        <w:t xml:space="preserve">La Sociedad Concesionaria </w:t>
      </w:r>
      <w:r w:rsidRPr="007117D8">
        <w:rPr>
          <w:rFonts w:ascii="Arial" w:hAnsi="Arial" w:cs="Arial"/>
          <w:color w:val="000000"/>
          <w:lang w:val="es-ES"/>
        </w:rPr>
        <w:t xml:space="preserve">tiene la obligación de ejercitar </w:t>
      </w:r>
      <w:r w:rsidR="0049492F" w:rsidRPr="007117D8">
        <w:rPr>
          <w:rFonts w:ascii="Arial" w:hAnsi="Arial" w:cs="Arial"/>
          <w:color w:val="000000"/>
          <w:lang w:val="es-ES"/>
        </w:rPr>
        <w:t xml:space="preserve">cualquiera de </w:t>
      </w:r>
      <w:r w:rsidRPr="007117D8">
        <w:rPr>
          <w:rFonts w:ascii="Arial" w:hAnsi="Arial" w:cs="Arial"/>
          <w:color w:val="000000"/>
          <w:lang w:val="es-ES"/>
        </w:rPr>
        <w:t xml:space="preserve">las siguientes modalidades de </w:t>
      </w:r>
      <w:r w:rsidRPr="007117D8">
        <w:rPr>
          <w:rFonts w:ascii="Arial" w:hAnsi="Arial" w:cs="Arial"/>
        </w:rPr>
        <w:t>defensa posesoria, tanto para el caso de usurpación</w:t>
      </w:r>
      <w:r w:rsidR="0049492F" w:rsidRPr="007117D8">
        <w:rPr>
          <w:rFonts w:ascii="Arial" w:hAnsi="Arial" w:cs="Arial"/>
        </w:rPr>
        <w:t>, afectación, desposesión, etc, o intento de usurpación, afectación, desposesión, etc.,</w:t>
      </w:r>
      <w:r w:rsidRPr="007117D8">
        <w:rPr>
          <w:rFonts w:ascii="Arial" w:hAnsi="Arial" w:cs="Arial"/>
        </w:rPr>
        <w:t xml:space="preserve"> del área sobre la cual cuente con el respectivo derecho de Servidumbre, como en el caso de actividades incompatibles con el buen uso de dicha área por parte de terceros:</w:t>
      </w:r>
    </w:p>
    <w:p w:rsidR="00DA0B31" w:rsidRPr="007117D8" w:rsidRDefault="00DA0B31" w:rsidP="00DA0B31">
      <w:pPr>
        <w:pStyle w:val="Prrafodelista"/>
        <w:ind w:right="-1"/>
        <w:rPr>
          <w:rFonts w:ascii="Arial" w:hAnsi="Arial" w:cs="Arial"/>
          <w:strike/>
          <w:color w:val="000000"/>
          <w:sz w:val="22"/>
        </w:rPr>
      </w:pPr>
    </w:p>
    <w:p w:rsidR="00DA0B31" w:rsidRPr="007117D8" w:rsidRDefault="00DA0B31" w:rsidP="00362D84">
      <w:pPr>
        <w:pStyle w:val="Sangra2detindependiente"/>
        <w:numPr>
          <w:ilvl w:val="0"/>
          <w:numId w:val="37"/>
        </w:numPr>
        <w:tabs>
          <w:tab w:val="clear" w:pos="567"/>
          <w:tab w:val="clear" w:pos="1134"/>
          <w:tab w:val="clear" w:pos="1701"/>
          <w:tab w:val="clear" w:pos="2268"/>
          <w:tab w:val="clear" w:pos="2835"/>
        </w:tabs>
        <w:ind w:left="1134" w:hanging="425"/>
        <w:rPr>
          <w:rFonts w:ascii="Arial" w:hAnsi="Arial" w:cs="Arial"/>
        </w:rPr>
      </w:pPr>
      <w:r w:rsidRPr="007117D8">
        <w:rPr>
          <w:rFonts w:ascii="Arial" w:hAnsi="Arial" w:cs="Arial"/>
        </w:rPr>
        <w:t xml:space="preserve">Defensa posesoria extrajudicial, utilizada para repeler la fuerza que se emplee contra la Sociedad Concesionaria y poder </w:t>
      </w:r>
      <w:r w:rsidR="00D974C1" w:rsidRPr="007117D8">
        <w:rPr>
          <w:rFonts w:ascii="Arial" w:hAnsi="Arial" w:cs="Arial"/>
        </w:rPr>
        <w:t xml:space="preserve">proteger o </w:t>
      </w:r>
      <w:r w:rsidRPr="007117D8">
        <w:rPr>
          <w:rFonts w:ascii="Arial" w:hAnsi="Arial" w:cs="Arial"/>
        </w:rPr>
        <w:t>recobrar el bien, sin intervalo de tiempo, si fuere desposeída</w:t>
      </w:r>
      <w:r w:rsidR="00D974C1" w:rsidRPr="007117D8">
        <w:rPr>
          <w:rFonts w:ascii="Arial" w:hAnsi="Arial" w:cs="Arial"/>
        </w:rPr>
        <w:t xml:space="preserve"> o se amenace su posesión</w:t>
      </w:r>
      <w:r w:rsidRPr="007117D8">
        <w:rPr>
          <w:rFonts w:ascii="Arial" w:hAnsi="Arial" w:cs="Arial"/>
        </w:rPr>
        <w:t xml:space="preserve">, pero absteniéndose siempre del empleo de vías de hecho no justificadas por las circunstancias. </w:t>
      </w:r>
    </w:p>
    <w:p w:rsidR="00DA0B31" w:rsidRPr="007117D8" w:rsidRDefault="00DA0B31" w:rsidP="008E5B12">
      <w:pPr>
        <w:pStyle w:val="Sangra2detindependiente"/>
        <w:tabs>
          <w:tab w:val="clear" w:pos="567"/>
          <w:tab w:val="clear" w:pos="1134"/>
          <w:tab w:val="clear" w:pos="1701"/>
          <w:tab w:val="clear" w:pos="2268"/>
          <w:tab w:val="clear" w:pos="2835"/>
        </w:tabs>
        <w:ind w:left="0" w:right="-1"/>
        <w:rPr>
          <w:rFonts w:ascii="Arial" w:hAnsi="Arial" w:cs="Arial"/>
        </w:rPr>
      </w:pPr>
    </w:p>
    <w:p w:rsidR="00DA0B31" w:rsidRPr="007117D8" w:rsidRDefault="00DA0B31" w:rsidP="00362D84">
      <w:pPr>
        <w:pStyle w:val="Sangra2detindependiente"/>
        <w:numPr>
          <w:ilvl w:val="0"/>
          <w:numId w:val="37"/>
        </w:numPr>
        <w:tabs>
          <w:tab w:val="clear" w:pos="567"/>
          <w:tab w:val="clear" w:pos="1134"/>
          <w:tab w:val="clear" w:pos="1701"/>
          <w:tab w:val="clear" w:pos="2268"/>
          <w:tab w:val="clear" w:pos="2835"/>
        </w:tabs>
        <w:ind w:left="1134" w:hanging="425"/>
        <w:rPr>
          <w:rFonts w:ascii="Arial" w:hAnsi="Arial" w:cs="Arial"/>
        </w:rPr>
      </w:pPr>
      <w:r w:rsidRPr="007117D8">
        <w:rPr>
          <w:rFonts w:ascii="Arial" w:hAnsi="Arial" w:cs="Arial"/>
        </w:rPr>
        <w:t xml:space="preserve">Defensa posesoria judicial, que la Sociedad Concesionaria deberá ejercitar, en caso que recaiga sobre la Concesión cualquier afectación, desposesión, ocupación, usurpación, etc. La  Sociedad Concesionaria deberá comunicar al Concedente, con copia a </w:t>
      </w:r>
      <w:r w:rsidR="000312E6" w:rsidRPr="007117D8">
        <w:rPr>
          <w:rFonts w:ascii="Arial" w:hAnsi="Arial" w:cs="Arial"/>
        </w:rPr>
        <w:t>OSINERGMIN</w:t>
      </w:r>
      <w:r w:rsidRPr="007117D8">
        <w:rPr>
          <w:rFonts w:ascii="Arial" w:hAnsi="Arial" w:cs="Arial"/>
        </w:rPr>
        <w:t>, dichos hechos y hacer uso de los mecanismos y recursos judiciales que le permitan mantener indemne los Bienes de la Concesión.</w:t>
      </w:r>
      <w:r w:rsidR="00300208" w:rsidRPr="007117D8">
        <w:rPr>
          <w:rFonts w:ascii="Arial" w:hAnsi="Arial" w:cs="Arial"/>
        </w:rPr>
        <w:t xml:space="preserve"> En caso no se logre proteger o recuperar el bien materia de defensa posesoria descrita en el numeral a) anterior, la Sociedad Concesionaria deberá ejercitar una defensa judicial, presentando las denuncias penales y/o las demandas civiles que correspondan, sin perjuicio de las inspecciones de los bienes afectados con el apoyo del Ministerio Público o la Policía Nacional del Perú, según corresponda.</w:t>
      </w:r>
    </w:p>
    <w:p w:rsidR="00DA0B31" w:rsidRPr="007117D8" w:rsidRDefault="00DA0B31" w:rsidP="00DA0B31">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rPr>
      </w:pPr>
    </w:p>
    <w:p w:rsidR="00DA0B31" w:rsidRPr="007117D8" w:rsidRDefault="00DA0B31" w:rsidP="00F17621">
      <w:pPr>
        <w:pStyle w:val="Sangra2detindependiente"/>
        <w:numPr>
          <w:ilvl w:val="2"/>
          <w:numId w:val="38"/>
        </w:numPr>
        <w:tabs>
          <w:tab w:val="clear" w:pos="567"/>
          <w:tab w:val="clear" w:pos="1134"/>
          <w:tab w:val="clear" w:pos="1701"/>
          <w:tab w:val="clear" w:pos="2268"/>
          <w:tab w:val="clear" w:pos="2835"/>
        </w:tabs>
        <w:ind w:left="709" w:hanging="709"/>
        <w:rPr>
          <w:rFonts w:ascii="Arial" w:hAnsi="Arial" w:cs="Arial"/>
        </w:rPr>
      </w:pPr>
      <w:r w:rsidRPr="007117D8">
        <w:rPr>
          <w:rFonts w:ascii="Arial" w:hAnsi="Arial" w:cs="Arial"/>
        </w:rPr>
        <w:t xml:space="preserve">Ante una solicitud escrita y fundamentada de la Sociedad Concesionaria, el Concedente brindará conforme a sus facultades,  las facilidades para que la Sociedad Concesionaria pueda tener acceso y posesión de los terrenos con </w:t>
      </w:r>
      <w:r w:rsidR="00794EC7" w:rsidRPr="007117D8">
        <w:rPr>
          <w:rFonts w:ascii="Arial" w:hAnsi="Arial" w:cs="Arial"/>
        </w:rPr>
        <w:t>S</w:t>
      </w:r>
      <w:r w:rsidRPr="007117D8">
        <w:rPr>
          <w:rFonts w:ascii="Arial" w:hAnsi="Arial" w:cs="Arial"/>
        </w:rPr>
        <w:t xml:space="preserve">ervidumbre impuesta requeridos para la construcción del Sistema de </w:t>
      </w:r>
      <w:r w:rsidR="000312E6" w:rsidRPr="007117D8">
        <w:rPr>
          <w:rFonts w:ascii="Arial" w:hAnsi="Arial" w:cs="Arial"/>
        </w:rPr>
        <w:t>Abastecimiento de GLP</w:t>
      </w:r>
      <w:r w:rsidRPr="007117D8">
        <w:rPr>
          <w:rFonts w:ascii="Arial" w:hAnsi="Arial" w:cs="Arial"/>
        </w:rPr>
        <w:t xml:space="preserve">. </w:t>
      </w:r>
    </w:p>
    <w:p w:rsidR="00DA0B31" w:rsidRPr="007117D8" w:rsidRDefault="00DA0B31" w:rsidP="00DA0B31">
      <w:pPr>
        <w:shd w:val="clear" w:color="auto" w:fill="FFFFFF"/>
        <w:tabs>
          <w:tab w:val="clear" w:pos="567"/>
          <w:tab w:val="clear" w:pos="1134"/>
          <w:tab w:val="clear" w:pos="1701"/>
          <w:tab w:val="clear" w:pos="2268"/>
          <w:tab w:val="clear" w:pos="2835"/>
        </w:tabs>
        <w:ind w:left="993"/>
        <w:jc w:val="both"/>
        <w:rPr>
          <w:rFonts w:ascii="Arial" w:hAnsi="Arial" w:cs="Arial"/>
          <w:sz w:val="22"/>
        </w:rPr>
      </w:pPr>
    </w:p>
    <w:p w:rsidR="00DA0B31" w:rsidRPr="007117D8" w:rsidRDefault="00DA0B31" w:rsidP="00A85DAD">
      <w:pPr>
        <w:pStyle w:val="Textoindependiente2"/>
        <w:numPr>
          <w:ilvl w:val="1"/>
          <w:numId w:val="34"/>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u w:val="single"/>
        </w:rPr>
      </w:pPr>
      <w:r w:rsidRPr="007117D8">
        <w:rPr>
          <w:rFonts w:cs="Arial"/>
          <w:b w:val="0"/>
          <w:sz w:val="22"/>
          <w:u w:val="single"/>
        </w:rPr>
        <w:t xml:space="preserve">Puesta en Operación Comercial </w:t>
      </w:r>
    </w:p>
    <w:p w:rsidR="00DA0B31" w:rsidRPr="007117D8" w:rsidRDefault="00DA0B31" w:rsidP="00DA0B31">
      <w:pPr>
        <w:keepNext/>
        <w:tabs>
          <w:tab w:val="clear" w:pos="567"/>
          <w:tab w:val="clear" w:pos="1134"/>
          <w:tab w:val="clear" w:pos="1701"/>
          <w:tab w:val="clear" w:pos="2268"/>
          <w:tab w:val="clear" w:pos="2835"/>
        </w:tabs>
        <w:ind w:right="-1"/>
        <w:jc w:val="both"/>
        <w:rPr>
          <w:rFonts w:ascii="Arial" w:hAnsi="Arial" w:cs="Arial"/>
          <w:color w:val="000000"/>
          <w:sz w:val="22"/>
        </w:rPr>
      </w:pPr>
    </w:p>
    <w:p w:rsidR="00DA0B31" w:rsidRPr="007117D8" w:rsidRDefault="00DA0B31" w:rsidP="00362D84">
      <w:pPr>
        <w:pStyle w:val="Ttulo7"/>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color w:val="000000"/>
          <w:sz w:val="22"/>
        </w:rPr>
        <w:t xml:space="preserve">Concluida la construcción y equipamiento </w:t>
      </w:r>
      <w:r w:rsidR="00F11E8B" w:rsidRPr="007117D8">
        <w:rPr>
          <w:rFonts w:ascii="Arial" w:hAnsi="Arial" w:cs="Arial"/>
          <w:color w:val="000000"/>
          <w:sz w:val="22"/>
        </w:rPr>
        <w:t>d</w:t>
      </w:r>
      <w:r w:rsidRPr="007117D8">
        <w:rPr>
          <w:rFonts w:ascii="Arial" w:hAnsi="Arial" w:cs="Arial"/>
          <w:color w:val="000000"/>
          <w:sz w:val="22"/>
        </w:rPr>
        <w:t xml:space="preserve">el Sistema de </w:t>
      </w:r>
      <w:r w:rsidR="000312E6" w:rsidRPr="007117D8">
        <w:rPr>
          <w:rFonts w:ascii="Arial" w:hAnsi="Arial" w:cs="Arial"/>
          <w:color w:val="000000"/>
          <w:sz w:val="22"/>
        </w:rPr>
        <w:t>Abastecimiento de GLP</w:t>
      </w:r>
      <w:r w:rsidRPr="007117D8">
        <w:rPr>
          <w:rFonts w:ascii="Arial" w:hAnsi="Arial" w:cs="Arial"/>
          <w:color w:val="000000"/>
          <w:sz w:val="22"/>
        </w:rPr>
        <w:t xml:space="preserve">,  la Sociedad Concesionaria procederá, en presencia del Inspector, a efectuar las pruebas de precomisionamiento y comisionamiento previas a la Puesta en Operación Comercial, las mismas que deberán efectuarse en estricta concordancia con lo establecido en el </w:t>
      </w:r>
      <w:r w:rsidR="00362D84" w:rsidRPr="007117D8">
        <w:rPr>
          <w:rFonts w:ascii="Arial" w:hAnsi="Arial" w:cs="Arial"/>
          <w:color w:val="000000"/>
          <w:sz w:val="22"/>
        </w:rPr>
        <w:t>A</w:t>
      </w:r>
      <w:r w:rsidRPr="007117D8">
        <w:rPr>
          <w:rFonts w:ascii="Arial" w:hAnsi="Arial" w:cs="Arial"/>
          <w:color w:val="000000"/>
          <w:sz w:val="22"/>
        </w:rPr>
        <w:t xml:space="preserve">nexo 2 y las Leyes Aplicables. La Puesta en Operación Comercial deberá ocurrir dentro del plazo establecido en la </w:t>
      </w:r>
      <w:r w:rsidR="000706DE" w:rsidRPr="007117D8">
        <w:rPr>
          <w:rFonts w:ascii="Arial" w:hAnsi="Arial" w:cs="Arial"/>
          <w:color w:val="000000"/>
          <w:sz w:val="22"/>
        </w:rPr>
        <w:t xml:space="preserve">Cláusula </w:t>
      </w:r>
      <w:r w:rsidR="00362D84" w:rsidRPr="007117D8">
        <w:rPr>
          <w:rFonts w:ascii="Arial" w:hAnsi="Arial" w:cs="Arial"/>
          <w:color w:val="000000"/>
          <w:sz w:val="22"/>
        </w:rPr>
        <w:t>3</w:t>
      </w:r>
      <w:r w:rsidRPr="007117D8">
        <w:rPr>
          <w:rFonts w:ascii="Arial" w:hAnsi="Arial" w:cs="Arial"/>
          <w:color w:val="000000"/>
          <w:sz w:val="22"/>
        </w:rPr>
        <w:t>.</w:t>
      </w:r>
    </w:p>
    <w:p w:rsidR="00DA0B31" w:rsidRPr="007117D8" w:rsidRDefault="00DA0B31" w:rsidP="00DA0B31">
      <w:pPr>
        <w:tabs>
          <w:tab w:val="clear" w:pos="567"/>
          <w:tab w:val="clear" w:pos="1134"/>
          <w:tab w:val="clear" w:pos="1701"/>
          <w:tab w:val="clear" w:pos="2268"/>
          <w:tab w:val="clear" w:pos="2835"/>
        </w:tabs>
        <w:ind w:left="567" w:right="-1"/>
        <w:jc w:val="both"/>
        <w:rPr>
          <w:rFonts w:ascii="Arial" w:hAnsi="Arial" w:cs="Arial"/>
          <w:color w:val="000000"/>
          <w:sz w:val="22"/>
        </w:rPr>
      </w:pPr>
    </w:p>
    <w:p w:rsidR="006603C7" w:rsidRPr="007117D8" w:rsidRDefault="006603C7" w:rsidP="00362D84">
      <w:pPr>
        <w:pStyle w:val="Ttulo7"/>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color w:val="000000"/>
          <w:sz w:val="22"/>
        </w:rPr>
        <w:t xml:space="preserve">La Puesta en Operación Comercial ocurrirá </w:t>
      </w:r>
      <w:r w:rsidR="00F5745A" w:rsidRPr="007117D8">
        <w:rPr>
          <w:rFonts w:ascii="Arial" w:hAnsi="Arial" w:cs="Arial"/>
          <w:color w:val="000000"/>
          <w:sz w:val="22"/>
        </w:rPr>
        <w:t>cuando la Sociedad Concesionari</w:t>
      </w:r>
      <w:r w:rsidR="00216A7E" w:rsidRPr="007117D8">
        <w:rPr>
          <w:rFonts w:ascii="Arial" w:hAnsi="Arial" w:cs="Arial"/>
          <w:color w:val="000000"/>
          <w:sz w:val="22"/>
        </w:rPr>
        <w:t xml:space="preserve">a </w:t>
      </w:r>
      <w:r w:rsidR="00216A7E" w:rsidRPr="00076799">
        <w:rPr>
          <w:rFonts w:ascii="Arial" w:hAnsi="Arial" w:cs="Arial"/>
          <w:color w:val="000000"/>
          <w:sz w:val="22"/>
          <w:szCs w:val="22"/>
        </w:rPr>
        <w:t>cuente en la Infraestructura de</w:t>
      </w:r>
      <w:r w:rsidR="002B773D">
        <w:rPr>
          <w:rFonts w:ascii="Arial" w:hAnsi="Arial" w:cs="Arial"/>
          <w:color w:val="000000"/>
          <w:sz w:val="22"/>
          <w:szCs w:val="22"/>
        </w:rPr>
        <w:t>l Inventario</w:t>
      </w:r>
      <w:r w:rsidR="00216A7E" w:rsidRPr="007117D8">
        <w:rPr>
          <w:rFonts w:ascii="Arial" w:hAnsi="Arial" w:cs="Arial"/>
          <w:color w:val="000000"/>
          <w:sz w:val="22"/>
        </w:rPr>
        <w:t xml:space="preserve"> de Seguridad </w:t>
      </w:r>
      <w:r w:rsidR="00216A7E" w:rsidRPr="00076799">
        <w:rPr>
          <w:rFonts w:ascii="Arial" w:hAnsi="Arial" w:cs="Arial"/>
          <w:color w:val="000000"/>
          <w:sz w:val="22"/>
          <w:szCs w:val="22"/>
        </w:rPr>
        <w:t>con el volumen de GLP contemplado como</w:t>
      </w:r>
      <w:r w:rsidR="00216A7E" w:rsidRPr="007117D8">
        <w:rPr>
          <w:rFonts w:ascii="Arial" w:hAnsi="Arial" w:cs="Arial"/>
          <w:color w:val="000000"/>
          <w:sz w:val="22"/>
        </w:rPr>
        <w:t xml:space="preserve"> </w:t>
      </w:r>
      <w:r w:rsidR="002B773D">
        <w:rPr>
          <w:rFonts w:ascii="Arial" w:hAnsi="Arial" w:cs="Arial"/>
          <w:color w:val="000000"/>
          <w:sz w:val="22"/>
        </w:rPr>
        <w:t>Inventario</w:t>
      </w:r>
      <w:r w:rsidR="00F5745A" w:rsidRPr="007117D8">
        <w:rPr>
          <w:rFonts w:ascii="Arial" w:hAnsi="Arial" w:cs="Arial"/>
          <w:color w:val="000000"/>
          <w:sz w:val="22"/>
        </w:rPr>
        <w:t xml:space="preserve"> </w:t>
      </w:r>
      <w:r w:rsidR="00F5745A" w:rsidRPr="00076799">
        <w:rPr>
          <w:rFonts w:ascii="Arial" w:hAnsi="Arial" w:cs="Arial"/>
          <w:color w:val="000000"/>
          <w:sz w:val="22"/>
          <w:szCs w:val="22"/>
        </w:rPr>
        <w:t xml:space="preserve">de Seguridad </w:t>
      </w:r>
      <w:r w:rsidR="00216A7E" w:rsidRPr="00076799">
        <w:rPr>
          <w:rFonts w:ascii="Arial" w:hAnsi="Arial" w:cs="Arial"/>
          <w:color w:val="000000"/>
          <w:sz w:val="22"/>
          <w:szCs w:val="22"/>
        </w:rPr>
        <w:t>conforme al Anexo 1</w:t>
      </w:r>
      <w:r w:rsidR="00794EC7" w:rsidRPr="00076799">
        <w:rPr>
          <w:rFonts w:ascii="Arial" w:hAnsi="Arial" w:cs="Arial"/>
          <w:color w:val="000000"/>
          <w:sz w:val="22"/>
          <w:szCs w:val="22"/>
        </w:rPr>
        <w:t xml:space="preserve"> y dicho GLP en su totalidad </w:t>
      </w:r>
      <w:r w:rsidR="008D1E83" w:rsidRPr="00076799">
        <w:rPr>
          <w:rFonts w:ascii="Arial" w:hAnsi="Arial" w:cs="Arial"/>
          <w:color w:val="000000"/>
          <w:sz w:val="22"/>
          <w:szCs w:val="22"/>
        </w:rPr>
        <w:t>haya transportado mediante el Sistema de Transporte de GLP</w:t>
      </w:r>
      <w:r w:rsidR="00216A7E" w:rsidRPr="007117D8">
        <w:rPr>
          <w:rFonts w:ascii="Arial" w:hAnsi="Arial" w:cs="Arial"/>
          <w:color w:val="000000"/>
          <w:sz w:val="22"/>
        </w:rPr>
        <w:t>.</w:t>
      </w:r>
      <w:r w:rsidR="00F5745A" w:rsidRPr="007117D8">
        <w:rPr>
          <w:rFonts w:ascii="Arial" w:hAnsi="Arial" w:cs="Arial"/>
          <w:color w:val="000000"/>
          <w:sz w:val="22"/>
        </w:rPr>
        <w:t xml:space="preserve"> </w:t>
      </w:r>
    </w:p>
    <w:p w:rsidR="006603C7" w:rsidRPr="007117D8" w:rsidRDefault="006603C7" w:rsidP="00910D85">
      <w:pPr>
        <w:rPr>
          <w:rFonts w:ascii="Arial" w:hAnsi="Arial" w:cs="Arial"/>
        </w:rPr>
      </w:pPr>
    </w:p>
    <w:p w:rsidR="00DA0B31" w:rsidRPr="007117D8" w:rsidRDefault="00DA0B31" w:rsidP="008E5B12">
      <w:pPr>
        <w:pStyle w:val="Ttulo7"/>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color w:val="000000"/>
          <w:sz w:val="22"/>
        </w:rPr>
        <w:t>La Sociedad Concesionaria propondrá al Concedente, con no menos de tres (3) meses de anticipación a la Puesta en Operación Comercial, una lista de tres (3) empresas de reconocido prestigio inte</w:t>
      </w:r>
      <w:r w:rsidR="000312E6" w:rsidRPr="007117D8">
        <w:rPr>
          <w:rFonts w:ascii="Arial" w:hAnsi="Arial" w:cs="Arial"/>
          <w:color w:val="000000"/>
          <w:sz w:val="22"/>
        </w:rPr>
        <w:t>rnacional en la supervisión de Sistemas de T</w:t>
      </w:r>
      <w:r w:rsidRPr="007117D8">
        <w:rPr>
          <w:rFonts w:ascii="Arial" w:hAnsi="Arial" w:cs="Arial"/>
          <w:color w:val="000000"/>
          <w:sz w:val="22"/>
        </w:rPr>
        <w:t>ransporte de Hidrocarburos</w:t>
      </w:r>
      <w:r w:rsidR="002A56B9" w:rsidRPr="007117D8">
        <w:rPr>
          <w:rFonts w:ascii="Arial" w:hAnsi="Arial" w:cs="Arial"/>
          <w:color w:val="000000"/>
          <w:sz w:val="22"/>
        </w:rPr>
        <w:t xml:space="preserve"> y de facilidades de almacenamiento</w:t>
      </w:r>
      <w:r w:rsidRPr="007117D8">
        <w:rPr>
          <w:rFonts w:ascii="Arial" w:hAnsi="Arial" w:cs="Arial"/>
          <w:color w:val="000000"/>
          <w:sz w:val="22"/>
        </w:rPr>
        <w:t xml:space="preserve">, para la elección del Inspector, el que será elegido por el Concedente en un plazo no mayor de </w:t>
      </w:r>
      <w:r w:rsidR="00216A7E" w:rsidRPr="00076799">
        <w:rPr>
          <w:rFonts w:ascii="Arial" w:hAnsi="Arial" w:cs="Arial"/>
          <w:color w:val="000000"/>
          <w:sz w:val="22"/>
          <w:szCs w:val="22"/>
        </w:rPr>
        <w:t>treinta (30</w:t>
      </w:r>
      <w:r w:rsidRPr="00076799">
        <w:rPr>
          <w:rFonts w:ascii="Arial" w:hAnsi="Arial" w:cs="Arial"/>
          <w:color w:val="000000"/>
          <w:sz w:val="22"/>
          <w:szCs w:val="22"/>
        </w:rPr>
        <w:t xml:space="preserve">) </w:t>
      </w:r>
      <w:r w:rsidR="00216A7E" w:rsidRPr="00076799">
        <w:rPr>
          <w:rFonts w:ascii="Arial" w:hAnsi="Arial" w:cs="Arial"/>
          <w:color w:val="000000"/>
          <w:sz w:val="22"/>
          <w:szCs w:val="22"/>
        </w:rPr>
        <w:t>días</w:t>
      </w:r>
      <w:r w:rsidR="00216A7E" w:rsidRPr="007117D8">
        <w:rPr>
          <w:rFonts w:ascii="Arial" w:hAnsi="Arial" w:cs="Arial"/>
          <w:color w:val="000000"/>
          <w:sz w:val="22"/>
        </w:rPr>
        <w:t xml:space="preserve"> </w:t>
      </w:r>
      <w:r w:rsidRPr="007117D8">
        <w:rPr>
          <w:rFonts w:ascii="Arial" w:hAnsi="Arial" w:cs="Arial"/>
          <w:color w:val="000000"/>
          <w:sz w:val="22"/>
        </w:rPr>
        <w:t xml:space="preserve">desde la fecha de </w:t>
      </w:r>
      <w:r w:rsidR="00216A7E" w:rsidRPr="00076799">
        <w:rPr>
          <w:rFonts w:ascii="Arial" w:hAnsi="Arial" w:cs="Arial"/>
          <w:color w:val="000000"/>
          <w:sz w:val="22"/>
          <w:szCs w:val="22"/>
        </w:rPr>
        <w:t xml:space="preserve">presentada </w:t>
      </w:r>
      <w:r w:rsidRPr="007117D8">
        <w:rPr>
          <w:rFonts w:ascii="Arial" w:hAnsi="Arial" w:cs="Arial"/>
          <w:color w:val="000000"/>
          <w:sz w:val="22"/>
        </w:rPr>
        <w:t>la propuesta</w:t>
      </w:r>
      <w:r w:rsidR="00216A7E" w:rsidRPr="00076799">
        <w:rPr>
          <w:rFonts w:ascii="Arial" w:hAnsi="Arial" w:cs="Arial"/>
          <w:color w:val="000000"/>
          <w:sz w:val="22"/>
          <w:szCs w:val="22"/>
        </w:rPr>
        <w:t xml:space="preserve"> de la terna</w:t>
      </w:r>
      <w:r w:rsidRPr="007117D8">
        <w:rPr>
          <w:rFonts w:ascii="Arial" w:hAnsi="Arial" w:cs="Arial"/>
          <w:color w:val="000000"/>
          <w:sz w:val="22"/>
        </w:rPr>
        <w:t>.</w:t>
      </w:r>
    </w:p>
    <w:p w:rsidR="00DA0B31" w:rsidRPr="007117D8" w:rsidRDefault="00DA0B31" w:rsidP="008E5B12">
      <w:pPr>
        <w:pStyle w:val="Ttulo7"/>
        <w:tabs>
          <w:tab w:val="clear" w:pos="567"/>
          <w:tab w:val="clear" w:pos="1134"/>
          <w:tab w:val="clear" w:pos="1701"/>
          <w:tab w:val="clear" w:pos="2268"/>
          <w:tab w:val="clear" w:pos="2835"/>
        </w:tabs>
        <w:rPr>
          <w:rFonts w:ascii="Arial" w:hAnsi="Arial" w:cs="Arial"/>
          <w:color w:val="000000"/>
          <w:sz w:val="22"/>
        </w:rPr>
      </w:pPr>
    </w:p>
    <w:p w:rsidR="00DA0B31" w:rsidRPr="007117D8" w:rsidRDefault="00DA0B31" w:rsidP="008E5B12">
      <w:pPr>
        <w:pStyle w:val="Ttulo7"/>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color w:val="000000"/>
          <w:sz w:val="22"/>
        </w:rPr>
        <w:t>Las disposiciones de la presente cláusula serán cumplidas sin perjuicio de las obligaciones que la Sociedad Concesionaria debe cumplir según el Reglamento y las Leyes Aplicables.</w:t>
      </w:r>
    </w:p>
    <w:p w:rsidR="00DA0B31" w:rsidRPr="007117D8" w:rsidRDefault="00DA0B31" w:rsidP="00362D84">
      <w:pPr>
        <w:pStyle w:val="Ttulo7"/>
        <w:tabs>
          <w:tab w:val="clear" w:pos="567"/>
          <w:tab w:val="clear" w:pos="1134"/>
          <w:tab w:val="clear" w:pos="1701"/>
          <w:tab w:val="clear" w:pos="2268"/>
          <w:tab w:val="clear" w:pos="2835"/>
        </w:tabs>
        <w:ind w:left="709"/>
        <w:rPr>
          <w:rFonts w:ascii="Arial" w:hAnsi="Arial" w:cs="Arial"/>
          <w:color w:val="000000"/>
          <w:sz w:val="22"/>
        </w:rPr>
      </w:pPr>
    </w:p>
    <w:p w:rsidR="00DA0B31" w:rsidRPr="007117D8" w:rsidRDefault="00DA0B31" w:rsidP="00362D84">
      <w:pPr>
        <w:pStyle w:val="Ttulo7"/>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color w:val="000000"/>
          <w:sz w:val="22"/>
        </w:rPr>
        <w:t xml:space="preserve">El Concedente coordinará con las entidades y organismos públicos y privados relacionados con el Sistema de </w:t>
      </w:r>
      <w:r w:rsidR="000312E6" w:rsidRPr="007117D8">
        <w:rPr>
          <w:rFonts w:ascii="Arial" w:hAnsi="Arial" w:cs="Arial"/>
          <w:color w:val="000000"/>
          <w:sz w:val="22"/>
        </w:rPr>
        <w:t>Abastecimiento de GLP</w:t>
      </w:r>
      <w:r w:rsidRPr="007117D8">
        <w:rPr>
          <w:rFonts w:ascii="Arial" w:hAnsi="Arial" w:cs="Arial"/>
          <w:color w:val="000000"/>
          <w:sz w:val="22"/>
        </w:rPr>
        <w:t xml:space="preserve"> para que brinden su apoyo en la realización de las pruebas antes mencionadas.</w:t>
      </w:r>
    </w:p>
    <w:p w:rsidR="00685206" w:rsidRPr="007117D8" w:rsidRDefault="00685206" w:rsidP="00910D85">
      <w:pPr>
        <w:rPr>
          <w:rFonts w:ascii="Arial" w:hAnsi="Arial" w:cs="Arial"/>
        </w:rPr>
      </w:pPr>
    </w:p>
    <w:p w:rsidR="00685206" w:rsidRPr="007117D8" w:rsidDel="00010806" w:rsidRDefault="00685206" w:rsidP="00685206">
      <w:pPr>
        <w:pStyle w:val="Ttulo7"/>
        <w:tabs>
          <w:tab w:val="clear" w:pos="567"/>
          <w:tab w:val="clear" w:pos="1134"/>
          <w:tab w:val="clear" w:pos="1701"/>
          <w:tab w:val="clear" w:pos="2268"/>
          <w:tab w:val="clear" w:pos="2835"/>
        </w:tabs>
        <w:ind w:left="709"/>
        <w:rPr>
          <w:rFonts w:ascii="Arial" w:hAnsi="Arial" w:cs="Arial"/>
          <w:color w:val="000000"/>
          <w:sz w:val="22"/>
        </w:rPr>
      </w:pPr>
      <w:r w:rsidRPr="007117D8" w:rsidDel="00010806">
        <w:rPr>
          <w:rFonts w:ascii="Arial" w:hAnsi="Arial" w:cs="Arial"/>
          <w:color w:val="000000"/>
          <w:sz w:val="22"/>
        </w:rPr>
        <w:t xml:space="preserve">A la finalización exitosa de las pruebas para la Puesta en Operación Comercial de las </w:t>
      </w:r>
      <w:r w:rsidRPr="007117D8">
        <w:rPr>
          <w:rFonts w:ascii="Arial" w:hAnsi="Arial" w:cs="Arial"/>
          <w:color w:val="000000"/>
          <w:sz w:val="22"/>
        </w:rPr>
        <w:t xml:space="preserve">obras del Sistema de Abastecimiento de GLP, </w:t>
      </w:r>
      <w:r w:rsidRPr="007117D8" w:rsidDel="00010806">
        <w:rPr>
          <w:rFonts w:ascii="Arial" w:hAnsi="Arial" w:cs="Arial"/>
          <w:color w:val="000000"/>
          <w:sz w:val="22"/>
        </w:rPr>
        <w:t xml:space="preserve"> las Partes suscribirán un documento que así lo acredite (el “Acta de Pruebas”). </w:t>
      </w:r>
    </w:p>
    <w:p w:rsidR="00F11E8B" w:rsidRPr="007117D8" w:rsidRDefault="00F11E8B" w:rsidP="00362D84">
      <w:pPr>
        <w:rPr>
          <w:rFonts w:ascii="Arial" w:hAnsi="Arial" w:cs="Arial"/>
          <w:sz w:val="22"/>
        </w:rPr>
      </w:pPr>
    </w:p>
    <w:p w:rsidR="00DA0B31" w:rsidRPr="007117D8" w:rsidRDefault="00DA0B31" w:rsidP="00362D84">
      <w:pPr>
        <w:pStyle w:val="Textoindependiente2"/>
        <w:numPr>
          <w:ilvl w:val="1"/>
          <w:numId w:val="34"/>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u w:val="single"/>
        </w:rPr>
      </w:pPr>
      <w:r w:rsidRPr="007117D8">
        <w:rPr>
          <w:rFonts w:cs="Arial"/>
          <w:b w:val="0"/>
          <w:sz w:val="22"/>
          <w:u w:val="single"/>
        </w:rPr>
        <w:t>Responsabilidad y riesgo</w:t>
      </w:r>
    </w:p>
    <w:p w:rsidR="000312E6" w:rsidRPr="007117D8" w:rsidRDefault="000312E6" w:rsidP="000312E6">
      <w:pPr>
        <w:pStyle w:val="Prrafodelista"/>
        <w:shd w:val="clear" w:color="auto" w:fill="FFFFFF"/>
        <w:tabs>
          <w:tab w:val="clear" w:pos="567"/>
          <w:tab w:val="clear" w:pos="1134"/>
          <w:tab w:val="clear" w:pos="1701"/>
          <w:tab w:val="clear" w:pos="2268"/>
          <w:tab w:val="clear" w:pos="2835"/>
        </w:tabs>
        <w:ind w:left="1701"/>
        <w:jc w:val="both"/>
        <w:rPr>
          <w:rFonts w:ascii="Arial" w:hAnsi="Arial" w:cs="Arial"/>
          <w:sz w:val="22"/>
        </w:rPr>
      </w:pPr>
    </w:p>
    <w:p w:rsidR="00DA0B31" w:rsidRPr="007117D8" w:rsidRDefault="00DA0B31" w:rsidP="00F17621">
      <w:pPr>
        <w:pStyle w:val="Prrafodelista"/>
        <w:numPr>
          <w:ilvl w:val="2"/>
          <w:numId w:val="39"/>
        </w:numPr>
        <w:shd w:val="clear" w:color="auto" w:fill="FFFFFF"/>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La Sociedad Concesionaria será responsable de acuerdo a las Leyes Aplicables, por los daños, perjuicios o pérdidas </w:t>
      </w:r>
      <w:r w:rsidRPr="00076799">
        <w:rPr>
          <w:rFonts w:ascii="Arial" w:hAnsi="Arial" w:cs="Arial"/>
          <w:sz w:val="22"/>
          <w:szCs w:val="22"/>
        </w:rPr>
        <w:t>ocasionad</w:t>
      </w:r>
      <w:r w:rsidR="006E1DFF" w:rsidRPr="00076799">
        <w:rPr>
          <w:rFonts w:ascii="Arial" w:hAnsi="Arial" w:cs="Arial"/>
          <w:sz w:val="22"/>
          <w:szCs w:val="22"/>
        </w:rPr>
        <w:t>a</w:t>
      </w:r>
      <w:r w:rsidRPr="00076799">
        <w:rPr>
          <w:rFonts w:ascii="Arial" w:hAnsi="Arial" w:cs="Arial"/>
          <w:sz w:val="22"/>
          <w:szCs w:val="22"/>
        </w:rPr>
        <w:t>s</w:t>
      </w:r>
      <w:r w:rsidRPr="007117D8">
        <w:rPr>
          <w:rFonts w:ascii="Arial" w:hAnsi="Arial" w:cs="Arial"/>
          <w:sz w:val="22"/>
        </w:rPr>
        <w:t xml:space="preserve"> a los Bienes de la Concesión o a terceros.</w:t>
      </w:r>
    </w:p>
    <w:p w:rsidR="000312E6" w:rsidRPr="007117D8" w:rsidRDefault="000312E6" w:rsidP="000312E6">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rPr>
      </w:pPr>
    </w:p>
    <w:p w:rsidR="00DA0B31" w:rsidRPr="007117D8" w:rsidRDefault="00DA0B31" w:rsidP="000312E6">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Sociedad Concesionaria mantendrá indemne al Concedente y a sus funcionarios y asesores respecto de y contra cualquier acción o excepción de naturaleza legal, administrativa, arbitral o contractual, o reclamo de cualquier naturaleza respecto de los Bienes de la Concesión, a menos que tales daños, perjuicios o pérdidas sean originados por dolo o negligencia grave del Concedente.</w:t>
      </w:r>
    </w:p>
    <w:p w:rsidR="000312E6" w:rsidRPr="007117D8" w:rsidRDefault="000312E6" w:rsidP="00DA0B31">
      <w:pPr>
        <w:tabs>
          <w:tab w:val="clear" w:pos="567"/>
          <w:tab w:val="clear" w:pos="1134"/>
          <w:tab w:val="clear" w:pos="1701"/>
          <w:tab w:val="clear" w:pos="2268"/>
          <w:tab w:val="clear" w:pos="2835"/>
        </w:tabs>
        <w:ind w:left="1276"/>
        <w:jc w:val="both"/>
        <w:rPr>
          <w:rFonts w:ascii="Arial" w:hAnsi="Arial" w:cs="Arial"/>
          <w:sz w:val="22"/>
        </w:rPr>
      </w:pPr>
    </w:p>
    <w:p w:rsidR="00DA0B31" w:rsidRPr="007117D8" w:rsidRDefault="00DA0B31" w:rsidP="00F17621">
      <w:pPr>
        <w:pStyle w:val="Prrafodelista"/>
        <w:numPr>
          <w:ilvl w:val="2"/>
          <w:numId w:val="39"/>
        </w:numPr>
        <w:shd w:val="clear" w:color="auto" w:fill="FFFFFF"/>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A partir de la Puesta en Operación Comercial, la Sociedad Concesionaria será responsable por la prestación del Servicio</w:t>
      </w:r>
      <w:r w:rsidR="00794EC7" w:rsidRPr="007117D8">
        <w:rPr>
          <w:rFonts w:ascii="Arial" w:hAnsi="Arial" w:cs="Arial"/>
          <w:sz w:val="22"/>
        </w:rPr>
        <w:t xml:space="preserve"> de Transporte de GLP y/o Servicio de Almacenamiento y Despacho de GLP</w:t>
      </w:r>
      <w:r w:rsidRPr="007117D8">
        <w:rPr>
          <w:rFonts w:ascii="Arial" w:hAnsi="Arial" w:cs="Arial"/>
          <w:sz w:val="22"/>
        </w:rPr>
        <w:t>, en su condición de titular de la Concesión, de acuerdo a las Leyes Aplicables y a las disposiciones del Contrato. La Sociedad Concesionaria mantendrá indemne al Concedente y a sus funcionarios y asesores respecto de y contra cualquier acción o excepción de naturaleza legal, administrativa, arbitral o contractual, o reclamo de cualquier naturaleza respecto de la Explotación de los Bienes de la Concesión, a menos que tales acciones, excepciones o reclamos se motiven por dolo o negligencia grave del Concedente.</w:t>
      </w:r>
    </w:p>
    <w:p w:rsidR="00BD2A8C" w:rsidRPr="007117D8" w:rsidRDefault="00BD2A8C" w:rsidP="00BD2A8C">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rPr>
      </w:pPr>
    </w:p>
    <w:p w:rsidR="00BD2A8C" w:rsidRPr="007117D8" w:rsidRDefault="00811C44" w:rsidP="003219BD">
      <w:pPr>
        <w:pStyle w:val="Prrafodelista"/>
        <w:numPr>
          <w:ilvl w:val="2"/>
          <w:numId w:val="39"/>
        </w:numPr>
        <w:shd w:val="clear" w:color="auto" w:fill="FFFFFF"/>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La Sociedad Concesionaria no podrá disponer </w:t>
      </w:r>
      <w:r w:rsidRPr="00076799">
        <w:rPr>
          <w:rFonts w:ascii="Arial" w:hAnsi="Arial" w:cs="Arial"/>
          <w:sz w:val="22"/>
          <w:szCs w:val="22"/>
        </w:rPr>
        <w:t>de</w:t>
      </w:r>
      <w:r w:rsidR="006E1DFF" w:rsidRPr="00076799">
        <w:rPr>
          <w:rFonts w:ascii="Arial" w:hAnsi="Arial" w:cs="Arial"/>
          <w:sz w:val="22"/>
          <w:szCs w:val="22"/>
        </w:rPr>
        <w:t>l</w:t>
      </w:r>
      <w:r w:rsidRPr="00076799">
        <w:rPr>
          <w:rFonts w:ascii="Arial" w:hAnsi="Arial" w:cs="Arial"/>
          <w:sz w:val="22"/>
          <w:szCs w:val="22"/>
        </w:rPr>
        <w:t xml:space="preserve"> </w:t>
      </w:r>
      <w:r w:rsidR="006E1DFF" w:rsidRPr="00076799">
        <w:rPr>
          <w:rFonts w:ascii="Arial" w:hAnsi="Arial" w:cs="Arial"/>
          <w:sz w:val="22"/>
          <w:szCs w:val="22"/>
        </w:rPr>
        <w:t>I</w:t>
      </w:r>
      <w:r w:rsidRPr="00076799">
        <w:rPr>
          <w:rFonts w:ascii="Arial" w:hAnsi="Arial" w:cs="Arial"/>
          <w:sz w:val="22"/>
          <w:szCs w:val="22"/>
        </w:rPr>
        <w:t xml:space="preserve">nventario </w:t>
      </w:r>
      <w:r w:rsidR="006E1DFF" w:rsidRPr="007117D8">
        <w:rPr>
          <w:rFonts w:ascii="Arial" w:hAnsi="Arial" w:cs="Arial"/>
          <w:sz w:val="22"/>
        </w:rPr>
        <w:t xml:space="preserve">de </w:t>
      </w:r>
      <w:r w:rsidR="006E1DFF" w:rsidRPr="00076799">
        <w:rPr>
          <w:rFonts w:ascii="Arial" w:hAnsi="Arial" w:cs="Arial"/>
          <w:sz w:val="22"/>
          <w:szCs w:val="22"/>
        </w:rPr>
        <w:t>Seguridad</w:t>
      </w:r>
      <w:r w:rsidR="006E1DFF" w:rsidRPr="007117D8">
        <w:rPr>
          <w:rFonts w:ascii="Arial" w:hAnsi="Arial" w:cs="Arial"/>
          <w:sz w:val="22"/>
        </w:rPr>
        <w:t xml:space="preserve"> </w:t>
      </w:r>
      <w:r w:rsidRPr="007117D8">
        <w:rPr>
          <w:rFonts w:ascii="Arial" w:hAnsi="Arial" w:cs="Arial"/>
          <w:sz w:val="22"/>
        </w:rPr>
        <w:t>bajo ninguna modalidad contractual</w:t>
      </w:r>
      <w:r w:rsidR="00F63F16" w:rsidRPr="007117D8">
        <w:rPr>
          <w:rFonts w:ascii="Arial" w:hAnsi="Arial" w:cs="Arial"/>
          <w:sz w:val="22"/>
        </w:rPr>
        <w:t xml:space="preserve">, salvo cuando se requiera </w:t>
      </w:r>
      <w:r w:rsidR="006E1DFF" w:rsidRPr="00076799">
        <w:rPr>
          <w:rFonts w:ascii="Arial" w:hAnsi="Arial" w:cs="Arial"/>
          <w:sz w:val="22"/>
          <w:szCs w:val="22"/>
        </w:rPr>
        <w:t>disponer del mismo conforme</w:t>
      </w:r>
      <w:r w:rsidR="006E1DFF" w:rsidRPr="007117D8">
        <w:rPr>
          <w:rFonts w:ascii="Arial" w:hAnsi="Arial" w:cs="Arial"/>
          <w:sz w:val="22"/>
        </w:rPr>
        <w:t xml:space="preserve"> a lo </w:t>
      </w:r>
      <w:r w:rsidR="00F63F16" w:rsidRPr="007117D8">
        <w:rPr>
          <w:rFonts w:ascii="Arial" w:hAnsi="Arial" w:cs="Arial"/>
          <w:sz w:val="22"/>
        </w:rPr>
        <w:t>previsto en el Contrato</w:t>
      </w:r>
      <w:r w:rsidRPr="007117D8">
        <w:rPr>
          <w:rFonts w:ascii="Arial" w:hAnsi="Arial" w:cs="Arial"/>
          <w:sz w:val="22"/>
        </w:rPr>
        <w:t xml:space="preserve">. </w:t>
      </w:r>
    </w:p>
    <w:p w:rsidR="000312E6" w:rsidRPr="007117D8" w:rsidRDefault="000312E6" w:rsidP="00CD50EA">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rPr>
      </w:pPr>
    </w:p>
    <w:p w:rsidR="00CD50EA" w:rsidRDefault="00CD50EA" w:rsidP="00CD50EA">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rPr>
      </w:pPr>
    </w:p>
    <w:p w:rsidR="004859BA" w:rsidRPr="007117D8" w:rsidRDefault="004859BA" w:rsidP="00CD50EA">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rPr>
      </w:pPr>
    </w:p>
    <w:p w:rsidR="000312E6" w:rsidRPr="007117D8" w:rsidRDefault="000312E6" w:rsidP="00BF4A9F">
      <w:pPr>
        <w:pStyle w:val="Ttulo1"/>
        <w:jc w:val="both"/>
        <w:rPr>
          <w:rFonts w:ascii="Arial" w:hAnsi="Arial" w:cs="Arial"/>
          <w:sz w:val="22"/>
        </w:rPr>
      </w:pPr>
      <w:bookmarkStart w:id="34" w:name="_Toc400867075"/>
      <w:bookmarkStart w:id="35" w:name="_Toc401713311"/>
      <w:bookmarkStart w:id="36" w:name="_Toc401713491"/>
      <w:bookmarkStart w:id="37" w:name="_Toc401713634"/>
      <w:bookmarkStart w:id="38" w:name="_Toc495396553"/>
      <w:bookmarkStart w:id="39" w:name="_Toc426723951"/>
      <w:r w:rsidRPr="007117D8">
        <w:rPr>
          <w:rFonts w:ascii="Arial" w:hAnsi="Arial" w:cs="Arial"/>
          <w:sz w:val="22"/>
        </w:rPr>
        <w:t xml:space="preserve">CLÁUSULA SEXTA.- OBLIGACIONES Y DERECHOS DEL </w:t>
      </w:r>
      <w:bookmarkEnd w:id="34"/>
      <w:bookmarkEnd w:id="35"/>
      <w:bookmarkEnd w:id="36"/>
      <w:bookmarkEnd w:id="37"/>
      <w:bookmarkEnd w:id="38"/>
      <w:r w:rsidRPr="007117D8">
        <w:rPr>
          <w:rFonts w:ascii="Arial" w:hAnsi="Arial" w:cs="Arial"/>
          <w:sz w:val="22"/>
        </w:rPr>
        <w:t>CONCEDENTE</w:t>
      </w:r>
      <w:bookmarkEnd w:id="39"/>
      <w:r w:rsidRPr="007117D8">
        <w:rPr>
          <w:rFonts w:ascii="Arial" w:hAnsi="Arial" w:cs="Arial"/>
          <w:sz w:val="22"/>
        </w:rPr>
        <w:t xml:space="preserve"> </w:t>
      </w:r>
    </w:p>
    <w:p w:rsidR="00EA5BB2" w:rsidRPr="007117D8" w:rsidRDefault="00EA5BB2" w:rsidP="00EA5BB2">
      <w:pPr>
        <w:pStyle w:val="Prrafodelista"/>
        <w:tabs>
          <w:tab w:val="clear" w:pos="567"/>
          <w:tab w:val="clear" w:pos="1134"/>
          <w:tab w:val="clear" w:pos="1701"/>
          <w:tab w:val="clear" w:pos="2268"/>
          <w:tab w:val="clear" w:pos="2835"/>
        </w:tabs>
        <w:ind w:left="992"/>
        <w:jc w:val="both"/>
        <w:rPr>
          <w:rFonts w:ascii="Arial" w:hAnsi="Arial" w:cs="Arial"/>
          <w:color w:val="000000"/>
          <w:sz w:val="22"/>
        </w:rPr>
      </w:pPr>
    </w:p>
    <w:p w:rsidR="000312E6" w:rsidRPr="007117D8" w:rsidRDefault="000312E6" w:rsidP="00F17621">
      <w:pPr>
        <w:pStyle w:val="Prrafodelista"/>
        <w:numPr>
          <w:ilvl w:val="1"/>
          <w:numId w:val="46"/>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Sin perjuicio de lo establecido en la </w:t>
      </w:r>
      <w:r w:rsidR="00BA0489" w:rsidRPr="007117D8">
        <w:rPr>
          <w:rFonts w:ascii="Arial" w:hAnsi="Arial" w:cs="Arial"/>
          <w:color w:val="000000"/>
          <w:sz w:val="22"/>
        </w:rPr>
        <w:t xml:space="preserve">Cláusula </w:t>
      </w:r>
      <w:r w:rsidRPr="007117D8">
        <w:rPr>
          <w:rFonts w:ascii="Arial" w:hAnsi="Arial" w:cs="Arial"/>
          <w:color w:val="000000"/>
          <w:sz w:val="22"/>
        </w:rPr>
        <w:t xml:space="preserve">5.2 así como en los artículos 94 al 112 del Reglamento, el Concedente, ante la solicitud por escrito, debidamente fundamentada de la Sociedad Concesionaria a la Autoridad Gubernamental y cumpliendo las disposiciones de los artículos antes mencionados del Reglamento, se obliga a imponer, dentro de un plazo máximo de seis (6) meses de presentada dicha solicitud, las </w:t>
      </w:r>
      <w:r w:rsidR="00154E08" w:rsidRPr="007117D8">
        <w:rPr>
          <w:rFonts w:ascii="Arial" w:hAnsi="Arial" w:cs="Arial"/>
          <w:color w:val="000000"/>
          <w:sz w:val="22"/>
        </w:rPr>
        <w:t>S</w:t>
      </w:r>
      <w:r w:rsidRPr="007117D8">
        <w:rPr>
          <w:rFonts w:ascii="Arial" w:hAnsi="Arial" w:cs="Arial"/>
          <w:color w:val="000000"/>
          <w:sz w:val="22"/>
        </w:rPr>
        <w:t>ervidumbres para la ocupación de los bienes públicos o de propiedad privada que sean necesarios para la construcción</w:t>
      </w:r>
      <w:r w:rsidR="00300208" w:rsidRPr="007117D8">
        <w:rPr>
          <w:rFonts w:ascii="Arial" w:hAnsi="Arial" w:cs="Arial"/>
          <w:color w:val="000000"/>
          <w:sz w:val="22"/>
        </w:rPr>
        <w:t>, operación o mantenimiento</w:t>
      </w:r>
      <w:r w:rsidRPr="007117D8">
        <w:rPr>
          <w:rFonts w:ascii="Arial" w:hAnsi="Arial" w:cs="Arial"/>
          <w:color w:val="000000"/>
          <w:sz w:val="22"/>
        </w:rPr>
        <w:t xml:space="preserve"> del Sistema de </w:t>
      </w:r>
      <w:r w:rsidR="00EA5BB2" w:rsidRPr="007117D8">
        <w:rPr>
          <w:rFonts w:ascii="Arial" w:hAnsi="Arial" w:cs="Arial"/>
          <w:color w:val="000000"/>
          <w:sz w:val="22"/>
        </w:rPr>
        <w:t>Abastecimiento de GLP</w:t>
      </w:r>
      <w:r w:rsidRPr="007117D8">
        <w:rPr>
          <w:rFonts w:ascii="Arial" w:hAnsi="Arial" w:cs="Arial"/>
          <w:color w:val="000000"/>
          <w:sz w:val="22"/>
        </w:rPr>
        <w:t>, siempre que la mencionada solicitud reúna los requisitos y adjunte los documentos exigidos por las Leyes Aplicables, o, de existir oposición, dentro de cuatro (4) meses desde que dicha oposición sea declarada infundada de acuerdo al procedimiento del Reglamento y demás Leyes Aplicables.</w:t>
      </w:r>
    </w:p>
    <w:p w:rsidR="000312E6" w:rsidRPr="007117D8" w:rsidRDefault="000312E6" w:rsidP="000312E6">
      <w:pPr>
        <w:tabs>
          <w:tab w:val="clear" w:pos="567"/>
          <w:tab w:val="clear" w:pos="1134"/>
          <w:tab w:val="clear" w:pos="1701"/>
          <w:tab w:val="clear" w:pos="2268"/>
          <w:tab w:val="clear" w:pos="2835"/>
        </w:tabs>
        <w:ind w:left="567" w:hanging="567"/>
        <w:jc w:val="both"/>
        <w:rPr>
          <w:rFonts w:ascii="Arial" w:hAnsi="Arial" w:cs="Arial"/>
          <w:color w:val="000000"/>
          <w:sz w:val="22"/>
        </w:rPr>
      </w:pPr>
    </w:p>
    <w:p w:rsidR="000312E6" w:rsidRPr="007117D8" w:rsidRDefault="000312E6" w:rsidP="00F17621">
      <w:pPr>
        <w:pStyle w:val="Prrafodelista"/>
        <w:numPr>
          <w:ilvl w:val="1"/>
          <w:numId w:val="46"/>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El Concedente, ante una solicitud escrita y fundamentada de la Sociedad Concesionaria, realizará los esfuerzos que razonablemente sean necesarios y dentro de sus facultades expresamente establecidas en </w:t>
      </w:r>
      <w:r w:rsidRPr="00076799">
        <w:rPr>
          <w:rFonts w:ascii="Arial" w:hAnsi="Arial" w:cs="Arial"/>
          <w:color w:val="000000"/>
          <w:sz w:val="22"/>
          <w:szCs w:val="22"/>
          <w:lang w:eastAsia="es-PE"/>
        </w:rPr>
        <w:t>la</w:t>
      </w:r>
      <w:r w:rsidR="00A11ACD" w:rsidRPr="00076799">
        <w:rPr>
          <w:rFonts w:ascii="Arial" w:hAnsi="Arial" w:cs="Arial"/>
          <w:color w:val="000000"/>
          <w:sz w:val="22"/>
          <w:szCs w:val="22"/>
          <w:lang w:eastAsia="es-PE"/>
        </w:rPr>
        <w:t>s</w:t>
      </w:r>
      <w:r w:rsidRPr="00076799">
        <w:rPr>
          <w:rFonts w:ascii="Arial" w:hAnsi="Arial" w:cs="Arial"/>
          <w:color w:val="000000"/>
          <w:sz w:val="22"/>
          <w:szCs w:val="22"/>
          <w:lang w:eastAsia="es-PE"/>
        </w:rPr>
        <w:t xml:space="preserve"> </w:t>
      </w:r>
      <w:r w:rsidR="00A11ACD" w:rsidRPr="00076799">
        <w:rPr>
          <w:rFonts w:ascii="Arial" w:hAnsi="Arial" w:cs="Arial"/>
          <w:color w:val="000000"/>
          <w:sz w:val="22"/>
          <w:szCs w:val="22"/>
          <w:lang w:eastAsia="es-PE"/>
        </w:rPr>
        <w:t>Leyes Aplicables</w:t>
      </w:r>
      <w:r w:rsidRPr="007117D8">
        <w:rPr>
          <w:rFonts w:ascii="Arial" w:hAnsi="Arial" w:cs="Arial"/>
          <w:color w:val="000000"/>
          <w:sz w:val="22"/>
        </w:rPr>
        <w:t>, para que la Sociedad Concesionaria obtenga las autorizaciones y permisos, en general, incluyendo los ambientales, que ella requiera para la construcción, operación</w:t>
      </w:r>
      <w:r w:rsidR="00601630" w:rsidRPr="007117D8">
        <w:rPr>
          <w:rFonts w:ascii="Arial" w:hAnsi="Arial" w:cs="Arial"/>
          <w:color w:val="000000"/>
          <w:sz w:val="22"/>
        </w:rPr>
        <w:t xml:space="preserve">, mantenimiento </w:t>
      </w:r>
      <w:r w:rsidRPr="007117D8">
        <w:rPr>
          <w:rFonts w:ascii="Arial" w:hAnsi="Arial" w:cs="Arial"/>
          <w:color w:val="000000"/>
          <w:sz w:val="22"/>
        </w:rPr>
        <w:t>y</w:t>
      </w:r>
      <w:r w:rsidR="00601630" w:rsidRPr="007117D8">
        <w:rPr>
          <w:rFonts w:ascii="Arial" w:hAnsi="Arial" w:cs="Arial"/>
          <w:color w:val="000000"/>
          <w:sz w:val="22"/>
        </w:rPr>
        <w:t xml:space="preserve"> </w:t>
      </w:r>
      <w:r w:rsidRPr="007117D8">
        <w:rPr>
          <w:rFonts w:ascii="Arial" w:hAnsi="Arial" w:cs="Arial"/>
          <w:color w:val="000000"/>
          <w:sz w:val="22"/>
        </w:rPr>
        <w:t>Explotación de los Bienes de la Concesión, siempre que corresponda de conformidad con las Leyes Aplicables.</w:t>
      </w:r>
    </w:p>
    <w:p w:rsidR="000312E6" w:rsidRPr="007117D8" w:rsidRDefault="000312E6" w:rsidP="000312E6">
      <w:pPr>
        <w:tabs>
          <w:tab w:val="clear" w:pos="567"/>
          <w:tab w:val="clear" w:pos="1134"/>
          <w:tab w:val="clear" w:pos="1701"/>
          <w:tab w:val="clear" w:pos="2268"/>
          <w:tab w:val="clear" w:pos="2835"/>
        </w:tabs>
        <w:ind w:right="-1"/>
        <w:jc w:val="both"/>
        <w:rPr>
          <w:rFonts w:ascii="Arial" w:hAnsi="Arial" w:cs="Arial"/>
          <w:color w:val="000000"/>
          <w:sz w:val="22"/>
        </w:rPr>
      </w:pPr>
    </w:p>
    <w:p w:rsidR="000312E6" w:rsidRPr="007117D8" w:rsidRDefault="000312E6" w:rsidP="00F17621">
      <w:pPr>
        <w:pStyle w:val="Prrafodelista"/>
        <w:numPr>
          <w:ilvl w:val="1"/>
          <w:numId w:val="46"/>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El Concedente se compromete a prestar a la Sociedad Concesionaria la ayuda necesaria y dentro del ámbito de sus atribuciones para coordinar con las entidades competentes  la protección de las obras e instalaciones a fin de permitir la construcción del Sistema de </w:t>
      </w:r>
      <w:r w:rsidR="00BD2A8C" w:rsidRPr="007117D8">
        <w:rPr>
          <w:rFonts w:ascii="Arial" w:hAnsi="Arial" w:cs="Arial"/>
          <w:color w:val="000000"/>
          <w:sz w:val="22"/>
        </w:rPr>
        <w:t>Abastecimiento de GLP</w:t>
      </w:r>
      <w:r w:rsidRPr="007117D8">
        <w:rPr>
          <w:rFonts w:ascii="Arial" w:hAnsi="Arial" w:cs="Arial"/>
          <w:color w:val="000000"/>
          <w:sz w:val="22"/>
        </w:rPr>
        <w:t xml:space="preserve"> y la continuidad de las operaciones, en los casos de calamidad pública, conmociones internas y/o disturbios.</w:t>
      </w:r>
    </w:p>
    <w:p w:rsidR="000312E6" w:rsidRPr="007117D8" w:rsidRDefault="000312E6" w:rsidP="000312E6">
      <w:pPr>
        <w:widowControl w:val="0"/>
        <w:tabs>
          <w:tab w:val="clear" w:pos="567"/>
          <w:tab w:val="clear" w:pos="1134"/>
          <w:tab w:val="clear" w:pos="1701"/>
          <w:tab w:val="clear" w:pos="2268"/>
          <w:tab w:val="clear" w:pos="2835"/>
        </w:tabs>
        <w:ind w:left="992"/>
        <w:jc w:val="both"/>
        <w:rPr>
          <w:rFonts w:ascii="Arial" w:hAnsi="Arial" w:cs="Arial"/>
          <w:color w:val="000000"/>
          <w:sz w:val="22"/>
        </w:rPr>
      </w:pPr>
    </w:p>
    <w:p w:rsidR="000312E6" w:rsidRPr="007117D8" w:rsidRDefault="000312E6" w:rsidP="00F17621">
      <w:pPr>
        <w:pStyle w:val="Prrafodelista"/>
        <w:numPr>
          <w:ilvl w:val="1"/>
          <w:numId w:val="46"/>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El Concedente, conforme a sus atribuciones conferidas en las Leyes Aplicables,  coordinará con las entidades y organismos públicos y privados relacionados con los Bienes de la Concesión, con el objeto que brinden su apoyo para la realización de las pruebas a la finalización de la construcción de las obras del Sistema de </w:t>
      </w:r>
      <w:r w:rsidR="00BD2A8C" w:rsidRPr="007117D8">
        <w:rPr>
          <w:rFonts w:ascii="Arial" w:hAnsi="Arial" w:cs="Arial"/>
          <w:color w:val="000000"/>
          <w:sz w:val="22"/>
        </w:rPr>
        <w:t>Abastecimiento de GLP</w:t>
      </w:r>
      <w:r w:rsidR="00154E08" w:rsidRPr="007117D8">
        <w:rPr>
          <w:rFonts w:ascii="Arial" w:hAnsi="Arial" w:cs="Arial"/>
          <w:color w:val="000000"/>
          <w:sz w:val="22"/>
        </w:rPr>
        <w:t xml:space="preserve"> </w:t>
      </w:r>
      <w:r w:rsidR="00A11ACD" w:rsidRPr="00076799">
        <w:rPr>
          <w:rFonts w:ascii="Arial" w:hAnsi="Arial" w:cs="Arial"/>
          <w:color w:val="000000"/>
          <w:sz w:val="22"/>
          <w:szCs w:val="22"/>
        </w:rPr>
        <w:t>para que se realice las actividades relacionadas con la</w:t>
      </w:r>
      <w:r w:rsidR="00A11ACD" w:rsidRPr="007117D8">
        <w:rPr>
          <w:rFonts w:ascii="Arial" w:hAnsi="Arial" w:cs="Arial"/>
          <w:color w:val="000000"/>
          <w:sz w:val="22"/>
        </w:rPr>
        <w:t xml:space="preserve"> </w:t>
      </w:r>
      <w:r w:rsidR="00154E08" w:rsidRPr="007117D8">
        <w:rPr>
          <w:rFonts w:ascii="Arial" w:hAnsi="Arial" w:cs="Arial"/>
          <w:color w:val="000000"/>
          <w:sz w:val="22"/>
        </w:rPr>
        <w:t>Puesta en Operación Comercial</w:t>
      </w:r>
      <w:r w:rsidRPr="007117D8">
        <w:rPr>
          <w:rFonts w:ascii="Arial" w:hAnsi="Arial" w:cs="Arial"/>
          <w:color w:val="000000"/>
          <w:sz w:val="22"/>
        </w:rPr>
        <w:t>.</w:t>
      </w:r>
    </w:p>
    <w:p w:rsidR="000312E6" w:rsidRPr="007117D8" w:rsidRDefault="000312E6" w:rsidP="000312E6">
      <w:pPr>
        <w:widowControl w:val="0"/>
        <w:tabs>
          <w:tab w:val="clear" w:pos="567"/>
          <w:tab w:val="clear" w:pos="1134"/>
          <w:tab w:val="clear" w:pos="1701"/>
          <w:tab w:val="clear" w:pos="2268"/>
          <w:tab w:val="clear" w:pos="2835"/>
        </w:tabs>
        <w:ind w:left="992"/>
        <w:jc w:val="both"/>
        <w:rPr>
          <w:rFonts w:ascii="Arial" w:hAnsi="Arial" w:cs="Arial"/>
          <w:b/>
          <w:sz w:val="22"/>
        </w:rPr>
      </w:pPr>
    </w:p>
    <w:p w:rsidR="000312E6" w:rsidRPr="007117D8" w:rsidRDefault="000312E6" w:rsidP="00F17621">
      <w:pPr>
        <w:pStyle w:val="Prrafodelista"/>
        <w:numPr>
          <w:ilvl w:val="1"/>
          <w:numId w:val="46"/>
        </w:numPr>
        <w:tabs>
          <w:tab w:val="clear" w:pos="567"/>
          <w:tab w:val="clear" w:pos="1134"/>
          <w:tab w:val="clear" w:pos="1701"/>
          <w:tab w:val="clear" w:pos="2268"/>
          <w:tab w:val="clear" w:pos="2835"/>
        </w:tabs>
        <w:ind w:left="709" w:hanging="709"/>
        <w:jc w:val="both"/>
        <w:rPr>
          <w:rFonts w:ascii="Arial" w:hAnsi="Arial" w:cs="Arial"/>
          <w:b/>
          <w:sz w:val="22"/>
        </w:rPr>
      </w:pPr>
      <w:r w:rsidRPr="007117D8">
        <w:rPr>
          <w:rFonts w:ascii="Arial" w:hAnsi="Arial" w:cs="Arial"/>
          <w:sz w:val="22"/>
        </w:rPr>
        <w:t>El Concedente t</w:t>
      </w:r>
      <w:r w:rsidR="00BD2A8C" w:rsidRPr="007117D8">
        <w:rPr>
          <w:rFonts w:ascii="Arial" w:hAnsi="Arial" w:cs="Arial"/>
          <w:sz w:val="22"/>
        </w:rPr>
        <w:t>iene el derecho de declarar la T</w:t>
      </w:r>
      <w:r w:rsidRPr="007117D8">
        <w:rPr>
          <w:rFonts w:ascii="Arial" w:hAnsi="Arial" w:cs="Arial"/>
          <w:sz w:val="22"/>
        </w:rPr>
        <w:t xml:space="preserve">erminación de la Concesión por las causales </w:t>
      </w:r>
      <w:r w:rsidR="00C27894" w:rsidRPr="007117D8">
        <w:rPr>
          <w:rFonts w:ascii="Arial" w:hAnsi="Arial" w:cs="Arial"/>
          <w:sz w:val="22"/>
        </w:rPr>
        <w:t xml:space="preserve"> pr</w:t>
      </w:r>
      <w:r w:rsidRPr="007117D8">
        <w:rPr>
          <w:rFonts w:ascii="Arial" w:hAnsi="Arial" w:cs="Arial"/>
          <w:sz w:val="22"/>
        </w:rPr>
        <w:t>e</w:t>
      </w:r>
      <w:r w:rsidR="00C27894" w:rsidRPr="007117D8">
        <w:rPr>
          <w:rFonts w:ascii="Arial" w:hAnsi="Arial" w:cs="Arial"/>
          <w:sz w:val="22"/>
        </w:rPr>
        <w:t>vi</w:t>
      </w:r>
      <w:r w:rsidRPr="007117D8">
        <w:rPr>
          <w:rFonts w:ascii="Arial" w:hAnsi="Arial" w:cs="Arial"/>
          <w:sz w:val="22"/>
        </w:rPr>
        <w:t xml:space="preserve">stas en la </w:t>
      </w:r>
      <w:r w:rsidR="00BA0489" w:rsidRPr="007117D8">
        <w:rPr>
          <w:rFonts w:ascii="Arial" w:hAnsi="Arial" w:cs="Arial"/>
          <w:sz w:val="22"/>
        </w:rPr>
        <w:t xml:space="preserve">Cláusula </w:t>
      </w:r>
      <w:r w:rsidRPr="007117D8">
        <w:rPr>
          <w:rFonts w:ascii="Arial" w:hAnsi="Arial" w:cs="Arial"/>
          <w:sz w:val="22"/>
        </w:rPr>
        <w:t xml:space="preserve">18 y en </w:t>
      </w:r>
      <w:r w:rsidR="00A11ACD" w:rsidRPr="00076799">
        <w:rPr>
          <w:rFonts w:ascii="Arial" w:hAnsi="Arial" w:cs="Arial"/>
          <w:sz w:val="22"/>
          <w:szCs w:val="22"/>
        </w:rPr>
        <w:t xml:space="preserve">consideración a lo previsto en </w:t>
      </w:r>
      <w:r w:rsidRPr="007117D8">
        <w:rPr>
          <w:rFonts w:ascii="Arial" w:hAnsi="Arial" w:cs="Arial"/>
          <w:sz w:val="22"/>
        </w:rPr>
        <w:t>el Reglamento.</w:t>
      </w:r>
    </w:p>
    <w:p w:rsidR="000312E6" w:rsidRPr="007117D8" w:rsidRDefault="000312E6" w:rsidP="000312E6">
      <w:pPr>
        <w:tabs>
          <w:tab w:val="clear" w:pos="567"/>
          <w:tab w:val="clear" w:pos="1134"/>
          <w:tab w:val="clear" w:pos="1701"/>
          <w:tab w:val="clear" w:pos="2268"/>
          <w:tab w:val="clear" w:pos="2835"/>
        </w:tabs>
        <w:ind w:right="-1"/>
        <w:jc w:val="both"/>
        <w:rPr>
          <w:rFonts w:ascii="Arial" w:hAnsi="Arial" w:cs="Arial"/>
          <w:sz w:val="22"/>
        </w:rPr>
      </w:pPr>
    </w:p>
    <w:p w:rsidR="00CD50EA" w:rsidRPr="007117D8" w:rsidRDefault="00CD50EA" w:rsidP="000312E6">
      <w:pPr>
        <w:tabs>
          <w:tab w:val="clear" w:pos="567"/>
          <w:tab w:val="clear" w:pos="1134"/>
          <w:tab w:val="clear" w:pos="1701"/>
          <w:tab w:val="clear" w:pos="2268"/>
          <w:tab w:val="clear" w:pos="2835"/>
        </w:tabs>
        <w:ind w:right="-1"/>
        <w:jc w:val="both"/>
        <w:rPr>
          <w:rFonts w:ascii="Arial" w:hAnsi="Arial" w:cs="Arial"/>
          <w:sz w:val="22"/>
        </w:rPr>
      </w:pPr>
    </w:p>
    <w:p w:rsidR="005821CD" w:rsidRDefault="005821CD" w:rsidP="00BF4A9F">
      <w:pPr>
        <w:pStyle w:val="Ttulo1"/>
        <w:jc w:val="both"/>
        <w:rPr>
          <w:rFonts w:ascii="Arial" w:hAnsi="Arial" w:cs="Arial"/>
          <w:sz w:val="22"/>
        </w:rPr>
      </w:pPr>
      <w:bookmarkStart w:id="40" w:name="_Toc400867077"/>
      <w:bookmarkStart w:id="41" w:name="_Toc401713313"/>
      <w:bookmarkStart w:id="42" w:name="_Toc401713493"/>
      <w:bookmarkStart w:id="43" w:name="_Toc401713636"/>
      <w:bookmarkStart w:id="44" w:name="_Toc495396555"/>
      <w:bookmarkStart w:id="45" w:name="_Toc426723952"/>
    </w:p>
    <w:p w:rsidR="005821CD" w:rsidRDefault="005821CD" w:rsidP="00BF4A9F">
      <w:pPr>
        <w:pStyle w:val="Ttulo1"/>
        <w:jc w:val="both"/>
        <w:rPr>
          <w:rFonts w:ascii="Arial" w:hAnsi="Arial" w:cs="Arial"/>
          <w:sz w:val="22"/>
        </w:rPr>
      </w:pPr>
    </w:p>
    <w:p w:rsidR="005821CD" w:rsidRPr="00631E0A" w:rsidRDefault="005821CD" w:rsidP="00631E0A"/>
    <w:p w:rsidR="000312E6" w:rsidRPr="007117D8" w:rsidRDefault="000312E6" w:rsidP="00BF4A9F">
      <w:pPr>
        <w:pStyle w:val="Ttulo1"/>
        <w:jc w:val="both"/>
        <w:rPr>
          <w:rFonts w:ascii="Arial" w:hAnsi="Arial" w:cs="Arial"/>
          <w:sz w:val="22"/>
        </w:rPr>
      </w:pPr>
      <w:r w:rsidRPr="007117D8">
        <w:rPr>
          <w:rFonts w:ascii="Arial" w:hAnsi="Arial" w:cs="Arial"/>
          <w:sz w:val="22"/>
        </w:rPr>
        <w:t xml:space="preserve">CLÁUSULA SÉTIMA.- OBLIGACIONES Y DERECHOS DE LA </w:t>
      </w:r>
      <w:bookmarkEnd w:id="40"/>
      <w:bookmarkEnd w:id="41"/>
      <w:bookmarkEnd w:id="42"/>
      <w:bookmarkEnd w:id="43"/>
      <w:bookmarkEnd w:id="44"/>
      <w:r w:rsidRPr="007117D8">
        <w:rPr>
          <w:rFonts w:ascii="Arial" w:hAnsi="Arial" w:cs="Arial"/>
          <w:sz w:val="22"/>
        </w:rPr>
        <w:t>SOCIEDAD CONCESIONARIA</w:t>
      </w:r>
      <w:bookmarkEnd w:id="45"/>
    </w:p>
    <w:p w:rsidR="000312E6" w:rsidRPr="007117D8" w:rsidRDefault="000312E6" w:rsidP="000312E6">
      <w:pPr>
        <w:shd w:val="clear" w:color="auto" w:fill="FFFFFF"/>
        <w:tabs>
          <w:tab w:val="clear" w:pos="567"/>
          <w:tab w:val="clear" w:pos="1134"/>
          <w:tab w:val="clear" w:pos="1701"/>
          <w:tab w:val="clear" w:pos="2268"/>
          <w:tab w:val="clear" w:pos="2835"/>
        </w:tabs>
        <w:jc w:val="both"/>
        <w:rPr>
          <w:rFonts w:ascii="Arial" w:hAnsi="Arial" w:cs="Arial"/>
          <w:b/>
          <w:sz w:val="22"/>
        </w:rPr>
      </w:pPr>
    </w:p>
    <w:p w:rsidR="000312E6" w:rsidRPr="007117D8" w:rsidRDefault="000312E6"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u w:val="single"/>
        </w:rPr>
      </w:pPr>
      <w:r w:rsidRPr="007117D8">
        <w:rPr>
          <w:rFonts w:cs="Arial"/>
          <w:b w:val="0"/>
          <w:sz w:val="22"/>
          <w:u w:val="single"/>
        </w:rPr>
        <w:t>Condiciones generales de prestación de</w:t>
      </w:r>
      <w:r w:rsidR="007A6C81" w:rsidRPr="007117D8">
        <w:rPr>
          <w:rFonts w:cs="Arial"/>
          <w:b w:val="0"/>
          <w:sz w:val="22"/>
          <w:u w:val="single"/>
        </w:rPr>
        <w:t xml:space="preserve"> </w:t>
      </w:r>
      <w:r w:rsidRPr="007117D8">
        <w:rPr>
          <w:rFonts w:cs="Arial"/>
          <w:b w:val="0"/>
          <w:sz w:val="22"/>
          <w:u w:val="single"/>
        </w:rPr>
        <w:t>l</w:t>
      </w:r>
      <w:r w:rsidR="007A6C81" w:rsidRPr="007117D8">
        <w:rPr>
          <w:rFonts w:cs="Arial"/>
          <w:b w:val="0"/>
          <w:sz w:val="22"/>
          <w:u w:val="single"/>
        </w:rPr>
        <w:t>os</w:t>
      </w:r>
      <w:r w:rsidRPr="007117D8">
        <w:rPr>
          <w:rFonts w:cs="Arial"/>
          <w:b w:val="0"/>
          <w:sz w:val="22"/>
          <w:u w:val="single"/>
        </w:rPr>
        <w:t xml:space="preserve"> </w:t>
      </w:r>
      <w:r w:rsidR="007A6C81" w:rsidRPr="007117D8">
        <w:rPr>
          <w:rFonts w:cs="Arial"/>
          <w:b w:val="0"/>
          <w:sz w:val="22"/>
          <w:u w:val="single"/>
        </w:rPr>
        <w:t>s</w:t>
      </w:r>
      <w:r w:rsidRPr="007117D8">
        <w:rPr>
          <w:rFonts w:cs="Arial"/>
          <w:b w:val="0"/>
          <w:sz w:val="22"/>
          <w:u w:val="single"/>
        </w:rPr>
        <w:t>ervicio</w:t>
      </w:r>
      <w:r w:rsidR="007A6C81" w:rsidRPr="007117D8">
        <w:rPr>
          <w:rFonts w:cs="Arial"/>
          <w:b w:val="0"/>
          <w:sz w:val="22"/>
          <w:u w:val="single"/>
        </w:rPr>
        <w:t>s a cargo de la Sociedad Concesionaria</w:t>
      </w:r>
    </w:p>
    <w:p w:rsidR="00EA5BB2" w:rsidRPr="007117D8" w:rsidRDefault="00EA5BB2" w:rsidP="000312E6">
      <w:pPr>
        <w:shd w:val="clear" w:color="auto" w:fill="FFFFFF"/>
        <w:tabs>
          <w:tab w:val="clear" w:pos="567"/>
          <w:tab w:val="clear" w:pos="1134"/>
          <w:tab w:val="clear" w:pos="1701"/>
          <w:tab w:val="clear" w:pos="2268"/>
          <w:tab w:val="clear" w:pos="2835"/>
        </w:tabs>
        <w:ind w:left="993"/>
        <w:jc w:val="both"/>
        <w:rPr>
          <w:rFonts w:ascii="Arial" w:hAnsi="Arial" w:cs="Arial"/>
          <w:sz w:val="22"/>
        </w:rPr>
      </w:pPr>
    </w:p>
    <w:p w:rsidR="000312E6" w:rsidRPr="007117D8" w:rsidRDefault="000312E6"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El Servicio</w:t>
      </w:r>
      <w:r w:rsidR="007A6C81" w:rsidRPr="007117D8">
        <w:rPr>
          <w:rFonts w:ascii="Arial" w:hAnsi="Arial" w:cs="Arial"/>
          <w:sz w:val="22"/>
        </w:rPr>
        <w:t xml:space="preserve"> de Transporte de GLP y/o Servicio de Almacenamiento y Despacho de GLP</w:t>
      </w:r>
      <w:r w:rsidRPr="007117D8">
        <w:rPr>
          <w:rFonts w:ascii="Arial" w:hAnsi="Arial" w:cs="Arial"/>
          <w:sz w:val="22"/>
        </w:rPr>
        <w:t xml:space="preserve"> deberá ser prestado de acuerdo con los estándares establecidos </w:t>
      </w:r>
      <w:r w:rsidR="00B53977" w:rsidRPr="007117D8">
        <w:rPr>
          <w:rFonts w:ascii="Arial" w:hAnsi="Arial" w:cs="Arial"/>
          <w:sz w:val="22"/>
        </w:rPr>
        <w:t>en</w:t>
      </w:r>
      <w:r w:rsidRPr="007117D8">
        <w:rPr>
          <w:rFonts w:ascii="Arial" w:hAnsi="Arial" w:cs="Arial"/>
          <w:sz w:val="22"/>
        </w:rPr>
        <w:t xml:space="preserve"> las Leyes Aplicables, el Co</w:t>
      </w:r>
      <w:r w:rsidR="00BD2A8C" w:rsidRPr="007117D8">
        <w:rPr>
          <w:rFonts w:ascii="Arial" w:hAnsi="Arial" w:cs="Arial"/>
          <w:sz w:val="22"/>
        </w:rPr>
        <w:t>ntrato y los contratos con los U</w:t>
      </w:r>
      <w:r w:rsidRPr="007117D8">
        <w:rPr>
          <w:rFonts w:ascii="Arial" w:hAnsi="Arial" w:cs="Arial"/>
          <w:sz w:val="22"/>
        </w:rPr>
        <w:t xml:space="preserve">suarios </w:t>
      </w:r>
      <w:r w:rsidR="007A6C81" w:rsidRPr="007117D8">
        <w:rPr>
          <w:rFonts w:ascii="Arial" w:hAnsi="Arial" w:cs="Arial"/>
          <w:sz w:val="22"/>
        </w:rPr>
        <w:t xml:space="preserve">que tomen tales servicios, </w:t>
      </w:r>
      <w:r w:rsidRPr="007117D8">
        <w:rPr>
          <w:rFonts w:ascii="Arial" w:hAnsi="Arial" w:cs="Arial"/>
          <w:sz w:val="22"/>
        </w:rPr>
        <w:t xml:space="preserve"> de manera tal de garantizar la calidad, eficiencia y continuidad del mismo.</w:t>
      </w:r>
    </w:p>
    <w:p w:rsidR="00EA5BB2" w:rsidRPr="007117D8" w:rsidRDefault="00EA5BB2"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0312E6" w:rsidRPr="007117D8" w:rsidRDefault="000312E6"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 Sociedad Concesionaria se obliga a instalar y operar los equipos necesarios para la medición de las variables y parámetros para la verificación de las metas de calidad, eficiencia y continuidad, de conformidad con las Leyes Aplicables. </w:t>
      </w:r>
    </w:p>
    <w:p w:rsidR="00EA5BB2" w:rsidRPr="007117D8" w:rsidRDefault="00EA5BB2" w:rsidP="000312E6">
      <w:pPr>
        <w:shd w:val="clear" w:color="auto" w:fill="FFFFFF"/>
        <w:tabs>
          <w:tab w:val="clear" w:pos="567"/>
          <w:tab w:val="clear" w:pos="1134"/>
          <w:tab w:val="clear" w:pos="1701"/>
          <w:tab w:val="clear" w:pos="2268"/>
          <w:tab w:val="clear" w:pos="2835"/>
        </w:tabs>
        <w:ind w:left="993"/>
        <w:jc w:val="both"/>
        <w:rPr>
          <w:rFonts w:ascii="Arial" w:hAnsi="Arial" w:cs="Arial"/>
          <w:sz w:val="22"/>
        </w:rPr>
      </w:pPr>
    </w:p>
    <w:p w:rsidR="000312E6" w:rsidRPr="007117D8" w:rsidRDefault="000312E6"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Sociedad Concesionaria deberá facilitar al OSINERGMIN y a las Autoridades Gubernamentales la información que éstas le soliciten referida tanto a los registros para evaluar la calidad de</w:t>
      </w:r>
      <w:r w:rsidR="009657C4" w:rsidRPr="007117D8">
        <w:rPr>
          <w:rFonts w:ascii="Arial" w:hAnsi="Arial" w:cs="Arial"/>
          <w:sz w:val="22"/>
        </w:rPr>
        <w:t xml:space="preserve"> </w:t>
      </w:r>
      <w:r w:rsidRPr="007117D8">
        <w:rPr>
          <w:rFonts w:ascii="Arial" w:hAnsi="Arial" w:cs="Arial"/>
          <w:sz w:val="22"/>
        </w:rPr>
        <w:t>l</w:t>
      </w:r>
      <w:r w:rsidR="009657C4" w:rsidRPr="007117D8">
        <w:rPr>
          <w:rFonts w:ascii="Arial" w:hAnsi="Arial" w:cs="Arial"/>
          <w:sz w:val="22"/>
        </w:rPr>
        <w:t>os</w:t>
      </w:r>
      <w:r w:rsidRPr="007117D8">
        <w:rPr>
          <w:rFonts w:ascii="Arial" w:hAnsi="Arial" w:cs="Arial"/>
          <w:sz w:val="22"/>
        </w:rPr>
        <w:t xml:space="preserve"> </w:t>
      </w:r>
      <w:r w:rsidR="009657C4" w:rsidRPr="007117D8">
        <w:rPr>
          <w:rFonts w:ascii="Arial" w:hAnsi="Arial" w:cs="Arial"/>
          <w:sz w:val="22"/>
        </w:rPr>
        <w:t>respectivos s</w:t>
      </w:r>
      <w:r w:rsidRPr="007117D8">
        <w:rPr>
          <w:rFonts w:ascii="Arial" w:hAnsi="Arial" w:cs="Arial"/>
          <w:sz w:val="22"/>
        </w:rPr>
        <w:t>ervicio</w:t>
      </w:r>
      <w:r w:rsidR="009657C4" w:rsidRPr="007117D8">
        <w:rPr>
          <w:rFonts w:ascii="Arial" w:hAnsi="Arial" w:cs="Arial"/>
          <w:sz w:val="22"/>
        </w:rPr>
        <w:t>s</w:t>
      </w:r>
      <w:r w:rsidRPr="007117D8">
        <w:rPr>
          <w:rFonts w:ascii="Arial" w:hAnsi="Arial" w:cs="Arial"/>
          <w:sz w:val="22"/>
        </w:rPr>
        <w:t xml:space="preserve"> como la referida en los artículos 37 y 38 del Reglamento.</w:t>
      </w:r>
    </w:p>
    <w:p w:rsidR="00EA5BB2" w:rsidRPr="007117D8" w:rsidRDefault="00EA5BB2"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rPr>
      </w:pPr>
    </w:p>
    <w:p w:rsidR="000312E6" w:rsidRPr="007117D8" w:rsidRDefault="000312E6"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rPr>
      </w:pPr>
      <w:r w:rsidRPr="007117D8">
        <w:rPr>
          <w:rFonts w:cs="Arial"/>
          <w:b w:val="0"/>
          <w:sz w:val="22"/>
        </w:rPr>
        <w:t xml:space="preserve">A partir de la fecha de Puesta en Operación Comercial, la Sociedad Concesionaria está obligada a dar </w:t>
      </w:r>
      <w:r w:rsidR="009657C4" w:rsidRPr="007117D8">
        <w:rPr>
          <w:rFonts w:cs="Arial"/>
          <w:b w:val="0"/>
          <w:sz w:val="22"/>
        </w:rPr>
        <w:t xml:space="preserve">los </w:t>
      </w:r>
      <w:r w:rsidRPr="007117D8">
        <w:rPr>
          <w:rFonts w:cs="Arial"/>
          <w:b w:val="0"/>
          <w:sz w:val="22"/>
        </w:rPr>
        <w:t xml:space="preserve"> </w:t>
      </w:r>
      <w:r w:rsidR="009657C4" w:rsidRPr="007117D8">
        <w:rPr>
          <w:rFonts w:cs="Arial"/>
          <w:b w:val="0"/>
          <w:sz w:val="22"/>
        </w:rPr>
        <w:t>respectivos s</w:t>
      </w:r>
      <w:r w:rsidRPr="007117D8">
        <w:rPr>
          <w:rFonts w:cs="Arial"/>
          <w:b w:val="0"/>
          <w:sz w:val="22"/>
        </w:rPr>
        <w:t>ervicio</w:t>
      </w:r>
      <w:r w:rsidR="009657C4" w:rsidRPr="007117D8">
        <w:rPr>
          <w:rFonts w:cs="Arial"/>
          <w:b w:val="0"/>
          <w:sz w:val="22"/>
        </w:rPr>
        <w:t>s</w:t>
      </w:r>
      <w:r w:rsidRPr="007117D8">
        <w:rPr>
          <w:rFonts w:cs="Arial"/>
          <w:b w:val="0"/>
          <w:sz w:val="22"/>
        </w:rPr>
        <w:t xml:space="preserve"> a quien lo solicite en el plazo y condiciones que</w:t>
      </w:r>
      <w:r w:rsidR="00D3246E" w:rsidRPr="007117D8">
        <w:rPr>
          <w:rFonts w:cs="Arial"/>
          <w:b w:val="0"/>
          <w:sz w:val="22"/>
        </w:rPr>
        <w:t xml:space="preserve"> se </w:t>
      </w:r>
      <w:r w:rsidRPr="007117D8">
        <w:rPr>
          <w:rFonts w:cs="Arial"/>
          <w:b w:val="0"/>
          <w:sz w:val="22"/>
        </w:rPr>
        <w:t>estable</w:t>
      </w:r>
      <w:r w:rsidR="00D3246E" w:rsidRPr="007117D8">
        <w:rPr>
          <w:rFonts w:cs="Arial"/>
          <w:b w:val="0"/>
          <w:sz w:val="22"/>
        </w:rPr>
        <w:t xml:space="preserve">cen en </w:t>
      </w:r>
      <w:r w:rsidRPr="007117D8">
        <w:rPr>
          <w:rFonts w:cs="Arial"/>
          <w:b w:val="0"/>
          <w:sz w:val="22"/>
        </w:rPr>
        <w:t>el Contrato</w:t>
      </w:r>
      <w:r w:rsidR="00D71C58" w:rsidRPr="007117D8">
        <w:rPr>
          <w:rFonts w:cs="Arial"/>
          <w:b w:val="0"/>
          <w:sz w:val="22"/>
        </w:rPr>
        <w:t>,</w:t>
      </w:r>
      <w:r w:rsidR="00B52D79" w:rsidRPr="007117D8">
        <w:rPr>
          <w:rFonts w:cs="Arial"/>
          <w:b w:val="0"/>
          <w:sz w:val="22"/>
        </w:rPr>
        <w:t xml:space="preserve"> para</w:t>
      </w:r>
      <w:r w:rsidR="00D71C58" w:rsidRPr="007117D8">
        <w:rPr>
          <w:rFonts w:cs="Arial"/>
          <w:b w:val="0"/>
          <w:sz w:val="22"/>
        </w:rPr>
        <w:t xml:space="preserve"> los aspectos no previstos en el Contrato</w:t>
      </w:r>
      <w:r w:rsidR="00B52D79" w:rsidRPr="007117D8">
        <w:rPr>
          <w:rFonts w:cs="Arial"/>
          <w:b w:val="0"/>
          <w:sz w:val="22"/>
        </w:rPr>
        <w:t xml:space="preserve"> serán de aplicación el Reglamento y las</w:t>
      </w:r>
      <w:r w:rsidR="00460DD7" w:rsidRPr="007117D8">
        <w:rPr>
          <w:rFonts w:cs="Arial"/>
          <w:b w:val="0"/>
          <w:sz w:val="22"/>
        </w:rPr>
        <w:t xml:space="preserve"> demás</w:t>
      </w:r>
      <w:r w:rsidR="00B52D79" w:rsidRPr="007117D8">
        <w:rPr>
          <w:rFonts w:cs="Arial"/>
          <w:b w:val="0"/>
          <w:sz w:val="22"/>
        </w:rPr>
        <w:t xml:space="preserve"> </w:t>
      </w:r>
      <w:r w:rsidR="00460DD7" w:rsidRPr="007117D8">
        <w:rPr>
          <w:rFonts w:cs="Arial"/>
          <w:b w:val="0"/>
          <w:sz w:val="22"/>
        </w:rPr>
        <w:t>L</w:t>
      </w:r>
      <w:r w:rsidR="00B52D79" w:rsidRPr="007117D8">
        <w:rPr>
          <w:rFonts w:cs="Arial"/>
          <w:b w:val="0"/>
          <w:sz w:val="22"/>
        </w:rPr>
        <w:t xml:space="preserve">eyes </w:t>
      </w:r>
      <w:r w:rsidR="00460DD7" w:rsidRPr="007117D8">
        <w:rPr>
          <w:rFonts w:cs="Arial"/>
          <w:b w:val="0"/>
          <w:sz w:val="22"/>
        </w:rPr>
        <w:t>A</w:t>
      </w:r>
      <w:r w:rsidR="00B52D79" w:rsidRPr="007117D8">
        <w:rPr>
          <w:rFonts w:cs="Arial"/>
          <w:b w:val="0"/>
          <w:sz w:val="22"/>
        </w:rPr>
        <w:t>plicables</w:t>
      </w:r>
      <w:r w:rsidRPr="007117D8">
        <w:rPr>
          <w:rFonts w:cs="Arial"/>
          <w:b w:val="0"/>
          <w:sz w:val="22"/>
        </w:rPr>
        <w:t>.</w:t>
      </w:r>
    </w:p>
    <w:p w:rsidR="004B190B" w:rsidRPr="007117D8" w:rsidRDefault="004B190B" w:rsidP="00910D85">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4B190B" w:rsidRPr="00076799" w:rsidRDefault="004B190B" w:rsidP="004B190B">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7117D8">
        <w:rPr>
          <w:rFonts w:ascii="Arial" w:hAnsi="Arial" w:cs="Arial"/>
          <w:sz w:val="22"/>
        </w:rPr>
        <w:t xml:space="preserve">La Sociedad Concesionaria estará obligada a cumplir con las disposiciones sobre libre acceso y suministro que establezca el </w:t>
      </w:r>
      <w:r w:rsidR="00B35115" w:rsidRPr="00076799">
        <w:rPr>
          <w:rFonts w:ascii="Arial" w:hAnsi="Arial" w:cs="Arial"/>
          <w:sz w:val="22"/>
          <w:szCs w:val="22"/>
        </w:rPr>
        <w:t xml:space="preserve">Contrato, el </w:t>
      </w:r>
      <w:r w:rsidRPr="007117D8">
        <w:rPr>
          <w:rFonts w:ascii="Arial" w:hAnsi="Arial" w:cs="Arial"/>
          <w:sz w:val="22"/>
        </w:rPr>
        <w:t xml:space="preserve">Reglamento y las Leyes Aplicables. </w:t>
      </w:r>
    </w:p>
    <w:p w:rsidR="00EA5BB2" w:rsidRPr="007117D8" w:rsidRDefault="00EA5BB2" w:rsidP="00F0578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rPr>
      </w:pPr>
    </w:p>
    <w:p w:rsidR="000312E6" w:rsidRPr="007117D8" w:rsidRDefault="000312E6"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u w:val="single"/>
        </w:rPr>
      </w:pPr>
      <w:r w:rsidRPr="007117D8">
        <w:rPr>
          <w:rFonts w:cs="Arial"/>
          <w:b w:val="0"/>
          <w:sz w:val="22"/>
          <w:u w:val="single"/>
        </w:rPr>
        <w:t>Obligaciones</w:t>
      </w:r>
      <w:r w:rsidR="00EA5BB2" w:rsidRPr="007117D8">
        <w:rPr>
          <w:rFonts w:cs="Arial"/>
          <w:b w:val="0"/>
          <w:sz w:val="22"/>
          <w:u w:val="single"/>
        </w:rPr>
        <w:t xml:space="preserve"> en </w:t>
      </w:r>
      <w:r w:rsidR="0012201A" w:rsidRPr="007117D8">
        <w:rPr>
          <w:rFonts w:cs="Arial"/>
          <w:b w:val="0"/>
          <w:sz w:val="22"/>
          <w:u w:val="single"/>
        </w:rPr>
        <w:t>situaciones que afecten el abastecimiento de GLP</w:t>
      </w:r>
    </w:p>
    <w:p w:rsidR="00EA5BB2" w:rsidRPr="007117D8" w:rsidRDefault="00EA5BB2" w:rsidP="00EA5BB2">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p>
    <w:p w:rsidR="00350D21" w:rsidRPr="007117D8" w:rsidRDefault="00DF1C79">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En caso que el Concedente, de oficio o por comunicación de parte, declare la existencia de una situación que afecte el abastecimiento de GLP,</w:t>
      </w:r>
      <w:r w:rsidR="007C4C8C" w:rsidRPr="007117D8">
        <w:rPr>
          <w:rFonts w:ascii="Arial" w:hAnsi="Arial" w:cs="Arial"/>
          <w:sz w:val="22"/>
        </w:rPr>
        <w:t xml:space="preserve"> </w:t>
      </w:r>
      <w:r w:rsidR="000312E6" w:rsidRPr="007117D8">
        <w:rPr>
          <w:rFonts w:ascii="Arial" w:hAnsi="Arial" w:cs="Arial"/>
          <w:sz w:val="22"/>
        </w:rPr>
        <w:t>la Sociedad Concesionaria seguirá prestando l</w:t>
      </w:r>
      <w:r w:rsidR="00555622" w:rsidRPr="007117D8">
        <w:rPr>
          <w:rFonts w:ascii="Arial" w:hAnsi="Arial" w:cs="Arial"/>
          <w:sz w:val="22"/>
        </w:rPr>
        <w:t>os respectivos s</w:t>
      </w:r>
      <w:r w:rsidR="000312E6" w:rsidRPr="007117D8">
        <w:rPr>
          <w:rFonts w:ascii="Arial" w:hAnsi="Arial" w:cs="Arial"/>
          <w:sz w:val="22"/>
        </w:rPr>
        <w:t>ervicio</w:t>
      </w:r>
      <w:r w:rsidR="00555622" w:rsidRPr="007117D8">
        <w:rPr>
          <w:rFonts w:ascii="Arial" w:hAnsi="Arial" w:cs="Arial"/>
          <w:sz w:val="22"/>
        </w:rPr>
        <w:t>s</w:t>
      </w:r>
      <w:r w:rsidR="000312E6" w:rsidRPr="007117D8">
        <w:rPr>
          <w:rFonts w:ascii="Arial" w:hAnsi="Arial" w:cs="Arial"/>
          <w:sz w:val="22"/>
        </w:rPr>
        <w:t xml:space="preserve"> en la medida de lo posible, dando prioridad a las acciones que sean necesarias para la solución de la </w:t>
      </w:r>
      <w:r w:rsidRPr="007117D8">
        <w:rPr>
          <w:rFonts w:ascii="Arial" w:hAnsi="Arial" w:cs="Arial"/>
          <w:sz w:val="22"/>
        </w:rPr>
        <w:t>situación</w:t>
      </w:r>
      <w:r w:rsidR="000312E6" w:rsidRPr="007117D8">
        <w:rPr>
          <w:rFonts w:ascii="Arial" w:hAnsi="Arial" w:cs="Arial"/>
          <w:sz w:val="22"/>
        </w:rPr>
        <w:t xml:space="preserve"> suscitada. Para este efecto, </w:t>
      </w:r>
      <w:r w:rsidRPr="007117D8">
        <w:rPr>
          <w:rFonts w:ascii="Arial" w:hAnsi="Arial" w:cs="Arial"/>
          <w:sz w:val="22"/>
        </w:rPr>
        <w:t xml:space="preserve">la Sociedad Concesionaria deberá </w:t>
      </w:r>
      <w:r w:rsidR="00350D21" w:rsidRPr="007117D8">
        <w:rPr>
          <w:rFonts w:ascii="Arial" w:hAnsi="Arial" w:cs="Arial"/>
          <w:sz w:val="22"/>
        </w:rPr>
        <w:t xml:space="preserve">disponer del Inventario de Seguridad, de acuerdo a las </w:t>
      </w:r>
      <w:r w:rsidR="003030BA" w:rsidRPr="007117D8">
        <w:rPr>
          <w:rFonts w:ascii="Arial" w:hAnsi="Arial" w:cs="Arial"/>
          <w:sz w:val="22"/>
        </w:rPr>
        <w:t>instrucciones</w:t>
      </w:r>
      <w:r w:rsidR="00350D21" w:rsidRPr="007117D8">
        <w:rPr>
          <w:rFonts w:ascii="Arial" w:hAnsi="Arial" w:cs="Arial"/>
          <w:sz w:val="22"/>
        </w:rPr>
        <w:t xml:space="preserve"> que </w:t>
      </w:r>
      <w:r w:rsidR="003030BA" w:rsidRPr="007117D8">
        <w:rPr>
          <w:rFonts w:ascii="Arial" w:hAnsi="Arial" w:cs="Arial"/>
          <w:sz w:val="22"/>
        </w:rPr>
        <w:t xml:space="preserve">reciba </w:t>
      </w:r>
      <w:r w:rsidR="00350D21" w:rsidRPr="007117D8">
        <w:rPr>
          <w:rFonts w:ascii="Arial" w:hAnsi="Arial" w:cs="Arial"/>
          <w:sz w:val="22"/>
        </w:rPr>
        <w:t xml:space="preserve">del Concedente, con la finalidad de </w:t>
      </w:r>
      <w:r w:rsidR="000312E6" w:rsidRPr="007117D8">
        <w:rPr>
          <w:rFonts w:ascii="Arial" w:hAnsi="Arial" w:cs="Arial"/>
          <w:sz w:val="22"/>
        </w:rPr>
        <w:t>superar dicha situación.</w:t>
      </w:r>
      <w:r w:rsidR="00350D21" w:rsidRPr="007117D8">
        <w:rPr>
          <w:rFonts w:ascii="Arial" w:hAnsi="Arial" w:cs="Arial"/>
          <w:sz w:val="22"/>
        </w:rPr>
        <w:t xml:space="preserve"> </w:t>
      </w:r>
    </w:p>
    <w:p w:rsidR="00350D21" w:rsidRPr="007117D8" w:rsidRDefault="00350D21"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903BAB" w:rsidRPr="007117D8" w:rsidRDefault="00903BAB"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Las situaciones </w:t>
      </w:r>
      <w:r w:rsidR="00DF1C79" w:rsidRPr="007117D8">
        <w:rPr>
          <w:rFonts w:ascii="Arial" w:hAnsi="Arial" w:cs="Arial"/>
          <w:sz w:val="22"/>
        </w:rPr>
        <w:t>que afecten el abastecimiento de GLP</w:t>
      </w:r>
      <w:r w:rsidRPr="007117D8">
        <w:rPr>
          <w:rFonts w:ascii="Arial" w:hAnsi="Arial" w:cs="Arial"/>
          <w:sz w:val="22"/>
        </w:rPr>
        <w:t>,</w:t>
      </w:r>
      <w:r w:rsidR="00CE6356" w:rsidRPr="007117D8">
        <w:rPr>
          <w:rFonts w:ascii="Arial" w:hAnsi="Arial" w:cs="Arial"/>
          <w:sz w:val="22"/>
        </w:rPr>
        <w:t xml:space="preserve"> pueden generarse: </w:t>
      </w:r>
      <w:r w:rsidRPr="007117D8">
        <w:rPr>
          <w:rFonts w:ascii="Arial" w:hAnsi="Arial" w:cs="Arial"/>
          <w:sz w:val="22"/>
        </w:rPr>
        <w:t xml:space="preserve"> </w:t>
      </w:r>
    </w:p>
    <w:p w:rsidR="009B2D0F" w:rsidRPr="007117D8" w:rsidRDefault="009B2D0F"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EF01EC" w:rsidRPr="007117D8" w:rsidRDefault="00CE6356" w:rsidP="00910D85">
      <w:pPr>
        <w:pStyle w:val="Prrafodelista"/>
        <w:numPr>
          <w:ilvl w:val="4"/>
          <w:numId w:val="35"/>
        </w:numPr>
        <w:shd w:val="clear" w:color="auto" w:fill="FFFFFF"/>
        <w:tabs>
          <w:tab w:val="clear" w:pos="567"/>
          <w:tab w:val="clear" w:pos="1134"/>
          <w:tab w:val="clear" w:pos="1701"/>
          <w:tab w:val="clear" w:pos="2268"/>
          <w:tab w:val="clear" w:pos="2835"/>
        </w:tabs>
        <w:ind w:left="1134"/>
        <w:jc w:val="both"/>
        <w:rPr>
          <w:rFonts w:ascii="Arial" w:hAnsi="Arial" w:cs="Arial"/>
          <w:sz w:val="22"/>
        </w:rPr>
      </w:pPr>
      <w:r w:rsidRPr="007117D8">
        <w:rPr>
          <w:rFonts w:ascii="Arial" w:hAnsi="Arial" w:cs="Arial"/>
          <w:sz w:val="22"/>
        </w:rPr>
        <w:t xml:space="preserve">Cuando se afecten otras instalaciones </w:t>
      </w:r>
      <w:r w:rsidR="004A11A0" w:rsidRPr="007117D8">
        <w:rPr>
          <w:rFonts w:ascii="Arial" w:hAnsi="Arial" w:cs="Arial"/>
          <w:sz w:val="22"/>
        </w:rPr>
        <w:t xml:space="preserve">que no </w:t>
      </w:r>
      <w:r w:rsidR="009B2D0F" w:rsidRPr="007117D8">
        <w:rPr>
          <w:rFonts w:ascii="Arial" w:hAnsi="Arial" w:cs="Arial"/>
          <w:sz w:val="22"/>
        </w:rPr>
        <w:t xml:space="preserve">forman </w:t>
      </w:r>
      <w:r w:rsidR="004A11A0" w:rsidRPr="007117D8">
        <w:rPr>
          <w:rFonts w:ascii="Arial" w:hAnsi="Arial" w:cs="Arial"/>
          <w:sz w:val="22"/>
        </w:rPr>
        <w:t xml:space="preserve">parte </w:t>
      </w:r>
      <w:r w:rsidR="004A11A0" w:rsidRPr="00076799">
        <w:rPr>
          <w:rFonts w:ascii="Arial" w:hAnsi="Arial" w:cs="Arial"/>
          <w:sz w:val="22"/>
          <w:szCs w:val="22"/>
        </w:rPr>
        <w:t>de</w:t>
      </w:r>
      <w:r w:rsidR="00B35115" w:rsidRPr="00076799">
        <w:rPr>
          <w:rFonts w:ascii="Arial" w:hAnsi="Arial" w:cs="Arial"/>
          <w:sz w:val="22"/>
          <w:szCs w:val="22"/>
        </w:rPr>
        <w:t xml:space="preserve">l Sistema </w:t>
      </w:r>
      <w:r w:rsidR="00B35115" w:rsidRPr="007117D8">
        <w:rPr>
          <w:rFonts w:ascii="Arial" w:hAnsi="Arial" w:cs="Arial"/>
          <w:sz w:val="22"/>
        </w:rPr>
        <w:t xml:space="preserve">de </w:t>
      </w:r>
      <w:r w:rsidR="00B35115" w:rsidRPr="00076799">
        <w:rPr>
          <w:rFonts w:ascii="Arial" w:hAnsi="Arial" w:cs="Arial"/>
          <w:sz w:val="22"/>
          <w:szCs w:val="22"/>
        </w:rPr>
        <w:t>Abastecimiento</w:t>
      </w:r>
      <w:r w:rsidR="00B35115" w:rsidRPr="007117D8">
        <w:rPr>
          <w:rFonts w:ascii="Arial" w:hAnsi="Arial" w:cs="Arial"/>
          <w:sz w:val="22"/>
        </w:rPr>
        <w:t xml:space="preserve"> de </w:t>
      </w:r>
      <w:r w:rsidR="00B35115" w:rsidRPr="00076799">
        <w:rPr>
          <w:rFonts w:ascii="Arial" w:hAnsi="Arial" w:cs="Arial"/>
          <w:sz w:val="22"/>
          <w:szCs w:val="22"/>
        </w:rPr>
        <w:t>GLP</w:t>
      </w:r>
      <w:r w:rsidR="00B35115" w:rsidRPr="007117D8">
        <w:rPr>
          <w:rFonts w:ascii="Arial" w:hAnsi="Arial" w:cs="Arial"/>
          <w:sz w:val="22"/>
        </w:rPr>
        <w:t xml:space="preserve">, y que como consecuencia </w:t>
      </w:r>
      <w:r w:rsidR="00B35115" w:rsidRPr="00076799">
        <w:rPr>
          <w:rFonts w:ascii="Arial" w:hAnsi="Arial" w:cs="Arial"/>
          <w:sz w:val="22"/>
          <w:szCs w:val="22"/>
        </w:rPr>
        <w:t>se</w:t>
      </w:r>
      <w:r w:rsidR="00460DD7" w:rsidRPr="007117D8">
        <w:rPr>
          <w:rFonts w:ascii="Arial" w:hAnsi="Arial" w:cs="Arial"/>
          <w:sz w:val="22"/>
        </w:rPr>
        <w:t xml:space="preserve"> afecte la disponibilidad de GLP para atender el mercado de Lima y Callao</w:t>
      </w:r>
      <w:r w:rsidR="00555622" w:rsidRPr="007117D8">
        <w:rPr>
          <w:rFonts w:ascii="Arial" w:hAnsi="Arial" w:cs="Arial"/>
          <w:sz w:val="22"/>
        </w:rPr>
        <w:t xml:space="preserve"> u otras zonas del territorio nacional</w:t>
      </w:r>
      <w:r w:rsidR="004A11A0" w:rsidRPr="007117D8">
        <w:rPr>
          <w:rFonts w:ascii="Arial" w:hAnsi="Arial" w:cs="Arial"/>
          <w:sz w:val="22"/>
        </w:rPr>
        <w:t>.</w:t>
      </w:r>
    </w:p>
    <w:p w:rsidR="004654B0" w:rsidRPr="007117D8" w:rsidRDefault="00CF15EE" w:rsidP="00910D85">
      <w:pPr>
        <w:pStyle w:val="Prrafodelista"/>
        <w:numPr>
          <w:ilvl w:val="4"/>
          <w:numId w:val="35"/>
        </w:numPr>
        <w:shd w:val="clear" w:color="auto" w:fill="FFFFFF"/>
        <w:tabs>
          <w:tab w:val="clear" w:pos="567"/>
          <w:tab w:val="clear" w:pos="1134"/>
          <w:tab w:val="clear" w:pos="1701"/>
          <w:tab w:val="clear" w:pos="2268"/>
          <w:tab w:val="clear" w:pos="2835"/>
        </w:tabs>
        <w:ind w:left="1134"/>
        <w:jc w:val="both"/>
        <w:rPr>
          <w:rFonts w:ascii="Arial" w:hAnsi="Arial" w:cs="Arial"/>
          <w:sz w:val="22"/>
        </w:rPr>
      </w:pPr>
      <w:r w:rsidRPr="007117D8">
        <w:rPr>
          <w:rFonts w:ascii="Arial" w:hAnsi="Arial" w:cs="Arial"/>
          <w:sz w:val="22"/>
        </w:rPr>
        <w:t>Cuan</w:t>
      </w:r>
      <w:r w:rsidR="00BB585E" w:rsidRPr="007117D8">
        <w:rPr>
          <w:rFonts w:ascii="Arial" w:hAnsi="Arial" w:cs="Arial"/>
          <w:sz w:val="22"/>
        </w:rPr>
        <w:t>do</w:t>
      </w:r>
      <w:r w:rsidRPr="007117D8">
        <w:rPr>
          <w:rFonts w:ascii="Arial" w:hAnsi="Arial" w:cs="Arial"/>
          <w:sz w:val="22"/>
        </w:rPr>
        <w:t xml:space="preserve"> se afecte algunas de las instalaciones o facilidades que </w:t>
      </w:r>
      <w:r w:rsidR="009B2D0F" w:rsidRPr="007117D8">
        <w:rPr>
          <w:rFonts w:ascii="Arial" w:hAnsi="Arial" w:cs="Arial"/>
          <w:sz w:val="22"/>
        </w:rPr>
        <w:t xml:space="preserve">forman </w:t>
      </w:r>
      <w:r w:rsidRPr="007117D8">
        <w:rPr>
          <w:rFonts w:ascii="Arial" w:hAnsi="Arial" w:cs="Arial"/>
          <w:sz w:val="22"/>
        </w:rPr>
        <w:t xml:space="preserve">parte </w:t>
      </w:r>
      <w:r w:rsidRPr="00076799">
        <w:rPr>
          <w:rFonts w:ascii="Arial" w:hAnsi="Arial" w:cs="Arial"/>
          <w:sz w:val="22"/>
          <w:szCs w:val="22"/>
        </w:rPr>
        <w:t>de</w:t>
      </w:r>
      <w:r w:rsidR="00B35115" w:rsidRPr="00076799">
        <w:rPr>
          <w:rFonts w:ascii="Arial" w:hAnsi="Arial" w:cs="Arial"/>
          <w:sz w:val="22"/>
          <w:szCs w:val="22"/>
        </w:rPr>
        <w:t xml:space="preserve">l Sistema </w:t>
      </w:r>
      <w:r w:rsidR="00B35115" w:rsidRPr="007117D8">
        <w:rPr>
          <w:rFonts w:ascii="Arial" w:hAnsi="Arial" w:cs="Arial"/>
          <w:sz w:val="22"/>
        </w:rPr>
        <w:t xml:space="preserve">de </w:t>
      </w:r>
      <w:r w:rsidR="00B35115" w:rsidRPr="00076799">
        <w:rPr>
          <w:rFonts w:ascii="Arial" w:hAnsi="Arial" w:cs="Arial"/>
          <w:sz w:val="22"/>
          <w:szCs w:val="22"/>
        </w:rPr>
        <w:t>Abastecimiento</w:t>
      </w:r>
      <w:r w:rsidR="00B35115" w:rsidRPr="007117D8">
        <w:rPr>
          <w:rFonts w:ascii="Arial" w:hAnsi="Arial" w:cs="Arial"/>
          <w:sz w:val="22"/>
        </w:rPr>
        <w:t xml:space="preserve"> de </w:t>
      </w:r>
      <w:r w:rsidR="00B35115" w:rsidRPr="00076799">
        <w:rPr>
          <w:rFonts w:ascii="Arial" w:hAnsi="Arial" w:cs="Arial"/>
          <w:sz w:val="22"/>
          <w:szCs w:val="22"/>
        </w:rPr>
        <w:t>GLP</w:t>
      </w:r>
      <w:r w:rsidRPr="007117D8">
        <w:rPr>
          <w:rFonts w:ascii="Arial" w:hAnsi="Arial" w:cs="Arial"/>
          <w:sz w:val="22"/>
        </w:rPr>
        <w:t xml:space="preserve">. </w:t>
      </w:r>
    </w:p>
    <w:p w:rsidR="00AF1CE7" w:rsidRPr="007117D8" w:rsidRDefault="00AF1CE7" w:rsidP="00910D85">
      <w:pPr>
        <w:pStyle w:val="Prrafodelista"/>
        <w:numPr>
          <w:ilvl w:val="4"/>
          <w:numId w:val="35"/>
        </w:numPr>
        <w:shd w:val="clear" w:color="auto" w:fill="FFFFFF"/>
        <w:tabs>
          <w:tab w:val="clear" w:pos="567"/>
          <w:tab w:val="clear" w:pos="1134"/>
          <w:tab w:val="clear" w:pos="1701"/>
          <w:tab w:val="clear" w:pos="2268"/>
          <w:tab w:val="clear" w:pos="2835"/>
        </w:tabs>
        <w:ind w:left="1134"/>
        <w:jc w:val="both"/>
        <w:rPr>
          <w:rFonts w:ascii="Arial" w:hAnsi="Arial" w:cs="Arial"/>
          <w:sz w:val="22"/>
        </w:rPr>
      </w:pPr>
      <w:r w:rsidRPr="007117D8">
        <w:rPr>
          <w:rFonts w:ascii="Arial" w:hAnsi="Arial" w:cs="Arial"/>
          <w:sz w:val="22"/>
        </w:rPr>
        <w:t>Otros a criterio del Concedente</w:t>
      </w:r>
      <w:r w:rsidR="00723AA8" w:rsidRPr="007117D8">
        <w:rPr>
          <w:rFonts w:ascii="Arial" w:hAnsi="Arial" w:cs="Arial"/>
          <w:sz w:val="22"/>
        </w:rPr>
        <w:t>, debidamente justificado</w:t>
      </w:r>
      <w:r w:rsidRPr="007117D8">
        <w:rPr>
          <w:rFonts w:ascii="Arial" w:hAnsi="Arial" w:cs="Arial"/>
          <w:sz w:val="22"/>
        </w:rPr>
        <w:t>.</w:t>
      </w:r>
    </w:p>
    <w:p w:rsidR="00EA5BB2" w:rsidRPr="007117D8" w:rsidRDefault="00CF15EE" w:rsidP="00F05782">
      <w:pPr>
        <w:pStyle w:val="Prrafodelista"/>
        <w:shd w:val="clear" w:color="auto" w:fill="FFFFFF"/>
        <w:tabs>
          <w:tab w:val="clear" w:pos="567"/>
          <w:tab w:val="clear" w:pos="1134"/>
          <w:tab w:val="clear" w:pos="1701"/>
          <w:tab w:val="clear" w:pos="2268"/>
          <w:tab w:val="clear" w:pos="2835"/>
        </w:tabs>
        <w:ind w:left="1134"/>
        <w:jc w:val="both"/>
        <w:rPr>
          <w:rFonts w:ascii="Arial" w:hAnsi="Arial" w:cs="Arial"/>
          <w:sz w:val="22"/>
        </w:rPr>
      </w:pPr>
      <w:r w:rsidRPr="007117D8">
        <w:rPr>
          <w:rFonts w:ascii="Arial" w:hAnsi="Arial" w:cs="Arial"/>
          <w:sz w:val="22"/>
          <w:szCs w:val="22"/>
        </w:rPr>
        <w:t xml:space="preserve">  </w:t>
      </w:r>
      <w:r w:rsidR="00CE6356" w:rsidRPr="007117D8">
        <w:rPr>
          <w:rFonts w:ascii="Arial" w:hAnsi="Arial" w:cs="Arial"/>
          <w:sz w:val="22"/>
          <w:szCs w:val="22"/>
        </w:rPr>
        <w:t xml:space="preserve"> </w:t>
      </w:r>
    </w:p>
    <w:p w:rsidR="00555622" w:rsidRPr="007117D8" w:rsidRDefault="00555622">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El Concedente deberá contemplar, en el documento que determine la disposición del Inventario de Seguridad</w:t>
      </w:r>
      <w:r w:rsidR="00AF1CE7" w:rsidRPr="007117D8">
        <w:rPr>
          <w:rFonts w:ascii="Arial" w:hAnsi="Arial" w:cs="Arial"/>
          <w:sz w:val="22"/>
        </w:rPr>
        <w:t>,</w:t>
      </w:r>
      <w:r w:rsidRPr="007117D8">
        <w:rPr>
          <w:rFonts w:ascii="Arial" w:hAnsi="Arial" w:cs="Arial"/>
          <w:sz w:val="22"/>
        </w:rPr>
        <w:t xml:space="preserve"> los plazos </w:t>
      </w:r>
      <w:r w:rsidR="00EC1D51" w:rsidRPr="007117D8">
        <w:rPr>
          <w:rFonts w:ascii="Arial" w:hAnsi="Arial" w:cs="Arial"/>
          <w:sz w:val="22"/>
        </w:rPr>
        <w:t>para la reposición por parte de</w:t>
      </w:r>
      <w:r w:rsidRPr="007117D8">
        <w:rPr>
          <w:rFonts w:ascii="Arial" w:hAnsi="Arial" w:cs="Arial"/>
          <w:sz w:val="22"/>
        </w:rPr>
        <w:t xml:space="preserve"> los agentes a quienes se asigne dicho inventario. </w:t>
      </w:r>
      <w:r w:rsidR="00AF1CE7" w:rsidRPr="007117D8">
        <w:rPr>
          <w:rFonts w:ascii="Arial" w:hAnsi="Arial" w:cs="Arial"/>
          <w:sz w:val="22"/>
        </w:rPr>
        <w:t>El Concedente procurará que d</w:t>
      </w:r>
      <w:r w:rsidR="00350D21" w:rsidRPr="007117D8">
        <w:rPr>
          <w:rFonts w:ascii="Arial" w:hAnsi="Arial" w:cs="Arial"/>
          <w:sz w:val="22"/>
        </w:rPr>
        <w:t xml:space="preserve">icha reposición </w:t>
      </w:r>
      <w:r w:rsidR="00AF1CE7" w:rsidRPr="007117D8">
        <w:rPr>
          <w:rFonts w:ascii="Arial" w:hAnsi="Arial" w:cs="Arial"/>
          <w:sz w:val="22"/>
        </w:rPr>
        <w:t>se</w:t>
      </w:r>
      <w:r w:rsidR="00350D21" w:rsidRPr="007117D8">
        <w:rPr>
          <w:rFonts w:ascii="Arial" w:hAnsi="Arial" w:cs="Arial"/>
          <w:sz w:val="22"/>
        </w:rPr>
        <w:t xml:space="preserve"> reali</w:t>
      </w:r>
      <w:r w:rsidR="00AF1CE7" w:rsidRPr="007117D8">
        <w:rPr>
          <w:rFonts w:ascii="Arial" w:hAnsi="Arial" w:cs="Arial"/>
          <w:sz w:val="22"/>
        </w:rPr>
        <w:t>ce</w:t>
      </w:r>
      <w:r w:rsidR="00350D21" w:rsidRPr="007117D8">
        <w:rPr>
          <w:rFonts w:ascii="Arial" w:hAnsi="Arial" w:cs="Arial"/>
          <w:sz w:val="22"/>
        </w:rPr>
        <w:t xml:space="preserve"> en un plazo no mayor a veinte (20) Días </w:t>
      </w:r>
      <w:r w:rsidR="00CF17E5" w:rsidRPr="007117D8">
        <w:rPr>
          <w:rFonts w:ascii="Arial" w:hAnsi="Arial" w:cs="Arial"/>
          <w:sz w:val="22"/>
        </w:rPr>
        <w:t xml:space="preserve">de </w:t>
      </w:r>
      <w:r w:rsidR="00350D21" w:rsidRPr="007117D8">
        <w:rPr>
          <w:rFonts w:ascii="Arial" w:hAnsi="Arial" w:cs="Arial"/>
          <w:sz w:val="22"/>
        </w:rPr>
        <w:t>superada la situación que afecte el abastecimiento de GLP.</w:t>
      </w:r>
      <w:r w:rsidR="00CF17E5" w:rsidRPr="007117D8">
        <w:rPr>
          <w:rFonts w:ascii="Arial" w:hAnsi="Arial" w:cs="Arial"/>
          <w:sz w:val="22"/>
        </w:rPr>
        <w:t xml:space="preserve"> Esto, sin afectar los contratos suscritos por la Sociedad Concesionaria para la prestanción de los servicios.</w:t>
      </w:r>
    </w:p>
    <w:p w:rsidR="00B50DE5" w:rsidRPr="007117D8" w:rsidRDefault="00B50DE5" w:rsidP="00B50DE5">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B50DE5" w:rsidRPr="007117D8" w:rsidRDefault="00EC1D51" w:rsidP="00B50DE5">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Los </w:t>
      </w:r>
      <w:r w:rsidR="00B50DE5" w:rsidRPr="007117D8">
        <w:rPr>
          <w:rFonts w:ascii="Arial" w:hAnsi="Arial" w:cs="Arial"/>
          <w:sz w:val="22"/>
        </w:rPr>
        <w:t>agentes a qui</w:t>
      </w:r>
      <w:r w:rsidRPr="007117D8">
        <w:rPr>
          <w:rFonts w:ascii="Arial" w:hAnsi="Arial" w:cs="Arial"/>
          <w:sz w:val="22"/>
        </w:rPr>
        <w:t>enes se asigne dicho inventario</w:t>
      </w:r>
      <w:r w:rsidR="00B50DE5" w:rsidRPr="007117D8">
        <w:rPr>
          <w:rFonts w:ascii="Arial" w:hAnsi="Arial" w:cs="Arial"/>
          <w:sz w:val="22"/>
        </w:rPr>
        <w:t xml:space="preserve"> deberán pagar las tarifas correspondiente</w:t>
      </w:r>
      <w:r w:rsidRPr="007117D8">
        <w:rPr>
          <w:rFonts w:ascii="Arial" w:hAnsi="Arial" w:cs="Arial"/>
          <w:sz w:val="22"/>
        </w:rPr>
        <w:t>s</w:t>
      </w:r>
      <w:r w:rsidR="00B50DE5" w:rsidRPr="007117D8">
        <w:rPr>
          <w:rFonts w:ascii="Arial" w:hAnsi="Arial" w:cs="Arial"/>
          <w:sz w:val="22"/>
        </w:rPr>
        <w:t xml:space="preserve"> del Sistema de Transporte de GLP y del Sistema de Almacenamiento y Despacho de GLP, al momento de la disposición del GLP</w:t>
      </w:r>
      <w:r w:rsidRPr="007117D8">
        <w:rPr>
          <w:rFonts w:ascii="Arial" w:hAnsi="Arial" w:cs="Arial"/>
          <w:sz w:val="22"/>
        </w:rPr>
        <w:t>.</w:t>
      </w:r>
    </w:p>
    <w:p w:rsidR="00EC46AB" w:rsidRPr="007117D8" w:rsidRDefault="00EC46AB"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6536AF" w:rsidRPr="007117D8" w:rsidRDefault="00CF17E5" w:rsidP="006536AF">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w:t>
      </w:r>
      <w:r w:rsidR="006536AF" w:rsidRPr="007117D8">
        <w:rPr>
          <w:rFonts w:ascii="Arial" w:hAnsi="Arial" w:cs="Arial"/>
          <w:sz w:val="22"/>
        </w:rPr>
        <w:t>a Sociedad Concesionaria deberá dar cumplimiento a las disposiciones establecida</w:t>
      </w:r>
      <w:r w:rsidRPr="007117D8">
        <w:rPr>
          <w:rFonts w:ascii="Arial" w:hAnsi="Arial" w:cs="Arial"/>
          <w:sz w:val="22"/>
        </w:rPr>
        <w:t>s</w:t>
      </w:r>
      <w:r w:rsidR="006536AF" w:rsidRPr="007117D8">
        <w:rPr>
          <w:rFonts w:ascii="Arial" w:hAnsi="Arial" w:cs="Arial"/>
          <w:sz w:val="22"/>
        </w:rPr>
        <w:t xml:space="preserve"> en el </w:t>
      </w:r>
      <w:r w:rsidR="006134C6" w:rsidRPr="007117D8">
        <w:rPr>
          <w:rFonts w:ascii="Arial" w:hAnsi="Arial" w:cs="Arial"/>
          <w:sz w:val="22"/>
        </w:rPr>
        <w:t xml:space="preserve">Anexo </w:t>
      </w:r>
      <w:r w:rsidR="006536AF" w:rsidRPr="007117D8">
        <w:rPr>
          <w:rFonts w:ascii="Arial" w:hAnsi="Arial" w:cs="Arial"/>
          <w:sz w:val="22"/>
        </w:rPr>
        <w:t>4 del Reglamento, así como las Leyes Aplicables sobre seguridad en caso de crisis o emergencias</w:t>
      </w:r>
      <w:r w:rsidR="00B35115" w:rsidRPr="00076799">
        <w:rPr>
          <w:rFonts w:ascii="Arial" w:hAnsi="Arial" w:cs="Arial"/>
          <w:sz w:val="22"/>
          <w:szCs w:val="22"/>
        </w:rPr>
        <w:t xml:space="preserve"> por afectación del </w:t>
      </w:r>
      <w:r w:rsidR="0012201A" w:rsidRPr="00076799">
        <w:rPr>
          <w:rFonts w:ascii="Arial" w:hAnsi="Arial" w:cs="Arial"/>
          <w:sz w:val="22"/>
          <w:szCs w:val="22"/>
        </w:rPr>
        <w:t>Sistema de Transporte de GLP</w:t>
      </w:r>
      <w:r w:rsidR="00B35115" w:rsidRPr="007117D8">
        <w:rPr>
          <w:rFonts w:ascii="Arial" w:hAnsi="Arial" w:cs="Arial"/>
          <w:sz w:val="22"/>
        </w:rPr>
        <w:t>.</w:t>
      </w:r>
    </w:p>
    <w:p w:rsidR="00B50DE5" w:rsidRPr="007117D8" w:rsidRDefault="00B50DE5"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F310E7" w:rsidRPr="007117D8" w:rsidRDefault="00B50DE5"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Sociedad Concesionaria deberá realizar todos los trámites comerciales y técnicos para mantener el Inventario de Seguridad disponible</w:t>
      </w:r>
      <w:r w:rsidR="00F310E7" w:rsidRPr="007117D8">
        <w:rPr>
          <w:rFonts w:ascii="Arial" w:hAnsi="Arial" w:cs="Arial"/>
          <w:sz w:val="22"/>
        </w:rPr>
        <w:t>.</w:t>
      </w:r>
      <w:r w:rsidRPr="007117D8">
        <w:rPr>
          <w:rFonts w:ascii="Arial" w:hAnsi="Arial" w:cs="Arial"/>
          <w:sz w:val="22"/>
        </w:rPr>
        <w:t xml:space="preserve"> </w:t>
      </w:r>
      <w:r w:rsidR="00F310E7" w:rsidRPr="007117D8">
        <w:rPr>
          <w:rFonts w:ascii="Arial" w:hAnsi="Arial" w:cs="Arial"/>
          <w:sz w:val="22"/>
        </w:rPr>
        <w:t>La Sociedad Concesionaria no será responsable por no contar con el Inventario de Seguridad, en caso los agentes no cumplan con la reposición del GLP conforme a lo previsto en la presente cláusula.</w:t>
      </w:r>
    </w:p>
    <w:p w:rsidR="00F310E7" w:rsidRDefault="00F310E7"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6C6844" w:rsidRPr="007117D8" w:rsidRDefault="006C6844"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0312E6" w:rsidRPr="007117D8" w:rsidRDefault="000312E6"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rPr>
      </w:pPr>
      <w:r w:rsidRPr="007117D8">
        <w:rPr>
          <w:rFonts w:cs="Arial"/>
          <w:b w:val="0"/>
          <w:sz w:val="22"/>
        </w:rPr>
        <w:t>Obligaciones de información y de actualización de inventarios</w:t>
      </w:r>
    </w:p>
    <w:p w:rsidR="00EA5BB2" w:rsidRPr="007117D8" w:rsidRDefault="00EA5BB2" w:rsidP="00EA5BB2">
      <w:pPr>
        <w:shd w:val="clear" w:color="auto" w:fill="FFFFFF"/>
        <w:tabs>
          <w:tab w:val="clear" w:pos="567"/>
          <w:tab w:val="clear" w:pos="1134"/>
          <w:tab w:val="clear" w:pos="2268"/>
          <w:tab w:val="clear" w:pos="2835"/>
        </w:tabs>
        <w:ind w:left="1701"/>
        <w:jc w:val="both"/>
        <w:rPr>
          <w:rFonts w:ascii="Arial" w:hAnsi="Arial" w:cs="Arial"/>
          <w:sz w:val="22"/>
        </w:rPr>
      </w:pPr>
    </w:p>
    <w:p w:rsidR="000312E6" w:rsidRPr="007117D8" w:rsidRDefault="000312E6" w:rsidP="00A64927">
      <w:pPr>
        <w:numPr>
          <w:ilvl w:val="2"/>
          <w:numId w:val="41"/>
        </w:numPr>
        <w:shd w:val="clear" w:color="auto" w:fill="FFFFFF"/>
        <w:tabs>
          <w:tab w:val="clear" w:pos="567"/>
          <w:tab w:val="clear" w:pos="1134"/>
          <w:tab w:val="clear" w:pos="1701"/>
          <w:tab w:val="clear" w:pos="2268"/>
          <w:tab w:val="clear" w:pos="2835"/>
        </w:tabs>
        <w:jc w:val="both"/>
        <w:rPr>
          <w:rFonts w:ascii="Arial" w:hAnsi="Arial" w:cs="Arial"/>
          <w:sz w:val="22"/>
          <w:u w:val="single"/>
        </w:rPr>
      </w:pPr>
      <w:r w:rsidRPr="007117D8">
        <w:rPr>
          <w:rFonts w:ascii="Arial" w:hAnsi="Arial" w:cs="Arial"/>
          <w:sz w:val="22"/>
          <w:u w:val="single"/>
        </w:rPr>
        <w:t>Información</w:t>
      </w:r>
    </w:p>
    <w:p w:rsidR="00EA5BB2" w:rsidRPr="007117D8" w:rsidRDefault="00EA5BB2" w:rsidP="000312E6">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0312E6" w:rsidRPr="007117D8" w:rsidRDefault="000312E6" w:rsidP="00CF084C">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Sociedad Concesionaria deberá proporcionar al OSINERGMIN y al Concedente la información y facilidades de inspección que éstas razonablemente requieran para controlar el correcto cumplimiento de sus obligaciones bajo este Contrato.</w:t>
      </w:r>
    </w:p>
    <w:p w:rsidR="00EA5BB2" w:rsidRPr="007117D8" w:rsidRDefault="00EA5BB2" w:rsidP="00EA5BB2">
      <w:pPr>
        <w:shd w:val="clear" w:color="auto" w:fill="FFFFFF"/>
        <w:tabs>
          <w:tab w:val="clear" w:pos="567"/>
          <w:tab w:val="clear" w:pos="1134"/>
          <w:tab w:val="clear" w:pos="2268"/>
          <w:tab w:val="clear" w:pos="2835"/>
        </w:tabs>
        <w:ind w:left="1701"/>
        <w:jc w:val="both"/>
        <w:rPr>
          <w:rFonts w:ascii="Arial" w:hAnsi="Arial" w:cs="Arial"/>
          <w:sz w:val="22"/>
        </w:rPr>
      </w:pPr>
    </w:p>
    <w:p w:rsidR="000312E6" w:rsidRPr="007117D8" w:rsidRDefault="000312E6" w:rsidP="00F17621">
      <w:pPr>
        <w:numPr>
          <w:ilvl w:val="2"/>
          <w:numId w:val="41"/>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u w:val="single"/>
        </w:rPr>
      </w:pPr>
      <w:r w:rsidRPr="007117D8">
        <w:rPr>
          <w:rFonts w:ascii="Arial" w:hAnsi="Arial" w:cs="Arial"/>
          <w:sz w:val="22"/>
          <w:u w:val="single"/>
        </w:rPr>
        <w:t>Actualización del inventario</w:t>
      </w:r>
    </w:p>
    <w:p w:rsidR="00EA5BB2" w:rsidRPr="007117D8" w:rsidRDefault="00EA5BB2" w:rsidP="000312E6">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0312E6" w:rsidRPr="007117D8" w:rsidRDefault="000312E6" w:rsidP="00CF084C">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Sociedad Concesionaria deberá mantener un inventario actualizado de los Bienes de la Concesión, indicando sus características, ubicación, estado de conservación, funcionamiento y rendimiento. Dicho inventario</w:t>
      </w:r>
      <w:r w:rsidR="00410ACE" w:rsidRPr="007117D8">
        <w:rPr>
          <w:rFonts w:ascii="Arial" w:hAnsi="Arial" w:cs="Arial"/>
          <w:sz w:val="22"/>
        </w:rPr>
        <w:t>,</w:t>
      </w:r>
      <w:r w:rsidRPr="007117D8">
        <w:rPr>
          <w:rFonts w:ascii="Arial" w:hAnsi="Arial" w:cs="Arial"/>
          <w:sz w:val="22"/>
        </w:rPr>
        <w:t xml:space="preserve"> </w:t>
      </w:r>
      <w:r w:rsidR="00410ACE" w:rsidRPr="007117D8">
        <w:rPr>
          <w:rFonts w:ascii="Arial" w:hAnsi="Arial" w:cs="Arial"/>
          <w:sz w:val="22"/>
        </w:rPr>
        <w:t>actualizado al cierre del ejercic</w:t>
      </w:r>
      <w:r w:rsidR="00555622" w:rsidRPr="007117D8">
        <w:rPr>
          <w:rFonts w:ascii="Arial" w:hAnsi="Arial" w:cs="Arial"/>
          <w:sz w:val="22"/>
        </w:rPr>
        <w:t>io anterior</w:t>
      </w:r>
      <w:r w:rsidR="00410ACE" w:rsidRPr="007117D8">
        <w:rPr>
          <w:rFonts w:ascii="Arial" w:hAnsi="Arial" w:cs="Arial"/>
          <w:sz w:val="22"/>
        </w:rPr>
        <w:t xml:space="preserve">, </w:t>
      </w:r>
      <w:r w:rsidRPr="007117D8">
        <w:rPr>
          <w:rFonts w:ascii="Arial" w:hAnsi="Arial" w:cs="Arial"/>
          <w:sz w:val="22"/>
        </w:rPr>
        <w:t>deberá ser entregado al Concedente en el tercer trimestre de cada año a partir de la Puesta en Operación Comercial.</w:t>
      </w:r>
    </w:p>
    <w:p w:rsidR="00EA5BB2" w:rsidRPr="007117D8" w:rsidRDefault="00EA5BB2"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rPr>
      </w:pPr>
    </w:p>
    <w:p w:rsidR="000312E6" w:rsidRPr="007117D8" w:rsidRDefault="000312E6"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u w:val="single"/>
        </w:rPr>
      </w:pPr>
      <w:r w:rsidRPr="007117D8">
        <w:rPr>
          <w:rFonts w:cs="Arial"/>
          <w:b w:val="0"/>
          <w:sz w:val="22"/>
          <w:u w:val="single"/>
        </w:rPr>
        <w:t>Condiciones de suministro y condiciones de acceso</w:t>
      </w:r>
    </w:p>
    <w:p w:rsidR="00EA5BB2" w:rsidRPr="007117D8" w:rsidRDefault="00EA5BB2" w:rsidP="000312E6">
      <w:pPr>
        <w:shd w:val="clear" w:color="auto" w:fill="FFFFFF"/>
        <w:tabs>
          <w:tab w:val="clear" w:pos="567"/>
          <w:tab w:val="clear" w:pos="1134"/>
          <w:tab w:val="clear" w:pos="1701"/>
          <w:tab w:val="clear" w:pos="2268"/>
          <w:tab w:val="clear" w:pos="2835"/>
        </w:tabs>
        <w:ind w:left="993"/>
        <w:jc w:val="both"/>
        <w:rPr>
          <w:rFonts w:ascii="Arial" w:hAnsi="Arial" w:cs="Arial"/>
          <w:sz w:val="22"/>
        </w:rPr>
      </w:pPr>
    </w:p>
    <w:p w:rsidR="000312E6" w:rsidRPr="007117D8" w:rsidRDefault="000312E6" w:rsidP="00EA5BB2">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 Sociedad Concesionaria estará obligada a cumplir con las disposiciones sobre libre acceso y suministro que establezca el Reglamento y las Leyes Aplicables. </w:t>
      </w:r>
    </w:p>
    <w:p w:rsidR="00EA5BB2" w:rsidRPr="007117D8" w:rsidRDefault="00EA5BB2"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rPr>
      </w:pPr>
    </w:p>
    <w:p w:rsidR="000312E6" w:rsidRPr="007117D8" w:rsidRDefault="000312E6"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u w:val="single"/>
        </w:rPr>
      </w:pPr>
      <w:r w:rsidRPr="007117D8">
        <w:rPr>
          <w:rFonts w:cs="Arial"/>
          <w:b w:val="0"/>
          <w:sz w:val="22"/>
          <w:u w:val="single"/>
        </w:rPr>
        <w:t>Calidad y normas de fabricación</w:t>
      </w:r>
    </w:p>
    <w:p w:rsidR="0083131F" w:rsidRPr="007117D8" w:rsidRDefault="0083131F" w:rsidP="0083131F">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0312E6" w:rsidRDefault="000312E6" w:rsidP="00522BF1">
      <w:pPr>
        <w:numPr>
          <w:ilvl w:val="2"/>
          <w:numId w:val="42"/>
        </w:numPr>
        <w:shd w:val="clear" w:color="auto" w:fill="FFFFFF"/>
        <w:tabs>
          <w:tab w:val="clear" w:pos="567"/>
          <w:tab w:val="clear" w:pos="1134"/>
          <w:tab w:val="clear" w:pos="1701"/>
          <w:tab w:val="clear" w:pos="2268"/>
          <w:tab w:val="clear" w:pos="2835"/>
        </w:tabs>
        <w:jc w:val="both"/>
        <w:rPr>
          <w:rFonts w:ascii="Arial" w:hAnsi="Arial" w:cs="Arial"/>
          <w:sz w:val="22"/>
        </w:rPr>
      </w:pPr>
      <w:r w:rsidRPr="007117D8">
        <w:rPr>
          <w:rFonts w:ascii="Arial" w:hAnsi="Arial" w:cs="Arial"/>
          <w:sz w:val="22"/>
        </w:rPr>
        <w:t>La Sociedad Concesionaria comprará e instalará equipos nuevos</w:t>
      </w:r>
      <w:r w:rsidRPr="00076799">
        <w:rPr>
          <w:rFonts w:ascii="Arial" w:hAnsi="Arial" w:cs="Arial"/>
          <w:sz w:val="22"/>
          <w:szCs w:val="22"/>
        </w:rPr>
        <w:t xml:space="preserve"> </w:t>
      </w:r>
      <w:r w:rsidR="00B35115" w:rsidRPr="00076799">
        <w:rPr>
          <w:rFonts w:ascii="Arial" w:hAnsi="Arial" w:cs="Arial"/>
          <w:sz w:val="22"/>
          <w:szCs w:val="22"/>
        </w:rPr>
        <w:t>o de primer uso</w:t>
      </w:r>
      <w:r w:rsidR="00B35115" w:rsidRPr="007117D8">
        <w:rPr>
          <w:rFonts w:ascii="Arial" w:hAnsi="Arial" w:cs="Arial"/>
          <w:sz w:val="22"/>
        </w:rPr>
        <w:t xml:space="preserve"> </w:t>
      </w:r>
      <w:r w:rsidRPr="007117D8">
        <w:rPr>
          <w:rFonts w:ascii="Arial" w:hAnsi="Arial" w:cs="Arial"/>
          <w:sz w:val="22"/>
        </w:rPr>
        <w:t xml:space="preserve">de tecnología apropiada para la prestación del Servicio </w:t>
      </w:r>
      <w:r w:rsidR="009B6C7C" w:rsidRPr="007117D8">
        <w:rPr>
          <w:rFonts w:ascii="Arial" w:hAnsi="Arial" w:cs="Arial"/>
          <w:sz w:val="22"/>
        </w:rPr>
        <w:t xml:space="preserve">de Transporte de GLP y/o Servicio de Almacenamiento y Despacho </w:t>
      </w:r>
      <w:r w:rsidRPr="007117D8">
        <w:rPr>
          <w:rFonts w:ascii="Arial" w:hAnsi="Arial" w:cs="Arial"/>
          <w:sz w:val="22"/>
        </w:rPr>
        <w:t>conforme a este Contrato y que cumplan con las Leyes Aplicables, no pudiendo comprar e instalar equipos de segundo uso, excepto en los casos de traslados o reubicaciones de sus equipos que conforman los Bienes de la Concesión para su uso en la prestación de</w:t>
      </w:r>
      <w:r w:rsidR="003D6261" w:rsidRPr="007117D8">
        <w:rPr>
          <w:rFonts w:ascii="Arial" w:hAnsi="Arial" w:cs="Arial"/>
          <w:sz w:val="22"/>
        </w:rPr>
        <w:t xml:space="preserve"> </w:t>
      </w:r>
      <w:r w:rsidRPr="007117D8">
        <w:rPr>
          <w:rFonts w:ascii="Arial" w:hAnsi="Arial" w:cs="Arial"/>
          <w:sz w:val="22"/>
        </w:rPr>
        <w:t>l</w:t>
      </w:r>
      <w:r w:rsidR="003D6261" w:rsidRPr="007117D8">
        <w:rPr>
          <w:rFonts w:ascii="Arial" w:hAnsi="Arial" w:cs="Arial"/>
          <w:sz w:val="22"/>
        </w:rPr>
        <w:t>os respectivos</w:t>
      </w:r>
      <w:r w:rsidRPr="007117D8">
        <w:rPr>
          <w:rFonts w:ascii="Arial" w:hAnsi="Arial" w:cs="Arial"/>
          <w:sz w:val="22"/>
        </w:rPr>
        <w:t xml:space="preserve"> </w:t>
      </w:r>
      <w:r w:rsidR="003D6261" w:rsidRPr="007117D8">
        <w:rPr>
          <w:rFonts w:ascii="Arial" w:hAnsi="Arial" w:cs="Arial"/>
          <w:sz w:val="22"/>
        </w:rPr>
        <w:t>s</w:t>
      </w:r>
      <w:r w:rsidRPr="007117D8">
        <w:rPr>
          <w:rFonts w:ascii="Arial" w:hAnsi="Arial" w:cs="Arial"/>
          <w:sz w:val="22"/>
        </w:rPr>
        <w:t>ervicio</w:t>
      </w:r>
      <w:r w:rsidR="003D6261" w:rsidRPr="007117D8">
        <w:rPr>
          <w:rFonts w:ascii="Arial" w:hAnsi="Arial" w:cs="Arial"/>
          <w:sz w:val="22"/>
        </w:rPr>
        <w:t>s</w:t>
      </w:r>
      <w:r w:rsidRPr="007117D8">
        <w:rPr>
          <w:rFonts w:ascii="Arial" w:hAnsi="Arial" w:cs="Arial"/>
          <w:sz w:val="22"/>
        </w:rPr>
        <w:t xml:space="preserve"> y previa acreditación ante el OSINERGMIN que dichos equipos están aptos para la prestación del Servicio </w:t>
      </w:r>
      <w:r w:rsidR="003D6261" w:rsidRPr="007117D8">
        <w:rPr>
          <w:rFonts w:ascii="Arial" w:hAnsi="Arial" w:cs="Arial"/>
          <w:sz w:val="22"/>
        </w:rPr>
        <w:t xml:space="preserve">de Trsansporte de GLP y/o Servicio de Almacenamiento y Despacho de GLP </w:t>
      </w:r>
      <w:r w:rsidRPr="007117D8">
        <w:rPr>
          <w:rFonts w:ascii="Arial" w:hAnsi="Arial" w:cs="Arial"/>
          <w:sz w:val="22"/>
        </w:rPr>
        <w:t>conforme a este Contrato y las Leyes Aplicables.</w:t>
      </w:r>
    </w:p>
    <w:p w:rsidR="00430B57" w:rsidRDefault="00430B57" w:rsidP="00631E0A">
      <w:pPr>
        <w:shd w:val="clear" w:color="auto" w:fill="FFFFFF"/>
        <w:tabs>
          <w:tab w:val="clear" w:pos="567"/>
          <w:tab w:val="clear" w:pos="1134"/>
          <w:tab w:val="clear" w:pos="1701"/>
          <w:tab w:val="clear" w:pos="2268"/>
          <w:tab w:val="clear" w:pos="2835"/>
        </w:tabs>
        <w:jc w:val="both"/>
        <w:rPr>
          <w:rFonts w:ascii="Arial" w:hAnsi="Arial" w:cs="Arial"/>
          <w:sz w:val="22"/>
        </w:rPr>
      </w:pPr>
    </w:p>
    <w:p w:rsidR="00430B57" w:rsidRPr="007117D8" w:rsidRDefault="00430B57" w:rsidP="00631E0A">
      <w:pPr>
        <w:shd w:val="clear" w:color="auto" w:fill="FFFFFF"/>
        <w:tabs>
          <w:tab w:val="clear" w:pos="567"/>
          <w:tab w:val="clear" w:pos="1134"/>
          <w:tab w:val="clear" w:pos="1701"/>
          <w:tab w:val="clear" w:pos="2268"/>
          <w:tab w:val="clear" w:pos="2835"/>
        </w:tabs>
        <w:jc w:val="both"/>
        <w:rPr>
          <w:rFonts w:ascii="Arial" w:hAnsi="Arial" w:cs="Arial"/>
          <w:sz w:val="22"/>
        </w:rPr>
      </w:pPr>
    </w:p>
    <w:p w:rsidR="00804461" w:rsidRPr="007117D8" w:rsidRDefault="00804461" w:rsidP="00804461">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0312E6" w:rsidRPr="007117D8" w:rsidRDefault="000312E6" w:rsidP="00F17621">
      <w:pPr>
        <w:numPr>
          <w:ilvl w:val="2"/>
          <w:numId w:val="42"/>
        </w:numPr>
        <w:shd w:val="clear" w:color="auto" w:fill="FFFFFF"/>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La Sociedad Concesionaria pondrá en marcha y mantendrá un adecuado programa de aseguramiento de calidad que cumpla, por lo menos, lo establecido en las Leyes Aplicables, tanto durante </w:t>
      </w:r>
      <w:r w:rsidR="00522BF1" w:rsidRPr="007117D8">
        <w:rPr>
          <w:rFonts w:ascii="Arial" w:hAnsi="Arial" w:cs="Arial"/>
          <w:sz w:val="22"/>
        </w:rPr>
        <w:t xml:space="preserve">el diseño y </w:t>
      </w:r>
      <w:r w:rsidRPr="007117D8">
        <w:rPr>
          <w:rFonts w:ascii="Arial" w:hAnsi="Arial" w:cs="Arial"/>
          <w:sz w:val="22"/>
        </w:rPr>
        <w:t xml:space="preserve">construcción del Sistema de </w:t>
      </w:r>
      <w:r w:rsidR="00804461" w:rsidRPr="007117D8">
        <w:rPr>
          <w:rFonts w:ascii="Arial" w:hAnsi="Arial" w:cs="Arial"/>
          <w:sz w:val="22"/>
        </w:rPr>
        <w:t>Abastecimiento de GLP</w:t>
      </w:r>
      <w:r w:rsidRPr="007117D8">
        <w:rPr>
          <w:rFonts w:ascii="Arial" w:hAnsi="Arial" w:cs="Arial"/>
          <w:sz w:val="22"/>
        </w:rPr>
        <w:t>, como durante la Explotación de los Bienes de la Concesión.</w:t>
      </w:r>
    </w:p>
    <w:p w:rsidR="00522BF1" w:rsidRPr="00076799" w:rsidRDefault="00522BF1"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0312E6" w:rsidRPr="007117D8" w:rsidRDefault="000312E6"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u w:val="single"/>
        </w:rPr>
      </w:pPr>
      <w:r w:rsidRPr="007117D8">
        <w:rPr>
          <w:rFonts w:cs="Arial"/>
          <w:b w:val="0"/>
          <w:sz w:val="22"/>
          <w:u w:val="single"/>
        </w:rPr>
        <w:t>El Operador Calificado</w:t>
      </w:r>
    </w:p>
    <w:p w:rsidR="00804461" w:rsidRPr="007117D8" w:rsidRDefault="00804461" w:rsidP="00804461">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0312E6" w:rsidRPr="007117D8" w:rsidRDefault="000312E6" w:rsidP="00715E94">
      <w:pPr>
        <w:numPr>
          <w:ilvl w:val="2"/>
          <w:numId w:val="45"/>
        </w:num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El Operador Calificado deberá</w:t>
      </w:r>
      <w:r w:rsidR="005466FF" w:rsidRPr="007117D8">
        <w:rPr>
          <w:rFonts w:ascii="Arial" w:hAnsi="Arial" w:cs="Arial"/>
          <w:sz w:val="22"/>
        </w:rPr>
        <w:t>, durante un plazo de diez (10) años</w:t>
      </w:r>
      <w:r w:rsidRPr="007117D8">
        <w:rPr>
          <w:rFonts w:ascii="Arial" w:hAnsi="Arial" w:cs="Arial"/>
          <w:sz w:val="22"/>
        </w:rPr>
        <w:t>:</w:t>
      </w:r>
    </w:p>
    <w:p w:rsidR="00804461" w:rsidRPr="007117D8" w:rsidRDefault="00804461" w:rsidP="00804461">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0312E6" w:rsidRPr="007117D8" w:rsidRDefault="000312E6" w:rsidP="00F17621">
      <w:pPr>
        <w:numPr>
          <w:ilvl w:val="0"/>
          <w:numId w:val="44"/>
        </w:numPr>
        <w:shd w:val="clear" w:color="auto" w:fill="FFFFFF"/>
        <w:tabs>
          <w:tab w:val="clear" w:pos="567"/>
          <w:tab w:val="clear" w:pos="1287"/>
          <w:tab w:val="clear" w:pos="1701"/>
          <w:tab w:val="clear" w:pos="2268"/>
          <w:tab w:val="clear" w:pos="2835"/>
          <w:tab w:val="num" w:pos="1134"/>
        </w:tabs>
        <w:ind w:left="1134" w:hanging="425"/>
        <w:jc w:val="both"/>
        <w:rPr>
          <w:rFonts w:ascii="Arial" w:hAnsi="Arial" w:cs="Arial"/>
          <w:sz w:val="22"/>
        </w:rPr>
      </w:pPr>
      <w:r w:rsidRPr="007117D8">
        <w:rPr>
          <w:rFonts w:ascii="Arial" w:hAnsi="Arial" w:cs="Arial"/>
          <w:sz w:val="22"/>
        </w:rPr>
        <w:t>Mantener la Participación Mínima</w:t>
      </w:r>
      <w:r w:rsidR="00257AF9" w:rsidRPr="007117D8">
        <w:rPr>
          <w:rFonts w:ascii="Arial" w:hAnsi="Arial" w:cs="Arial"/>
          <w:sz w:val="22"/>
        </w:rPr>
        <w:t>, desde la Fecha de Cierre, salvo autorización previa del Concedente.</w:t>
      </w:r>
      <w:r w:rsidRPr="007117D8">
        <w:rPr>
          <w:rFonts w:ascii="Arial" w:hAnsi="Arial" w:cs="Arial"/>
          <w:sz w:val="22"/>
        </w:rPr>
        <w:t xml:space="preserve"> </w:t>
      </w:r>
    </w:p>
    <w:p w:rsidR="00804461" w:rsidRPr="007117D8" w:rsidRDefault="00804461" w:rsidP="00804461">
      <w:pPr>
        <w:shd w:val="clear" w:color="auto" w:fill="FFFFFF"/>
        <w:tabs>
          <w:tab w:val="clear" w:pos="567"/>
          <w:tab w:val="clear" w:pos="1134"/>
          <w:tab w:val="clear" w:pos="1701"/>
          <w:tab w:val="clear" w:pos="2268"/>
          <w:tab w:val="clear" w:pos="2835"/>
        </w:tabs>
        <w:ind w:left="1134"/>
        <w:jc w:val="both"/>
        <w:rPr>
          <w:rFonts w:ascii="Arial" w:hAnsi="Arial" w:cs="Arial"/>
          <w:sz w:val="22"/>
        </w:rPr>
      </w:pPr>
    </w:p>
    <w:p w:rsidR="000312E6" w:rsidRPr="007117D8" w:rsidRDefault="000312E6" w:rsidP="00F17621">
      <w:pPr>
        <w:numPr>
          <w:ilvl w:val="0"/>
          <w:numId w:val="44"/>
        </w:numPr>
        <w:shd w:val="clear" w:color="auto" w:fill="FFFFFF"/>
        <w:tabs>
          <w:tab w:val="clear" w:pos="567"/>
          <w:tab w:val="clear" w:pos="1287"/>
          <w:tab w:val="clear" w:pos="1701"/>
          <w:tab w:val="clear" w:pos="2268"/>
          <w:tab w:val="clear" w:pos="2835"/>
          <w:tab w:val="num" w:pos="1134"/>
        </w:tabs>
        <w:ind w:left="1134" w:hanging="425"/>
        <w:jc w:val="both"/>
        <w:rPr>
          <w:rFonts w:ascii="Arial" w:hAnsi="Arial" w:cs="Arial"/>
          <w:sz w:val="22"/>
        </w:rPr>
      </w:pPr>
      <w:r w:rsidRPr="007117D8">
        <w:rPr>
          <w:rFonts w:ascii="Arial" w:hAnsi="Arial" w:cs="Arial"/>
          <w:sz w:val="22"/>
        </w:rPr>
        <w:t xml:space="preserve">Encargarse de las operaciones técnicas del Sistema de </w:t>
      </w:r>
      <w:r w:rsidR="00BD2A8C" w:rsidRPr="007117D8">
        <w:rPr>
          <w:rFonts w:ascii="Arial" w:hAnsi="Arial" w:cs="Arial"/>
          <w:sz w:val="22"/>
        </w:rPr>
        <w:t>Abastecimiento de GLP</w:t>
      </w:r>
      <w:r w:rsidRPr="007117D8">
        <w:rPr>
          <w:rFonts w:ascii="Arial" w:hAnsi="Arial" w:cs="Arial"/>
          <w:sz w:val="22"/>
        </w:rPr>
        <w:t>, lo cual incluye el nombramiento del gerente de operaciones. El derecho del Operador Calificado a nombrar al gerente de operaciones deberá estar establecido en el estatuto de la Sociedad Concesionaria.</w:t>
      </w:r>
    </w:p>
    <w:p w:rsidR="00804461" w:rsidRPr="007117D8" w:rsidRDefault="00804461" w:rsidP="00F05782">
      <w:pPr>
        <w:shd w:val="clear" w:color="auto" w:fill="FFFFFF"/>
        <w:tabs>
          <w:tab w:val="clear" w:pos="567"/>
          <w:tab w:val="clear" w:pos="1134"/>
          <w:tab w:val="clear" w:pos="1701"/>
          <w:tab w:val="clear" w:pos="2268"/>
          <w:tab w:val="clear" w:pos="2835"/>
        </w:tabs>
        <w:jc w:val="both"/>
        <w:rPr>
          <w:rFonts w:ascii="Arial" w:hAnsi="Arial" w:cs="Arial"/>
          <w:sz w:val="22"/>
        </w:rPr>
      </w:pPr>
    </w:p>
    <w:p w:rsidR="000312E6" w:rsidRPr="007117D8" w:rsidRDefault="000312E6" w:rsidP="00F17621">
      <w:pPr>
        <w:numPr>
          <w:ilvl w:val="2"/>
          <w:numId w:val="45"/>
        </w:numPr>
        <w:shd w:val="clear" w:color="auto" w:fill="FFFFFF"/>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Las obligaciones </w:t>
      </w:r>
      <w:r w:rsidR="00266FEF" w:rsidRPr="007117D8">
        <w:rPr>
          <w:rFonts w:ascii="Arial" w:hAnsi="Arial" w:cs="Arial"/>
          <w:sz w:val="22"/>
        </w:rPr>
        <w:t>correspondientes a las operaciones técnicas</w:t>
      </w:r>
      <w:r w:rsidRPr="007117D8">
        <w:rPr>
          <w:rFonts w:ascii="Arial" w:hAnsi="Arial" w:cs="Arial"/>
          <w:sz w:val="22"/>
        </w:rPr>
        <w:t xml:space="preserve"> son asumidas por el Operador Calificado en forma solidaria con la Sociedad Concesionaria.</w:t>
      </w:r>
    </w:p>
    <w:p w:rsidR="00804461" w:rsidRPr="007117D8" w:rsidRDefault="00804461" w:rsidP="00804461">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0312E6" w:rsidRPr="007117D8" w:rsidRDefault="000312E6" w:rsidP="00F17621">
      <w:pPr>
        <w:numPr>
          <w:ilvl w:val="2"/>
          <w:numId w:val="45"/>
        </w:numPr>
        <w:shd w:val="clear" w:color="auto" w:fill="FFFFFF"/>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Sin perjuicio de lo establecido en </w:t>
      </w:r>
      <w:r w:rsidR="00BA5A8E" w:rsidRPr="007117D8">
        <w:rPr>
          <w:rFonts w:ascii="Arial" w:hAnsi="Arial" w:cs="Arial"/>
          <w:sz w:val="22"/>
        </w:rPr>
        <w:t xml:space="preserve">la literal a) de la </w:t>
      </w:r>
      <w:r w:rsidR="00BA0489" w:rsidRPr="007117D8">
        <w:rPr>
          <w:rFonts w:ascii="Arial" w:hAnsi="Arial" w:cs="Arial"/>
          <w:sz w:val="22"/>
        </w:rPr>
        <w:t xml:space="preserve">Cláusula </w:t>
      </w:r>
      <w:r w:rsidR="00BA5A8E" w:rsidRPr="007117D8">
        <w:rPr>
          <w:rFonts w:ascii="Arial" w:hAnsi="Arial" w:cs="Arial"/>
          <w:sz w:val="22"/>
        </w:rPr>
        <w:t>7.7</w:t>
      </w:r>
      <w:r w:rsidRPr="007117D8">
        <w:rPr>
          <w:rFonts w:ascii="Arial" w:hAnsi="Arial" w:cs="Arial"/>
          <w:sz w:val="22"/>
        </w:rPr>
        <w:t>.1, cualquiera de los Acreedores Permitidos</w:t>
      </w:r>
      <w:r w:rsidR="00B35115" w:rsidRPr="007117D8">
        <w:rPr>
          <w:rFonts w:ascii="Arial" w:hAnsi="Arial" w:cs="Arial"/>
          <w:sz w:val="22"/>
        </w:rPr>
        <w:t xml:space="preserve"> podrá solicitar la </w:t>
      </w:r>
      <w:r w:rsidR="00B35115" w:rsidRPr="00076799">
        <w:rPr>
          <w:rFonts w:ascii="Arial" w:hAnsi="Arial" w:cs="Arial"/>
          <w:sz w:val="22"/>
          <w:szCs w:val="22"/>
        </w:rPr>
        <w:t>aprobación</w:t>
      </w:r>
      <w:r w:rsidRPr="007117D8">
        <w:rPr>
          <w:rFonts w:ascii="Arial" w:hAnsi="Arial" w:cs="Arial"/>
          <w:sz w:val="22"/>
        </w:rPr>
        <w:t xml:space="preserve"> previa y por escrito del Concedente, autorización que no será negada sin motivo razonable y justificado, para efectos de transferir las acciones o participaciones de la Sociedad Concesionaria como consecuencia </w:t>
      </w:r>
      <w:r w:rsidR="00B35115" w:rsidRPr="007117D8">
        <w:rPr>
          <w:rFonts w:ascii="Arial" w:hAnsi="Arial" w:cs="Arial"/>
          <w:sz w:val="22"/>
        </w:rPr>
        <w:t>de la ejecución parcial o total</w:t>
      </w:r>
      <w:r w:rsidRPr="007117D8">
        <w:rPr>
          <w:rFonts w:ascii="Arial" w:hAnsi="Arial" w:cs="Arial"/>
          <w:sz w:val="22"/>
        </w:rPr>
        <w:t xml:space="preserve"> de las garantías indicadas en la </w:t>
      </w:r>
      <w:r w:rsidR="00BA0489" w:rsidRPr="007117D8">
        <w:rPr>
          <w:rFonts w:ascii="Arial" w:hAnsi="Arial" w:cs="Arial"/>
          <w:sz w:val="22"/>
        </w:rPr>
        <w:t xml:space="preserve">Cláusula </w:t>
      </w:r>
      <w:r w:rsidRPr="007117D8">
        <w:rPr>
          <w:rFonts w:ascii="Arial" w:hAnsi="Arial" w:cs="Arial"/>
          <w:sz w:val="22"/>
        </w:rPr>
        <w:t>19.2.</w:t>
      </w:r>
      <w:r w:rsidR="00B35115" w:rsidRPr="00076799">
        <w:rPr>
          <w:rFonts w:ascii="Arial" w:hAnsi="Arial" w:cs="Arial"/>
          <w:sz w:val="22"/>
          <w:szCs w:val="22"/>
        </w:rPr>
        <w:t xml:space="preserve"> La solicitud de aprobación que se indica deberá estar debidamente fundamentada en el incumplimiento de las obligaciones de la Sociedad Concesionaria. </w:t>
      </w:r>
    </w:p>
    <w:p w:rsidR="00EA5BB2" w:rsidRPr="007117D8" w:rsidRDefault="00EA5BB2"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rPr>
      </w:pPr>
    </w:p>
    <w:p w:rsidR="000312E6" w:rsidRPr="007117D8" w:rsidRDefault="000312E6"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u w:val="single"/>
        </w:rPr>
      </w:pPr>
      <w:r w:rsidRPr="007117D8">
        <w:rPr>
          <w:rFonts w:cs="Arial"/>
          <w:b w:val="0"/>
          <w:sz w:val="22"/>
          <w:u w:val="single"/>
        </w:rPr>
        <w:t>Cambio del Operador Calificado</w:t>
      </w:r>
    </w:p>
    <w:p w:rsidR="00CF084C" w:rsidRPr="007117D8" w:rsidRDefault="00CF084C" w:rsidP="000312E6">
      <w:pPr>
        <w:shd w:val="clear" w:color="auto" w:fill="FFFFFF"/>
        <w:tabs>
          <w:tab w:val="clear" w:pos="567"/>
          <w:tab w:val="clear" w:pos="1134"/>
          <w:tab w:val="clear" w:pos="1701"/>
          <w:tab w:val="clear" w:pos="2268"/>
          <w:tab w:val="clear" w:pos="2835"/>
        </w:tabs>
        <w:ind w:left="993"/>
        <w:jc w:val="both"/>
        <w:rPr>
          <w:rFonts w:ascii="Arial" w:hAnsi="Arial" w:cs="Arial"/>
          <w:sz w:val="22"/>
        </w:rPr>
      </w:pPr>
    </w:p>
    <w:p w:rsidR="000312E6" w:rsidRPr="007117D8" w:rsidRDefault="000312E6" w:rsidP="00CF084C">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Sociedad Concesionaria</w:t>
      </w:r>
      <w:r w:rsidR="005466FF" w:rsidRPr="007117D8">
        <w:rPr>
          <w:rFonts w:ascii="Arial" w:hAnsi="Arial" w:cs="Arial"/>
          <w:sz w:val="22"/>
        </w:rPr>
        <w:t>, durante los primeros diez (10</w:t>
      </w:r>
      <w:r w:rsidR="003D6261" w:rsidRPr="007117D8">
        <w:rPr>
          <w:rFonts w:ascii="Arial" w:hAnsi="Arial" w:cs="Arial"/>
          <w:sz w:val="22"/>
        </w:rPr>
        <w:t>)</w:t>
      </w:r>
      <w:r w:rsidR="005466FF" w:rsidRPr="007117D8">
        <w:rPr>
          <w:rFonts w:ascii="Arial" w:hAnsi="Arial" w:cs="Arial"/>
          <w:sz w:val="22"/>
        </w:rPr>
        <w:t xml:space="preserve"> años,</w:t>
      </w:r>
      <w:r w:rsidRPr="007117D8">
        <w:rPr>
          <w:rFonts w:ascii="Arial" w:hAnsi="Arial" w:cs="Arial"/>
          <w:sz w:val="22"/>
        </w:rPr>
        <w:t xml:space="preserve"> podrá solicitar al Concedente el cambio del Operador Calificado por otro que cumpla las mismas condiciones del Operador Calificado</w:t>
      </w:r>
      <w:r w:rsidR="0074125A">
        <w:rPr>
          <w:rFonts w:ascii="Arial" w:hAnsi="Arial" w:cs="Arial"/>
          <w:sz w:val="22"/>
        </w:rPr>
        <w:t xml:space="preserve"> y siempre que existan razones justificadas</w:t>
      </w:r>
      <w:r w:rsidRPr="007117D8">
        <w:rPr>
          <w:rFonts w:ascii="Arial" w:hAnsi="Arial" w:cs="Arial"/>
          <w:sz w:val="22"/>
        </w:rPr>
        <w:t>. El Concedente deberá dar su conformidad previa y por escrito al cambio solicitado, la que no será negada en la medida que el operador propuesto cumpla los requisitos mínimos previstos en las Bases</w:t>
      </w:r>
      <w:r w:rsidR="0074125A">
        <w:rPr>
          <w:rFonts w:ascii="Arial" w:hAnsi="Arial" w:cs="Arial"/>
          <w:sz w:val="22"/>
        </w:rPr>
        <w:t xml:space="preserve"> y medien justas razones</w:t>
      </w:r>
      <w:r w:rsidRPr="007117D8">
        <w:rPr>
          <w:rFonts w:ascii="Arial" w:hAnsi="Arial" w:cs="Arial"/>
          <w:sz w:val="22"/>
        </w:rPr>
        <w:t>.</w:t>
      </w:r>
      <w:r w:rsidRPr="007117D8">
        <w:rPr>
          <w:rFonts w:ascii="Arial" w:hAnsi="Arial" w:cs="Arial"/>
          <w:i/>
          <w:sz w:val="22"/>
        </w:rPr>
        <w:t xml:space="preserve"> </w:t>
      </w:r>
      <w:r w:rsidRPr="007117D8">
        <w:rPr>
          <w:rFonts w:ascii="Arial" w:hAnsi="Arial" w:cs="Arial"/>
          <w:sz w:val="22"/>
        </w:rPr>
        <w:t>Transcurridos treinta (30) Días sin una respuesta escrita del Concedente, la solicitud se entenderá aceptada.</w:t>
      </w:r>
    </w:p>
    <w:p w:rsidR="00CF084C" w:rsidRPr="007117D8" w:rsidRDefault="00CF084C" w:rsidP="00CF084C">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lang w:val="es-ES"/>
        </w:rPr>
      </w:pPr>
    </w:p>
    <w:p w:rsidR="000312E6" w:rsidRPr="007117D8" w:rsidRDefault="000312E6"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lang w:val="es-ES"/>
        </w:rPr>
      </w:pPr>
      <w:r w:rsidRPr="007117D8">
        <w:rPr>
          <w:rFonts w:cs="Arial"/>
          <w:b w:val="0"/>
          <w:sz w:val="22"/>
          <w:lang w:val="es-ES"/>
        </w:rPr>
        <w:t>La Sociedad Concesionaria deberá dar cumplimiento a las demás obligaciones no comprendidas en la presente cláusula, previstas en el TUO, el Reglamento y en las demás Leyes Aplicables.</w:t>
      </w:r>
    </w:p>
    <w:p w:rsidR="00CF084C" w:rsidRPr="007117D8" w:rsidRDefault="00CF084C" w:rsidP="00F0578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jc w:val="both"/>
        <w:rPr>
          <w:rFonts w:cs="Arial"/>
          <w:b w:val="0"/>
          <w:sz w:val="22"/>
        </w:rPr>
      </w:pPr>
    </w:p>
    <w:p w:rsidR="000312E6" w:rsidRPr="007117D8" w:rsidRDefault="000312E6"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rPr>
      </w:pPr>
      <w:r w:rsidRPr="007117D8">
        <w:rPr>
          <w:rFonts w:cs="Arial"/>
          <w:b w:val="0"/>
          <w:sz w:val="22"/>
        </w:rPr>
        <w:t xml:space="preserve">Los contratos que suscriba la </w:t>
      </w:r>
      <w:r w:rsidR="00BA5A8E" w:rsidRPr="007117D8">
        <w:rPr>
          <w:rFonts w:cs="Arial"/>
          <w:b w:val="0"/>
          <w:sz w:val="22"/>
        </w:rPr>
        <w:t>Sociedad Concesionaria con los U</w:t>
      </w:r>
      <w:r w:rsidRPr="007117D8">
        <w:rPr>
          <w:rFonts w:cs="Arial"/>
          <w:b w:val="0"/>
          <w:sz w:val="22"/>
        </w:rPr>
        <w:t>suario</w:t>
      </w:r>
      <w:r w:rsidR="00BA5A8E" w:rsidRPr="007117D8">
        <w:rPr>
          <w:rFonts w:cs="Arial"/>
          <w:b w:val="0"/>
          <w:sz w:val="22"/>
        </w:rPr>
        <w:t>s</w:t>
      </w:r>
      <w:r w:rsidRPr="007117D8">
        <w:rPr>
          <w:rFonts w:cs="Arial"/>
          <w:b w:val="0"/>
          <w:sz w:val="22"/>
        </w:rPr>
        <w:t xml:space="preserve"> </w:t>
      </w:r>
      <w:r w:rsidR="0008336F" w:rsidRPr="00076799">
        <w:rPr>
          <w:rFonts w:cs="Arial"/>
          <w:b w:val="0"/>
          <w:sz w:val="22"/>
          <w:szCs w:val="22"/>
        </w:rPr>
        <w:t>para la prestación del Servicio</w:t>
      </w:r>
      <w:r w:rsidR="003D6261" w:rsidRPr="00076799">
        <w:rPr>
          <w:rFonts w:cs="Arial"/>
          <w:b w:val="0"/>
          <w:sz w:val="22"/>
          <w:szCs w:val="22"/>
        </w:rPr>
        <w:t xml:space="preserve"> de Transporte de GLP y/o Servicio de Almacenamiento y Despacho</w:t>
      </w:r>
      <w:r w:rsidR="0008336F" w:rsidRPr="00076799">
        <w:rPr>
          <w:rFonts w:cs="Arial"/>
          <w:b w:val="0"/>
          <w:sz w:val="22"/>
          <w:szCs w:val="22"/>
        </w:rPr>
        <w:t xml:space="preserve"> </w:t>
      </w:r>
      <w:r w:rsidRPr="007117D8">
        <w:rPr>
          <w:rFonts w:cs="Arial"/>
          <w:b w:val="0"/>
          <w:sz w:val="22"/>
        </w:rPr>
        <w:t>se regirán por los siguientes criterios, los mismos que deberán incluirse en cada uno de los referidos contratos:</w:t>
      </w:r>
    </w:p>
    <w:p w:rsidR="00CF084C" w:rsidRPr="007117D8" w:rsidRDefault="00CF084C" w:rsidP="00CF084C">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p>
    <w:p w:rsidR="000312E6" w:rsidRPr="007117D8" w:rsidRDefault="000312E6" w:rsidP="00F17621">
      <w:pPr>
        <w:pStyle w:val="Sangradetextonormal"/>
        <w:numPr>
          <w:ilvl w:val="2"/>
          <w:numId w:val="43"/>
        </w:numPr>
        <w:shd w:val="clear" w:color="auto" w:fill="FFFFFF"/>
        <w:tabs>
          <w:tab w:val="clear" w:pos="567"/>
          <w:tab w:val="clear" w:pos="1080"/>
          <w:tab w:val="clear" w:pos="1701"/>
          <w:tab w:val="clear" w:pos="2268"/>
          <w:tab w:val="clear" w:pos="2835"/>
        </w:tabs>
        <w:ind w:left="1134" w:hanging="425"/>
        <w:rPr>
          <w:rFonts w:ascii="Arial" w:hAnsi="Arial" w:cs="Arial"/>
        </w:rPr>
      </w:pPr>
      <w:r w:rsidRPr="007117D8">
        <w:rPr>
          <w:rFonts w:ascii="Arial" w:hAnsi="Arial" w:cs="Arial"/>
        </w:rPr>
        <w:t>No se podrá aplicar condiciones desiguales para prestaciones equivalentes que coloquen a unos competidores en situación desventajosa frente a otros, conforme a lo dispuesto en las Leyes Aplicables.</w:t>
      </w:r>
      <w:r w:rsidR="0008336F" w:rsidRPr="00076799">
        <w:rPr>
          <w:rFonts w:ascii="Arial" w:hAnsi="Arial" w:cs="Arial"/>
          <w:szCs w:val="22"/>
        </w:rPr>
        <w:t xml:space="preserve"> </w:t>
      </w:r>
    </w:p>
    <w:p w:rsidR="00CF084C" w:rsidRPr="007117D8" w:rsidRDefault="00CF084C" w:rsidP="00CF084C">
      <w:pPr>
        <w:pStyle w:val="Sangradetextonormal"/>
        <w:shd w:val="clear" w:color="auto" w:fill="FFFFFF"/>
        <w:tabs>
          <w:tab w:val="clear" w:pos="567"/>
          <w:tab w:val="clear" w:pos="1701"/>
          <w:tab w:val="clear" w:pos="2268"/>
          <w:tab w:val="clear" w:pos="2835"/>
        </w:tabs>
        <w:ind w:left="1134" w:firstLine="0"/>
        <w:rPr>
          <w:rFonts w:ascii="Arial" w:hAnsi="Arial" w:cs="Arial"/>
        </w:rPr>
      </w:pPr>
    </w:p>
    <w:p w:rsidR="000312E6" w:rsidRPr="007117D8" w:rsidRDefault="000312E6" w:rsidP="00F17621">
      <w:pPr>
        <w:pStyle w:val="Sangradetextonormal"/>
        <w:numPr>
          <w:ilvl w:val="2"/>
          <w:numId w:val="43"/>
        </w:numPr>
        <w:shd w:val="clear" w:color="auto" w:fill="FFFFFF"/>
        <w:tabs>
          <w:tab w:val="clear" w:pos="567"/>
          <w:tab w:val="clear" w:pos="1080"/>
          <w:tab w:val="clear" w:pos="1701"/>
          <w:tab w:val="clear" w:pos="2268"/>
          <w:tab w:val="clear" w:pos="2835"/>
        </w:tabs>
        <w:ind w:left="1134" w:hanging="425"/>
        <w:rPr>
          <w:rFonts w:ascii="Arial" w:hAnsi="Arial" w:cs="Arial"/>
        </w:rPr>
      </w:pPr>
      <w:r w:rsidRPr="007117D8">
        <w:rPr>
          <w:rFonts w:ascii="Arial" w:hAnsi="Arial" w:cs="Arial"/>
        </w:rPr>
        <w:t>Los contratos por el Servicio</w:t>
      </w:r>
      <w:r w:rsidR="003D6261" w:rsidRPr="007117D8">
        <w:rPr>
          <w:rFonts w:ascii="Arial" w:hAnsi="Arial" w:cs="Arial"/>
        </w:rPr>
        <w:t xml:space="preserve"> de Transporte de GLP y/o Servicio de Almacenamiento y Despacho de GLP</w:t>
      </w:r>
      <w:r w:rsidRPr="007117D8">
        <w:rPr>
          <w:rFonts w:ascii="Arial" w:hAnsi="Arial" w:cs="Arial"/>
        </w:rPr>
        <w:t xml:space="preserve"> no podrán contener cláusulas de confidencialidad. Ningún </w:t>
      </w:r>
      <w:r w:rsidR="00BD2A8C" w:rsidRPr="007117D8">
        <w:rPr>
          <w:rFonts w:ascii="Arial" w:hAnsi="Arial" w:cs="Arial"/>
        </w:rPr>
        <w:t>U</w:t>
      </w:r>
      <w:r w:rsidRPr="007117D8">
        <w:rPr>
          <w:rFonts w:ascii="Arial" w:hAnsi="Arial" w:cs="Arial"/>
        </w:rPr>
        <w:t>suario de</w:t>
      </w:r>
      <w:r w:rsidR="00BD2A8C" w:rsidRPr="007117D8">
        <w:rPr>
          <w:rFonts w:ascii="Arial" w:hAnsi="Arial" w:cs="Arial"/>
        </w:rPr>
        <w:t xml:space="preserve"> </w:t>
      </w:r>
      <w:r w:rsidR="003D6261" w:rsidRPr="007117D8">
        <w:rPr>
          <w:rFonts w:ascii="Arial" w:hAnsi="Arial" w:cs="Arial"/>
        </w:rPr>
        <w:t xml:space="preserve">tales servicios </w:t>
      </w:r>
      <w:r w:rsidRPr="007117D8">
        <w:rPr>
          <w:rFonts w:ascii="Arial" w:hAnsi="Arial" w:cs="Arial"/>
        </w:rPr>
        <w:t>ni la Sociedad Concesionaria, podrá ser sancionado, administrativa, civil o penalmente, por divulgar parte o la totalidad de los referidos contratos.</w:t>
      </w:r>
    </w:p>
    <w:p w:rsidR="000312E6" w:rsidRDefault="000312E6" w:rsidP="000312E6">
      <w:pPr>
        <w:pStyle w:val="Sangradetextonormal"/>
        <w:shd w:val="clear" w:color="auto" w:fill="FFFFFF"/>
        <w:tabs>
          <w:tab w:val="clear" w:pos="567"/>
          <w:tab w:val="clear" w:pos="1134"/>
          <w:tab w:val="clear" w:pos="1701"/>
          <w:tab w:val="clear" w:pos="2268"/>
          <w:tab w:val="clear" w:pos="2835"/>
          <w:tab w:val="left" w:pos="1418"/>
        </w:tabs>
        <w:ind w:left="1417" w:firstLine="0"/>
        <w:rPr>
          <w:rFonts w:ascii="Arial" w:hAnsi="Arial" w:cs="Arial"/>
        </w:rPr>
      </w:pPr>
    </w:p>
    <w:p w:rsidR="000312E6" w:rsidRPr="007117D8" w:rsidRDefault="00804461"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color w:val="000000"/>
          <w:sz w:val="22"/>
          <w:u w:val="single"/>
        </w:rPr>
      </w:pPr>
      <w:r w:rsidRPr="007117D8">
        <w:rPr>
          <w:rFonts w:cs="Arial"/>
          <w:b w:val="0"/>
          <w:color w:val="000000"/>
          <w:sz w:val="22"/>
          <w:u w:val="single"/>
        </w:rPr>
        <w:t xml:space="preserve">Cierre Financiero </w:t>
      </w:r>
    </w:p>
    <w:p w:rsidR="000312E6" w:rsidRPr="007117D8" w:rsidRDefault="000312E6" w:rsidP="000312E6">
      <w:pPr>
        <w:tabs>
          <w:tab w:val="clear" w:pos="567"/>
          <w:tab w:val="clear" w:pos="1134"/>
          <w:tab w:val="clear" w:pos="1701"/>
          <w:tab w:val="clear" w:pos="2268"/>
          <w:tab w:val="clear" w:pos="2835"/>
        </w:tabs>
        <w:ind w:right="-1"/>
        <w:jc w:val="both"/>
        <w:rPr>
          <w:rFonts w:ascii="Arial" w:hAnsi="Arial" w:cs="Arial"/>
          <w:b/>
          <w:color w:val="000000"/>
          <w:sz w:val="22"/>
        </w:rPr>
      </w:pPr>
    </w:p>
    <w:p w:rsidR="00F12620" w:rsidRPr="007117D8" w:rsidRDefault="00F12620" w:rsidP="000A52C4">
      <w:pPr>
        <w:pStyle w:val="Prrafodelista"/>
        <w:jc w:val="both"/>
        <w:rPr>
          <w:rFonts w:ascii="Arial" w:hAnsi="Arial" w:cs="Arial"/>
          <w:color w:val="000000"/>
          <w:sz w:val="22"/>
        </w:rPr>
      </w:pPr>
      <w:r w:rsidRPr="007117D8">
        <w:rPr>
          <w:rFonts w:ascii="Arial" w:hAnsi="Arial" w:cs="Arial"/>
          <w:color w:val="000000"/>
          <w:sz w:val="22"/>
        </w:rPr>
        <w:t>L</w:t>
      </w:r>
      <w:r w:rsidR="000312E6" w:rsidRPr="007117D8">
        <w:rPr>
          <w:rFonts w:ascii="Arial" w:hAnsi="Arial" w:cs="Arial"/>
          <w:color w:val="000000"/>
          <w:sz w:val="22"/>
        </w:rPr>
        <w:t xml:space="preserve">a Sociedad Concesionaria deberá acreditar que cuenta con la totalidad de los recursos financieros o los contratos suscritos que establezcan los compromisos de financiamiento que se generen para la ejecución de las obras del Sistema de </w:t>
      </w:r>
      <w:r w:rsidR="00804461" w:rsidRPr="007117D8">
        <w:rPr>
          <w:rFonts w:ascii="Arial" w:hAnsi="Arial" w:cs="Arial"/>
          <w:color w:val="000000"/>
          <w:sz w:val="22"/>
        </w:rPr>
        <w:t>Abastecimiento de GLP</w:t>
      </w:r>
      <w:r w:rsidR="000312E6" w:rsidRPr="007117D8">
        <w:rPr>
          <w:rFonts w:ascii="Arial" w:hAnsi="Arial" w:cs="Arial"/>
          <w:color w:val="000000"/>
          <w:sz w:val="22"/>
        </w:rPr>
        <w:t xml:space="preserve"> a cargo de </w:t>
      </w:r>
      <w:r w:rsidR="00BA5A8E" w:rsidRPr="007117D8">
        <w:rPr>
          <w:rFonts w:ascii="Arial" w:hAnsi="Arial" w:cs="Arial"/>
          <w:color w:val="000000"/>
          <w:sz w:val="22"/>
        </w:rPr>
        <w:t>ésta</w:t>
      </w:r>
      <w:r w:rsidR="000312E6" w:rsidRPr="007117D8">
        <w:rPr>
          <w:rFonts w:ascii="Arial" w:hAnsi="Arial" w:cs="Arial"/>
          <w:color w:val="000000"/>
          <w:sz w:val="22"/>
        </w:rPr>
        <w:t xml:space="preserve">. </w:t>
      </w:r>
      <w:r w:rsidRPr="007117D8">
        <w:rPr>
          <w:rFonts w:ascii="Arial" w:hAnsi="Arial" w:cs="Arial"/>
          <w:color w:val="000000"/>
          <w:sz w:val="22"/>
        </w:rPr>
        <w:t>Esta acreditación deberá realizarse a más tardar en el plazo previsto para el Cierre Financiero en el Anexo 4.</w:t>
      </w:r>
    </w:p>
    <w:p w:rsidR="000312E6" w:rsidRPr="007117D8" w:rsidRDefault="00F12620" w:rsidP="006169B4">
      <w:pPr>
        <w:pStyle w:val="Prrafodelista"/>
        <w:rPr>
          <w:rFonts w:ascii="Arial" w:hAnsi="Arial" w:cs="Arial"/>
          <w:i/>
          <w:sz w:val="22"/>
        </w:rPr>
      </w:pPr>
      <w:r w:rsidRPr="007117D8" w:rsidDel="00F12620">
        <w:rPr>
          <w:rFonts w:ascii="Arial" w:hAnsi="Arial" w:cs="Arial"/>
          <w:color w:val="000000"/>
          <w:sz w:val="22"/>
        </w:rPr>
        <w:t xml:space="preserve"> </w:t>
      </w:r>
    </w:p>
    <w:p w:rsidR="000312E6" w:rsidRPr="007117D8" w:rsidRDefault="000312E6" w:rsidP="000A52C4">
      <w:pPr>
        <w:pStyle w:val="Prrafodelista"/>
        <w:tabs>
          <w:tab w:val="clear" w:pos="567"/>
          <w:tab w:val="clear" w:pos="1134"/>
          <w:tab w:val="clear" w:pos="1701"/>
          <w:tab w:val="clear" w:pos="2268"/>
          <w:tab w:val="clear" w:pos="2835"/>
        </w:tabs>
        <w:jc w:val="both"/>
        <w:rPr>
          <w:rFonts w:ascii="Arial" w:hAnsi="Arial" w:cs="Arial"/>
          <w:color w:val="000000"/>
          <w:sz w:val="22"/>
        </w:rPr>
      </w:pPr>
      <w:r w:rsidRPr="007117D8">
        <w:rPr>
          <w:rFonts w:ascii="Arial" w:hAnsi="Arial" w:cs="Arial"/>
          <w:color w:val="000000"/>
          <w:sz w:val="22"/>
        </w:rPr>
        <w:t xml:space="preserve">En caso la Sociedad Concesionaria no acredite </w:t>
      </w:r>
      <w:r w:rsidR="00F2443C" w:rsidRPr="007117D8">
        <w:rPr>
          <w:rFonts w:ascii="Arial" w:hAnsi="Arial" w:cs="Arial"/>
          <w:color w:val="000000"/>
          <w:sz w:val="22"/>
        </w:rPr>
        <w:t>contar con la totalidad de los recursos financieros o con los contratos que establezcan los compromisos de financiamiento</w:t>
      </w:r>
      <w:r w:rsidR="003A502A" w:rsidRPr="007117D8">
        <w:rPr>
          <w:rFonts w:ascii="Arial" w:hAnsi="Arial" w:cs="Arial"/>
          <w:color w:val="000000"/>
          <w:sz w:val="22"/>
        </w:rPr>
        <w:t xml:space="preserve"> al término de los plazos estable</w:t>
      </w:r>
      <w:r w:rsidR="009F66D4" w:rsidRPr="007117D8">
        <w:rPr>
          <w:rFonts w:ascii="Arial" w:hAnsi="Arial" w:cs="Arial"/>
          <w:color w:val="000000"/>
          <w:sz w:val="22"/>
        </w:rPr>
        <w:t xml:space="preserve">cidos </w:t>
      </w:r>
      <w:r w:rsidRPr="007117D8">
        <w:rPr>
          <w:rFonts w:ascii="Arial" w:hAnsi="Arial" w:cs="Arial"/>
          <w:color w:val="000000"/>
          <w:sz w:val="22"/>
        </w:rPr>
        <w:t>previamente, el Concedente queda facultado a declarar la Terminación de la Concesión por causa imputable a la Sociedad Concesionaria,</w:t>
      </w:r>
      <w:r w:rsidR="00274C04" w:rsidRPr="007117D8">
        <w:rPr>
          <w:rFonts w:ascii="Arial" w:hAnsi="Arial" w:cs="Arial"/>
          <w:color w:val="000000"/>
          <w:sz w:val="22"/>
        </w:rPr>
        <w:t xml:space="preserve"> según lo señalado en la Cláusula 18.2.1</w:t>
      </w:r>
      <w:r w:rsidR="003D6261" w:rsidRPr="007117D8">
        <w:rPr>
          <w:rFonts w:ascii="Arial" w:hAnsi="Arial" w:cs="Arial"/>
          <w:color w:val="000000"/>
          <w:sz w:val="22"/>
        </w:rPr>
        <w:t>.</w:t>
      </w:r>
    </w:p>
    <w:p w:rsidR="000312E6" w:rsidRPr="007117D8" w:rsidRDefault="000312E6" w:rsidP="000312E6">
      <w:pPr>
        <w:tabs>
          <w:tab w:val="clear" w:pos="567"/>
          <w:tab w:val="clear" w:pos="1134"/>
          <w:tab w:val="clear" w:pos="1701"/>
          <w:tab w:val="clear" w:pos="2268"/>
          <w:tab w:val="clear" w:pos="2835"/>
        </w:tabs>
        <w:ind w:left="567" w:right="-1" w:hanging="567"/>
        <w:jc w:val="both"/>
        <w:rPr>
          <w:rFonts w:ascii="Arial" w:hAnsi="Arial" w:cs="Arial"/>
          <w:sz w:val="22"/>
        </w:rPr>
      </w:pPr>
      <w:r w:rsidRPr="007117D8">
        <w:rPr>
          <w:rFonts w:ascii="Arial" w:hAnsi="Arial" w:cs="Arial"/>
          <w:color w:val="000000"/>
          <w:sz w:val="22"/>
        </w:rPr>
        <w:tab/>
      </w:r>
      <w:r w:rsidRPr="007117D8">
        <w:rPr>
          <w:rFonts w:ascii="Arial" w:hAnsi="Arial" w:cs="Arial"/>
          <w:color w:val="000000"/>
          <w:sz w:val="22"/>
        </w:rPr>
        <w:tab/>
      </w:r>
    </w:p>
    <w:p w:rsidR="000312E6" w:rsidRPr="007117D8" w:rsidRDefault="000312E6"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rPr>
      </w:pPr>
      <w:r w:rsidRPr="007117D8">
        <w:rPr>
          <w:rFonts w:cs="Arial"/>
          <w:b w:val="0"/>
          <w:sz w:val="22"/>
        </w:rPr>
        <w:t xml:space="preserve">La Sociedad Concesionaria está obligada a suscribir el convenio de cesión de la Concesión a favor de la Persona presentada por los Acreedores Permitidos, siempre que el Concedente, según lo dispuesto </w:t>
      </w:r>
      <w:r w:rsidR="003D6261" w:rsidRPr="007117D8">
        <w:rPr>
          <w:rFonts w:cs="Arial"/>
          <w:b w:val="0"/>
          <w:sz w:val="22"/>
        </w:rPr>
        <w:t>en el Contrato,</w:t>
      </w:r>
      <w:r w:rsidRPr="007117D8">
        <w:rPr>
          <w:rFonts w:cs="Arial"/>
          <w:b w:val="0"/>
          <w:sz w:val="22"/>
        </w:rPr>
        <w:t xml:space="preserve"> haya aceptado la solicitud de sustitución de la Sociedad Concesionaria presentada por los Acreedores Permitidos</w:t>
      </w:r>
      <w:r w:rsidR="0008336F" w:rsidRPr="00076799">
        <w:rPr>
          <w:rFonts w:cs="Arial"/>
          <w:b w:val="0"/>
          <w:sz w:val="22"/>
          <w:szCs w:val="22"/>
        </w:rPr>
        <w:t>, para lo cual estos últimos deberán acreditar la situación que motiva la sustitución</w:t>
      </w:r>
      <w:r w:rsidRPr="00076799">
        <w:rPr>
          <w:rFonts w:cs="Arial"/>
          <w:b w:val="0"/>
          <w:sz w:val="22"/>
          <w:szCs w:val="22"/>
        </w:rPr>
        <w:t>.</w:t>
      </w:r>
      <w:r w:rsidRPr="007117D8">
        <w:rPr>
          <w:rFonts w:cs="Arial"/>
          <w:b w:val="0"/>
          <w:sz w:val="22"/>
        </w:rPr>
        <w:t xml:space="preserve"> El incumplimiento a esta obligación </w:t>
      </w:r>
      <w:r w:rsidR="0008336F" w:rsidRPr="00076799">
        <w:rPr>
          <w:rFonts w:cs="Arial"/>
          <w:b w:val="0"/>
          <w:sz w:val="22"/>
          <w:szCs w:val="22"/>
        </w:rPr>
        <w:t xml:space="preserve">por parte </w:t>
      </w:r>
      <w:r w:rsidR="0008336F" w:rsidRPr="007117D8">
        <w:rPr>
          <w:rFonts w:cs="Arial"/>
          <w:b w:val="0"/>
          <w:sz w:val="22"/>
        </w:rPr>
        <w:t xml:space="preserve">de </w:t>
      </w:r>
      <w:r w:rsidRPr="007117D8">
        <w:rPr>
          <w:rFonts w:cs="Arial"/>
          <w:b w:val="0"/>
          <w:sz w:val="22"/>
        </w:rPr>
        <w:t xml:space="preserve">la Sociedad Concesionaria </w:t>
      </w:r>
      <w:r w:rsidR="0008336F" w:rsidRPr="00076799">
        <w:rPr>
          <w:rFonts w:cs="Arial"/>
          <w:b w:val="0"/>
          <w:sz w:val="22"/>
          <w:szCs w:val="22"/>
        </w:rPr>
        <w:t>será considerada</w:t>
      </w:r>
      <w:r w:rsidRPr="00076799">
        <w:rPr>
          <w:rFonts w:cs="Arial"/>
          <w:b w:val="0"/>
          <w:sz w:val="22"/>
          <w:szCs w:val="22"/>
        </w:rPr>
        <w:t xml:space="preserve"> </w:t>
      </w:r>
      <w:r w:rsidR="0008336F" w:rsidRPr="00076799">
        <w:rPr>
          <w:rFonts w:cs="Arial"/>
          <w:b w:val="0"/>
          <w:sz w:val="22"/>
          <w:szCs w:val="22"/>
        </w:rPr>
        <w:t>como</w:t>
      </w:r>
      <w:r w:rsidR="0008336F" w:rsidRPr="007117D8">
        <w:rPr>
          <w:rFonts w:cs="Arial"/>
          <w:b w:val="0"/>
          <w:sz w:val="22"/>
        </w:rPr>
        <w:t xml:space="preserve"> incumplimiento grave</w:t>
      </w:r>
      <w:r w:rsidRPr="007117D8">
        <w:rPr>
          <w:rFonts w:cs="Arial"/>
          <w:b w:val="0"/>
          <w:sz w:val="22"/>
        </w:rPr>
        <w:t xml:space="preserve"> para los efectos de la </w:t>
      </w:r>
      <w:r w:rsidR="00040617" w:rsidRPr="007117D8">
        <w:rPr>
          <w:rFonts w:cs="Arial"/>
          <w:b w:val="0"/>
          <w:sz w:val="22"/>
        </w:rPr>
        <w:t xml:space="preserve">Cláusula </w:t>
      </w:r>
      <w:r w:rsidRPr="007117D8">
        <w:rPr>
          <w:rFonts w:cs="Arial"/>
          <w:b w:val="0"/>
          <w:sz w:val="22"/>
        </w:rPr>
        <w:t>18.3.1.</w:t>
      </w:r>
    </w:p>
    <w:p w:rsidR="000312E6" w:rsidRPr="007117D8" w:rsidRDefault="000312E6" w:rsidP="000312E6">
      <w:pPr>
        <w:pStyle w:val="Prrafodelista"/>
        <w:tabs>
          <w:tab w:val="clear" w:pos="567"/>
          <w:tab w:val="clear" w:pos="1134"/>
          <w:tab w:val="clear" w:pos="1701"/>
          <w:tab w:val="clear" w:pos="2268"/>
          <w:tab w:val="clear" w:pos="2835"/>
          <w:tab w:val="left" w:pos="993"/>
        </w:tabs>
        <w:ind w:left="992"/>
        <w:jc w:val="both"/>
        <w:rPr>
          <w:rFonts w:ascii="Arial" w:hAnsi="Arial" w:cs="Arial"/>
          <w:sz w:val="22"/>
        </w:rPr>
      </w:pPr>
    </w:p>
    <w:p w:rsidR="000312E6" w:rsidRPr="007117D8" w:rsidRDefault="000312E6" w:rsidP="00F17621">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rPr>
      </w:pPr>
      <w:r w:rsidRPr="007117D8">
        <w:rPr>
          <w:rFonts w:cs="Arial"/>
          <w:b w:val="0"/>
          <w:color w:val="000000"/>
          <w:sz w:val="22"/>
        </w:rPr>
        <w:t xml:space="preserve">Para efectos de la asignación de la  capacidad del Sistema de Transporte, la Sociedad Concesionaria </w:t>
      </w:r>
      <w:r w:rsidRPr="007117D8">
        <w:rPr>
          <w:rFonts w:cs="Arial"/>
          <w:b w:val="0"/>
          <w:sz w:val="22"/>
        </w:rPr>
        <w:t>estará obligada a realizar procedimientos de ofertas públicas. El primer procedimiento de oferta pública por parte de</w:t>
      </w:r>
      <w:r w:rsidR="00BA1D80" w:rsidRPr="007117D8">
        <w:rPr>
          <w:rFonts w:cs="Arial"/>
          <w:b w:val="0"/>
          <w:sz w:val="22"/>
        </w:rPr>
        <w:t xml:space="preserve"> </w:t>
      </w:r>
      <w:r w:rsidRPr="007117D8">
        <w:rPr>
          <w:rFonts w:cs="Arial"/>
          <w:b w:val="0"/>
          <w:sz w:val="22"/>
        </w:rPr>
        <w:t>l</w:t>
      </w:r>
      <w:r w:rsidR="00BA1D80" w:rsidRPr="007117D8">
        <w:rPr>
          <w:rFonts w:cs="Arial"/>
          <w:b w:val="0"/>
          <w:sz w:val="22"/>
        </w:rPr>
        <w:t>a</w:t>
      </w:r>
      <w:r w:rsidRPr="007117D8">
        <w:rPr>
          <w:rFonts w:cs="Arial"/>
          <w:b w:val="0"/>
          <w:sz w:val="22"/>
        </w:rPr>
        <w:t xml:space="preserve"> </w:t>
      </w:r>
      <w:r w:rsidR="00BA1D80" w:rsidRPr="007117D8">
        <w:rPr>
          <w:rFonts w:cs="Arial"/>
          <w:b w:val="0"/>
          <w:sz w:val="22"/>
        </w:rPr>
        <w:t>Sociedad Concesionaria</w:t>
      </w:r>
      <w:r w:rsidRPr="007117D8">
        <w:rPr>
          <w:rFonts w:cs="Arial"/>
          <w:b w:val="0"/>
          <w:sz w:val="22"/>
        </w:rPr>
        <w:t xml:space="preserve"> se realizará, a más tardar, a los veinticuatro (24) meses contados a partir de la Fecha de Cierre.</w:t>
      </w:r>
    </w:p>
    <w:p w:rsidR="000312E6" w:rsidRPr="007117D8" w:rsidRDefault="000312E6" w:rsidP="000312E6">
      <w:pPr>
        <w:pStyle w:val="Prrafodelista"/>
        <w:rPr>
          <w:rFonts w:ascii="Arial" w:hAnsi="Arial" w:cs="Arial"/>
          <w:sz w:val="22"/>
        </w:rPr>
      </w:pPr>
    </w:p>
    <w:p w:rsidR="000312E6" w:rsidRPr="007117D8" w:rsidRDefault="000312E6" w:rsidP="00804461">
      <w:pPr>
        <w:pStyle w:val="Prrafodelista"/>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Posterior a la Puesta en Operación Comercial del Sistema de </w:t>
      </w:r>
      <w:r w:rsidR="0084037C" w:rsidRPr="007117D8">
        <w:rPr>
          <w:rFonts w:ascii="Arial" w:hAnsi="Arial" w:cs="Arial"/>
          <w:sz w:val="22"/>
        </w:rPr>
        <w:t>Abastecimiento de GLP</w:t>
      </w:r>
      <w:r w:rsidRPr="007117D8">
        <w:rPr>
          <w:rFonts w:ascii="Arial" w:hAnsi="Arial" w:cs="Arial"/>
          <w:sz w:val="22"/>
        </w:rPr>
        <w:t>, la Sociedad Concesionaria convocará cada seis (6) meses a los respectivos procedimientos de ofertas públicas</w:t>
      </w:r>
      <w:r w:rsidR="0047213B" w:rsidRPr="007117D8">
        <w:rPr>
          <w:rFonts w:ascii="Arial" w:hAnsi="Arial" w:cs="Arial"/>
          <w:sz w:val="22"/>
        </w:rPr>
        <w:t xml:space="preserve">, </w:t>
      </w:r>
      <w:r w:rsidR="008678EA" w:rsidRPr="007117D8">
        <w:rPr>
          <w:rFonts w:ascii="Arial" w:hAnsi="Arial" w:cs="Arial"/>
          <w:sz w:val="22"/>
        </w:rPr>
        <w:t xml:space="preserve">siempre que </w:t>
      </w:r>
      <w:r w:rsidR="0047213B" w:rsidRPr="007117D8">
        <w:rPr>
          <w:rFonts w:ascii="Arial" w:hAnsi="Arial" w:cs="Arial"/>
          <w:sz w:val="22"/>
        </w:rPr>
        <w:t>exista capacidad disponible</w:t>
      </w:r>
      <w:r w:rsidR="00257AF9" w:rsidRPr="007117D8">
        <w:rPr>
          <w:rFonts w:ascii="Arial" w:hAnsi="Arial" w:cs="Arial"/>
          <w:sz w:val="22"/>
        </w:rPr>
        <w:t xml:space="preserve"> y demanda</w:t>
      </w:r>
      <w:r w:rsidRPr="007117D8">
        <w:rPr>
          <w:rFonts w:ascii="Arial" w:hAnsi="Arial" w:cs="Arial"/>
          <w:sz w:val="22"/>
        </w:rPr>
        <w:t xml:space="preserve">. Las bases de los procedimientos en mención serán </w:t>
      </w:r>
      <w:r w:rsidR="00804461" w:rsidRPr="007117D8">
        <w:rPr>
          <w:rFonts w:ascii="Arial" w:hAnsi="Arial" w:cs="Arial"/>
          <w:sz w:val="22"/>
        </w:rPr>
        <w:t>aprobadas</w:t>
      </w:r>
      <w:r w:rsidR="000A58E7" w:rsidRPr="007117D8">
        <w:rPr>
          <w:rFonts w:ascii="Arial" w:hAnsi="Arial" w:cs="Arial"/>
          <w:sz w:val="22"/>
        </w:rPr>
        <w:t xml:space="preserve"> </w:t>
      </w:r>
      <w:r w:rsidRPr="007117D8">
        <w:rPr>
          <w:rFonts w:ascii="Arial" w:hAnsi="Arial" w:cs="Arial"/>
          <w:sz w:val="22"/>
        </w:rPr>
        <w:t>por el Concedente</w:t>
      </w:r>
      <w:r w:rsidR="003B1E8C" w:rsidRPr="007117D8">
        <w:rPr>
          <w:rFonts w:ascii="Arial" w:hAnsi="Arial" w:cs="Arial"/>
          <w:sz w:val="22"/>
        </w:rPr>
        <w:t xml:space="preserve"> u otra entidad que esta última determine</w:t>
      </w:r>
      <w:r w:rsidRPr="007117D8">
        <w:rPr>
          <w:rFonts w:ascii="Arial" w:hAnsi="Arial" w:cs="Arial"/>
          <w:sz w:val="22"/>
        </w:rPr>
        <w:t xml:space="preserve">. </w:t>
      </w:r>
    </w:p>
    <w:p w:rsidR="000312E6" w:rsidRPr="007117D8" w:rsidRDefault="000312E6" w:rsidP="000312E6">
      <w:pPr>
        <w:pStyle w:val="Prrafodelista"/>
        <w:tabs>
          <w:tab w:val="clear" w:pos="567"/>
          <w:tab w:val="clear" w:pos="1134"/>
          <w:tab w:val="clear" w:pos="1701"/>
          <w:tab w:val="clear" w:pos="2268"/>
          <w:tab w:val="clear" w:pos="2835"/>
          <w:tab w:val="left" w:pos="993"/>
        </w:tabs>
        <w:ind w:left="992"/>
        <w:jc w:val="both"/>
        <w:rPr>
          <w:rFonts w:ascii="Arial" w:hAnsi="Arial" w:cs="Arial"/>
          <w:sz w:val="22"/>
        </w:rPr>
      </w:pPr>
    </w:p>
    <w:p w:rsidR="00D3409C" w:rsidRPr="007117D8" w:rsidRDefault="000312E6" w:rsidP="000312E6">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 Sociedad Concesionaria podrá realizar ampliaciones al Sistema de </w:t>
      </w:r>
      <w:r w:rsidR="0084037C" w:rsidRPr="007117D8">
        <w:rPr>
          <w:rFonts w:ascii="Arial" w:hAnsi="Arial" w:cs="Arial"/>
          <w:sz w:val="22"/>
        </w:rPr>
        <w:t>Abastecimiento de GLP</w:t>
      </w:r>
      <w:r w:rsidRPr="007117D8">
        <w:rPr>
          <w:rFonts w:ascii="Arial" w:hAnsi="Arial" w:cs="Arial"/>
          <w:sz w:val="22"/>
        </w:rPr>
        <w:t>, para tal efecto deberá acordar los términos de tales ampliaciones con el Concedente.</w:t>
      </w:r>
    </w:p>
    <w:p w:rsidR="00DF7279" w:rsidRPr="007117D8" w:rsidRDefault="00DF7279" w:rsidP="000312E6">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rPr>
      </w:pPr>
    </w:p>
    <w:p w:rsidR="00AD058A" w:rsidRPr="007117D8" w:rsidRDefault="009D4606" w:rsidP="00AD058A">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ind w:left="709" w:hanging="709"/>
        <w:jc w:val="both"/>
        <w:rPr>
          <w:rFonts w:cs="Arial"/>
          <w:b w:val="0"/>
          <w:sz w:val="22"/>
        </w:rPr>
      </w:pPr>
      <w:r w:rsidRPr="007117D8">
        <w:rPr>
          <w:rFonts w:cs="Arial"/>
          <w:b w:val="0"/>
          <w:color w:val="000000"/>
          <w:sz w:val="22"/>
        </w:rPr>
        <w:t>En cualquier momento durante la vigencia de la Concesión, l</w:t>
      </w:r>
      <w:r w:rsidR="00AD058A" w:rsidRPr="007117D8">
        <w:rPr>
          <w:rFonts w:cs="Arial"/>
          <w:b w:val="0"/>
          <w:color w:val="000000"/>
          <w:sz w:val="22"/>
        </w:rPr>
        <w:t xml:space="preserve">a Sociedad Concesionaria podrá </w:t>
      </w:r>
      <w:r w:rsidR="003563B6" w:rsidRPr="007117D8">
        <w:rPr>
          <w:rFonts w:cs="Arial"/>
          <w:b w:val="0"/>
          <w:color w:val="000000"/>
          <w:sz w:val="22"/>
        </w:rPr>
        <w:t>ampliar la extensión del Sistema de Transporte de GLP hasta El Callao u otro punto de destino, cumpliendo con las Leyes Aplicables</w:t>
      </w:r>
      <w:r w:rsidR="00AD058A" w:rsidRPr="007117D8">
        <w:rPr>
          <w:rFonts w:cs="Arial"/>
          <w:b w:val="0"/>
          <w:sz w:val="22"/>
        </w:rPr>
        <w:t>.</w:t>
      </w:r>
      <w:r w:rsidR="003563B6" w:rsidRPr="007117D8">
        <w:rPr>
          <w:rFonts w:cs="Arial"/>
          <w:b w:val="0"/>
          <w:sz w:val="22"/>
        </w:rPr>
        <w:t xml:space="preserve">  En tal caso, </w:t>
      </w:r>
      <w:r w:rsidR="00D3409C" w:rsidRPr="007117D8">
        <w:rPr>
          <w:rFonts w:cs="Arial"/>
          <w:b w:val="0"/>
          <w:sz w:val="22"/>
        </w:rPr>
        <w:t xml:space="preserve">las inversiones y los costos de operación y mantenimiento asociados a tales ampliaciones, serán asumidas por la Sociedad Concesionaria sin que ello derive en el </w:t>
      </w:r>
      <w:r w:rsidR="003563B6" w:rsidRPr="007117D8">
        <w:rPr>
          <w:rFonts w:cs="Arial"/>
          <w:b w:val="0"/>
          <w:sz w:val="22"/>
        </w:rPr>
        <w:t>increment</w:t>
      </w:r>
      <w:r w:rsidR="00D3409C" w:rsidRPr="007117D8">
        <w:rPr>
          <w:rFonts w:cs="Arial"/>
          <w:b w:val="0"/>
          <w:sz w:val="22"/>
        </w:rPr>
        <w:t>o de</w:t>
      </w:r>
      <w:r w:rsidR="003563B6" w:rsidRPr="007117D8">
        <w:rPr>
          <w:rFonts w:cs="Arial"/>
          <w:b w:val="0"/>
          <w:sz w:val="22"/>
        </w:rPr>
        <w:t xml:space="preserve"> la Remuneración Garantizada Anual.</w:t>
      </w:r>
    </w:p>
    <w:p w:rsidR="00AD058A" w:rsidRPr="007117D8" w:rsidRDefault="00AD058A" w:rsidP="000312E6">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CD50EA">
      <w:pPr>
        <w:tabs>
          <w:tab w:val="clear" w:pos="567"/>
          <w:tab w:val="clear" w:pos="1134"/>
          <w:tab w:val="clear" w:pos="1701"/>
          <w:tab w:val="clear" w:pos="2268"/>
          <w:tab w:val="clear" w:pos="2835"/>
        </w:tabs>
        <w:ind w:left="1276"/>
        <w:jc w:val="both"/>
        <w:rPr>
          <w:rFonts w:ascii="Arial" w:hAnsi="Arial" w:cs="Arial"/>
          <w:color w:val="000000"/>
          <w:sz w:val="22"/>
        </w:rPr>
      </w:pPr>
    </w:p>
    <w:p w:rsidR="00CD50EA" w:rsidRPr="007117D8" w:rsidRDefault="00CD50EA" w:rsidP="00BF4A9F">
      <w:pPr>
        <w:pStyle w:val="Ttulo1"/>
        <w:jc w:val="both"/>
        <w:rPr>
          <w:rFonts w:ascii="Arial" w:hAnsi="Arial" w:cs="Arial"/>
          <w:sz w:val="22"/>
        </w:rPr>
      </w:pPr>
      <w:bookmarkStart w:id="46" w:name="_Toc426723953"/>
      <w:r w:rsidRPr="007117D8">
        <w:rPr>
          <w:rFonts w:ascii="Arial" w:hAnsi="Arial" w:cs="Arial"/>
          <w:sz w:val="22"/>
        </w:rPr>
        <w:t>CLÁUSULA OCTAVA.- GARANTIAS OTORGADAS POR LA SOCIEDAD CONCESIONARIA</w:t>
      </w:r>
      <w:bookmarkEnd w:id="46"/>
      <w:r w:rsidRPr="007117D8">
        <w:rPr>
          <w:rFonts w:ascii="Arial" w:hAnsi="Arial" w:cs="Arial"/>
          <w:sz w:val="22"/>
        </w:rPr>
        <w:t xml:space="preserve"> </w:t>
      </w:r>
    </w:p>
    <w:p w:rsidR="00CD50EA" w:rsidRPr="007117D8" w:rsidRDefault="00CD50EA" w:rsidP="00CD50EA">
      <w:pPr>
        <w:keepNext/>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CD50EA">
      <w:pPr>
        <w:tabs>
          <w:tab w:val="clear" w:pos="567"/>
          <w:tab w:val="clear" w:pos="1134"/>
          <w:tab w:val="clear" w:pos="1701"/>
          <w:tab w:val="clear" w:pos="2268"/>
          <w:tab w:val="clear" w:pos="2835"/>
        </w:tabs>
        <w:jc w:val="both"/>
        <w:rPr>
          <w:rFonts w:ascii="Arial" w:hAnsi="Arial" w:cs="Arial"/>
          <w:color w:val="000000"/>
          <w:sz w:val="22"/>
        </w:rPr>
      </w:pPr>
      <w:r w:rsidRPr="007117D8">
        <w:rPr>
          <w:rFonts w:ascii="Arial" w:hAnsi="Arial" w:cs="Arial"/>
          <w:color w:val="000000"/>
          <w:sz w:val="22"/>
        </w:rPr>
        <w:t>La Sociedad Concesionaria deberá entregar las siguientes garantías:</w:t>
      </w:r>
    </w:p>
    <w:p w:rsidR="00BA1D80" w:rsidRPr="00076799" w:rsidRDefault="00BA1D80" w:rsidP="00CD50EA">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CD50EA" w:rsidRPr="007117D8" w:rsidRDefault="00CD50EA" w:rsidP="007E2BD1">
      <w:pPr>
        <w:pStyle w:val="Prrafodelista"/>
        <w:numPr>
          <w:ilvl w:val="1"/>
          <w:numId w:val="95"/>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u w:val="single"/>
        </w:rPr>
        <w:t>Garantía de Fiel Cumplimiento</w:t>
      </w:r>
    </w:p>
    <w:p w:rsidR="00CD50EA" w:rsidRPr="007117D8" w:rsidRDefault="00CD50EA" w:rsidP="00CD50EA">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1"/>
        </w:rPr>
      </w:pPr>
      <w:r w:rsidRPr="007117D8">
        <w:rPr>
          <w:rFonts w:ascii="Arial" w:hAnsi="Arial" w:cs="Arial"/>
          <w:sz w:val="22"/>
        </w:rPr>
        <w:t xml:space="preserve">A fin de garantizar el cumplimiento de las obligaciones del período comprendido entre la Fecha de Cierre y la Puesta en Operación Comercial derivadas del Contrato, la Sociedad Concesionaria entregará </w:t>
      </w:r>
      <w:r w:rsidR="003B5908" w:rsidRPr="007117D8">
        <w:rPr>
          <w:rFonts w:ascii="Arial" w:hAnsi="Arial" w:cs="Arial"/>
          <w:sz w:val="22"/>
        </w:rPr>
        <w:t xml:space="preserve">al Concedente, a la Fecha de Cierre, </w:t>
      </w:r>
      <w:r w:rsidRPr="007117D8">
        <w:rPr>
          <w:rFonts w:ascii="Arial" w:hAnsi="Arial" w:cs="Arial"/>
          <w:sz w:val="22"/>
        </w:rPr>
        <w:t xml:space="preserve">una Garantía de Fiel Cumplimiento por un monto de veintiséis millones de Dólares </w:t>
      </w:r>
      <w:r w:rsidR="003B5908" w:rsidRPr="007117D8">
        <w:rPr>
          <w:rFonts w:ascii="Arial" w:hAnsi="Arial" w:cs="Arial"/>
          <w:sz w:val="22"/>
        </w:rPr>
        <w:br/>
      </w:r>
      <w:r w:rsidRPr="007117D8">
        <w:rPr>
          <w:rFonts w:ascii="Arial" w:hAnsi="Arial" w:cs="Arial"/>
          <w:sz w:val="22"/>
        </w:rPr>
        <w:t xml:space="preserve">(US$ 26,000,000.00) </w:t>
      </w:r>
      <w:r w:rsidRPr="00076799">
        <w:rPr>
          <w:rFonts w:ascii="Arial" w:hAnsi="Arial" w:cs="Arial"/>
          <w:sz w:val="21"/>
          <w:szCs w:val="21"/>
        </w:rPr>
        <w:t xml:space="preserve">de acuerdo al formato indicado </w:t>
      </w:r>
      <w:r w:rsidR="00D43F3E" w:rsidRPr="007117D8">
        <w:rPr>
          <w:rFonts w:ascii="Arial" w:hAnsi="Arial" w:cs="Arial"/>
          <w:sz w:val="21"/>
        </w:rPr>
        <w:t xml:space="preserve">en </w:t>
      </w:r>
      <w:r w:rsidRPr="00076799">
        <w:rPr>
          <w:rFonts w:ascii="Arial" w:hAnsi="Arial" w:cs="Arial"/>
          <w:sz w:val="21"/>
          <w:szCs w:val="21"/>
        </w:rPr>
        <w:t>el</w:t>
      </w:r>
      <w:r w:rsidRPr="007117D8">
        <w:rPr>
          <w:rFonts w:ascii="Arial" w:hAnsi="Arial" w:cs="Arial"/>
          <w:sz w:val="21"/>
        </w:rPr>
        <w:t xml:space="preserve"> Anexo 5. La Garantía de Fiel Cumplimiento garantiza igualmente el pago de penalidades conforme a la </w:t>
      </w:r>
      <w:r w:rsidR="00BA0489" w:rsidRPr="007117D8">
        <w:rPr>
          <w:rFonts w:ascii="Arial" w:hAnsi="Arial" w:cs="Arial"/>
          <w:sz w:val="21"/>
        </w:rPr>
        <w:t xml:space="preserve">Cláusula </w:t>
      </w:r>
      <w:r w:rsidRPr="007117D8">
        <w:rPr>
          <w:rFonts w:ascii="Arial" w:hAnsi="Arial" w:cs="Arial"/>
          <w:sz w:val="21"/>
        </w:rPr>
        <w:t>14.</w:t>
      </w:r>
    </w:p>
    <w:p w:rsidR="0084037C" w:rsidRPr="007117D8" w:rsidRDefault="0084037C" w:rsidP="00CD50EA">
      <w:pPr>
        <w:shd w:val="clear" w:color="auto" w:fill="FFFFFF"/>
        <w:tabs>
          <w:tab w:val="clear" w:pos="567"/>
          <w:tab w:val="clear" w:pos="1134"/>
          <w:tab w:val="clear" w:pos="1701"/>
          <w:tab w:val="clear" w:pos="2268"/>
          <w:tab w:val="clear" w:pos="2835"/>
        </w:tabs>
        <w:ind w:left="709"/>
        <w:jc w:val="both"/>
        <w:rPr>
          <w:rFonts w:ascii="Arial" w:hAnsi="Arial" w:cs="Arial"/>
          <w:sz w:val="21"/>
        </w:rPr>
      </w:pP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1"/>
        </w:rPr>
      </w:pPr>
      <w:r w:rsidRPr="007117D8">
        <w:rPr>
          <w:rFonts w:ascii="Arial" w:hAnsi="Arial" w:cs="Arial"/>
          <w:sz w:val="21"/>
        </w:rPr>
        <w:t>La Sociedad Concesionaria deberá presentar la renovación de la Garantía de Fiel Cumplimiento, cuando ello fuese necesario, con una anticipación no menor a treinta (30) días calendario a su vencimiento.</w:t>
      </w: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10"/>
        </w:rPr>
      </w:pPr>
    </w:p>
    <w:p w:rsidR="000121BB" w:rsidRPr="007117D8" w:rsidRDefault="007560FE" w:rsidP="00CD50EA">
      <w:pPr>
        <w:shd w:val="clear" w:color="auto" w:fill="FFFFFF"/>
        <w:tabs>
          <w:tab w:val="clear" w:pos="567"/>
          <w:tab w:val="clear" w:pos="1134"/>
          <w:tab w:val="clear" w:pos="1701"/>
          <w:tab w:val="clear" w:pos="2268"/>
          <w:tab w:val="clear" w:pos="2835"/>
        </w:tabs>
        <w:ind w:left="709"/>
        <w:jc w:val="both"/>
        <w:rPr>
          <w:rFonts w:ascii="Arial" w:hAnsi="Arial" w:cs="Arial"/>
          <w:sz w:val="21"/>
        </w:rPr>
      </w:pPr>
      <w:r w:rsidRPr="007117D8">
        <w:rPr>
          <w:rFonts w:ascii="Arial" w:hAnsi="Arial" w:cs="Arial"/>
          <w:sz w:val="21"/>
        </w:rPr>
        <w:t xml:space="preserve">La </w:t>
      </w:r>
      <w:r w:rsidRPr="007117D8">
        <w:rPr>
          <w:rFonts w:ascii="Arial" w:hAnsi="Arial" w:cs="Arial"/>
          <w:color w:val="000000"/>
          <w:sz w:val="21"/>
        </w:rPr>
        <w:t>Garantía de Fiel Cumplimiento deberá ser emitida por plazos no menores a un (1) año</w:t>
      </w:r>
      <w:r w:rsidR="00934A99" w:rsidRPr="007117D8">
        <w:rPr>
          <w:rFonts w:ascii="Arial" w:hAnsi="Arial" w:cs="Arial"/>
          <w:color w:val="000000"/>
          <w:sz w:val="21"/>
        </w:rPr>
        <w:t xml:space="preserve">, y deberá mantenerse vigente desde la fecha de su entrega al </w:t>
      </w:r>
      <w:r w:rsidR="00181AF1" w:rsidRPr="007117D8">
        <w:rPr>
          <w:rFonts w:ascii="Arial" w:hAnsi="Arial" w:cs="Arial"/>
          <w:color w:val="000000"/>
          <w:sz w:val="21"/>
        </w:rPr>
        <w:t xml:space="preserve">Concedente </w:t>
      </w:r>
      <w:r w:rsidR="00934A99" w:rsidRPr="007117D8">
        <w:rPr>
          <w:rFonts w:ascii="Arial" w:hAnsi="Arial" w:cs="Arial"/>
          <w:color w:val="000000"/>
          <w:sz w:val="21"/>
        </w:rPr>
        <w:t xml:space="preserve">hasta sesenta (60) días calendario posteriores a la </w:t>
      </w:r>
      <w:r w:rsidR="00181AF1" w:rsidRPr="007117D8">
        <w:rPr>
          <w:rFonts w:ascii="Arial" w:hAnsi="Arial" w:cs="Arial"/>
          <w:color w:val="000000"/>
          <w:sz w:val="21"/>
        </w:rPr>
        <w:t>Puesta en Operación Comercial</w:t>
      </w:r>
      <w:r w:rsidR="00F741A3" w:rsidRPr="007117D8">
        <w:rPr>
          <w:rFonts w:ascii="Arial" w:hAnsi="Arial" w:cs="Arial"/>
          <w:color w:val="000000"/>
          <w:sz w:val="21"/>
        </w:rPr>
        <w:t xml:space="preserve"> o hasta que se produzca la devolución que se indica en el párrafo siguiente, lo que ocurra primero</w:t>
      </w:r>
      <w:r w:rsidR="00FE4474" w:rsidRPr="007117D8">
        <w:rPr>
          <w:rFonts w:ascii="Arial" w:hAnsi="Arial" w:cs="Arial"/>
          <w:color w:val="000000"/>
          <w:sz w:val="21"/>
        </w:rPr>
        <w:t>.</w:t>
      </w:r>
      <w:r w:rsidR="00666FD8" w:rsidRPr="007117D8">
        <w:rPr>
          <w:rFonts w:ascii="Arial" w:hAnsi="Arial" w:cs="Arial"/>
          <w:color w:val="000000"/>
          <w:sz w:val="21"/>
        </w:rPr>
        <w:t xml:space="preserve"> De no renovarse en el plazo establecido será de aplicación</w:t>
      </w:r>
      <w:r w:rsidR="00012073" w:rsidRPr="007117D8">
        <w:rPr>
          <w:rFonts w:ascii="Arial" w:hAnsi="Arial" w:cs="Arial"/>
          <w:color w:val="000000"/>
          <w:sz w:val="21"/>
        </w:rPr>
        <w:t xml:space="preserve"> lo dispuesto en la </w:t>
      </w:r>
      <w:r w:rsidR="007463A4" w:rsidRPr="007117D8">
        <w:rPr>
          <w:rFonts w:ascii="Arial" w:hAnsi="Arial" w:cs="Arial"/>
          <w:color w:val="000000"/>
          <w:sz w:val="21"/>
        </w:rPr>
        <w:t xml:space="preserve">Cláusula </w:t>
      </w:r>
      <w:r w:rsidR="00666FD8" w:rsidRPr="007117D8">
        <w:rPr>
          <w:rFonts w:ascii="Arial" w:hAnsi="Arial" w:cs="Arial"/>
          <w:color w:val="000000"/>
          <w:sz w:val="21"/>
        </w:rPr>
        <w:t>8.4.</w:t>
      </w:r>
      <w:r w:rsidR="00934A99" w:rsidRPr="007117D8">
        <w:rPr>
          <w:rFonts w:ascii="Arial" w:hAnsi="Arial" w:cs="Arial"/>
          <w:color w:val="000000"/>
          <w:sz w:val="21"/>
        </w:rPr>
        <w:t xml:space="preserve"> </w:t>
      </w:r>
    </w:p>
    <w:p w:rsidR="000121BB" w:rsidRPr="007117D8" w:rsidRDefault="000121BB" w:rsidP="00CD50EA">
      <w:pPr>
        <w:shd w:val="clear" w:color="auto" w:fill="FFFFFF"/>
        <w:tabs>
          <w:tab w:val="clear" w:pos="567"/>
          <w:tab w:val="clear" w:pos="1134"/>
          <w:tab w:val="clear" w:pos="1701"/>
          <w:tab w:val="clear" w:pos="2268"/>
          <w:tab w:val="clear" w:pos="2835"/>
        </w:tabs>
        <w:ind w:left="709"/>
        <w:jc w:val="both"/>
        <w:rPr>
          <w:rFonts w:ascii="Arial" w:hAnsi="Arial" w:cs="Arial"/>
          <w:sz w:val="10"/>
        </w:rPr>
      </w:pPr>
    </w:p>
    <w:p w:rsidR="00CD50EA" w:rsidRPr="007117D8" w:rsidRDefault="0079395D" w:rsidP="00CD50EA">
      <w:pPr>
        <w:shd w:val="clear" w:color="auto" w:fill="FFFFFF"/>
        <w:tabs>
          <w:tab w:val="clear" w:pos="567"/>
          <w:tab w:val="clear" w:pos="1134"/>
          <w:tab w:val="clear" w:pos="1701"/>
          <w:tab w:val="clear" w:pos="2268"/>
          <w:tab w:val="clear" w:pos="2835"/>
        </w:tabs>
        <w:ind w:left="709"/>
        <w:jc w:val="both"/>
        <w:rPr>
          <w:rFonts w:ascii="Arial" w:hAnsi="Arial" w:cs="Arial"/>
          <w:sz w:val="21"/>
        </w:rPr>
      </w:pPr>
      <w:r w:rsidRPr="007117D8">
        <w:rPr>
          <w:rFonts w:ascii="Arial" w:hAnsi="Arial" w:cs="Arial"/>
          <w:sz w:val="21"/>
        </w:rPr>
        <w:t>E</w:t>
      </w:r>
      <w:r w:rsidR="00CD50EA" w:rsidRPr="007117D8">
        <w:rPr>
          <w:rFonts w:ascii="Arial" w:hAnsi="Arial" w:cs="Arial"/>
          <w:sz w:val="21"/>
        </w:rPr>
        <w:t>l Concedente devolverá la Garantía de Fiel Cumplimiento a la Sociedad Concesionaria</w:t>
      </w:r>
      <w:r w:rsidRPr="007117D8">
        <w:rPr>
          <w:rFonts w:ascii="Arial" w:hAnsi="Arial" w:cs="Arial"/>
          <w:sz w:val="21"/>
        </w:rPr>
        <w:t xml:space="preserve">, siempre que se cumpla con la entrega de la Garantía de Fiel Cumplimiento Complementaria que se indica en la </w:t>
      </w:r>
      <w:r w:rsidR="007463A4" w:rsidRPr="007117D8">
        <w:rPr>
          <w:rFonts w:ascii="Arial" w:hAnsi="Arial" w:cs="Arial"/>
          <w:sz w:val="21"/>
        </w:rPr>
        <w:t xml:space="preserve">Cláusula </w:t>
      </w:r>
      <w:r w:rsidRPr="007117D8">
        <w:rPr>
          <w:rFonts w:ascii="Arial" w:hAnsi="Arial" w:cs="Arial"/>
          <w:sz w:val="21"/>
        </w:rPr>
        <w:t>8.2</w:t>
      </w:r>
      <w:r w:rsidR="00CD50EA" w:rsidRPr="007117D8">
        <w:rPr>
          <w:rFonts w:ascii="Arial" w:hAnsi="Arial" w:cs="Arial"/>
          <w:sz w:val="21"/>
        </w:rPr>
        <w:t>.</w:t>
      </w:r>
    </w:p>
    <w:p w:rsidR="00CD50EA" w:rsidRPr="007117D8" w:rsidRDefault="00CD50EA" w:rsidP="00CD50EA">
      <w:pPr>
        <w:pStyle w:val="Prrafodelista"/>
        <w:tabs>
          <w:tab w:val="clear" w:pos="567"/>
          <w:tab w:val="clear" w:pos="1134"/>
          <w:tab w:val="clear" w:pos="1701"/>
          <w:tab w:val="clear" w:pos="2268"/>
          <w:tab w:val="clear" w:pos="2835"/>
        </w:tabs>
        <w:ind w:left="709"/>
        <w:jc w:val="both"/>
        <w:rPr>
          <w:rFonts w:ascii="Arial" w:hAnsi="Arial" w:cs="Arial"/>
          <w:sz w:val="21"/>
        </w:rPr>
      </w:pPr>
    </w:p>
    <w:p w:rsidR="00CD50EA" w:rsidRPr="007117D8" w:rsidRDefault="00CD50EA" w:rsidP="007E2BD1">
      <w:pPr>
        <w:pStyle w:val="Prrafodelista"/>
        <w:numPr>
          <w:ilvl w:val="1"/>
          <w:numId w:val="95"/>
        </w:numPr>
        <w:tabs>
          <w:tab w:val="clear" w:pos="567"/>
          <w:tab w:val="clear" w:pos="1134"/>
          <w:tab w:val="clear" w:pos="1701"/>
          <w:tab w:val="clear" w:pos="2268"/>
          <w:tab w:val="clear" w:pos="2835"/>
        </w:tabs>
        <w:ind w:left="709" w:hanging="709"/>
        <w:jc w:val="both"/>
        <w:rPr>
          <w:rFonts w:ascii="Arial" w:hAnsi="Arial" w:cs="Arial"/>
          <w:sz w:val="21"/>
          <w:u w:val="single"/>
        </w:rPr>
      </w:pPr>
      <w:r w:rsidRPr="007117D8">
        <w:rPr>
          <w:rFonts w:ascii="Arial" w:hAnsi="Arial" w:cs="Arial"/>
          <w:sz w:val="21"/>
          <w:u w:val="single"/>
        </w:rPr>
        <w:t>Garantía de F</w:t>
      </w:r>
      <w:r w:rsidR="0079395D" w:rsidRPr="007117D8">
        <w:rPr>
          <w:rFonts w:ascii="Arial" w:hAnsi="Arial" w:cs="Arial"/>
          <w:sz w:val="21"/>
          <w:u w:val="single"/>
        </w:rPr>
        <w:t>iel Cumplimiento Complementaria</w:t>
      </w:r>
    </w:p>
    <w:p w:rsidR="00CD50EA" w:rsidRPr="007117D8" w:rsidRDefault="00CD50EA" w:rsidP="00CD50EA">
      <w:pPr>
        <w:shd w:val="clear" w:color="auto" w:fill="FFFFFF"/>
        <w:tabs>
          <w:tab w:val="clear" w:pos="567"/>
          <w:tab w:val="clear" w:pos="1134"/>
          <w:tab w:val="clear" w:pos="1701"/>
          <w:tab w:val="clear" w:pos="2268"/>
          <w:tab w:val="clear" w:pos="2835"/>
        </w:tabs>
        <w:ind w:left="1701"/>
        <w:jc w:val="both"/>
        <w:rPr>
          <w:rFonts w:ascii="Arial" w:hAnsi="Arial" w:cs="Arial"/>
          <w:sz w:val="10"/>
        </w:rPr>
      </w:pP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1"/>
        </w:rPr>
      </w:pPr>
      <w:r w:rsidRPr="007117D8">
        <w:rPr>
          <w:rFonts w:ascii="Arial" w:hAnsi="Arial" w:cs="Arial"/>
          <w:sz w:val="21"/>
        </w:rPr>
        <w:t>A fin de garantizar el cumplimiento de las obligaciones a partir de la Puesta en Operación Comercial derivadas del Contrato,  la Sociedad Concesionaria, de conformidad con el artículo 28 del TUO, deberá entregar al Concedente, a</w:t>
      </w:r>
      <w:r w:rsidR="003B5908" w:rsidRPr="007117D8">
        <w:rPr>
          <w:rFonts w:ascii="Arial" w:hAnsi="Arial" w:cs="Arial"/>
          <w:sz w:val="21"/>
        </w:rPr>
        <w:t xml:space="preserve"> </w:t>
      </w:r>
      <w:r w:rsidRPr="007117D8">
        <w:rPr>
          <w:rFonts w:ascii="Arial" w:hAnsi="Arial" w:cs="Arial"/>
          <w:sz w:val="21"/>
        </w:rPr>
        <w:t>l</w:t>
      </w:r>
      <w:r w:rsidR="003B5908" w:rsidRPr="007117D8">
        <w:rPr>
          <w:rFonts w:ascii="Arial" w:hAnsi="Arial" w:cs="Arial"/>
          <w:sz w:val="21"/>
        </w:rPr>
        <w:t>a</w:t>
      </w:r>
      <w:r w:rsidRPr="007117D8">
        <w:rPr>
          <w:rFonts w:ascii="Arial" w:hAnsi="Arial" w:cs="Arial"/>
          <w:sz w:val="21"/>
        </w:rPr>
        <w:t xml:space="preserve"> </w:t>
      </w:r>
      <w:r w:rsidR="003B5908" w:rsidRPr="007117D8">
        <w:rPr>
          <w:rFonts w:ascii="Arial" w:hAnsi="Arial" w:cs="Arial"/>
          <w:sz w:val="21"/>
        </w:rPr>
        <w:t>suscripción del Acta de Pruebas</w:t>
      </w:r>
      <w:r w:rsidRPr="007117D8">
        <w:rPr>
          <w:rFonts w:ascii="Arial" w:hAnsi="Arial" w:cs="Arial"/>
          <w:sz w:val="21"/>
        </w:rPr>
        <w:t xml:space="preserve">, la Garantía de Fiel Cumplimiento Complementaria por un monto de tres millones quinientos mil Dólares (US$ 3,500,000.00), </w:t>
      </w:r>
      <w:r w:rsidRPr="00076799">
        <w:rPr>
          <w:rFonts w:ascii="Arial" w:hAnsi="Arial" w:cs="Arial"/>
          <w:sz w:val="21"/>
          <w:szCs w:val="21"/>
        </w:rPr>
        <w:t xml:space="preserve">de acuerdo con el formato indicado </w:t>
      </w:r>
      <w:r w:rsidR="00D43F3E" w:rsidRPr="007117D8">
        <w:rPr>
          <w:rFonts w:ascii="Arial" w:hAnsi="Arial" w:cs="Arial"/>
          <w:sz w:val="21"/>
        </w:rPr>
        <w:t xml:space="preserve">en </w:t>
      </w:r>
      <w:r w:rsidRPr="00076799">
        <w:rPr>
          <w:rFonts w:ascii="Arial" w:hAnsi="Arial" w:cs="Arial"/>
          <w:sz w:val="21"/>
          <w:szCs w:val="21"/>
        </w:rPr>
        <w:t>el</w:t>
      </w:r>
      <w:r w:rsidR="00D43F3E" w:rsidRPr="007117D8">
        <w:rPr>
          <w:rFonts w:ascii="Arial" w:hAnsi="Arial" w:cs="Arial"/>
          <w:sz w:val="21"/>
        </w:rPr>
        <w:t xml:space="preserve"> </w:t>
      </w:r>
      <w:r w:rsidRPr="007117D8">
        <w:rPr>
          <w:rFonts w:ascii="Arial" w:hAnsi="Arial" w:cs="Arial"/>
          <w:sz w:val="21"/>
        </w:rPr>
        <w:t>Anexo 6.</w:t>
      </w: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10"/>
        </w:rPr>
      </w:pP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1"/>
        </w:rPr>
      </w:pPr>
      <w:r w:rsidRPr="007117D8">
        <w:rPr>
          <w:rFonts w:ascii="Arial" w:hAnsi="Arial" w:cs="Arial"/>
          <w:sz w:val="21"/>
        </w:rPr>
        <w:t>La Garantía de Fiel Cumplimiento Complementaria deberá ser emitida por plazos no menores a  un (1) año y deberá mantenerse vigente desde la fecha de su entrega al Concedente hasta sesenta (60) días calendario posteriores a la fecha de vencimiento del Plazo del Contrato, según corresponda.</w:t>
      </w:r>
      <w:r w:rsidR="00012073" w:rsidRPr="007117D8">
        <w:rPr>
          <w:rFonts w:ascii="Arial" w:hAnsi="Arial" w:cs="Arial"/>
          <w:sz w:val="21"/>
        </w:rPr>
        <w:t xml:space="preserve"> </w:t>
      </w:r>
      <w:r w:rsidR="00012073" w:rsidRPr="007117D8">
        <w:rPr>
          <w:rFonts w:ascii="Arial" w:hAnsi="Arial" w:cs="Arial"/>
          <w:color w:val="000000"/>
          <w:sz w:val="21"/>
        </w:rPr>
        <w:t xml:space="preserve">De no renovarse en el plazo establecido será de aplicación lo dispuesto en la </w:t>
      </w:r>
      <w:r w:rsidR="007463A4" w:rsidRPr="007117D8">
        <w:rPr>
          <w:rFonts w:ascii="Arial" w:hAnsi="Arial" w:cs="Arial"/>
          <w:color w:val="000000"/>
          <w:sz w:val="21"/>
        </w:rPr>
        <w:t xml:space="preserve">Cláusula </w:t>
      </w:r>
      <w:r w:rsidR="00012073" w:rsidRPr="007117D8">
        <w:rPr>
          <w:rFonts w:ascii="Arial" w:hAnsi="Arial" w:cs="Arial"/>
          <w:color w:val="000000"/>
          <w:sz w:val="21"/>
        </w:rPr>
        <w:t>8.4.</w:t>
      </w: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10"/>
        </w:rPr>
      </w:pP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1"/>
        </w:rPr>
      </w:pPr>
      <w:r w:rsidRPr="007117D8">
        <w:rPr>
          <w:rFonts w:ascii="Arial" w:hAnsi="Arial" w:cs="Arial"/>
          <w:sz w:val="21"/>
        </w:rPr>
        <w:t>La Sociedad Concesionaria deberá renovar la Garantía de Fiel Cumplimiento Complementaria con una anticipación no menor a treinta (30) días calendario a su vencimiento.</w:t>
      </w:r>
      <w:r w:rsidR="00257AF9" w:rsidRPr="007117D8">
        <w:rPr>
          <w:rFonts w:ascii="Arial" w:hAnsi="Arial" w:cs="Arial"/>
          <w:sz w:val="21"/>
        </w:rPr>
        <w:t xml:space="preserve"> De no renovarla en el plazo establecido, será de aplicación lo dispuesto en la </w:t>
      </w:r>
      <w:r w:rsidR="004B73B8" w:rsidRPr="007117D8">
        <w:rPr>
          <w:rFonts w:ascii="Arial" w:hAnsi="Arial" w:cs="Arial"/>
          <w:sz w:val="21"/>
        </w:rPr>
        <w:t>C</w:t>
      </w:r>
      <w:r w:rsidR="00257AF9" w:rsidRPr="007117D8">
        <w:rPr>
          <w:rFonts w:ascii="Arial" w:hAnsi="Arial" w:cs="Arial"/>
          <w:sz w:val="21"/>
        </w:rPr>
        <w:t>láusula 8.4.</w:t>
      </w: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10"/>
        </w:rPr>
      </w:pP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1"/>
        </w:rPr>
      </w:pPr>
      <w:r w:rsidRPr="007117D8">
        <w:rPr>
          <w:rFonts w:ascii="Arial" w:hAnsi="Arial" w:cs="Arial"/>
          <w:sz w:val="21"/>
        </w:rPr>
        <w:t>Siempre que no exista causal para su ejecución parcial o total conforme al Contrato y se prevea que no exista dicha causal, el Concedente devolverá la Garantía de Fiel Cumplimiento Complementaria a la Sociedad Concesionaria sesenta (60) días calendario después de la Terminación de la Concesión</w:t>
      </w:r>
      <w:r w:rsidR="00500B60" w:rsidRPr="007117D8">
        <w:rPr>
          <w:rFonts w:ascii="Arial" w:hAnsi="Arial" w:cs="Arial"/>
          <w:sz w:val="21"/>
        </w:rPr>
        <w:t xml:space="preserve">, salvo lo previsto en la </w:t>
      </w:r>
      <w:r w:rsidR="004B73B8" w:rsidRPr="007117D8">
        <w:rPr>
          <w:rFonts w:ascii="Arial" w:hAnsi="Arial" w:cs="Arial"/>
          <w:sz w:val="21"/>
        </w:rPr>
        <w:t xml:space="preserve">Cláusula </w:t>
      </w:r>
      <w:r w:rsidR="00500B60" w:rsidRPr="007117D8">
        <w:rPr>
          <w:rFonts w:ascii="Arial" w:hAnsi="Arial" w:cs="Arial"/>
          <w:sz w:val="21"/>
        </w:rPr>
        <w:t>18.9</w:t>
      </w:r>
      <w:r w:rsidRPr="007117D8">
        <w:rPr>
          <w:rFonts w:ascii="Arial" w:hAnsi="Arial" w:cs="Arial"/>
          <w:sz w:val="21"/>
        </w:rPr>
        <w:t>.</w:t>
      </w:r>
    </w:p>
    <w:p w:rsidR="00CD50EA" w:rsidRDefault="00CD50EA" w:rsidP="00CD50EA">
      <w:pPr>
        <w:pStyle w:val="Prrafodelista"/>
        <w:tabs>
          <w:tab w:val="clear" w:pos="567"/>
          <w:tab w:val="clear" w:pos="1134"/>
          <w:tab w:val="clear" w:pos="1701"/>
          <w:tab w:val="clear" w:pos="2268"/>
          <w:tab w:val="clear" w:pos="2835"/>
        </w:tabs>
        <w:ind w:left="709"/>
        <w:jc w:val="both"/>
        <w:rPr>
          <w:rFonts w:ascii="Arial" w:hAnsi="Arial" w:cs="Arial"/>
          <w:sz w:val="21"/>
        </w:rPr>
      </w:pPr>
    </w:p>
    <w:p w:rsidR="00430B57" w:rsidRDefault="00430B57" w:rsidP="00CD50EA">
      <w:pPr>
        <w:pStyle w:val="Prrafodelista"/>
        <w:tabs>
          <w:tab w:val="clear" w:pos="567"/>
          <w:tab w:val="clear" w:pos="1134"/>
          <w:tab w:val="clear" w:pos="1701"/>
          <w:tab w:val="clear" w:pos="2268"/>
          <w:tab w:val="clear" w:pos="2835"/>
        </w:tabs>
        <w:ind w:left="709"/>
        <w:jc w:val="both"/>
        <w:rPr>
          <w:rFonts w:ascii="Arial" w:hAnsi="Arial" w:cs="Arial"/>
          <w:sz w:val="21"/>
        </w:rPr>
      </w:pPr>
    </w:p>
    <w:p w:rsidR="00430B57" w:rsidRPr="007117D8" w:rsidRDefault="00430B57" w:rsidP="00CD50EA">
      <w:pPr>
        <w:pStyle w:val="Prrafodelista"/>
        <w:tabs>
          <w:tab w:val="clear" w:pos="567"/>
          <w:tab w:val="clear" w:pos="1134"/>
          <w:tab w:val="clear" w:pos="1701"/>
          <w:tab w:val="clear" w:pos="2268"/>
          <w:tab w:val="clear" w:pos="2835"/>
        </w:tabs>
        <w:ind w:left="709"/>
        <w:jc w:val="both"/>
        <w:rPr>
          <w:rFonts w:ascii="Arial" w:hAnsi="Arial" w:cs="Arial"/>
          <w:sz w:val="21"/>
        </w:rPr>
      </w:pPr>
    </w:p>
    <w:p w:rsidR="00D43F3E" w:rsidRPr="00076799" w:rsidRDefault="00D43F3E" w:rsidP="007E2BD1">
      <w:pPr>
        <w:pStyle w:val="Prrafodelista"/>
        <w:numPr>
          <w:ilvl w:val="1"/>
          <w:numId w:val="95"/>
        </w:numPr>
        <w:tabs>
          <w:tab w:val="clear" w:pos="567"/>
          <w:tab w:val="clear" w:pos="1134"/>
          <w:tab w:val="clear" w:pos="1701"/>
          <w:tab w:val="clear" w:pos="2268"/>
          <w:tab w:val="clear" w:pos="2835"/>
        </w:tabs>
        <w:ind w:left="709" w:hanging="709"/>
        <w:jc w:val="both"/>
        <w:rPr>
          <w:rFonts w:ascii="Arial" w:hAnsi="Arial" w:cs="Arial"/>
          <w:sz w:val="22"/>
          <w:szCs w:val="22"/>
        </w:rPr>
      </w:pPr>
      <w:r w:rsidRPr="00076799">
        <w:rPr>
          <w:rFonts w:ascii="Arial" w:hAnsi="Arial" w:cs="Arial"/>
          <w:sz w:val="22"/>
          <w:szCs w:val="22"/>
          <w:u w:val="single"/>
        </w:rPr>
        <w:t>Ejecución de las Garantías</w:t>
      </w:r>
    </w:p>
    <w:p w:rsidR="00D43F3E" w:rsidRPr="00076799" w:rsidRDefault="00D43F3E" w:rsidP="00D43F3E">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CD50EA" w:rsidRPr="007117D8" w:rsidRDefault="00CD50EA" w:rsidP="00F05782">
      <w:pPr>
        <w:pStyle w:val="Prrafodelista"/>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Garantía de Fiel Cumplimiento o la Garantía de Fiel Cumplimiento Complementaria podrán ser ejecutadas:</w:t>
      </w:r>
    </w:p>
    <w:p w:rsidR="00CD50EA" w:rsidRPr="007117D8" w:rsidRDefault="00CD50EA" w:rsidP="00CD50EA">
      <w:pPr>
        <w:pStyle w:val="Prrafodelista"/>
        <w:tabs>
          <w:tab w:val="clear" w:pos="567"/>
          <w:tab w:val="clear" w:pos="1134"/>
          <w:tab w:val="clear" w:pos="1701"/>
          <w:tab w:val="clear" w:pos="2268"/>
          <w:tab w:val="clear" w:pos="2835"/>
        </w:tabs>
        <w:ind w:left="709"/>
        <w:jc w:val="both"/>
        <w:rPr>
          <w:rFonts w:ascii="Arial" w:hAnsi="Arial" w:cs="Arial"/>
          <w:sz w:val="22"/>
        </w:rPr>
      </w:pPr>
    </w:p>
    <w:p w:rsidR="00CD50EA" w:rsidRPr="007117D8" w:rsidRDefault="00F741A3" w:rsidP="00F741A3">
      <w:pPr>
        <w:shd w:val="clear" w:color="auto" w:fill="FFFFFF"/>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 xml:space="preserve">a) </w:t>
      </w:r>
      <w:r w:rsidRPr="007117D8">
        <w:rPr>
          <w:rFonts w:ascii="Arial" w:hAnsi="Arial" w:cs="Arial"/>
          <w:sz w:val="22"/>
        </w:rPr>
        <w:tab/>
      </w:r>
      <w:r w:rsidR="00CD50EA" w:rsidRPr="007117D8">
        <w:rPr>
          <w:rFonts w:ascii="Arial" w:hAnsi="Arial" w:cs="Arial"/>
          <w:sz w:val="22"/>
        </w:rPr>
        <w:t>En forma parcial o total para pagar las penalidades devengadas de acuerdo al Contrato, o cualquier otro pago que la Sociedad Concesionaria deba realizar al Concedente</w:t>
      </w:r>
      <w:r w:rsidR="004F7431" w:rsidRPr="007117D8">
        <w:rPr>
          <w:rFonts w:ascii="Arial" w:hAnsi="Arial" w:cs="Arial"/>
          <w:sz w:val="22"/>
        </w:rPr>
        <w:t xml:space="preserve"> conforme al Contrato</w:t>
      </w:r>
      <w:r w:rsidR="00CD50EA" w:rsidRPr="007117D8">
        <w:rPr>
          <w:rFonts w:ascii="Arial" w:hAnsi="Arial" w:cs="Arial"/>
          <w:sz w:val="22"/>
        </w:rPr>
        <w:t>, en caso no hayan sido pagadas en forma directa y oportuna por la Sociedad Concesionaria</w:t>
      </w:r>
      <w:r w:rsidRPr="007117D8">
        <w:rPr>
          <w:rFonts w:ascii="Arial" w:hAnsi="Arial" w:cs="Arial"/>
          <w:sz w:val="22"/>
        </w:rPr>
        <w:t>,</w:t>
      </w:r>
      <w:r w:rsidR="00274C04" w:rsidRPr="007117D8">
        <w:rPr>
          <w:rFonts w:ascii="Arial" w:hAnsi="Arial" w:cs="Arial"/>
          <w:sz w:val="22"/>
        </w:rPr>
        <w:t xml:space="preserve"> </w:t>
      </w:r>
      <w:r w:rsidRPr="007117D8">
        <w:rPr>
          <w:rFonts w:ascii="Arial" w:hAnsi="Arial" w:cs="Arial"/>
          <w:sz w:val="22"/>
        </w:rPr>
        <w:t xml:space="preserve">o en caso de generarse una controversia entre las partes sometida al mecanismo contemplado en la </w:t>
      </w:r>
      <w:r w:rsidR="00274C04" w:rsidRPr="007117D8">
        <w:rPr>
          <w:rFonts w:ascii="Arial" w:hAnsi="Arial" w:cs="Arial"/>
          <w:sz w:val="22"/>
        </w:rPr>
        <w:t xml:space="preserve">Cláusula </w:t>
      </w:r>
      <w:r w:rsidRPr="007117D8">
        <w:rPr>
          <w:rFonts w:ascii="Arial" w:hAnsi="Arial" w:cs="Arial"/>
          <w:sz w:val="22"/>
        </w:rPr>
        <w:t>16 del Contrato</w:t>
      </w:r>
      <w:r w:rsidR="00CD50EA" w:rsidRPr="007117D8">
        <w:rPr>
          <w:rFonts w:ascii="Arial" w:hAnsi="Arial" w:cs="Arial"/>
          <w:sz w:val="22"/>
        </w:rPr>
        <w:t>.</w:t>
      </w:r>
    </w:p>
    <w:p w:rsidR="00CD50EA" w:rsidRPr="007117D8" w:rsidRDefault="00CD50EA" w:rsidP="00F05782">
      <w:pPr>
        <w:pStyle w:val="Prrafodelista"/>
        <w:shd w:val="clear" w:color="auto" w:fill="FFFFFF"/>
        <w:tabs>
          <w:tab w:val="clear" w:pos="567"/>
          <w:tab w:val="clear" w:pos="1134"/>
          <w:tab w:val="clear" w:pos="1701"/>
          <w:tab w:val="clear" w:pos="2268"/>
          <w:tab w:val="clear" w:pos="2835"/>
        </w:tabs>
        <w:ind w:left="2880"/>
        <w:jc w:val="both"/>
        <w:rPr>
          <w:rFonts w:ascii="Arial" w:hAnsi="Arial" w:cs="Arial"/>
          <w:sz w:val="22"/>
        </w:rPr>
      </w:pPr>
    </w:p>
    <w:p w:rsidR="00CD50EA" w:rsidRPr="007117D8" w:rsidRDefault="00CD50EA" w:rsidP="00F05782">
      <w:pPr>
        <w:pStyle w:val="Prrafodelista"/>
        <w:numPr>
          <w:ilvl w:val="3"/>
          <w:numId w:val="35"/>
        </w:numPr>
        <w:shd w:val="clear" w:color="auto" w:fill="FFFFFF"/>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En forma total en caso de</w:t>
      </w:r>
      <w:r w:rsidR="00787C89" w:rsidRPr="007117D8">
        <w:rPr>
          <w:rFonts w:ascii="Arial" w:hAnsi="Arial" w:cs="Arial"/>
          <w:sz w:val="22"/>
        </w:rPr>
        <w:t xml:space="preserve"> Terminación </w:t>
      </w:r>
      <w:r w:rsidRPr="007117D8">
        <w:rPr>
          <w:rFonts w:ascii="Arial" w:hAnsi="Arial" w:cs="Arial"/>
          <w:sz w:val="22"/>
        </w:rPr>
        <w:t xml:space="preserve">de la Concesión por causa imputable a la Sociedad Concesionaria según lo señalado en la </w:t>
      </w:r>
      <w:r w:rsidR="00274C04" w:rsidRPr="007117D8">
        <w:rPr>
          <w:rFonts w:ascii="Arial" w:hAnsi="Arial" w:cs="Arial"/>
          <w:sz w:val="22"/>
        </w:rPr>
        <w:t xml:space="preserve">Cláusula </w:t>
      </w:r>
      <w:r w:rsidRPr="007117D8">
        <w:rPr>
          <w:rFonts w:ascii="Arial" w:hAnsi="Arial" w:cs="Arial"/>
          <w:sz w:val="22"/>
        </w:rPr>
        <w:t>18.2.1</w:t>
      </w:r>
      <w:r w:rsidR="00274C04" w:rsidRPr="007117D8">
        <w:rPr>
          <w:rFonts w:ascii="Arial" w:hAnsi="Arial" w:cs="Arial"/>
          <w:color w:val="000000"/>
          <w:sz w:val="22"/>
        </w:rPr>
        <w:t>, en calidad de compensación por daños y perjuicios</w:t>
      </w:r>
      <w:r w:rsidRPr="007117D8">
        <w:rPr>
          <w:rFonts w:ascii="Arial" w:hAnsi="Arial" w:cs="Arial"/>
          <w:sz w:val="22"/>
        </w:rPr>
        <w:t>.</w:t>
      </w:r>
    </w:p>
    <w:p w:rsidR="00CD50EA" w:rsidRPr="007117D8" w:rsidRDefault="00CD50EA" w:rsidP="00CD50EA">
      <w:pPr>
        <w:pStyle w:val="Prrafodelista"/>
        <w:tabs>
          <w:tab w:val="clear" w:pos="567"/>
          <w:tab w:val="clear" w:pos="1134"/>
          <w:tab w:val="clear" w:pos="1701"/>
          <w:tab w:val="clear" w:pos="2268"/>
          <w:tab w:val="clear" w:pos="2835"/>
        </w:tabs>
        <w:ind w:left="709"/>
        <w:jc w:val="both"/>
        <w:rPr>
          <w:rFonts w:ascii="Arial" w:hAnsi="Arial" w:cs="Arial"/>
          <w:sz w:val="22"/>
        </w:rPr>
      </w:pPr>
    </w:p>
    <w:p w:rsidR="00CD50EA" w:rsidRPr="007117D8" w:rsidRDefault="003B5908" w:rsidP="007E2BD1">
      <w:pPr>
        <w:pStyle w:val="Prrafodelista"/>
        <w:numPr>
          <w:ilvl w:val="1"/>
          <w:numId w:val="95"/>
        </w:numPr>
        <w:tabs>
          <w:tab w:val="clear" w:pos="567"/>
          <w:tab w:val="clear" w:pos="1134"/>
          <w:tab w:val="clear" w:pos="1701"/>
          <w:tab w:val="clear" w:pos="2268"/>
          <w:tab w:val="clear" w:pos="2835"/>
        </w:tabs>
        <w:ind w:left="709" w:hanging="709"/>
        <w:jc w:val="both"/>
        <w:rPr>
          <w:rFonts w:ascii="Arial" w:hAnsi="Arial" w:cs="Arial"/>
          <w:sz w:val="22"/>
          <w:u w:val="single"/>
        </w:rPr>
      </w:pPr>
      <w:r w:rsidRPr="007117D8">
        <w:rPr>
          <w:rFonts w:ascii="Arial" w:hAnsi="Arial" w:cs="Arial"/>
          <w:sz w:val="22"/>
          <w:u w:val="single"/>
        </w:rPr>
        <w:t xml:space="preserve">Renovación de </w:t>
      </w:r>
      <w:r w:rsidR="00881D36" w:rsidRPr="007117D8">
        <w:rPr>
          <w:rFonts w:ascii="Arial" w:hAnsi="Arial" w:cs="Arial"/>
          <w:sz w:val="22"/>
          <w:u w:val="single"/>
        </w:rPr>
        <w:t>G</w:t>
      </w:r>
      <w:r w:rsidRPr="007117D8">
        <w:rPr>
          <w:rFonts w:ascii="Arial" w:hAnsi="Arial" w:cs="Arial"/>
          <w:sz w:val="22"/>
          <w:u w:val="single"/>
        </w:rPr>
        <w:t>arantías</w:t>
      </w:r>
    </w:p>
    <w:p w:rsidR="00CD50EA" w:rsidRPr="007117D8" w:rsidRDefault="00CD50EA" w:rsidP="00CD50EA">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En caso de ejecución parcial o total de la Garantía de Fiel Cumplimiento o de la Garantía de Fiel Cumplimiento Complementaria, la Sociedad Concesionaria está obligada a restituirla al monto original y en las mismas condiciones establecidas en las </w:t>
      </w:r>
      <w:r w:rsidR="00BA0489" w:rsidRPr="007117D8">
        <w:rPr>
          <w:rFonts w:ascii="Arial" w:hAnsi="Arial" w:cs="Arial"/>
          <w:sz w:val="22"/>
        </w:rPr>
        <w:t xml:space="preserve">Cláusulas </w:t>
      </w:r>
      <w:r w:rsidRPr="007117D8">
        <w:rPr>
          <w:rFonts w:ascii="Arial" w:hAnsi="Arial" w:cs="Arial"/>
          <w:sz w:val="22"/>
        </w:rPr>
        <w:t xml:space="preserve">8.1 y 8.2 según corresponda, lo que deberá efectuarse dentro de los treinta (30) días calendario siguientes a la fecha en que se realizó la ejecución de la garantía, excepto cuando esta se hubiera ejecutado en cumplimiento con lo establecido en el literal (b) de la </w:t>
      </w:r>
      <w:r w:rsidR="00BA0489" w:rsidRPr="007117D8">
        <w:rPr>
          <w:rFonts w:ascii="Arial" w:hAnsi="Arial" w:cs="Arial"/>
          <w:sz w:val="22"/>
        </w:rPr>
        <w:t xml:space="preserve">Cláusula </w:t>
      </w:r>
      <w:r w:rsidRPr="007117D8">
        <w:rPr>
          <w:rFonts w:ascii="Arial" w:hAnsi="Arial" w:cs="Arial"/>
          <w:sz w:val="22"/>
        </w:rPr>
        <w:t xml:space="preserve">8.3. En caso venciera dicho plazo sin que la Sociedad Concesionaria cumpla con dicha obligación, será de aplicación lo previsto en la </w:t>
      </w:r>
      <w:r w:rsidR="00BA0489" w:rsidRPr="007117D8">
        <w:rPr>
          <w:rFonts w:ascii="Arial" w:hAnsi="Arial" w:cs="Arial"/>
          <w:sz w:val="22"/>
        </w:rPr>
        <w:t xml:space="preserve">Cláusula </w:t>
      </w:r>
      <w:r w:rsidRPr="007117D8">
        <w:rPr>
          <w:rFonts w:ascii="Arial" w:hAnsi="Arial" w:cs="Arial"/>
          <w:sz w:val="22"/>
        </w:rPr>
        <w:t>18.</w:t>
      </w: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1E06F9"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Si la garantía no es renovada por la Sociedad Concesionaria dentro de los treinta (30) días calendario anteriores a su vencimiento, el Concedente </w:t>
      </w:r>
      <w:r w:rsidR="003A6FE0" w:rsidRPr="007117D8">
        <w:rPr>
          <w:rFonts w:ascii="Arial" w:hAnsi="Arial" w:cs="Arial"/>
          <w:sz w:val="22"/>
        </w:rPr>
        <w:t>podrá ejecutar totalmente la Garantía de Fiel Cumplimiento o la Garantía de Fiel Cumplimiento Complementaria</w:t>
      </w:r>
      <w:r w:rsidR="004177E9" w:rsidRPr="007117D8">
        <w:rPr>
          <w:rFonts w:ascii="Arial" w:hAnsi="Arial" w:cs="Arial"/>
          <w:sz w:val="22"/>
        </w:rPr>
        <w:t xml:space="preserve">, en cuyo caso los fondos resultantes de la  ejecución se constituirán automáticamente, sin necesidad de aprobación adicional en la garantía respectiva, hasta el momento en que la Sociedad Concesionaria </w:t>
      </w:r>
      <w:r w:rsidR="000D2B4E" w:rsidRPr="007117D8">
        <w:rPr>
          <w:rFonts w:ascii="Arial" w:hAnsi="Arial" w:cs="Arial"/>
          <w:sz w:val="22"/>
        </w:rPr>
        <w:t>entregue al concedente la nueva garantía</w:t>
      </w:r>
      <w:r w:rsidR="003A6FE0" w:rsidRPr="007117D8">
        <w:rPr>
          <w:rFonts w:ascii="Arial" w:hAnsi="Arial" w:cs="Arial"/>
          <w:sz w:val="22"/>
        </w:rPr>
        <w:t>.</w:t>
      </w:r>
      <w:r w:rsidR="00A51AEC" w:rsidRPr="007117D8">
        <w:rPr>
          <w:rFonts w:ascii="Arial" w:hAnsi="Arial" w:cs="Arial"/>
          <w:sz w:val="22"/>
        </w:rPr>
        <w:t xml:space="preserve"> Ocurrida dicha entrega</w:t>
      </w:r>
      <w:r w:rsidR="00487992" w:rsidRPr="007117D8">
        <w:rPr>
          <w:rFonts w:ascii="Arial" w:hAnsi="Arial" w:cs="Arial"/>
          <w:sz w:val="22"/>
        </w:rPr>
        <w:t>, el Concedente procederá de inmediato a restituir a la Sociedad Concesionaria</w:t>
      </w:r>
      <w:r w:rsidR="00BC6124" w:rsidRPr="007117D8">
        <w:rPr>
          <w:rFonts w:ascii="Arial" w:hAnsi="Arial" w:cs="Arial"/>
          <w:sz w:val="22"/>
        </w:rPr>
        <w:t xml:space="preserve"> </w:t>
      </w:r>
      <w:r w:rsidR="001E06F9" w:rsidRPr="007117D8">
        <w:rPr>
          <w:rFonts w:ascii="Arial" w:hAnsi="Arial" w:cs="Arial"/>
          <w:sz w:val="22"/>
        </w:rPr>
        <w:t>los fondos resultantes de la garantía de ejecutada sin intereses.</w:t>
      </w:r>
    </w:p>
    <w:p w:rsidR="001E06F9" w:rsidRPr="007117D8" w:rsidRDefault="001E06F9" w:rsidP="00CD50EA">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CD50EA"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En caso que la Sociedad Concesionaria no cumpla con entregar la nueva garantía dentro de los treinta (30) días calendario siguiente a la ejecución de la garantía original, el Concedente podrá declarar la Terminación de la Concesión</w:t>
      </w:r>
      <w:r w:rsidR="00E45DB2" w:rsidRPr="007117D8">
        <w:rPr>
          <w:rFonts w:ascii="Arial" w:hAnsi="Arial" w:cs="Arial"/>
          <w:sz w:val="22"/>
        </w:rPr>
        <w:t xml:space="preserve"> y dicha garantía, indistintamente de la Terminación de la Concesión, se aplicará como penalidad </w:t>
      </w:r>
      <w:r w:rsidR="00AB6DF1" w:rsidRPr="007117D8">
        <w:rPr>
          <w:rFonts w:ascii="Arial" w:hAnsi="Arial" w:cs="Arial"/>
          <w:sz w:val="22"/>
        </w:rPr>
        <w:t xml:space="preserve">y dicha penalidad las Partes acuerdan que será por el monto de la garantía ejecutada. </w:t>
      </w:r>
    </w:p>
    <w:p w:rsidR="005821CD" w:rsidRDefault="005821CD" w:rsidP="00CD50EA">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5821CD" w:rsidRDefault="005821CD" w:rsidP="00CD50EA">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5821CD" w:rsidRDefault="005821CD" w:rsidP="00CD50EA">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5821CD" w:rsidRPr="007117D8" w:rsidRDefault="005821CD" w:rsidP="00CD50EA">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CD50EA">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CD50EA" w:rsidRPr="007117D8" w:rsidRDefault="00D3409C" w:rsidP="007E2BD1">
      <w:pPr>
        <w:pStyle w:val="Prrafodelista"/>
        <w:numPr>
          <w:ilvl w:val="1"/>
          <w:numId w:val="95"/>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u w:val="single"/>
        </w:rPr>
        <w:t>Entidades autorizadas para emitir garantías</w:t>
      </w:r>
    </w:p>
    <w:p w:rsidR="00CD50EA" w:rsidRPr="007117D8" w:rsidRDefault="00CD50EA" w:rsidP="00CD50EA">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CD50EA" w:rsidRPr="007117D8"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Las garantías serán emitidas por cualquiera de las </w:t>
      </w:r>
      <w:r w:rsidR="00B833ED" w:rsidRPr="007117D8">
        <w:rPr>
          <w:rFonts w:ascii="Arial" w:hAnsi="Arial" w:cs="Arial"/>
          <w:sz w:val="22"/>
        </w:rPr>
        <w:t>empresas bancarias y de seguros</w:t>
      </w:r>
      <w:r w:rsidRPr="007117D8">
        <w:rPr>
          <w:rFonts w:ascii="Arial" w:hAnsi="Arial" w:cs="Arial"/>
          <w:sz w:val="22"/>
        </w:rPr>
        <w:t xml:space="preserve"> indicadas en el </w:t>
      </w:r>
      <w:r w:rsidR="00D3409C" w:rsidRPr="007117D8">
        <w:rPr>
          <w:rFonts w:ascii="Arial" w:hAnsi="Arial" w:cs="Arial"/>
          <w:sz w:val="22"/>
        </w:rPr>
        <w:t>a</w:t>
      </w:r>
      <w:r w:rsidRPr="007117D8">
        <w:rPr>
          <w:rFonts w:ascii="Arial" w:hAnsi="Arial" w:cs="Arial"/>
          <w:sz w:val="22"/>
        </w:rPr>
        <w:t xml:space="preserve">nexo </w:t>
      </w:r>
      <w:r w:rsidR="00B833ED" w:rsidRPr="007117D8">
        <w:rPr>
          <w:rFonts w:ascii="Arial" w:hAnsi="Arial" w:cs="Arial"/>
          <w:sz w:val="22"/>
        </w:rPr>
        <w:t>8</w:t>
      </w:r>
      <w:r w:rsidRPr="007117D8">
        <w:rPr>
          <w:rFonts w:ascii="Arial" w:hAnsi="Arial" w:cs="Arial"/>
          <w:sz w:val="22"/>
        </w:rPr>
        <w:t xml:space="preserve"> de las Bases, siguiendo el formato y por el monto que se indican en los Anexos 5 y 6.</w:t>
      </w:r>
      <w:bookmarkStart w:id="47" w:name="_Toc400867081"/>
      <w:bookmarkStart w:id="48" w:name="_Toc401713317"/>
      <w:bookmarkStart w:id="49" w:name="_Toc401713497"/>
      <w:bookmarkStart w:id="50" w:name="_Toc401713640"/>
      <w:bookmarkStart w:id="51" w:name="_Toc495396559"/>
    </w:p>
    <w:p w:rsidR="00CD50EA" w:rsidRPr="007117D8" w:rsidRDefault="00CD50EA" w:rsidP="00CD50EA">
      <w:pPr>
        <w:shd w:val="clear" w:color="auto" w:fill="FFFFFF"/>
        <w:tabs>
          <w:tab w:val="clear" w:pos="567"/>
          <w:tab w:val="clear" w:pos="1134"/>
          <w:tab w:val="clear" w:pos="1701"/>
          <w:tab w:val="clear" w:pos="2268"/>
          <w:tab w:val="clear" w:pos="2835"/>
        </w:tabs>
        <w:ind w:left="992"/>
        <w:jc w:val="both"/>
        <w:rPr>
          <w:rFonts w:ascii="Arial" w:hAnsi="Arial" w:cs="Arial"/>
          <w:sz w:val="22"/>
        </w:rPr>
      </w:pPr>
    </w:p>
    <w:p w:rsidR="00CD50EA" w:rsidRPr="007117D8" w:rsidRDefault="00CD50EA" w:rsidP="00CD50EA">
      <w:pPr>
        <w:tabs>
          <w:tab w:val="clear" w:pos="567"/>
          <w:tab w:val="clear" w:pos="1134"/>
          <w:tab w:val="clear" w:pos="1701"/>
          <w:tab w:val="clear" w:pos="2268"/>
          <w:tab w:val="clear" w:pos="2835"/>
        </w:tabs>
        <w:ind w:left="567" w:right="-1" w:hanging="567"/>
        <w:jc w:val="both"/>
        <w:rPr>
          <w:rFonts w:ascii="Arial" w:hAnsi="Arial" w:cs="Arial"/>
          <w:sz w:val="22"/>
        </w:rPr>
      </w:pPr>
      <w:r w:rsidRPr="007117D8">
        <w:rPr>
          <w:rFonts w:ascii="Arial" w:hAnsi="Arial" w:cs="Arial"/>
          <w:sz w:val="22"/>
        </w:rPr>
        <w:tab/>
      </w:r>
    </w:p>
    <w:p w:rsidR="00CD50EA" w:rsidRPr="007117D8" w:rsidRDefault="00CD50EA" w:rsidP="00BF4A9F">
      <w:pPr>
        <w:pStyle w:val="Ttulo1"/>
        <w:jc w:val="both"/>
        <w:rPr>
          <w:rFonts w:ascii="Arial" w:hAnsi="Arial" w:cs="Arial"/>
          <w:sz w:val="22"/>
        </w:rPr>
      </w:pPr>
      <w:bookmarkStart w:id="52" w:name="_Toc426723954"/>
      <w:r w:rsidRPr="007117D8">
        <w:rPr>
          <w:rFonts w:ascii="Arial" w:hAnsi="Arial" w:cs="Arial"/>
          <w:sz w:val="22"/>
        </w:rPr>
        <w:t xml:space="preserve">CLÁUSULA NOVENA.- REORGANIZACIÓN DE LA SOCIEDAD CONCESIONARIA </w:t>
      </w:r>
      <w:bookmarkEnd w:id="47"/>
      <w:bookmarkEnd w:id="48"/>
      <w:bookmarkEnd w:id="49"/>
      <w:bookmarkEnd w:id="50"/>
      <w:r w:rsidRPr="007117D8">
        <w:rPr>
          <w:rFonts w:ascii="Arial" w:hAnsi="Arial" w:cs="Arial"/>
          <w:sz w:val="22"/>
        </w:rPr>
        <w:t>Y CESIÓN DE POSICIÓN CONTRACTUAL</w:t>
      </w:r>
      <w:bookmarkEnd w:id="51"/>
      <w:bookmarkEnd w:id="52"/>
    </w:p>
    <w:p w:rsidR="00CD50EA" w:rsidRPr="007117D8" w:rsidRDefault="00CD50EA" w:rsidP="00CD50EA">
      <w:pPr>
        <w:shd w:val="clear" w:color="auto" w:fill="FFFFFF"/>
        <w:tabs>
          <w:tab w:val="clear" w:pos="567"/>
          <w:tab w:val="clear" w:pos="1134"/>
          <w:tab w:val="clear" w:pos="1701"/>
          <w:tab w:val="clear" w:pos="2268"/>
          <w:tab w:val="clear" w:pos="2835"/>
          <w:tab w:val="left" w:pos="426"/>
        </w:tabs>
        <w:jc w:val="both"/>
        <w:rPr>
          <w:rFonts w:ascii="Arial" w:hAnsi="Arial" w:cs="Arial"/>
          <w:b/>
          <w:sz w:val="22"/>
        </w:rPr>
      </w:pPr>
    </w:p>
    <w:p w:rsidR="00CD50EA" w:rsidRPr="007117D8" w:rsidRDefault="00CD50EA" w:rsidP="00F17621">
      <w:pPr>
        <w:pStyle w:val="Textoindependiente2"/>
        <w:numPr>
          <w:ilvl w:val="1"/>
          <w:numId w:val="51"/>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outlineLvl w:val="6"/>
        <w:rPr>
          <w:rFonts w:cs="Arial"/>
          <w:b w:val="0"/>
          <w:sz w:val="22"/>
        </w:rPr>
      </w:pPr>
      <w:r w:rsidRPr="007117D8">
        <w:rPr>
          <w:rFonts w:cs="Arial"/>
          <w:b w:val="0"/>
          <w:sz w:val="22"/>
        </w:rPr>
        <w:t>La Sociedad Concesionaria podrá reorganizarse</w:t>
      </w:r>
      <w:r w:rsidR="00157DBF" w:rsidRPr="007117D8">
        <w:rPr>
          <w:rFonts w:cs="Arial"/>
          <w:b w:val="0"/>
          <w:sz w:val="22"/>
        </w:rPr>
        <w:t xml:space="preserve"> de acuerdo a lo previsto por la Ley General de Sociedades</w:t>
      </w:r>
      <w:r w:rsidRPr="007117D8">
        <w:rPr>
          <w:rFonts w:cs="Arial"/>
          <w:b w:val="0"/>
          <w:sz w:val="22"/>
        </w:rPr>
        <w:t xml:space="preserve">, siempre que cuente con el previo consentimiento por escrito del Concedente, y </w:t>
      </w:r>
      <w:r w:rsidR="00B833ED" w:rsidRPr="007117D8">
        <w:rPr>
          <w:rFonts w:cs="Arial"/>
          <w:b w:val="0"/>
          <w:sz w:val="22"/>
        </w:rPr>
        <w:t xml:space="preserve">que </w:t>
      </w:r>
      <w:r w:rsidR="006A18C3" w:rsidRPr="007117D8">
        <w:rPr>
          <w:rFonts w:cs="Arial"/>
          <w:b w:val="0"/>
          <w:sz w:val="22"/>
        </w:rPr>
        <w:t xml:space="preserve">en la medida que no haya vencido el plazo estipulado en la </w:t>
      </w:r>
      <w:r w:rsidR="00BA0489" w:rsidRPr="007117D8">
        <w:rPr>
          <w:rFonts w:cs="Arial"/>
          <w:b w:val="0"/>
          <w:sz w:val="22"/>
        </w:rPr>
        <w:t xml:space="preserve">Cláusula </w:t>
      </w:r>
      <w:r w:rsidR="006A18C3" w:rsidRPr="007117D8">
        <w:rPr>
          <w:rFonts w:cs="Arial"/>
          <w:b w:val="0"/>
          <w:sz w:val="22"/>
        </w:rPr>
        <w:t xml:space="preserve">4.1.4 del Contrato, </w:t>
      </w:r>
      <w:r w:rsidRPr="007117D8">
        <w:rPr>
          <w:rFonts w:cs="Arial"/>
          <w:b w:val="0"/>
          <w:sz w:val="22"/>
        </w:rPr>
        <w:t>el Operador Calificado manten</w:t>
      </w:r>
      <w:r w:rsidR="00AB6DF1" w:rsidRPr="007117D8">
        <w:rPr>
          <w:rFonts w:cs="Arial"/>
          <w:b w:val="0"/>
          <w:sz w:val="22"/>
        </w:rPr>
        <w:t xml:space="preserve">drá </w:t>
      </w:r>
      <w:r w:rsidRPr="007117D8">
        <w:rPr>
          <w:rFonts w:cs="Arial"/>
          <w:b w:val="0"/>
          <w:sz w:val="22"/>
        </w:rPr>
        <w:t>la Participación Mínima. El Concedente no podrá negarse a autorizar la reorganización sin que medie causa justificada y razonable.</w:t>
      </w:r>
    </w:p>
    <w:p w:rsidR="00CD50EA" w:rsidRPr="007117D8" w:rsidRDefault="00CD50EA"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outlineLvl w:val="6"/>
        <w:rPr>
          <w:rFonts w:cs="Arial"/>
          <w:b w:val="0"/>
          <w:sz w:val="22"/>
        </w:rPr>
      </w:pPr>
    </w:p>
    <w:p w:rsidR="00844B1D" w:rsidRPr="007117D8" w:rsidRDefault="00CD50EA" w:rsidP="00F17621">
      <w:pPr>
        <w:pStyle w:val="Textoindependiente2"/>
        <w:numPr>
          <w:ilvl w:val="1"/>
          <w:numId w:val="51"/>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outlineLvl w:val="6"/>
        <w:rPr>
          <w:rFonts w:cs="Arial"/>
          <w:b w:val="0"/>
          <w:sz w:val="22"/>
        </w:rPr>
      </w:pPr>
      <w:r w:rsidRPr="007117D8">
        <w:rPr>
          <w:rFonts w:cs="Arial"/>
          <w:b w:val="0"/>
          <w:sz w:val="22"/>
        </w:rPr>
        <w:t>La Sociedad Concesionaria podrá igualmente, conforme al artículo 34 del TUO, ceder su posición contractual en el Contrato, la cual será total, comprendiendo todos los derechos y obligaciones de la Sociedad Concesionaria como titular de la Concesión. Para estos efectos, deberá contar con la previa autorización escrita del Concedente.</w:t>
      </w:r>
      <w:r w:rsidR="0063398A" w:rsidRPr="007117D8">
        <w:rPr>
          <w:rFonts w:cs="Arial"/>
          <w:b w:val="0"/>
          <w:sz w:val="22"/>
        </w:rPr>
        <w:t xml:space="preserve"> </w:t>
      </w:r>
      <w:r w:rsidR="00411D6E" w:rsidRPr="007117D8">
        <w:rPr>
          <w:rFonts w:cs="Arial"/>
          <w:b w:val="0"/>
          <w:sz w:val="22"/>
        </w:rPr>
        <w:t>E</w:t>
      </w:r>
      <w:r w:rsidR="0063398A" w:rsidRPr="007117D8">
        <w:rPr>
          <w:rFonts w:cs="Arial"/>
          <w:b w:val="0"/>
          <w:sz w:val="22"/>
        </w:rPr>
        <w:t xml:space="preserve">n la medida que no haya vencido el plazo estipulado en la </w:t>
      </w:r>
      <w:r w:rsidR="00BA0489" w:rsidRPr="007117D8">
        <w:rPr>
          <w:rFonts w:cs="Arial"/>
          <w:b w:val="0"/>
          <w:sz w:val="22"/>
        </w:rPr>
        <w:t xml:space="preserve">Cláusula </w:t>
      </w:r>
      <w:r w:rsidR="0063398A" w:rsidRPr="007117D8">
        <w:rPr>
          <w:rFonts w:cs="Arial"/>
          <w:b w:val="0"/>
          <w:sz w:val="22"/>
        </w:rPr>
        <w:t>4.1.4 del Contrato, e</w:t>
      </w:r>
      <w:r w:rsidRPr="007117D8">
        <w:rPr>
          <w:rFonts w:cs="Arial"/>
          <w:b w:val="0"/>
          <w:sz w:val="22"/>
        </w:rPr>
        <w:t>l Operador Calificado deberá mantener la Participación Mínima en la nueva Sociedad Concesionaria</w:t>
      </w:r>
      <w:r w:rsidR="004F6B35" w:rsidRPr="007117D8">
        <w:rPr>
          <w:rFonts w:cs="Arial"/>
          <w:b w:val="0"/>
          <w:sz w:val="22"/>
        </w:rPr>
        <w:t xml:space="preserve">, salvo que en la misma </w:t>
      </w:r>
      <w:r w:rsidR="0074125A">
        <w:rPr>
          <w:rFonts w:cs="Arial"/>
          <w:b w:val="0"/>
          <w:sz w:val="22"/>
        </w:rPr>
        <w:t>c</w:t>
      </w:r>
      <w:r w:rsidR="004F6B35" w:rsidRPr="007117D8">
        <w:rPr>
          <w:rFonts w:cs="Arial"/>
          <w:b w:val="0"/>
          <w:sz w:val="22"/>
        </w:rPr>
        <w:t>esión de po</w:t>
      </w:r>
      <w:r w:rsidR="00E45DB2" w:rsidRPr="007117D8">
        <w:rPr>
          <w:rFonts w:cs="Arial"/>
          <w:b w:val="0"/>
          <w:sz w:val="22"/>
        </w:rPr>
        <w:t xml:space="preserve">sición </w:t>
      </w:r>
      <w:r w:rsidR="004F6B35" w:rsidRPr="007117D8">
        <w:rPr>
          <w:rFonts w:cs="Arial"/>
          <w:b w:val="0"/>
          <w:sz w:val="22"/>
        </w:rPr>
        <w:t xml:space="preserve">se proceda también al cambio del Operador Calificado, en cuyo caso será de aplicación lo previsto en la </w:t>
      </w:r>
      <w:r w:rsidR="00BA0489" w:rsidRPr="007117D8">
        <w:rPr>
          <w:rFonts w:cs="Arial"/>
          <w:b w:val="0"/>
          <w:sz w:val="22"/>
        </w:rPr>
        <w:t xml:space="preserve">Cláusula </w:t>
      </w:r>
      <w:r w:rsidR="004F6B35" w:rsidRPr="007117D8">
        <w:rPr>
          <w:rFonts w:cs="Arial"/>
          <w:b w:val="0"/>
          <w:sz w:val="22"/>
        </w:rPr>
        <w:t>7.8 del Contrato</w:t>
      </w:r>
      <w:r w:rsidRPr="007117D8">
        <w:rPr>
          <w:rFonts w:cs="Arial"/>
          <w:b w:val="0"/>
          <w:sz w:val="22"/>
        </w:rPr>
        <w:t>.</w:t>
      </w:r>
    </w:p>
    <w:p w:rsidR="00844B1D" w:rsidRPr="007117D8" w:rsidRDefault="00844B1D" w:rsidP="00910D85">
      <w:pPr>
        <w:pStyle w:val="Prrafodelista"/>
        <w:rPr>
          <w:rFonts w:ascii="Arial" w:hAnsi="Arial" w:cs="Arial"/>
          <w:sz w:val="22"/>
        </w:rPr>
      </w:pPr>
    </w:p>
    <w:p w:rsidR="00CD50EA" w:rsidRPr="007117D8" w:rsidRDefault="00CD50EA" w:rsidP="00910D85">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outlineLvl w:val="6"/>
        <w:rPr>
          <w:rFonts w:cs="Arial"/>
          <w:b w:val="0"/>
          <w:sz w:val="22"/>
        </w:rPr>
      </w:pPr>
      <w:r w:rsidRPr="007117D8">
        <w:rPr>
          <w:rFonts w:cs="Arial"/>
          <w:b w:val="0"/>
          <w:sz w:val="22"/>
        </w:rPr>
        <w:t>El Concedente no podrá negar sin causa justificada la cesión solicitada.</w:t>
      </w:r>
    </w:p>
    <w:p w:rsidR="00CD50EA" w:rsidRPr="007117D8" w:rsidRDefault="00CD50EA" w:rsidP="00CD50EA">
      <w:pPr>
        <w:tabs>
          <w:tab w:val="clear" w:pos="567"/>
          <w:tab w:val="clear" w:pos="1134"/>
          <w:tab w:val="clear" w:pos="1701"/>
          <w:tab w:val="clear" w:pos="2268"/>
          <w:tab w:val="clear" w:pos="2835"/>
        </w:tabs>
        <w:rPr>
          <w:rFonts w:ascii="Arial" w:hAnsi="Arial" w:cs="Arial"/>
          <w:b/>
          <w:sz w:val="22"/>
        </w:rPr>
      </w:pPr>
      <w:bookmarkStart w:id="53" w:name="_Toc400867083"/>
      <w:bookmarkStart w:id="54" w:name="_Toc401713319"/>
      <w:bookmarkStart w:id="55" w:name="_Toc401713499"/>
      <w:bookmarkStart w:id="56" w:name="_Toc401713642"/>
      <w:bookmarkStart w:id="57" w:name="_Toc495396561"/>
    </w:p>
    <w:p w:rsidR="00CD50EA" w:rsidRPr="007117D8" w:rsidRDefault="00CD50EA" w:rsidP="00CD50EA">
      <w:pPr>
        <w:tabs>
          <w:tab w:val="clear" w:pos="567"/>
          <w:tab w:val="clear" w:pos="1134"/>
          <w:tab w:val="clear" w:pos="1701"/>
          <w:tab w:val="clear" w:pos="2268"/>
          <w:tab w:val="clear" w:pos="2835"/>
        </w:tabs>
        <w:rPr>
          <w:rFonts w:ascii="Arial" w:hAnsi="Arial" w:cs="Arial"/>
          <w:b/>
          <w:sz w:val="22"/>
        </w:rPr>
      </w:pPr>
    </w:p>
    <w:p w:rsidR="00CD50EA" w:rsidRPr="007117D8" w:rsidRDefault="00CD50EA" w:rsidP="00BF4A9F">
      <w:pPr>
        <w:pStyle w:val="Ttulo1"/>
        <w:jc w:val="both"/>
        <w:rPr>
          <w:rFonts w:ascii="Arial" w:hAnsi="Arial" w:cs="Arial"/>
          <w:sz w:val="22"/>
        </w:rPr>
      </w:pPr>
      <w:bookmarkStart w:id="58" w:name="_Toc426723955"/>
      <w:r w:rsidRPr="007117D8">
        <w:rPr>
          <w:rFonts w:ascii="Arial" w:hAnsi="Arial" w:cs="Arial"/>
          <w:sz w:val="22"/>
        </w:rPr>
        <w:t>CLÁUSULA DÉCIMA.- CONTRATOS</w:t>
      </w:r>
      <w:bookmarkEnd w:id="53"/>
      <w:bookmarkEnd w:id="54"/>
      <w:bookmarkEnd w:id="55"/>
      <w:bookmarkEnd w:id="56"/>
      <w:bookmarkEnd w:id="57"/>
      <w:r w:rsidRPr="007117D8">
        <w:rPr>
          <w:rFonts w:ascii="Arial" w:hAnsi="Arial" w:cs="Arial"/>
          <w:sz w:val="22"/>
        </w:rPr>
        <w:t xml:space="preserve"> CON PROVEEDORES</w:t>
      </w:r>
      <w:bookmarkEnd w:id="58"/>
    </w:p>
    <w:p w:rsidR="00CD50EA" w:rsidRPr="007117D8" w:rsidRDefault="00CD50EA" w:rsidP="00CD50EA">
      <w:pPr>
        <w:tabs>
          <w:tab w:val="clear" w:pos="567"/>
          <w:tab w:val="clear" w:pos="1134"/>
          <w:tab w:val="clear" w:pos="1701"/>
          <w:tab w:val="clear" w:pos="2268"/>
          <w:tab w:val="clear" w:pos="2835"/>
        </w:tabs>
        <w:rPr>
          <w:rFonts w:ascii="Arial" w:hAnsi="Arial" w:cs="Arial"/>
          <w:b/>
          <w:sz w:val="22"/>
        </w:rPr>
      </w:pPr>
    </w:p>
    <w:p w:rsidR="00CD50EA" w:rsidRPr="007117D8" w:rsidRDefault="00CD50EA" w:rsidP="007E2BD1">
      <w:pPr>
        <w:numPr>
          <w:ilvl w:val="1"/>
          <w:numId w:val="69"/>
        </w:numPr>
        <w:shd w:val="clear" w:color="auto" w:fill="FFFFFF"/>
        <w:tabs>
          <w:tab w:val="clear" w:pos="360"/>
          <w:tab w:val="clear" w:pos="567"/>
          <w:tab w:val="clear" w:pos="1134"/>
          <w:tab w:val="clear" w:pos="1701"/>
          <w:tab w:val="clear" w:pos="2268"/>
          <w:tab w:val="clear" w:pos="2835"/>
          <w:tab w:val="left" w:pos="709"/>
        </w:tabs>
        <w:ind w:left="709" w:hanging="709"/>
        <w:jc w:val="both"/>
        <w:rPr>
          <w:rFonts w:ascii="Arial" w:hAnsi="Arial" w:cs="Arial"/>
          <w:sz w:val="22"/>
        </w:rPr>
      </w:pPr>
      <w:r w:rsidRPr="007117D8">
        <w:rPr>
          <w:rFonts w:ascii="Arial" w:hAnsi="Arial" w:cs="Arial"/>
          <w:sz w:val="22"/>
        </w:rPr>
        <w:t>La Sociedad Concesionaria y en su caso el Operador Calificado, podrán a su entera cuenta, costo y riesgo, contratar consultores, contratistas y proveedores en los casos necesarios o los que estimen conveniente, para que contribuyan al objeto del Contrato,</w:t>
      </w:r>
      <w:r w:rsidR="00ED7D6C" w:rsidRPr="007117D8">
        <w:rPr>
          <w:rFonts w:ascii="Arial" w:hAnsi="Arial" w:cs="Arial"/>
          <w:sz w:val="22"/>
        </w:rPr>
        <w:t xml:space="preserve"> para tal efecto deberá considerarse los siguiente:</w:t>
      </w:r>
    </w:p>
    <w:p w:rsidR="007B523E" w:rsidRPr="007117D8" w:rsidRDefault="007B523E" w:rsidP="007B523E">
      <w:pPr>
        <w:shd w:val="clear" w:color="auto" w:fill="FFFFFF"/>
        <w:tabs>
          <w:tab w:val="clear" w:pos="567"/>
          <w:tab w:val="clear" w:pos="1134"/>
          <w:tab w:val="clear" w:pos="1701"/>
          <w:tab w:val="clear" w:pos="2268"/>
          <w:tab w:val="clear" w:pos="2835"/>
          <w:tab w:val="left" w:pos="709"/>
        </w:tabs>
        <w:ind w:left="709"/>
        <w:jc w:val="both"/>
        <w:rPr>
          <w:rFonts w:ascii="Arial" w:hAnsi="Arial" w:cs="Arial"/>
          <w:sz w:val="22"/>
        </w:rPr>
      </w:pPr>
    </w:p>
    <w:p w:rsidR="00CD50EA" w:rsidRPr="007117D8" w:rsidRDefault="00CD50EA" w:rsidP="007E2BD1">
      <w:pPr>
        <w:pStyle w:val="Ttulo7"/>
        <w:keepNext w:val="0"/>
        <w:numPr>
          <w:ilvl w:val="0"/>
          <w:numId w:val="66"/>
        </w:numPr>
        <w:tabs>
          <w:tab w:val="clear" w:pos="567"/>
          <w:tab w:val="clear" w:pos="1440"/>
          <w:tab w:val="clear" w:pos="1701"/>
          <w:tab w:val="clear" w:pos="2268"/>
          <w:tab w:val="clear" w:pos="2835"/>
        </w:tabs>
        <w:ind w:left="1134" w:hanging="425"/>
        <w:rPr>
          <w:rFonts w:ascii="Arial" w:hAnsi="Arial" w:cs="Arial"/>
          <w:sz w:val="22"/>
        </w:rPr>
      </w:pPr>
      <w:r w:rsidRPr="007117D8">
        <w:rPr>
          <w:rFonts w:ascii="Arial" w:hAnsi="Arial" w:cs="Arial"/>
          <w:sz w:val="22"/>
        </w:rPr>
        <w:t>Que la Sociedad Concesionaria o en su caso el Operador Calificado, son los únicos responsables por la total y completa ejecución de las obligaciones a su cargo bajo el Contrato y las Leyes Aplicables.</w:t>
      </w:r>
    </w:p>
    <w:p w:rsidR="007B523E" w:rsidRPr="007117D8" w:rsidRDefault="007B523E" w:rsidP="007B523E">
      <w:pPr>
        <w:pStyle w:val="Ttulo7"/>
        <w:keepNext w:val="0"/>
        <w:tabs>
          <w:tab w:val="clear" w:pos="567"/>
          <w:tab w:val="clear" w:pos="1701"/>
          <w:tab w:val="clear" w:pos="2268"/>
          <w:tab w:val="clear" w:pos="2835"/>
        </w:tabs>
        <w:ind w:left="1134"/>
        <w:rPr>
          <w:rFonts w:ascii="Arial" w:hAnsi="Arial" w:cs="Arial"/>
          <w:sz w:val="22"/>
        </w:rPr>
      </w:pPr>
    </w:p>
    <w:p w:rsidR="00CD50EA" w:rsidRPr="007117D8" w:rsidRDefault="00C76554" w:rsidP="007E2BD1">
      <w:pPr>
        <w:pStyle w:val="Ttulo7"/>
        <w:keepNext w:val="0"/>
        <w:numPr>
          <w:ilvl w:val="0"/>
          <w:numId w:val="66"/>
        </w:numPr>
        <w:tabs>
          <w:tab w:val="clear" w:pos="567"/>
          <w:tab w:val="clear" w:pos="1440"/>
          <w:tab w:val="clear" w:pos="1701"/>
          <w:tab w:val="clear" w:pos="2268"/>
          <w:tab w:val="clear" w:pos="2835"/>
        </w:tabs>
        <w:ind w:left="1134" w:hanging="425"/>
        <w:rPr>
          <w:rFonts w:ascii="Arial" w:hAnsi="Arial" w:cs="Arial"/>
          <w:sz w:val="22"/>
        </w:rPr>
      </w:pPr>
      <w:r w:rsidRPr="007117D8">
        <w:rPr>
          <w:rFonts w:ascii="Arial" w:hAnsi="Arial" w:cs="Arial"/>
          <w:sz w:val="22"/>
        </w:rPr>
        <w:t xml:space="preserve">En los contratos de ejecución continuada necesarios para la continuidad de la operación </w:t>
      </w:r>
      <w:r w:rsidR="005C435F" w:rsidRPr="007117D8">
        <w:rPr>
          <w:rFonts w:ascii="Arial" w:hAnsi="Arial" w:cs="Arial"/>
          <w:sz w:val="22"/>
        </w:rPr>
        <w:t xml:space="preserve">del Sistema de Abastecimiento de GLP </w:t>
      </w:r>
      <w:r w:rsidR="00654529" w:rsidRPr="007117D8">
        <w:rPr>
          <w:rFonts w:ascii="Arial" w:hAnsi="Arial" w:cs="Arial"/>
          <w:sz w:val="22"/>
        </w:rPr>
        <w:t xml:space="preserve">deberá estipularse expresamente, que </w:t>
      </w:r>
      <w:r w:rsidR="00CD50EA" w:rsidRPr="007117D8">
        <w:rPr>
          <w:rFonts w:ascii="Arial" w:hAnsi="Arial" w:cs="Arial"/>
          <w:sz w:val="22"/>
        </w:rPr>
        <w:t>en caso de Terminación de la Concesión por cualquier causa, el Concedente o eventualmente la Nueva Sociedad Concesionaria, podrá a su solo criterio, asumir la posición contractual de la Sociedad Concesionaria, sin que haga falta para la eficacia de la cesión, nada más que una comunicación en ese sentido dirigida por el Concedente o de la Nueva Sociedad Concesionaria, al consultor, contratista o proveedor.</w:t>
      </w:r>
    </w:p>
    <w:p w:rsidR="007B523E" w:rsidRPr="007117D8" w:rsidRDefault="007B523E" w:rsidP="007B523E">
      <w:pPr>
        <w:shd w:val="clear" w:color="auto" w:fill="FFFFFF"/>
        <w:tabs>
          <w:tab w:val="clear" w:pos="567"/>
          <w:tab w:val="clear" w:pos="1134"/>
          <w:tab w:val="clear" w:pos="1701"/>
          <w:tab w:val="clear" w:pos="2268"/>
          <w:tab w:val="clear" w:pos="2835"/>
          <w:tab w:val="left" w:pos="709"/>
        </w:tabs>
        <w:ind w:left="709"/>
        <w:jc w:val="both"/>
        <w:rPr>
          <w:rFonts w:ascii="Arial" w:hAnsi="Arial" w:cs="Arial"/>
          <w:sz w:val="22"/>
        </w:rPr>
      </w:pPr>
    </w:p>
    <w:p w:rsidR="00CD50EA" w:rsidRPr="007117D8" w:rsidRDefault="00CD50EA" w:rsidP="007E2BD1">
      <w:pPr>
        <w:numPr>
          <w:ilvl w:val="1"/>
          <w:numId w:val="69"/>
        </w:numPr>
        <w:shd w:val="clear" w:color="auto" w:fill="FFFFFF"/>
        <w:tabs>
          <w:tab w:val="clear" w:pos="360"/>
          <w:tab w:val="clear" w:pos="567"/>
          <w:tab w:val="clear" w:pos="1134"/>
          <w:tab w:val="clear" w:pos="1701"/>
          <w:tab w:val="clear" w:pos="2268"/>
          <w:tab w:val="clear" w:pos="2835"/>
          <w:tab w:val="left" w:pos="709"/>
        </w:tabs>
        <w:ind w:left="709" w:hanging="709"/>
        <w:jc w:val="both"/>
        <w:rPr>
          <w:rFonts w:ascii="Arial" w:hAnsi="Arial" w:cs="Arial"/>
          <w:sz w:val="22"/>
        </w:rPr>
      </w:pPr>
      <w:r w:rsidRPr="007117D8">
        <w:rPr>
          <w:rFonts w:ascii="Arial" w:hAnsi="Arial" w:cs="Arial"/>
          <w:sz w:val="22"/>
        </w:rPr>
        <w:t xml:space="preserve">La facultad a que se refiere el </w:t>
      </w:r>
      <w:r w:rsidR="005C435F" w:rsidRPr="007117D8">
        <w:rPr>
          <w:rFonts w:ascii="Arial" w:hAnsi="Arial" w:cs="Arial"/>
          <w:sz w:val="22"/>
        </w:rPr>
        <w:t xml:space="preserve">literal </w:t>
      </w:r>
      <w:r w:rsidRPr="007117D8">
        <w:rPr>
          <w:rFonts w:ascii="Arial" w:hAnsi="Arial" w:cs="Arial"/>
          <w:sz w:val="22"/>
        </w:rPr>
        <w:t xml:space="preserve">b) de la </w:t>
      </w:r>
      <w:r w:rsidR="00BA0489" w:rsidRPr="007117D8">
        <w:rPr>
          <w:rFonts w:ascii="Arial" w:hAnsi="Arial" w:cs="Arial"/>
          <w:sz w:val="22"/>
        </w:rPr>
        <w:t xml:space="preserve">Cláusula </w:t>
      </w:r>
      <w:r w:rsidRPr="007117D8">
        <w:rPr>
          <w:rFonts w:ascii="Arial" w:hAnsi="Arial" w:cs="Arial"/>
          <w:sz w:val="22"/>
        </w:rPr>
        <w:t xml:space="preserve">10.1, no aplica para ningún contrato relativo al financiamiento de la Concesión, y será ejercida únicamente cuando el Concedente juzgue que los contratos correspondientes son necesarios para asegurar que el Sistema de </w:t>
      </w:r>
      <w:r w:rsidR="0084037C" w:rsidRPr="007117D8">
        <w:rPr>
          <w:rFonts w:ascii="Arial" w:hAnsi="Arial" w:cs="Arial"/>
          <w:sz w:val="22"/>
        </w:rPr>
        <w:t>Abastecimiento de GLP</w:t>
      </w:r>
      <w:r w:rsidRPr="007117D8">
        <w:rPr>
          <w:rFonts w:ascii="Arial" w:hAnsi="Arial" w:cs="Arial"/>
          <w:sz w:val="22"/>
        </w:rPr>
        <w:t xml:space="preserve"> sea puesto en operación comercial o que </w:t>
      </w:r>
      <w:r w:rsidR="005C435F" w:rsidRPr="007117D8">
        <w:rPr>
          <w:rFonts w:ascii="Arial" w:hAnsi="Arial" w:cs="Arial"/>
          <w:sz w:val="22"/>
        </w:rPr>
        <w:t>los respectivos servicios a cargo de la Sociedad Concesionaria</w:t>
      </w:r>
      <w:r w:rsidRPr="007117D8">
        <w:rPr>
          <w:rFonts w:ascii="Arial" w:hAnsi="Arial" w:cs="Arial"/>
          <w:sz w:val="22"/>
        </w:rPr>
        <w:t xml:space="preserve"> continúe</w:t>
      </w:r>
      <w:r w:rsidR="005C435F" w:rsidRPr="007117D8">
        <w:rPr>
          <w:rFonts w:ascii="Arial" w:hAnsi="Arial" w:cs="Arial"/>
          <w:sz w:val="22"/>
        </w:rPr>
        <w:t>n</w:t>
      </w:r>
      <w:r w:rsidRPr="007117D8">
        <w:rPr>
          <w:rFonts w:ascii="Arial" w:hAnsi="Arial" w:cs="Arial"/>
          <w:sz w:val="22"/>
        </w:rPr>
        <w:t xml:space="preserve"> normalmente, a pesar de la Terminación de la Concesión. </w:t>
      </w:r>
    </w:p>
    <w:p w:rsidR="007B523E" w:rsidRPr="007117D8" w:rsidRDefault="007B523E" w:rsidP="007B523E">
      <w:pPr>
        <w:shd w:val="clear" w:color="auto" w:fill="FFFFFF"/>
        <w:tabs>
          <w:tab w:val="clear" w:pos="567"/>
          <w:tab w:val="clear" w:pos="1134"/>
          <w:tab w:val="clear" w:pos="1701"/>
          <w:tab w:val="clear" w:pos="2268"/>
          <w:tab w:val="clear" w:pos="2835"/>
          <w:tab w:val="left" w:pos="709"/>
        </w:tabs>
        <w:ind w:left="709"/>
        <w:jc w:val="both"/>
        <w:rPr>
          <w:rFonts w:ascii="Arial" w:hAnsi="Arial" w:cs="Arial"/>
          <w:sz w:val="22"/>
        </w:rPr>
      </w:pPr>
    </w:p>
    <w:p w:rsidR="00CD50EA" w:rsidRPr="007117D8" w:rsidRDefault="00CD50EA" w:rsidP="007E2BD1">
      <w:pPr>
        <w:numPr>
          <w:ilvl w:val="1"/>
          <w:numId w:val="69"/>
        </w:numPr>
        <w:shd w:val="clear" w:color="auto" w:fill="FFFFFF"/>
        <w:tabs>
          <w:tab w:val="clear" w:pos="360"/>
          <w:tab w:val="clear" w:pos="567"/>
          <w:tab w:val="clear" w:pos="1134"/>
          <w:tab w:val="clear" w:pos="1701"/>
          <w:tab w:val="clear" w:pos="2268"/>
          <w:tab w:val="clear" w:pos="2835"/>
          <w:tab w:val="left" w:pos="709"/>
        </w:tabs>
        <w:ind w:left="709" w:hanging="709"/>
        <w:jc w:val="both"/>
        <w:rPr>
          <w:rFonts w:ascii="Arial" w:hAnsi="Arial" w:cs="Arial"/>
          <w:sz w:val="22"/>
        </w:rPr>
      </w:pPr>
      <w:r w:rsidRPr="007117D8">
        <w:rPr>
          <w:rFonts w:ascii="Arial" w:hAnsi="Arial" w:cs="Arial"/>
          <w:sz w:val="22"/>
        </w:rPr>
        <w:t xml:space="preserve">La Sociedad Concesionaria remitirá al Concedente copia de </w:t>
      </w:r>
      <w:r w:rsidR="007B523E" w:rsidRPr="007117D8">
        <w:rPr>
          <w:rFonts w:ascii="Arial" w:hAnsi="Arial" w:cs="Arial"/>
          <w:sz w:val="22"/>
        </w:rPr>
        <w:t xml:space="preserve">los contratos  que </w:t>
      </w:r>
      <w:r w:rsidR="00E45DB2" w:rsidRPr="007117D8">
        <w:rPr>
          <w:rFonts w:ascii="Arial" w:hAnsi="Arial" w:cs="Arial"/>
          <w:sz w:val="22"/>
        </w:rPr>
        <w:t xml:space="preserve">se </w:t>
      </w:r>
      <w:r w:rsidR="007B523E" w:rsidRPr="007117D8">
        <w:rPr>
          <w:rFonts w:ascii="Arial" w:hAnsi="Arial" w:cs="Arial"/>
          <w:sz w:val="22"/>
        </w:rPr>
        <w:t>refiere</w:t>
      </w:r>
      <w:r w:rsidR="00E45DB2" w:rsidRPr="007117D8">
        <w:rPr>
          <w:rFonts w:ascii="Arial" w:hAnsi="Arial" w:cs="Arial"/>
          <w:sz w:val="22"/>
        </w:rPr>
        <w:t>n</w:t>
      </w:r>
      <w:r w:rsidR="00413840" w:rsidRPr="007117D8">
        <w:rPr>
          <w:rFonts w:ascii="Arial" w:hAnsi="Arial" w:cs="Arial"/>
          <w:sz w:val="22"/>
        </w:rPr>
        <w:t xml:space="preserve"> </w:t>
      </w:r>
      <w:r w:rsidR="00E45DB2" w:rsidRPr="007117D8">
        <w:rPr>
          <w:rFonts w:ascii="Arial" w:hAnsi="Arial" w:cs="Arial"/>
          <w:sz w:val="22"/>
        </w:rPr>
        <w:t xml:space="preserve">en </w:t>
      </w:r>
      <w:r w:rsidR="00413840" w:rsidRPr="007117D8">
        <w:rPr>
          <w:rFonts w:ascii="Arial" w:hAnsi="Arial" w:cs="Arial"/>
          <w:sz w:val="22"/>
        </w:rPr>
        <w:t>el lite</w:t>
      </w:r>
      <w:r w:rsidR="00751BC8" w:rsidRPr="007117D8">
        <w:rPr>
          <w:rFonts w:ascii="Arial" w:hAnsi="Arial" w:cs="Arial"/>
          <w:sz w:val="22"/>
        </w:rPr>
        <w:t>ral b) de</w:t>
      </w:r>
      <w:r w:rsidR="007B523E" w:rsidRPr="007117D8">
        <w:rPr>
          <w:rFonts w:ascii="Arial" w:hAnsi="Arial" w:cs="Arial"/>
          <w:sz w:val="22"/>
        </w:rPr>
        <w:t xml:space="preserve"> la </w:t>
      </w:r>
      <w:r w:rsidR="00BA0489" w:rsidRPr="007117D8">
        <w:rPr>
          <w:rFonts w:ascii="Arial" w:hAnsi="Arial" w:cs="Arial"/>
          <w:sz w:val="22"/>
        </w:rPr>
        <w:t xml:space="preserve">Cláusula </w:t>
      </w:r>
      <w:r w:rsidRPr="007117D8">
        <w:rPr>
          <w:rFonts w:ascii="Arial" w:hAnsi="Arial" w:cs="Arial"/>
          <w:sz w:val="22"/>
        </w:rPr>
        <w:t>10.1, diez (10) Días después de celebrados o modificados, según corresponda. El Concedente guardará confidencialidad respecto de aquellos contratos o partes de contratos que, según sea informado por la Sociedad Concesionaria en la primera oportunidad que se presente, merezcan dich</w:t>
      </w:r>
      <w:r w:rsidR="006756D4" w:rsidRPr="007117D8">
        <w:rPr>
          <w:rFonts w:ascii="Arial" w:hAnsi="Arial" w:cs="Arial"/>
          <w:sz w:val="22"/>
        </w:rPr>
        <w:t xml:space="preserve">o tratamiento. </w:t>
      </w:r>
    </w:p>
    <w:p w:rsidR="00CD50EA" w:rsidRPr="007117D8" w:rsidRDefault="00CD50EA" w:rsidP="00CD50EA">
      <w:pPr>
        <w:shd w:val="clear" w:color="auto" w:fill="FFFFFF"/>
        <w:tabs>
          <w:tab w:val="clear" w:pos="567"/>
          <w:tab w:val="clear" w:pos="1134"/>
          <w:tab w:val="clear" w:pos="1701"/>
          <w:tab w:val="clear" w:pos="2268"/>
          <w:tab w:val="clear" w:pos="2835"/>
        </w:tabs>
        <w:jc w:val="both"/>
        <w:rPr>
          <w:rFonts w:ascii="Arial" w:hAnsi="Arial" w:cs="Arial"/>
          <w:b/>
          <w:sz w:val="22"/>
        </w:rPr>
      </w:pPr>
      <w:bookmarkStart w:id="59" w:name="_Toc400867085"/>
      <w:bookmarkStart w:id="60" w:name="_Toc401713321"/>
      <w:bookmarkStart w:id="61" w:name="_Toc401713501"/>
      <w:bookmarkStart w:id="62" w:name="_Toc401713644"/>
      <w:bookmarkStart w:id="63" w:name="_Toc495396563"/>
    </w:p>
    <w:p w:rsidR="007B523E" w:rsidRPr="007117D8" w:rsidRDefault="007B523E" w:rsidP="00CD50EA">
      <w:pPr>
        <w:shd w:val="clear" w:color="auto" w:fill="FFFFFF"/>
        <w:tabs>
          <w:tab w:val="clear" w:pos="567"/>
          <w:tab w:val="clear" w:pos="1134"/>
          <w:tab w:val="clear" w:pos="1701"/>
          <w:tab w:val="clear" w:pos="2268"/>
          <w:tab w:val="clear" w:pos="2835"/>
        </w:tabs>
        <w:jc w:val="both"/>
        <w:rPr>
          <w:rFonts w:ascii="Arial" w:hAnsi="Arial" w:cs="Arial"/>
          <w:b/>
          <w:sz w:val="22"/>
        </w:rPr>
      </w:pPr>
    </w:p>
    <w:p w:rsidR="00CD50EA" w:rsidRPr="007117D8" w:rsidRDefault="00CD50EA" w:rsidP="00BF4A9F">
      <w:pPr>
        <w:pStyle w:val="Ttulo1"/>
        <w:jc w:val="both"/>
        <w:rPr>
          <w:rFonts w:ascii="Arial" w:hAnsi="Arial" w:cs="Arial"/>
          <w:sz w:val="22"/>
        </w:rPr>
      </w:pPr>
      <w:bookmarkStart w:id="64" w:name="_Toc426723956"/>
      <w:r w:rsidRPr="007117D8">
        <w:rPr>
          <w:rFonts w:ascii="Arial" w:hAnsi="Arial" w:cs="Arial"/>
          <w:sz w:val="22"/>
        </w:rPr>
        <w:t>CLÁUSULA DÉCIMO PRIMERA.- PROTECCIÓN AL AMBIENTE Y AL PATRIMONIO CULTURAL</w:t>
      </w:r>
      <w:bookmarkEnd w:id="59"/>
      <w:bookmarkEnd w:id="60"/>
      <w:bookmarkEnd w:id="61"/>
      <w:bookmarkEnd w:id="62"/>
      <w:bookmarkEnd w:id="63"/>
      <w:bookmarkEnd w:id="64"/>
    </w:p>
    <w:p w:rsidR="00CD50EA" w:rsidRPr="007117D8" w:rsidRDefault="00CD50EA"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rPr>
      </w:pPr>
    </w:p>
    <w:p w:rsidR="00CD50EA" w:rsidRPr="007117D8" w:rsidRDefault="00CD50EA" w:rsidP="007E2BD1">
      <w:pPr>
        <w:pStyle w:val="Ttulo7"/>
        <w:keepNext w:val="0"/>
        <w:numPr>
          <w:ilvl w:val="1"/>
          <w:numId w:val="84"/>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 xml:space="preserve">Sin perjuicio de lo dispuesto en la </w:t>
      </w:r>
      <w:r w:rsidR="00BA0489" w:rsidRPr="007117D8">
        <w:rPr>
          <w:rFonts w:ascii="Arial" w:hAnsi="Arial" w:cs="Arial"/>
          <w:color w:val="000000"/>
          <w:sz w:val="22"/>
        </w:rPr>
        <w:t xml:space="preserve">Cláusula </w:t>
      </w:r>
      <w:r w:rsidRPr="007117D8">
        <w:rPr>
          <w:rFonts w:ascii="Arial" w:hAnsi="Arial" w:cs="Arial"/>
          <w:color w:val="000000"/>
          <w:sz w:val="22"/>
        </w:rPr>
        <w:t xml:space="preserve">4 del Contrato y de sus otras obligaciones bajo este Contrato y las Leyes Aplicables, la Sociedad Concesionaria se obliga a construir, conservar, operar y mantener el Sistema de </w:t>
      </w:r>
      <w:r w:rsidR="0084037C" w:rsidRPr="007117D8">
        <w:rPr>
          <w:rFonts w:ascii="Arial" w:hAnsi="Arial" w:cs="Arial"/>
          <w:color w:val="000000"/>
          <w:sz w:val="22"/>
        </w:rPr>
        <w:t>Abastecimiento de GLP</w:t>
      </w:r>
      <w:r w:rsidRPr="007117D8">
        <w:rPr>
          <w:rFonts w:ascii="Arial" w:hAnsi="Arial" w:cs="Arial"/>
          <w:color w:val="000000"/>
          <w:sz w:val="22"/>
        </w:rPr>
        <w:t xml:space="preserve"> observando para ello las Leyes Aplicables que protegen el patrimonio cultural de la</w:t>
      </w:r>
      <w:r w:rsidR="00B513CF" w:rsidRPr="007117D8">
        <w:rPr>
          <w:rFonts w:ascii="Arial" w:hAnsi="Arial" w:cs="Arial"/>
          <w:color w:val="000000"/>
          <w:sz w:val="22"/>
        </w:rPr>
        <w:t xml:space="preserve"> nación y el ambiente del Perú.</w:t>
      </w:r>
    </w:p>
    <w:p w:rsidR="00CD50EA" w:rsidRPr="007117D8"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rPr>
      </w:pPr>
    </w:p>
    <w:p w:rsidR="00CD50EA" w:rsidRPr="007117D8" w:rsidRDefault="00CD50EA" w:rsidP="007E2BD1">
      <w:pPr>
        <w:pStyle w:val="Ttulo7"/>
        <w:keepNext w:val="0"/>
        <w:numPr>
          <w:ilvl w:val="1"/>
          <w:numId w:val="84"/>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Dentro de d</w:t>
      </w:r>
      <w:r w:rsidR="005E7809" w:rsidRPr="007117D8">
        <w:rPr>
          <w:rFonts w:ascii="Arial" w:hAnsi="Arial" w:cs="Arial"/>
          <w:color w:val="000000"/>
          <w:sz w:val="22"/>
        </w:rPr>
        <w:t xml:space="preserve">oce </w:t>
      </w:r>
      <w:r w:rsidRPr="007117D8">
        <w:rPr>
          <w:rFonts w:ascii="Arial" w:hAnsi="Arial" w:cs="Arial"/>
          <w:color w:val="000000"/>
          <w:sz w:val="22"/>
        </w:rPr>
        <w:t>(1</w:t>
      </w:r>
      <w:r w:rsidR="005E7809" w:rsidRPr="007117D8">
        <w:rPr>
          <w:rFonts w:ascii="Arial" w:hAnsi="Arial" w:cs="Arial"/>
          <w:color w:val="000000"/>
          <w:sz w:val="22"/>
        </w:rPr>
        <w:t>2</w:t>
      </w:r>
      <w:r w:rsidRPr="007117D8">
        <w:rPr>
          <w:rFonts w:ascii="Arial" w:hAnsi="Arial" w:cs="Arial"/>
          <w:color w:val="000000"/>
          <w:sz w:val="22"/>
        </w:rPr>
        <w:t xml:space="preserve">) meses siguientes a la Fecha de Cierre, la Sociedad Concesionaria presentará a la Dirección General de Asuntos Ambientales Energéticos del Ministerio de Energía y Minas, o a quien la sustituya en sus funciones, para su aprobación, el respectivo instrumento de gestión ambiental para la ejecución de las obras del Sistema de </w:t>
      </w:r>
      <w:r w:rsidR="0084037C" w:rsidRPr="007117D8">
        <w:rPr>
          <w:rFonts w:ascii="Arial" w:hAnsi="Arial" w:cs="Arial"/>
          <w:color w:val="000000"/>
          <w:sz w:val="22"/>
        </w:rPr>
        <w:t>Abastecimiento de GLP</w:t>
      </w:r>
      <w:r w:rsidRPr="007117D8">
        <w:rPr>
          <w:rFonts w:ascii="Arial" w:hAnsi="Arial" w:cs="Arial"/>
          <w:color w:val="000000"/>
          <w:sz w:val="22"/>
        </w:rPr>
        <w:t>.</w:t>
      </w:r>
      <w:r w:rsidR="00411D6E" w:rsidRPr="007117D8">
        <w:rPr>
          <w:rFonts w:ascii="Arial" w:hAnsi="Arial" w:cs="Arial"/>
          <w:color w:val="000000"/>
          <w:sz w:val="22"/>
        </w:rPr>
        <w:t xml:space="preserve"> Este plazo podrá ser extendido en caso la Sociedad Concesionaria así lo solicitase al Concedente con la debida fundamentación, sin que ello implique modificación de los demás plazos del Contrato.</w:t>
      </w:r>
    </w:p>
    <w:p w:rsidR="00CD50EA" w:rsidRPr="007117D8"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rPr>
      </w:pPr>
    </w:p>
    <w:p w:rsidR="00CD50EA" w:rsidRPr="007117D8" w:rsidRDefault="00CD50EA" w:rsidP="007E2BD1">
      <w:pPr>
        <w:pStyle w:val="Ttulo7"/>
        <w:keepNext w:val="0"/>
        <w:numPr>
          <w:ilvl w:val="1"/>
          <w:numId w:val="84"/>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 xml:space="preserve">Para efectos de la preparación y aprobación del instrumento de gestión ambiental con relación a las obras del Sistema de </w:t>
      </w:r>
      <w:r w:rsidR="0084037C" w:rsidRPr="007117D8">
        <w:rPr>
          <w:rFonts w:ascii="Arial" w:hAnsi="Arial" w:cs="Arial"/>
          <w:color w:val="000000"/>
          <w:sz w:val="22"/>
        </w:rPr>
        <w:t>Abastecimiento de GLP</w:t>
      </w:r>
      <w:r w:rsidRPr="007117D8">
        <w:rPr>
          <w:rFonts w:ascii="Arial" w:hAnsi="Arial" w:cs="Arial"/>
          <w:color w:val="000000"/>
          <w:sz w:val="22"/>
        </w:rPr>
        <w:t>, la Sociedad Concesionaria deberá cumplir con las Leyes Aplicables. El Ministerio de Energía y Minas, a través de la Dirección General de Asuntos Ambientales Energéticos, o a quien la sustituya en sus funciones, al evaluar la aprobación del instrumento de gestión ambiental considerará el cumplimiento de los estándares correspondientes y aquellos que resulten aplicables conforme a las Leyes Aplicables.</w:t>
      </w:r>
    </w:p>
    <w:p w:rsidR="00CD50EA" w:rsidRPr="007117D8"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rPr>
      </w:pPr>
    </w:p>
    <w:p w:rsidR="00CD50EA" w:rsidRPr="007117D8" w:rsidRDefault="00CD50EA" w:rsidP="007E2BD1">
      <w:pPr>
        <w:pStyle w:val="Ttulo7"/>
        <w:keepNext w:val="0"/>
        <w:numPr>
          <w:ilvl w:val="1"/>
          <w:numId w:val="84"/>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 xml:space="preserve">Una vez aprobado el instrumento de gestión ambiental con relación a las obras del Sistema de </w:t>
      </w:r>
      <w:r w:rsidR="0084037C" w:rsidRPr="007117D8">
        <w:rPr>
          <w:rFonts w:ascii="Arial" w:hAnsi="Arial" w:cs="Arial"/>
          <w:color w:val="000000"/>
          <w:sz w:val="22"/>
        </w:rPr>
        <w:t>Abastecimiento de GLP</w:t>
      </w:r>
      <w:r w:rsidRPr="007117D8">
        <w:rPr>
          <w:rFonts w:ascii="Arial" w:hAnsi="Arial" w:cs="Arial"/>
          <w:color w:val="000000"/>
          <w:sz w:val="22"/>
        </w:rPr>
        <w:t>, la Sociedad Concesionaria queda obligado a cumplir con el contenido de dicho instrumento. Sin perjuicio de lo anterior, la Sociedad Concesionaria asumirá la responsabilidad exclusiva frente a terceros por los impactos ambientales negativos no identificados en el mismo.</w:t>
      </w:r>
    </w:p>
    <w:p w:rsidR="007B523E" w:rsidRPr="007117D8" w:rsidRDefault="007B523E" w:rsidP="007B523E">
      <w:pPr>
        <w:pStyle w:val="Ttulo7"/>
        <w:keepNext w:val="0"/>
        <w:tabs>
          <w:tab w:val="clear" w:pos="567"/>
          <w:tab w:val="clear" w:pos="1134"/>
          <w:tab w:val="clear" w:pos="1701"/>
          <w:tab w:val="clear" w:pos="2268"/>
          <w:tab w:val="clear" w:pos="2835"/>
        </w:tabs>
        <w:ind w:left="709"/>
        <w:rPr>
          <w:rFonts w:ascii="Arial" w:hAnsi="Arial" w:cs="Arial"/>
          <w:color w:val="000000"/>
          <w:sz w:val="22"/>
        </w:rPr>
      </w:pPr>
    </w:p>
    <w:p w:rsidR="00CD50EA" w:rsidRPr="007117D8"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color w:val="000000"/>
          <w:sz w:val="22"/>
        </w:rPr>
        <w:t>La Sociedad Concesionaria será solidariamente responsable con los subcontratistas ante cualquier daño ambiental causado por efecto de las actividades de la Concesión, en tanto dicho daño ambiental sea directamente imputable a cualquiera de éstos. La contratación de pólizas de seguro</w:t>
      </w:r>
      <w:r w:rsidR="00EA3088" w:rsidRPr="007117D8">
        <w:rPr>
          <w:rFonts w:ascii="Arial" w:hAnsi="Arial" w:cs="Arial"/>
          <w:color w:val="000000"/>
          <w:sz w:val="22"/>
        </w:rPr>
        <w:t xml:space="preserve"> no releva de responsabilidad </w:t>
      </w:r>
      <w:r w:rsidR="00EA3088" w:rsidRPr="00076799">
        <w:rPr>
          <w:rFonts w:ascii="Arial" w:hAnsi="Arial" w:cs="Arial"/>
          <w:color w:val="000000"/>
          <w:sz w:val="22"/>
          <w:szCs w:val="22"/>
        </w:rPr>
        <w:t>a</w:t>
      </w:r>
      <w:r w:rsidRPr="007117D8">
        <w:rPr>
          <w:rFonts w:ascii="Arial" w:hAnsi="Arial" w:cs="Arial"/>
          <w:color w:val="000000"/>
          <w:sz w:val="22"/>
        </w:rPr>
        <w:t xml:space="preserve"> la Sociedad Concesionaria.</w:t>
      </w:r>
    </w:p>
    <w:p w:rsidR="00CD50EA" w:rsidRPr="007117D8"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rPr>
      </w:pPr>
    </w:p>
    <w:p w:rsidR="00CD50EA" w:rsidRPr="007117D8" w:rsidRDefault="00CD50EA" w:rsidP="007E2BD1">
      <w:pPr>
        <w:pStyle w:val="Ttulo7"/>
        <w:keepNext w:val="0"/>
        <w:numPr>
          <w:ilvl w:val="1"/>
          <w:numId w:val="84"/>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La obtención del correspondiente Certificado de Inexistencia de Restos Arqueológicos-CIRA</w:t>
      </w:r>
      <w:r w:rsidR="005E7809" w:rsidRPr="007117D8">
        <w:rPr>
          <w:rFonts w:ascii="Arial" w:hAnsi="Arial" w:cs="Arial"/>
          <w:color w:val="000000"/>
          <w:sz w:val="22"/>
        </w:rPr>
        <w:t>,</w:t>
      </w:r>
      <w:r w:rsidRPr="007117D8">
        <w:rPr>
          <w:rFonts w:ascii="Arial" w:hAnsi="Arial" w:cs="Arial"/>
          <w:color w:val="000000"/>
          <w:sz w:val="22"/>
        </w:rPr>
        <w:t xml:space="preserve">  el Plan de Monitoreo Arqueológico respectivo</w:t>
      </w:r>
      <w:r w:rsidR="005E7809" w:rsidRPr="007117D8">
        <w:rPr>
          <w:rFonts w:ascii="Arial" w:hAnsi="Arial" w:cs="Arial"/>
          <w:color w:val="000000"/>
          <w:sz w:val="22"/>
        </w:rPr>
        <w:t xml:space="preserve"> y otros que se requiera conforme a la Leyes Aplicables,</w:t>
      </w:r>
      <w:r w:rsidRPr="007117D8">
        <w:rPr>
          <w:rFonts w:ascii="Arial" w:hAnsi="Arial" w:cs="Arial"/>
          <w:color w:val="000000"/>
          <w:sz w:val="22"/>
        </w:rPr>
        <w:t xml:space="preserve"> será responsabilidad de la Sociedad Concesionaria, debiendo cumplirse con los procedimientos establecidos en las Leyes Aplicables para tal efecto.</w:t>
      </w:r>
    </w:p>
    <w:p w:rsidR="00CD50EA" w:rsidRPr="007117D8"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rPr>
      </w:pPr>
    </w:p>
    <w:p w:rsidR="00CD50EA" w:rsidRPr="007117D8" w:rsidRDefault="00CD50EA" w:rsidP="007E2BD1">
      <w:pPr>
        <w:pStyle w:val="Ttulo7"/>
        <w:keepNext w:val="0"/>
        <w:numPr>
          <w:ilvl w:val="1"/>
          <w:numId w:val="84"/>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 xml:space="preserve">De acuerdo con el artículo 30 de la </w:t>
      </w:r>
      <w:r w:rsidR="006134C6" w:rsidRPr="007117D8">
        <w:rPr>
          <w:rFonts w:ascii="Arial" w:hAnsi="Arial" w:cs="Arial"/>
          <w:color w:val="000000"/>
          <w:sz w:val="22"/>
        </w:rPr>
        <w:t>l</w:t>
      </w:r>
      <w:r w:rsidRPr="007117D8">
        <w:rPr>
          <w:rFonts w:ascii="Arial" w:hAnsi="Arial" w:cs="Arial"/>
          <w:color w:val="000000"/>
          <w:sz w:val="22"/>
        </w:rPr>
        <w:t>ey N° </w:t>
      </w:r>
      <w:bookmarkStart w:id="65" w:name="145342a6696cdc16_LPHit1"/>
      <w:bookmarkEnd w:id="65"/>
      <w:r w:rsidRPr="007117D8">
        <w:rPr>
          <w:rFonts w:ascii="Arial" w:hAnsi="Arial" w:cs="Arial"/>
          <w:color w:val="000000"/>
          <w:sz w:val="22"/>
        </w:rPr>
        <w:t xml:space="preserve">28296 - Ley General del Patrimonio Cultural de la Nación, en caso que durante la construcción de las obras del Sistema de </w:t>
      </w:r>
      <w:r w:rsidR="00F40060" w:rsidRPr="007117D8">
        <w:rPr>
          <w:rFonts w:ascii="Arial" w:hAnsi="Arial" w:cs="Arial"/>
          <w:color w:val="000000"/>
          <w:sz w:val="22"/>
        </w:rPr>
        <w:t>Abastecimiento de GLP</w:t>
      </w:r>
      <w:r w:rsidRPr="007117D8">
        <w:rPr>
          <w:rFonts w:ascii="Arial" w:hAnsi="Arial" w:cs="Arial"/>
          <w:color w:val="000000"/>
          <w:sz w:val="22"/>
        </w:rPr>
        <w:t xml:space="preserve"> ocurra el hallazgo fortuito de algún bien integrante del patrimonio cultural de la nación, la Sociedad Concesionaria se encuentra obligad</w:t>
      </w:r>
      <w:r w:rsidR="00411D6E" w:rsidRPr="007117D8">
        <w:rPr>
          <w:rFonts w:ascii="Arial" w:hAnsi="Arial" w:cs="Arial"/>
          <w:color w:val="000000"/>
          <w:sz w:val="22"/>
        </w:rPr>
        <w:t>a</w:t>
      </w:r>
      <w:r w:rsidRPr="007117D8">
        <w:rPr>
          <w:rFonts w:ascii="Arial" w:hAnsi="Arial" w:cs="Arial"/>
          <w:color w:val="000000"/>
          <w:sz w:val="22"/>
        </w:rPr>
        <w:t xml:space="preserve"> a suspender sus actividades en dicho lugar y de comunicar dicho hallazgo al Ministerio de Cultura, a fin de que dicte las medidas de protección aplicables.</w:t>
      </w:r>
      <w:r w:rsidR="00411D6E" w:rsidRPr="007117D8">
        <w:rPr>
          <w:rFonts w:ascii="Arial" w:hAnsi="Arial" w:cs="Arial"/>
          <w:color w:val="000000"/>
          <w:sz w:val="22"/>
        </w:rPr>
        <w:t xml:space="preserve"> Dicho evento constituirá Fuerza Mayor, siendo de aplicación lo dispuesto en la Cláusula </w:t>
      </w:r>
      <w:r w:rsidR="00BA0489" w:rsidRPr="007117D8">
        <w:rPr>
          <w:rFonts w:ascii="Arial" w:hAnsi="Arial" w:cs="Arial"/>
          <w:color w:val="000000"/>
          <w:sz w:val="22"/>
        </w:rPr>
        <w:t>15.</w:t>
      </w:r>
    </w:p>
    <w:p w:rsidR="00CD50EA" w:rsidRPr="007117D8"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rPr>
      </w:pPr>
    </w:p>
    <w:p w:rsidR="00CD50EA" w:rsidRPr="007117D8" w:rsidRDefault="00CD50EA" w:rsidP="007E2BD1">
      <w:pPr>
        <w:pStyle w:val="Ttulo7"/>
        <w:keepNext w:val="0"/>
        <w:numPr>
          <w:ilvl w:val="1"/>
          <w:numId w:val="84"/>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En ningún caso, la Sociedad Concesionaria podrá adquirir título o derecho alguno sobre el material o resto arqueológico o histórico hallado. Adicionalmente, la Sociedad Concesionaria deberá establecer barreras de protección en torno a los restos arqueológicos identificados en las áreas colindantes de las actividades, en tanto no lo asuma el Ministerio de Cultura</w:t>
      </w:r>
      <w:r w:rsidR="00EA3088" w:rsidRPr="00076799">
        <w:rPr>
          <w:rFonts w:ascii="Arial" w:hAnsi="Arial" w:cs="Arial"/>
          <w:color w:val="000000"/>
          <w:sz w:val="22"/>
          <w:szCs w:val="22"/>
        </w:rPr>
        <w:t xml:space="preserve"> o la entidad competente</w:t>
      </w:r>
      <w:r w:rsidR="00411D6E" w:rsidRPr="00076799">
        <w:rPr>
          <w:rFonts w:ascii="Arial" w:hAnsi="Arial" w:cs="Arial"/>
          <w:color w:val="000000"/>
          <w:sz w:val="22"/>
          <w:szCs w:val="22"/>
        </w:rPr>
        <w:t xml:space="preserve"> y conforme a lo que dispongan las Leyes Aplicables.</w:t>
      </w:r>
    </w:p>
    <w:p w:rsidR="00CD50EA" w:rsidRDefault="00CD50EA" w:rsidP="00CD50EA">
      <w:pPr>
        <w:tabs>
          <w:tab w:val="clear" w:pos="567"/>
          <w:tab w:val="clear" w:pos="1134"/>
          <w:tab w:val="clear" w:pos="1701"/>
          <w:tab w:val="clear" w:pos="2268"/>
          <w:tab w:val="clear" w:pos="2835"/>
        </w:tabs>
        <w:ind w:left="567" w:right="-1" w:hanging="567"/>
        <w:jc w:val="both"/>
        <w:rPr>
          <w:rFonts w:ascii="Arial" w:hAnsi="Arial" w:cs="Arial"/>
          <w:b/>
          <w:color w:val="000000"/>
          <w:sz w:val="22"/>
        </w:rPr>
      </w:pPr>
    </w:p>
    <w:p w:rsidR="006C6844" w:rsidRDefault="006C6844" w:rsidP="00CD50EA">
      <w:pPr>
        <w:tabs>
          <w:tab w:val="clear" w:pos="567"/>
          <w:tab w:val="clear" w:pos="1134"/>
          <w:tab w:val="clear" w:pos="1701"/>
          <w:tab w:val="clear" w:pos="2268"/>
          <w:tab w:val="clear" w:pos="2835"/>
        </w:tabs>
        <w:ind w:left="567" w:right="-1" w:hanging="567"/>
        <w:jc w:val="both"/>
        <w:rPr>
          <w:rFonts w:ascii="Arial" w:hAnsi="Arial" w:cs="Arial"/>
          <w:b/>
          <w:color w:val="000000"/>
          <w:sz w:val="22"/>
        </w:rPr>
      </w:pPr>
    </w:p>
    <w:p w:rsidR="00CD50EA" w:rsidRPr="007117D8" w:rsidRDefault="00CD50EA" w:rsidP="00181AF1">
      <w:pPr>
        <w:pStyle w:val="Ttulo1"/>
        <w:jc w:val="both"/>
        <w:rPr>
          <w:rFonts w:ascii="Arial" w:hAnsi="Arial" w:cs="Arial"/>
          <w:sz w:val="22"/>
        </w:rPr>
      </w:pPr>
      <w:bookmarkStart w:id="66" w:name="_Toc495396566"/>
      <w:bookmarkStart w:id="67" w:name="_Toc426723957"/>
      <w:r w:rsidRPr="007117D8">
        <w:rPr>
          <w:rFonts w:ascii="Arial" w:hAnsi="Arial" w:cs="Arial"/>
          <w:sz w:val="22"/>
        </w:rPr>
        <w:t>CLÁUSULA DÉCIMO SEGUNDA.-</w:t>
      </w:r>
      <w:r w:rsidR="00CE0510" w:rsidRPr="007117D8">
        <w:rPr>
          <w:rFonts w:ascii="Arial" w:hAnsi="Arial" w:cs="Arial"/>
          <w:sz w:val="22"/>
        </w:rPr>
        <w:t xml:space="preserve"> </w:t>
      </w:r>
      <w:r w:rsidR="00181AF1" w:rsidRPr="007117D8">
        <w:rPr>
          <w:rFonts w:ascii="Arial" w:hAnsi="Arial" w:cs="Arial"/>
          <w:sz w:val="22"/>
        </w:rPr>
        <w:t>RÉGIMEN DE REMUNERACIÓN Y TARIFAS</w:t>
      </w:r>
      <w:bookmarkEnd w:id="66"/>
      <w:bookmarkEnd w:id="67"/>
    </w:p>
    <w:p w:rsidR="003E3A87" w:rsidRPr="007117D8" w:rsidRDefault="003E3A87" w:rsidP="006169B4">
      <w:pPr>
        <w:rPr>
          <w:rFonts w:ascii="Arial" w:hAnsi="Arial" w:cs="Arial"/>
        </w:rPr>
      </w:pPr>
    </w:p>
    <w:p w:rsidR="000B2A0C" w:rsidRPr="007117D8" w:rsidRDefault="000B2A0C" w:rsidP="000B2A0C">
      <w:pPr>
        <w:numPr>
          <w:ilvl w:val="1"/>
          <w:numId w:val="110"/>
        </w:numPr>
        <w:tabs>
          <w:tab w:val="clear" w:pos="570"/>
          <w:tab w:val="left" w:pos="567"/>
        </w:tabs>
        <w:jc w:val="both"/>
        <w:rPr>
          <w:rFonts w:ascii="Arial" w:hAnsi="Arial" w:cs="Arial"/>
          <w:b/>
          <w:sz w:val="22"/>
        </w:rPr>
      </w:pPr>
      <w:r w:rsidRPr="007117D8">
        <w:rPr>
          <w:rFonts w:ascii="Arial" w:hAnsi="Arial" w:cs="Arial"/>
          <w:b/>
          <w:sz w:val="22"/>
        </w:rPr>
        <w:t>Costo de Servicio</w:t>
      </w:r>
    </w:p>
    <w:p w:rsidR="000B2A0C" w:rsidRPr="007117D8" w:rsidRDefault="000B2A0C" w:rsidP="000B2A0C">
      <w:pPr>
        <w:jc w:val="both"/>
        <w:rPr>
          <w:rFonts w:ascii="Arial" w:hAnsi="Arial" w:cs="Arial"/>
          <w:sz w:val="22"/>
        </w:rPr>
      </w:pPr>
    </w:p>
    <w:p w:rsidR="000B2A0C" w:rsidRPr="007117D8" w:rsidRDefault="000B2A0C" w:rsidP="000B2A0C">
      <w:pPr>
        <w:ind w:left="567"/>
        <w:jc w:val="both"/>
        <w:rPr>
          <w:rFonts w:ascii="Arial" w:hAnsi="Arial" w:cs="Arial"/>
          <w:sz w:val="22"/>
        </w:rPr>
      </w:pPr>
      <w:r w:rsidRPr="007117D8">
        <w:rPr>
          <w:rFonts w:ascii="Arial" w:hAnsi="Arial" w:cs="Arial"/>
          <w:sz w:val="22"/>
        </w:rPr>
        <w:t>El Costo de Servicio comprende todos los costos relacionados al Sistema de Abastecimiento de GLP, salvo los costos asociados a la adquisición del GLP para el Inventario de Seguridad, los cuales se regirán por lo previsto en la Cláusula 12.2. En tal sentido, el Costo de Servicio comprende, entre otros:</w:t>
      </w:r>
    </w:p>
    <w:p w:rsidR="000B2A0C" w:rsidRPr="007117D8" w:rsidRDefault="000B2A0C" w:rsidP="000B2A0C">
      <w:pPr>
        <w:ind w:left="567"/>
        <w:jc w:val="both"/>
        <w:rPr>
          <w:rFonts w:ascii="Arial" w:hAnsi="Arial" w:cs="Arial"/>
          <w:sz w:val="22"/>
        </w:rPr>
      </w:pPr>
    </w:p>
    <w:p w:rsidR="000B2A0C" w:rsidRPr="007117D8" w:rsidRDefault="000B2A0C" w:rsidP="000B2A0C">
      <w:pPr>
        <w:numPr>
          <w:ilvl w:val="0"/>
          <w:numId w:val="113"/>
        </w:numPr>
        <w:tabs>
          <w:tab w:val="clear" w:pos="567"/>
        </w:tabs>
        <w:jc w:val="both"/>
        <w:rPr>
          <w:rFonts w:ascii="Arial" w:hAnsi="Arial" w:cs="Arial"/>
          <w:sz w:val="22"/>
        </w:rPr>
      </w:pPr>
      <w:r w:rsidRPr="007117D8">
        <w:rPr>
          <w:rFonts w:ascii="Arial" w:hAnsi="Arial" w:cs="Arial"/>
          <w:sz w:val="22"/>
        </w:rPr>
        <w:t xml:space="preserve">La inversión y los costos de operación y mantenimiento relacionados con el Sistema de Transporte de GLP, cuya </w:t>
      </w:r>
      <w:r w:rsidR="00046CC4" w:rsidRPr="007117D8">
        <w:rPr>
          <w:rFonts w:ascii="Arial" w:hAnsi="Arial" w:cs="Arial"/>
          <w:sz w:val="22"/>
        </w:rPr>
        <w:t>Capacidad M</w:t>
      </w:r>
      <w:r w:rsidRPr="007117D8">
        <w:rPr>
          <w:rFonts w:ascii="Arial" w:hAnsi="Arial" w:cs="Arial"/>
          <w:sz w:val="22"/>
        </w:rPr>
        <w:t>ínima será cincuenta mil (50,000) barriles por día.</w:t>
      </w:r>
    </w:p>
    <w:p w:rsidR="000B2A0C" w:rsidRPr="007117D8" w:rsidRDefault="000B2A0C" w:rsidP="000B2A0C">
      <w:pPr>
        <w:numPr>
          <w:ilvl w:val="0"/>
          <w:numId w:val="113"/>
        </w:numPr>
        <w:jc w:val="both"/>
        <w:rPr>
          <w:rFonts w:ascii="Arial" w:hAnsi="Arial" w:cs="Arial"/>
          <w:sz w:val="22"/>
        </w:rPr>
      </w:pPr>
      <w:r w:rsidRPr="007117D8">
        <w:rPr>
          <w:rFonts w:ascii="Arial" w:hAnsi="Arial" w:cs="Arial"/>
          <w:sz w:val="22"/>
        </w:rPr>
        <w:t xml:space="preserve"> </w:t>
      </w:r>
      <w:r w:rsidRPr="007117D8">
        <w:rPr>
          <w:rFonts w:ascii="Arial" w:hAnsi="Arial" w:cs="Arial"/>
          <w:sz w:val="22"/>
        </w:rPr>
        <w:tab/>
        <w:t xml:space="preserve">La inversión y los costos de operación y mantenimiento relacionados con la </w:t>
      </w:r>
      <w:r w:rsidR="002B773D">
        <w:rPr>
          <w:rFonts w:ascii="Arial" w:hAnsi="Arial" w:cs="Arial"/>
          <w:sz w:val="22"/>
        </w:rPr>
        <w:t xml:space="preserve">Sistema </w:t>
      </w:r>
      <w:r w:rsidRPr="007117D8">
        <w:rPr>
          <w:rFonts w:ascii="Arial" w:hAnsi="Arial" w:cs="Arial"/>
          <w:sz w:val="22"/>
        </w:rPr>
        <w:t xml:space="preserve">de </w:t>
      </w:r>
      <w:r w:rsidR="00B71A59" w:rsidRPr="007117D8">
        <w:rPr>
          <w:rFonts w:ascii="Arial" w:hAnsi="Arial" w:cs="Arial"/>
          <w:sz w:val="22"/>
        </w:rPr>
        <w:t xml:space="preserve">Almacenamiento y </w:t>
      </w:r>
      <w:r w:rsidRPr="007117D8">
        <w:rPr>
          <w:rFonts w:ascii="Arial" w:hAnsi="Arial" w:cs="Arial"/>
          <w:sz w:val="22"/>
        </w:rPr>
        <w:t xml:space="preserve">Despacho de GLP, cuya </w:t>
      </w:r>
      <w:r w:rsidR="00046CC4" w:rsidRPr="007117D8">
        <w:rPr>
          <w:rFonts w:ascii="Arial" w:hAnsi="Arial" w:cs="Arial"/>
          <w:sz w:val="22"/>
        </w:rPr>
        <w:t>C</w:t>
      </w:r>
      <w:r w:rsidRPr="007117D8">
        <w:rPr>
          <w:rFonts w:ascii="Arial" w:hAnsi="Arial" w:cs="Arial"/>
          <w:sz w:val="22"/>
        </w:rPr>
        <w:t xml:space="preserve">apacidad </w:t>
      </w:r>
      <w:r w:rsidR="00046CC4" w:rsidRPr="007117D8">
        <w:rPr>
          <w:rFonts w:ascii="Arial" w:hAnsi="Arial" w:cs="Arial"/>
          <w:sz w:val="22"/>
        </w:rPr>
        <w:t>M</w:t>
      </w:r>
      <w:r w:rsidRPr="007117D8">
        <w:rPr>
          <w:rFonts w:ascii="Arial" w:hAnsi="Arial" w:cs="Arial"/>
          <w:sz w:val="22"/>
        </w:rPr>
        <w:t>ínima será cincuenta mil (50,000) barriles por día.</w:t>
      </w:r>
    </w:p>
    <w:p w:rsidR="000B2A0C" w:rsidRPr="007117D8" w:rsidRDefault="000B2A0C" w:rsidP="000B2A0C">
      <w:pPr>
        <w:numPr>
          <w:ilvl w:val="0"/>
          <w:numId w:val="113"/>
        </w:numPr>
        <w:jc w:val="both"/>
        <w:rPr>
          <w:rFonts w:ascii="Arial" w:hAnsi="Arial" w:cs="Arial"/>
          <w:sz w:val="22"/>
        </w:rPr>
      </w:pPr>
      <w:r w:rsidRPr="007117D8">
        <w:rPr>
          <w:rFonts w:ascii="Arial" w:hAnsi="Arial" w:cs="Arial"/>
          <w:sz w:val="22"/>
        </w:rPr>
        <w:t xml:space="preserve"> </w:t>
      </w:r>
      <w:r w:rsidRPr="007117D8">
        <w:rPr>
          <w:rFonts w:ascii="Arial" w:hAnsi="Arial" w:cs="Arial"/>
          <w:sz w:val="22"/>
        </w:rPr>
        <w:tab/>
        <w:t xml:space="preserve">La inversión y los costos de operación y mantenimiento relacionados con la Infraestructura </w:t>
      </w:r>
      <w:r w:rsidR="002B773D">
        <w:rPr>
          <w:rFonts w:ascii="Arial" w:hAnsi="Arial" w:cs="Arial"/>
          <w:sz w:val="22"/>
        </w:rPr>
        <w:t>d</w:t>
      </w:r>
      <w:r w:rsidRPr="007117D8">
        <w:rPr>
          <w:rFonts w:ascii="Arial" w:hAnsi="Arial" w:cs="Arial"/>
          <w:sz w:val="22"/>
        </w:rPr>
        <w:t xml:space="preserve">el Inventario de Seguridad, cuya </w:t>
      </w:r>
      <w:r w:rsidR="00046CC4" w:rsidRPr="007117D8">
        <w:rPr>
          <w:rFonts w:ascii="Arial" w:hAnsi="Arial" w:cs="Arial"/>
          <w:sz w:val="22"/>
        </w:rPr>
        <w:t>C</w:t>
      </w:r>
      <w:r w:rsidRPr="007117D8">
        <w:rPr>
          <w:rFonts w:ascii="Arial" w:hAnsi="Arial" w:cs="Arial"/>
          <w:sz w:val="22"/>
        </w:rPr>
        <w:t xml:space="preserve">apacidad </w:t>
      </w:r>
      <w:r w:rsidR="00046CC4" w:rsidRPr="007117D8">
        <w:rPr>
          <w:rFonts w:ascii="Arial" w:hAnsi="Arial" w:cs="Arial"/>
          <w:sz w:val="22"/>
        </w:rPr>
        <w:t>M</w:t>
      </w:r>
      <w:r w:rsidRPr="007117D8">
        <w:rPr>
          <w:rFonts w:ascii="Arial" w:hAnsi="Arial" w:cs="Arial"/>
          <w:sz w:val="22"/>
        </w:rPr>
        <w:t>ínima será noventa mil (90,000) barriles.</w:t>
      </w:r>
    </w:p>
    <w:p w:rsidR="000B2A0C" w:rsidRPr="007117D8" w:rsidRDefault="000B2A0C" w:rsidP="000B2A0C">
      <w:pPr>
        <w:numPr>
          <w:ilvl w:val="0"/>
          <w:numId w:val="113"/>
        </w:numPr>
        <w:tabs>
          <w:tab w:val="clear" w:pos="567"/>
          <w:tab w:val="left" w:pos="709"/>
        </w:tabs>
        <w:jc w:val="both"/>
        <w:rPr>
          <w:rFonts w:ascii="Arial" w:hAnsi="Arial" w:cs="Arial"/>
          <w:sz w:val="22"/>
        </w:rPr>
      </w:pPr>
      <w:r w:rsidRPr="007117D8">
        <w:rPr>
          <w:rFonts w:ascii="Arial" w:hAnsi="Arial" w:cs="Arial"/>
          <w:sz w:val="22"/>
        </w:rPr>
        <w:t xml:space="preserve">La inversión para la adaptación de la Planta de Fraccionamiento de Pisco y conexión con el Sistema de Transporte de GLP, según lo establecido en el Anexo </w:t>
      </w:r>
      <w:r w:rsidR="00A30947" w:rsidRPr="007117D8">
        <w:rPr>
          <w:rFonts w:ascii="Arial" w:hAnsi="Arial" w:cs="Arial"/>
          <w:sz w:val="22"/>
        </w:rPr>
        <w:t>14</w:t>
      </w:r>
      <w:r w:rsidRPr="007117D8">
        <w:rPr>
          <w:rFonts w:ascii="Arial" w:hAnsi="Arial" w:cs="Arial"/>
          <w:sz w:val="22"/>
        </w:rPr>
        <w:t>.</w:t>
      </w:r>
    </w:p>
    <w:p w:rsidR="000B2A0C" w:rsidRPr="007117D8" w:rsidRDefault="000B2A0C" w:rsidP="000B2A0C">
      <w:pPr>
        <w:numPr>
          <w:ilvl w:val="0"/>
          <w:numId w:val="113"/>
        </w:numPr>
        <w:tabs>
          <w:tab w:val="clear" w:pos="567"/>
          <w:tab w:val="left" w:pos="709"/>
        </w:tabs>
        <w:jc w:val="both"/>
        <w:rPr>
          <w:rFonts w:ascii="Arial" w:hAnsi="Arial" w:cs="Arial"/>
          <w:sz w:val="22"/>
        </w:rPr>
      </w:pPr>
      <w:r w:rsidRPr="007117D8">
        <w:rPr>
          <w:rFonts w:ascii="Arial" w:hAnsi="Arial" w:cs="Arial"/>
          <w:sz w:val="22"/>
        </w:rPr>
        <w:t>Los costos por el terreno</w:t>
      </w:r>
      <w:r w:rsidR="006F7510" w:rsidRPr="007117D8">
        <w:rPr>
          <w:rFonts w:ascii="Arial" w:hAnsi="Arial" w:cs="Arial"/>
          <w:sz w:val="22"/>
        </w:rPr>
        <w:t xml:space="preserve"> establecidos en el Anexo 3</w:t>
      </w:r>
      <w:r w:rsidRPr="007117D8">
        <w:rPr>
          <w:rFonts w:ascii="Arial" w:hAnsi="Arial" w:cs="Arial"/>
          <w:sz w:val="22"/>
        </w:rPr>
        <w:t>.</w:t>
      </w:r>
    </w:p>
    <w:p w:rsidR="000B2A0C" w:rsidRPr="007117D8" w:rsidRDefault="000B2A0C" w:rsidP="000B2A0C">
      <w:pPr>
        <w:numPr>
          <w:ilvl w:val="0"/>
          <w:numId w:val="113"/>
        </w:numPr>
        <w:jc w:val="both"/>
        <w:rPr>
          <w:rFonts w:ascii="Arial" w:hAnsi="Arial" w:cs="Arial"/>
          <w:sz w:val="22"/>
        </w:rPr>
      </w:pPr>
      <w:r w:rsidRPr="007117D8">
        <w:rPr>
          <w:rFonts w:ascii="Arial" w:hAnsi="Arial" w:cs="Arial"/>
          <w:sz w:val="22"/>
        </w:rPr>
        <w:tab/>
        <w:t xml:space="preserve">Las mermas y consumo propio de GLP hasta el uno por ciento (1%) del volumen transportado. Las mermas y consumo propio por encima del referido valor serán  responsabilidad de la Sociedad Concesionaria de acuerdo al literal m) del artículo 36 del Reglamento. Estos costos deberán considerarse como componente del Sistema de Transporte de GLP. </w:t>
      </w:r>
    </w:p>
    <w:p w:rsidR="000B2A0C" w:rsidRPr="007117D8" w:rsidRDefault="000B2A0C" w:rsidP="000B2A0C">
      <w:pPr>
        <w:numPr>
          <w:ilvl w:val="0"/>
          <w:numId w:val="113"/>
        </w:numPr>
        <w:jc w:val="both"/>
        <w:rPr>
          <w:rFonts w:ascii="Arial" w:hAnsi="Arial" w:cs="Arial"/>
          <w:sz w:val="22"/>
        </w:rPr>
      </w:pPr>
      <w:r w:rsidRPr="007117D8">
        <w:rPr>
          <w:rFonts w:ascii="Arial" w:hAnsi="Arial" w:cs="Arial"/>
          <w:sz w:val="22"/>
        </w:rPr>
        <w:t xml:space="preserve"> </w:t>
      </w:r>
      <w:r w:rsidRPr="007117D8">
        <w:rPr>
          <w:rFonts w:ascii="Arial" w:hAnsi="Arial" w:cs="Arial"/>
          <w:sz w:val="22"/>
        </w:rPr>
        <w:tab/>
        <w:t>Los costos necesarios para la adquisición del GLP para las pruebas que se requieran para la operación del Sistema de Transporte de GLP y del Sistema de Almacenamiento y Despacho de GLP; así como los costos del GLP requerido para el llenado de toda la infraestructura requerida (Linepack).</w:t>
      </w:r>
    </w:p>
    <w:p w:rsidR="000B2A0C" w:rsidRDefault="000B2A0C" w:rsidP="000B2A0C">
      <w:pPr>
        <w:jc w:val="both"/>
        <w:rPr>
          <w:rFonts w:ascii="Arial" w:hAnsi="Arial" w:cs="Arial"/>
          <w:sz w:val="22"/>
          <w:szCs w:val="22"/>
        </w:rPr>
      </w:pPr>
    </w:p>
    <w:p w:rsidR="000B2A0C" w:rsidRPr="007117D8" w:rsidRDefault="000B2A0C" w:rsidP="000B2A0C">
      <w:pPr>
        <w:numPr>
          <w:ilvl w:val="1"/>
          <w:numId w:val="110"/>
        </w:numPr>
        <w:tabs>
          <w:tab w:val="clear" w:pos="570"/>
          <w:tab w:val="left" w:pos="567"/>
        </w:tabs>
        <w:jc w:val="both"/>
        <w:rPr>
          <w:rFonts w:ascii="Arial" w:hAnsi="Arial" w:cs="Arial"/>
          <w:b/>
          <w:sz w:val="22"/>
        </w:rPr>
      </w:pPr>
      <w:r w:rsidRPr="007117D8">
        <w:rPr>
          <w:rFonts w:ascii="Arial" w:hAnsi="Arial" w:cs="Arial"/>
          <w:b/>
          <w:sz w:val="22"/>
        </w:rPr>
        <w:t>El costo del Inventario de Seguridad</w:t>
      </w:r>
    </w:p>
    <w:p w:rsidR="000B2A0C" w:rsidRPr="007117D8" w:rsidRDefault="000B2A0C" w:rsidP="000B2A0C">
      <w:pPr>
        <w:jc w:val="both"/>
        <w:rPr>
          <w:rFonts w:ascii="Arial" w:hAnsi="Arial" w:cs="Arial"/>
          <w:sz w:val="22"/>
        </w:rPr>
      </w:pPr>
    </w:p>
    <w:p w:rsidR="000B2A0C" w:rsidRPr="007117D8" w:rsidRDefault="000B2A0C" w:rsidP="000B2A0C">
      <w:pPr>
        <w:ind w:left="567"/>
        <w:jc w:val="both"/>
        <w:rPr>
          <w:rFonts w:ascii="Arial" w:hAnsi="Arial" w:cs="Arial"/>
          <w:sz w:val="22"/>
        </w:rPr>
      </w:pPr>
      <w:r w:rsidRPr="007117D8">
        <w:rPr>
          <w:rFonts w:ascii="Arial" w:hAnsi="Arial" w:cs="Arial"/>
          <w:sz w:val="22"/>
        </w:rPr>
        <w:t xml:space="preserve">El costo del Inventario de Seguridad comprende el costo del GLP adquirido por la Sociedad Concesionaria para tal fin, hasta por el volumen de la Capacidad </w:t>
      </w:r>
      <w:r w:rsidR="0034741F" w:rsidRPr="007117D8">
        <w:rPr>
          <w:rFonts w:ascii="Arial" w:hAnsi="Arial" w:cs="Arial"/>
          <w:sz w:val="22"/>
        </w:rPr>
        <w:t>Mínima</w:t>
      </w:r>
      <w:r w:rsidRPr="007117D8">
        <w:rPr>
          <w:rFonts w:ascii="Arial" w:hAnsi="Arial" w:cs="Arial"/>
          <w:sz w:val="22"/>
        </w:rPr>
        <w:t xml:space="preserve"> establecida en el literal </w:t>
      </w:r>
      <w:r w:rsidR="0034741F" w:rsidRPr="007117D8">
        <w:rPr>
          <w:rFonts w:ascii="Arial" w:hAnsi="Arial" w:cs="Arial"/>
          <w:sz w:val="22"/>
        </w:rPr>
        <w:t>a</w:t>
      </w:r>
      <w:r w:rsidRPr="007117D8">
        <w:rPr>
          <w:rFonts w:ascii="Arial" w:hAnsi="Arial" w:cs="Arial"/>
          <w:sz w:val="22"/>
        </w:rPr>
        <w:t xml:space="preserve">) del </w:t>
      </w:r>
      <w:r w:rsidR="0034741F" w:rsidRPr="007117D8">
        <w:rPr>
          <w:rFonts w:ascii="Arial" w:hAnsi="Arial" w:cs="Arial"/>
          <w:sz w:val="22"/>
        </w:rPr>
        <w:t>numeral 3.3.2 del Anexo 1</w:t>
      </w:r>
      <w:r w:rsidRPr="007117D8">
        <w:rPr>
          <w:rFonts w:ascii="Arial" w:hAnsi="Arial" w:cs="Arial"/>
          <w:sz w:val="22"/>
        </w:rPr>
        <w:t xml:space="preserve">. Este costo será remunerado </w:t>
      </w:r>
      <w:r w:rsidR="00046CC4" w:rsidRPr="007117D8">
        <w:rPr>
          <w:rFonts w:ascii="Arial" w:hAnsi="Arial" w:cs="Arial"/>
          <w:sz w:val="22"/>
        </w:rPr>
        <w:t>de acuerdo a lo establecido en la Cláusula 12.16</w:t>
      </w:r>
      <w:r w:rsidRPr="007117D8">
        <w:rPr>
          <w:rFonts w:ascii="Arial" w:hAnsi="Arial" w:cs="Arial"/>
          <w:sz w:val="22"/>
        </w:rPr>
        <w:t>.</w:t>
      </w:r>
    </w:p>
    <w:p w:rsidR="000B2A0C" w:rsidRPr="007117D8" w:rsidRDefault="000B2A0C" w:rsidP="000B2A0C">
      <w:pPr>
        <w:ind w:left="567"/>
        <w:jc w:val="both"/>
        <w:rPr>
          <w:rFonts w:ascii="Arial" w:hAnsi="Arial" w:cs="Arial"/>
          <w:sz w:val="22"/>
        </w:rPr>
      </w:pPr>
    </w:p>
    <w:p w:rsidR="000B2A0C" w:rsidRPr="007117D8" w:rsidRDefault="000B2A0C" w:rsidP="000B2A0C">
      <w:pPr>
        <w:numPr>
          <w:ilvl w:val="1"/>
          <w:numId w:val="110"/>
        </w:numPr>
        <w:tabs>
          <w:tab w:val="clear" w:pos="570"/>
          <w:tab w:val="left" w:pos="567"/>
        </w:tabs>
        <w:jc w:val="both"/>
        <w:rPr>
          <w:rFonts w:ascii="Arial" w:hAnsi="Arial" w:cs="Arial"/>
          <w:b/>
          <w:sz w:val="22"/>
        </w:rPr>
      </w:pPr>
      <w:r w:rsidRPr="007117D8">
        <w:rPr>
          <w:rFonts w:ascii="Arial" w:hAnsi="Arial" w:cs="Arial"/>
          <w:b/>
          <w:sz w:val="22"/>
        </w:rPr>
        <w:t>Capacidad Garantizada</w:t>
      </w:r>
    </w:p>
    <w:p w:rsidR="000B2A0C" w:rsidRPr="007117D8" w:rsidRDefault="000B2A0C" w:rsidP="000B2A0C">
      <w:pPr>
        <w:jc w:val="both"/>
        <w:rPr>
          <w:rFonts w:ascii="Arial" w:hAnsi="Arial" w:cs="Arial"/>
          <w:sz w:val="22"/>
        </w:rPr>
      </w:pPr>
    </w:p>
    <w:p w:rsidR="000B2A0C" w:rsidRPr="007117D8" w:rsidRDefault="000B2A0C" w:rsidP="000B2A0C">
      <w:pPr>
        <w:ind w:left="567"/>
        <w:jc w:val="both"/>
        <w:rPr>
          <w:rFonts w:ascii="Arial" w:hAnsi="Arial" w:cs="Arial"/>
          <w:sz w:val="22"/>
        </w:rPr>
      </w:pPr>
      <w:r w:rsidRPr="007117D8">
        <w:rPr>
          <w:rFonts w:ascii="Arial" w:hAnsi="Arial" w:cs="Arial"/>
          <w:sz w:val="22"/>
        </w:rPr>
        <w:t xml:space="preserve">Para efectos tarifarios, la Capacidad Garantizada durante el Periodo de Recuperación será de treinta mil (30,000) barriles por día para el Sistema de Transporte de GLP y la </w:t>
      </w:r>
      <w:r w:rsidR="00046CC4" w:rsidRPr="007117D8">
        <w:rPr>
          <w:rFonts w:ascii="Arial" w:hAnsi="Arial" w:cs="Arial"/>
          <w:sz w:val="22"/>
        </w:rPr>
        <w:t xml:space="preserve">Sistema </w:t>
      </w:r>
      <w:r w:rsidRPr="007117D8">
        <w:rPr>
          <w:rFonts w:ascii="Arial" w:hAnsi="Arial" w:cs="Arial"/>
          <w:sz w:val="22"/>
        </w:rPr>
        <w:t xml:space="preserve">de </w:t>
      </w:r>
      <w:r w:rsidR="0034741F" w:rsidRPr="007117D8">
        <w:rPr>
          <w:rFonts w:ascii="Arial" w:hAnsi="Arial" w:cs="Arial"/>
          <w:sz w:val="22"/>
        </w:rPr>
        <w:t xml:space="preserve">Almacenamiento y </w:t>
      </w:r>
      <w:r w:rsidRPr="007117D8">
        <w:rPr>
          <w:rFonts w:ascii="Arial" w:hAnsi="Arial" w:cs="Arial"/>
          <w:sz w:val="22"/>
        </w:rPr>
        <w:t>Despacho de GLP.</w:t>
      </w:r>
    </w:p>
    <w:p w:rsidR="000B2A0C" w:rsidRDefault="000B2A0C" w:rsidP="000B2A0C">
      <w:pPr>
        <w:jc w:val="both"/>
        <w:rPr>
          <w:rFonts w:ascii="Arial" w:hAnsi="Arial" w:cs="Arial"/>
          <w:sz w:val="22"/>
        </w:rPr>
      </w:pPr>
    </w:p>
    <w:p w:rsidR="004859BA" w:rsidRPr="007117D8" w:rsidRDefault="004859BA" w:rsidP="000B2A0C">
      <w:pPr>
        <w:jc w:val="both"/>
        <w:rPr>
          <w:rFonts w:ascii="Arial" w:hAnsi="Arial" w:cs="Arial"/>
          <w:sz w:val="22"/>
        </w:rPr>
      </w:pPr>
    </w:p>
    <w:p w:rsidR="000B2A0C" w:rsidRPr="007117D8" w:rsidRDefault="000B2A0C" w:rsidP="000B2A0C">
      <w:pPr>
        <w:jc w:val="both"/>
        <w:rPr>
          <w:rFonts w:ascii="Arial" w:hAnsi="Arial" w:cs="Arial"/>
          <w:b/>
          <w:i/>
          <w:sz w:val="22"/>
          <w:lang w:val="es-ES_tradnl"/>
        </w:rPr>
      </w:pPr>
      <w:r w:rsidRPr="007117D8">
        <w:rPr>
          <w:rFonts w:ascii="Arial" w:hAnsi="Arial" w:cs="Arial"/>
          <w:b/>
          <w:sz w:val="22"/>
          <w:lang w:val="es-ES_tradnl"/>
        </w:rPr>
        <w:t>REMUNERACIÓN DEL SISTEMA DE ABASTECIMIENTO DE GLP</w:t>
      </w:r>
    </w:p>
    <w:p w:rsidR="000B2A0C" w:rsidRPr="007117D8" w:rsidRDefault="000B2A0C" w:rsidP="000B2A0C">
      <w:pPr>
        <w:jc w:val="both"/>
        <w:rPr>
          <w:rFonts w:ascii="Arial" w:hAnsi="Arial" w:cs="Arial"/>
          <w:sz w:val="22"/>
          <w:lang w:val="es-ES_tradnl"/>
        </w:rPr>
      </w:pPr>
    </w:p>
    <w:p w:rsidR="000B2A0C" w:rsidRPr="007117D8" w:rsidRDefault="000B2A0C" w:rsidP="000B2A0C">
      <w:pPr>
        <w:numPr>
          <w:ilvl w:val="1"/>
          <w:numId w:val="110"/>
        </w:numPr>
        <w:tabs>
          <w:tab w:val="clear" w:pos="570"/>
          <w:tab w:val="left" w:pos="567"/>
        </w:tabs>
        <w:jc w:val="both"/>
        <w:rPr>
          <w:rFonts w:ascii="Arial" w:hAnsi="Arial" w:cs="Arial"/>
          <w:sz w:val="22"/>
          <w:lang w:val="es-ES_tradnl"/>
        </w:rPr>
      </w:pPr>
      <w:r w:rsidRPr="007117D8">
        <w:rPr>
          <w:rFonts w:ascii="Arial" w:hAnsi="Arial" w:cs="Arial"/>
          <w:sz w:val="22"/>
        </w:rPr>
        <w:t>La Sociedad Concesionaria tendrá los siguientes ingresos:</w:t>
      </w:r>
    </w:p>
    <w:p w:rsidR="000B2A0C" w:rsidRPr="007117D8" w:rsidRDefault="000B2A0C" w:rsidP="000B2A0C">
      <w:pPr>
        <w:ind w:left="570"/>
        <w:jc w:val="both"/>
        <w:rPr>
          <w:rFonts w:ascii="Arial" w:hAnsi="Arial" w:cs="Arial"/>
          <w:sz w:val="22"/>
          <w:lang w:val="es-ES_tradnl"/>
        </w:rPr>
      </w:pPr>
      <w:r w:rsidRPr="007117D8">
        <w:rPr>
          <w:rFonts w:ascii="Arial" w:hAnsi="Arial" w:cs="Arial"/>
          <w:sz w:val="22"/>
          <w:lang w:val="es-ES_tradnl"/>
        </w:rPr>
        <w:t xml:space="preserve"> </w:t>
      </w:r>
    </w:p>
    <w:p w:rsidR="000B2A0C" w:rsidRPr="007117D8" w:rsidRDefault="000B2A0C" w:rsidP="000B2A0C">
      <w:pPr>
        <w:numPr>
          <w:ilvl w:val="0"/>
          <w:numId w:val="111"/>
        </w:numPr>
        <w:ind w:left="993"/>
        <w:jc w:val="both"/>
        <w:rPr>
          <w:rFonts w:ascii="Arial" w:hAnsi="Arial" w:cs="Arial"/>
          <w:sz w:val="22"/>
        </w:rPr>
      </w:pPr>
      <w:r w:rsidRPr="007117D8">
        <w:rPr>
          <w:rFonts w:ascii="Arial" w:hAnsi="Arial" w:cs="Arial"/>
          <w:sz w:val="22"/>
        </w:rPr>
        <w:t>Los ingresos provenientes por la prestación del Servicio de Transporte de GLP, a través del cobro de la Tarifa Regulada correspondiente.</w:t>
      </w:r>
    </w:p>
    <w:p w:rsidR="000B2A0C" w:rsidRPr="007117D8" w:rsidRDefault="000B2A0C" w:rsidP="000B2A0C">
      <w:pPr>
        <w:numPr>
          <w:ilvl w:val="0"/>
          <w:numId w:val="111"/>
        </w:numPr>
        <w:ind w:left="993"/>
        <w:jc w:val="both"/>
        <w:rPr>
          <w:rFonts w:ascii="Arial" w:hAnsi="Arial" w:cs="Arial"/>
          <w:sz w:val="22"/>
        </w:rPr>
      </w:pPr>
      <w:r w:rsidRPr="007117D8">
        <w:rPr>
          <w:rFonts w:ascii="Arial" w:hAnsi="Arial" w:cs="Arial"/>
          <w:sz w:val="22"/>
        </w:rPr>
        <w:t>Los ingresos provenientes por la prestación del Servicio del Almacenamiento y Despacho, a través del cobro de la Tarifa Regulada correspondiente.</w:t>
      </w:r>
    </w:p>
    <w:p w:rsidR="000B2A0C" w:rsidRPr="007117D8" w:rsidRDefault="000B2A0C" w:rsidP="000B2A0C">
      <w:pPr>
        <w:numPr>
          <w:ilvl w:val="0"/>
          <w:numId w:val="111"/>
        </w:numPr>
        <w:ind w:left="993"/>
        <w:jc w:val="both"/>
        <w:rPr>
          <w:rFonts w:ascii="Arial" w:hAnsi="Arial" w:cs="Arial"/>
          <w:sz w:val="22"/>
        </w:rPr>
      </w:pPr>
      <w:r w:rsidRPr="007117D8">
        <w:rPr>
          <w:rFonts w:ascii="Arial" w:hAnsi="Arial" w:cs="Arial"/>
          <w:sz w:val="22"/>
        </w:rPr>
        <w:t>Los ingresos por la Infraestructura del Inventario de Seguridad, provenientes del cargo tarifario SISE.</w:t>
      </w:r>
    </w:p>
    <w:p w:rsidR="000B2A0C" w:rsidRPr="007117D8" w:rsidRDefault="000B2A0C" w:rsidP="000B2A0C">
      <w:pPr>
        <w:numPr>
          <w:ilvl w:val="0"/>
          <w:numId w:val="111"/>
        </w:numPr>
        <w:ind w:left="993"/>
        <w:jc w:val="both"/>
        <w:rPr>
          <w:rFonts w:ascii="Arial" w:hAnsi="Arial" w:cs="Arial"/>
          <w:sz w:val="22"/>
        </w:rPr>
      </w:pPr>
      <w:r w:rsidRPr="007117D8">
        <w:rPr>
          <w:rFonts w:ascii="Arial" w:hAnsi="Arial" w:cs="Arial"/>
          <w:sz w:val="22"/>
        </w:rPr>
        <w:t>Los ingresos por el GLP adquirido por la Sociedad Concesionaria como Inventario de Seguridad, provenientes del cargo tarifario SISE.</w:t>
      </w:r>
    </w:p>
    <w:p w:rsidR="000B2A0C" w:rsidRPr="00076799" w:rsidRDefault="009C5FEB" w:rsidP="000B2A0C">
      <w:pPr>
        <w:numPr>
          <w:ilvl w:val="0"/>
          <w:numId w:val="111"/>
        </w:numPr>
        <w:ind w:left="993"/>
        <w:jc w:val="both"/>
        <w:rPr>
          <w:rFonts w:ascii="Arial" w:hAnsi="Arial" w:cs="Arial"/>
          <w:sz w:val="22"/>
          <w:szCs w:val="22"/>
        </w:rPr>
      </w:pPr>
      <w:r w:rsidRPr="007117D8">
        <w:rPr>
          <w:rFonts w:ascii="Arial" w:hAnsi="Arial" w:cs="Arial"/>
          <w:sz w:val="22"/>
        </w:rPr>
        <w:t xml:space="preserve">Otros </w:t>
      </w:r>
      <w:r w:rsidR="000B2A0C" w:rsidRPr="007117D8">
        <w:rPr>
          <w:rFonts w:ascii="Arial" w:hAnsi="Arial" w:cs="Arial"/>
          <w:sz w:val="22"/>
        </w:rPr>
        <w:t xml:space="preserve">ingresos </w:t>
      </w:r>
      <w:r w:rsidRPr="00076799">
        <w:rPr>
          <w:rFonts w:ascii="Arial" w:hAnsi="Arial" w:cs="Arial"/>
          <w:sz w:val="22"/>
          <w:szCs w:val="22"/>
        </w:rPr>
        <w:t>de</w:t>
      </w:r>
      <w:r w:rsidR="000B2A0C" w:rsidRPr="00076799">
        <w:rPr>
          <w:rFonts w:ascii="Arial" w:hAnsi="Arial" w:cs="Arial"/>
          <w:sz w:val="22"/>
          <w:szCs w:val="22"/>
        </w:rPr>
        <w:t xml:space="preserve"> la Sociedad Concesionaria</w:t>
      </w:r>
      <w:r w:rsidR="000B2A0C" w:rsidRPr="007117D8">
        <w:rPr>
          <w:rFonts w:ascii="Arial" w:hAnsi="Arial" w:cs="Arial"/>
          <w:sz w:val="22"/>
        </w:rPr>
        <w:t xml:space="preserve"> </w:t>
      </w:r>
      <w:r w:rsidR="008C596F" w:rsidRPr="007117D8">
        <w:rPr>
          <w:rFonts w:ascii="Arial" w:hAnsi="Arial" w:cs="Arial"/>
          <w:sz w:val="22"/>
        </w:rPr>
        <w:t>distintos a los señalados en los literales anteriores. Estos ingresos son regulados de acuerdo a lo establecido</w:t>
      </w:r>
      <w:r w:rsidRPr="00076799">
        <w:rPr>
          <w:rFonts w:ascii="Arial" w:hAnsi="Arial" w:cs="Arial"/>
          <w:sz w:val="22"/>
          <w:szCs w:val="22"/>
        </w:rPr>
        <w:t xml:space="preserve"> al Anexo 16</w:t>
      </w:r>
      <w:r w:rsidR="000B2A0C" w:rsidRPr="00076799">
        <w:rPr>
          <w:rFonts w:ascii="Arial" w:hAnsi="Arial" w:cs="Arial"/>
          <w:sz w:val="22"/>
          <w:szCs w:val="22"/>
        </w:rPr>
        <w:t>.</w:t>
      </w:r>
    </w:p>
    <w:p w:rsidR="000B2A0C" w:rsidRPr="007117D8" w:rsidRDefault="000B2A0C" w:rsidP="000B2A0C">
      <w:pPr>
        <w:jc w:val="both"/>
        <w:rPr>
          <w:rFonts w:ascii="Arial" w:hAnsi="Arial" w:cs="Arial"/>
          <w:sz w:val="22"/>
        </w:rPr>
      </w:pPr>
    </w:p>
    <w:p w:rsidR="000B2A0C" w:rsidRPr="007117D8" w:rsidRDefault="000B2A0C" w:rsidP="000B2A0C">
      <w:pPr>
        <w:numPr>
          <w:ilvl w:val="1"/>
          <w:numId w:val="110"/>
        </w:numPr>
        <w:tabs>
          <w:tab w:val="clear" w:pos="570"/>
          <w:tab w:val="left" w:pos="567"/>
        </w:tabs>
        <w:jc w:val="both"/>
        <w:rPr>
          <w:rFonts w:ascii="Arial" w:hAnsi="Arial" w:cs="Arial"/>
          <w:b/>
          <w:sz w:val="22"/>
        </w:rPr>
      </w:pPr>
      <w:r w:rsidRPr="00076799">
        <w:rPr>
          <w:rFonts w:ascii="Arial" w:hAnsi="Arial" w:cs="Arial"/>
          <w:b/>
          <w:sz w:val="22"/>
          <w:szCs w:val="22"/>
        </w:rPr>
        <w:t>Remuneración Garantizada</w:t>
      </w:r>
      <w:r w:rsidRPr="007117D8">
        <w:rPr>
          <w:rFonts w:ascii="Arial" w:hAnsi="Arial" w:cs="Arial"/>
          <w:b/>
          <w:sz w:val="22"/>
        </w:rPr>
        <w:t xml:space="preserve"> Anual</w:t>
      </w:r>
    </w:p>
    <w:p w:rsidR="000B2A0C" w:rsidRPr="007117D8" w:rsidRDefault="000B2A0C" w:rsidP="000B2A0C">
      <w:pPr>
        <w:jc w:val="both"/>
        <w:rPr>
          <w:rFonts w:ascii="Arial" w:hAnsi="Arial" w:cs="Arial"/>
          <w:sz w:val="22"/>
        </w:rPr>
      </w:pPr>
    </w:p>
    <w:p w:rsidR="000B2A0C" w:rsidRPr="007117D8" w:rsidRDefault="000B2A0C" w:rsidP="000B2A0C">
      <w:pPr>
        <w:ind w:left="567"/>
        <w:jc w:val="both"/>
        <w:rPr>
          <w:rFonts w:ascii="Arial" w:hAnsi="Arial" w:cs="Arial"/>
          <w:sz w:val="22"/>
        </w:rPr>
      </w:pPr>
      <w:r w:rsidRPr="007117D8">
        <w:rPr>
          <w:rFonts w:ascii="Arial" w:hAnsi="Arial" w:cs="Arial"/>
          <w:sz w:val="22"/>
        </w:rPr>
        <w:t xml:space="preserve">La Sociedad Concesionaria conforme a lo dispuesto por la </w:t>
      </w:r>
      <w:r w:rsidR="00045E9B" w:rsidRPr="007117D8">
        <w:rPr>
          <w:rFonts w:ascii="Arial" w:hAnsi="Arial" w:cs="Arial"/>
          <w:sz w:val="22"/>
        </w:rPr>
        <w:t>L</w:t>
      </w:r>
      <w:r w:rsidRPr="007117D8">
        <w:rPr>
          <w:rFonts w:ascii="Arial" w:hAnsi="Arial" w:cs="Arial"/>
          <w:sz w:val="22"/>
        </w:rPr>
        <w:t>ey N° 29852 y el artículo 18 del Decreto Supremo N° 005-2014-EM, accederá a una Remuneración Garantizada Anual que retribuya el Costo de Servicio.</w:t>
      </w:r>
      <w:r w:rsidR="00046CC4" w:rsidRPr="007117D8">
        <w:rPr>
          <w:rFonts w:ascii="Arial" w:hAnsi="Arial" w:cs="Arial"/>
          <w:sz w:val="22"/>
        </w:rPr>
        <w:t xml:space="preserve"> La Remuneración Garantizada Anual estará expresada en Dólares.</w:t>
      </w:r>
    </w:p>
    <w:p w:rsidR="000B2A0C" w:rsidRPr="007117D8" w:rsidRDefault="000B2A0C" w:rsidP="000B2A0C">
      <w:pPr>
        <w:ind w:left="567"/>
        <w:jc w:val="both"/>
        <w:rPr>
          <w:rFonts w:ascii="Arial" w:hAnsi="Arial" w:cs="Arial"/>
          <w:sz w:val="22"/>
        </w:rPr>
      </w:pPr>
    </w:p>
    <w:p w:rsidR="000B2A0C" w:rsidRPr="00076799" w:rsidRDefault="000B2A0C" w:rsidP="000B2A0C">
      <w:pPr>
        <w:numPr>
          <w:ilvl w:val="1"/>
          <w:numId w:val="110"/>
        </w:numPr>
        <w:tabs>
          <w:tab w:val="clear" w:pos="570"/>
          <w:tab w:val="left" w:pos="567"/>
        </w:tabs>
        <w:jc w:val="both"/>
        <w:rPr>
          <w:rFonts w:ascii="Arial" w:hAnsi="Arial" w:cs="Arial"/>
          <w:b/>
          <w:sz w:val="22"/>
          <w:szCs w:val="22"/>
        </w:rPr>
      </w:pPr>
      <w:r w:rsidRPr="00076799">
        <w:rPr>
          <w:rFonts w:ascii="Arial" w:hAnsi="Arial" w:cs="Arial"/>
          <w:b/>
          <w:sz w:val="22"/>
          <w:szCs w:val="22"/>
        </w:rPr>
        <w:t>Actualización del Costo de Servicio</w:t>
      </w:r>
    </w:p>
    <w:p w:rsidR="000B2A0C" w:rsidRPr="00076799" w:rsidRDefault="000B2A0C" w:rsidP="000B2A0C">
      <w:pPr>
        <w:ind w:left="570"/>
        <w:jc w:val="both"/>
        <w:rPr>
          <w:rFonts w:ascii="Arial" w:hAnsi="Arial" w:cs="Arial"/>
          <w:b/>
          <w:sz w:val="22"/>
          <w:szCs w:val="22"/>
        </w:rPr>
      </w:pPr>
    </w:p>
    <w:p w:rsidR="000B2A0C" w:rsidRPr="007117D8" w:rsidRDefault="000B2A0C" w:rsidP="000B2A0C">
      <w:pPr>
        <w:tabs>
          <w:tab w:val="clear" w:pos="1134"/>
          <w:tab w:val="clear" w:pos="1701"/>
          <w:tab w:val="clear" w:pos="2268"/>
          <w:tab w:val="clear" w:pos="2835"/>
        </w:tabs>
        <w:ind w:left="570"/>
        <w:jc w:val="both"/>
        <w:rPr>
          <w:rFonts w:ascii="Arial" w:hAnsi="Arial" w:cs="Arial"/>
          <w:sz w:val="22"/>
          <w:lang w:val="es-ES_tradnl"/>
        </w:rPr>
      </w:pPr>
      <w:r w:rsidRPr="007117D8">
        <w:rPr>
          <w:rFonts w:ascii="Arial" w:hAnsi="Arial" w:cs="Arial"/>
          <w:sz w:val="22"/>
          <w:lang w:val="es-ES_tradnl"/>
        </w:rPr>
        <w:t>El Costo de Servicio será actualizado según la siguiente fórmula:</w:t>
      </w:r>
    </w:p>
    <w:p w:rsidR="000B2A0C" w:rsidRPr="007117D8" w:rsidRDefault="000B2A0C" w:rsidP="000B2A0C">
      <w:pPr>
        <w:jc w:val="both"/>
        <w:rPr>
          <w:rFonts w:ascii="Arial" w:hAnsi="Arial" w:cs="Arial"/>
          <w:sz w:val="22"/>
        </w:rPr>
      </w:pPr>
    </w:p>
    <w:p w:rsidR="000B2A0C" w:rsidRPr="007117D8" w:rsidRDefault="002B0552" w:rsidP="000B2A0C">
      <w:pPr>
        <w:jc w:val="both"/>
        <w:rPr>
          <w:rFonts w:ascii="Arial" w:hAnsi="Arial" w:cs="Arial"/>
          <w:b/>
          <w:i/>
          <w:sz w:val="22"/>
          <w:lang w:val="pt-PT"/>
        </w:rPr>
      </w:pPr>
      <m:oMathPara>
        <m:oMath>
          <m:sSub>
            <m:sSubPr>
              <m:ctrlPr>
                <w:rPr>
                  <w:rFonts w:ascii="Cambria Math" w:hAnsi="Cambria Math" w:cs="Arial"/>
                  <w:b/>
                  <w:i/>
                  <w:sz w:val="22"/>
                  <w:lang w:val="pt-PT"/>
                </w:rPr>
              </m:ctrlPr>
            </m:sSubPr>
            <m:e>
              <m:r>
                <m:rPr>
                  <m:sty m:val="bi"/>
                </m:rPr>
                <w:rPr>
                  <w:rFonts w:ascii="Cambria Math" w:hAnsi="Cambria Math" w:cs="Arial"/>
                  <w:sz w:val="22"/>
                  <w:lang w:val="pt-PT"/>
                </w:rPr>
                <m:t>CS</m:t>
              </m:r>
            </m:e>
            <m:sub>
              <m:r>
                <m:rPr>
                  <m:sty m:val="bi"/>
                </m:rPr>
                <w:rPr>
                  <w:rFonts w:ascii="Cambria Math" w:hAnsi="Cambria Math" w:cs="Arial"/>
                  <w:sz w:val="22"/>
                  <w:lang w:val="pt-PT"/>
                </w:rPr>
                <m:t>i</m:t>
              </m:r>
            </m:sub>
          </m:sSub>
          <m:r>
            <m:rPr>
              <m:sty m:val="bi"/>
            </m:rPr>
            <w:rPr>
              <w:rFonts w:ascii="Cambria Math" w:hAnsi="Cambria Math" w:cs="Arial"/>
              <w:sz w:val="22"/>
              <w:lang w:val="pt-PT"/>
            </w:rPr>
            <m:t>=</m:t>
          </m:r>
          <m:f>
            <m:fPr>
              <m:ctrlPr>
                <w:rPr>
                  <w:rFonts w:ascii="Cambria Math" w:hAnsi="Cambria Math" w:cs="Arial"/>
                  <w:b/>
                  <w:i/>
                  <w:sz w:val="22"/>
                  <w:lang w:val="pt-PT"/>
                </w:rPr>
              </m:ctrlPr>
            </m:fPr>
            <m:num>
              <m:sSub>
                <m:sSubPr>
                  <m:ctrlPr>
                    <w:rPr>
                      <w:rFonts w:ascii="Cambria Math" w:hAnsi="Cambria Math" w:cs="Arial"/>
                      <w:b/>
                      <w:i/>
                      <w:sz w:val="22"/>
                      <w:lang w:val="pt-PT"/>
                    </w:rPr>
                  </m:ctrlPr>
                </m:sSubPr>
                <m:e>
                  <m:r>
                    <m:rPr>
                      <m:sty m:val="bi"/>
                    </m:rPr>
                    <w:rPr>
                      <w:rFonts w:ascii="Cambria Math" w:hAnsi="Cambria Math" w:cs="Arial"/>
                      <w:sz w:val="22"/>
                      <w:lang w:val="pt-PT"/>
                    </w:rPr>
                    <m:t>PPI</m:t>
                  </m:r>
                </m:e>
                <m:sub>
                  <m:r>
                    <m:rPr>
                      <m:sty m:val="bi"/>
                    </m:rPr>
                    <w:rPr>
                      <w:rFonts w:ascii="Cambria Math" w:hAnsi="Cambria Math" w:cs="Arial"/>
                      <w:sz w:val="22"/>
                      <w:lang w:val="pt-PT"/>
                    </w:rPr>
                    <m:t>i</m:t>
                  </m:r>
                </m:sub>
              </m:sSub>
            </m:num>
            <m:den>
              <m:sSub>
                <m:sSubPr>
                  <m:ctrlPr>
                    <w:rPr>
                      <w:rFonts w:ascii="Cambria Math" w:hAnsi="Cambria Math" w:cs="Arial"/>
                      <w:b/>
                      <w:i/>
                      <w:sz w:val="22"/>
                      <w:lang w:val="pt-PT"/>
                    </w:rPr>
                  </m:ctrlPr>
                </m:sSubPr>
                <m:e>
                  <m:r>
                    <m:rPr>
                      <m:sty m:val="bi"/>
                    </m:rPr>
                    <w:rPr>
                      <w:rFonts w:ascii="Cambria Math" w:hAnsi="Cambria Math" w:cs="Arial"/>
                      <w:sz w:val="22"/>
                      <w:lang w:val="pt-PT"/>
                    </w:rPr>
                    <m:t>PPI</m:t>
                  </m:r>
                </m:e>
                <m:sub>
                  <m:r>
                    <m:rPr>
                      <m:sty m:val="bi"/>
                    </m:rPr>
                    <w:rPr>
                      <w:rFonts w:ascii="Cambria Math" w:hAnsi="Cambria Math" w:cs="Arial"/>
                      <w:sz w:val="22"/>
                      <w:lang w:val="pt-PT"/>
                    </w:rPr>
                    <m:t>0</m:t>
                  </m:r>
                </m:sub>
              </m:sSub>
            </m:den>
          </m:f>
          <m:r>
            <m:rPr>
              <m:sty m:val="bi"/>
            </m:rPr>
            <w:rPr>
              <w:rFonts w:ascii="Cambria Math" w:hAnsi="Cambria Math" w:cs="Arial"/>
              <w:sz w:val="22"/>
              <w:lang w:val="pt-PT"/>
            </w:rPr>
            <m:t>*CS</m:t>
          </m:r>
        </m:oMath>
      </m:oMathPara>
    </w:p>
    <w:p w:rsidR="000B2A0C" w:rsidRPr="007117D8" w:rsidRDefault="000B2A0C" w:rsidP="000B2A0C">
      <w:pPr>
        <w:jc w:val="both"/>
        <w:rPr>
          <w:rFonts w:ascii="Arial" w:hAnsi="Arial" w:cs="Arial"/>
          <w:sz w:val="22"/>
          <w:lang w:val="pt-PT"/>
        </w:rPr>
      </w:pPr>
    </w:p>
    <w:p w:rsidR="000B2A0C" w:rsidRPr="007117D8" w:rsidRDefault="000B2A0C" w:rsidP="000B2A0C">
      <w:pPr>
        <w:jc w:val="both"/>
        <w:rPr>
          <w:rFonts w:ascii="Arial" w:hAnsi="Arial" w:cs="Arial"/>
          <w:sz w:val="22"/>
        </w:rPr>
      </w:pPr>
      <w:r w:rsidRPr="007117D8">
        <w:rPr>
          <w:rFonts w:ascii="Arial" w:hAnsi="Arial" w:cs="Arial"/>
          <w:sz w:val="22"/>
          <w:vertAlign w:val="subscript"/>
          <w:lang w:val="pt-PT"/>
        </w:rPr>
        <w:tab/>
      </w:r>
      <w:r w:rsidRPr="007117D8">
        <w:rPr>
          <w:rFonts w:ascii="Arial" w:hAnsi="Arial" w:cs="Arial"/>
          <w:sz w:val="22"/>
        </w:rPr>
        <w:t>Donde:</w:t>
      </w:r>
    </w:p>
    <w:p w:rsidR="000B2A0C" w:rsidRPr="007117D8" w:rsidRDefault="000B2A0C" w:rsidP="000B2A0C">
      <w:pPr>
        <w:jc w:val="both"/>
        <w:rPr>
          <w:rFonts w:ascii="Arial" w:hAnsi="Arial" w:cs="Arial"/>
          <w:sz w:val="22"/>
        </w:rPr>
      </w:pPr>
      <w:r w:rsidRPr="007117D8">
        <w:rPr>
          <w:rFonts w:ascii="Arial" w:hAnsi="Arial" w:cs="Arial"/>
          <w:sz w:val="22"/>
        </w:rPr>
        <w:tab/>
      </w:r>
    </w:p>
    <w:p w:rsidR="000B2A0C" w:rsidRPr="007117D8" w:rsidRDefault="000B2A0C" w:rsidP="000B2A0C">
      <w:pPr>
        <w:tabs>
          <w:tab w:val="clear" w:pos="567"/>
        </w:tabs>
        <w:ind w:left="1560" w:hanging="993"/>
        <w:jc w:val="both"/>
        <w:rPr>
          <w:rFonts w:ascii="Arial" w:hAnsi="Arial" w:cs="Arial"/>
          <w:sz w:val="22"/>
        </w:rPr>
      </w:pPr>
      <w:r w:rsidRPr="007117D8">
        <w:rPr>
          <w:rFonts w:ascii="Arial" w:hAnsi="Arial" w:cs="Arial"/>
          <w:sz w:val="22"/>
        </w:rPr>
        <w:t>CS</w:t>
      </w:r>
      <w:r w:rsidRPr="007117D8">
        <w:rPr>
          <w:rFonts w:ascii="Arial" w:hAnsi="Arial" w:cs="Arial"/>
          <w:sz w:val="22"/>
          <w:vertAlign w:val="subscript"/>
        </w:rPr>
        <w:t xml:space="preserve">i </w:t>
      </w:r>
      <w:r w:rsidRPr="007117D8">
        <w:rPr>
          <w:rFonts w:ascii="Arial" w:hAnsi="Arial" w:cs="Arial"/>
          <w:sz w:val="22"/>
          <w:vertAlign w:val="subscript"/>
        </w:rPr>
        <w:tab/>
      </w:r>
      <w:r w:rsidRPr="007117D8">
        <w:rPr>
          <w:rFonts w:ascii="Arial" w:hAnsi="Arial" w:cs="Arial"/>
          <w:sz w:val="22"/>
        </w:rPr>
        <w:t>=</w:t>
      </w:r>
      <w:r w:rsidRPr="007117D8">
        <w:rPr>
          <w:rFonts w:ascii="Arial" w:hAnsi="Arial" w:cs="Arial"/>
          <w:sz w:val="22"/>
        </w:rPr>
        <w:tab/>
        <w:t>Costo de Servicio actualizado</w:t>
      </w:r>
      <w:r w:rsidR="00046CC4" w:rsidRPr="007117D8">
        <w:rPr>
          <w:rFonts w:ascii="Arial" w:hAnsi="Arial" w:cs="Arial"/>
          <w:sz w:val="22"/>
        </w:rPr>
        <w:t>, expresado en Dólares</w:t>
      </w:r>
      <w:r w:rsidRPr="007117D8">
        <w:rPr>
          <w:rFonts w:ascii="Arial" w:hAnsi="Arial" w:cs="Arial"/>
          <w:sz w:val="22"/>
        </w:rPr>
        <w:t>.</w:t>
      </w:r>
    </w:p>
    <w:p w:rsidR="000B2A0C" w:rsidRPr="007117D8" w:rsidRDefault="000B2A0C" w:rsidP="000B2A0C">
      <w:pPr>
        <w:tabs>
          <w:tab w:val="clear" w:pos="567"/>
        </w:tabs>
        <w:ind w:left="1560" w:hanging="993"/>
        <w:jc w:val="both"/>
        <w:rPr>
          <w:rFonts w:ascii="Arial" w:hAnsi="Arial" w:cs="Arial"/>
          <w:sz w:val="22"/>
        </w:rPr>
      </w:pPr>
      <w:r w:rsidRPr="007117D8">
        <w:rPr>
          <w:rFonts w:ascii="Arial" w:hAnsi="Arial" w:cs="Arial"/>
          <w:sz w:val="22"/>
        </w:rPr>
        <w:t xml:space="preserve">CS </w:t>
      </w:r>
      <w:r w:rsidRPr="007117D8">
        <w:rPr>
          <w:rFonts w:ascii="Arial" w:hAnsi="Arial" w:cs="Arial"/>
          <w:sz w:val="22"/>
        </w:rPr>
        <w:tab/>
        <w:t>=</w:t>
      </w:r>
      <w:r w:rsidRPr="007117D8">
        <w:rPr>
          <w:rFonts w:ascii="Arial" w:hAnsi="Arial" w:cs="Arial"/>
          <w:sz w:val="22"/>
        </w:rPr>
        <w:tab/>
        <w:t xml:space="preserve">Costo de Servicio consignado en la Oferta Económica, señalado en el Anexo 7, el cual está expresado </w:t>
      </w:r>
      <w:r w:rsidR="005634A3" w:rsidRPr="007117D8">
        <w:rPr>
          <w:rFonts w:ascii="Arial" w:hAnsi="Arial" w:cs="Arial"/>
          <w:sz w:val="22"/>
        </w:rPr>
        <w:t xml:space="preserve">en Dólares </w:t>
      </w:r>
      <w:r w:rsidRPr="007117D8">
        <w:rPr>
          <w:rFonts w:ascii="Arial" w:hAnsi="Arial" w:cs="Arial"/>
          <w:sz w:val="22"/>
        </w:rPr>
        <w:t>a la fecha de presentación de dicha oferta</w:t>
      </w:r>
      <w:r w:rsidR="00E30E80" w:rsidRPr="007117D8">
        <w:rPr>
          <w:rFonts w:ascii="Arial" w:hAnsi="Arial" w:cs="Arial"/>
          <w:sz w:val="22"/>
        </w:rPr>
        <w:t xml:space="preserve">, </w:t>
      </w:r>
      <w:r w:rsidR="00E30E80" w:rsidRPr="007117D8">
        <w:rPr>
          <w:rFonts w:ascii="Arial" w:hAnsi="Arial" w:cs="Arial"/>
          <w:color w:val="000000"/>
          <w:sz w:val="22"/>
        </w:rPr>
        <w:t>ajustado, de ser el caso, según lo indicado en el Anexo 14</w:t>
      </w:r>
      <w:r w:rsidRPr="007117D8">
        <w:rPr>
          <w:rFonts w:ascii="Arial" w:hAnsi="Arial" w:cs="Arial"/>
          <w:sz w:val="22"/>
        </w:rPr>
        <w:t>.</w:t>
      </w:r>
    </w:p>
    <w:p w:rsidR="000B2A0C" w:rsidRPr="007117D8" w:rsidRDefault="000B2A0C" w:rsidP="000B2A0C">
      <w:pPr>
        <w:tabs>
          <w:tab w:val="clear" w:pos="567"/>
        </w:tabs>
        <w:ind w:left="1560" w:hanging="993"/>
        <w:jc w:val="both"/>
        <w:rPr>
          <w:rFonts w:ascii="Arial" w:hAnsi="Arial" w:cs="Arial"/>
          <w:sz w:val="22"/>
        </w:rPr>
      </w:pPr>
      <w:r w:rsidRPr="007117D8">
        <w:rPr>
          <w:rFonts w:ascii="Arial" w:hAnsi="Arial" w:cs="Arial"/>
          <w:sz w:val="22"/>
        </w:rPr>
        <w:t xml:space="preserve">PPI </w:t>
      </w:r>
      <w:r w:rsidRPr="007117D8">
        <w:rPr>
          <w:rFonts w:ascii="Arial" w:hAnsi="Arial" w:cs="Arial"/>
          <w:sz w:val="22"/>
        </w:rPr>
        <w:tab/>
        <w:t>=</w:t>
      </w:r>
      <w:r w:rsidRPr="007117D8">
        <w:rPr>
          <w:rFonts w:ascii="Arial" w:hAnsi="Arial" w:cs="Arial"/>
          <w:sz w:val="22"/>
        </w:rPr>
        <w:tab/>
        <w:t>Producer Price Index (Finished goods less foods and energy - Serie ID: WPSSOP3500, publicado por Bureau of Labor Statistics de los Estados Unidos de América).</w:t>
      </w:r>
    </w:p>
    <w:p w:rsidR="000B2A0C" w:rsidRPr="007117D8" w:rsidRDefault="000B2A0C" w:rsidP="000B2A0C">
      <w:pPr>
        <w:tabs>
          <w:tab w:val="clear" w:pos="567"/>
        </w:tabs>
        <w:ind w:left="1560" w:hanging="993"/>
        <w:jc w:val="both"/>
        <w:rPr>
          <w:rFonts w:ascii="Arial" w:hAnsi="Arial" w:cs="Arial"/>
          <w:sz w:val="22"/>
        </w:rPr>
      </w:pPr>
      <w:r w:rsidRPr="007117D8">
        <w:rPr>
          <w:rFonts w:ascii="Arial" w:hAnsi="Arial" w:cs="Arial"/>
          <w:sz w:val="22"/>
        </w:rPr>
        <w:t xml:space="preserve">0 </w:t>
      </w:r>
      <w:r w:rsidRPr="007117D8">
        <w:rPr>
          <w:rFonts w:ascii="Arial" w:hAnsi="Arial" w:cs="Arial"/>
          <w:sz w:val="22"/>
        </w:rPr>
        <w:tab/>
        <w:t>=</w:t>
      </w:r>
      <w:r w:rsidRPr="007117D8">
        <w:rPr>
          <w:rFonts w:ascii="Arial" w:hAnsi="Arial" w:cs="Arial"/>
          <w:sz w:val="22"/>
        </w:rPr>
        <w:tab/>
        <w:t>Fecha correspondiente al mes de presentación de Ofertas.</w:t>
      </w:r>
    </w:p>
    <w:p w:rsidR="000B2A0C" w:rsidRPr="007117D8" w:rsidRDefault="000B2A0C" w:rsidP="000B2A0C">
      <w:pPr>
        <w:tabs>
          <w:tab w:val="clear" w:pos="567"/>
        </w:tabs>
        <w:ind w:left="1560" w:hanging="993"/>
        <w:jc w:val="both"/>
        <w:rPr>
          <w:rFonts w:ascii="Arial" w:hAnsi="Arial" w:cs="Arial"/>
          <w:sz w:val="22"/>
        </w:rPr>
      </w:pPr>
      <w:r w:rsidRPr="007117D8">
        <w:rPr>
          <w:rFonts w:ascii="Arial" w:hAnsi="Arial" w:cs="Arial"/>
          <w:sz w:val="22"/>
        </w:rPr>
        <w:t xml:space="preserve">i </w:t>
      </w:r>
      <w:r w:rsidRPr="007117D8">
        <w:rPr>
          <w:rFonts w:ascii="Arial" w:hAnsi="Arial" w:cs="Arial"/>
          <w:sz w:val="22"/>
        </w:rPr>
        <w:tab/>
        <w:t>=</w:t>
      </w:r>
      <w:r w:rsidRPr="007117D8">
        <w:rPr>
          <w:rFonts w:ascii="Arial" w:hAnsi="Arial" w:cs="Arial"/>
          <w:sz w:val="22"/>
        </w:rPr>
        <w:tab/>
        <w:t>Fecha correspondiente al mes anterior a la actualización.</w:t>
      </w:r>
    </w:p>
    <w:p w:rsidR="000B2A0C" w:rsidRPr="007117D8" w:rsidRDefault="000B2A0C" w:rsidP="000B2A0C">
      <w:pPr>
        <w:jc w:val="both"/>
        <w:rPr>
          <w:rFonts w:ascii="Arial" w:hAnsi="Arial" w:cs="Arial"/>
          <w:sz w:val="22"/>
        </w:rPr>
      </w:pPr>
    </w:p>
    <w:p w:rsidR="000B2A0C" w:rsidRPr="007117D8" w:rsidRDefault="000B2A0C" w:rsidP="000B2A0C">
      <w:pPr>
        <w:ind w:left="567"/>
        <w:jc w:val="both"/>
        <w:rPr>
          <w:rFonts w:ascii="Arial" w:hAnsi="Arial" w:cs="Arial"/>
          <w:sz w:val="22"/>
        </w:rPr>
      </w:pPr>
      <w:r w:rsidRPr="007117D8">
        <w:rPr>
          <w:rFonts w:ascii="Arial" w:hAnsi="Arial" w:cs="Arial"/>
          <w:sz w:val="22"/>
        </w:rPr>
        <w:t>OSINERGMIN realizará la actualización del Costo de Servicio dentro de los primeros quince (15) días de cada año calendario. Los valores del PPI una vez utilizados no están sujetos a cambios producto de nuevos cálculos efectuados por el Bureau of Labor Statistics de los Estados Unidos de América.</w:t>
      </w:r>
    </w:p>
    <w:p w:rsidR="000B2A0C" w:rsidRDefault="000B2A0C" w:rsidP="000B2A0C">
      <w:pPr>
        <w:jc w:val="both"/>
        <w:rPr>
          <w:rFonts w:ascii="Arial" w:hAnsi="Arial" w:cs="Arial"/>
          <w:sz w:val="22"/>
        </w:rPr>
      </w:pPr>
    </w:p>
    <w:p w:rsidR="004859BA" w:rsidRDefault="004859BA" w:rsidP="000B2A0C">
      <w:pPr>
        <w:jc w:val="both"/>
        <w:rPr>
          <w:rFonts w:ascii="Arial" w:hAnsi="Arial" w:cs="Arial"/>
          <w:sz w:val="22"/>
        </w:rPr>
      </w:pPr>
    </w:p>
    <w:p w:rsidR="000B2A0C" w:rsidRPr="00076799" w:rsidRDefault="000B2A0C" w:rsidP="000B2A0C">
      <w:pPr>
        <w:numPr>
          <w:ilvl w:val="1"/>
          <w:numId w:val="110"/>
        </w:numPr>
        <w:tabs>
          <w:tab w:val="clear" w:pos="570"/>
          <w:tab w:val="left" w:pos="567"/>
          <w:tab w:val="num" w:pos="993"/>
        </w:tabs>
        <w:jc w:val="both"/>
        <w:rPr>
          <w:rFonts w:ascii="Arial" w:hAnsi="Arial" w:cs="Arial"/>
          <w:b/>
          <w:sz w:val="22"/>
          <w:szCs w:val="22"/>
        </w:rPr>
      </w:pPr>
      <w:r w:rsidRPr="00076799">
        <w:rPr>
          <w:rFonts w:ascii="Arial" w:hAnsi="Arial" w:cs="Arial"/>
          <w:b/>
          <w:sz w:val="22"/>
          <w:szCs w:val="22"/>
        </w:rPr>
        <w:t>Cálculo de la Remuneración Garantizada Anual</w:t>
      </w:r>
    </w:p>
    <w:p w:rsidR="000B2A0C" w:rsidRPr="007117D8" w:rsidRDefault="000B2A0C" w:rsidP="000B2A0C">
      <w:pPr>
        <w:jc w:val="both"/>
        <w:rPr>
          <w:rFonts w:ascii="Arial" w:hAnsi="Arial" w:cs="Arial"/>
          <w:sz w:val="22"/>
          <w:lang w:val="es-ES_tradnl"/>
        </w:rPr>
      </w:pPr>
    </w:p>
    <w:p w:rsidR="000B2A0C" w:rsidRPr="007117D8" w:rsidRDefault="000B2A0C" w:rsidP="000B2A0C">
      <w:pPr>
        <w:ind w:left="567" w:hanging="567"/>
        <w:jc w:val="both"/>
        <w:rPr>
          <w:rFonts w:ascii="Arial" w:hAnsi="Arial" w:cs="Arial"/>
          <w:sz w:val="22"/>
        </w:rPr>
      </w:pPr>
      <w:r w:rsidRPr="007117D8">
        <w:rPr>
          <w:rFonts w:ascii="Arial" w:hAnsi="Arial" w:cs="Arial"/>
          <w:sz w:val="22"/>
        </w:rPr>
        <w:t>12.7.1 La Remuneración Garantizada Anual se determinará mediante la siguiente expresión:</w:t>
      </w:r>
    </w:p>
    <w:p w:rsidR="000B2A0C" w:rsidRPr="007117D8" w:rsidRDefault="000B2A0C" w:rsidP="000B2A0C">
      <w:pPr>
        <w:jc w:val="both"/>
        <w:rPr>
          <w:rFonts w:ascii="Arial" w:hAnsi="Arial" w:cs="Arial"/>
          <w:sz w:val="22"/>
        </w:rPr>
      </w:pPr>
    </w:p>
    <w:p w:rsidR="000B2A0C" w:rsidRPr="007117D8" w:rsidRDefault="000B2A0C" w:rsidP="000B2A0C">
      <w:pPr>
        <w:jc w:val="center"/>
        <w:rPr>
          <w:rFonts w:ascii="Arial" w:hAnsi="Arial" w:cs="Arial"/>
          <w:sz w:val="22"/>
        </w:rPr>
      </w:pPr>
      <w:r w:rsidRPr="00076799">
        <w:rPr>
          <w:rFonts w:ascii="Arial" w:hAnsi="Arial" w:cs="Arial"/>
          <w:sz w:val="22"/>
          <w:szCs w:val="22"/>
        </w:rPr>
        <w:t>RGA</w:t>
      </w:r>
      <w:r w:rsidRPr="007117D8">
        <w:rPr>
          <w:rFonts w:ascii="Arial" w:hAnsi="Arial" w:cs="Arial"/>
          <w:sz w:val="22"/>
        </w:rPr>
        <w:t xml:space="preserve"> = CS * FRC</w:t>
      </w:r>
    </w:p>
    <w:p w:rsidR="000B2A0C" w:rsidRPr="007117D8" w:rsidRDefault="000B2A0C" w:rsidP="000B2A0C">
      <w:pPr>
        <w:ind w:left="567"/>
        <w:jc w:val="both"/>
        <w:rPr>
          <w:rFonts w:ascii="Arial" w:hAnsi="Arial" w:cs="Arial"/>
          <w:sz w:val="22"/>
        </w:rPr>
      </w:pPr>
      <w:r w:rsidRPr="007117D8">
        <w:rPr>
          <w:rFonts w:ascii="Arial" w:hAnsi="Arial" w:cs="Arial"/>
          <w:sz w:val="22"/>
        </w:rPr>
        <w:t xml:space="preserve">Donde: </w:t>
      </w:r>
    </w:p>
    <w:p w:rsidR="000B2A0C" w:rsidRPr="00076799" w:rsidRDefault="000B2A0C" w:rsidP="000B2A0C">
      <w:pPr>
        <w:jc w:val="both"/>
        <w:rPr>
          <w:rFonts w:ascii="Arial" w:hAnsi="Arial" w:cs="Arial"/>
          <w:sz w:val="22"/>
          <w:szCs w:val="22"/>
        </w:rPr>
      </w:pPr>
    </w:p>
    <w:p w:rsidR="000B2A0C" w:rsidRPr="007117D8" w:rsidRDefault="000B2A0C" w:rsidP="000B2A0C">
      <w:pPr>
        <w:ind w:left="567"/>
        <w:jc w:val="both"/>
        <w:rPr>
          <w:rFonts w:ascii="Arial" w:hAnsi="Arial" w:cs="Arial"/>
          <w:sz w:val="22"/>
          <w:lang w:val="pt-PT"/>
        </w:rPr>
      </w:pPr>
      <w:r w:rsidRPr="00076799">
        <w:rPr>
          <w:rFonts w:ascii="Arial" w:hAnsi="Arial" w:cs="Arial"/>
          <w:sz w:val="22"/>
          <w:szCs w:val="22"/>
        </w:rPr>
        <w:t>RGA</w:t>
      </w:r>
      <w:r w:rsidRPr="00076799">
        <w:rPr>
          <w:rFonts w:ascii="Arial" w:hAnsi="Arial" w:cs="Arial"/>
          <w:sz w:val="22"/>
          <w:szCs w:val="22"/>
        </w:rPr>
        <w:tab/>
        <w:t>=</w:t>
      </w:r>
      <w:r w:rsidRPr="00076799">
        <w:rPr>
          <w:rFonts w:ascii="Arial" w:hAnsi="Arial" w:cs="Arial"/>
          <w:sz w:val="22"/>
          <w:szCs w:val="22"/>
        </w:rPr>
        <w:tab/>
        <w:t>Remuneración Garantizada Anual</w:t>
      </w:r>
      <w:r w:rsidR="005634A3" w:rsidRPr="00076799">
        <w:rPr>
          <w:rFonts w:ascii="Arial" w:hAnsi="Arial" w:cs="Arial"/>
          <w:sz w:val="22"/>
          <w:szCs w:val="22"/>
        </w:rPr>
        <w:t>, expresado en Dólares</w:t>
      </w:r>
      <w:r w:rsidRPr="007117D8">
        <w:rPr>
          <w:rFonts w:ascii="Arial" w:hAnsi="Arial" w:cs="Arial"/>
          <w:sz w:val="22"/>
        </w:rPr>
        <w:t>.</w:t>
      </w:r>
    </w:p>
    <w:p w:rsidR="000B2A0C" w:rsidRPr="007117D8" w:rsidRDefault="000B2A0C" w:rsidP="000B2A0C">
      <w:pPr>
        <w:tabs>
          <w:tab w:val="clear" w:pos="567"/>
        </w:tabs>
        <w:ind w:left="1701" w:hanging="1134"/>
        <w:jc w:val="both"/>
        <w:rPr>
          <w:rFonts w:ascii="Arial" w:hAnsi="Arial" w:cs="Arial"/>
          <w:sz w:val="22"/>
        </w:rPr>
      </w:pPr>
      <w:r w:rsidRPr="007117D8">
        <w:rPr>
          <w:rFonts w:ascii="Arial" w:hAnsi="Arial" w:cs="Arial"/>
          <w:sz w:val="22"/>
          <w:lang w:val="pt-PT"/>
        </w:rPr>
        <w:t>CS</w:t>
      </w:r>
      <w:r w:rsidRPr="007117D8">
        <w:rPr>
          <w:rFonts w:ascii="Arial" w:hAnsi="Arial" w:cs="Arial"/>
          <w:sz w:val="22"/>
          <w:lang w:val="pt-PT"/>
        </w:rPr>
        <w:tab/>
        <w:t>=</w:t>
      </w:r>
      <w:r w:rsidRPr="007117D8">
        <w:rPr>
          <w:rFonts w:ascii="Arial" w:hAnsi="Arial" w:cs="Arial"/>
          <w:sz w:val="22"/>
        </w:rPr>
        <w:tab/>
      </w:r>
      <w:r w:rsidR="00E30E80" w:rsidRPr="007117D8">
        <w:rPr>
          <w:rFonts w:ascii="Arial" w:hAnsi="Arial" w:cs="Arial"/>
          <w:sz w:val="22"/>
        </w:rPr>
        <w:t xml:space="preserve">Costo de Servicio consignado en la Oferta Económica, señalado en el Anexo 7, el cual está expresado en Dólares a la fecha de presentación de dicha oferta, </w:t>
      </w:r>
      <w:r w:rsidR="00E30E80" w:rsidRPr="007117D8">
        <w:rPr>
          <w:rFonts w:ascii="Arial" w:hAnsi="Arial" w:cs="Arial"/>
          <w:color w:val="000000"/>
          <w:sz w:val="22"/>
        </w:rPr>
        <w:t>ajustado, de ser el caso, según lo indicado en el Anexo 14</w:t>
      </w:r>
      <w:r w:rsidRPr="007117D8">
        <w:rPr>
          <w:rFonts w:ascii="Arial" w:hAnsi="Arial" w:cs="Arial"/>
          <w:sz w:val="22"/>
        </w:rPr>
        <w:t>.</w:t>
      </w:r>
    </w:p>
    <w:p w:rsidR="000B2A0C" w:rsidRPr="007117D8" w:rsidRDefault="000B2A0C" w:rsidP="000B2A0C">
      <w:pPr>
        <w:ind w:left="567"/>
        <w:jc w:val="both"/>
        <w:rPr>
          <w:rFonts w:ascii="Arial" w:hAnsi="Arial" w:cs="Arial"/>
          <w:sz w:val="22"/>
        </w:rPr>
      </w:pPr>
      <w:r w:rsidRPr="007117D8">
        <w:rPr>
          <w:rFonts w:ascii="Arial" w:hAnsi="Arial" w:cs="Arial"/>
          <w:sz w:val="22"/>
        </w:rPr>
        <w:t>FRC</w:t>
      </w:r>
      <w:r w:rsidRPr="007117D8">
        <w:rPr>
          <w:rFonts w:ascii="Arial" w:hAnsi="Arial" w:cs="Arial"/>
          <w:sz w:val="22"/>
        </w:rPr>
        <w:tab/>
        <w:t>=</w:t>
      </w:r>
      <w:r w:rsidRPr="007117D8">
        <w:rPr>
          <w:rFonts w:ascii="Arial" w:hAnsi="Arial" w:cs="Arial"/>
          <w:sz w:val="22"/>
        </w:rPr>
        <w:tab/>
        <w:t>Factor de Recuperación del Capital.</w:t>
      </w:r>
    </w:p>
    <w:p w:rsidR="000B2A0C" w:rsidRPr="007117D8" w:rsidRDefault="000B2A0C" w:rsidP="000B2A0C">
      <w:pPr>
        <w:ind w:left="567"/>
        <w:jc w:val="both"/>
        <w:rPr>
          <w:rFonts w:ascii="Arial" w:hAnsi="Arial" w:cs="Arial"/>
          <w:sz w:val="22"/>
        </w:rPr>
      </w:pPr>
    </w:p>
    <w:p w:rsidR="000B2A0C" w:rsidRPr="007117D8" w:rsidRDefault="000B2A0C" w:rsidP="000B2A0C">
      <w:pPr>
        <w:tabs>
          <w:tab w:val="clear" w:pos="567"/>
        </w:tabs>
        <w:ind w:left="-142"/>
        <w:jc w:val="both"/>
        <w:rPr>
          <w:rFonts w:ascii="Arial" w:hAnsi="Arial" w:cs="Arial"/>
          <w:sz w:val="22"/>
        </w:rPr>
      </w:pPr>
      <w:r w:rsidRPr="00076799">
        <w:rPr>
          <w:rFonts w:ascii="Arial" w:hAnsi="Arial" w:cs="Arial"/>
          <w:sz w:val="22"/>
          <w:szCs w:val="22"/>
        </w:rPr>
        <w:t xml:space="preserve">12.7.2 </w:t>
      </w:r>
      <w:r w:rsidRPr="007117D8">
        <w:rPr>
          <w:rFonts w:ascii="Arial" w:hAnsi="Arial" w:cs="Arial"/>
          <w:sz w:val="22"/>
        </w:rPr>
        <w:t>El Factor de Recuperación del Capital (FRC) está en función al Periodo de Recuperación (n) y a la Tasa de Descuento (TD), de acuerdo a la siguiente fórmula:</w:t>
      </w:r>
    </w:p>
    <w:p w:rsidR="000B2A0C" w:rsidRPr="00076799" w:rsidRDefault="000B2A0C" w:rsidP="000B2A0C">
      <w:pPr>
        <w:jc w:val="both"/>
        <w:rPr>
          <w:rFonts w:ascii="Arial" w:hAnsi="Arial" w:cs="Arial"/>
          <w:sz w:val="22"/>
          <w:szCs w:val="22"/>
          <w:lang w:val="pt-PT"/>
        </w:rPr>
      </w:pPr>
    </w:p>
    <w:p w:rsidR="000B2A0C" w:rsidRPr="007117D8" w:rsidRDefault="000B2A0C" w:rsidP="000B2A0C">
      <w:pPr>
        <w:jc w:val="both"/>
        <w:rPr>
          <w:rFonts w:ascii="Arial" w:hAnsi="Arial" w:cs="Arial"/>
          <w:sz w:val="22"/>
          <w:lang w:val="pt-PT"/>
        </w:rPr>
      </w:pPr>
      <m:oMathPara>
        <m:oMath>
          <m:r>
            <w:rPr>
              <w:rFonts w:ascii="Cambria Math" w:hAnsi="Cambria Math" w:cs="Arial"/>
              <w:sz w:val="22"/>
              <w:lang w:val="pt-PT"/>
            </w:rPr>
            <m:t>FRC=</m:t>
          </m:r>
          <m:f>
            <m:fPr>
              <m:ctrlPr>
                <w:rPr>
                  <w:rFonts w:ascii="Cambria Math" w:hAnsi="Cambria Math" w:cs="Arial"/>
                  <w:i/>
                  <w:sz w:val="22"/>
                  <w:lang w:val="pt-PT"/>
                </w:rPr>
              </m:ctrlPr>
            </m:fPr>
            <m:num>
              <m:sSup>
                <m:sSupPr>
                  <m:ctrlPr>
                    <w:rPr>
                      <w:rFonts w:ascii="Cambria Math" w:hAnsi="Cambria Math" w:cs="Arial"/>
                      <w:i/>
                      <w:sz w:val="22"/>
                      <w:lang w:val="pt-PT"/>
                    </w:rPr>
                  </m:ctrlPr>
                </m:sSupPr>
                <m:e>
                  <m:r>
                    <w:rPr>
                      <w:rFonts w:ascii="Cambria Math" w:hAnsi="Cambria Math" w:cs="Arial"/>
                      <w:sz w:val="22"/>
                      <w:lang w:val="pt-PT"/>
                    </w:rPr>
                    <m:t>(1+TD)</m:t>
                  </m:r>
                </m:e>
                <m:sup>
                  <m:r>
                    <w:rPr>
                      <w:rFonts w:ascii="Cambria Math" w:hAnsi="Cambria Math" w:cs="Arial"/>
                      <w:sz w:val="22"/>
                      <w:lang w:val="pt-PT"/>
                    </w:rPr>
                    <m:t>n</m:t>
                  </m:r>
                </m:sup>
              </m:sSup>
              <m:r>
                <w:rPr>
                  <w:rFonts w:ascii="Cambria Math" w:hAnsi="Cambria Math" w:cs="Arial"/>
                  <w:sz w:val="22"/>
                  <w:lang w:val="pt-PT"/>
                </w:rPr>
                <m:t>*TD</m:t>
              </m:r>
            </m:num>
            <m:den>
              <m:sSup>
                <m:sSupPr>
                  <m:ctrlPr>
                    <w:rPr>
                      <w:rFonts w:ascii="Cambria Math" w:hAnsi="Cambria Math" w:cs="Arial"/>
                      <w:i/>
                      <w:sz w:val="22"/>
                      <w:lang w:val="pt-PT"/>
                    </w:rPr>
                  </m:ctrlPr>
                </m:sSupPr>
                <m:e>
                  <m:r>
                    <w:rPr>
                      <w:rFonts w:ascii="Cambria Math" w:hAnsi="Cambria Math" w:cs="Arial"/>
                      <w:sz w:val="22"/>
                      <w:lang w:val="pt-PT"/>
                    </w:rPr>
                    <m:t>(1+TD)</m:t>
                  </m:r>
                </m:e>
                <m:sup>
                  <m:r>
                    <w:rPr>
                      <w:rFonts w:ascii="Cambria Math" w:hAnsi="Cambria Math" w:cs="Arial"/>
                      <w:sz w:val="22"/>
                      <w:lang w:val="pt-PT"/>
                    </w:rPr>
                    <m:t>n</m:t>
                  </m:r>
                </m:sup>
              </m:sSup>
              <m:r>
                <w:rPr>
                  <w:rFonts w:ascii="Cambria Math" w:hAnsi="Cambria Math" w:cs="Arial"/>
                  <w:sz w:val="22"/>
                  <w:lang w:val="pt-PT"/>
                </w:rPr>
                <m:t>-1</m:t>
              </m:r>
            </m:den>
          </m:f>
        </m:oMath>
      </m:oMathPara>
    </w:p>
    <w:p w:rsidR="000B2A0C" w:rsidRPr="007117D8" w:rsidRDefault="000B2A0C" w:rsidP="000B2A0C">
      <w:pPr>
        <w:ind w:left="567"/>
        <w:jc w:val="both"/>
        <w:rPr>
          <w:rFonts w:ascii="Arial" w:hAnsi="Arial" w:cs="Arial"/>
          <w:sz w:val="22"/>
        </w:rPr>
      </w:pPr>
      <w:r w:rsidRPr="007117D8">
        <w:rPr>
          <w:rFonts w:ascii="Arial" w:hAnsi="Arial" w:cs="Arial"/>
          <w:sz w:val="22"/>
        </w:rPr>
        <w:t>Donde:</w:t>
      </w:r>
    </w:p>
    <w:p w:rsidR="000B2A0C" w:rsidRPr="007117D8" w:rsidRDefault="000B2A0C" w:rsidP="000B2A0C">
      <w:pPr>
        <w:ind w:left="567"/>
        <w:jc w:val="both"/>
        <w:rPr>
          <w:rFonts w:ascii="Arial" w:hAnsi="Arial" w:cs="Arial"/>
          <w:sz w:val="22"/>
        </w:rPr>
      </w:pPr>
    </w:p>
    <w:p w:rsidR="000B2A0C" w:rsidRPr="007117D8" w:rsidRDefault="000B2A0C" w:rsidP="000B2A0C">
      <w:pPr>
        <w:ind w:left="567"/>
        <w:jc w:val="both"/>
        <w:rPr>
          <w:rFonts w:ascii="Arial" w:hAnsi="Arial" w:cs="Arial"/>
          <w:sz w:val="22"/>
        </w:rPr>
      </w:pPr>
      <w:r w:rsidRPr="007117D8">
        <w:rPr>
          <w:rFonts w:ascii="Arial" w:hAnsi="Arial" w:cs="Arial"/>
          <w:sz w:val="22"/>
        </w:rPr>
        <w:t>FRC</w:t>
      </w:r>
      <w:r w:rsidRPr="007117D8">
        <w:rPr>
          <w:rFonts w:ascii="Arial" w:hAnsi="Arial" w:cs="Arial"/>
          <w:sz w:val="22"/>
        </w:rPr>
        <w:tab/>
        <w:t xml:space="preserve">: </w:t>
      </w:r>
      <w:r w:rsidRPr="007117D8">
        <w:rPr>
          <w:rFonts w:ascii="Arial" w:hAnsi="Arial" w:cs="Arial"/>
          <w:sz w:val="22"/>
        </w:rPr>
        <w:tab/>
        <w:t>Factor de Recuperación del Capital.</w:t>
      </w:r>
    </w:p>
    <w:p w:rsidR="000B2A0C" w:rsidRPr="007117D8" w:rsidRDefault="000B2A0C" w:rsidP="000B2A0C">
      <w:pPr>
        <w:ind w:left="567"/>
        <w:jc w:val="both"/>
        <w:rPr>
          <w:rFonts w:ascii="Arial" w:hAnsi="Arial" w:cs="Arial"/>
          <w:sz w:val="22"/>
        </w:rPr>
      </w:pPr>
      <w:r w:rsidRPr="007117D8">
        <w:rPr>
          <w:rFonts w:ascii="Arial" w:hAnsi="Arial" w:cs="Arial"/>
          <w:sz w:val="22"/>
        </w:rPr>
        <w:t>n</w:t>
      </w:r>
      <w:r w:rsidRPr="007117D8">
        <w:rPr>
          <w:rFonts w:ascii="Arial" w:hAnsi="Arial" w:cs="Arial"/>
          <w:sz w:val="22"/>
        </w:rPr>
        <w:tab/>
        <w:t>:</w:t>
      </w:r>
      <w:r w:rsidRPr="007117D8">
        <w:rPr>
          <w:rFonts w:ascii="Arial" w:hAnsi="Arial" w:cs="Arial"/>
          <w:sz w:val="22"/>
        </w:rPr>
        <w:tab/>
        <w:t>Periodo de Recuperación (20 años).</w:t>
      </w:r>
    </w:p>
    <w:p w:rsidR="000B2A0C" w:rsidRPr="007117D8" w:rsidRDefault="000B2A0C" w:rsidP="000B2A0C">
      <w:pPr>
        <w:ind w:left="567"/>
        <w:jc w:val="both"/>
        <w:rPr>
          <w:rFonts w:ascii="Arial" w:hAnsi="Arial" w:cs="Arial"/>
          <w:sz w:val="22"/>
        </w:rPr>
      </w:pPr>
      <w:r w:rsidRPr="007117D8">
        <w:rPr>
          <w:rFonts w:ascii="Arial" w:hAnsi="Arial" w:cs="Arial"/>
          <w:sz w:val="22"/>
        </w:rPr>
        <w:t>TD</w:t>
      </w:r>
      <w:r w:rsidRPr="007117D8">
        <w:rPr>
          <w:rFonts w:ascii="Arial" w:hAnsi="Arial" w:cs="Arial"/>
          <w:sz w:val="22"/>
        </w:rPr>
        <w:tab/>
        <w:t>:</w:t>
      </w:r>
      <w:r w:rsidRPr="007117D8">
        <w:rPr>
          <w:rFonts w:ascii="Arial" w:hAnsi="Arial" w:cs="Arial"/>
          <w:sz w:val="22"/>
        </w:rPr>
        <w:tab/>
        <w:t xml:space="preserve">Tasa de actualización efectiva anual en Dólares (12% nominal).   </w:t>
      </w:r>
    </w:p>
    <w:p w:rsidR="000B2A0C" w:rsidRPr="007117D8" w:rsidRDefault="000B2A0C" w:rsidP="000B2A0C">
      <w:pPr>
        <w:tabs>
          <w:tab w:val="clear" w:pos="567"/>
        </w:tabs>
        <w:ind w:left="720"/>
        <w:jc w:val="both"/>
        <w:rPr>
          <w:rFonts w:ascii="Arial" w:hAnsi="Arial" w:cs="Arial"/>
          <w:sz w:val="22"/>
        </w:rPr>
      </w:pPr>
    </w:p>
    <w:p w:rsidR="000B2A0C" w:rsidRPr="007117D8" w:rsidRDefault="000B2A0C" w:rsidP="000B2A0C">
      <w:pPr>
        <w:tabs>
          <w:tab w:val="clear" w:pos="567"/>
        </w:tabs>
        <w:ind w:left="851"/>
        <w:jc w:val="both"/>
        <w:rPr>
          <w:rFonts w:ascii="Arial" w:hAnsi="Arial" w:cs="Arial"/>
          <w:sz w:val="22"/>
        </w:rPr>
      </w:pPr>
    </w:p>
    <w:p w:rsidR="000B2A0C" w:rsidRPr="00076799" w:rsidRDefault="000B2A0C" w:rsidP="000B2A0C">
      <w:pPr>
        <w:numPr>
          <w:ilvl w:val="1"/>
          <w:numId w:val="110"/>
        </w:numPr>
        <w:tabs>
          <w:tab w:val="clear" w:pos="570"/>
          <w:tab w:val="left" w:pos="567"/>
          <w:tab w:val="num" w:pos="993"/>
        </w:tabs>
        <w:jc w:val="both"/>
        <w:rPr>
          <w:rFonts w:ascii="Arial" w:hAnsi="Arial" w:cs="Arial"/>
          <w:b/>
          <w:sz w:val="22"/>
          <w:szCs w:val="22"/>
        </w:rPr>
      </w:pPr>
      <w:r w:rsidRPr="00076799">
        <w:rPr>
          <w:rFonts w:ascii="Arial" w:hAnsi="Arial" w:cs="Arial"/>
          <w:b/>
          <w:sz w:val="22"/>
          <w:szCs w:val="22"/>
        </w:rPr>
        <w:t>Costo de servicio del Sistema de Transporte, de</w:t>
      </w:r>
      <w:r w:rsidR="003E3A87" w:rsidRPr="00076799">
        <w:rPr>
          <w:rFonts w:ascii="Arial" w:hAnsi="Arial" w:cs="Arial"/>
          <w:b/>
          <w:sz w:val="22"/>
          <w:szCs w:val="22"/>
        </w:rPr>
        <w:t xml:space="preserve">l Sistema de Almacenamiento y </w:t>
      </w:r>
      <w:r w:rsidRPr="00076799">
        <w:rPr>
          <w:rFonts w:ascii="Arial" w:hAnsi="Arial" w:cs="Arial"/>
          <w:b/>
          <w:sz w:val="22"/>
          <w:szCs w:val="22"/>
        </w:rPr>
        <w:t>Despacho y de la Infraestructura del Inventario de Seguridad.</w:t>
      </w:r>
    </w:p>
    <w:p w:rsidR="000B2A0C" w:rsidRPr="007117D8" w:rsidRDefault="000B2A0C" w:rsidP="000B2A0C">
      <w:pPr>
        <w:jc w:val="both"/>
        <w:rPr>
          <w:rFonts w:ascii="Arial" w:hAnsi="Arial" w:cs="Arial"/>
          <w:sz w:val="22"/>
        </w:rPr>
      </w:pPr>
    </w:p>
    <w:p w:rsidR="000B2A0C" w:rsidRPr="007117D8" w:rsidRDefault="000B2A0C" w:rsidP="000B2A0C">
      <w:pPr>
        <w:ind w:left="567"/>
        <w:jc w:val="both"/>
        <w:rPr>
          <w:rFonts w:ascii="Arial" w:hAnsi="Arial" w:cs="Arial"/>
          <w:sz w:val="22"/>
        </w:rPr>
      </w:pPr>
      <w:r w:rsidRPr="007117D8">
        <w:rPr>
          <w:rFonts w:ascii="Arial" w:hAnsi="Arial" w:cs="Arial"/>
          <w:sz w:val="22"/>
        </w:rPr>
        <w:t xml:space="preserve">El costo de servicio del Sistema de Transporte (ST), del Sistema de Almacenamiento y Despacho (SAD) y de la Infraestructura del Inventario de Seguridad (IIS), se determinará conforme a lo siguiente: </w:t>
      </w:r>
    </w:p>
    <w:p w:rsidR="000B2A0C" w:rsidRPr="007117D8" w:rsidRDefault="000B2A0C" w:rsidP="000B2A0C">
      <w:pPr>
        <w:jc w:val="both"/>
        <w:rPr>
          <w:rFonts w:ascii="Arial" w:hAnsi="Arial" w:cs="Arial"/>
          <w:sz w:val="22"/>
        </w:rPr>
      </w:pPr>
    </w:p>
    <w:p w:rsidR="000B2A0C" w:rsidRPr="007117D8" w:rsidRDefault="000B2A0C" w:rsidP="000B2A0C">
      <w:pPr>
        <w:ind w:left="567"/>
        <w:jc w:val="both"/>
        <w:rPr>
          <w:rFonts w:ascii="Arial" w:hAnsi="Arial" w:cs="Arial"/>
          <w:sz w:val="22"/>
        </w:rPr>
      </w:pPr>
      <w:r w:rsidRPr="007117D8">
        <w:rPr>
          <w:rFonts w:ascii="Arial" w:hAnsi="Arial" w:cs="Arial"/>
          <w:sz w:val="22"/>
        </w:rPr>
        <w:t xml:space="preserve">Costo de servicio de ST </w:t>
      </w:r>
      <w:r w:rsidRPr="007117D8">
        <w:rPr>
          <w:rFonts w:ascii="Arial" w:hAnsi="Arial" w:cs="Arial"/>
          <w:i/>
          <w:sz w:val="22"/>
        </w:rPr>
        <w:t>(CS</w:t>
      </w:r>
      <w:r w:rsidRPr="007117D8">
        <w:rPr>
          <w:rFonts w:ascii="Arial" w:hAnsi="Arial" w:cs="Arial"/>
          <w:i/>
          <w:sz w:val="22"/>
          <w:vertAlign w:val="subscript"/>
        </w:rPr>
        <w:t>ST</w:t>
      </w:r>
      <w:r w:rsidRPr="007117D8">
        <w:rPr>
          <w:rFonts w:ascii="Arial" w:hAnsi="Arial" w:cs="Arial"/>
          <w:i/>
          <w:sz w:val="22"/>
        </w:rPr>
        <w:t>)</w:t>
      </w:r>
      <w:r w:rsidRPr="007117D8">
        <w:rPr>
          <w:rFonts w:ascii="Arial" w:hAnsi="Arial" w:cs="Arial"/>
          <w:sz w:val="22"/>
        </w:rPr>
        <w:tab/>
        <w:t xml:space="preserve">= </w:t>
      </w:r>
      <w:r w:rsidRPr="007117D8">
        <w:rPr>
          <w:rFonts w:ascii="Arial" w:hAnsi="Arial" w:cs="Arial"/>
          <w:sz w:val="22"/>
        </w:rPr>
        <w:tab/>
        <w:t>CS * F</w:t>
      </w:r>
      <w:r w:rsidRPr="007117D8">
        <w:rPr>
          <w:rFonts w:ascii="Arial" w:hAnsi="Arial" w:cs="Arial"/>
          <w:sz w:val="22"/>
          <w:vertAlign w:val="subscript"/>
        </w:rPr>
        <w:t>ST</w:t>
      </w:r>
    </w:p>
    <w:p w:rsidR="000B2A0C" w:rsidRPr="007117D8" w:rsidRDefault="000B2A0C" w:rsidP="000B2A0C">
      <w:pPr>
        <w:ind w:left="567"/>
        <w:jc w:val="both"/>
        <w:rPr>
          <w:rFonts w:ascii="Arial" w:hAnsi="Arial" w:cs="Arial"/>
          <w:sz w:val="22"/>
        </w:rPr>
      </w:pPr>
      <w:r w:rsidRPr="007117D8">
        <w:rPr>
          <w:rFonts w:ascii="Arial" w:hAnsi="Arial" w:cs="Arial"/>
          <w:sz w:val="22"/>
        </w:rPr>
        <w:t xml:space="preserve">Costo de servicio de SAD </w:t>
      </w:r>
      <w:r w:rsidRPr="007117D8">
        <w:rPr>
          <w:rFonts w:ascii="Arial" w:hAnsi="Arial" w:cs="Arial"/>
          <w:i/>
          <w:sz w:val="22"/>
        </w:rPr>
        <w:t>(CS</w:t>
      </w:r>
      <w:r w:rsidRPr="007117D8">
        <w:rPr>
          <w:rFonts w:ascii="Arial" w:hAnsi="Arial" w:cs="Arial"/>
          <w:i/>
          <w:sz w:val="22"/>
          <w:vertAlign w:val="subscript"/>
        </w:rPr>
        <w:t>SAD</w:t>
      </w:r>
      <w:r w:rsidRPr="007117D8">
        <w:rPr>
          <w:rFonts w:ascii="Arial" w:hAnsi="Arial" w:cs="Arial"/>
          <w:i/>
          <w:sz w:val="22"/>
        </w:rPr>
        <w:t>)</w:t>
      </w:r>
      <w:r w:rsidRPr="007117D8">
        <w:rPr>
          <w:rFonts w:ascii="Arial" w:hAnsi="Arial" w:cs="Arial"/>
          <w:sz w:val="22"/>
        </w:rPr>
        <w:tab/>
        <w:t xml:space="preserve">= </w:t>
      </w:r>
      <w:r w:rsidRPr="007117D8">
        <w:rPr>
          <w:rFonts w:ascii="Arial" w:hAnsi="Arial" w:cs="Arial"/>
          <w:sz w:val="22"/>
        </w:rPr>
        <w:tab/>
        <w:t>CS * F</w:t>
      </w:r>
      <w:r w:rsidRPr="007117D8">
        <w:rPr>
          <w:rFonts w:ascii="Arial" w:hAnsi="Arial" w:cs="Arial"/>
          <w:sz w:val="22"/>
          <w:vertAlign w:val="subscript"/>
        </w:rPr>
        <w:t>SAD</w:t>
      </w:r>
    </w:p>
    <w:p w:rsidR="000B2A0C" w:rsidRPr="007117D8" w:rsidRDefault="000B2A0C" w:rsidP="000B2A0C">
      <w:pPr>
        <w:ind w:left="567"/>
        <w:jc w:val="both"/>
        <w:rPr>
          <w:rFonts w:ascii="Arial" w:hAnsi="Arial" w:cs="Arial"/>
          <w:sz w:val="22"/>
        </w:rPr>
      </w:pPr>
      <w:r w:rsidRPr="007117D8">
        <w:rPr>
          <w:rFonts w:ascii="Arial" w:hAnsi="Arial" w:cs="Arial"/>
          <w:sz w:val="22"/>
        </w:rPr>
        <w:t>Costo de servicio de IIS (CS</w:t>
      </w:r>
      <w:r w:rsidRPr="007117D8">
        <w:rPr>
          <w:rFonts w:ascii="Arial" w:hAnsi="Arial" w:cs="Arial"/>
          <w:sz w:val="22"/>
          <w:vertAlign w:val="subscript"/>
        </w:rPr>
        <w:t>IIS</w:t>
      </w:r>
      <w:r w:rsidRPr="007117D8">
        <w:rPr>
          <w:rFonts w:ascii="Arial" w:hAnsi="Arial" w:cs="Arial"/>
          <w:sz w:val="22"/>
        </w:rPr>
        <w:t>)</w:t>
      </w:r>
      <w:r w:rsidRPr="007117D8">
        <w:rPr>
          <w:rFonts w:ascii="Arial" w:hAnsi="Arial" w:cs="Arial"/>
          <w:sz w:val="22"/>
        </w:rPr>
        <w:tab/>
        <w:t xml:space="preserve">= </w:t>
      </w:r>
      <w:r w:rsidRPr="007117D8">
        <w:rPr>
          <w:rFonts w:ascii="Arial" w:hAnsi="Arial" w:cs="Arial"/>
          <w:sz w:val="22"/>
        </w:rPr>
        <w:tab/>
        <w:t>CS * F</w:t>
      </w:r>
      <w:r w:rsidRPr="007117D8">
        <w:rPr>
          <w:rFonts w:ascii="Arial" w:hAnsi="Arial" w:cs="Arial"/>
          <w:sz w:val="22"/>
          <w:vertAlign w:val="subscript"/>
        </w:rPr>
        <w:t>IIS</w:t>
      </w:r>
    </w:p>
    <w:p w:rsidR="000B2A0C" w:rsidRPr="007117D8" w:rsidRDefault="000B2A0C" w:rsidP="000B2A0C">
      <w:pPr>
        <w:jc w:val="both"/>
        <w:rPr>
          <w:rFonts w:ascii="Arial" w:hAnsi="Arial" w:cs="Arial"/>
          <w:b/>
          <w:sz w:val="22"/>
        </w:rPr>
      </w:pPr>
    </w:p>
    <w:p w:rsidR="000B2A0C" w:rsidRPr="007117D8" w:rsidRDefault="000B2A0C" w:rsidP="000B2A0C">
      <w:pPr>
        <w:ind w:left="567"/>
        <w:jc w:val="both"/>
        <w:rPr>
          <w:rFonts w:ascii="Arial" w:hAnsi="Arial" w:cs="Arial"/>
          <w:sz w:val="22"/>
        </w:rPr>
      </w:pPr>
      <w:r w:rsidRPr="007117D8">
        <w:rPr>
          <w:rFonts w:ascii="Arial" w:hAnsi="Arial" w:cs="Arial"/>
          <w:sz w:val="22"/>
        </w:rPr>
        <w:t>Donde:</w:t>
      </w:r>
    </w:p>
    <w:p w:rsidR="000B2A0C" w:rsidRPr="007117D8" w:rsidRDefault="000B2A0C" w:rsidP="000B2A0C">
      <w:pPr>
        <w:ind w:left="567"/>
        <w:jc w:val="both"/>
        <w:rPr>
          <w:rFonts w:ascii="Arial" w:hAnsi="Arial" w:cs="Arial"/>
          <w:sz w:val="22"/>
        </w:rPr>
      </w:pPr>
    </w:p>
    <w:p w:rsidR="000B2A0C" w:rsidRPr="007117D8" w:rsidRDefault="000B2A0C" w:rsidP="000B2A0C">
      <w:pPr>
        <w:tabs>
          <w:tab w:val="clear" w:pos="567"/>
          <w:tab w:val="clear" w:pos="1134"/>
          <w:tab w:val="clear" w:pos="1701"/>
        </w:tabs>
        <w:ind w:left="2268" w:hanging="1701"/>
        <w:jc w:val="both"/>
        <w:rPr>
          <w:rFonts w:ascii="Arial" w:hAnsi="Arial" w:cs="Arial"/>
          <w:sz w:val="22"/>
        </w:rPr>
      </w:pPr>
      <w:r w:rsidRPr="007117D8">
        <w:rPr>
          <w:rFonts w:ascii="Arial" w:hAnsi="Arial" w:cs="Arial"/>
          <w:sz w:val="22"/>
        </w:rPr>
        <w:t>CS:</w:t>
      </w:r>
      <w:r w:rsidRPr="007117D8">
        <w:rPr>
          <w:rFonts w:ascii="Arial" w:hAnsi="Arial" w:cs="Arial"/>
          <w:sz w:val="22"/>
        </w:rPr>
        <w:tab/>
      </w:r>
      <w:r w:rsidR="00E30E80" w:rsidRPr="007117D8">
        <w:rPr>
          <w:rFonts w:ascii="Arial" w:hAnsi="Arial" w:cs="Arial"/>
          <w:sz w:val="22"/>
        </w:rPr>
        <w:t xml:space="preserve">Costo de Servicio consignado en la Oferta Económica, señalado en el Anexo 7, el cual está expresado en Dólares a la fecha de presentación de dicha oferta, </w:t>
      </w:r>
      <w:r w:rsidR="00E30E80" w:rsidRPr="007117D8">
        <w:rPr>
          <w:rFonts w:ascii="Arial" w:hAnsi="Arial" w:cs="Arial"/>
          <w:color w:val="000000"/>
          <w:sz w:val="22"/>
        </w:rPr>
        <w:t>ajustado, de ser el caso, según lo indicado en el Anexo 14</w:t>
      </w:r>
      <w:r w:rsidRPr="007117D8">
        <w:rPr>
          <w:rFonts w:ascii="Arial" w:hAnsi="Arial" w:cs="Arial"/>
          <w:sz w:val="22"/>
        </w:rPr>
        <w:t>.</w:t>
      </w:r>
    </w:p>
    <w:p w:rsidR="000B2A0C" w:rsidRPr="007117D8" w:rsidRDefault="000B2A0C" w:rsidP="000B2A0C">
      <w:pPr>
        <w:tabs>
          <w:tab w:val="clear" w:pos="567"/>
        </w:tabs>
        <w:ind w:left="2268" w:hanging="1701"/>
        <w:jc w:val="both"/>
        <w:rPr>
          <w:rFonts w:ascii="Arial" w:hAnsi="Arial" w:cs="Arial"/>
          <w:sz w:val="22"/>
        </w:rPr>
      </w:pPr>
      <w:r w:rsidRPr="007117D8">
        <w:rPr>
          <w:rFonts w:ascii="Arial" w:hAnsi="Arial" w:cs="Arial"/>
          <w:sz w:val="22"/>
        </w:rPr>
        <w:t>F</w:t>
      </w:r>
      <w:r w:rsidRPr="007117D8">
        <w:rPr>
          <w:rFonts w:ascii="Arial" w:hAnsi="Arial" w:cs="Arial"/>
          <w:sz w:val="22"/>
          <w:vertAlign w:val="subscript"/>
        </w:rPr>
        <w:t xml:space="preserve">ST, </w:t>
      </w:r>
      <w:r w:rsidRPr="007117D8">
        <w:rPr>
          <w:rFonts w:ascii="Arial" w:hAnsi="Arial" w:cs="Arial"/>
          <w:sz w:val="22"/>
        </w:rPr>
        <w:t xml:space="preserve"> F</w:t>
      </w:r>
      <w:r w:rsidRPr="007117D8">
        <w:rPr>
          <w:rFonts w:ascii="Arial" w:hAnsi="Arial" w:cs="Arial"/>
          <w:sz w:val="22"/>
          <w:vertAlign w:val="subscript"/>
        </w:rPr>
        <w:t>SAD</w:t>
      </w:r>
      <w:r w:rsidRPr="007117D8">
        <w:rPr>
          <w:rFonts w:ascii="Arial" w:hAnsi="Arial" w:cs="Arial"/>
          <w:sz w:val="22"/>
        </w:rPr>
        <w:t>, F</w:t>
      </w:r>
      <w:r w:rsidRPr="007117D8">
        <w:rPr>
          <w:rFonts w:ascii="Arial" w:hAnsi="Arial" w:cs="Arial"/>
          <w:sz w:val="22"/>
          <w:vertAlign w:val="subscript"/>
        </w:rPr>
        <w:t>IIS</w:t>
      </w:r>
      <w:r w:rsidRPr="007117D8">
        <w:rPr>
          <w:rFonts w:ascii="Arial" w:hAnsi="Arial" w:cs="Arial"/>
          <w:sz w:val="22"/>
        </w:rPr>
        <w:t>:</w:t>
      </w:r>
      <w:r w:rsidRPr="007117D8">
        <w:rPr>
          <w:rFonts w:ascii="Arial" w:hAnsi="Arial" w:cs="Arial"/>
          <w:sz w:val="22"/>
        </w:rPr>
        <w:tab/>
        <w:t>Son factores de asignación del Costo de Servicio, de acuerdo a lo señalado en la Oferta Económica. La suma de los factores F</w:t>
      </w:r>
      <w:r w:rsidRPr="007117D8">
        <w:rPr>
          <w:rFonts w:ascii="Arial" w:hAnsi="Arial" w:cs="Arial"/>
          <w:sz w:val="22"/>
          <w:vertAlign w:val="subscript"/>
        </w:rPr>
        <w:t>ST</w:t>
      </w:r>
      <w:r w:rsidRPr="007117D8">
        <w:rPr>
          <w:rFonts w:ascii="Arial" w:hAnsi="Arial" w:cs="Arial"/>
          <w:sz w:val="22"/>
        </w:rPr>
        <w:t>, F</w:t>
      </w:r>
      <w:r w:rsidRPr="007117D8">
        <w:rPr>
          <w:rFonts w:ascii="Arial" w:hAnsi="Arial" w:cs="Arial"/>
          <w:sz w:val="22"/>
          <w:vertAlign w:val="subscript"/>
        </w:rPr>
        <w:t>SAD</w:t>
      </w:r>
      <w:r w:rsidRPr="007117D8">
        <w:rPr>
          <w:rFonts w:ascii="Arial" w:hAnsi="Arial" w:cs="Arial"/>
          <w:sz w:val="22"/>
        </w:rPr>
        <w:t xml:space="preserve"> y F</w:t>
      </w:r>
      <w:r w:rsidRPr="007117D8">
        <w:rPr>
          <w:rFonts w:ascii="Arial" w:hAnsi="Arial" w:cs="Arial"/>
          <w:sz w:val="22"/>
          <w:vertAlign w:val="subscript"/>
        </w:rPr>
        <w:t>IIS</w:t>
      </w:r>
      <w:r w:rsidRPr="007117D8">
        <w:rPr>
          <w:rFonts w:ascii="Arial" w:hAnsi="Arial" w:cs="Arial"/>
          <w:sz w:val="22"/>
        </w:rPr>
        <w:t xml:space="preserve"> es igual a 1.0.</w:t>
      </w:r>
    </w:p>
    <w:p w:rsidR="000B2A0C" w:rsidRDefault="000B2A0C" w:rsidP="000B2A0C">
      <w:pPr>
        <w:ind w:left="720"/>
        <w:jc w:val="both"/>
        <w:rPr>
          <w:rFonts w:ascii="Arial" w:hAnsi="Arial" w:cs="Arial"/>
          <w:sz w:val="22"/>
        </w:rPr>
      </w:pPr>
    </w:p>
    <w:p w:rsidR="004859BA" w:rsidRDefault="004859BA" w:rsidP="000B2A0C">
      <w:pPr>
        <w:ind w:left="720"/>
        <w:jc w:val="both"/>
        <w:rPr>
          <w:rFonts w:ascii="Arial" w:hAnsi="Arial" w:cs="Arial"/>
          <w:sz w:val="22"/>
        </w:rPr>
      </w:pPr>
    </w:p>
    <w:p w:rsidR="004859BA" w:rsidRPr="007117D8" w:rsidRDefault="004859BA" w:rsidP="000B2A0C">
      <w:pPr>
        <w:ind w:left="720"/>
        <w:jc w:val="both"/>
        <w:rPr>
          <w:rFonts w:ascii="Arial" w:hAnsi="Arial" w:cs="Arial"/>
          <w:sz w:val="22"/>
        </w:rPr>
      </w:pPr>
    </w:p>
    <w:p w:rsidR="000B2A0C" w:rsidRPr="00076799" w:rsidRDefault="000B2A0C" w:rsidP="000B2A0C">
      <w:pPr>
        <w:numPr>
          <w:ilvl w:val="1"/>
          <w:numId w:val="110"/>
        </w:numPr>
        <w:tabs>
          <w:tab w:val="clear" w:pos="570"/>
          <w:tab w:val="left" w:pos="567"/>
          <w:tab w:val="num" w:pos="993"/>
        </w:tabs>
        <w:jc w:val="both"/>
        <w:rPr>
          <w:rFonts w:ascii="Arial" w:hAnsi="Arial" w:cs="Arial"/>
          <w:b/>
          <w:sz w:val="22"/>
          <w:szCs w:val="22"/>
        </w:rPr>
      </w:pPr>
      <w:r w:rsidRPr="00076799">
        <w:rPr>
          <w:rFonts w:ascii="Arial" w:hAnsi="Arial" w:cs="Arial"/>
          <w:b/>
          <w:sz w:val="22"/>
          <w:szCs w:val="22"/>
        </w:rPr>
        <w:t>Tarifa Base del Sistema de Transporte  (TB</w:t>
      </w:r>
      <w:r w:rsidRPr="00076799">
        <w:rPr>
          <w:rFonts w:ascii="Arial" w:hAnsi="Arial" w:cs="Arial"/>
          <w:b/>
          <w:sz w:val="22"/>
          <w:szCs w:val="22"/>
          <w:vertAlign w:val="subscript"/>
        </w:rPr>
        <w:t>ST</w:t>
      </w:r>
      <w:r w:rsidRPr="00076799">
        <w:rPr>
          <w:rFonts w:ascii="Arial" w:hAnsi="Arial" w:cs="Arial"/>
          <w:b/>
          <w:sz w:val="22"/>
          <w:szCs w:val="22"/>
        </w:rPr>
        <w:t>)</w:t>
      </w:r>
    </w:p>
    <w:p w:rsidR="000B2A0C" w:rsidRPr="007117D8" w:rsidRDefault="000B2A0C" w:rsidP="000B2A0C">
      <w:pPr>
        <w:jc w:val="both"/>
        <w:rPr>
          <w:rFonts w:ascii="Arial" w:hAnsi="Arial" w:cs="Arial"/>
          <w:sz w:val="22"/>
        </w:rPr>
      </w:pPr>
    </w:p>
    <w:p w:rsidR="000B2A0C" w:rsidRPr="00076799" w:rsidRDefault="000B2A0C" w:rsidP="000B2A0C">
      <w:pPr>
        <w:ind w:left="567"/>
        <w:jc w:val="both"/>
        <w:rPr>
          <w:rFonts w:ascii="Arial" w:hAnsi="Arial" w:cs="Arial"/>
          <w:sz w:val="22"/>
          <w:szCs w:val="22"/>
        </w:rPr>
      </w:pPr>
      <w:r w:rsidRPr="00076799">
        <w:rPr>
          <w:rFonts w:ascii="Arial" w:hAnsi="Arial" w:cs="Arial"/>
          <w:sz w:val="22"/>
          <w:szCs w:val="22"/>
        </w:rPr>
        <w:t>La Tarifa Base del Sistema de Transporte se determinará mediante la siguiente ecuación.</w:t>
      </w:r>
    </w:p>
    <w:p w:rsidR="005634A3" w:rsidRPr="00076799" w:rsidRDefault="005634A3" w:rsidP="000B2A0C">
      <w:pPr>
        <w:ind w:left="567"/>
        <w:jc w:val="both"/>
        <w:rPr>
          <w:rFonts w:ascii="Arial" w:hAnsi="Arial" w:cs="Arial"/>
          <w:sz w:val="22"/>
          <w:szCs w:val="22"/>
        </w:rPr>
      </w:pPr>
    </w:p>
    <w:p w:rsidR="000B2A0C" w:rsidRPr="00076799" w:rsidRDefault="005634A3" w:rsidP="000B2A0C">
      <w:pPr>
        <w:jc w:val="center"/>
        <w:rPr>
          <w:rFonts w:ascii="Arial" w:hAnsi="Arial" w:cs="Arial"/>
          <w:sz w:val="22"/>
          <w:szCs w:val="22"/>
        </w:rPr>
      </w:pPr>
      <w:r w:rsidRPr="007117D8">
        <w:rPr>
          <w:rFonts w:ascii="Arial" w:hAnsi="Arial" w:cs="Arial"/>
          <w:position w:val="-64"/>
          <w:sz w:val="22"/>
          <w:szCs w:val="22"/>
        </w:rPr>
        <w:object w:dxaOrig="2000" w:dyaOrig="1020" w14:anchorId="61078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3.25pt" o:ole="" fillcolor="window">
            <v:imagedata r:id="rId9" o:title=""/>
          </v:shape>
          <o:OLEObject Type="Embed" ProgID="Equation.3" ShapeID="_x0000_i1025" DrawAspect="Content" ObjectID="_1500991095" r:id="rId10"/>
        </w:object>
      </w:r>
    </w:p>
    <w:p w:rsidR="000B2A0C" w:rsidRPr="00076799" w:rsidRDefault="000B2A0C" w:rsidP="000B2A0C">
      <w:pPr>
        <w:ind w:left="567"/>
        <w:jc w:val="both"/>
        <w:rPr>
          <w:rFonts w:ascii="Arial" w:hAnsi="Arial" w:cs="Arial"/>
          <w:sz w:val="22"/>
          <w:szCs w:val="22"/>
        </w:rPr>
      </w:pPr>
      <w:r w:rsidRPr="00076799">
        <w:rPr>
          <w:rFonts w:ascii="Arial" w:hAnsi="Arial" w:cs="Arial"/>
          <w:sz w:val="22"/>
          <w:szCs w:val="22"/>
        </w:rPr>
        <w:t>Donde:</w:t>
      </w:r>
    </w:p>
    <w:p w:rsidR="000B2A0C" w:rsidRPr="007117D8" w:rsidRDefault="000B2A0C" w:rsidP="000B2A0C">
      <w:pPr>
        <w:ind w:left="567"/>
        <w:jc w:val="both"/>
        <w:rPr>
          <w:rFonts w:ascii="Arial" w:hAnsi="Arial" w:cs="Arial"/>
          <w:sz w:val="22"/>
        </w:rPr>
      </w:pPr>
    </w:p>
    <w:p w:rsidR="000B2A0C" w:rsidRPr="007117D8" w:rsidRDefault="000B2A0C" w:rsidP="000B2A0C">
      <w:pPr>
        <w:tabs>
          <w:tab w:val="clear" w:pos="567"/>
        </w:tabs>
        <w:ind w:left="1701" w:hanging="1134"/>
        <w:jc w:val="both"/>
        <w:rPr>
          <w:rFonts w:ascii="Arial" w:hAnsi="Arial" w:cs="Arial"/>
          <w:sz w:val="22"/>
        </w:rPr>
      </w:pPr>
      <w:r w:rsidRPr="007117D8">
        <w:rPr>
          <w:rFonts w:ascii="Arial" w:hAnsi="Arial" w:cs="Arial"/>
          <w:sz w:val="22"/>
        </w:rPr>
        <w:t>TB</w:t>
      </w:r>
      <w:r w:rsidRPr="007117D8">
        <w:rPr>
          <w:rFonts w:ascii="Arial" w:hAnsi="Arial" w:cs="Arial"/>
          <w:sz w:val="22"/>
          <w:vertAlign w:val="subscript"/>
        </w:rPr>
        <w:t>ST</w:t>
      </w:r>
      <w:r w:rsidRPr="007117D8">
        <w:rPr>
          <w:rFonts w:ascii="Arial" w:hAnsi="Arial" w:cs="Arial"/>
          <w:sz w:val="22"/>
        </w:rPr>
        <w:tab/>
        <w:t xml:space="preserve">= </w:t>
      </w:r>
      <w:r w:rsidRPr="007117D8">
        <w:rPr>
          <w:rFonts w:ascii="Arial" w:hAnsi="Arial" w:cs="Arial"/>
          <w:sz w:val="22"/>
        </w:rPr>
        <w:tab/>
        <w:t>Tarifa Base expresada en US$ por barril de GLP para el Sistema de Transporte de GLP.</w:t>
      </w:r>
    </w:p>
    <w:p w:rsidR="000B2A0C" w:rsidRPr="007117D8" w:rsidRDefault="000B2A0C" w:rsidP="000B2A0C">
      <w:pPr>
        <w:tabs>
          <w:tab w:val="clear" w:pos="567"/>
        </w:tabs>
        <w:ind w:left="1701" w:hanging="1134"/>
        <w:jc w:val="both"/>
        <w:rPr>
          <w:rFonts w:ascii="Arial" w:hAnsi="Arial" w:cs="Arial"/>
          <w:sz w:val="22"/>
        </w:rPr>
      </w:pPr>
      <w:r w:rsidRPr="007117D8">
        <w:rPr>
          <w:rFonts w:ascii="Arial" w:hAnsi="Arial" w:cs="Arial"/>
          <w:sz w:val="22"/>
        </w:rPr>
        <w:t>CS</w:t>
      </w:r>
      <w:r w:rsidRPr="007117D8">
        <w:rPr>
          <w:rFonts w:ascii="Arial" w:hAnsi="Arial" w:cs="Arial"/>
          <w:sz w:val="22"/>
          <w:vertAlign w:val="subscript"/>
        </w:rPr>
        <w:t>i</w:t>
      </w:r>
      <w:r w:rsidRPr="007117D8">
        <w:rPr>
          <w:rFonts w:ascii="Arial" w:hAnsi="Arial" w:cs="Arial"/>
          <w:sz w:val="22"/>
        </w:rPr>
        <w:t xml:space="preserve"> </w:t>
      </w:r>
      <w:r w:rsidRPr="007117D8">
        <w:rPr>
          <w:rFonts w:ascii="Arial" w:hAnsi="Arial" w:cs="Arial"/>
          <w:sz w:val="22"/>
        </w:rPr>
        <w:tab/>
        <w:t xml:space="preserve">= </w:t>
      </w:r>
      <w:r w:rsidRPr="007117D8">
        <w:rPr>
          <w:rFonts w:ascii="Arial" w:hAnsi="Arial" w:cs="Arial"/>
          <w:sz w:val="22"/>
        </w:rPr>
        <w:tab/>
        <w:t>Costo de Servicio actualizado, expresado en Dólares.</w:t>
      </w:r>
    </w:p>
    <w:p w:rsidR="000B2A0C" w:rsidRPr="007117D8" w:rsidRDefault="000B2A0C" w:rsidP="000B2A0C">
      <w:pPr>
        <w:tabs>
          <w:tab w:val="clear" w:pos="567"/>
          <w:tab w:val="clear" w:pos="2268"/>
        </w:tabs>
        <w:ind w:left="1701" w:hanging="1134"/>
        <w:jc w:val="both"/>
        <w:rPr>
          <w:rFonts w:ascii="Arial" w:hAnsi="Arial" w:cs="Arial"/>
          <w:sz w:val="22"/>
        </w:rPr>
      </w:pPr>
      <w:r w:rsidRPr="007117D8">
        <w:rPr>
          <w:rFonts w:ascii="Arial" w:hAnsi="Arial" w:cs="Arial"/>
          <w:sz w:val="22"/>
        </w:rPr>
        <w:t>F</w:t>
      </w:r>
      <w:r w:rsidRPr="007117D8">
        <w:rPr>
          <w:rFonts w:ascii="Arial" w:hAnsi="Arial" w:cs="Arial"/>
          <w:sz w:val="22"/>
          <w:vertAlign w:val="subscript"/>
        </w:rPr>
        <w:t>ST</w:t>
      </w:r>
      <w:r w:rsidRPr="007117D8">
        <w:rPr>
          <w:rFonts w:ascii="Arial" w:hAnsi="Arial" w:cs="Arial"/>
          <w:sz w:val="22"/>
        </w:rPr>
        <w:tab/>
        <w:t>=</w:t>
      </w:r>
      <w:r w:rsidRPr="007117D8">
        <w:rPr>
          <w:rFonts w:ascii="Arial" w:hAnsi="Arial" w:cs="Arial"/>
          <w:sz w:val="22"/>
        </w:rPr>
        <w:tab/>
        <w:t xml:space="preserve">Factor consignado en la Oferta Económica. </w:t>
      </w:r>
    </w:p>
    <w:p w:rsidR="000B2A0C" w:rsidRPr="007117D8" w:rsidRDefault="000B2A0C" w:rsidP="000B2A0C">
      <w:pPr>
        <w:tabs>
          <w:tab w:val="clear" w:pos="567"/>
        </w:tabs>
        <w:ind w:left="1701" w:hanging="1134"/>
        <w:jc w:val="both"/>
        <w:rPr>
          <w:rFonts w:ascii="Arial" w:hAnsi="Arial" w:cs="Arial"/>
          <w:sz w:val="22"/>
        </w:rPr>
      </w:pPr>
      <w:r w:rsidRPr="007117D8">
        <w:rPr>
          <w:rFonts w:ascii="Arial" w:hAnsi="Arial" w:cs="Arial"/>
          <w:sz w:val="22"/>
        </w:rPr>
        <w:t>CG</w:t>
      </w:r>
      <w:r w:rsidRPr="007117D8">
        <w:rPr>
          <w:rFonts w:ascii="Arial" w:hAnsi="Arial" w:cs="Arial"/>
          <w:sz w:val="22"/>
          <w:vertAlign w:val="subscript"/>
        </w:rPr>
        <w:t>j</w:t>
      </w:r>
      <w:r w:rsidRPr="007117D8">
        <w:rPr>
          <w:rFonts w:ascii="Arial" w:hAnsi="Arial" w:cs="Arial"/>
          <w:sz w:val="22"/>
        </w:rPr>
        <w:t xml:space="preserve"> </w:t>
      </w:r>
      <w:r w:rsidRPr="007117D8">
        <w:rPr>
          <w:rFonts w:ascii="Arial" w:hAnsi="Arial" w:cs="Arial"/>
          <w:sz w:val="22"/>
        </w:rPr>
        <w:tab/>
        <w:t xml:space="preserve">= </w:t>
      </w:r>
      <w:r w:rsidRPr="007117D8">
        <w:rPr>
          <w:rFonts w:ascii="Arial" w:hAnsi="Arial" w:cs="Arial"/>
          <w:sz w:val="22"/>
        </w:rPr>
        <w:tab/>
        <w:t xml:space="preserve">Capacidad </w:t>
      </w:r>
      <w:r w:rsidR="0034741F" w:rsidRPr="007117D8">
        <w:rPr>
          <w:rFonts w:ascii="Arial" w:hAnsi="Arial" w:cs="Arial"/>
          <w:sz w:val="22"/>
        </w:rPr>
        <w:t>g</w:t>
      </w:r>
      <w:r w:rsidRPr="007117D8">
        <w:rPr>
          <w:rFonts w:ascii="Arial" w:hAnsi="Arial" w:cs="Arial"/>
          <w:sz w:val="22"/>
        </w:rPr>
        <w:t>arantizada anual expresada en barriles de GLP (10,950,000 barriles por año), resultado de la Capacidad Garantizada (30,000 barriles por día) * 365 días del año.</w:t>
      </w:r>
    </w:p>
    <w:p w:rsidR="000B2A0C" w:rsidRPr="007117D8" w:rsidRDefault="000B2A0C" w:rsidP="000B2A0C">
      <w:pPr>
        <w:ind w:left="567"/>
        <w:jc w:val="both"/>
        <w:rPr>
          <w:rFonts w:ascii="Arial" w:hAnsi="Arial" w:cs="Arial"/>
          <w:sz w:val="22"/>
        </w:rPr>
      </w:pPr>
      <w:r w:rsidRPr="007117D8">
        <w:rPr>
          <w:rFonts w:ascii="Arial" w:hAnsi="Arial" w:cs="Arial"/>
          <w:sz w:val="22"/>
        </w:rPr>
        <w:t xml:space="preserve">n </w:t>
      </w:r>
      <w:r w:rsidRPr="007117D8">
        <w:rPr>
          <w:rFonts w:ascii="Arial" w:hAnsi="Arial" w:cs="Arial"/>
          <w:sz w:val="22"/>
        </w:rPr>
        <w:tab/>
        <w:t xml:space="preserve">= </w:t>
      </w:r>
      <w:r w:rsidRPr="007117D8">
        <w:rPr>
          <w:rFonts w:ascii="Arial" w:hAnsi="Arial" w:cs="Arial"/>
          <w:sz w:val="22"/>
        </w:rPr>
        <w:tab/>
        <w:t>Periodo de Recuperación (20 años).</w:t>
      </w:r>
    </w:p>
    <w:p w:rsidR="000B2A0C" w:rsidRPr="007117D8" w:rsidRDefault="000B2A0C" w:rsidP="000B2A0C">
      <w:pPr>
        <w:ind w:left="567"/>
        <w:jc w:val="both"/>
        <w:rPr>
          <w:rFonts w:ascii="Arial" w:hAnsi="Arial" w:cs="Arial"/>
          <w:sz w:val="22"/>
        </w:rPr>
      </w:pPr>
      <w:r w:rsidRPr="007117D8">
        <w:rPr>
          <w:rFonts w:ascii="Arial" w:hAnsi="Arial" w:cs="Arial"/>
          <w:sz w:val="22"/>
        </w:rPr>
        <w:t xml:space="preserve">j </w:t>
      </w:r>
      <w:r w:rsidRPr="007117D8">
        <w:rPr>
          <w:rFonts w:ascii="Arial" w:hAnsi="Arial" w:cs="Arial"/>
          <w:sz w:val="22"/>
        </w:rPr>
        <w:tab/>
        <w:t>=</w:t>
      </w:r>
      <w:r w:rsidRPr="007117D8">
        <w:rPr>
          <w:rFonts w:ascii="Arial" w:hAnsi="Arial" w:cs="Arial"/>
          <w:sz w:val="22"/>
        </w:rPr>
        <w:tab/>
        <w:t>Número del año de operación.</w:t>
      </w:r>
    </w:p>
    <w:p w:rsidR="000B2A0C" w:rsidRPr="007117D8" w:rsidRDefault="000B2A0C" w:rsidP="000B2A0C">
      <w:pPr>
        <w:ind w:left="567"/>
        <w:jc w:val="both"/>
        <w:rPr>
          <w:rFonts w:ascii="Arial" w:hAnsi="Arial" w:cs="Arial"/>
          <w:sz w:val="22"/>
        </w:rPr>
      </w:pPr>
      <w:r w:rsidRPr="007117D8">
        <w:rPr>
          <w:rFonts w:ascii="Arial" w:hAnsi="Arial" w:cs="Arial"/>
          <w:sz w:val="22"/>
        </w:rPr>
        <w:t xml:space="preserve">TD </w:t>
      </w:r>
      <w:r w:rsidRPr="007117D8">
        <w:rPr>
          <w:rFonts w:ascii="Arial" w:hAnsi="Arial" w:cs="Arial"/>
          <w:sz w:val="22"/>
        </w:rPr>
        <w:tab/>
        <w:t xml:space="preserve">= </w:t>
      </w:r>
      <w:r w:rsidRPr="007117D8">
        <w:rPr>
          <w:rFonts w:ascii="Arial" w:hAnsi="Arial" w:cs="Arial"/>
          <w:sz w:val="22"/>
        </w:rPr>
        <w:tab/>
        <w:t>Tasa de actualización efectiva anual en Dólares (12% nominal).</w:t>
      </w:r>
    </w:p>
    <w:p w:rsidR="000B2A0C" w:rsidRPr="007117D8" w:rsidRDefault="000B2A0C" w:rsidP="000B2A0C">
      <w:pPr>
        <w:ind w:left="567"/>
        <w:jc w:val="both"/>
        <w:rPr>
          <w:rFonts w:ascii="Arial" w:hAnsi="Arial" w:cs="Arial"/>
          <w:sz w:val="22"/>
        </w:rPr>
      </w:pPr>
    </w:p>
    <w:p w:rsidR="000B2A0C" w:rsidRPr="00076799" w:rsidRDefault="000B2A0C" w:rsidP="000B2A0C">
      <w:pPr>
        <w:numPr>
          <w:ilvl w:val="1"/>
          <w:numId w:val="110"/>
        </w:numPr>
        <w:tabs>
          <w:tab w:val="clear" w:pos="570"/>
          <w:tab w:val="left" w:pos="567"/>
          <w:tab w:val="num" w:pos="993"/>
        </w:tabs>
        <w:jc w:val="both"/>
        <w:rPr>
          <w:rFonts w:ascii="Arial" w:hAnsi="Arial" w:cs="Arial"/>
          <w:b/>
          <w:sz w:val="22"/>
          <w:szCs w:val="22"/>
        </w:rPr>
      </w:pPr>
      <w:r w:rsidRPr="00076799">
        <w:rPr>
          <w:rFonts w:ascii="Arial" w:hAnsi="Arial" w:cs="Arial"/>
          <w:b/>
          <w:sz w:val="22"/>
          <w:szCs w:val="22"/>
        </w:rPr>
        <w:t>Tarifa Base del Sistema de Almacenamiento y Despacho (TB</w:t>
      </w:r>
      <w:r w:rsidRPr="00076799">
        <w:rPr>
          <w:rFonts w:ascii="Arial" w:hAnsi="Arial" w:cs="Arial"/>
          <w:b/>
          <w:sz w:val="22"/>
          <w:szCs w:val="22"/>
          <w:vertAlign w:val="subscript"/>
        </w:rPr>
        <w:t>SAD</w:t>
      </w:r>
      <w:r w:rsidRPr="00076799">
        <w:rPr>
          <w:rFonts w:ascii="Arial" w:hAnsi="Arial" w:cs="Arial"/>
          <w:b/>
          <w:sz w:val="22"/>
          <w:szCs w:val="22"/>
        </w:rPr>
        <w:t>)</w:t>
      </w:r>
    </w:p>
    <w:p w:rsidR="000B2A0C" w:rsidRPr="007117D8" w:rsidRDefault="000B2A0C" w:rsidP="000B2A0C">
      <w:pPr>
        <w:jc w:val="both"/>
        <w:rPr>
          <w:rFonts w:ascii="Arial" w:hAnsi="Arial" w:cs="Arial"/>
          <w:sz w:val="22"/>
        </w:rPr>
      </w:pPr>
    </w:p>
    <w:p w:rsidR="000B2A0C" w:rsidRPr="007117D8" w:rsidRDefault="000B2A0C" w:rsidP="000B2A0C">
      <w:pPr>
        <w:ind w:left="567"/>
        <w:jc w:val="both"/>
        <w:rPr>
          <w:rFonts w:ascii="Arial" w:hAnsi="Arial" w:cs="Arial"/>
          <w:sz w:val="22"/>
        </w:rPr>
      </w:pPr>
      <w:r w:rsidRPr="007117D8">
        <w:rPr>
          <w:rFonts w:ascii="Arial" w:hAnsi="Arial" w:cs="Arial"/>
          <w:sz w:val="22"/>
        </w:rPr>
        <w:t>La Tarifa Base del Sistema de Almacenamiento y Despacho se determinará mediante la siguiente ecuación.</w:t>
      </w:r>
    </w:p>
    <w:p w:rsidR="000B2A0C" w:rsidRPr="00076799" w:rsidRDefault="005634A3" w:rsidP="000B2A0C">
      <w:pPr>
        <w:jc w:val="center"/>
        <w:rPr>
          <w:rFonts w:ascii="Arial" w:hAnsi="Arial" w:cs="Arial"/>
          <w:sz w:val="22"/>
          <w:szCs w:val="22"/>
        </w:rPr>
      </w:pPr>
      <w:r w:rsidRPr="007117D8">
        <w:rPr>
          <w:rFonts w:ascii="Arial" w:hAnsi="Arial" w:cs="Arial"/>
          <w:position w:val="-64"/>
          <w:sz w:val="22"/>
          <w:szCs w:val="22"/>
        </w:rPr>
        <w:object w:dxaOrig="2100" w:dyaOrig="1020" w14:anchorId="7882FEFD">
          <v:shape id="_x0000_i1026" type="#_x0000_t75" style="width:107.25pt;height:53.25pt" o:ole="" fillcolor="window">
            <v:imagedata r:id="rId11" o:title=""/>
          </v:shape>
          <o:OLEObject Type="Embed" ProgID="Equation.3" ShapeID="_x0000_i1026" DrawAspect="Content" ObjectID="_1500991096" r:id="rId12"/>
        </w:object>
      </w:r>
    </w:p>
    <w:p w:rsidR="000B2A0C" w:rsidRPr="00076799" w:rsidRDefault="000B2A0C" w:rsidP="000B2A0C">
      <w:pPr>
        <w:ind w:left="567"/>
        <w:jc w:val="both"/>
        <w:rPr>
          <w:rFonts w:ascii="Arial" w:hAnsi="Arial" w:cs="Arial"/>
          <w:sz w:val="22"/>
          <w:szCs w:val="22"/>
        </w:rPr>
      </w:pPr>
      <w:r w:rsidRPr="00076799">
        <w:rPr>
          <w:rFonts w:ascii="Arial" w:hAnsi="Arial" w:cs="Arial"/>
          <w:sz w:val="22"/>
          <w:szCs w:val="22"/>
        </w:rPr>
        <w:t>Donde:</w:t>
      </w:r>
    </w:p>
    <w:p w:rsidR="000B2A0C" w:rsidRPr="00076799" w:rsidRDefault="000B2A0C" w:rsidP="000B2A0C">
      <w:pPr>
        <w:jc w:val="both"/>
        <w:rPr>
          <w:rFonts w:ascii="Arial" w:hAnsi="Arial" w:cs="Arial"/>
          <w:sz w:val="22"/>
          <w:szCs w:val="22"/>
        </w:rPr>
      </w:pPr>
    </w:p>
    <w:p w:rsidR="000B2A0C" w:rsidRPr="007117D8" w:rsidRDefault="000B2A0C" w:rsidP="000B2A0C">
      <w:pPr>
        <w:tabs>
          <w:tab w:val="clear" w:pos="567"/>
        </w:tabs>
        <w:ind w:left="1701" w:hanging="1134"/>
        <w:jc w:val="both"/>
        <w:rPr>
          <w:rFonts w:ascii="Arial" w:hAnsi="Arial" w:cs="Arial"/>
          <w:sz w:val="22"/>
        </w:rPr>
      </w:pPr>
      <w:r w:rsidRPr="007117D8">
        <w:rPr>
          <w:rFonts w:ascii="Arial" w:hAnsi="Arial" w:cs="Arial"/>
          <w:sz w:val="22"/>
        </w:rPr>
        <w:t>TB</w:t>
      </w:r>
      <w:r w:rsidRPr="007117D8">
        <w:rPr>
          <w:rFonts w:ascii="Arial" w:hAnsi="Arial" w:cs="Arial"/>
          <w:sz w:val="22"/>
          <w:vertAlign w:val="subscript"/>
        </w:rPr>
        <w:t>SAD</w:t>
      </w:r>
      <w:r w:rsidRPr="007117D8">
        <w:rPr>
          <w:rFonts w:ascii="Arial" w:hAnsi="Arial" w:cs="Arial"/>
          <w:sz w:val="22"/>
        </w:rPr>
        <w:t xml:space="preserve"> = </w:t>
      </w:r>
      <w:r w:rsidRPr="007117D8">
        <w:rPr>
          <w:rFonts w:ascii="Arial" w:hAnsi="Arial" w:cs="Arial"/>
          <w:sz w:val="22"/>
        </w:rPr>
        <w:tab/>
        <w:t>Tarifa Base expresada en US$ por barril de GLP para el Sistema de Almacenamiento y Despacho</w:t>
      </w:r>
      <w:r w:rsidR="005634A3" w:rsidRPr="007117D8">
        <w:rPr>
          <w:rFonts w:ascii="Arial" w:hAnsi="Arial" w:cs="Arial"/>
          <w:sz w:val="22"/>
        </w:rPr>
        <w:t>.</w:t>
      </w:r>
    </w:p>
    <w:p w:rsidR="000B2A0C" w:rsidRPr="007117D8" w:rsidRDefault="000B2A0C" w:rsidP="000B2A0C">
      <w:pPr>
        <w:tabs>
          <w:tab w:val="clear" w:pos="567"/>
        </w:tabs>
        <w:ind w:left="1701" w:hanging="1134"/>
        <w:jc w:val="both"/>
        <w:rPr>
          <w:rFonts w:ascii="Arial" w:hAnsi="Arial" w:cs="Arial"/>
          <w:sz w:val="22"/>
        </w:rPr>
      </w:pPr>
      <w:r w:rsidRPr="007117D8">
        <w:rPr>
          <w:rFonts w:ascii="Arial" w:hAnsi="Arial" w:cs="Arial"/>
          <w:sz w:val="22"/>
        </w:rPr>
        <w:t>CS</w:t>
      </w:r>
      <w:r w:rsidRPr="007117D8">
        <w:rPr>
          <w:rFonts w:ascii="Arial" w:hAnsi="Arial" w:cs="Arial"/>
          <w:sz w:val="22"/>
          <w:vertAlign w:val="subscript"/>
        </w:rPr>
        <w:t>i</w:t>
      </w:r>
      <w:r w:rsidRPr="007117D8">
        <w:rPr>
          <w:rFonts w:ascii="Arial" w:hAnsi="Arial" w:cs="Arial"/>
          <w:sz w:val="22"/>
        </w:rPr>
        <w:t xml:space="preserve"> </w:t>
      </w:r>
      <w:r w:rsidRPr="007117D8">
        <w:rPr>
          <w:rFonts w:ascii="Arial" w:hAnsi="Arial" w:cs="Arial"/>
          <w:sz w:val="22"/>
        </w:rPr>
        <w:tab/>
        <w:t xml:space="preserve">= </w:t>
      </w:r>
      <w:r w:rsidRPr="007117D8">
        <w:rPr>
          <w:rFonts w:ascii="Arial" w:hAnsi="Arial" w:cs="Arial"/>
          <w:sz w:val="22"/>
        </w:rPr>
        <w:tab/>
        <w:t>Costo de Servicio actualizado, expresado en Dólares.</w:t>
      </w:r>
    </w:p>
    <w:p w:rsidR="000B2A0C" w:rsidRPr="007117D8" w:rsidRDefault="000B2A0C" w:rsidP="000B2A0C">
      <w:pPr>
        <w:tabs>
          <w:tab w:val="clear" w:pos="567"/>
        </w:tabs>
        <w:ind w:left="1701" w:hanging="1134"/>
        <w:jc w:val="both"/>
        <w:rPr>
          <w:rFonts w:ascii="Arial" w:hAnsi="Arial" w:cs="Arial"/>
          <w:sz w:val="22"/>
        </w:rPr>
      </w:pPr>
      <w:r w:rsidRPr="007117D8">
        <w:rPr>
          <w:rFonts w:ascii="Arial" w:hAnsi="Arial" w:cs="Arial"/>
          <w:sz w:val="22"/>
        </w:rPr>
        <w:t>F</w:t>
      </w:r>
      <w:r w:rsidRPr="007117D8">
        <w:rPr>
          <w:rFonts w:ascii="Arial" w:hAnsi="Arial" w:cs="Arial"/>
          <w:sz w:val="22"/>
          <w:vertAlign w:val="subscript"/>
        </w:rPr>
        <w:t>SAD</w:t>
      </w:r>
      <w:r w:rsidRPr="007117D8">
        <w:rPr>
          <w:rFonts w:ascii="Arial" w:hAnsi="Arial" w:cs="Arial"/>
          <w:sz w:val="22"/>
        </w:rPr>
        <w:tab/>
        <w:t xml:space="preserve">= </w:t>
      </w:r>
      <w:r w:rsidRPr="007117D8">
        <w:rPr>
          <w:rFonts w:ascii="Arial" w:hAnsi="Arial" w:cs="Arial"/>
          <w:sz w:val="22"/>
        </w:rPr>
        <w:tab/>
        <w:t xml:space="preserve">Factor consignado en la Oferta Económica. </w:t>
      </w:r>
    </w:p>
    <w:p w:rsidR="000B2A0C" w:rsidRPr="007117D8" w:rsidRDefault="000B2A0C" w:rsidP="000B2A0C">
      <w:pPr>
        <w:tabs>
          <w:tab w:val="clear" w:pos="567"/>
        </w:tabs>
        <w:ind w:left="1701" w:hanging="1134"/>
        <w:jc w:val="both"/>
        <w:rPr>
          <w:rFonts w:ascii="Arial" w:hAnsi="Arial" w:cs="Arial"/>
          <w:sz w:val="22"/>
        </w:rPr>
      </w:pPr>
      <w:r w:rsidRPr="007117D8">
        <w:rPr>
          <w:rFonts w:ascii="Arial" w:hAnsi="Arial" w:cs="Arial"/>
          <w:sz w:val="22"/>
        </w:rPr>
        <w:t>CG</w:t>
      </w:r>
      <w:r w:rsidRPr="007117D8">
        <w:rPr>
          <w:rFonts w:ascii="Arial" w:hAnsi="Arial" w:cs="Arial"/>
          <w:sz w:val="22"/>
          <w:vertAlign w:val="subscript"/>
        </w:rPr>
        <w:t>j</w:t>
      </w:r>
      <w:r w:rsidRPr="007117D8">
        <w:rPr>
          <w:rFonts w:ascii="Arial" w:hAnsi="Arial" w:cs="Arial"/>
          <w:sz w:val="22"/>
        </w:rPr>
        <w:t xml:space="preserve"> </w:t>
      </w:r>
      <w:r w:rsidRPr="007117D8">
        <w:rPr>
          <w:rFonts w:ascii="Arial" w:hAnsi="Arial" w:cs="Arial"/>
          <w:sz w:val="22"/>
        </w:rPr>
        <w:tab/>
        <w:t xml:space="preserve">= </w:t>
      </w:r>
      <w:r w:rsidRPr="007117D8">
        <w:rPr>
          <w:rFonts w:ascii="Arial" w:hAnsi="Arial" w:cs="Arial"/>
          <w:sz w:val="22"/>
        </w:rPr>
        <w:tab/>
        <w:t>Capacidad garantizada anual del Sistema de Almacenamiento y Despacho expresada en barriles de GLP (10,950,000 barriles por año), resultado de la Capacidad Garantizada (30,000 barriles por día)* 365 días del año.</w:t>
      </w:r>
    </w:p>
    <w:p w:rsidR="000B2A0C" w:rsidRPr="007117D8" w:rsidRDefault="000B2A0C" w:rsidP="000B2A0C">
      <w:pPr>
        <w:tabs>
          <w:tab w:val="clear" w:pos="567"/>
        </w:tabs>
        <w:ind w:left="1701" w:hanging="1134"/>
        <w:jc w:val="both"/>
        <w:rPr>
          <w:rFonts w:ascii="Arial" w:hAnsi="Arial" w:cs="Arial"/>
          <w:sz w:val="22"/>
        </w:rPr>
      </w:pPr>
      <w:r w:rsidRPr="007117D8">
        <w:rPr>
          <w:rFonts w:ascii="Arial" w:hAnsi="Arial" w:cs="Arial"/>
          <w:sz w:val="22"/>
        </w:rPr>
        <w:t xml:space="preserve">n </w:t>
      </w:r>
      <w:r w:rsidRPr="007117D8">
        <w:rPr>
          <w:rFonts w:ascii="Arial" w:hAnsi="Arial" w:cs="Arial"/>
          <w:sz w:val="22"/>
        </w:rPr>
        <w:tab/>
        <w:t xml:space="preserve">= </w:t>
      </w:r>
      <w:r w:rsidRPr="007117D8">
        <w:rPr>
          <w:rFonts w:ascii="Arial" w:hAnsi="Arial" w:cs="Arial"/>
          <w:sz w:val="22"/>
        </w:rPr>
        <w:tab/>
        <w:t>Periodo de Recuperación (20 años).</w:t>
      </w:r>
    </w:p>
    <w:p w:rsidR="000B2A0C" w:rsidRPr="007117D8" w:rsidRDefault="000B2A0C" w:rsidP="000B2A0C">
      <w:pPr>
        <w:tabs>
          <w:tab w:val="clear" w:pos="567"/>
        </w:tabs>
        <w:ind w:left="1701" w:hanging="1134"/>
        <w:jc w:val="both"/>
        <w:rPr>
          <w:rFonts w:ascii="Arial" w:hAnsi="Arial" w:cs="Arial"/>
          <w:sz w:val="22"/>
        </w:rPr>
      </w:pPr>
      <w:r w:rsidRPr="007117D8">
        <w:rPr>
          <w:rFonts w:ascii="Arial" w:hAnsi="Arial" w:cs="Arial"/>
          <w:sz w:val="22"/>
        </w:rPr>
        <w:t>j</w:t>
      </w:r>
      <w:r w:rsidRPr="007117D8">
        <w:rPr>
          <w:rFonts w:ascii="Arial" w:hAnsi="Arial" w:cs="Arial"/>
          <w:sz w:val="22"/>
        </w:rPr>
        <w:tab/>
        <w:t>=</w:t>
      </w:r>
      <w:r w:rsidRPr="007117D8">
        <w:rPr>
          <w:rFonts w:ascii="Arial" w:hAnsi="Arial" w:cs="Arial"/>
          <w:sz w:val="22"/>
        </w:rPr>
        <w:tab/>
        <w:t>Número del año de operación.</w:t>
      </w:r>
    </w:p>
    <w:p w:rsidR="000B2A0C" w:rsidRPr="007117D8" w:rsidRDefault="000B2A0C" w:rsidP="000B2A0C">
      <w:pPr>
        <w:tabs>
          <w:tab w:val="clear" w:pos="567"/>
        </w:tabs>
        <w:ind w:left="1701" w:hanging="1134"/>
        <w:jc w:val="both"/>
        <w:rPr>
          <w:rFonts w:ascii="Arial" w:hAnsi="Arial" w:cs="Arial"/>
          <w:sz w:val="22"/>
        </w:rPr>
      </w:pPr>
      <w:r w:rsidRPr="007117D8">
        <w:rPr>
          <w:rFonts w:ascii="Arial" w:hAnsi="Arial" w:cs="Arial"/>
          <w:sz w:val="22"/>
        </w:rPr>
        <w:t xml:space="preserve">TD </w:t>
      </w:r>
      <w:r w:rsidRPr="007117D8">
        <w:rPr>
          <w:rFonts w:ascii="Arial" w:hAnsi="Arial" w:cs="Arial"/>
          <w:sz w:val="22"/>
        </w:rPr>
        <w:tab/>
        <w:t xml:space="preserve">= </w:t>
      </w:r>
      <w:r w:rsidRPr="007117D8">
        <w:rPr>
          <w:rFonts w:ascii="Arial" w:hAnsi="Arial" w:cs="Arial"/>
          <w:sz w:val="22"/>
        </w:rPr>
        <w:tab/>
        <w:t>Tasa de actualización anual en Dólares (12% nominal).</w:t>
      </w:r>
    </w:p>
    <w:p w:rsidR="000B2A0C" w:rsidRPr="007117D8" w:rsidRDefault="000B2A0C" w:rsidP="000B2A0C">
      <w:pPr>
        <w:ind w:left="567"/>
        <w:jc w:val="both"/>
        <w:rPr>
          <w:rFonts w:ascii="Arial" w:hAnsi="Arial" w:cs="Arial"/>
          <w:sz w:val="22"/>
        </w:rPr>
      </w:pPr>
    </w:p>
    <w:p w:rsidR="000B2A0C" w:rsidRPr="00076799" w:rsidRDefault="000B2A0C" w:rsidP="000B2A0C">
      <w:pPr>
        <w:numPr>
          <w:ilvl w:val="1"/>
          <w:numId w:val="110"/>
        </w:numPr>
        <w:tabs>
          <w:tab w:val="clear" w:pos="570"/>
          <w:tab w:val="left" w:pos="567"/>
          <w:tab w:val="num" w:pos="993"/>
        </w:tabs>
        <w:jc w:val="both"/>
        <w:rPr>
          <w:rFonts w:ascii="Arial" w:hAnsi="Arial" w:cs="Arial"/>
          <w:b/>
          <w:sz w:val="22"/>
          <w:szCs w:val="22"/>
        </w:rPr>
      </w:pPr>
      <w:r w:rsidRPr="00076799">
        <w:rPr>
          <w:rFonts w:ascii="Arial" w:hAnsi="Arial" w:cs="Arial"/>
          <w:b/>
          <w:sz w:val="22"/>
          <w:szCs w:val="22"/>
        </w:rPr>
        <w:t>Tarifas Reguladas</w:t>
      </w:r>
    </w:p>
    <w:p w:rsidR="000B2A0C" w:rsidRPr="00076799" w:rsidRDefault="000B2A0C" w:rsidP="000B2A0C">
      <w:pPr>
        <w:ind w:left="567"/>
        <w:jc w:val="both"/>
        <w:rPr>
          <w:rFonts w:ascii="Arial" w:hAnsi="Arial" w:cs="Arial"/>
          <w:sz w:val="22"/>
          <w:szCs w:val="22"/>
        </w:rPr>
      </w:pPr>
    </w:p>
    <w:p w:rsidR="000B2A0C" w:rsidRPr="00076799" w:rsidRDefault="000B2A0C" w:rsidP="000B2A0C">
      <w:pPr>
        <w:ind w:left="567"/>
        <w:jc w:val="both"/>
        <w:rPr>
          <w:rFonts w:ascii="Arial" w:hAnsi="Arial" w:cs="Arial"/>
          <w:sz w:val="22"/>
          <w:szCs w:val="22"/>
        </w:rPr>
      </w:pPr>
      <w:r w:rsidRPr="00076799">
        <w:rPr>
          <w:rFonts w:ascii="Arial" w:hAnsi="Arial" w:cs="Arial"/>
          <w:sz w:val="22"/>
          <w:szCs w:val="22"/>
        </w:rPr>
        <w:t>OSINERGMIN establecerá las Tarifas Reguladas para la prestación del Servicio de Transporte de GLP y para el Servicio de Almacenamiento y Despacho. La Sociedad Concesionaria no podrá cobrar tarifas superiores a las Tarifas Reguladas correspondientes por el Servicio de Transporte de GLP y el Servicio de Almacenamiento y Despacho.</w:t>
      </w:r>
    </w:p>
    <w:p w:rsidR="000B2A0C" w:rsidRPr="007117D8" w:rsidRDefault="000B2A0C" w:rsidP="000B2A0C">
      <w:pPr>
        <w:ind w:left="720"/>
        <w:jc w:val="both"/>
        <w:rPr>
          <w:rFonts w:ascii="Arial" w:hAnsi="Arial" w:cs="Arial"/>
          <w:sz w:val="22"/>
        </w:rPr>
      </w:pPr>
    </w:p>
    <w:p w:rsidR="000B2A0C" w:rsidRPr="00076799" w:rsidRDefault="000B2A0C" w:rsidP="000B2A0C">
      <w:pPr>
        <w:numPr>
          <w:ilvl w:val="1"/>
          <w:numId w:val="110"/>
        </w:numPr>
        <w:tabs>
          <w:tab w:val="clear" w:pos="570"/>
          <w:tab w:val="left" w:pos="567"/>
          <w:tab w:val="num" w:pos="993"/>
        </w:tabs>
        <w:jc w:val="both"/>
        <w:rPr>
          <w:rFonts w:ascii="Arial" w:hAnsi="Arial" w:cs="Arial"/>
          <w:b/>
          <w:sz w:val="22"/>
          <w:szCs w:val="22"/>
        </w:rPr>
      </w:pPr>
      <w:r w:rsidRPr="00076799">
        <w:rPr>
          <w:rFonts w:ascii="Arial" w:hAnsi="Arial" w:cs="Arial"/>
          <w:b/>
          <w:sz w:val="22"/>
          <w:szCs w:val="22"/>
        </w:rPr>
        <w:t>Mecanismo de Remuneración Garantizada</w:t>
      </w:r>
    </w:p>
    <w:p w:rsidR="000B2A0C" w:rsidRPr="007117D8" w:rsidRDefault="000B2A0C" w:rsidP="000B2A0C">
      <w:pPr>
        <w:ind w:left="720"/>
        <w:jc w:val="both"/>
        <w:rPr>
          <w:rFonts w:ascii="Arial" w:hAnsi="Arial" w:cs="Arial"/>
          <w:sz w:val="22"/>
        </w:rPr>
      </w:pPr>
    </w:p>
    <w:p w:rsidR="000B2A0C" w:rsidRPr="007117D8" w:rsidRDefault="000B2A0C" w:rsidP="000B2A0C">
      <w:pPr>
        <w:numPr>
          <w:ilvl w:val="2"/>
          <w:numId w:val="110"/>
        </w:numPr>
        <w:tabs>
          <w:tab w:val="clear" w:pos="720"/>
          <w:tab w:val="clear" w:pos="1134"/>
          <w:tab w:val="left" w:pos="851"/>
        </w:tabs>
        <w:ind w:left="851" w:hanging="851"/>
        <w:jc w:val="both"/>
        <w:rPr>
          <w:rFonts w:ascii="Arial" w:hAnsi="Arial" w:cs="Arial"/>
          <w:sz w:val="22"/>
          <w:lang w:val="es-ES_tradnl"/>
        </w:rPr>
      </w:pPr>
      <w:r w:rsidRPr="00076799">
        <w:rPr>
          <w:rFonts w:ascii="Arial" w:hAnsi="Arial" w:cs="Arial"/>
          <w:sz w:val="22"/>
          <w:szCs w:val="22"/>
        </w:rPr>
        <w:t xml:space="preserve">El Mecanismo de Remuneración Garantizada tiene por finalidad cubrir, de ser necesario, la Remuneración Garantizada Anual, en caso que dicha remuneración no sea cubierta por: </w:t>
      </w:r>
    </w:p>
    <w:p w:rsidR="000B2A0C" w:rsidRPr="00076799" w:rsidRDefault="000B2A0C" w:rsidP="000B2A0C">
      <w:pPr>
        <w:tabs>
          <w:tab w:val="clear" w:pos="567"/>
          <w:tab w:val="clear" w:pos="1134"/>
        </w:tabs>
        <w:ind w:left="1134"/>
        <w:jc w:val="both"/>
        <w:rPr>
          <w:rFonts w:ascii="Arial" w:hAnsi="Arial" w:cs="Arial"/>
          <w:sz w:val="22"/>
          <w:szCs w:val="22"/>
          <w:lang w:val="es-ES_tradnl"/>
        </w:rPr>
      </w:pPr>
    </w:p>
    <w:p w:rsidR="000B2A0C" w:rsidRPr="007117D8" w:rsidRDefault="000B2A0C" w:rsidP="000B2A0C">
      <w:pPr>
        <w:pStyle w:val="Prrafodelista"/>
        <w:numPr>
          <w:ilvl w:val="0"/>
          <w:numId w:val="172"/>
        </w:numPr>
        <w:tabs>
          <w:tab w:val="clear" w:pos="567"/>
          <w:tab w:val="clear" w:pos="1134"/>
          <w:tab w:val="clear" w:pos="1701"/>
        </w:tabs>
        <w:ind w:left="1276" w:hanging="283"/>
        <w:jc w:val="both"/>
        <w:rPr>
          <w:rFonts w:ascii="Arial" w:hAnsi="Arial" w:cs="Arial"/>
          <w:sz w:val="22"/>
          <w:lang w:val="es-ES_tradnl"/>
        </w:rPr>
      </w:pPr>
      <w:r w:rsidRPr="00076799">
        <w:rPr>
          <w:rFonts w:ascii="Arial" w:hAnsi="Arial" w:cs="Arial"/>
          <w:sz w:val="22"/>
          <w:szCs w:val="22"/>
          <w:lang w:val="es-ES_tradnl"/>
        </w:rPr>
        <w:t>I</w:t>
      </w:r>
      <w:r w:rsidRPr="00076799">
        <w:rPr>
          <w:rFonts w:ascii="Arial" w:hAnsi="Arial" w:cs="Arial"/>
          <w:sz w:val="22"/>
          <w:szCs w:val="22"/>
        </w:rPr>
        <w:t xml:space="preserve">ngresos provenientes de la prestación del Servicio de Transporte, tomando en consideración los volúmenes transportados a la Tarifa Regulada correspondiente; </w:t>
      </w:r>
    </w:p>
    <w:p w:rsidR="000B2A0C" w:rsidRPr="007117D8" w:rsidRDefault="000B2A0C" w:rsidP="000B2A0C">
      <w:pPr>
        <w:pStyle w:val="Prrafodelista"/>
        <w:numPr>
          <w:ilvl w:val="0"/>
          <w:numId w:val="172"/>
        </w:numPr>
        <w:tabs>
          <w:tab w:val="clear" w:pos="567"/>
          <w:tab w:val="clear" w:pos="1134"/>
          <w:tab w:val="clear" w:pos="1701"/>
        </w:tabs>
        <w:ind w:left="1276" w:hanging="283"/>
        <w:jc w:val="both"/>
        <w:rPr>
          <w:rFonts w:ascii="Arial" w:hAnsi="Arial" w:cs="Arial"/>
          <w:sz w:val="22"/>
          <w:lang w:val="es-ES_tradnl"/>
        </w:rPr>
      </w:pPr>
      <w:r w:rsidRPr="00076799">
        <w:rPr>
          <w:rFonts w:ascii="Arial" w:hAnsi="Arial" w:cs="Arial"/>
          <w:sz w:val="22"/>
          <w:szCs w:val="22"/>
          <w:lang w:val="es-ES_tradnl"/>
        </w:rPr>
        <w:t>I</w:t>
      </w:r>
      <w:r w:rsidRPr="00076799">
        <w:rPr>
          <w:rFonts w:ascii="Arial" w:hAnsi="Arial" w:cs="Arial"/>
          <w:sz w:val="22"/>
          <w:szCs w:val="22"/>
        </w:rPr>
        <w:t>ngresos provenientes del Servicio de Almacenamiento y Despacho, tomando en consideración los volúmenes despachados a la Tarifa Regulada correspondiente; y,</w:t>
      </w:r>
    </w:p>
    <w:p w:rsidR="000B2A0C" w:rsidRPr="007117D8" w:rsidRDefault="00E30E80" w:rsidP="000B2A0C">
      <w:pPr>
        <w:pStyle w:val="Prrafodelista"/>
        <w:numPr>
          <w:ilvl w:val="0"/>
          <w:numId w:val="172"/>
        </w:numPr>
        <w:tabs>
          <w:tab w:val="clear" w:pos="567"/>
          <w:tab w:val="clear" w:pos="1134"/>
          <w:tab w:val="clear" w:pos="1701"/>
        </w:tabs>
        <w:ind w:left="1276" w:hanging="283"/>
        <w:jc w:val="both"/>
        <w:rPr>
          <w:rFonts w:ascii="Arial" w:hAnsi="Arial" w:cs="Arial"/>
          <w:sz w:val="22"/>
          <w:lang w:val="es-ES_tradnl"/>
        </w:rPr>
      </w:pPr>
      <w:r w:rsidRPr="00076799">
        <w:rPr>
          <w:rFonts w:ascii="Arial" w:hAnsi="Arial" w:cs="Arial"/>
          <w:sz w:val="22"/>
          <w:szCs w:val="22"/>
          <w:lang w:val="es-ES_tradnl"/>
        </w:rPr>
        <w:t>Otros ingresos de la Sociedad</w:t>
      </w:r>
      <w:r w:rsidR="000B2A0C" w:rsidRPr="00076799">
        <w:rPr>
          <w:rFonts w:ascii="Arial" w:hAnsi="Arial" w:cs="Arial"/>
          <w:sz w:val="22"/>
          <w:szCs w:val="22"/>
          <w:lang w:val="es-ES_tradnl"/>
        </w:rPr>
        <w:t xml:space="preserve"> Concesionaria conforme a lo previsto en el Anexo </w:t>
      </w:r>
      <w:r w:rsidR="0060482D" w:rsidRPr="00076799">
        <w:rPr>
          <w:rFonts w:ascii="Arial" w:hAnsi="Arial" w:cs="Arial"/>
          <w:sz w:val="22"/>
          <w:szCs w:val="22"/>
          <w:lang w:val="es-ES_tradnl"/>
        </w:rPr>
        <w:t>16</w:t>
      </w:r>
      <w:r w:rsidR="000B2A0C" w:rsidRPr="00076799">
        <w:rPr>
          <w:rFonts w:ascii="Arial" w:hAnsi="Arial" w:cs="Arial"/>
          <w:sz w:val="22"/>
          <w:szCs w:val="22"/>
          <w:lang w:val="es-ES_tradnl"/>
        </w:rPr>
        <w:t>.</w:t>
      </w:r>
    </w:p>
    <w:p w:rsidR="000B2A0C" w:rsidRPr="007117D8" w:rsidRDefault="000B2A0C" w:rsidP="000B2A0C">
      <w:pPr>
        <w:jc w:val="both"/>
        <w:rPr>
          <w:rFonts w:ascii="Arial" w:hAnsi="Arial" w:cs="Arial"/>
          <w:sz w:val="22"/>
          <w:lang w:val="pt-PT"/>
        </w:rPr>
      </w:pPr>
    </w:p>
    <w:p w:rsidR="000B2A0C" w:rsidRPr="007117D8" w:rsidRDefault="000B2A0C" w:rsidP="000B2A0C">
      <w:pPr>
        <w:numPr>
          <w:ilvl w:val="2"/>
          <w:numId w:val="110"/>
        </w:numPr>
        <w:tabs>
          <w:tab w:val="clear" w:pos="720"/>
          <w:tab w:val="num" w:pos="1134"/>
        </w:tabs>
        <w:ind w:left="1134" w:hanging="1134"/>
        <w:jc w:val="both"/>
        <w:rPr>
          <w:rFonts w:ascii="Arial" w:hAnsi="Arial" w:cs="Arial"/>
          <w:sz w:val="22"/>
          <w:lang w:val="es-ES_tradnl"/>
        </w:rPr>
      </w:pPr>
      <w:r w:rsidRPr="007117D8">
        <w:rPr>
          <w:rFonts w:ascii="Arial" w:hAnsi="Arial" w:cs="Arial"/>
          <w:sz w:val="22"/>
        </w:rPr>
        <w:t xml:space="preserve">De acuerdo a lo establecido en el artículo 18 del Decreto Supremo N° 005-2014-EM, OSINERGMIN establecerá los procedimientos para la recaudación y pago de los ingresos a favor de la Sociedad Concesionaria </w:t>
      </w:r>
      <w:r w:rsidRPr="00076799">
        <w:rPr>
          <w:rFonts w:ascii="Arial" w:hAnsi="Arial" w:cs="Arial"/>
          <w:sz w:val="22"/>
          <w:szCs w:val="22"/>
        </w:rPr>
        <w:t>para cubrir la Remuneración Garantizada</w:t>
      </w:r>
      <w:r w:rsidRPr="007117D8">
        <w:rPr>
          <w:rFonts w:ascii="Arial" w:hAnsi="Arial" w:cs="Arial"/>
          <w:sz w:val="22"/>
        </w:rPr>
        <w:t xml:space="preserve"> Anual. Para dicho fin, la Sociedad Concesionaria deberá constituir el Fideicomiso según lo dispuesto en el Anexo 8.</w:t>
      </w:r>
    </w:p>
    <w:p w:rsidR="000B2A0C" w:rsidRPr="007117D8" w:rsidRDefault="000B2A0C" w:rsidP="000B2A0C">
      <w:pPr>
        <w:tabs>
          <w:tab w:val="clear" w:pos="1134"/>
        </w:tabs>
        <w:ind w:left="1134"/>
        <w:jc w:val="both"/>
        <w:rPr>
          <w:rFonts w:ascii="Arial" w:hAnsi="Arial" w:cs="Arial"/>
          <w:sz w:val="22"/>
          <w:lang w:val="es-ES_tradnl"/>
        </w:rPr>
      </w:pPr>
    </w:p>
    <w:p w:rsidR="000B2A0C" w:rsidRPr="007117D8" w:rsidRDefault="000B2A0C" w:rsidP="000B2A0C">
      <w:pPr>
        <w:tabs>
          <w:tab w:val="clear" w:pos="1134"/>
        </w:tabs>
        <w:ind w:left="1134"/>
        <w:jc w:val="both"/>
        <w:rPr>
          <w:rFonts w:ascii="Arial" w:hAnsi="Arial" w:cs="Arial"/>
          <w:sz w:val="22"/>
          <w:lang w:val="es-ES_tradnl"/>
        </w:rPr>
      </w:pPr>
      <w:r w:rsidRPr="007117D8">
        <w:rPr>
          <w:rFonts w:ascii="Arial" w:hAnsi="Arial" w:cs="Arial"/>
          <w:sz w:val="22"/>
        </w:rPr>
        <w:t>Para tales efectos, los pagos señalados se realizarán en doce cuotas mensuales iguales.  La suma nominal de dichos pagos y los ingresos esperados señalados en la Cláusula 12.12.1 deberán ser iguales a la Remuneración Garantizada Anual.  Al final de cada Año de Cálculo, OSINERGMIN realizará la liquidación para determinar las diferencias, las cuales serán incorporadas en el siguiente año considerando una tasa de descuento de 12% nominal efectiva en Dólares.</w:t>
      </w:r>
    </w:p>
    <w:p w:rsidR="000B2A0C" w:rsidRPr="007117D8" w:rsidRDefault="000B2A0C" w:rsidP="000B2A0C">
      <w:pPr>
        <w:jc w:val="both"/>
        <w:rPr>
          <w:rFonts w:ascii="Arial" w:hAnsi="Arial" w:cs="Arial"/>
          <w:sz w:val="22"/>
        </w:rPr>
      </w:pPr>
    </w:p>
    <w:p w:rsidR="000B2A0C" w:rsidRPr="007117D8" w:rsidRDefault="000B2A0C" w:rsidP="000B2A0C">
      <w:pPr>
        <w:numPr>
          <w:ilvl w:val="2"/>
          <w:numId w:val="110"/>
        </w:numPr>
        <w:tabs>
          <w:tab w:val="clear" w:pos="720"/>
          <w:tab w:val="num" w:pos="1134"/>
        </w:tabs>
        <w:ind w:left="1134" w:hanging="1134"/>
        <w:jc w:val="both"/>
        <w:rPr>
          <w:rFonts w:ascii="Arial" w:hAnsi="Arial" w:cs="Arial"/>
          <w:sz w:val="22"/>
          <w:lang w:val="es-ES_tradnl"/>
        </w:rPr>
      </w:pPr>
      <w:r w:rsidRPr="007117D8">
        <w:rPr>
          <w:rFonts w:ascii="Arial" w:hAnsi="Arial" w:cs="Arial"/>
          <w:sz w:val="22"/>
        </w:rPr>
        <w:t>Si sobreviene un evento de Fuerza Mayor, posterior a la Puesta en Operación Comercial, no se suspenderá el pago del Mecanismo de</w:t>
      </w:r>
      <w:r w:rsidRPr="00076799">
        <w:rPr>
          <w:rFonts w:ascii="Arial" w:hAnsi="Arial" w:cs="Arial"/>
          <w:sz w:val="22"/>
          <w:szCs w:val="22"/>
        </w:rPr>
        <w:t xml:space="preserve"> Remuneración Garantizada</w:t>
      </w:r>
      <w:r w:rsidRPr="007117D8">
        <w:rPr>
          <w:rFonts w:ascii="Arial" w:hAnsi="Arial" w:cs="Arial"/>
          <w:sz w:val="22"/>
        </w:rPr>
        <w:t xml:space="preserve"> ni el plazo del Periodo de Recuperación, considerándose como Días Disponibles, a menos que el período de Fuerza Mayor ininterrumpido sea mayor a seis (6) meses. Dicho plazo de seis (6) meses se computará desde la fecha en que sea invocada la existencia de Fuerza Mayor, en la medida que la misma fuera aceptada por el Concedente. En dicho periodo tampoco operará la suspensión del Plazo del Contrato.</w:t>
      </w:r>
    </w:p>
    <w:p w:rsidR="000B2A0C" w:rsidRPr="007117D8" w:rsidRDefault="000B2A0C" w:rsidP="000B2A0C">
      <w:pPr>
        <w:jc w:val="both"/>
        <w:rPr>
          <w:rFonts w:ascii="Arial" w:hAnsi="Arial" w:cs="Arial"/>
          <w:sz w:val="22"/>
          <w:lang w:val="es-ES_tradnl"/>
        </w:rPr>
      </w:pPr>
    </w:p>
    <w:p w:rsidR="000B2A0C" w:rsidRPr="007117D8" w:rsidRDefault="000B2A0C" w:rsidP="000B2A0C">
      <w:pPr>
        <w:numPr>
          <w:ilvl w:val="2"/>
          <w:numId w:val="110"/>
        </w:numPr>
        <w:tabs>
          <w:tab w:val="clear" w:pos="720"/>
          <w:tab w:val="num" w:pos="1134"/>
        </w:tabs>
        <w:ind w:left="1134" w:hanging="1134"/>
        <w:jc w:val="both"/>
        <w:rPr>
          <w:rFonts w:ascii="Arial" w:hAnsi="Arial" w:cs="Arial"/>
          <w:sz w:val="22"/>
          <w:lang w:val="es-ES_tradnl"/>
        </w:rPr>
      </w:pPr>
      <w:r w:rsidRPr="007117D8">
        <w:rPr>
          <w:rFonts w:ascii="Arial" w:hAnsi="Arial" w:cs="Arial"/>
          <w:sz w:val="22"/>
        </w:rPr>
        <w:t xml:space="preserve">De corresponder la suspensión del pago </w:t>
      </w:r>
      <w:r w:rsidRPr="00076799">
        <w:rPr>
          <w:rFonts w:ascii="Arial" w:hAnsi="Arial" w:cs="Arial"/>
          <w:sz w:val="22"/>
          <w:szCs w:val="22"/>
        </w:rPr>
        <w:t xml:space="preserve">del  Mecanismo de Remuneración Garantizada, </w:t>
      </w:r>
      <w:r w:rsidRPr="007117D8">
        <w:rPr>
          <w:rFonts w:ascii="Arial" w:hAnsi="Arial" w:cs="Arial"/>
          <w:sz w:val="22"/>
        </w:rPr>
        <w:t>ésta surtirá efectos a partir del día siguiente de la fecha en la cual se cumple el periodo de seis (6) meses antes mencionado. Adicionalmente, en los casos de pago del Mecanismo de Remuneración Garantizada durante el evento de Fuerza Mayor, tales ingresos serán considerados como pagos definitivos realizados durante dicho evento y por lo tanto no generará débito ni crédito para el siguiente Año de Cálculo en el marco de la liquidación a que se refiere la Cláusula 12.12.2.</w:t>
      </w:r>
    </w:p>
    <w:p w:rsidR="000B2A0C" w:rsidRPr="007117D8" w:rsidRDefault="000B2A0C" w:rsidP="000B2A0C">
      <w:pPr>
        <w:jc w:val="both"/>
        <w:rPr>
          <w:rFonts w:ascii="Arial" w:hAnsi="Arial" w:cs="Arial"/>
          <w:sz w:val="22"/>
          <w:lang w:val="es-ES_tradnl"/>
        </w:rPr>
      </w:pPr>
    </w:p>
    <w:p w:rsidR="000B2A0C" w:rsidRPr="007117D8" w:rsidRDefault="000B2A0C" w:rsidP="000B2A0C">
      <w:pPr>
        <w:numPr>
          <w:ilvl w:val="2"/>
          <w:numId w:val="110"/>
        </w:numPr>
        <w:tabs>
          <w:tab w:val="clear" w:pos="720"/>
          <w:tab w:val="num" w:pos="1134"/>
        </w:tabs>
        <w:ind w:left="1134" w:hanging="1134"/>
        <w:jc w:val="both"/>
        <w:rPr>
          <w:rFonts w:ascii="Arial" w:hAnsi="Arial" w:cs="Arial"/>
          <w:sz w:val="22"/>
          <w:lang w:val="es-ES_tradnl"/>
        </w:rPr>
      </w:pPr>
      <w:r w:rsidRPr="007117D8">
        <w:rPr>
          <w:rFonts w:ascii="Arial" w:hAnsi="Arial" w:cs="Arial"/>
          <w:sz w:val="22"/>
        </w:rPr>
        <w:t xml:space="preserve">La Sociedad Concesionaria puede renunciar </w:t>
      </w:r>
      <w:r w:rsidRPr="00076799">
        <w:rPr>
          <w:rFonts w:ascii="Arial" w:hAnsi="Arial" w:cs="Arial"/>
          <w:sz w:val="22"/>
          <w:szCs w:val="22"/>
        </w:rPr>
        <w:t>al Mecanismo de Remuneración Garantizada</w:t>
      </w:r>
      <w:r w:rsidRPr="007117D8">
        <w:rPr>
          <w:rFonts w:ascii="Arial" w:hAnsi="Arial" w:cs="Arial"/>
          <w:sz w:val="22"/>
        </w:rPr>
        <w:t xml:space="preserve"> mediante carta notarial dirigida al Concedente, siempre que se </w:t>
      </w:r>
      <w:r w:rsidRPr="00076799">
        <w:rPr>
          <w:rFonts w:ascii="Arial" w:hAnsi="Arial" w:cs="Arial"/>
          <w:sz w:val="22"/>
          <w:szCs w:val="22"/>
        </w:rPr>
        <w:t>cumpla lo siguiente</w:t>
      </w:r>
      <w:r w:rsidRPr="007117D8">
        <w:rPr>
          <w:rFonts w:ascii="Arial" w:hAnsi="Arial" w:cs="Arial"/>
          <w:sz w:val="22"/>
        </w:rPr>
        <w:t>:</w:t>
      </w:r>
    </w:p>
    <w:p w:rsidR="000B2A0C" w:rsidRPr="007117D8" w:rsidRDefault="000B2A0C" w:rsidP="000B2A0C">
      <w:pPr>
        <w:jc w:val="both"/>
        <w:rPr>
          <w:rFonts w:ascii="Arial" w:hAnsi="Arial" w:cs="Arial"/>
          <w:sz w:val="22"/>
        </w:rPr>
      </w:pPr>
    </w:p>
    <w:p w:rsidR="000B2A0C" w:rsidRPr="007117D8" w:rsidRDefault="000B2A0C" w:rsidP="000B2A0C">
      <w:pPr>
        <w:numPr>
          <w:ilvl w:val="0"/>
          <w:numId w:val="109"/>
        </w:numPr>
        <w:jc w:val="both"/>
        <w:rPr>
          <w:rFonts w:ascii="Arial" w:hAnsi="Arial" w:cs="Arial"/>
          <w:sz w:val="22"/>
        </w:rPr>
      </w:pPr>
      <w:r w:rsidRPr="007117D8">
        <w:rPr>
          <w:rFonts w:ascii="Arial" w:hAnsi="Arial" w:cs="Arial"/>
          <w:sz w:val="22"/>
        </w:rPr>
        <w:t>La solicitud de renuncia se presente con un (1) año de anticipación a la fecha de hacer efectiva dicha renuncia.</w:t>
      </w:r>
    </w:p>
    <w:p w:rsidR="000B2A0C" w:rsidRPr="007117D8" w:rsidRDefault="000B2A0C" w:rsidP="000B2A0C">
      <w:pPr>
        <w:numPr>
          <w:ilvl w:val="0"/>
          <w:numId w:val="109"/>
        </w:numPr>
        <w:jc w:val="both"/>
        <w:rPr>
          <w:rFonts w:ascii="Arial" w:hAnsi="Arial" w:cs="Arial"/>
          <w:b/>
          <w:sz w:val="22"/>
        </w:rPr>
      </w:pPr>
      <w:r w:rsidRPr="007117D8">
        <w:rPr>
          <w:rFonts w:ascii="Arial" w:hAnsi="Arial" w:cs="Arial"/>
          <w:sz w:val="22"/>
        </w:rPr>
        <w:t xml:space="preserve">Se presente toda la información necesaria para la determinación de la Tarifa Regulada del Sistema de Transporte de GLP y del Sistema de Almacenamiento y Despacho, conforme al procedimiento que al respecto determine OSINERGMIN conforme a las Leyes Aplicables. </w:t>
      </w:r>
    </w:p>
    <w:p w:rsidR="000B2A0C" w:rsidRPr="007117D8" w:rsidRDefault="000B2A0C" w:rsidP="000B2A0C">
      <w:pPr>
        <w:jc w:val="both"/>
        <w:rPr>
          <w:rFonts w:ascii="Arial" w:hAnsi="Arial" w:cs="Arial"/>
          <w:b/>
          <w:sz w:val="22"/>
        </w:rPr>
      </w:pPr>
    </w:p>
    <w:p w:rsidR="000B2A0C" w:rsidRPr="007117D8" w:rsidRDefault="000B2A0C" w:rsidP="000B2A0C">
      <w:pPr>
        <w:numPr>
          <w:ilvl w:val="1"/>
          <w:numId w:val="110"/>
        </w:numPr>
        <w:tabs>
          <w:tab w:val="clear" w:pos="570"/>
          <w:tab w:val="left" w:pos="567"/>
        </w:tabs>
        <w:jc w:val="both"/>
        <w:rPr>
          <w:rFonts w:ascii="Arial" w:hAnsi="Arial" w:cs="Arial"/>
          <w:sz w:val="22"/>
          <w:lang w:val="es-ES_tradnl"/>
        </w:rPr>
      </w:pPr>
      <w:r w:rsidRPr="007117D8">
        <w:rPr>
          <w:rFonts w:ascii="Arial" w:hAnsi="Arial" w:cs="Arial"/>
          <w:sz w:val="22"/>
        </w:rPr>
        <w:t xml:space="preserve">Tipo de Cambio para las tarifas  </w:t>
      </w:r>
    </w:p>
    <w:p w:rsidR="000B2A0C" w:rsidRPr="007117D8" w:rsidRDefault="000B2A0C" w:rsidP="000B2A0C">
      <w:pPr>
        <w:jc w:val="both"/>
        <w:rPr>
          <w:rFonts w:ascii="Arial" w:hAnsi="Arial" w:cs="Arial"/>
          <w:sz w:val="22"/>
        </w:rPr>
      </w:pPr>
    </w:p>
    <w:p w:rsidR="000B2A0C" w:rsidRPr="007117D8" w:rsidRDefault="000B2A0C" w:rsidP="000B2A0C">
      <w:pPr>
        <w:tabs>
          <w:tab w:val="clear" w:pos="567"/>
          <w:tab w:val="clear" w:pos="1134"/>
          <w:tab w:val="clear" w:pos="1701"/>
          <w:tab w:val="clear" w:pos="2268"/>
          <w:tab w:val="clear" w:pos="2835"/>
        </w:tabs>
        <w:ind w:left="567"/>
        <w:jc w:val="both"/>
        <w:rPr>
          <w:rFonts w:ascii="Arial" w:hAnsi="Arial" w:cs="Arial"/>
          <w:sz w:val="22"/>
        </w:rPr>
      </w:pPr>
      <w:r w:rsidRPr="007117D8">
        <w:rPr>
          <w:rFonts w:ascii="Arial" w:hAnsi="Arial" w:cs="Arial"/>
          <w:sz w:val="22"/>
        </w:rPr>
        <w:t xml:space="preserve">En la determinación de las Tarifas Reguladas, el establecimiento y aplicación de sus fórmulas de actualización, la aplicación del Mecanismo de Remuneración Garantizada, mediante el cargo tarifario SISE, y otros cálculos que se realicen en el marco del régimen tarifario previsto en la presente cláusula, el Tipo de Cambio a usar será el promedio de las cinco últimas cotizaciones disponibles, al día 25 de cada mes. </w:t>
      </w:r>
    </w:p>
    <w:p w:rsidR="000B2A0C" w:rsidRPr="007117D8" w:rsidRDefault="000B2A0C" w:rsidP="000B2A0C">
      <w:pPr>
        <w:jc w:val="both"/>
        <w:rPr>
          <w:rFonts w:ascii="Arial" w:hAnsi="Arial" w:cs="Arial"/>
          <w:b/>
          <w:sz w:val="22"/>
        </w:rPr>
      </w:pPr>
    </w:p>
    <w:p w:rsidR="000B2A0C" w:rsidRPr="007117D8" w:rsidRDefault="000B2A0C" w:rsidP="000B2A0C">
      <w:pPr>
        <w:numPr>
          <w:ilvl w:val="1"/>
          <w:numId w:val="110"/>
        </w:numPr>
        <w:tabs>
          <w:tab w:val="clear" w:pos="570"/>
          <w:tab w:val="left" w:pos="567"/>
        </w:tabs>
        <w:jc w:val="both"/>
        <w:rPr>
          <w:rFonts w:ascii="Arial" w:hAnsi="Arial" w:cs="Arial"/>
          <w:sz w:val="22"/>
        </w:rPr>
      </w:pPr>
      <w:r w:rsidRPr="007117D8">
        <w:rPr>
          <w:rFonts w:ascii="Arial" w:hAnsi="Arial" w:cs="Arial"/>
          <w:sz w:val="22"/>
        </w:rPr>
        <w:t>Cuando se supere la Capacidad Garantizada que se define en la Cláusula 12.3, OSINERGMIN establecerá el procedimiento para la determinación de la Tarifa Base La determinación de las tarifas conforme a la presente cláusula no afectará la Remuneración Garantizada Anual.</w:t>
      </w:r>
    </w:p>
    <w:p w:rsidR="000B2A0C" w:rsidRPr="007117D8" w:rsidRDefault="000B2A0C" w:rsidP="000B2A0C">
      <w:pPr>
        <w:jc w:val="both"/>
        <w:rPr>
          <w:rFonts w:ascii="Arial" w:hAnsi="Arial" w:cs="Arial"/>
          <w:sz w:val="22"/>
          <w:lang w:val="es-ES_tradnl"/>
        </w:rPr>
      </w:pPr>
    </w:p>
    <w:p w:rsidR="000B2A0C" w:rsidRPr="007117D8" w:rsidRDefault="000B2A0C" w:rsidP="000B2A0C">
      <w:pPr>
        <w:numPr>
          <w:ilvl w:val="1"/>
          <w:numId w:val="110"/>
        </w:numPr>
        <w:tabs>
          <w:tab w:val="clear" w:pos="570"/>
          <w:tab w:val="left" w:pos="567"/>
        </w:tabs>
        <w:jc w:val="both"/>
        <w:rPr>
          <w:rFonts w:ascii="Arial" w:hAnsi="Arial" w:cs="Arial"/>
          <w:sz w:val="22"/>
        </w:rPr>
      </w:pPr>
      <w:r w:rsidRPr="007117D8">
        <w:rPr>
          <w:rFonts w:ascii="Arial" w:hAnsi="Arial" w:cs="Arial"/>
          <w:sz w:val="22"/>
        </w:rPr>
        <w:t>El Mecanismo de Remuneración Garantizada se mantendrá vigente durante todo el Período de Recuperación.</w:t>
      </w:r>
    </w:p>
    <w:p w:rsidR="000B2A0C" w:rsidRPr="007117D8" w:rsidRDefault="000B2A0C" w:rsidP="000B2A0C">
      <w:pPr>
        <w:tabs>
          <w:tab w:val="clear" w:pos="567"/>
          <w:tab w:val="left" w:pos="851"/>
        </w:tabs>
        <w:ind w:left="851"/>
        <w:jc w:val="both"/>
        <w:rPr>
          <w:rFonts w:ascii="Arial" w:hAnsi="Arial" w:cs="Arial"/>
          <w:sz w:val="22"/>
        </w:rPr>
      </w:pPr>
    </w:p>
    <w:p w:rsidR="000B2A0C" w:rsidRPr="00076799" w:rsidRDefault="000B2A0C" w:rsidP="000B2A0C">
      <w:pPr>
        <w:numPr>
          <w:ilvl w:val="1"/>
          <w:numId w:val="110"/>
        </w:numPr>
        <w:tabs>
          <w:tab w:val="clear" w:pos="570"/>
          <w:tab w:val="left" w:pos="567"/>
          <w:tab w:val="num" w:pos="993"/>
        </w:tabs>
        <w:jc w:val="both"/>
        <w:rPr>
          <w:rFonts w:ascii="Arial" w:hAnsi="Arial" w:cs="Arial"/>
          <w:b/>
          <w:sz w:val="22"/>
          <w:szCs w:val="22"/>
        </w:rPr>
      </w:pPr>
      <w:r w:rsidRPr="00076799">
        <w:rPr>
          <w:rFonts w:ascii="Arial" w:hAnsi="Arial" w:cs="Arial"/>
          <w:b/>
          <w:sz w:val="22"/>
          <w:szCs w:val="22"/>
        </w:rPr>
        <w:t>Cálculo de la remuneración del Inventario de Seguridad</w:t>
      </w:r>
    </w:p>
    <w:p w:rsidR="000B2A0C" w:rsidRPr="007117D8" w:rsidRDefault="000B2A0C" w:rsidP="000B2A0C">
      <w:pPr>
        <w:jc w:val="both"/>
        <w:rPr>
          <w:rFonts w:ascii="Arial" w:hAnsi="Arial" w:cs="Arial"/>
          <w:sz w:val="22"/>
        </w:rPr>
      </w:pPr>
    </w:p>
    <w:p w:rsidR="000B2A0C" w:rsidRPr="007117D8" w:rsidRDefault="000B2A0C" w:rsidP="000B2A0C">
      <w:pPr>
        <w:ind w:left="567"/>
        <w:jc w:val="both"/>
        <w:rPr>
          <w:rFonts w:ascii="Arial" w:hAnsi="Arial" w:cs="Arial"/>
          <w:sz w:val="22"/>
        </w:rPr>
      </w:pPr>
      <w:r w:rsidRPr="007117D8">
        <w:rPr>
          <w:rFonts w:ascii="Arial" w:hAnsi="Arial" w:cs="Arial"/>
          <w:sz w:val="22"/>
        </w:rPr>
        <w:t>La remuneración correspondiente al Inventario de Seguridad se determinará conforme a los siguientes lineamientos:</w:t>
      </w:r>
    </w:p>
    <w:p w:rsidR="000B2A0C" w:rsidRPr="007117D8" w:rsidRDefault="000B2A0C" w:rsidP="000B2A0C">
      <w:pPr>
        <w:ind w:left="567"/>
        <w:jc w:val="both"/>
        <w:rPr>
          <w:rFonts w:ascii="Arial" w:hAnsi="Arial" w:cs="Arial"/>
          <w:sz w:val="22"/>
        </w:rPr>
      </w:pPr>
    </w:p>
    <w:p w:rsidR="000B2A0C" w:rsidRPr="007117D8" w:rsidRDefault="000B2A0C" w:rsidP="000B2A0C">
      <w:pPr>
        <w:numPr>
          <w:ilvl w:val="0"/>
          <w:numId w:val="116"/>
        </w:numPr>
        <w:tabs>
          <w:tab w:val="clear" w:pos="567"/>
        </w:tabs>
        <w:ind w:left="851" w:hanging="284"/>
        <w:jc w:val="both"/>
        <w:rPr>
          <w:rFonts w:ascii="Arial" w:hAnsi="Arial" w:cs="Arial"/>
          <w:sz w:val="22"/>
        </w:rPr>
      </w:pPr>
      <w:r w:rsidRPr="007117D8">
        <w:rPr>
          <w:rFonts w:ascii="Arial" w:hAnsi="Arial" w:cs="Arial"/>
          <w:sz w:val="22"/>
        </w:rPr>
        <w:t xml:space="preserve">El GLP adquirido para la Puesta en Operación Comercial como Inventario de Seguridad se remunerará al valor contemplado en el respectivo contrato de compra o suministro de dicho </w:t>
      </w:r>
      <w:r w:rsidRPr="00076799">
        <w:rPr>
          <w:rFonts w:ascii="Arial" w:hAnsi="Arial" w:cs="Arial"/>
          <w:sz w:val="22"/>
          <w:szCs w:val="22"/>
        </w:rPr>
        <w:t>GLP</w:t>
      </w:r>
      <w:r w:rsidRPr="007117D8">
        <w:rPr>
          <w:rFonts w:ascii="Arial" w:hAnsi="Arial" w:cs="Arial"/>
          <w:sz w:val="22"/>
        </w:rPr>
        <w:t>, el mismo que será puesto en conocimiento del Concedente.</w:t>
      </w:r>
    </w:p>
    <w:p w:rsidR="00046CC4" w:rsidRPr="007117D8" w:rsidRDefault="00046CC4" w:rsidP="000A52C4">
      <w:pPr>
        <w:tabs>
          <w:tab w:val="clear" w:pos="567"/>
        </w:tabs>
        <w:ind w:left="851"/>
        <w:jc w:val="both"/>
        <w:rPr>
          <w:rFonts w:ascii="Arial" w:hAnsi="Arial" w:cs="Arial"/>
          <w:sz w:val="22"/>
        </w:rPr>
      </w:pPr>
    </w:p>
    <w:p w:rsidR="000B2A0C" w:rsidRDefault="000B2A0C" w:rsidP="000B2A0C">
      <w:pPr>
        <w:numPr>
          <w:ilvl w:val="0"/>
          <w:numId w:val="116"/>
        </w:numPr>
        <w:tabs>
          <w:tab w:val="clear" w:pos="567"/>
        </w:tabs>
        <w:ind w:left="851" w:hanging="284"/>
        <w:jc w:val="both"/>
        <w:rPr>
          <w:rFonts w:ascii="Arial" w:hAnsi="Arial" w:cs="Arial"/>
          <w:sz w:val="22"/>
        </w:rPr>
      </w:pPr>
      <w:r w:rsidRPr="007117D8">
        <w:rPr>
          <w:rFonts w:ascii="Arial" w:hAnsi="Arial" w:cs="Arial"/>
          <w:sz w:val="22"/>
        </w:rPr>
        <w:t>La remuneración del GLP correspondiente al Inventario de Seguridad se realizará</w:t>
      </w:r>
      <w:r w:rsidR="00046CC4" w:rsidRPr="007117D8">
        <w:rPr>
          <w:rFonts w:ascii="Arial" w:hAnsi="Arial" w:cs="Arial"/>
          <w:sz w:val="22"/>
        </w:rPr>
        <w:t xml:space="preserve"> mediante l</w:t>
      </w:r>
      <w:r w:rsidR="00046CC4" w:rsidRPr="00076799">
        <w:rPr>
          <w:rFonts w:ascii="Arial" w:hAnsi="Arial" w:cs="Arial"/>
          <w:sz w:val="22"/>
          <w:szCs w:val="22"/>
        </w:rPr>
        <w:t xml:space="preserve">os ingresos provenientes </w:t>
      </w:r>
      <w:r w:rsidR="00046CC4" w:rsidRPr="007117D8">
        <w:rPr>
          <w:rFonts w:ascii="Arial" w:hAnsi="Arial" w:cs="Arial"/>
          <w:sz w:val="22"/>
        </w:rPr>
        <w:t xml:space="preserve">del SISE, en </w:t>
      </w:r>
      <w:r w:rsidRPr="007117D8">
        <w:rPr>
          <w:rFonts w:ascii="Arial" w:hAnsi="Arial" w:cs="Arial"/>
          <w:sz w:val="22"/>
        </w:rPr>
        <w:t>un plazo no mayor de doce (12) meses luego de acreditada la compra o suministro por parte de la Sociedad Concesionaria ante el Concedente, conforme al procedimiento que expida OSINERGMIN, debiendo considerar una tasa de descuento para dicha remuneración del cinco por ciento (5 %) efectivo anual.</w:t>
      </w:r>
    </w:p>
    <w:p w:rsidR="00002C33" w:rsidRDefault="00002C33" w:rsidP="00631E0A">
      <w:pPr>
        <w:pStyle w:val="Prrafodelista"/>
        <w:rPr>
          <w:rFonts w:ascii="Arial" w:hAnsi="Arial" w:cs="Arial"/>
          <w:sz w:val="22"/>
        </w:rPr>
      </w:pPr>
    </w:p>
    <w:p w:rsidR="00002C33" w:rsidRDefault="00002C33" w:rsidP="00631E0A">
      <w:pPr>
        <w:tabs>
          <w:tab w:val="clear" w:pos="567"/>
        </w:tabs>
        <w:jc w:val="both"/>
        <w:rPr>
          <w:rFonts w:ascii="Arial" w:hAnsi="Arial" w:cs="Arial"/>
          <w:sz w:val="22"/>
        </w:rPr>
      </w:pPr>
    </w:p>
    <w:p w:rsidR="000B2A0C" w:rsidRPr="007117D8" w:rsidRDefault="000B2A0C" w:rsidP="000B2A0C">
      <w:pPr>
        <w:jc w:val="both"/>
        <w:rPr>
          <w:rFonts w:ascii="Arial" w:hAnsi="Arial" w:cs="Arial"/>
          <w:b/>
          <w:sz w:val="22"/>
          <w:lang w:val="es-ES_tradnl"/>
        </w:rPr>
      </w:pPr>
      <w:r w:rsidRPr="007117D8">
        <w:rPr>
          <w:rFonts w:ascii="Arial" w:hAnsi="Arial" w:cs="Arial"/>
          <w:b/>
          <w:sz w:val="22"/>
          <w:lang w:val="es-ES_tradnl"/>
        </w:rPr>
        <w:t>REAJUSTE POR INCREMENTO DE CAPACIDAD</w:t>
      </w:r>
    </w:p>
    <w:p w:rsidR="000B2A0C" w:rsidRPr="00076799" w:rsidRDefault="000B2A0C" w:rsidP="000B2A0C">
      <w:pPr>
        <w:tabs>
          <w:tab w:val="clear" w:pos="567"/>
        </w:tabs>
        <w:jc w:val="both"/>
        <w:rPr>
          <w:rFonts w:ascii="Arial" w:hAnsi="Arial" w:cs="Arial"/>
          <w:b/>
          <w:sz w:val="22"/>
          <w:szCs w:val="22"/>
        </w:rPr>
      </w:pPr>
    </w:p>
    <w:p w:rsidR="000B2A0C" w:rsidRPr="00076799" w:rsidRDefault="000B2A0C" w:rsidP="000B2A0C">
      <w:pPr>
        <w:numPr>
          <w:ilvl w:val="1"/>
          <w:numId w:val="110"/>
        </w:numPr>
        <w:tabs>
          <w:tab w:val="clear" w:pos="570"/>
          <w:tab w:val="left" w:pos="567"/>
          <w:tab w:val="num" w:pos="993"/>
        </w:tabs>
        <w:jc w:val="both"/>
        <w:rPr>
          <w:rFonts w:ascii="Arial" w:hAnsi="Arial" w:cs="Arial"/>
          <w:b/>
          <w:sz w:val="22"/>
          <w:szCs w:val="22"/>
        </w:rPr>
      </w:pPr>
      <w:r w:rsidRPr="00076799">
        <w:rPr>
          <w:rFonts w:ascii="Arial" w:hAnsi="Arial" w:cs="Arial"/>
          <w:b/>
          <w:sz w:val="22"/>
          <w:szCs w:val="22"/>
        </w:rPr>
        <w:t>Revisión de la Remuneración Garantizada Anual como consecuencia del incremento de capacidad del Almacenamiento de Seguridad.</w:t>
      </w:r>
    </w:p>
    <w:p w:rsidR="000B2A0C" w:rsidRPr="007117D8" w:rsidRDefault="000B2A0C" w:rsidP="000B2A0C">
      <w:pPr>
        <w:jc w:val="both"/>
        <w:rPr>
          <w:rFonts w:ascii="Arial" w:hAnsi="Arial" w:cs="Arial"/>
          <w:sz w:val="22"/>
          <w:lang w:val="es-ES_tradnl"/>
        </w:rPr>
      </w:pPr>
    </w:p>
    <w:p w:rsidR="000B2A0C" w:rsidRPr="007117D8" w:rsidRDefault="000B2A0C" w:rsidP="000B2A0C">
      <w:pPr>
        <w:jc w:val="both"/>
        <w:rPr>
          <w:rFonts w:ascii="Arial" w:hAnsi="Arial" w:cs="Arial"/>
          <w:sz w:val="22"/>
        </w:rPr>
      </w:pPr>
      <w:r w:rsidRPr="007117D8">
        <w:rPr>
          <w:rFonts w:ascii="Arial" w:hAnsi="Arial" w:cs="Arial"/>
          <w:sz w:val="22"/>
        </w:rPr>
        <w:t>Para el ajuste del Costo de Servicio como consecuencia del incremento de la capacidad de la Infraestructura del Inventario de Seguridad hasta doscientos cincuenta mil (250,000) barriles, que sea requerido por el Concedente, se considerará lo siguiente:</w:t>
      </w:r>
    </w:p>
    <w:p w:rsidR="000B2A0C" w:rsidRPr="007117D8" w:rsidRDefault="000B2A0C" w:rsidP="000B2A0C">
      <w:pPr>
        <w:jc w:val="both"/>
        <w:rPr>
          <w:rFonts w:ascii="Arial" w:hAnsi="Arial" w:cs="Arial"/>
          <w:sz w:val="22"/>
        </w:rPr>
      </w:pPr>
    </w:p>
    <w:p w:rsidR="000B2A0C" w:rsidRPr="007117D8" w:rsidRDefault="000B2A0C" w:rsidP="000B2A0C">
      <w:pPr>
        <w:numPr>
          <w:ilvl w:val="2"/>
          <w:numId w:val="110"/>
        </w:numPr>
        <w:jc w:val="both"/>
        <w:rPr>
          <w:rFonts w:ascii="Arial" w:hAnsi="Arial" w:cs="Arial"/>
          <w:b/>
          <w:sz w:val="22"/>
          <w:lang w:val="es-ES_tradnl"/>
        </w:rPr>
      </w:pPr>
      <w:r w:rsidRPr="007117D8">
        <w:rPr>
          <w:rFonts w:ascii="Arial" w:hAnsi="Arial" w:cs="Arial"/>
          <w:b/>
          <w:sz w:val="22"/>
          <w:lang w:val="es-ES_tradnl"/>
        </w:rPr>
        <w:t>Ejecución de la ampliación del Almacenamiento de Seguridad</w:t>
      </w:r>
    </w:p>
    <w:p w:rsidR="000B2A0C" w:rsidRPr="007117D8" w:rsidRDefault="000B2A0C" w:rsidP="000B2A0C">
      <w:pPr>
        <w:jc w:val="both"/>
        <w:rPr>
          <w:rFonts w:ascii="Arial" w:hAnsi="Arial" w:cs="Arial"/>
          <w:sz w:val="22"/>
          <w:lang w:val="es-MX"/>
        </w:rPr>
      </w:pPr>
    </w:p>
    <w:p w:rsidR="000B2A0C" w:rsidRPr="007117D8" w:rsidRDefault="000B2A0C" w:rsidP="000B2A0C">
      <w:pPr>
        <w:jc w:val="both"/>
        <w:rPr>
          <w:rFonts w:ascii="Arial" w:hAnsi="Arial" w:cs="Arial"/>
          <w:sz w:val="22"/>
          <w:lang w:val="es-MX"/>
        </w:rPr>
      </w:pPr>
      <w:r w:rsidRPr="007117D8">
        <w:rPr>
          <w:rFonts w:ascii="Arial" w:hAnsi="Arial" w:cs="Arial"/>
          <w:sz w:val="22"/>
          <w:lang w:val="es-MX"/>
        </w:rPr>
        <w:t>El Concedente, en caso de requerir el incremento de capacidad de la Infraestructura del Inventario de Seguridad hasta por el volumen indicado, deberá comunicar a la Sociedad Concesionaria dicho requerimiento, y ésta estará en la obligación de ejecutar dicha ampliación. Para tal efecto, en un plazo no mayor a cinco (5) meses</w:t>
      </w:r>
      <w:r w:rsidRPr="00076799">
        <w:rPr>
          <w:rFonts w:ascii="Arial" w:hAnsi="Arial" w:cs="Arial"/>
          <w:sz w:val="22"/>
          <w:szCs w:val="22"/>
          <w:lang w:val="es-MX"/>
        </w:rPr>
        <w:t xml:space="preserve"> de realizado el requerimiento</w:t>
      </w:r>
      <w:r w:rsidRPr="007117D8">
        <w:rPr>
          <w:rFonts w:ascii="Arial" w:hAnsi="Arial" w:cs="Arial"/>
          <w:sz w:val="22"/>
          <w:lang w:val="es-MX"/>
        </w:rPr>
        <w:t>, las Partes suscribirán la respectiva adenda para el incremento</w:t>
      </w:r>
      <w:r w:rsidRPr="00076799">
        <w:rPr>
          <w:rFonts w:ascii="Arial" w:hAnsi="Arial" w:cs="Arial"/>
          <w:sz w:val="22"/>
          <w:szCs w:val="22"/>
          <w:lang w:val="es-MX"/>
        </w:rPr>
        <w:t xml:space="preserve"> de la Infraestructura</w:t>
      </w:r>
      <w:r w:rsidRPr="007117D8">
        <w:rPr>
          <w:rFonts w:ascii="Arial" w:hAnsi="Arial" w:cs="Arial"/>
          <w:sz w:val="22"/>
          <w:lang w:val="es-MX"/>
        </w:rPr>
        <w:t xml:space="preserve"> del Inventario de Seguridad, conforme a la presente Cláusula 12.1</w:t>
      </w:r>
      <w:r w:rsidR="00A30947" w:rsidRPr="007117D8">
        <w:rPr>
          <w:rFonts w:ascii="Arial" w:hAnsi="Arial" w:cs="Arial"/>
          <w:sz w:val="22"/>
          <w:lang w:val="es-MX"/>
        </w:rPr>
        <w:t>7</w:t>
      </w:r>
      <w:r w:rsidRPr="007117D8">
        <w:rPr>
          <w:rFonts w:ascii="Arial" w:hAnsi="Arial" w:cs="Arial"/>
          <w:sz w:val="22"/>
          <w:lang w:val="es-MX"/>
        </w:rPr>
        <w:t>.</w:t>
      </w:r>
    </w:p>
    <w:p w:rsidR="000B2A0C" w:rsidRPr="007117D8" w:rsidRDefault="000B2A0C" w:rsidP="000B2A0C">
      <w:pPr>
        <w:jc w:val="both"/>
        <w:rPr>
          <w:rFonts w:ascii="Arial" w:hAnsi="Arial" w:cs="Arial"/>
          <w:sz w:val="22"/>
          <w:lang w:val="es-MX"/>
        </w:rPr>
      </w:pPr>
    </w:p>
    <w:p w:rsidR="000B2A0C" w:rsidRPr="007117D8" w:rsidRDefault="000B2A0C" w:rsidP="000B2A0C">
      <w:pPr>
        <w:numPr>
          <w:ilvl w:val="2"/>
          <w:numId w:val="110"/>
        </w:numPr>
        <w:jc w:val="both"/>
        <w:rPr>
          <w:rFonts w:ascii="Arial" w:hAnsi="Arial" w:cs="Arial"/>
          <w:b/>
          <w:sz w:val="22"/>
          <w:lang w:val="es-ES_tradnl"/>
        </w:rPr>
      </w:pPr>
      <w:r w:rsidRPr="007117D8">
        <w:rPr>
          <w:rFonts w:ascii="Arial" w:hAnsi="Arial" w:cs="Arial"/>
          <w:b/>
          <w:sz w:val="22"/>
          <w:lang w:val="es-ES_tradnl"/>
        </w:rPr>
        <w:t>Revisión del Costo de Inversión</w:t>
      </w:r>
    </w:p>
    <w:p w:rsidR="000B2A0C" w:rsidRPr="007117D8" w:rsidRDefault="000B2A0C" w:rsidP="000B2A0C">
      <w:pPr>
        <w:jc w:val="both"/>
        <w:rPr>
          <w:rFonts w:ascii="Arial" w:hAnsi="Arial" w:cs="Arial"/>
          <w:sz w:val="22"/>
          <w:lang w:val="es-MX"/>
        </w:rPr>
      </w:pPr>
    </w:p>
    <w:p w:rsidR="000B2A0C" w:rsidRPr="007117D8" w:rsidRDefault="000B2A0C" w:rsidP="000B2A0C">
      <w:pPr>
        <w:jc w:val="both"/>
        <w:rPr>
          <w:rFonts w:ascii="Arial" w:hAnsi="Arial" w:cs="Arial"/>
          <w:b/>
          <w:sz w:val="22"/>
          <w:lang w:val="es-MX"/>
        </w:rPr>
      </w:pPr>
      <w:r w:rsidRPr="007117D8">
        <w:rPr>
          <w:rFonts w:ascii="Arial" w:hAnsi="Arial" w:cs="Arial"/>
          <w:b/>
          <w:sz w:val="22"/>
          <w:lang w:val="es-MX"/>
        </w:rPr>
        <w:t xml:space="preserve">i) Procedimiento de contratación de la empresa consultora que revisará la inversión de la ampliación de la Infraestructura del Inventario de Seguridad.  </w:t>
      </w:r>
    </w:p>
    <w:p w:rsidR="000B2A0C" w:rsidRPr="007117D8" w:rsidRDefault="000B2A0C" w:rsidP="000B2A0C">
      <w:pPr>
        <w:jc w:val="both"/>
        <w:rPr>
          <w:rFonts w:ascii="Arial" w:hAnsi="Arial" w:cs="Arial"/>
          <w:sz w:val="22"/>
          <w:lang w:val="es-MX"/>
        </w:rPr>
      </w:pPr>
    </w:p>
    <w:p w:rsidR="000B2A0C" w:rsidRPr="007117D8" w:rsidRDefault="00002C33" w:rsidP="006169B4">
      <w:pPr>
        <w:pStyle w:val="Prrafodelista"/>
        <w:numPr>
          <w:ilvl w:val="0"/>
          <w:numId w:val="178"/>
        </w:numPr>
        <w:ind w:left="714" w:hanging="357"/>
        <w:jc w:val="both"/>
        <w:rPr>
          <w:rFonts w:ascii="Arial" w:hAnsi="Arial" w:cs="Arial"/>
          <w:sz w:val="22"/>
          <w:lang w:val="es-MX"/>
        </w:rPr>
      </w:pPr>
      <w:r>
        <w:rPr>
          <w:rFonts w:ascii="Arial" w:hAnsi="Arial" w:cs="Arial"/>
          <w:sz w:val="22"/>
          <w:lang w:val="es-MX"/>
        </w:rPr>
        <w:t xml:space="preserve">  </w:t>
      </w:r>
      <w:r w:rsidR="000B2A0C" w:rsidRPr="007117D8">
        <w:rPr>
          <w:rFonts w:ascii="Arial" w:hAnsi="Arial" w:cs="Arial"/>
          <w:sz w:val="22"/>
          <w:lang w:val="es-MX"/>
        </w:rPr>
        <w:t>Dentro de los cuarenta y cinco (45) Días de suscrita la adenda que aprueba el incremento de la Infraestructura de</w:t>
      </w:r>
      <w:r w:rsidR="00E52A0A" w:rsidRPr="007117D8">
        <w:rPr>
          <w:rFonts w:ascii="Arial" w:hAnsi="Arial" w:cs="Arial"/>
          <w:sz w:val="22"/>
          <w:lang w:val="es-MX"/>
        </w:rPr>
        <w:t>l Inventario de</w:t>
      </w:r>
      <w:r w:rsidR="000B2A0C" w:rsidRPr="007117D8">
        <w:rPr>
          <w:rFonts w:ascii="Arial" w:hAnsi="Arial" w:cs="Arial"/>
          <w:sz w:val="22"/>
          <w:lang w:val="es-MX"/>
        </w:rPr>
        <w:t xml:space="preserve"> Seguridad, el Concedente elaborará los términos de referencia a los que deberá ajustarse la contratación de la empresa consultora que revisará los costos asociados a la inversión para el incremento de dicha infraestructura y los respectivos costos de operación y mantenimiento de la nueva capacidad. Los términos de referencia señalados, serán comunicados a la Sociedad Concesionaria dentro del plazo indicado por parte del Concedente.</w:t>
      </w:r>
    </w:p>
    <w:p w:rsidR="000B2A0C" w:rsidRPr="007117D8" w:rsidRDefault="000B2A0C" w:rsidP="000B2A0C">
      <w:pPr>
        <w:jc w:val="both"/>
        <w:rPr>
          <w:rFonts w:ascii="Arial" w:hAnsi="Arial" w:cs="Arial"/>
          <w:sz w:val="22"/>
          <w:lang w:val="es-MX"/>
        </w:rPr>
      </w:pPr>
    </w:p>
    <w:p w:rsidR="000B2A0C" w:rsidRPr="007117D8" w:rsidRDefault="000B2A0C" w:rsidP="006169B4">
      <w:pPr>
        <w:pStyle w:val="Prrafodelista"/>
        <w:numPr>
          <w:ilvl w:val="0"/>
          <w:numId w:val="178"/>
        </w:numPr>
        <w:jc w:val="both"/>
        <w:rPr>
          <w:rFonts w:ascii="Arial" w:hAnsi="Arial" w:cs="Arial"/>
          <w:sz w:val="22"/>
          <w:lang w:val="es-MX"/>
        </w:rPr>
      </w:pPr>
      <w:r w:rsidRPr="007117D8">
        <w:rPr>
          <w:rFonts w:ascii="Arial" w:hAnsi="Arial" w:cs="Arial"/>
          <w:sz w:val="22"/>
          <w:lang w:val="es-MX"/>
        </w:rPr>
        <w:t xml:space="preserve">La Sociedad Concesionaria podrá manifestar al Concedente, por única vez, sus comentarios y observaciones a los términos de referencia dentro del plazo de veinte (20) Días contados desde su recepción. Dentro de dicho plazo, la Sociedad Concesionaria, igualmente, procederá a remitir al Concedente una lista de tres (3) empresas consultoras de reconocida trayectoria y experiencia en la labor a encomendarse, las empresas propuestas no podrá ser una Empresa Vinculada con la Sociedad Concesionaria. </w:t>
      </w:r>
    </w:p>
    <w:p w:rsidR="000B2A0C" w:rsidRPr="007117D8" w:rsidRDefault="000B2A0C" w:rsidP="000B2A0C">
      <w:pPr>
        <w:jc w:val="both"/>
        <w:rPr>
          <w:rFonts w:ascii="Arial" w:hAnsi="Arial" w:cs="Arial"/>
          <w:sz w:val="22"/>
          <w:lang w:val="es-MX"/>
        </w:rPr>
      </w:pPr>
    </w:p>
    <w:p w:rsidR="000B2A0C" w:rsidRPr="007117D8" w:rsidRDefault="00002C33" w:rsidP="006169B4">
      <w:pPr>
        <w:pStyle w:val="Prrafodelista"/>
        <w:numPr>
          <w:ilvl w:val="0"/>
          <w:numId w:val="178"/>
        </w:numPr>
        <w:jc w:val="both"/>
        <w:rPr>
          <w:rFonts w:ascii="Arial" w:hAnsi="Arial" w:cs="Arial"/>
          <w:sz w:val="22"/>
          <w:lang w:val="es-MX"/>
        </w:rPr>
      </w:pPr>
      <w:r>
        <w:rPr>
          <w:rFonts w:ascii="Arial" w:hAnsi="Arial" w:cs="Arial"/>
          <w:sz w:val="22"/>
          <w:lang w:val="es-MX"/>
        </w:rPr>
        <w:t xml:space="preserve">   </w:t>
      </w:r>
      <w:r w:rsidR="000B2A0C" w:rsidRPr="007117D8">
        <w:rPr>
          <w:rFonts w:ascii="Arial" w:hAnsi="Arial" w:cs="Arial"/>
          <w:sz w:val="22"/>
          <w:lang w:val="es-MX"/>
        </w:rPr>
        <w:t>Presentada la lista de empresas y de ser el caso sus comentarios a los términos de referencia por parte de la Sociedad Concesionaria, el Concedente tendrá un plazo de sesenta (60) días para elegir de la terna indicada, la empresa que tendrá a su cargo la consultoría de los costos, adjuntando los términos de referencia definitivos.</w:t>
      </w:r>
    </w:p>
    <w:p w:rsidR="000B2A0C" w:rsidRPr="007117D8" w:rsidRDefault="000B2A0C" w:rsidP="000B2A0C">
      <w:pPr>
        <w:jc w:val="both"/>
        <w:rPr>
          <w:rFonts w:ascii="Arial" w:hAnsi="Arial" w:cs="Arial"/>
          <w:sz w:val="22"/>
          <w:lang w:val="es-MX"/>
        </w:rPr>
      </w:pPr>
    </w:p>
    <w:p w:rsidR="000B2A0C" w:rsidRPr="007117D8" w:rsidRDefault="000B2A0C" w:rsidP="006169B4">
      <w:pPr>
        <w:pStyle w:val="Prrafodelista"/>
        <w:numPr>
          <w:ilvl w:val="0"/>
          <w:numId w:val="178"/>
        </w:numPr>
        <w:jc w:val="both"/>
        <w:rPr>
          <w:rFonts w:ascii="Arial" w:hAnsi="Arial" w:cs="Arial"/>
          <w:sz w:val="22"/>
          <w:lang w:val="es-MX"/>
        </w:rPr>
      </w:pPr>
      <w:r w:rsidRPr="007117D8">
        <w:rPr>
          <w:rFonts w:ascii="Arial" w:hAnsi="Arial" w:cs="Arial"/>
          <w:sz w:val="22"/>
          <w:lang w:val="es-MX"/>
        </w:rPr>
        <w:t>El Concedente contratará a la empresa consultora, de la lista señalada en el párrafo anterior. Una vez suscritos los contratos de servicio con la empresa consultora, el Concedente remitirá copia de los mismos a la Sociedad Concesionaria.  Los costos de la empresa consultora serán de cargo de la Sociedad Concesionari</w:t>
      </w:r>
      <w:r w:rsidR="00CB44A4" w:rsidRPr="007117D8">
        <w:rPr>
          <w:rFonts w:ascii="Arial" w:hAnsi="Arial" w:cs="Arial"/>
          <w:sz w:val="22"/>
          <w:lang w:val="es-MX"/>
        </w:rPr>
        <w:t>a</w:t>
      </w:r>
      <w:r w:rsidRPr="007117D8">
        <w:rPr>
          <w:rFonts w:ascii="Arial" w:hAnsi="Arial" w:cs="Arial"/>
          <w:sz w:val="22"/>
          <w:lang w:val="es-MX"/>
        </w:rPr>
        <w:t xml:space="preserve">. </w:t>
      </w:r>
    </w:p>
    <w:p w:rsidR="000B2A0C" w:rsidRPr="007117D8" w:rsidRDefault="000B2A0C" w:rsidP="000B2A0C">
      <w:pPr>
        <w:jc w:val="both"/>
        <w:rPr>
          <w:rFonts w:ascii="Arial" w:hAnsi="Arial" w:cs="Arial"/>
          <w:sz w:val="22"/>
          <w:lang w:val="es-MX"/>
        </w:rPr>
      </w:pPr>
    </w:p>
    <w:p w:rsidR="000B2A0C" w:rsidRPr="007117D8" w:rsidRDefault="000B2A0C" w:rsidP="006169B4">
      <w:pPr>
        <w:pStyle w:val="Prrafodelista"/>
        <w:numPr>
          <w:ilvl w:val="0"/>
          <w:numId w:val="178"/>
        </w:numPr>
        <w:jc w:val="both"/>
        <w:rPr>
          <w:rFonts w:ascii="Arial" w:hAnsi="Arial" w:cs="Arial"/>
          <w:sz w:val="22"/>
          <w:lang w:val="es-MX"/>
        </w:rPr>
      </w:pPr>
      <w:r w:rsidRPr="007117D8">
        <w:rPr>
          <w:rFonts w:ascii="Arial" w:hAnsi="Arial" w:cs="Arial"/>
          <w:sz w:val="22"/>
          <w:lang w:val="es-MX"/>
        </w:rPr>
        <w:t xml:space="preserve">El pago se realizará luego que el Concedente apruebe los resultados del estudio de los costos de inversión y de la Operación y Mantenimiento. Se podrá realizar un pago a la suscripción del respectivo contrato no superior al </w:t>
      </w:r>
      <w:r w:rsidR="00CB44A4" w:rsidRPr="007117D8">
        <w:rPr>
          <w:rFonts w:ascii="Arial" w:hAnsi="Arial" w:cs="Arial"/>
          <w:sz w:val="22"/>
          <w:lang w:val="es-MX"/>
        </w:rPr>
        <w:t>veinte por ciento (</w:t>
      </w:r>
      <w:r w:rsidRPr="007117D8">
        <w:rPr>
          <w:rFonts w:ascii="Arial" w:hAnsi="Arial" w:cs="Arial"/>
          <w:sz w:val="22"/>
          <w:lang w:val="es-MX"/>
        </w:rPr>
        <w:t>20%</w:t>
      </w:r>
      <w:r w:rsidR="00CB44A4" w:rsidRPr="007117D8">
        <w:rPr>
          <w:rFonts w:ascii="Arial" w:hAnsi="Arial" w:cs="Arial"/>
          <w:sz w:val="22"/>
          <w:lang w:val="es-MX"/>
        </w:rPr>
        <w:t>)</w:t>
      </w:r>
      <w:r w:rsidRPr="007117D8">
        <w:rPr>
          <w:rFonts w:ascii="Arial" w:hAnsi="Arial" w:cs="Arial"/>
          <w:sz w:val="22"/>
          <w:lang w:val="es-MX"/>
        </w:rPr>
        <w:t xml:space="preserve"> del monto total de la contratación previamente indicada, para lo cual deberá requerirse la garantía respectiva.</w:t>
      </w:r>
    </w:p>
    <w:p w:rsidR="000B2A0C" w:rsidRPr="007117D8" w:rsidRDefault="000B2A0C" w:rsidP="000B2A0C">
      <w:pPr>
        <w:jc w:val="both"/>
        <w:rPr>
          <w:rFonts w:ascii="Arial" w:hAnsi="Arial" w:cs="Arial"/>
          <w:b/>
          <w:sz w:val="22"/>
          <w:lang w:val="es-MX"/>
        </w:rPr>
      </w:pPr>
    </w:p>
    <w:p w:rsidR="000B2A0C" w:rsidRPr="007117D8" w:rsidRDefault="000B2A0C" w:rsidP="000B2A0C">
      <w:pPr>
        <w:jc w:val="both"/>
        <w:rPr>
          <w:rFonts w:ascii="Arial" w:hAnsi="Arial" w:cs="Arial"/>
          <w:b/>
          <w:sz w:val="22"/>
          <w:lang w:val="es-MX"/>
        </w:rPr>
      </w:pPr>
      <w:r w:rsidRPr="007117D8">
        <w:rPr>
          <w:rFonts w:ascii="Arial" w:hAnsi="Arial" w:cs="Arial"/>
          <w:b/>
          <w:sz w:val="22"/>
          <w:lang w:val="es-MX"/>
        </w:rPr>
        <w:t xml:space="preserve">ii) Condiciones de </w:t>
      </w:r>
      <w:r w:rsidRPr="00076799">
        <w:rPr>
          <w:rFonts w:ascii="Arial" w:hAnsi="Arial" w:cs="Arial"/>
          <w:b/>
          <w:sz w:val="22"/>
          <w:szCs w:val="22"/>
          <w:lang w:val="es-MX"/>
        </w:rPr>
        <w:t>la contratación</w:t>
      </w:r>
      <w:r w:rsidRPr="007117D8">
        <w:rPr>
          <w:rFonts w:ascii="Arial" w:hAnsi="Arial" w:cs="Arial"/>
          <w:b/>
          <w:sz w:val="22"/>
          <w:lang w:val="es-MX"/>
        </w:rPr>
        <w:t xml:space="preserve"> para la ejecución del incremento de </w:t>
      </w:r>
      <w:r w:rsidRPr="00076799">
        <w:rPr>
          <w:rFonts w:ascii="Arial" w:hAnsi="Arial" w:cs="Arial"/>
          <w:b/>
          <w:sz w:val="22"/>
          <w:szCs w:val="22"/>
          <w:lang w:val="es-MX"/>
        </w:rPr>
        <w:t>la Infraestructura</w:t>
      </w:r>
      <w:r w:rsidRPr="007117D8">
        <w:rPr>
          <w:rFonts w:ascii="Arial" w:hAnsi="Arial" w:cs="Arial"/>
          <w:b/>
          <w:sz w:val="22"/>
          <w:lang w:val="es-MX"/>
        </w:rPr>
        <w:t xml:space="preserve"> de</w:t>
      </w:r>
      <w:r w:rsidR="00E52A0A" w:rsidRPr="007117D8">
        <w:rPr>
          <w:rFonts w:ascii="Arial" w:hAnsi="Arial" w:cs="Arial"/>
          <w:b/>
          <w:sz w:val="22"/>
          <w:lang w:val="es-MX"/>
        </w:rPr>
        <w:t>l Inventario de</w:t>
      </w:r>
      <w:r w:rsidRPr="007117D8">
        <w:rPr>
          <w:rFonts w:ascii="Arial" w:hAnsi="Arial" w:cs="Arial"/>
          <w:b/>
          <w:sz w:val="22"/>
          <w:lang w:val="es-MX"/>
        </w:rPr>
        <w:t xml:space="preserve"> Seguridad.</w:t>
      </w:r>
    </w:p>
    <w:p w:rsidR="000B2A0C" w:rsidRPr="007117D8" w:rsidRDefault="000B2A0C" w:rsidP="000B2A0C">
      <w:pPr>
        <w:jc w:val="both"/>
        <w:rPr>
          <w:rFonts w:ascii="Arial" w:hAnsi="Arial" w:cs="Arial"/>
          <w:sz w:val="22"/>
          <w:lang w:val="es-MX"/>
        </w:rPr>
      </w:pPr>
    </w:p>
    <w:p w:rsidR="000B2A0C" w:rsidRDefault="000B2A0C" w:rsidP="000B2A0C">
      <w:pPr>
        <w:numPr>
          <w:ilvl w:val="0"/>
          <w:numId w:val="118"/>
        </w:numPr>
        <w:jc w:val="both"/>
        <w:rPr>
          <w:rFonts w:ascii="Arial" w:hAnsi="Arial" w:cs="Arial"/>
          <w:sz w:val="22"/>
        </w:rPr>
      </w:pPr>
      <w:r w:rsidRPr="007117D8">
        <w:rPr>
          <w:rFonts w:ascii="Arial" w:hAnsi="Arial" w:cs="Arial"/>
          <w:sz w:val="22"/>
          <w:lang w:val="es-MX"/>
        </w:rPr>
        <w:t xml:space="preserve"> </w:t>
      </w:r>
      <w:r w:rsidR="00002C33">
        <w:rPr>
          <w:rFonts w:ascii="Arial" w:hAnsi="Arial" w:cs="Arial"/>
          <w:sz w:val="22"/>
          <w:lang w:val="es-MX"/>
        </w:rPr>
        <w:t xml:space="preserve">  </w:t>
      </w:r>
      <w:r w:rsidRPr="007117D8">
        <w:rPr>
          <w:rFonts w:ascii="Arial" w:hAnsi="Arial" w:cs="Arial"/>
          <w:sz w:val="22"/>
          <w:lang w:val="es-MX"/>
        </w:rPr>
        <w:t xml:space="preserve">A efectos de la revisión del costo de inversión, la Sociedad Concesionaria deberá licitar por lo menos el setenta por ciento (70%) de los bienes y servicios relacionados con la inversión para el incremento </w:t>
      </w:r>
      <w:r w:rsidRPr="00076799">
        <w:rPr>
          <w:rFonts w:ascii="Arial" w:hAnsi="Arial" w:cs="Arial"/>
          <w:sz w:val="22"/>
          <w:szCs w:val="22"/>
          <w:lang w:val="es-MX"/>
        </w:rPr>
        <w:t xml:space="preserve">de la Infraestructura </w:t>
      </w:r>
      <w:r w:rsidRPr="007117D8">
        <w:rPr>
          <w:rFonts w:ascii="Arial" w:hAnsi="Arial" w:cs="Arial"/>
          <w:sz w:val="22"/>
          <w:lang w:val="es-MX"/>
        </w:rPr>
        <w:t>de</w:t>
      </w:r>
      <w:r w:rsidR="00E52A0A" w:rsidRPr="007117D8">
        <w:rPr>
          <w:rFonts w:ascii="Arial" w:hAnsi="Arial" w:cs="Arial"/>
          <w:sz w:val="22"/>
          <w:lang w:val="es-MX"/>
        </w:rPr>
        <w:t xml:space="preserve">l Inventario </w:t>
      </w:r>
      <w:r w:rsidRPr="007117D8">
        <w:rPr>
          <w:rFonts w:ascii="Arial" w:hAnsi="Arial" w:cs="Arial"/>
          <w:sz w:val="22"/>
          <w:lang w:val="es-MX"/>
        </w:rPr>
        <w:t xml:space="preserve">de Seguridad. </w:t>
      </w:r>
      <w:r w:rsidRPr="007117D8">
        <w:rPr>
          <w:rFonts w:ascii="Arial" w:hAnsi="Arial" w:cs="Arial"/>
          <w:sz w:val="22"/>
        </w:rPr>
        <w:t>En caso de contrataciones directas con Empresas Vinculadas a la Sociedad Concesionaria, se aplicarán precios de mercado, verificados por la empresa consultora que revisará el costo de inversión.</w:t>
      </w:r>
    </w:p>
    <w:p w:rsidR="00002C33" w:rsidRPr="007117D8" w:rsidRDefault="00002C33" w:rsidP="00631E0A">
      <w:pPr>
        <w:ind w:left="720"/>
        <w:jc w:val="both"/>
        <w:rPr>
          <w:rFonts w:ascii="Arial" w:hAnsi="Arial" w:cs="Arial"/>
          <w:sz w:val="22"/>
        </w:rPr>
      </w:pPr>
    </w:p>
    <w:p w:rsidR="000B2A0C" w:rsidRDefault="000B2A0C" w:rsidP="000B2A0C">
      <w:pPr>
        <w:numPr>
          <w:ilvl w:val="0"/>
          <w:numId w:val="118"/>
        </w:numPr>
        <w:jc w:val="both"/>
        <w:rPr>
          <w:rFonts w:ascii="Arial" w:hAnsi="Arial" w:cs="Arial"/>
          <w:sz w:val="22"/>
          <w:lang w:val="es-MX"/>
        </w:rPr>
      </w:pPr>
      <w:r w:rsidRPr="007117D8">
        <w:rPr>
          <w:rFonts w:ascii="Arial" w:hAnsi="Arial" w:cs="Arial"/>
          <w:sz w:val="22"/>
          <w:lang w:val="es-MX"/>
        </w:rPr>
        <w:t xml:space="preserve"> </w:t>
      </w:r>
      <w:r w:rsidR="00002C33">
        <w:rPr>
          <w:rFonts w:ascii="Arial" w:hAnsi="Arial" w:cs="Arial"/>
          <w:sz w:val="22"/>
          <w:lang w:val="es-MX"/>
        </w:rPr>
        <w:t xml:space="preserve">  </w:t>
      </w:r>
      <w:r w:rsidRPr="007117D8">
        <w:rPr>
          <w:rFonts w:ascii="Arial" w:hAnsi="Arial" w:cs="Arial"/>
          <w:sz w:val="22"/>
          <w:lang w:val="es-MX"/>
        </w:rPr>
        <w:t>Las licitaciones referidas en el punto precedente podrán efectuarse de manera conjunta, por bloques o desagregada por  ítems, mediante convocatorias abiertas al público, siempre que participen y formulen propuestas y/u ofertas por lo menos tres (3) interesados.</w:t>
      </w:r>
    </w:p>
    <w:p w:rsidR="00002C33" w:rsidRDefault="00002C33" w:rsidP="00631E0A">
      <w:pPr>
        <w:pStyle w:val="Prrafodelista"/>
        <w:rPr>
          <w:rFonts w:ascii="Arial" w:hAnsi="Arial" w:cs="Arial"/>
          <w:sz w:val="22"/>
          <w:lang w:val="es-MX"/>
        </w:rPr>
      </w:pPr>
    </w:p>
    <w:p w:rsidR="000B2A0C" w:rsidRPr="007117D8" w:rsidRDefault="000B2A0C" w:rsidP="000B2A0C">
      <w:pPr>
        <w:numPr>
          <w:ilvl w:val="0"/>
          <w:numId w:val="118"/>
        </w:numPr>
        <w:jc w:val="both"/>
        <w:rPr>
          <w:rFonts w:ascii="Arial" w:hAnsi="Arial" w:cs="Arial"/>
          <w:sz w:val="22"/>
          <w:lang w:val="es-MX"/>
        </w:rPr>
      </w:pPr>
      <w:r w:rsidRPr="007117D8">
        <w:rPr>
          <w:rFonts w:ascii="Arial" w:hAnsi="Arial" w:cs="Arial"/>
          <w:sz w:val="22"/>
          <w:lang w:val="es-MX"/>
        </w:rPr>
        <w:t xml:space="preserve"> </w:t>
      </w:r>
      <w:r w:rsidR="00002C33">
        <w:rPr>
          <w:rFonts w:ascii="Arial" w:hAnsi="Arial" w:cs="Arial"/>
          <w:sz w:val="22"/>
          <w:lang w:val="es-MX"/>
        </w:rPr>
        <w:t xml:space="preserve">  </w:t>
      </w:r>
      <w:r w:rsidRPr="007117D8">
        <w:rPr>
          <w:rFonts w:ascii="Arial" w:hAnsi="Arial" w:cs="Arial"/>
          <w:sz w:val="22"/>
          <w:lang w:val="es-MX"/>
        </w:rPr>
        <w:t>El resto de los servicios y provisión de materiales podrá ser contratado directamente, o efectuados por la Sociedad Concesionaria.</w:t>
      </w:r>
    </w:p>
    <w:p w:rsidR="000B2A0C" w:rsidRPr="007117D8" w:rsidRDefault="000B2A0C" w:rsidP="000B2A0C">
      <w:pPr>
        <w:jc w:val="both"/>
        <w:rPr>
          <w:rFonts w:ascii="Arial" w:hAnsi="Arial" w:cs="Arial"/>
          <w:b/>
          <w:sz w:val="22"/>
          <w:lang w:val="es-MX"/>
        </w:rPr>
      </w:pPr>
    </w:p>
    <w:p w:rsidR="000B2A0C" w:rsidRPr="007117D8" w:rsidRDefault="000B2A0C" w:rsidP="000B2A0C">
      <w:pPr>
        <w:jc w:val="both"/>
        <w:rPr>
          <w:rFonts w:ascii="Arial" w:hAnsi="Arial" w:cs="Arial"/>
          <w:sz w:val="22"/>
          <w:lang w:val="es-MX"/>
        </w:rPr>
      </w:pPr>
      <w:r w:rsidRPr="007117D8">
        <w:rPr>
          <w:rFonts w:ascii="Arial" w:hAnsi="Arial" w:cs="Arial"/>
          <w:sz w:val="22"/>
          <w:lang w:val="es-MX"/>
        </w:rPr>
        <w:t>El costo de inversión a ser revisado por la empresa consultora luego de ejecutada el incremento</w:t>
      </w:r>
      <w:r w:rsidRPr="00076799">
        <w:rPr>
          <w:rFonts w:ascii="Arial" w:hAnsi="Arial" w:cs="Arial"/>
          <w:sz w:val="22"/>
          <w:szCs w:val="22"/>
          <w:lang w:val="es-MX"/>
        </w:rPr>
        <w:t xml:space="preserve"> de la Infraestructura</w:t>
      </w:r>
      <w:r w:rsidRPr="007117D8">
        <w:rPr>
          <w:rFonts w:ascii="Arial" w:hAnsi="Arial" w:cs="Arial"/>
          <w:sz w:val="22"/>
          <w:lang w:val="es-MX"/>
        </w:rPr>
        <w:t xml:space="preserve"> del </w:t>
      </w:r>
      <w:r w:rsidR="002B773D">
        <w:rPr>
          <w:rFonts w:ascii="Arial" w:hAnsi="Arial" w:cs="Arial"/>
          <w:sz w:val="22"/>
          <w:lang w:val="es-MX"/>
        </w:rPr>
        <w:t>Inventario</w:t>
      </w:r>
      <w:r w:rsidRPr="007117D8">
        <w:rPr>
          <w:rFonts w:ascii="Arial" w:hAnsi="Arial" w:cs="Arial"/>
          <w:sz w:val="22"/>
          <w:lang w:val="es-MX"/>
        </w:rPr>
        <w:t xml:space="preserve"> de Seguridad, serán todos aquellos costos reales en los que incurra la Sociedad Concesionaria para construir y poner en funcionamiento tal incremento.</w:t>
      </w:r>
    </w:p>
    <w:p w:rsidR="000B2A0C" w:rsidRPr="007117D8" w:rsidRDefault="000B2A0C" w:rsidP="000B2A0C">
      <w:pPr>
        <w:jc w:val="both"/>
        <w:rPr>
          <w:rFonts w:ascii="Arial" w:hAnsi="Arial" w:cs="Arial"/>
          <w:sz w:val="22"/>
          <w:lang w:val="es-MX"/>
        </w:rPr>
      </w:pPr>
    </w:p>
    <w:p w:rsidR="000B2A0C" w:rsidRPr="007117D8" w:rsidRDefault="000B2A0C" w:rsidP="000B2A0C">
      <w:pPr>
        <w:jc w:val="both"/>
        <w:rPr>
          <w:rFonts w:ascii="Arial" w:hAnsi="Arial" w:cs="Arial"/>
          <w:sz w:val="22"/>
          <w:lang w:val="es-MX"/>
        </w:rPr>
      </w:pPr>
      <w:r w:rsidRPr="007117D8">
        <w:rPr>
          <w:rFonts w:ascii="Arial" w:hAnsi="Arial" w:cs="Arial"/>
          <w:sz w:val="22"/>
          <w:lang w:val="es-MX"/>
        </w:rPr>
        <w:t>Los costos de inversión, entre otros, incluirán el costo de tanques de almacenamiento, de la tubería, materiales y equipos, construcción, ingeniería, servicios de gerenciamiento y supervisión y sus costos relacionados, permisos y licencias, impuestos, tasas y aranceles, obras auxiliares, rescates arqueológicos</w:t>
      </w:r>
      <w:r w:rsidRPr="00076799">
        <w:rPr>
          <w:rFonts w:ascii="Arial" w:hAnsi="Arial" w:cs="Arial"/>
          <w:sz w:val="22"/>
          <w:szCs w:val="22"/>
          <w:lang w:val="es-MX"/>
        </w:rPr>
        <w:t xml:space="preserve"> y todo aquello que se requiera para contar con la nueva capacidad de almacenamiento</w:t>
      </w:r>
      <w:r w:rsidRPr="007117D8">
        <w:rPr>
          <w:rFonts w:ascii="Arial" w:hAnsi="Arial" w:cs="Arial"/>
          <w:sz w:val="22"/>
          <w:lang w:val="es-MX"/>
        </w:rPr>
        <w:t>.</w:t>
      </w:r>
    </w:p>
    <w:p w:rsidR="000B2A0C" w:rsidRPr="007117D8" w:rsidRDefault="000B2A0C" w:rsidP="000B2A0C">
      <w:pPr>
        <w:jc w:val="both"/>
        <w:rPr>
          <w:rFonts w:ascii="Arial" w:hAnsi="Arial" w:cs="Arial"/>
          <w:sz w:val="22"/>
          <w:lang w:val="es-MX"/>
        </w:rPr>
      </w:pPr>
    </w:p>
    <w:p w:rsidR="000B2A0C" w:rsidRPr="007117D8" w:rsidRDefault="000B2A0C" w:rsidP="000B2A0C">
      <w:pPr>
        <w:jc w:val="both"/>
        <w:rPr>
          <w:rFonts w:ascii="Arial" w:hAnsi="Arial" w:cs="Arial"/>
          <w:sz w:val="22"/>
          <w:lang w:val="es-MX"/>
        </w:rPr>
      </w:pPr>
      <w:r w:rsidRPr="007117D8">
        <w:rPr>
          <w:rFonts w:ascii="Arial" w:hAnsi="Arial" w:cs="Arial"/>
          <w:sz w:val="22"/>
          <w:lang w:val="es-MX"/>
        </w:rPr>
        <w:t xml:space="preserve">La empresa consultora contratada deberá efectuar el proceso de revisión de los costos incurridos por la Sociedad Concesionaria desde que es contratada hasta la Puesta Operación Comercial del incremento de la </w:t>
      </w:r>
      <w:r w:rsidRPr="00076799">
        <w:rPr>
          <w:rFonts w:ascii="Arial" w:hAnsi="Arial" w:cs="Arial"/>
          <w:sz w:val="22"/>
          <w:szCs w:val="22"/>
          <w:lang w:val="es-MX"/>
        </w:rPr>
        <w:t>Infraestructura</w:t>
      </w:r>
      <w:r w:rsidRPr="007117D8">
        <w:rPr>
          <w:rFonts w:ascii="Arial" w:hAnsi="Arial" w:cs="Arial"/>
          <w:sz w:val="22"/>
          <w:lang w:val="es-MX"/>
        </w:rPr>
        <w:t xml:space="preserve"> del </w:t>
      </w:r>
      <w:r w:rsidR="002B773D">
        <w:rPr>
          <w:rFonts w:ascii="Arial" w:hAnsi="Arial" w:cs="Arial"/>
          <w:sz w:val="22"/>
          <w:lang w:val="es-MX"/>
        </w:rPr>
        <w:t>Inventario</w:t>
      </w:r>
      <w:r w:rsidR="002B773D" w:rsidRPr="007117D8">
        <w:rPr>
          <w:rFonts w:ascii="Arial" w:hAnsi="Arial" w:cs="Arial"/>
          <w:sz w:val="22"/>
          <w:lang w:val="es-MX"/>
        </w:rPr>
        <w:t xml:space="preserve"> </w:t>
      </w:r>
      <w:r w:rsidRPr="007117D8">
        <w:rPr>
          <w:rFonts w:ascii="Arial" w:hAnsi="Arial" w:cs="Arial"/>
          <w:sz w:val="22"/>
          <w:lang w:val="es-MX"/>
        </w:rPr>
        <w:t>de Seguridad, así como los respectivos costos de operación y mantenimiento hasta la finalización del Plazo del Contrato. En todo caso, los costos máximos a reconocer a la Sociedad Concesionaria serán los que resulten del proceso de revisión, debidamente aprobados por la empresa consultora.</w:t>
      </w:r>
    </w:p>
    <w:p w:rsidR="000B2A0C" w:rsidRPr="007117D8" w:rsidRDefault="000B2A0C" w:rsidP="000B2A0C">
      <w:pPr>
        <w:jc w:val="both"/>
        <w:rPr>
          <w:rFonts w:ascii="Arial" w:hAnsi="Arial" w:cs="Arial"/>
          <w:sz w:val="22"/>
          <w:lang w:val="es-MX"/>
        </w:rPr>
      </w:pPr>
    </w:p>
    <w:p w:rsidR="000B2A0C" w:rsidRPr="007117D8" w:rsidRDefault="000B2A0C" w:rsidP="000B2A0C">
      <w:pPr>
        <w:jc w:val="both"/>
        <w:rPr>
          <w:rFonts w:ascii="Arial" w:hAnsi="Arial" w:cs="Arial"/>
          <w:sz w:val="22"/>
          <w:lang w:val="es-MX"/>
        </w:rPr>
      </w:pPr>
      <w:r w:rsidRPr="007117D8">
        <w:rPr>
          <w:rFonts w:ascii="Arial" w:hAnsi="Arial" w:cs="Arial"/>
          <w:sz w:val="22"/>
          <w:lang w:val="es-MX"/>
        </w:rPr>
        <w:t>El monto resultante de la inversión y los costos de operación y mantenimiento determinarán un costo de servicio adicional, que será remunerado mediante el Mecanismo de Remuneración Garantizada tomando en consideración los parámetros señalados en la Cláusula 12.7.  Este cálculo será realizado por OSINERGMIN y comunicado a la Sociedad Concesionaria.  Si la Sociedad Concesionaria discrepara de los montos calculados, se generará una controversia técnica que será resuelta según lo señalado en la Cláusula 16.</w:t>
      </w:r>
    </w:p>
    <w:p w:rsidR="000B2A0C" w:rsidRPr="007117D8" w:rsidRDefault="000B2A0C" w:rsidP="000B2A0C">
      <w:pPr>
        <w:jc w:val="both"/>
        <w:rPr>
          <w:rFonts w:ascii="Arial" w:hAnsi="Arial" w:cs="Arial"/>
          <w:sz w:val="22"/>
          <w:lang w:val="es-MX"/>
        </w:rPr>
      </w:pPr>
    </w:p>
    <w:p w:rsidR="000B2A0C" w:rsidRPr="007117D8" w:rsidRDefault="000B2A0C" w:rsidP="000B2A0C">
      <w:pPr>
        <w:jc w:val="both"/>
        <w:rPr>
          <w:rFonts w:ascii="Arial" w:hAnsi="Arial" w:cs="Arial"/>
        </w:rPr>
      </w:pPr>
      <w:r w:rsidRPr="007117D8">
        <w:rPr>
          <w:rFonts w:ascii="Arial" w:hAnsi="Arial" w:cs="Arial"/>
          <w:sz w:val="22"/>
          <w:lang w:val="es-MX"/>
        </w:rPr>
        <w:t>El pago relacionado con la adquisición del GLP para contar con un mayor Almacenamiento de Seguridad</w:t>
      </w:r>
      <w:r w:rsidRPr="00076799">
        <w:rPr>
          <w:rFonts w:ascii="Arial" w:hAnsi="Arial" w:cs="Arial"/>
          <w:sz w:val="22"/>
          <w:szCs w:val="22"/>
          <w:lang w:val="es-MX"/>
        </w:rPr>
        <w:t xml:space="preserve"> hasta por el volumen indicado</w:t>
      </w:r>
      <w:r w:rsidRPr="007117D8">
        <w:rPr>
          <w:rFonts w:ascii="Arial" w:hAnsi="Arial" w:cs="Arial"/>
          <w:sz w:val="22"/>
          <w:lang w:val="es-MX"/>
        </w:rPr>
        <w:t>, se realizará conforme a lo previsto en la Cláusula 12.19.2.</w:t>
      </w:r>
    </w:p>
    <w:p w:rsidR="00CD50EA" w:rsidRDefault="00CD50EA"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rPr>
      </w:pPr>
      <w:bookmarkStart w:id="68" w:name="_Toc389152728"/>
      <w:bookmarkEnd w:id="68"/>
    </w:p>
    <w:p w:rsidR="004859BA" w:rsidRPr="007117D8" w:rsidRDefault="004859BA"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rPr>
      </w:pPr>
    </w:p>
    <w:p w:rsidR="00CD50EA" w:rsidRPr="007117D8" w:rsidRDefault="00CD50EA" w:rsidP="00BF4A9F">
      <w:pPr>
        <w:pStyle w:val="Ttulo1"/>
        <w:jc w:val="both"/>
        <w:rPr>
          <w:rFonts w:ascii="Arial" w:hAnsi="Arial" w:cs="Arial"/>
          <w:sz w:val="22"/>
        </w:rPr>
      </w:pPr>
      <w:bookmarkStart w:id="69" w:name="_Toc400867090"/>
      <w:bookmarkStart w:id="70" w:name="_Toc401713326"/>
      <w:bookmarkStart w:id="71" w:name="_Toc401713506"/>
      <w:bookmarkStart w:id="72" w:name="_Toc401713649"/>
      <w:bookmarkStart w:id="73" w:name="_Toc495396568"/>
      <w:bookmarkStart w:id="74" w:name="_Toc426723958"/>
      <w:r w:rsidRPr="007117D8">
        <w:rPr>
          <w:rFonts w:ascii="Arial" w:hAnsi="Arial" w:cs="Arial"/>
          <w:sz w:val="22"/>
        </w:rPr>
        <w:t>CLÁUSULA DÉCIMO TERCERA.- RÉGIMEN DE SEGUROS</w:t>
      </w:r>
      <w:bookmarkEnd w:id="69"/>
      <w:bookmarkEnd w:id="70"/>
      <w:bookmarkEnd w:id="71"/>
      <w:bookmarkEnd w:id="72"/>
      <w:bookmarkEnd w:id="73"/>
      <w:bookmarkEnd w:id="74"/>
    </w:p>
    <w:p w:rsidR="00CD50EA" w:rsidRPr="007117D8" w:rsidRDefault="00CD50EA" w:rsidP="00CD50EA">
      <w:pPr>
        <w:rPr>
          <w:rFonts w:ascii="Arial" w:hAnsi="Arial" w:cs="Arial"/>
          <w:sz w:val="22"/>
        </w:rPr>
      </w:pPr>
    </w:p>
    <w:p w:rsidR="00CD50EA" w:rsidRPr="007117D8" w:rsidRDefault="00CD50EA" w:rsidP="007E2BD1">
      <w:pPr>
        <w:pStyle w:val="Ttulo7"/>
        <w:keepNext w:val="0"/>
        <w:numPr>
          <w:ilvl w:val="1"/>
          <w:numId w:val="85"/>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La Sociedad Concesionaria tomará y mantendrá los siguientes seguros:</w:t>
      </w:r>
    </w:p>
    <w:p w:rsidR="00CD50EA" w:rsidRPr="007117D8" w:rsidRDefault="00CD50EA" w:rsidP="00CD50EA">
      <w:pPr>
        <w:tabs>
          <w:tab w:val="clear" w:pos="567"/>
          <w:tab w:val="clear" w:pos="1134"/>
          <w:tab w:val="clear" w:pos="1701"/>
          <w:tab w:val="clear" w:pos="2268"/>
          <w:tab w:val="clear" w:pos="2835"/>
        </w:tabs>
        <w:ind w:right="-1"/>
        <w:rPr>
          <w:rFonts w:ascii="Arial" w:hAnsi="Arial" w:cs="Arial"/>
          <w:color w:val="000000"/>
          <w:sz w:val="22"/>
        </w:rPr>
      </w:pPr>
    </w:p>
    <w:p w:rsidR="00CD50EA" w:rsidRPr="007117D8" w:rsidRDefault="00CD50EA" w:rsidP="007E2BD1">
      <w:pPr>
        <w:pStyle w:val="Ttulo8"/>
        <w:keepNext w:val="0"/>
        <w:numPr>
          <w:ilvl w:val="2"/>
          <w:numId w:val="85"/>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Seguro de responsabilidad civil contractual y extracontractual, el cual deberá cubrir cualquier daño, perjuicio, pérdida o lesión que pudiere sobrevenir a bienes y personas, incluyendo la atención médica inmediata de los terceros que se vieran afectados, así como el pago de una indemnización para los propietarios de viviendas o inmuebles que sean afectados directamente por cualquier tipo de emergencia o accidente, tales como explosión, derrame, incendio u otros; originado en el Sistema de </w:t>
      </w:r>
      <w:r w:rsidR="008B7C3B" w:rsidRPr="007117D8">
        <w:rPr>
          <w:rFonts w:ascii="Arial" w:hAnsi="Arial" w:cs="Arial"/>
          <w:color w:val="000000"/>
          <w:sz w:val="22"/>
        </w:rPr>
        <w:t>Abastecimiento de GLP</w:t>
      </w:r>
      <w:r w:rsidRPr="007117D8">
        <w:rPr>
          <w:rFonts w:ascii="Arial" w:hAnsi="Arial" w:cs="Arial"/>
          <w:color w:val="000000"/>
          <w:sz w:val="22"/>
        </w:rPr>
        <w:t xml:space="preserve">. </w:t>
      </w:r>
    </w:p>
    <w:p w:rsidR="00CD50EA" w:rsidRPr="007117D8" w:rsidRDefault="00CD50EA" w:rsidP="00CD50EA">
      <w:pPr>
        <w:ind w:left="1134" w:right="-1" w:hanging="850"/>
        <w:jc w:val="both"/>
        <w:rPr>
          <w:rFonts w:ascii="Arial" w:hAnsi="Arial" w:cs="Arial"/>
          <w:sz w:val="22"/>
        </w:rPr>
      </w:pPr>
    </w:p>
    <w:p w:rsidR="00CD50EA" w:rsidRPr="007117D8" w:rsidRDefault="00CD50EA" w:rsidP="00CE0510">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sz w:val="22"/>
        </w:rPr>
        <w:t xml:space="preserve">La contratación del seguro </w:t>
      </w:r>
      <w:r w:rsidR="00A81A13" w:rsidRPr="007117D8">
        <w:rPr>
          <w:rFonts w:ascii="Arial" w:hAnsi="Arial" w:cs="Arial"/>
          <w:sz w:val="22"/>
        </w:rPr>
        <w:t xml:space="preserve">indicado </w:t>
      </w:r>
      <w:r w:rsidRPr="007117D8">
        <w:rPr>
          <w:rFonts w:ascii="Arial" w:hAnsi="Arial" w:cs="Arial"/>
          <w:sz w:val="22"/>
        </w:rPr>
        <w:t>deberá cumplir con lo establecido en el artículo 40 del Reglamento</w:t>
      </w:r>
      <w:r w:rsidR="004C2AD2" w:rsidRPr="007117D8">
        <w:rPr>
          <w:rFonts w:ascii="Arial" w:hAnsi="Arial" w:cs="Arial"/>
          <w:sz w:val="22"/>
        </w:rPr>
        <w:t xml:space="preserve"> y </w:t>
      </w:r>
      <w:r w:rsidR="006534A2" w:rsidRPr="007117D8">
        <w:rPr>
          <w:rFonts w:ascii="Arial" w:hAnsi="Arial" w:cs="Arial"/>
          <w:sz w:val="22"/>
        </w:rPr>
        <w:t xml:space="preserve">demás </w:t>
      </w:r>
      <w:r w:rsidR="004C2AD2" w:rsidRPr="007117D8">
        <w:rPr>
          <w:rFonts w:ascii="Arial" w:hAnsi="Arial" w:cs="Arial"/>
          <w:sz w:val="22"/>
        </w:rPr>
        <w:t>Leyes Aplicables</w:t>
      </w:r>
      <w:r w:rsidRPr="007117D8">
        <w:rPr>
          <w:rFonts w:ascii="Arial" w:hAnsi="Arial" w:cs="Arial"/>
          <w:sz w:val="22"/>
        </w:rPr>
        <w:t>.</w:t>
      </w:r>
    </w:p>
    <w:p w:rsidR="00CD50EA" w:rsidRPr="007117D8" w:rsidRDefault="00CD50EA" w:rsidP="00CD50EA">
      <w:pPr>
        <w:pStyle w:val="Textoindependiente2"/>
        <w:pBdr>
          <w:top w:val="none" w:sz="0" w:space="0" w:color="auto"/>
        </w:pBdr>
        <w:tabs>
          <w:tab w:val="clear" w:pos="567"/>
          <w:tab w:val="clear" w:pos="1134"/>
          <w:tab w:val="clear" w:pos="1701"/>
          <w:tab w:val="clear" w:pos="2268"/>
          <w:tab w:val="clear" w:pos="2835"/>
        </w:tabs>
        <w:ind w:right="-1"/>
        <w:jc w:val="left"/>
        <w:rPr>
          <w:rFonts w:cs="Arial"/>
          <w:color w:val="000000"/>
          <w:sz w:val="22"/>
        </w:rPr>
      </w:pPr>
    </w:p>
    <w:p w:rsidR="00CD50EA" w:rsidRPr="007117D8" w:rsidRDefault="00CD50EA" w:rsidP="007E2BD1">
      <w:pPr>
        <w:pStyle w:val="Ttulo8"/>
        <w:keepNext w:val="0"/>
        <w:numPr>
          <w:ilvl w:val="2"/>
          <w:numId w:val="85"/>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La Sociedad Concesionaria está obligad</w:t>
      </w:r>
      <w:r w:rsidR="006534A2" w:rsidRPr="007117D8">
        <w:rPr>
          <w:rFonts w:ascii="Arial" w:hAnsi="Arial" w:cs="Arial"/>
          <w:color w:val="000000"/>
          <w:sz w:val="22"/>
        </w:rPr>
        <w:t>a</w:t>
      </w:r>
      <w:r w:rsidRPr="007117D8">
        <w:rPr>
          <w:rFonts w:ascii="Arial" w:hAnsi="Arial" w:cs="Arial"/>
          <w:color w:val="000000"/>
          <w:sz w:val="22"/>
        </w:rPr>
        <w:t xml:space="preserve"> a contratar, durante la ejecución de las obras del Sistema de </w:t>
      </w:r>
      <w:r w:rsidR="008B7C3B" w:rsidRPr="007117D8">
        <w:rPr>
          <w:rFonts w:ascii="Arial" w:hAnsi="Arial" w:cs="Arial"/>
          <w:color w:val="000000"/>
          <w:sz w:val="22"/>
        </w:rPr>
        <w:t>Abastecimiento de GLP</w:t>
      </w:r>
      <w:r w:rsidRPr="007117D8">
        <w:rPr>
          <w:rFonts w:ascii="Arial" w:hAnsi="Arial" w:cs="Arial"/>
          <w:color w:val="000000"/>
          <w:sz w:val="22"/>
        </w:rPr>
        <w:t>, un seguro contra todo riesgo de construcción pólizas C.A.R. (Construction All Risk) que cubra dentro de la Cobertura Básica (A) el cien por ciento (100%) del valor de reposición de los Bienes de la Concesión.</w:t>
      </w:r>
    </w:p>
    <w:p w:rsidR="00CD50EA" w:rsidRPr="007117D8" w:rsidRDefault="00CD50EA" w:rsidP="00CD50EA">
      <w:pPr>
        <w:tabs>
          <w:tab w:val="clear" w:pos="567"/>
          <w:tab w:val="clear" w:pos="1134"/>
          <w:tab w:val="clear" w:pos="1701"/>
          <w:tab w:val="clear" w:pos="2268"/>
          <w:tab w:val="clear" w:pos="2835"/>
        </w:tabs>
        <w:ind w:left="1134" w:right="-1"/>
        <w:jc w:val="both"/>
        <w:rPr>
          <w:rFonts w:ascii="Arial" w:hAnsi="Arial" w:cs="Arial"/>
          <w:color w:val="000000"/>
          <w:sz w:val="22"/>
        </w:rPr>
      </w:pPr>
    </w:p>
    <w:p w:rsidR="00CD50EA" w:rsidRPr="007117D8" w:rsidRDefault="00CD50EA" w:rsidP="001277A3">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Adicionalmente a la Cobertura Básica (A), la póliza C.A.R. deberá contar con otras coberturas tales como: riesgo de diseño, riesgo de ingeniería, y emergencias como: daños parciales o totales provocados por agua, terremoto, incendio, terrorismo, vandalismo, conmoción civil, y cualquier otra cobertura contemplada bajo una póliza C.A.R. hasta una suma asegurada que </w:t>
      </w:r>
      <w:r w:rsidR="00A81A13" w:rsidRPr="007117D8">
        <w:rPr>
          <w:rFonts w:ascii="Arial" w:hAnsi="Arial" w:cs="Arial"/>
          <w:color w:val="000000"/>
          <w:sz w:val="22"/>
        </w:rPr>
        <w:t xml:space="preserve">permita </w:t>
      </w:r>
      <w:r w:rsidRPr="007117D8">
        <w:rPr>
          <w:rFonts w:ascii="Arial" w:hAnsi="Arial" w:cs="Arial"/>
          <w:color w:val="000000"/>
          <w:sz w:val="22"/>
        </w:rPr>
        <w:t>hacer frente ante cualquier siniestro que pudiese ocurrir durante la etapa de construcción.</w:t>
      </w:r>
    </w:p>
    <w:p w:rsidR="00CD50EA" w:rsidRPr="007117D8" w:rsidRDefault="00CD50EA" w:rsidP="00CD50EA">
      <w:pPr>
        <w:rPr>
          <w:rFonts w:ascii="Arial" w:hAnsi="Arial" w:cs="Arial"/>
          <w:sz w:val="22"/>
        </w:rPr>
      </w:pPr>
    </w:p>
    <w:p w:rsidR="00CD50EA" w:rsidRPr="007117D8" w:rsidRDefault="00CD50EA" w:rsidP="007E2BD1">
      <w:pPr>
        <w:pStyle w:val="Ttulo8"/>
        <w:keepNext w:val="0"/>
        <w:numPr>
          <w:ilvl w:val="2"/>
          <w:numId w:val="85"/>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 Seguro que cubra el valor de reemplazo de los Bienes de la Concesión en el período comprendido a partir de la culminación de las obras del Sistema de </w:t>
      </w:r>
      <w:r w:rsidR="008B7C3B" w:rsidRPr="007117D8">
        <w:rPr>
          <w:rFonts w:ascii="Arial" w:hAnsi="Arial" w:cs="Arial"/>
          <w:color w:val="000000"/>
          <w:sz w:val="22"/>
        </w:rPr>
        <w:t>Abastecimiento de GLP</w:t>
      </w:r>
      <w:r w:rsidR="00C0006B" w:rsidRPr="007117D8">
        <w:rPr>
          <w:rFonts w:ascii="Arial" w:hAnsi="Arial" w:cs="Arial"/>
          <w:color w:val="000000"/>
          <w:sz w:val="22"/>
        </w:rPr>
        <w:t xml:space="preserve"> hasta la </w:t>
      </w:r>
      <w:r w:rsidR="006534A2" w:rsidRPr="007117D8">
        <w:rPr>
          <w:rFonts w:ascii="Arial" w:hAnsi="Arial" w:cs="Arial"/>
          <w:color w:val="000000"/>
          <w:sz w:val="22"/>
        </w:rPr>
        <w:t>T</w:t>
      </w:r>
      <w:r w:rsidR="00C0006B" w:rsidRPr="007117D8">
        <w:rPr>
          <w:rFonts w:ascii="Arial" w:hAnsi="Arial" w:cs="Arial"/>
          <w:color w:val="000000"/>
          <w:sz w:val="22"/>
        </w:rPr>
        <w:t>erminación de la Concesión</w:t>
      </w:r>
      <w:r w:rsidRPr="007117D8">
        <w:rPr>
          <w:rFonts w:ascii="Arial" w:hAnsi="Arial" w:cs="Arial"/>
          <w:color w:val="000000"/>
          <w:sz w:val="22"/>
        </w:rPr>
        <w:t>. La contratación de las pólizas deberá adecuarse a la naturaleza de cada bien. Las coberturas serán cuando menos las siguientes: daños parciales o totales provocados por agua, terremoto, incendio, terrorismo, vandalismo, conmoción civil, y cubrirán el valor total de los bienes asegurados.</w:t>
      </w:r>
    </w:p>
    <w:p w:rsidR="00CD50EA" w:rsidRPr="007117D8" w:rsidRDefault="00CD50EA" w:rsidP="00CD50EA">
      <w:pPr>
        <w:ind w:left="1134" w:right="-1"/>
        <w:jc w:val="both"/>
        <w:rPr>
          <w:rFonts w:ascii="Arial" w:hAnsi="Arial" w:cs="Arial"/>
          <w:sz w:val="22"/>
        </w:rPr>
      </w:pPr>
    </w:p>
    <w:p w:rsidR="00CD50EA" w:rsidRPr="007117D8" w:rsidRDefault="00CD50EA" w:rsidP="001277A3">
      <w:pPr>
        <w:tabs>
          <w:tab w:val="clear" w:pos="567"/>
          <w:tab w:val="clear" w:pos="1134"/>
          <w:tab w:val="clear" w:pos="1701"/>
          <w:tab w:val="clear" w:pos="2268"/>
          <w:tab w:val="clear" w:pos="2835"/>
        </w:tabs>
        <w:ind w:left="709" w:right="-1"/>
        <w:jc w:val="both"/>
        <w:rPr>
          <w:rFonts w:ascii="Arial" w:hAnsi="Arial" w:cs="Arial"/>
          <w:sz w:val="22"/>
        </w:rPr>
      </w:pPr>
      <w:r w:rsidRPr="007117D8">
        <w:rPr>
          <w:rFonts w:ascii="Arial" w:hAnsi="Arial" w:cs="Arial"/>
          <w:sz w:val="22"/>
        </w:rPr>
        <w:t>Los fondos obtenidos por la</w:t>
      </w:r>
      <w:r w:rsidRPr="007117D8">
        <w:rPr>
          <w:rFonts w:ascii="Arial" w:hAnsi="Arial" w:cs="Arial"/>
          <w:color w:val="000000"/>
          <w:sz w:val="22"/>
        </w:rPr>
        <w:t xml:space="preserve"> Sociedad Concesionaria</w:t>
      </w:r>
      <w:r w:rsidRPr="007117D8">
        <w:rPr>
          <w:rFonts w:ascii="Arial" w:hAnsi="Arial" w:cs="Arial"/>
          <w:sz w:val="22"/>
        </w:rPr>
        <w:t xml:space="preserve"> producto del cobro de las pólizas de seguros a los que se refiere el párrafo precedente, tendrán como prioridad la reparación o reemplazo, según corresponda, de los Bienes de la Concesión. </w:t>
      </w:r>
    </w:p>
    <w:p w:rsidR="00CD50EA" w:rsidRPr="007117D8" w:rsidRDefault="00CD50EA" w:rsidP="00CD50EA">
      <w:pPr>
        <w:tabs>
          <w:tab w:val="clear" w:pos="567"/>
          <w:tab w:val="clear" w:pos="1134"/>
          <w:tab w:val="clear" w:pos="1701"/>
          <w:tab w:val="clear" w:pos="2268"/>
          <w:tab w:val="clear" w:pos="2835"/>
        </w:tabs>
        <w:ind w:left="1560" w:right="-1" w:hanging="709"/>
        <w:rPr>
          <w:rFonts w:ascii="Arial" w:hAnsi="Arial" w:cs="Arial"/>
          <w:color w:val="000000"/>
          <w:sz w:val="22"/>
        </w:rPr>
      </w:pPr>
    </w:p>
    <w:p w:rsidR="00CD50EA" w:rsidRPr="007117D8" w:rsidRDefault="00CD50EA" w:rsidP="007E2BD1">
      <w:pPr>
        <w:pStyle w:val="Ttulo8"/>
        <w:keepNext w:val="0"/>
        <w:numPr>
          <w:ilvl w:val="2"/>
          <w:numId w:val="85"/>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Seguro que cubra el valor de las pérdidas de GLP en el Sistema de </w:t>
      </w:r>
      <w:r w:rsidR="008B7C3B" w:rsidRPr="007117D8">
        <w:rPr>
          <w:rFonts w:ascii="Arial" w:hAnsi="Arial" w:cs="Arial"/>
          <w:color w:val="000000"/>
          <w:sz w:val="22"/>
        </w:rPr>
        <w:t>Abastecimiento de GLP</w:t>
      </w:r>
      <w:r w:rsidRPr="007117D8">
        <w:rPr>
          <w:rFonts w:ascii="Arial" w:hAnsi="Arial" w:cs="Arial"/>
          <w:color w:val="000000"/>
          <w:sz w:val="22"/>
        </w:rPr>
        <w:t xml:space="preserve">, como consecuencia de un siniestro. El monto que cobre la Sociedad Concesionaria producto de la cobertura de la póliza deberá ser transferido al propietario del GLP, determinado conforme a lo que se establezca en los respectivos contratos de </w:t>
      </w:r>
      <w:r w:rsidR="00EC4D28" w:rsidRPr="007117D8">
        <w:rPr>
          <w:rFonts w:ascii="Arial" w:hAnsi="Arial" w:cs="Arial"/>
          <w:color w:val="000000"/>
          <w:sz w:val="22"/>
        </w:rPr>
        <w:t>s</w:t>
      </w:r>
      <w:r w:rsidRPr="007117D8">
        <w:rPr>
          <w:rFonts w:ascii="Arial" w:hAnsi="Arial" w:cs="Arial"/>
          <w:color w:val="000000"/>
          <w:sz w:val="22"/>
        </w:rPr>
        <w:t>ervicio.</w:t>
      </w:r>
    </w:p>
    <w:p w:rsidR="00CD50EA" w:rsidRPr="007117D8" w:rsidRDefault="00CD50EA" w:rsidP="00CD50EA">
      <w:pPr>
        <w:tabs>
          <w:tab w:val="clear" w:pos="567"/>
          <w:tab w:val="clear" w:pos="1134"/>
          <w:tab w:val="clear" w:pos="1701"/>
          <w:tab w:val="clear" w:pos="2268"/>
          <w:tab w:val="clear" w:pos="2835"/>
        </w:tabs>
        <w:ind w:left="1134" w:right="-1"/>
        <w:jc w:val="both"/>
        <w:rPr>
          <w:rFonts w:ascii="Arial" w:hAnsi="Arial" w:cs="Arial"/>
          <w:color w:val="000000"/>
          <w:sz w:val="22"/>
        </w:rPr>
      </w:pPr>
    </w:p>
    <w:p w:rsidR="00CD50EA" w:rsidRPr="007117D8" w:rsidRDefault="00CD50EA" w:rsidP="007E2BD1">
      <w:pPr>
        <w:pStyle w:val="Ttulo8"/>
        <w:keepNext w:val="0"/>
        <w:numPr>
          <w:ilvl w:val="2"/>
          <w:numId w:val="85"/>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Sin perjuicio de las pólizas obligatorias indicadas en la presente cláusula, la Sociedad Concesionaria podrá, de acuerdo a su propia visión estratégica de manejo y distribución de los riesgos para cumplir con lo establecido o bien para cumplir con el ordenamiento jurídico de la República del Perú o bien por cualquier otra causa debidamente justificada, tomar cualquier otra póliza de seguros</w:t>
      </w:r>
      <w:r w:rsidR="00A81A13" w:rsidRPr="007117D8">
        <w:rPr>
          <w:rFonts w:ascii="Arial" w:hAnsi="Arial" w:cs="Arial"/>
          <w:color w:val="000000"/>
          <w:sz w:val="22"/>
        </w:rPr>
        <w:t>, lo cual se hará de conocimiento del Concedente</w:t>
      </w:r>
      <w:r w:rsidR="00A81A13" w:rsidRPr="00076799">
        <w:rPr>
          <w:rFonts w:ascii="Arial" w:hAnsi="Arial" w:cs="Arial"/>
          <w:color w:val="000000"/>
          <w:sz w:val="22"/>
          <w:szCs w:val="22"/>
        </w:rPr>
        <w:t>.</w:t>
      </w:r>
    </w:p>
    <w:p w:rsidR="00CD50EA" w:rsidRPr="007117D8" w:rsidRDefault="00CD50EA" w:rsidP="00CD50EA">
      <w:pPr>
        <w:ind w:left="1134" w:right="-1" w:hanging="850"/>
        <w:rPr>
          <w:rFonts w:ascii="Arial" w:hAnsi="Arial" w:cs="Arial"/>
          <w:color w:val="000000"/>
          <w:sz w:val="22"/>
        </w:rPr>
      </w:pPr>
    </w:p>
    <w:p w:rsidR="00CD50EA" w:rsidRPr="007117D8" w:rsidRDefault="00FE2021" w:rsidP="001277A3">
      <w:pPr>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La suma </w:t>
      </w:r>
      <w:r w:rsidRPr="00076799">
        <w:rPr>
          <w:rFonts w:ascii="Arial" w:hAnsi="Arial" w:cs="Arial"/>
          <w:color w:val="000000"/>
          <w:sz w:val="22"/>
          <w:szCs w:val="22"/>
        </w:rPr>
        <w:t>que deberá</w:t>
      </w:r>
      <w:r w:rsidR="00CD50EA" w:rsidRPr="00076799">
        <w:rPr>
          <w:rFonts w:ascii="Arial" w:hAnsi="Arial" w:cs="Arial"/>
          <w:color w:val="000000"/>
          <w:sz w:val="22"/>
          <w:szCs w:val="22"/>
        </w:rPr>
        <w:t xml:space="preserve"> asegurar</w:t>
      </w:r>
      <w:r w:rsidRPr="00076799">
        <w:rPr>
          <w:rFonts w:ascii="Arial" w:hAnsi="Arial" w:cs="Arial"/>
          <w:color w:val="000000"/>
          <w:sz w:val="22"/>
          <w:szCs w:val="22"/>
        </w:rPr>
        <w:t>se</w:t>
      </w:r>
      <w:r w:rsidR="00CD50EA" w:rsidRPr="007117D8">
        <w:rPr>
          <w:rFonts w:ascii="Arial" w:hAnsi="Arial" w:cs="Arial"/>
          <w:color w:val="000000"/>
          <w:sz w:val="22"/>
        </w:rPr>
        <w:t xml:space="preserve"> en cada una de las pólizas antes mencionadas será determinada por la Sociedad Concesionaria en un nivel suficiente para cubrir los daños de acuerdo a cada tipo de póliza. La Sociedad Concesionaria será responsable por el saldo no cubierto con el seguro contratado, en el caso que cualquier siniestro que le sea imputable supere la suma asegurada, relevando de responsabilidad al Concedente.</w:t>
      </w:r>
    </w:p>
    <w:p w:rsidR="00CD50EA" w:rsidRPr="007117D8" w:rsidRDefault="00CD50EA" w:rsidP="001277A3">
      <w:pPr>
        <w:pStyle w:val="BodyText22"/>
        <w:tabs>
          <w:tab w:val="clear" w:pos="567"/>
          <w:tab w:val="clear" w:pos="1134"/>
          <w:tab w:val="clear" w:pos="1701"/>
          <w:tab w:val="clear" w:pos="2268"/>
          <w:tab w:val="clear" w:pos="2835"/>
        </w:tabs>
        <w:ind w:left="709" w:right="-1"/>
        <w:rPr>
          <w:rFonts w:ascii="Arial" w:hAnsi="Arial" w:cs="Arial"/>
          <w:color w:val="000000"/>
          <w:sz w:val="22"/>
        </w:rPr>
      </w:pPr>
    </w:p>
    <w:p w:rsidR="00CD50EA" w:rsidRPr="007117D8" w:rsidRDefault="00CD50EA" w:rsidP="001277A3">
      <w:pPr>
        <w:pStyle w:val="BodyText22"/>
        <w:widowControl w:val="0"/>
        <w:tabs>
          <w:tab w:val="clear" w:pos="567"/>
          <w:tab w:val="clear" w:pos="1134"/>
          <w:tab w:val="clear" w:pos="1701"/>
          <w:tab w:val="clear" w:pos="2268"/>
          <w:tab w:val="clear" w:pos="2835"/>
        </w:tabs>
        <w:ind w:left="709" w:right="-1"/>
        <w:rPr>
          <w:rFonts w:ascii="Arial" w:hAnsi="Arial" w:cs="Arial"/>
          <w:color w:val="000000"/>
          <w:sz w:val="22"/>
        </w:rPr>
      </w:pPr>
      <w:r w:rsidRPr="007117D8">
        <w:rPr>
          <w:rFonts w:ascii="Arial" w:hAnsi="Arial" w:cs="Arial"/>
          <w:color w:val="000000"/>
          <w:sz w:val="22"/>
        </w:rPr>
        <w:t xml:space="preserve">Los seguros referidos en las </w:t>
      </w:r>
      <w:r w:rsidR="00BA0489" w:rsidRPr="007117D8">
        <w:rPr>
          <w:rFonts w:ascii="Arial" w:hAnsi="Arial" w:cs="Arial"/>
          <w:color w:val="000000"/>
          <w:sz w:val="22"/>
        </w:rPr>
        <w:t xml:space="preserve">Cláusulas </w:t>
      </w:r>
      <w:r w:rsidRPr="007117D8">
        <w:rPr>
          <w:rFonts w:ascii="Arial" w:hAnsi="Arial" w:cs="Arial"/>
          <w:color w:val="000000"/>
          <w:sz w:val="22"/>
        </w:rPr>
        <w:t xml:space="preserve">13.1.1 y 13.1.2 deberán </w:t>
      </w:r>
      <w:r w:rsidR="00A81A13" w:rsidRPr="007117D8">
        <w:rPr>
          <w:rFonts w:ascii="Arial" w:hAnsi="Arial" w:cs="Arial"/>
          <w:color w:val="000000"/>
          <w:sz w:val="22"/>
        </w:rPr>
        <w:t xml:space="preserve">considerar </w:t>
      </w:r>
      <w:r w:rsidRPr="007117D8">
        <w:rPr>
          <w:rFonts w:ascii="Arial" w:hAnsi="Arial" w:cs="Arial"/>
          <w:color w:val="000000"/>
          <w:sz w:val="22"/>
        </w:rPr>
        <w:t xml:space="preserve">su vigencia a partir del primer día calendario de inicio de ejecución de las obras del Sistema de </w:t>
      </w:r>
      <w:r w:rsidR="008B7C3B" w:rsidRPr="007117D8">
        <w:rPr>
          <w:rFonts w:ascii="Arial" w:hAnsi="Arial" w:cs="Arial"/>
          <w:color w:val="000000"/>
          <w:sz w:val="22"/>
        </w:rPr>
        <w:t>Abastecimiento de GLP</w:t>
      </w:r>
      <w:r w:rsidRPr="007117D8">
        <w:rPr>
          <w:rFonts w:ascii="Arial" w:hAnsi="Arial" w:cs="Arial"/>
          <w:color w:val="000000"/>
          <w:sz w:val="22"/>
        </w:rPr>
        <w:t xml:space="preserve">. El seguro referido en la </w:t>
      </w:r>
      <w:r w:rsidR="00BA0489" w:rsidRPr="007117D8">
        <w:rPr>
          <w:rFonts w:ascii="Arial" w:hAnsi="Arial" w:cs="Arial"/>
          <w:color w:val="000000"/>
          <w:sz w:val="22"/>
        </w:rPr>
        <w:t xml:space="preserve">Cláusula </w:t>
      </w:r>
      <w:r w:rsidRPr="007117D8">
        <w:rPr>
          <w:rFonts w:ascii="Arial" w:hAnsi="Arial" w:cs="Arial"/>
          <w:color w:val="000000"/>
          <w:sz w:val="22"/>
        </w:rPr>
        <w:t xml:space="preserve">13.1.3 deberá iniciar su vigencia al término de las obras del Sistema de </w:t>
      </w:r>
      <w:r w:rsidR="008B7C3B" w:rsidRPr="007117D8">
        <w:rPr>
          <w:rFonts w:ascii="Arial" w:hAnsi="Arial" w:cs="Arial"/>
          <w:color w:val="000000"/>
          <w:sz w:val="22"/>
        </w:rPr>
        <w:t>Abastecimiento de GLP</w:t>
      </w:r>
      <w:r w:rsidRPr="007117D8">
        <w:rPr>
          <w:rFonts w:ascii="Arial" w:hAnsi="Arial" w:cs="Arial"/>
          <w:color w:val="000000"/>
          <w:sz w:val="22"/>
        </w:rPr>
        <w:t xml:space="preserve">. El seguro referido en la </w:t>
      </w:r>
      <w:r w:rsidR="00BA0489" w:rsidRPr="007117D8">
        <w:rPr>
          <w:rFonts w:ascii="Arial" w:hAnsi="Arial" w:cs="Arial"/>
          <w:color w:val="000000"/>
          <w:sz w:val="22"/>
        </w:rPr>
        <w:t xml:space="preserve">Cláusula </w:t>
      </w:r>
      <w:r w:rsidRPr="007117D8">
        <w:rPr>
          <w:rFonts w:ascii="Arial" w:hAnsi="Arial" w:cs="Arial"/>
          <w:color w:val="000000"/>
          <w:sz w:val="22"/>
        </w:rPr>
        <w:t xml:space="preserve">13.1.4 deberá </w:t>
      </w:r>
      <w:r w:rsidR="00A81A13" w:rsidRPr="007117D8">
        <w:rPr>
          <w:rFonts w:ascii="Arial" w:hAnsi="Arial" w:cs="Arial"/>
          <w:color w:val="000000"/>
          <w:sz w:val="22"/>
        </w:rPr>
        <w:t xml:space="preserve">considerar </w:t>
      </w:r>
      <w:r w:rsidRPr="007117D8">
        <w:rPr>
          <w:rFonts w:ascii="Arial" w:hAnsi="Arial" w:cs="Arial"/>
          <w:color w:val="000000"/>
          <w:sz w:val="22"/>
        </w:rPr>
        <w:t xml:space="preserve">su vigencia antes del inicio del llenado del Sistema de </w:t>
      </w:r>
      <w:r w:rsidR="008B7C3B" w:rsidRPr="007117D8">
        <w:rPr>
          <w:rFonts w:ascii="Arial" w:hAnsi="Arial" w:cs="Arial"/>
          <w:color w:val="000000"/>
          <w:sz w:val="22"/>
        </w:rPr>
        <w:t>Abastecimiento de GLP</w:t>
      </w:r>
      <w:r w:rsidRPr="007117D8">
        <w:rPr>
          <w:rFonts w:ascii="Arial" w:hAnsi="Arial" w:cs="Arial"/>
          <w:color w:val="000000"/>
          <w:sz w:val="22"/>
        </w:rPr>
        <w:t xml:space="preserve"> para las pruebas y Puesta en Operación Comercial. Todos los seguros referidos, con excepción del establecido en la </w:t>
      </w:r>
      <w:r w:rsidR="00BA0489" w:rsidRPr="007117D8">
        <w:rPr>
          <w:rFonts w:ascii="Arial" w:hAnsi="Arial" w:cs="Arial"/>
          <w:color w:val="000000"/>
          <w:sz w:val="22"/>
        </w:rPr>
        <w:t xml:space="preserve">Cláusula </w:t>
      </w:r>
      <w:r w:rsidRPr="007117D8">
        <w:rPr>
          <w:rFonts w:ascii="Arial" w:hAnsi="Arial" w:cs="Arial"/>
          <w:color w:val="000000"/>
          <w:sz w:val="22"/>
        </w:rPr>
        <w:t>13.1.2, estarán vigentes hasta la Terminación</w:t>
      </w:r>
      <w:r w:rsidRPr="007117D8">
        <w:rPr>
          <w:rFonts w:ascii="Arial" w:hAnsi="Arial" w:cs="Arial"/>
          <w:b/>
          <w:color w:val="000000"/>
          <w:sz w:val="22"/>
        </w:rPr>
        <w:t xml:space="preserve"> </w:t>
      </w:r>
      <w:r w:rsidRPr="007117D8">
        <w:rPr>
          <w:rFonts w:ascii="Arial" w:hAnsi="Arial" w:cs="Arial"/>
          <w:color w:val="000000"/>
          <w:sz w:val="22"/>
        </w:rPr>
        <w:t xml:space="preserve">de la Concesión. El seguro señalado en la </w:t>
      </w:r>
      <w:r w:rsidR="00BA0489" w:rsidRPr="007117D8">
        <w:rPr>
          <w:rFonts w:ascii="Arial" w:hAnsi="Arial" w:cs="Arial"/>
          <w:color w:val="000000"/>
          <w:sz w:val="22"/>
        </w:rPr>
        <w:t xml:space="preserve">Cláusula </w:t>
      </w:r>
      <w:r w:rsidRPr="007117D8">
        <w:rPr>
          <w:rFonts w:ascii="Arial" w:hAnsi="Arial" w:cs="Arial"/>
          <w:color w:val="000000"/>
          <w:sz w:val="22"/>
        </w:rPr>
        <w:t xml:space="preserve">13.1.2 estará vigente hasta el término de las obras del Sistema de </w:t>
      </w:r>
      <w:r w:rsidR="008B7C3B" w:rsidRPr="007117D8">
        <w:rPr>
          <w:rFonts w:ascii="Arial" w:hAnsi="Arial" w:cs="Arial"/>
          <w:color w:val="000000"/>
          <w:sz w:val="22"/>
        </w:rPr>
        <w:t>Abastecimiento de GLP</w:t>
      </w:r>
      <w:r w:rsidRPr="007117D8">
        <w:rPr>
          <w:rFonts w:ascii="Arial" w:hAnsi="Arial" w:cs="Arial"/>
          <w:color w:val="000000"/>
          <w:sz w:val="22"/>
        </w:rPr>
        <w:t>, de acuerdo a lo establecido en el presente Contrato.</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E2BD1">
      <w:pPr>
        <w:pStyle w:val="Ttulo7"/>
        <w:keepNext w:val="0"/>
        <w:numPr>
          <w:ilvl w:val="1"/>
          <w:numId w:val="85"/>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 xml:space="preserve">Las pólizas que se emitan de conformidad con lo establecido en el Contrato deberán contener una estipulación que obligue a la compañía aseguradora </w:t>
      </w:r>
      <w:r w:rsidR="00A81A13" w:rsidRPr="007117D8">
        <w:rPr>
          <w:rFonts w:ascii="Arial" w:hAnsi="Arial" w:cs="Arial"/>
          <w:color w:val="000000"/>
          <w:sz w:val="22"/>
        </w:rPr>
        <w:t xml:space="preserve">correspondiente </w:t>
      </w:r>
      <w:r w:rsidRPr="007117D8">
        <w:rPr>
          <w:rFonts w:ascii="Arial" w:hAnsi="Arial" w:cs="Arial"/>
          <w:color w:val="000000"/>
          <w:sz w:val="22"/>
        </w:rPr>
        <w:t>a notificar por escrito al Concedente de cualquier omisión de pago de la Sociedad Concesionaria, con una anticipación no menor de veinticinco (25) días calendario a la fecha en que tal omisión pueda determinar la caducidad o pérdida de vigencia de la póliza en forma total o parcial. La obligación de notificación será también aplicable al supuesto de cese, retiro, cancelación o falta de renovación de cualquier seguro que la Sociedad Concesionaria deba mantener conforme a este Contrato y a las Leyes Aplicables.</w:t>
      </w:r>
    </w:p>
    <w:p w:rsidR="00CD50EA" w:rsidRPr="007117D8" w:rsidRDefault="00CD50EA" w:rsidP="00CD50EA">
      <w:pPr>
        <w:ind w:right="-1"/>
        <w:rPr>
          <w:rFonts w:ascii="Arial" w:hAnsi="Arial" w:cs="Arial"/>
          <w:sz w:val="22"/>
        </w:rPr>
      </w:pPr>
    </w:p>
    <w:p w:rsidR="00CD50EA" w:rsidRPr="007117D8" w:rsidRDefault="00CD50EA" w:rsidP="00CE0510">
      <w:pPr>
        <w:widowControl w:val="0"/>
        <w:tabs>
          <w:tab w:val="clear" w:pos="567"/>
          <w:tab w:val="clear" w:pos="1134"/>
          <w:tab w:val="clear" w:pos="1701"/>
          <w:tab w:val="clear" w:pos="2268"/>
          <w:tab w:val="clear" w:pos="2835"/>
        </w:tabs>
        <w:ind w:left="709"/>
        <w:jc w:val="both"/>
        <w:rPr>
          <w:rFonts w:ascii="Arial" w:hAnsi="Arial" w:cs="Arial"/>
          <w:color w:val="000000"/>
          <w:sz w:val="22"/>
        </w:rPr>
      </w:pPr>
      <w:r w:rsidRPr="007117D8">
        <w:rPr>
          <w:rFonts w:ascii="Arial" w:hAnsi="Arial" w:cs="Arial"/>
          <w:color w:val="000000"/>
          <w:sz w:val="22"/>
        </w:rPr>
        <w:t>La póliza respectiva deberá establecer, asimismo, que la caducidad o pérdida de vigencia de la póliza, sólo se producirá si la compañía aseguradora ha cumplido previamente con la obligación a que se refiere el párrafo precedente.</w:t>
      </w:r>
    </w:p>
    <w:p w:rsidR="00CD50EA" w:rsidRPr="007117D8" w:rsidRDefault="00CD50EA" w:rsidP="00CD50EA">
      <w:pPr>
        <w:pStyle w:val="Ttulo7"/>
        <w:tabs>
          <w:tab w:val="clear" w:pos="567"/>
          <w:tab w:val="clear" w:pos="1134"/>
          <w:tab w:val="clear" w:pos="1701"/>
          <w:tab w:val="clear" w:pos="2268"/>
          <w:tab w:val="clear" w:pos="2835"/>
        </w:tabs>
        <w:ind w:left="567" w:right="-1" w:hanging="567"/>
        <w:rPr>
          <w:rFonts w:ascii="Arial" w:hAnsi="Arial" w:cs="Arial"/>
          <w:color w:val="000000"/>
          <w:sz w:val="22"/>
        </w:rPr>
      </w:pPr>
    </w:p>
    <w:p w:rsidR="00CD50EA" w:rsidRPr="007117D8" w:rsidRDefault="00CD50EA" w:rsidP="007E2BD1">
      <w:pPr>
        <w:pStyle w:val="Ttulo7"/>
        <w:keepNext w:val="0"/>
        <w:numPr>
          <w:ilvl w:val="1"/>
          <w:numId w:val="85"/>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 xml:space="preserve">En caso de siniestro cubierto por la póliza señalada en la </w:t>
      </w:r>
      <w:r w:rsidR="00BA0489" w:rsidRPr="007117D8">
        <w:rPr>
          <w:rFonts w:ascii="Arial" w:hAnsi="Arial" w:cs="Arial"/>
          <w:color w:val="000000"/>
          <w:sz w:val="22"/>
        </w:rPr>
        <w:t xml:space="preserve">Cláusula </w:t>
      </w:r>
      <w:r w:rsidRPr="007117D8">
        <w:rPr>
          <w:rFonts w:ascii="Arial" w:hAnsi="Arial" w:cs="Arial"/>
          <w:color w:val="000000"/>
          <w:sz w:val="22"/>
        </w:rPr>
        <w:t>13.1.3 del Contrato, el monto que cobre la Sociedad Concesionaria producto de la cobertura de la referida póliza deberá ser utilizado para reemplazar y/o reparar los Bienes de la Concesión afectados por el siniestro respectivo, salvo que se trate de un supuesto de Destrucción Total.</w:t>
      </w:r>
    </w:p>
    <w:p w:rsidR="00CD50EA" w:rsidRPr="007117D8" w:rsidRDefault="00CD50EA" w:rsidP="00CD50EA">
      <w:pPr>
        <w:pStyle w:val="Prrafodelista"/>
        <w:tabs>
          <w:tab w:val="clear" w:pos="567"/>
          <w:tab w:val="clear" w:pos="1134"/>
          <w:tab w:val="clear" w:pos="1701"/>
          <w:tab w:val="clear" w:pos="2268"/>
          <w:tab w:val="clear" w:pos="2835"/>
        </w:tabs>
        <w:ind w:left="567" w:right="-1"/>
        <w:jc w:val="both"/>
        <w:rPr>
          <w:rFonts w:ascii="Arial" w:hAnsi="Arial" w:cs="Arial"/>
          <w:color w:val="000000"/>
          <w:sz w:val="22"/>
        </w:rPr>
      </w:pPr>
    </w:p>
    <w:p w:rsidR="00CD50EA" w:rsidRPr="007117D8" w:rsidRDefault="00CD50EA" w:rsidP="007E2BD1">
      <w:pPr>
        <w:pStyle w:val="Ttulo7"/>
        <w:keepNext w:val="0"/>
        <w:numPr>
          <w:ilvl w:val="1"/>
          <w:numId w:val="85"/>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Si el siniestro producido provoca la Destrucción Total, los beneficios que se deriven de la póliza serán pagados directamente por el asegurador</w:t>
      </w:r>
      <w:r w:rsidR="00C0006B" w:rsidRPr="007117D8">
        <w:rPr>
          <w:rFonts w:ascii="Arial" w:hAnsi="Arial" w:cs="Arial"/>
          <w:color w:val="000000"/>
          <w:sz w:val="22"/>
        </w:rPr>
        <w:t>, siguiendo los lineamientos que se disponen en</w:t>
      </w:r>
      <w:r w:rsidRPr="007117D8">
        <w:rPr>
          <w:rFonts w:ascii="Arial" w:hAnsi="Arial" w:cs="Arial"/>
          <w:color w:val="000000"/>
          <w:sz w:val="22"/>
        </w:rPr>
        <w:t xml:space="preserve"> la </w:t>
      </w:r>
      <w:r w:rsidR="00BA0489" w:rsidRPr="007117D8">
        <w:rPr>
          <w:rFonts w:ascii="Arial" w:hAnsi="Arial" w:cs="Arial"/>
          <w:color w:val="000000"/>
          <w:sz w:val="22"/>
        </w:rPr>
        <w:t xml:space="preserve">Cláusula </w:t>
      </w:r>
      <w:r w:rsidRPr="007117D8">
        <w:rPr>
          <w:rFonts w:ascii="Arial" w:hAnsi="Arial" w:cs="Arial"/>
          <w:color w:val="000000"/>
          <w:sz w:val="22"/>
        </w:rPr>
        <w:t>18.7 del Contrato</w:t>
      </w:r>
      <w:r w:rsidR="0044244E" w:rsidRPr="007117D8">
        <w:rPr>
          <w:rFonts w:ascii="Arial" w:hAnsi="Arial" w:cs="Arial"/>
          <w:color w:val="000000"/>
          <w:sz w:val="22"/>
        </w:rPr>
        <w:t>.</w:t>
      </w:r>
      <w:r w:rsidR="00C0006B" w:rsidRPr="007117D8">
        <w:rPr>
          <w:rFonts w:ascii="Arial" w:hAnsi="Arial" w:cs="Arial"/>
          <w:color w:val="000000"/>
          <w:sz w:val="22"/>
        </w:rPr>
        <w:t xml:space="preserve"> </w:t>
      </w:r>
      <w:r w:rsidRPr="007117D8">
        <w:rPr>
          <w:rFonts w:ascii="Arial" w:hAnsi="Arial" w:cs="Arial"/>
          <w:color w:val="000000"/>
          <w:sz w:val="22"/>
        </w:rPr>
        <w:t xml:space="preserve">Para estos efectos, la póliza respectiva deberá disponer, a satisfacción del Concedente y de los Acreedores Permitidos, lo conveniente para garantizar que los beneficios de la póliza sean aplicados conforme a la referida cláusula, en los supuestos de Destrucción Total. A tales fines, el Concedente deberá informar al asegurador y a los Acreedores Permitidos el monto adeudado a los trabajadores de la Sociedad Concesionaria por concepto de remuneraciones y demás derechos laborales que deben ser pagados antes del pago de la Deuda Garantizada. </w:t>
      </w:r>
    </w:p>
    <w:p w:rsidR="00CD50EA" w:rsidRPr="007117D8" w:rsidRDefault="00CD50EA" w:rsidP="00CD50EA">
      <w:pPr>
        <w:tabs>
          <w:tab w:val="clear" w:pos="567"/>
          <w:tab w:val="clear" w:pos="1134"/>
          <w:tab w:val="clear" w:pos="1701"/>
          <w:tab w:val="clear" w:pos="2268"/>
          <w:tab w:val="clear" w:pos="2835"/>
        </w:tabs>
        <w:ind w:right="-1"/>
        <w:rPr>
          <w:rFonts w:ascii="Arial" w:hAnsi="Arial" w:cs="Arial"/>
          <w:color w:val="000000"/>
          <w:sz w:val="22"/>
        </w:rPr>
      </w:pPr>
    </w:p>
    <w:p w:rsidR="00CD50EA" w:rsidRPr="007117D8" w:rsidRDefault="00CD50EA" w:rsidP="007E2BD1">
      <w:pPr>
        <w:pStyle w:val="Ttulo7"/>
        <w:keepNext w:val="0"/>
        <w:numPr>
          <w:ilvl w:val="1"/>
          <w:numId w:val="85"/>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Antes del 30 de enero de cada año, durante la vigencia del Contrato, la Sociedad Concesionaria presentará al Concedente, o a quien éste designe, la relación de los seguros tomados y/o mantenidos por la Sociedad Concesionaria, indicando cuando menos las coberturas, el nombre de la compañía aseguradora y las reclamaciones efectuadas durante el año anterior.</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CE0510">
      <w:pPr>
        <w:widowControl w:val="0"/>
        <w:tabs>
          <w:tab w:val="clear" w:pos="567"/>
          <w:tab w:val="clear" w:pos="1134"/>
          <w:tab w:val="clear" w:pos="1701"/>
          <w:tab w:val="clear" w:pos="2268"/>
          <w:tab w:val="clear" w:pos="2835"/>
        </w:tabs>
        <w:ind w:left="709"/>
        <w:jc w:val="both"/>
        <w:rPr>
          <w:rFonts w:ascii="Arial" w:hAnsi="Arial" w:cs="Arial"/>
          <w:color w:val="000000"/>
          <w:sz w:val="22"/>
        </w:rPr>
      </w:pPr>
      <w:r w:rsidRPr="007117D8">
        <w:rPr>
          <w:rFonts w:ascii="Arial" w:hAnsi="Arial" w:cs="Arial"/>
          <w:color w:val="000000"/>
          <w:sz w:val="22"/>
        </w:rPr>
        <w:t>Para asegurar el cumplimiento de lo dispuesto en la presente cláusula, el Concedente podrá solicitar a la Sociedad Concesionaria que pruebe que las pólizas de seguro que se encuentra obligado a mantener conforme a este Contrato han sido contratadas y se encuentran vigentes</w:t>
      </w:r>
      <w:r w:rsidR="007F70FB" w:rsidRPr="007117D8">
        <w:rPr>
          <w:rFonts w:ascii="Arial" w:hAnsi="Arial" w:cs="Arial"/>
          <w:color w:val="000000"/>
          <w:sz w:val="22"/>
        </w:rPr>
        <w:t xml:space="preserve"> mediante la entrega de los respectivos certificados</w:t>
      </w:r>
      <w:r w:rsidRPr="007117D8">
        <w:rPr>
          <w:rFonts w:ascii="Arial" w:hAnsi="Arial" w:cs="Arial"/>
          <w:color w:val="000000"/>
          <w:sz w:val="22"/>
        </w:rPr>
        <w:t>.</w:t>
      </w:r>
    </w:p>
    <w:p w:rsidR="00CD50EA" w:rsidRPr="007117D8" w:rsidRDefault="00CD50EA" w:rsidP="00CD50EA">
      <w:pPr>
        <w:widowControl w:val="0"/>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8768B4" w:rsidP="007E2BD1">
      <w:pPr>
        <w:pStyle w:val="Ttulo7"/>
        <w:keepNext w:val="0"/>
        <w:numPr>
          <w:ilvl w:val="1"/>
          <w:numId w:val="85"/>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 xml:space="preserve">Toda modificación a las </w:t>
      </w:r>
      <w:r w:rsidR="00E62AB8" w:rsidRPr="007117D8">
        <w:rPr>
          <w:rFonts w:ascii="Arial" w:hAnsi="Arial" w:cs="Arial"/>
          <w:color w:val="000000"/>
          <w:sz w:val="22"/>
        </w:rPr>
        <w:t xml:space="preserve">condiciones de los seguros </w:t>
      </w:r>
      <w:r w:rsidRPr="007117D8">
        <w:rPr>
          <w:rFonts w:ascii="Arial" w:hAnsi="Arial" w:cs="Arial"/>
          <w:color w:val="000000"/>
          <w:sz w:val="22"/>
        </w:rPr>
        <w:t>que deberá tomar</w:t>
      </w:r>
      <w:r w:rsidR="00E62AB8" w:rsidRPr="007117D8">
        <w:rPr>
          <w:rFonts w:ascii="Arial" w:hAnsi="Arial" w:cs="Arial"/>
          <w:color w:val="000000"/>
          <w:sz w:val="22"/>
        </w:rPr>
        <w:t xml:space="preserve"> la Sociedad Concesionaria </w:t>
      </w:r>
      <w:r w:rsidRPr="007117D8">
        <w:rPr>
          <w:rFonts w:ascii="Arial" w:hAnsi="Arial" w:cs="Arial"/>
          <w:color w:val="000000"/>
          <w:sz w:val="22"/>
        </w:rPr>
        <w:t xml:space="preserve">serán comunicados al </w:t>
      </w:r>
      <w:r w:rsidR="00E62AB8" w:rsidRPr="007117D8">
        <w:rPr>
          <w:rFonts w:ascii="Arial" w:hAnsi="Arial" w:cs="Arial"/>
          <w:color w:val="000000"/>
          <w:sz w:val="22"/>
        </w:rPr>
        <w:t>Concedente</w:t>
      </w:r>
      <w:r w:rsidR="00E52A0A" w:rsidRPr="007117D8">
        <w:rPr>
          <w:rFonts w:ascii="Arial" w:hAnsi="Arial" w:cs="Arial"/>
          <w:color w:val="000000"/>
          <w:sz w:val="22"/>
        </w:rPr>
        <w:t>,</w:t>
      </w:r>
      <w:r w:rsidRPr="007117D8">
        <w:rPr>
          <w:rFonts w:ascii="Arial" w:hAnsi="Arial" w:cs="Arial"/>
          <w:color w:val="000000"/>
          <w:sz w:val="22"/>
        </w:rPr>
        <w:t xml:space="preserve"> </w:t>
      </w:r>
      <w:r w:rsidR="00CD50EA" w:rsidRPr="007117D8">
        <w:rPr>
          <w:rFonts w:ascii="Arial" w:hAnsi="Arial" w:cs="Arial"/>
          <w:color w:val="000000"/>
          <w:sz w:val="22"/>
        </w:rPr>
        <w:t>incluyendo cualquier reducción a los límites, a la cobertura efectiva o aumentos en deducibles</w:t>
      </w:r>
      <w:r w:rsidRPr="007117D8">
        <w:rPr>
          <w:rFonts w:ascii="Arial" w:hAnsi="Arial" w:cs="Arial"/>
          <w:color w:val="000000"/>
          <w:sz w:val="22"/>
        </w:rPr>
        <w:t>.</w:t>
      </w:r>
      <w:r w:rsidR="00C0006B" w:rsidRPr="007117D8">
        <w:rPr>
          <w:rFonts w:ascii="Arial" w:hAnsi="Arial" w:cs="Arial"/>
          <w:color w:val="000000"/>
          <w:sz w:val="22"/>
        </w:rPr>
        <w:t xml:space="preserve"> </w:t>
      </w:r>
    </w:p>
    <w:p w:rsidR="00CD50EA" w:rsidRPr="007117D8" w:rsidRDefault="00CD50EA" w:rsidP="00CD50EA">
      <w:pPr>
        <w:pStyle w:val="Prrafodelista"/>
        <w:widowControl w:val="0"/>
        <w:tabs>
          <w:tab w:val="clear" w:pos="567"/>
          <w:tab w:val="clear" w:pos="1134"/>
          <w:tab w:val="clear" w:pos="1701"/>
          <w:tab w:val="clear" w:pos="2268"/>
          <w:tab w:val="clear" w:pos="2835"/>
        </w:tabs>
        <w:ind w:left="2136" w:right="-1"/>
        <w:jc w:val="both"/>
        <w:rPr>
          <w:rFonts w:ascii="Arial" w:hAnsi="Arial" w:cs="Arial"/>
          <w:color w:val="000000"/>
          <w:sz w:val="22"/>
        </w:rPr>
      </w:pPr>
    </w:p>
    <w:p w:rsidR="00CD50EA" w:rsidRPr="007117D8" w:rsidRDefault="00CD50EA" w:rsidP="007E2BD1">
      <w:pPr>
        <w:pStyle w:val="Ttulo7"/>
        <w:keepNext w:val="0"/>
        <w:numPr>
          <w:ilvl w:val="1"/>
          <w:numId w:val="85"/>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 xml:space="preserve">La Sociedad Concesionaria se cerciorará que todos sus contratistas, subcontratistas y proveedores, en todo momento durante el período que participen en la realización de los trabajos o prestación de servicios en relación al Sistema de </w:t>
      </w:r>
      <w:r w:rsidR="008B7C3B" w:rsidRPr="007117D8">
        <w:rPr>
          <w:rFonts w:ascii="Arial" w:hAnsi="Arial" w:cs="Arial"/>
          <w:color w:val="000000"/>
          <w:sz w:val="22"/>
        </w:rPr>
        <w:t>Abastecimiento de GLP</w:t>
      </w:r>
      <w:r w:rsidRPr="007117D8">
        <w:rPr>
          <w:rFonts w:ascii="Arial" w:hAnsi="Arial" w:cs="Arial"/>
          <w:color w:val="000000"/>
          <w:sz w:val="22"/>
        </w:rPr>
        <w:t xml:space="preserve">, suministren y mantengan en pleno vigor y efecto pólizas de seguro </w:t>
      </w:r>
      <w:r w:rsidR="00011753" w:rsidRPr="00076799">
        <w:rPr>
          <w:rFonts w:ascii="Arial" w:hAnsi="Arial" w:cs="Arial"/>
          <w:color w:val="000000"/>
          <w:sz w:val="22"/>
          <w:szCs w:val="22"/>
        </w:rPr>
        <w:t>que permitan</w:t>
      </w:r>
      <w:r w:rsidR="00011753" w:rsidRPr="007117D8">
        <w:rPr>
          <w:rFonts w:ascii="Arial" w:hAnsi="Arial" w:cs="Arial"/>
          <w:color w:val="000000"/>
          <w:sz w:val="22"/>
        </w:rPr>
        <w:t xml:space="preserve"> las </w:t>
      </w:r>
      <w:r w:rsidR="00011753" w:rsidRPr="00076799">
        <w:rPr>
          <w:rFonts w:ascii="Arial" w:hAnsi="Arial" w:cs="Arial"/>
          <w:color w:val="000000"/>
          <w:sz w:val="22"/>
          <w:szCs w:val="22"/>
        </w:rPr>
        <w:t xml:space="preserve">coberturas </w:t>
      </w:r>
      <w:r w:rsidRPr="007117D8">
        <w:rPr>
          <w:rFonts w:ascii="Arial" w:hAnsi="Arial" w:cs="Arial"/>
          <w:color w:val="000000"/>
          <w:sz w:val="22"/>
        </w:rPr>
        <w:t xml:space="preserve">establecidas en la </w:t>
      </w:r>
      <w:r w:rsidR="00BA0489" w:rsidRPr="007117D8">
        <w:rPr>
          <w:rFonts w:ascii="Arial" w:hAnsi="Arial" w:cs="Arial"/>
          <w:color w:val="000000"/>
          <w:sz w:val="22"/>
        </w:rPr>
        <w:t xml:space="preserve">Cláusula </w:t>
      </w:r>
      <w:r w:rsidRPr="007117D8">
        <w:rPr>
          <w:rFonts w:ascii="Arial" w:hAnsi="Arial" w:cs="Arial"/>
          <w:color w:val="000000"/>
          <w:sz w:val="22"/>
        </w:rPr>
        <w:t>13.1. Dichas pólizas cubrirán los riesgos de daños físicos y materiales, así como la responsabilidad civil frente a terceros, incluyendo a la Sociedad Concesionaria, a los contratistas, subcontratistas y proveedores, así como a sus empleados.</w:t>
      </w:r>
    </w:p>
    <w:p w:rsidR="00CD50EA" w:rsidRPr="007117D8" w:rsidRDefault="00CD50EA" w:rsidP="00CD50EA">
      <w:pPr>
        <w:rPr>
          <w:rFonts w:ascii="Arial" w:hAnsi="Arial" w:cs="Arial"/>
          <w:color w:val="000000"/>
          <w:sz w:val="22"/>
        </w:rPr>
      </w:pPr>
    </w:p>
    <w:p w:rsidR="00CD50EA" w:rsidRPr="007117D8" w:rsidRDefault="00CD50EA" w:rsidP="007E2BD1">
      <w:pPr>
        <w:pStyle w:val="Ttulo7"/>
        <w:keepNext w:val="0"/>
        <w:numPr>
          <w:ilvl w:val="1"/>
          <w:numId w:val="85"/>
        </w:numPr>
        <w:tabs>
          <w:tab w:val="clear" w:pos="567"/>
          <w:tab w:val="clear" w:pos="1134"/>
          <w:tab w:val="clear" w:pos="1701"/>
          <w:tab w:val="clear" w:pos="2268"/>
          <w:tab w:val="clear" w:pos="2835"/>
        </w:tabs>
        <w:ind w:left="709" w:hanging="709"/>
        <w:rPr>
          <w:rFonts w:ascii="Arial" w:hAnsi="Arial" w:cs="Arial"/>
          <w:b/>
          <w:sz w:val="22"/>
        </w:rPr>
      </w:pPr>
      <w:r w:rsidRPr="007117D8">
        <w:rPr>
          <w:rFonts w:ascii="Arial" w:hAnsi="Arial" w:cs="Arial"/>
          <w:color w:val="000000"/>
          <w:sz w:val="22"/>
        </w:rPr>
        <w:t xml:space="preserve">La Sociedad Concesionaria contratará todas las pólizas de seguro que se requieran en el presente Contrato con compañías de seguros que cuenten </w:t>
      </w:r>
      <w:r w:rsidRPr="007117D8">
        <w:rPr>
          <w:rFonts w:ascii="Arial" w:hAnsi="Arial" w:cs="Arial"/>
          <w:sz w:val="22"/>
        </w:rPr>
        <w:t xml:space="preserve">con una clasificación de riesgo local no menor a “A”, cuya evaluación haya sido realizada por </w:t>
      </w:r>
      <w:r w:rsidRPr="007117D8">
        <w:rPr>
          <w:rFonts w:ascii="Arial" w:hAnsi="Arial" w:cs="Arial"/>
          <w:sz w:val="22"/>
          <w:lang w:val="es-ES_tradnl"/>
        </w:rPr>
        <w:t>una empresa clasificadora de riesgo nacional debidamente autorizada por la Superintendencia de Mercado de Valores (SMV)</w:t>
      </w:r>
      <w:r w:rsidRPr="007117D8">
        <w:rPr>
          <w:rFonts w:ascii="Arial" w:hAnsi="Arial" w:cs="Arial"/>
          <w:sz w:val="22"/>
        </w:rPr>
        <w:t>.</w:t>
      </w:r>
      <w:r w:rsidRPr="007117D8">
        <w:rPr>
          <w:rFonts w:ascii="Arial" w:hAnsi="Arial" w:cs="Arial"/>
          <w:color w:val="000000"/>
          <w:sz w:val="22"/>
        </w:rPr>
        <w:t xml:space="preserve"> </w:t>
      </w:r>
    </w:p>
    <w:p w:rsidR="00CD50EA" w:rsidRPr="007117D8" w:rsidRDefault="00CD50EA" w:rsidP="00CD50EA">
      <w:pPr>
        <w:pStyle w:val="Prrafodelista"/>
        <w:rPr>
          <w:rFonts w:ascii="Arial" w:hAnsi="Arial" w:cs="Arial"/>
          <w:sz w:val="22"/>
        </w:rPr>
      </w:pPr>
    </w:p>
    <w:p w:rsidR="00BF4A9F" w:rsidRPr="007117D8" w:rsidRDefault="00BF4A9F" w:rsidP="00CD50EA">
      <w:pPr>
        <w:pStyle w:val="Prrafodelista"/>
        <w:rPr>
          <w:rFonts w:ascii="Arial" w:hAnsi="Arial" w:cs="Arial"/>
          <w:sz w:val="22"/>
        </w:rPr>
      </w:pPr>
    </w:p>
    <w:p w:rsidR="00CD50EA" w:rsidRPr="007117D8" w:rsidRDefault="00CD50EA" w:rsidP="00BF4A9F">
      <w:pPr>
        <w:pStyle w:val="Ttulo1"/>
        <w:jc w:val="both"/>
        <w:rPr>
          <w:rFonts w:ascii="Arial" w:hAnsi="Arial" w:cs="Arial"/>
          <w:sz w:val="22"/>
        </w:rPr>
      </w:pPr>
      <w:bookmarkStart w:id="75" w:name="_Toc495396570"/>
      <w:bookmarkStart w:id="76" w:name="_Toc426723959"/>
      <w:r w:rsidRPr="007117D8">
        <w:rPr>
          <w:rFonts w:ascii="Arial" w:hAnsi="Arial" w:cs="Arial"/>
          <w:sz w:val="22"/>
        </w:rPr>
        <w:t xml:space="preserve">CLÁUSULA DÉCIMO CUARTA.- </w:t>
      </w:r>
      <w:r w:rsidR="00C0006B" w:rsidRPr="007117D8">
        <w:rPr>
          <w:rFonts w:ascii="Arial" w:hAnsi="Arial" w:cs="Arial"/>
          <w:sz w:val="22"/>
        </w:rPr>
        <w:t xml:space="preserve">RESPONSABILIDAD Y </w:t>
      </w:r>
      <w:r w:rsidRPr="007117D8">
        <w:rPr>
          <w:rFonts w:ascii="Arial" w:hAnsi="Arial" w:cs="Arial"/>
          <w:sz w:val="22"/>
        </w:rPr>
        <w:t>PENALIDADES</w:t>
      </w:r>
      <w:bookmarkEnd w:id="75"/>
      <w:bookmarkEnd w:id="76"/>
    </w:p>
    <w:p w:rsidR="00CD50EA" w:rsidRPr="007117D8" w:rsidRDefault="00CD50EA" w:rsidP="00CD50EA">
      <w:pPr>
        <w:pStyle w:val="Prrafodelista"/>
        <w:tabs>
          <w:tab w:val="clear" w:pos="567"/>
          <w:tab w:val="clear" w:pos="1134"/>
          <w:tab w:val="clear" w:pos="1701"/>
          <w:tab w:val="clear" w:pos="2268"/>
          <w:tab w:val="clear" w:pos="2835"/>
        </w:tabs>
        <w:ind w:left="0"/>
        <w:jc w:val="both"/>
        <w:rPr>
          <w:rFonts w:ascii="Arial" w:hAnsi="Arial" w:cs="Arial"/>
          <w:b/>
          <w:sz w:val="22"/>
        </w:rPr>
      </w:pPr>
    </w:p>
    <w:p w:rsidR="00CD50EA" w:rsidRPr="007117D8" w:rsidRDefault="00CD50EA" w:rsidP="001277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rPr>
      </w:pPr>
      <w:r w:rsidRPr="007117D8">
        <w:rPr>
          <w:rFonts w:cs="Arial"/>
          <w:b w:val="0"/>
          <w:sz w:val="22"/>
        </w:rPr>
        <w:t>La Sociedad Concesionaria asume la Concesión y las obligaciones en este Contrato a su propio riesgo técnico, económico y financiero, y es responsable por el cumplimiento de todas y cada una de sus obligaciones establecidas en este Contrato y en las Leyes Aplicables durante el Plazo del Contrato.</w:t>
      </w:r>
    </w:p>
    <w:p w:rsidR="008B7C3B" w:rsidRPr="007117D8" w:rsidRDefault="008B7C3B" w:rsidP="008B7C3B">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rPr>
      </w:pPr>
    </w:p>
    <w:p w:rsidR="00CD50EA" w:rsidRPr="007117D8" w:rsidRDefault="00CF02D9" w:rsidP="001277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rPr>
      </w:pPr>
      <w:r w:rsidRPr="007117D8">
        <w:rPr>
          <w:rFonts w:cs="Arial"/>
          <w:b w:val="0"/>
          <w:sz w:val="22"/>
        </w:rPr>
        <w:t xml:space="preserve">Disposiciones </w:t>
      </w:r>
      <w:r w:rsidR="00CD50EA" w:rsidRPr="007117D8">
        <w:rPr>
          <w:rFonts w:cs="Arial"/>
          <w:b w:val="0"/>
          <w:sz w:val="22"/>
        </w:rPr>
        <w:t>Generales.</w:t>
      </w:r>
    </w:p>
    <w:p w:rsidR="008B7C3B" w:rsidRPr="007117D8" w:rsidRDefault="008B7C3B" w:rsidP="008B7C3B">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rPr>
      </w:pPr>
    </w:p>
    <w:p w:rsidR="00CD50EA" w:rsidRPr="007117D8" w:rsidRDefault="00CD50EA" w:rsidP="001277A3">
      <w:pPr>
        <w:numPr>
          <w:ilvl w:val="2"/>
          <w:numId w:val="53"/>
        </w:numPr>
        <w:shd w:val="clear" w:color="auto" w:fill="FFFFFF"/>
        <w:tabs>
          <w:tab w:val="clear" w:pos="567"/>
          <w:tab w:val="clear" w:pos="720"/>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Los eventos o incumplimientos que son pasibles de ser penalizados se configurarán con prescindencia del dolo o culpa de la Sociedad Concesionaria o de las Personas por quienes aquella debe responder, salvo disposición expresa en sentido contrario contenida en este Contrato o en las Leyes Aplicables</w:t>
      </w:r>
      <w:r w:rsidR="007F70FB" w:rsidRPr="007117D8">
        <w:rPr>
          <w:rFonts w:ascii="Arial" w:hAnsi="Arial" w:cs="Arial"/>
          <w:sz w:val="22"/>
        </w:rPr>
        <w:t xml:space="preserve"> o en caso tal evento generador de la penalidad de haya motivado por un caso de Fuerza Mayor</w:t>
      </w:r>
      <w:r w:rsidR="0044244E" w:rsidRPr="007117D8">
        <w:rPr>
          <w:rFonts w:ascii="Arial" w:hAnsi="Arial" w:cs="Arial"/>
          <w:sz w:val="22"/>
        </w:rPr>
        <w:t xml:space="preserve">. </w:t>
      </w:r>
    </w:p>
    <w:p w:rsidR="008B7C3B" w:rsidRPr="007117D8" w:rsidRDefault="008B7C3B" w:rsidP="008B7C3B">
      <w:pPr>
        <w:shd w:val="clear" w:color="auto" w:fill="FFFFFF"/>
        <w:tabs>
          <w:tab w:val="clear" w:pos="567"/>
          <w:tab w:val="clear" w:pos="1134"/>
          <w:tab w:val="clear" w:pos="2268"/>
          <w:tab w:val="clear" w:pos="2835"/>
        </w:tabs>
        <w:ind w:left="1701"/>
        <w:jc w:val="both"/>
        <w:rPr>
          <w:rFonts w:ascii="Arial" w:hAnsi="Arial" w:cs="Arial"/>
          <w:sz w:val="22"/>
        </w:rPr>
      </w:pPr>
    </w:p>
    <w:p w:rsidR="00CD50EA" w:rsidRPr="007117D8" w:rsidRDefault="00CD50EA" w:rsidP="001277A3">
      <w:pPr>
        <w:numPr>
          <w:ilvl w:val="2"/>
          <w:numId w:val="53"/>
        </w:numPr>
        <w:shd w:val="clear" w:color="auto" w:fill="FFFFFF"/>
        <w:tabs>
          <w:tab w:val="clear" w:pos="567"/>
          <w:tab w:val="clear" w:pos="720"/>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La aplicación de penalidad</w:t>
      </w:r>
      <w:r w:rsidR="00E52A0A" w:rsidRPr="007117D8">
        <w:rPr>
          <w:rFonts w:ascii="Arial" w:hAnsi="Arial" w:cs="Arial"/>
          <w:sz w:val="22"/>
        </w:rPr>
        <w:t>es</w:t>
      </w:r>
      <w:r w:rsidRPr="007117D8">
        <w:rPr>
          <w:rFonts w:ascii="Arial" w:hAnsi="Arial" w:cs="Arial"/>
          <w:sz w:val="22"/>
        </w:rPr>
        <w:t xml:space="preserve"> no eximirá a la Sociedad Concesionaria del cumplimiento de la obligación respectiva. A tal efecto, y siempre que el incumplimiento no conlleve la </w:t>
      </w:r>
      <w:r w:rsidR="008B7C3B" w:rsidRPr="007117D8">
        <w:rPr>
          <w:rFonts w:ascii="Arial" w:hAnsi="Arial" w:cs="Arial"/>
          <w:sz w:val="22"/>
        </w:rPr>
        <w:t>T</w:t>
      </w:r>
      <w:r w:rsidRPr="007117D8">
        <w:rPr>
          <w:rFonts w:ascii="Arial" w:hAnsi="Arial" w:cs="Arial"/>
          <w:sz w:val="22"/>
        </w:rPr>
        <w:t xml:space="preserve">erminación de la Concesión, al notificarse a la Sociedad Concesionaria </w:t>
      </w:r>
      <w:r w:rsidR="00E52A0A" w:rsidRPr="007117D8">
        <w:rPr>
          <w:rFonts w:ascii="Arial" w:hAnsi="Arial" w:cs="Arial"/>
          <w:sz w:val="22"/>
        </w:rPr>
        <w:t>un</w:t>
      </w:r>
      <w:r w:rsidRPr="007117D8">
        <w:rPr>
          <w:rFonts w:ascii="Arial" w:hAnsi="Arial" w:cs="Arial"/>
          <w:sz w:val="22"/>
        </w:rPr>
        <w:t>a penalidad, se le exigirá el cumplimiento de la obligación materia de incumplimiento dentro del plazo que se estipule en la comunicación respectiva</w:t>
      </w:r>
      <w:r w:rsidR="00C0006B" w:rsidRPr="007117D8">
        <w:rPr>
          <w:rFonts w:ascii="Arial" w:hAnsi="Arial" w:cs="Arial"/>
          <w:sz w:val="22"/>
        </w:rPr>
        <w:t>, el que no podrá ser inferior de sesenta (60) Días</w:t>
      </w:r>
      <w:r w:rsidR="009F0E9A" w:rsidRPr="007117D8">
        <w:rPr>
          <w:rFonts w:ascii="Arial" w:hAnsi="Arial" w:cs="Arial"/>
          <w:sz w:val="22"/>
        </w:rPr>
        <w:t>.</w:t>
      </w:r>
    </w:p>
    <w:p w:rsidR="008B7C3B" w:rsidRPr="007117D8" w:rsidRDefault="008B7C3B" w:rsidP="008B7C3B">
      <w:pPr>
        <w:pStyle w:val="Textoindependiente2"/>
        <w:pBdr>
          <w:top w:val="none" w:sz="0" w:space="0" w:color="auto"/>
        </w:pBdr>
        <w:shd w:val="clear" w:color="auto" w:fill="FFFFFF"/>
        <w:tabs>
          <w:tab w:val="clear" w:pos="567"/>
          <w:tab w:val="clear" w:pos="1134"/>
          <w:tab w:val="clear" w:pos="1701"/>
          <w:tab w:val="clear" w:pos="2268"/>
          <w:tab w:val="clear" w:pos="2835"/>
        </w:tabs>
        <w:ind w:left="1134"/>
        <w:jc w:val="both"/>
        <w:rPr>
          <w:rFonts w:cs="Arial"/>
          <w:b w:val="0"/>
          <w:sz w:val="22"/>
        </w:rPr>
      </w:pPr>
    </w:p>
    <w:p w:rsidR="00CD50EA" w:rsidRPr="007117D8" w:rsidRDefault="001277A3" w:rsidP="001277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rPr>
      </w:pPr>
      <w:r w:rsidRPr="007117D8">
        <w:rPr>
          <w:rFonts w:cs="Arial"/>
          <w:b w:val="0"/>
          <w:sz w:val="22"/>
        </w:rPr>
        <w:t>Penalidades</w:t>
      </w:r>
    </w:p>
    <w:p w:rsidR="001277A3" w:rsidRPr="007117D8" w:rsidRDefault="001277A3"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CD50EA" w:rsidRDefault="00CD50EA"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r w:rsidRPr="007117D8">
        <w:rPr>
          <w:rFonts w:cs="Arial"/>
          <w:b w:val="0"/>
          <w:sz w:val="22"/>
        </w:rPr>
        <w:t>El incumplimiento de las obligaciones de la Sociedad Concesionaria contenidas en el Contrato motivará la aplicación de las penalidades ind</w:t>
      </w:r>
      <w:r w:rsidR="006C7618" w:rsidRPr="007117D8">
        <w:rPr>
          <w:rFonts w:cs="Arial"/>
          <w:b w:val="0"/>
          <w:sz w:val="22"/>
        </w:rPr>
        <w:t xml:space="preserve">icadas en </w:t>
      </w:r>
      <w:r w:rsidR="005C55CD" w:rsidRPr="007117D8">
        <w:rPr>
          <w:rFonts w:cs="Arial"/>
          <w:b w:val="0"/>
          <w:sz w:val="22"/>
        </w:rPr>
        <w:t>la presente Cláusula 14</w:t>
      </w:r>
      <w:r w:rsidRPr="007117D8">
        <w:rPr>
          <w:rFonts w:cs="Arial"/>
          <w:b w:val="0"/>
          <w:sz w:val="22"/>
        </w:rPr>
        <w:t>. La aplicación de penalidades se realizará sin afectar el derecho del Concedente a reclamar el daño ulterior</w:t>
      </w:r>
      <w:r w:rsidR="00105E2E" w:rsidRPr="007117D8">
        <w:rPr>
          <w:rFonts w:cs="Arial"/>
          <w:b w:val="0"/>
          <w:sz w:val="22"/>
        </w:rPr>
        <w:t>.</w:t>
      </w:r>
      <w:r w:rsidRPr="007117D8">
        <w:rPr>
          <w:rFonts w:cs="Arial"/>
          <w:b w:val="0"/>
          <w:sz w:val="22"/>
        </w:rPr>
        <w:t xml:space="preserve"> </w:t>
      </w:r>
    </w:p>
    <w:p w:rsidR="006C6844" w:rsidRDefault="006C6844"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CD50EA" w:rsidRPr="007117D8" w:rsidRDefault="001277A3" w:rsidP="001277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rPr>
      </w:pPr>
      <w:r w:rsidRPr="007117D8">
        <w:rPr>
          <w:rFonts w:cs="Arial"/>
          <w:b w:val="0"/>
          <w:sz w:val="22"/>
        </w:rPr>
        <w:t>Procedimiento</w:t>
      </w:r>
    </w:p>
    <w:p w:rsidR="001277A3" w:rsidRPr="007117D8" w:rsidRDefault="001277A3"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EF5772" w:rsidRPr="007117D8" w:rsidRDefault="00CD50EA" w:rsidP="007E2BD1">
      <w:pPr>
        <w:pStyle w:val="Textoindependiente2"/>
        <w:numPr>
          <w:ilvl w:val="0"/>
          <w:numId w:val="104"/>
        </w:numPr>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r w:rsidRPr="007117D8">
        <w:rPr>
          <w:rFonts w:cs="Arial"/>
          <w:b w:val="0"/>
          <w:sz w:val="22"/>
        </w:rPr>
        <w:t xml:space="preserve">El pago de las penalidades será requerido por escrito por el Concedente a la Sociedad Concesionaria, indicándole la cuenta bancaria en la que deberá depositar el monto correspondiente, lo cual deberá ocurrir </w:t>
      </w:r>
      <w:r w:rsidR="00105E2E" w:rsidRPr="007117D8">
        <w:rPr>
          <w:rFonts w:cs="Arial"/>
          <w:b w:val="0"/>
          <w:sz w:val="22"/>
        </w:rPr>
        <w:t>h</w:t>
      </w:r>
      <w:r w:rsidR="005A140D" w:rsidRPr="007117D8">
        <w:rPr>
          <w:rFonts w:cs="Arial"/>
          <w:b w:val="0"/>
          <w:sz w:val="22"/>
        </w:rPr>
        <w:t>a</w:t>
      </w:r>
      <w:r w:rsidR="00105E2E" w:rsidRPr="007117D8">
        <w:rPr>
          <w:rFonts w:cs="Arial"/>
          <w:b w:val="0"/>
          <w:sz w:val="22"/>
        </w:rPr>
        <w:t>sta e</w:t>
      </w:r>
      <w:r w:rsidR="005A140D" w:rsidRPr="007117D8">
        <w:rPr>
          <w:rFonts w:cs="Arial"/>
          <w:b w:val="0"/>
          <w:sz w:val="22"/>
        </w:rPr>
        <w:t>l</w:t>
      </w:r>
      <w:r w:rsidRPr="007117D8">
        <w:rPr>
          <w:rFonts w:cs="Arial"/>
          <w:b w:val="0"/>
          <w:sz w:val="22"/>
        </w:rPr>
        <w:t xml:space="preserve"> décimo </w:t>
      </w:r>
      <w:r w:rsidR="00793D91" w:rsidRPr="007117D8">
        <w:rPr>
          <w:rFonts w:cs="Arial"/>
          <w:b w:val="0"/>
          <w:sz w:val="22"/>
        </w:rPr>
        <w:t xml:space="preserve">(10) </w:t>
      </w:r>
      <w:r w:rsidR="005A140D" w:rsidRPr="007117D8">
        <w:rPr>
          <w:rFonts w:cs="Arial"/>
          <w:b w:val="0"/>
          <w:sz w:val="22"/>
        </w:rPr>
        <w:t>dí</w:t>
      </w:r>
      <w:r w:rsidRPr="007117D8">
        <w:rPr>
          <w:rFonts w:cs="Arial"/>
          <w:b w:val="0"/>
          <w:sz w:val="22"/>
        </w:rPr>
        <w:t>a de recibido el requerimiento.</w:t>
      </w:r>
    </w:p>
    <w:p w:rsidR="00EF5772" w:rsidRPr="007117D8" w:rsidRDefault="00EF5772" w:rsidP="00910D85">
      <w:pPr>
        <w:rPr>
          <w:rFonts w:ascii="Arial" w:hAnsi="Arial" w:cs="Arial"/>
          <w:color w:val="000000"/>
        </w:rPr>
      </w:pPr>
    </w:p>
    <w:p w:rsidR="00CD50EA" w:rsidRPr="007117D8" w:rsidRDefault="00CD50EA" w:rsidP="00455C65">
      <w:pPr>
        <w:pStyle w:val="Textoindependiente2"/>
        <w:numPr>
          <w:ilvl w:val="0"/>
          <w:numId w:val="104"/>
        </w:numPr>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r w:rsidRPr="007117D8">
        <w:rPr>
          <w:rFonts w:cs="Arial"/>
          <w:b w:val="0"/>
          <w:sz w:val="22"/>
        </w:rPr>
        <w:t>Dentro del quinto Día del requerimiento efectuado por el Concedente, la Sociedad Concesionaria podrá: (i) contradecir la procedencia del requerimiento de pago; o (ii) proponer al Concedente una forma de subsanar el incumplimiento</w:t>
      </w:r>
      <w:r w:rsidR="009F0E9A" w:rsidRPr="007117D8">
        <w:rPr>
          <w:rFonts w:cs="Arial"/>
          <w:b w:val="0"/>
          <w:sz w:val="22"/>
        </w:rPr>
        <w:t xml:space="preserve"> sin quedar obligada al pago de la respectiva penalidad</w:t>
      </w:r>
      <w:r w:rsidR="00303B36" w:rsidRPr="00076799">
        <w:rPr>
          <w:rFonts w:cs="Arial"/>
          <w:b w:val="0"/>
          <w:sz w:val="22"/>
          <w:szCs w:val="22"/>
        </w:rPr>
        <w:t>, tal subsanación no a</w:t>
      </w:r>
      <w:r w:rsidR="005A140D" w:rsidRPr="00076799">
        <w:rPr>
          <w:rFonts w:cs="Arial"/>
          <w:b w:val="0"/>
          <w:sz w:val="22"/>
          <w:szCs w:val="22"/>
        </w:rPr>
        <w:t>pl</w:t>
      </w:r>
      <w:r w:rsidR="00303B36" w:rsidRPr="00076799">
        <w:rPr>
          <w:rFonts w:cs="Arial"/>
          <w:b w:val="0"/>
          <w:sz w:val="22"/>
          <w:szCs w:val="22"/>
        </w:rPr>
        <w:t xml:space="preserve">lica en el caso del incumplimiento del plazo de la Puesta en </w:t>
      </w:r>
      <w:r w:rsidR="005A140D" w:rsidRPr="00076799">
        <w:rPr>
          <w:rFonts w:cs="Arial"/>
          <w:b w:val="0"/>
          <w:sz w:val="22"/>
          <w:szCs w:val="22"/>
        </w:rPr>
        <w:t>O</w:t>
      </w:r>
      <w:r w:rsidR="00303B36" w:rsidRPr="00076799">
        <w:rPr>
          <w:rFonts w:cs="Arial"/>
          <w:b w:val="0"/>
          <w:sz w:val="22"/>
          <w:szCs w:val="22"/>
        </w:rPr>
        <w:t>peración Comercial</w:t>
      </w:r>
      <w:r w:rsidRPr="00076799">
        <w:rPr>
          <w:rFonts w:cs="Arial"/>
          <w:b w:val="0"/>
          <w:sz w:val="22"/>
          <w:szCs w:val="22"/>
        </w:rPr>
        <w:t>.</w:t>
      </w:r>
      <w:r w:rsidRPr="007117D8">
        <w:rPr>
          <w:rFonts w:cs="Arial"/>
          <w:b w:val="0"/>
          <w:sz w:val="22"/>
        </w:rPr>
        <w:t xml:space="preserve"> Con relación a</w:t>
      </w:r>
      <w:r w:rsidR="009F0E9A" w:rsidRPr="007117D8">
        <w:rPr>
          <w:rFonts w:cs="Arial"/>
          <w:b w:val="0"/>
          <w:sz w:val="22"/>
        </w:rPr>
        <w:t xml:space="preserve"> lo expuesto en el</w:t>
      </w:r>
      <w:r w:rsidRPr="007117D8">
        <w:rPr>
          <w:rFonts w:cs="Arial"/>
          <w:b w:val="0"/>
          <w:sz w:val="22"/>
        </w:rPr>
        <w:t xml:space="preserve"> literal</w:t>
      </w:r>
      <w:r w:rsidR="00EF5772" w:rsidRPr="007117D8">
        <w:rPr>
          <w:rFonts w:cs="Arial"/>
          <w:b w:val="0"/>
          <w:sz w:val="22"/>
        </w:rPr>
        <w:t xml:space="preserve"> </w:t>
      </w:r>
      <w:r w:rsidR="007D1D0E" w:rsidRPr="007117D8">
        <w:rPr>
          <w:rFonts w:cs="Arial"/>
          <w:b w:val="0"/>
          <w:sz w:val="22"/>
        </w:rPr>
        <w:t>ii)</w:t>
      </w:r>
      <w:r w:rsidR="009F0E9A" w:rsidRPr="007117D8">
        <w:rPr>
          <w:rFonts w:cs="Arial"/>
          <w:b w:val="0"/>
          <w:sz w:val="22"/>
        </w:rPr>
        <w:t xml:space="preserve"> </w:t>
      </w:r>
      <w:r w:rsidRPr="007117D8">
        <w:rPr>
          <w:rFonts w:cs="Arial"/>
          <w:b w:val="0"/>
          <w:sz w:val="22"/>
        </w:rPr>
        <w:t>el Concedente tiene plena libertad para: (</w:t>
      </w:r>
      <w:r w:rsidR="007D1D0E" w:rsidRPr="007117D8">
        <w:rPr>
          <w:rFonts w:cs="Arial"/>
          <w:b w:val="0"/>
          <w:sz w:val="22"/>
        </w:rPr>
        <w:t>1</w:t>
      </w:r>
      <w:r w:rsidRPr="007117D8">
        <w:rPr>
          <w:rFonts w:cs="Arial"/>
          <w:b w:val="0"/>
          <w:sz w:val="22"/>
        </w:rPr>
        <w:t>) aceptar o no la contradicción de la Sociedad Concesionaria al requerimiento de pago; o (</w:t>
      </w:r>
      <w:r w:rsidR="007D1D0E" w:rsidRPr="007117D8">
        <w:rPr>
          <w:rFonts w:cs="Arial"/>
          <w:b w:val="0"/>
          <w:sz w:val="22"/>
        </w:rPr>
        <w:t>2</w:t>
      </w:r>
      <w:r w:rsidRPr="007117D8">
        <w:rPr>
          <w:rFonts w:cs="Arial"/>
          <w:b w:val="0"/>
          <w:sz w:val="22"/>
        </w:rPr>
        <w:t>) aceptar o no la propuesta de subsanación realizada por la Sociedad Concesionaria.  Transcurridos diez (10) Días desde que se reciba la contradicción o propuesta de la Sociedad Concesionaria y el Concedente no se hubiere pronunciado, se entenderá que dicha contradicción o propuesta no ha sido aceptada y que el pago de la penalidad es exigible.</w:t>
      </w:r>
    </w:p>
    <w:p w:rsidR="001277A3" w:rsidRPr="007117D8" w:rsidRDefault="001277A3"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1134"/>
        <w:jc w:val="both"/>
        <w:rPr>
          <w:rFonts w:cs="Arial"/>
          <w:b w:val="0"/>
          <w:sz w:val="22"/>
        </w:rPr>
      </w:pPr>
    </w:p>
    <w:p w:rsidR="00CD50EA" w:rsidRPr="007117D8" w:rsidRDefault="00CD50EA" w:rsidP="007E2BD1">
      <w:pPr>
        <w:pStyle w:val="Textoindependiente2"/>
        <w:numPr>
          <w:ilvl w:val="0"/>
          <w:numId w:val="104"/>
        </w:numPr>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r w:rsidRPr="007117D8">
        <w:rPr>
          <w:rFonts w:cs="Arial"/>
          <w:b w:val="0"/>
          <w:sz w:val="22"/>
        </w:rPr>
        <w:t xml:space="preserve">La Sociedad Concesionaria deberá pagar la penalidad que corresponda, sin perjuicio de su derecho a someter la misma al procedimiento de solución controversias regulado en la </w:t>
      </w:r>
      <w:r w:rsidR="00BA0489" w:rsidRPr="007117D8">
        <w:rPr>
          <w:rFonts w:cs="Arial"/>
          <w:b w:val="0"/>
          <w:sz w:val="22"/>
        </w:rPr>
        <w:t xml:space="preserve">Cláusula </w:t>
      </w:r>
      <w:r w:rsidRPr="007117D8">
        <w:rPr>
          <w:rFonts w:cs="Arial"/>
          <w:b w:val="0"/>
          <w:sz w:val="22"/>
        </w:rPr>
        <w:t xml:space="preserve">16. </w:t>
      </w:r>
    </w:p>
    <w:p w:rsidR="001277A3" w:rsidRPr="007117D8" w:rsidRDefault="001277A3"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1418"/>
        <w:jc w:val="both"/>
        <w:rPr>
          <w:rFonts w:cs="Arial"/>
          <w:b w:val="0"/>
          <w:sz w:val="22"/>
        </w:rPr>
      </w:pPr>
    </w:p>
    <w:p w:rsidR="00CD50EA" w:rsidRPr="007117D8" w:rsidRDefault="00CD50EA"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1134"/>
        <w:jc w:val="both"/>
        <w:rPr>
          <w:rFonts w:cs="Arial"/>
          <w:b w:val="0"/>
          <w:sz w:val="22"/>
        </w:rPr>
      </w:pPr>
      <w:r w:rsidRPr="007117D8">
        <w:rPr>
          <w:rFonts w:cs="Arial"/>
          <w:b w:val="0"/>
          <w:sz w:val="22"/>
        </w:rPr>
        <w:t>En caso la Sociedad Concesionaria n</w:t>
      </w:r>
      <w:r w:rsidR="0034463A" w:rsidRPr="007117D8">
        <w:rPr>
          <w:rFonts w:cs="Arial"/>
          <w:b w:val="0"/>
          <w:sz w:val="22"/>
        </w:rPr>
        <w:t>o cumpla con pagar la penalidad</w:t>
      </w:r>
      <w:r w:rsidR="0034463A" w:rsidRPr="00076799">
        <w:rPr>
          <w:rFonts w:cs="Arial"/>
          <w:b w:val="0"/>
          <w:sz w:val="22"/>
          <w:szCs w:val="22"/>
        </w:rPr>
        <w:t xml:space="preserve"> en el plazo indicado</w:t>
      </w:r>
      <w:r w:rsidR="0034463A" w:rsidRPr="007117D8">
        <w:rPr>
          <w:rFonts w:cs="Arial"/>
          <w:b w:val="0"/>
          <w:sz w:val="22"/>
        </w:rPr>
        <w:t>,</w:t>
      </w:r>
      <w:r w:rsidRPr="007117D8">
        <w:rPr>
          <w:rFonts w:cs="Arial"/>
          <w:b w:val="0"/>
          <w:sz w:val="22"/>
        </w:rPr>
        <w:t xml:space="preserve"> el Concedente tendrá derecho a solicitar la ejecución de la Garantía de Fiel Cumplimiento o la Garantía de Fiel Cumplimiento Complementaria, según corresponda, conforme al procedimiento dispuesto por la misma, para cubrir el monto de las penalidades.</w:t>
      </w:r>
    </w:p>
    <w:p w:rsidR="006C7618" w:rsidRPr="007117D8" w:rsidRDefault="006C7618" w:rsidP="00CD50EA">
      <w:pPr>
        <w:tabs>
          <w:tab w:val="clear" w:pos="567"/>
          <w:tab w:val="clear" w:pos="1134"/>
          <w:tab w:val="clear" w:pos="1701"/>
          <w:tab w:val="clear" w:pos="2268"/>
          <w:tab w:val="clear" w:pos="2835"/>
          <w:tab w:val="left" w:pos="1276"/>
        </w:tabs>
        <w:ind w:right="-1"/>
        <w:jc w:val="both"/>
        <w:rPr>
          <w:rFonts w:ascii="Arial" w:hAnsi="Arial" w:cs="Arial"/>
          <w:color w:val="000000"/>
          <w:sz w:val="22"/>
        </w:rPr>
      </w:pPr>
    </w:p>
    <w:p w:rsidR="005C55CD" w:rsidRPr="007117D8" w:rsidRDefault="005C55CD" w:rsidP="005C55CD">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rPr>
      </w:pPr>
      <w:r w:rsidRPr="007117D8">
        <w:rPr>
          <w:rFonts w:cs="Arial"/>
          <w:b w:val="0"/>
          <w:sz w:val="22"/>
        </w:rPr>
        <w:t>Penalidades hasta la Puesta en Operación Comercial</w:t>
      </w:r>
    </w:p>
    <w:p w:rsidR="005C55CD" w:rsidRPr="00076799" w:rsidRDefault="00002C33" w:rsidP="00002C33">
      <w:pPr>
        <w:pStyle w:val="Prrafodelista"/>
        <w:tabs>
          <w:tab w:val="clear" w:pos="567"/>
        </w:tabs>
        <w:spacing w:before="120" w:after="240" w:line="250" w:lineRule="auto"/>
        <w:ind w:left="709" w:hanging="139"/>
        <w:jc w:val="both"/>
        <w:rPr>
          <w:rFonts w:ascii="Arial" w:hAnsi="Arial" w:cs="Arial"/>
          <w:sz w:val="22"/>
          <w:szCs w:val="22"/>
        </w:rPr>
      </w:pPr>
      <w:r>
        <w:rPr>
          <w:rFonts w:ascii="Arial" w:hAnsi="Arial" w:cs="Arial"/>
          <w:sz w:val="22"/>
          <w:szCs w:val="22"/>
        </w:rPr>
        <w:tab/>
      </w:r>
      <w:r w:rsidR="005C55CD" w:rsidRPr="00076799">
        <w:rPr>
          <w:rFonts w:ascii="Arial" w:hAnsi="Arial" w:cs="Arial"/>
          <w:sz w:val="22"/>
          <w:szCs w:val="22"/>
        </w:rPr>
        <w:t>Por cada día calendario de atraso en el inicio de la Puesta en Operación Comercial, según lo señalado en e</w:t>
      </w:r>
      <w:r w:rsidR="00D041AD" w:rsidRPr="00076799">
        <w:rPr>
          <w:rFonts w:ascii="Arial" w:hAnsi="Arial" w:cs="Arial"/>
          <w:sz w:val="22"/>
          <w:szCs w:val="22"/>
        </w:rPr>
        <w:t>l</w:t>
      </w:r>
      <w:r w:rsidR="005C55CD" w:rsidRPr="00076799">
        <w:rPr>
          <w:rFonts w:ascii="Arial" w:hAnsi="Arial" w:cs="Arial"/>
          <w:sz w:val="22"/>
          <w:szCs w:val="22"/>
        </w:rPr>
        <w:t xml:space="preserve"> Anexo </w:t>
      </w:r>
      <w:r w:rsidR="00D041AD" w:rsidRPr="00076799">
        <w:rPr>
          <w:rFonts w:ascii="Arial" w:hAnsi="Arial" w:cs="Arial"/>
          <w:sz w:val="22"/>
          <w:szCs w:val="22"/>
        </w:rPr>
        <w:t xml:space="preserve">4 </w:t>
      </w:r>
      <w:r w:rsidR="005C55CD" w:rsidRPr="00076799">
        <w:rPr>
          <w:rFonts w:ascii="Arial" w:hAnsi="Arial" w:cs="Arial"/>
          <w:sz w:val="22"/>
          <w:szCs w:val="22"/>
        </w:rPr>
        <w:t xml:space="preserve">y teniendo en consideración las extensiones de plazo contempladas de acuerdo a la Cláusula </w:t>
      </w:r>
      <w:r w:rsidR="009C5FEB" w:rsidRPr="00076799">
        <w:rPr>
          <w:rFonts w:ascii="Arial" w:hAnsi="Arial" w:cs="Arial"/>
          <w:sz w:val="22"/>
          <w:szCs w:val="22"/>
        </w:rPr>
        <w:t>17</w:t>
      </w:r>
      <w:r w:rsidR="005C55CD" w:rsidRPr="00076799">
        <w:rPr>
          <w:rFonts w:ascii="Arial" w:hAnsi="Arial" w:cs="Arial"/>
          <w:sz w:val="22"/>
          <w:szCs w:val="22"/>
        </w:rPr>
        <w:t>, la Sociedad Concesionaria deberá pagar al Concedente, una penalidad que se calculará del siguiente modo:</w:t>
      </w:r>
    </w:p>
    <w:p w:rsidR="005C55CD" w:rsidRPr="00076799" w:rsidRDefault="005C55CD" w:rsidP="00455C65">
      <w:pPr>
        <w:pStyle w:val="Prrafodelista"/>
        <w:tabs>
          <w:tab w:val="clear" w:pos="567"/>
          <w:tab w:val="clear" w:pos="1134"/>
          <w:tab w:val="clear" w:pos="1701"/>
          <w:tab w:val="clear" w:pos="2268"/>
          <w:tab w:val="clear" w:pos="2835"/>
        </w:tabs>
        <w:ind w:left="570" w:right="-1"/>
        <w:jc w:val="center"/>
        <w:rPr>
          <w:rFonts w:ascii="Arial" w:hAnsi="Arial" w:cs="Arial"/>
          <w:b/>
          <w:color w:val="000000"/>
          <w:sz w:val="22"/>
          <w:szCs w:val="22"/>
        </w:rPr>
      </w:pPr>
      <w:r w:rsidRPr="00076799">
        <w:rPr>
          <w:rFonts w:ascii="Arial" w:hAnsi="Arial" w:cs="Arial"/>
          <w:b/>
          <w:color w:val="000000"/>
          <w:sz w:val="22"/>
          <w:szCs w:val="22"/>
        </w:rPr>
        <w:t>Cuadro de Penalidades Escalonadas</w:t>
      </w:r>
    </w:p>
    <w:p w:rsidR="005C55CD" w:rsidRPr="00076799" w:rsidRDefault="005C55CD" w:rsidP="00455C65">
      <w:pPr>
        <w:pStyle w:val="Prrafodelista"/>
        <w:tabs>
          <w:tab w:val="clear" w:pos="567"/>
          <w:tab w:val="clear" w:pos="1134"/>
          <w:tab w:val="clear" w:pos="1701"/>
          <w:tab w:val="clear" w:pos="2268"/>
          <w:tab w:val="clear" w:pos="2835"/>
        </w:tabs>
        <w:ind w:left="570" w:right="-1"/>
        <w:rPr>
          <w:rFonts w:ascii="Arial" w:hAnsi="Arial" w:cs="Arial"/>
          <w:b/>
          <w:color w:val="00000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gridCol w:w="2410"/>
      </w:tblGrid>
      <w:tr w:rsidR="005C55CD" w:rsidRPr="00076799" w:rsidTr="00206E5B">
        <w:trPr>
          <w:trHeight w:val="533"/>
        </w:trPr>
        <w:tc>
          <w:tcPr>
            <w:tcW w:w="2268" w:type="dxa"/>
            <w:shd w:val="clear" w:color="auto" w:fill="auto"/>
          </w:tcPr>
          <w:p w:rsidR="005C55CD" w:rsidRPr="007117D8" w:rsidRDefault="005C55CD" w:rsidP="00206E5B">
            <w:pPr>
              <w:tabs>
                <w:tab w:val="clear" w:pos="567"/>
                <w:tab w:val="clear" w:pos="1134"/>
                <w:tab w:val="clear" w:pos="1701"/>
                <w:tab w:val="clear" w:pos="2268"/>
                <w:tab w:val="clear" w:pos="2835"/>
              </w:tabs>
              <w:ind w:right="-1"/>
              <w:jc w:val="center"/>
              <w:rPr>
                <w:rFonts w:ascii="Arial" w:hAnsi="Arial" w:cs="Arial"/>
                <w:color w:val="000000"/>
                <w:sz w:val="22"/>
                <w:u w:val="single"/>
                <w:lang w:val="es-ES_tradnl"/>
              </w:rPr>
            </w:pPr>
            <w:r w:rsidRPr="007117D8">
              <w:rPr>
                <w:rFonts w:ascii="Arial" w:hAnsi="Arial" w:cs="Arial"/>
                <w:color w:val="000000"/>
                <w:sz w:val="22"/>
                <w:u w:val="single"/>
                <w:lang w:val="es-ES_tradnl"/>
              </w:rPr>
              <w:t>ATRASO</w:t>
            </w:r>
          </w:p>
        </w:tc>
        <w:tc>
          <w:tcPr>
            <w:tcW w:w="2551" w:type="dxa"/>
            <w:shd w:val="clear" w:color="auto" w:fill="auto"/>
          </w:tcPr>
          <w:p w:rsidR="005C55CD" w:rsidRPr="007117D8" w:rsidRDefault="005C55CD" w:rsidP="00206E5B">
            <w:pPr>
              <w:tabs>
                <w:tab w:val="clear" w:pos="567"/>
                <w:tab w:val="clear" w:pos="1134"/>
                <w:tab w:val="clear" w:pos="1701"/>
                <w:tab w:val="clear" w:pos="2268"/>
                <w:tab w:val="clear" w:pos="2835"/>
              </w:tabs>
              <w:ind w:right="-1"/>
              <w:jc w:val="center"/>
              <w:rPr>
                <w:rFonts w:ascii="Arial" w:hAnsi="Arial" w:cs="Arial"/>
                <w:color w:val="000000"/>
                <w:sz w:val="22"/>
                <w:u w:val="single"/>
                <w:lang w:val="es-ES_tradnl"/>
              </w:rPr>
            </w:pPr>
            <w:r w:rsidRPr="007117D8">
              <w:rPr>
                <w:rFonts w:ascii="Arial" w:hAnsi="Arial" w:cs="Arial"/>
                <w:color w:val="000000"/>
                <w:sz w:val="22"/>
                <w:u w:val="single"/>
                <w:lang w:val="es-ES_tradnl"/>
              </w:rPr>
              <w:t>MONTO DIARIO (US$)</w:t>
            </w:r>
          </w:p>
        </w:tc>
        <w:tc>
          <w:tcPr>
            <w:tcW w:w="2410" w:type="dxa"/>
            <w:shd w:val="clear" w:color="auto" w:fill="auto"/>
          </w:tcPr>
          <w:p w:rsidR="005C55CD" w:rsidRPr="007117D8" w:rsidRDefault="005C55CD" w:rsidP="00206E5B">
            <w:pPr>
              <w:tabs>
                <w:tab w:val="clear" w:pos="567"/>
                <w:tab w:val="clear" w:pos="1134"/>
                <w:tab w:val="clear" w:pos="1701"/>
                <w:tab w:val="clear" w:pos="2268"/>
                <w:tab w:val="clear" w:pos="2835"/>
              </w:tabs>
              <w:ind w:right="-1"/>
              <w:jc w:val="center"/>
              <w:rPr>
                <w:rFonts w:ascii="Arial" w:hAnsi="Arial" w:cs="Arial"/>
                <w:color w:val="000000"/>
                <w:sz w:val="22"/>
                <w:u w:val="single"/>
                <w:lang w:val="es-ES_tradnl"/>
              </w:rPr>
            </w:pPr>
            <w:r w:rsidRPr="007117D8">
              <w:rPr>
                <w:rFonts w:ascii="Arial" w:hAnsi="Arial" w:cs="Arial"/>
                <w:color w:val="000000"/>
                <w:sz w:val="22"/>
                <w:u w:val="single"/>
                <w:lang w:val="es-ES_tradnl"/>
              </w:rPr>
              <w:t>ACUMULADO (US$)</w:t>
            </w:r>
          </w:p>
        </w:tc>
      </w:tr>
      <w:tr w:rsidR="005C55CD" w:rsidRPr="00076799" w:rsidTr="00206E5B">
        <w:trPr>
          <w:trHeight w:val="413"/>
        </w:trPr>
        <w:tc>
          <w:tcPr>
            <w:tcW w:w="2268" w:type="dxa"/>
            <w:shd w:val="clear" w:color="auto" w:fill="auto"/>
          </w:tcPr>
          <w:p w:rsidR="005C55CD" w:rsidRPr="00076799" w:rsidRDefault="005C55CD" w:rsidP="00206E5B">
            <w:pPr>
              <w:tabs>
                <w:tab w:val="clear" w:pos="567"/>
                <w:tab w:val="clear" w:pos="1134"/>
                <w:tab w:val="clear" w:pos="1701"/>
                <w:tab w:val="clear" w:pos="2268"/>
                <w:tab w:val="clear" w:pos="2835"/>
                <w:tab w:val="left" w:pos="1890"/>
              </w:tabs>
              <w:ind w:right="-1"/>
              <w:jc w:val="center"/>
              <w:rPr>
                <w:rFonts w:ascii="Arial" w:hAnsi="Arial" w:cs="Arial"/>
                <w:color w:val="000000"/>
                <w:sz w:val="22"/>
                <w:szCs w:val="22"/>
                <w:lang w:val="es-ES_tradnl"/>
              </w:rPr>
            </w:pPr>
            <w:r w:rsidRPr="00076799">
              <w:rPr>
                <w:rFonts w:ascii="Arial" w:hAnsi="Arial" w:cs="Arial"/>
                <w:color w:val="000000"/>
                <w:sz w:val="22"/>
                <w:szCs w:val="22"/>
                <w:lang w:val="es-ES_tradnl"/>
              </w:rPr>
              <w:t>Del 1º al 30º día</w:t>
            </w:r>
          </w:p>
        </w:tc>
        <w:tc>
          <w:tcPr>
            <w:tcW w:w="2551" w:type="dxa"/>
            <w:shd w:val="clear" w:color="auto" w:fill="auto"/>
          </w:tcPr>
          <w:p w:rsidR="005C55CD" w:rsidRPr="00076799" w:rsidRDefault="005C55CD" w:rsidP="00206E5B">
            <w:pPr>
              <w:tabs>
                <w:tab w:val="clear" w:pos="567"/>
                <w:tab w:val="clear" w:pos="1134"/>
                <w:tab w:val="clear" w:pos="1701"/>
                <w:tab w:val="clear" w:pos="2268"/>
                <w:tab w:val="clear" w:pos="2835"/>
              </w:tabs>
              <w:ind w:right="-1"/>
              <w:jc w:val="center"/>
              <w:rPr>
                <w:rFonts w:ascii="Arial" w:hAnsi="Arial" w:cs="Arial"/>
                <w:color w:val="000000"/>
                <w:sz w:val="22"/>
                <w:szCs w:val="22"/>
                <w:lang w:val="es-ES_tradnl"/>
              </w:rPr>
            </w:pPr>
            <w:r w:rsidRPr="00076799">
              <w:rPr>
                <w:rFonts w:ascii="Arial" w:hAnsi="Arial" w:cs="Arial"/>
                <w:color w:val="000000"/>
                <w:sz w:val="22"/>
                <w:szCs w:val="22"/>
                <w:lang w:val="es-ES_tradnl"/>
              </w:rPr>
              <w:t>150,000.00</w:t>
            </w:r>
          </w:p>
        </w:tc>
        <w:tc>
          <w:tcPr>
            <w:tcW w:w="2410" w:type="dxa"/>
            <w:shd w:val="clear" w:color="auto" w:fill="auto"/>
          </w:tcPr>
          <w:p w:rsidR="005C55CD" w:rsidRPr="00076799" w:rsidRDefault="005C55CD" w:rsidP="00206E5B">
            <w:pPr>
              <w:tabs>
                <w:tab w:val="clear" w:pos="567"/>
                <w:tab w:val="clear" w:pos="1134"/>
                <w:tab w:val="clear" w:pos="1701"/>
                <w:tab w:val="clear" w:pos="2268"/>
                <w:tab w:val="clear" w:pos="2835"/>
              </w:tabs>
              <w:ind w:right="-1"/>
              <w:jc w:val="center"/>
              <w:rPr>
                <w:rFonts w:ascii="Arial" w:hAnsi="Arial" w:cs="Arial"/>
                <w:color w:val="000000"/>
                <w:sz w:val="22"/>
                <w:szCs w:val="22"/>
              </w:rPr>
            </w:pPr>
            <w:r w:rsidRPr="00076799">
              <w:rPr>
                <w:rFonts w:ascii="Arial" w:hAnsi="Arial" w:cs="Arial"/>
                <w:color w:val="000000"/>
                <w:sz w:val="22"/>
                <w:szCs w:val="22"/>
              </w:rPr>
              <w:t>4´500,000</w:t>
            </w:r>
          </w:p>
        </w:tc>
      </w:tr>
      <w:tr w:rsidR="005C55CD" w:rsidRPr="00076799" w:rsidTr="00206E5B">
        <w:trPr>
          <w:trHeight w:val="413"/>
        </w:trPr>
        <w:tc>
          <w:tcPr>
            <w:tcW w:w="2268" w:type="dxa"/>
            <w:shd w:val="clear" w:color="auto" w:fill="auto"/>
          </w:tcPr>
          <w:p w:rsidR="005C55CD" w:rsidRPr="00076799" w:rsidRDefault="005C55CD" w:rsidP="00206E5B">
            <w:pPr>
              <w:tabs>
                <w:tab w:val="clear" w:pos="567"/>
                <w:tab w:val="clear" w:pos="1134"/>
                <w:tab w:val="clear" w:pos="1701"/>
                <w:tab w:val="clear" w:pos="2268"/>
                <w:tab w:val="clear" w:pos="2835"/>
                <w:tab w:val="left" w:pos="1890"/>
              </w:tabs>
              <w:ind w:right="-1"/>
              <w:jc w:val="center"/>
              <w:rPr>
                <w:rFonts w:ascii="Arial" w:hAnsi="Arial" w:cs="Arial"/>
                <w:color w:val="000000"/>
                <w:sz w:val="22"/>
                <w:szCs w:val="22"/>
                <w:lang w:val="es-ES_tradnl"/>
              </w:rPr>
            </w:pPr>
            <w:r w:rsidRPr="00076799">
              <w:rPr>
                <w:rFonts w:ascii="Arial" w:hAnsi="Arial" w:cs="Arial"/>
                <w:color w:val="000000"/>
                <w:sz w:val="22"/>
                <w:szCs w:val="22"/>
                <w:lang w:val="es-ES_tradnl"/>
              </w:rPr>
              <w:t>Del 31º al 60º día</w:t>
            </w:r>
          </w:p>
        </w:tc>
        <w:tc>
          <w:tcPr>
            <w:tcW w:w="2551" w:type="dxa"/>
            <w:shd w:val="clear" w:color="auto" w:fill="auto"/>
          </w:tcPr>
          <w:p w:rsidR="005C55CD" w:rsidRPr="00076799" w:rsidRDefault="005C55CD" w:rsidP="00206E5B">
            <w:pPr>
              <w:tabs>
                <w:tab w:val="clear" w:pos="567"/>
                <w:tab w:val="clear" w:pos="1134"/>
                <w:tab w:val="clear" w:pos="1701"/>
                <w:tab w:val="clear" w:pos="2268"/>
                <w:tab w:val="clear" w:pos="2835"/>
              </w:tabs>
              <w:ind w:right="-1"/>
              <w:jc w:val="center"/>
              <w:rPr>
                <w:rFonts w:ascii="Arial" w:hAnsi="Arial" w:cs="Arial"/>
                <w:color w:val="000000"/>
                <w:sz w:val="22"/>
                <w:szCs w:val="22"/>
                <w:lang w:val="es-ES_tradnl"/>
              </w:rPr>
            </w:pPr>
            <w:r w:rsidRPr="00076799">
              <w:rPr>
                <w:rFonts w:ascii="Arial" w:hAnsi="Arial" w:cs="Arial"/>
                <w:color w:val="000000"/>
                <w:sz w:val="22"/>
                <w:szCs w:val="22"/>
                <w:lang w:val="es-ES_tradnl"/>
              </w:rPr>
              <w:t>300,000.00</w:t>
            </w:r>
          </w:p>
        </w:tc>
        <w:tc>
          <w:tcPr>
            <w:tcW w:w="2410" w:type="dxa"/>
            <w:shd w:val="clear" w:color="auto" w:fill="auto"/>
          </w:tcPr>
          <w:p w:rsidR="005C55CD" w:rsidRPr="00076799" w:rsidRDefault="005C55CD" w:rsidP="00206E5B">
            <w:pPr>
              <w:tabs>
                <w:tab w:val="clear" w:pos="567"/>
                <w:tab w:val="clear" w:pos="1134"/>
                <w:tab w:val="clear" w:pos="1701"/>
                <w:tab w:val="clear" w:pos="2268"/>
                <w:tab w:val="clear" w:pos="2835"/>
              </w:tabs>
              <w:ind w:right="-1"/>
              <w:jc w:val="center"/>
              <w:rPr>
                <w:rFonts w:ascii="Arial" w:hAnsi="Arial" w:cs="Arial"/>
                <w:color w:val="000000"/>
                <w:sz w:val="22"/>
                <w:szCs w:val="22"/>
              </w:rPr>
            </w:pPr>
            <w:r w:rsidRPr="00076799">
              <w:rPr>
                <w:rFonts w:ascii="Arial" w:hAnsi="Arial" w:cs="Arial"/>
                <w:color w:val="000000"/>
                <w:sz w:val="22"/>
                <w:szCs w:val="22"/>
              </w:rPr>
              <w:t>13´500,000</w:t>
            </w:r>
          </w:p>
        </w:tc>
      </w:tr>
      <w:tr w:rsidR="005C55CD" w:rsidRPr="00076799" w:rsidTr="00206E5B">
        <w:trPr>
          <w:trHeight w:val="413"/>
        </w:trPr>
        <w:tc>
          <w:tcPr>
            <w:tcW w:w="2268" w:type="dxa"/>
            <w:shd w:val="clear" w:color="auto" w:fill="auto"/>
          </w:tcPr>
          <w:p w:rsidR="005C55CD" w:rsidRPr="00076799" w:rsidRDefault="005C55CD" w:rsidP="00206E5B">
            <w:pPr>
              <w:tabs>
                <w:tab w:val="clear" w:pos="567"/>
                <w:tab w:val="clear" w:pos="1134"/>
                <w:tab w:val="clear" w:pos="1701"/>
                <w:tab w:val="clear" w:pos="2268"/>
                <w:tab w:val="clear" w:pos="2835"/>
                <w:tab w:val="left" w:pos="1890"/>
              </w:tabs>
              <w:ind w:right="-1"/>
              <w:jc w:val="center"/>
              <w:rPr>
                <w:rFonts w:ascii="Arial" w:hAnsi="Arial" w:cs="Arial"/>
                <w:color w:val="000000"/>
                <w:sz w:val="22"/>
                <w:szCs w:val="22"/>
                <w:lang w:val="es-ES_tradnl"/>
              </w:rPr>
            </w:pPr>
            <w:r w:rsidRPr="00076799">
              <w:rPr>
                <w:rFonts w:ascii="Arial" w:hAnsi="Arial" w:cs="Arial"/>
                <w:color w:val="000000"/>
                <w:sz w:val="22"/>
                <w:szCs w:val="22"/>
                <w:lang w:val="es-ES_tradnl"/>
              </w:rPr>
              <w:t>Del 61º al 90º día</w:t>
            </w:r>
          </w:p>
        </w:tc>
        <w:tc>
          <w:tcPr>
            <w:tcW w:w="2551" w:type="dxa"/>
            <w:shd w:val="clear" w:color="auto" w:fill="auto"/>
          </w:tcPr>
          <w:p w:rsidR="005C55CD" w:rsidRPr="00076799" w:rsidRDefault="005C55CD" w:rsidP="00206E5B">
            <w:pPr>
              <w:tabs>
                <w:tab w:val="clear" w:pos="567"/>
                <w:tab w:val="clear" w:pos="1134"/>
                <w:tab w:val="clear" w:pos="1701"/>
                <w:tab w:val="clear" w:pos="2268"/>
                <w:tab w:val="clear" w:pos="2835"/>
              </w:tabs>
              <w:ind w:right="-1"/>
              <w:jc w:val="center"/>
              <w:rPr>
                <w:rFonts w:ascii="Arial" w:hAnsi="Arial" w:cs="Arial"/>
                <w:color w:val="000000"/>
                <w:sz w:val="22"/>
                <w:szCs w:val="22"/>
                <w:lang w:val="es-ES_tradnl"/>
              </w:rPr>
            </w:pPr>
            <w:r w:rsidRPr="00076799">
              <w:rPr>
                <w:rFonts w:ascii="Arial" w:hAnsi="Arial" w:cs="Arial"/>
                <w:color w:val="000000"/>
                <w:sz w:val="22"/>
                <w:szCs w:val="22"/>
                <w:lang w:val="es-ES_tradnl"/>
              </w:rPr>
              <w:t>416,666.67</w:t>
            </w:r>
          </w:p>
        </w:tc>
        <w:tc>
          <w:tcPr>
            <w:tcW w:w="2410" w:type="dxa"/>
            <w:shd w:val="clear" w:color="auto" w:fill="auto"/>
          </w:tcPr>
          <w:p w:rsidR="005C55CD" w:rsidRPr="00076799" w:rsidRDefault="005C55CD" w:rsidP="00206E5B">
            <w:pPr>
              <w:jc w:val="center"/>
              <w:rPr>
                <w:rFonts w:ascii="Arial" w:hAnsi="Arial" w:cs="Arial"/>
                <w:color w:val="000000"/>
                <w:sz w:val="22"/>
                <w:szCs w:val="22"/>
              </w:rPr>
            </w:pPr>
            <w:r w:rsidRPr="00076799">
              <w:rPr>
                <w:rFonts w:ascii="Arial" w:hAnsi="Arial" w:cs="Arial"/>
                <w:color w:val="000000"/>
                <w:sz w:val="22"/>
                <w:szCs w:val="22"/>
              </w:rPr>
              <w:t>26´000,000</w:t>
            </w:r>
          </w:p>
        </w:tc>
      </w:tr>
    </w:tbl>
    <w:p w:rsidR="005C55CD" w:rsidRPr="00076799" w:rsidRDefault="005C55CD" w:rsidP="00455C65">
      <w:pPr>
        <w:pStyle w:val="Prrafodelista"/>
        <w:tabs>
          <w:tab w:val="clear" w:pos="567"/>
          <w:tab w:val="clear" w:pos="1134"/>
          <w:tab w:val="clear" w:pos="1701"/>
          <w:tab w:val="clear" w:pos="2268"/>
          <w:tab w:val="clear" w:pos="2835"/>
        </w:tabs>
        <w:ind w:left="570" w:right="-1"/>
        <w:rPr>
          <w:rFonts w:ascii="Arial" w:hAnsi="Arial" w:cs="Arial"/>
          <w:b/>
          <w:color w:val="000000"/>
          <w:sz w:val="22"/>
          <w:szCs w:val="22"/>
          <w:lang w:val="es-ES_tradnl"/>
        </w:rPr>
      </w:pPr>
    </w:p>
    <w:p w:rsidR="005C55CD" w:rsidRPr="00076799" w:rsidRDefault="005C55CD" w:rsidP="00631E0A">
      <w:pPr>
        <w:pStyle w:val="Prrafodelista"/>
        <w:tabs>
          <w:tab w:val="clear" w:pos="567"/>
          <w:tab w:val="clear" w:pos="1134"/>
          <w:tab w:val="clear" w:pos="1701"/>
          <w:tab w:val="clear" w:pos="2268"/>
          <w:tab w:val="clear" w:pos="2835"/>
        </w:tabs>
        <w:ind w:left="709" w:right="-1"/>
        <w:jc w:val="both"/>
        <w:rPr>
          <w:rFonts w:ascii="Arial" w:hAnsi="Arial" w:cs="Arial"/>
          <w:color w:val="000000"/>
          <w:sz w:val="22"/>
          <w:szCs w:val="22"/>
          <w:lang w:val="es-ES_tradnl"/>
        </w:rPr>
      </w:pPr>
      <w:r w:rsidRPr="00076799">
        <w:rPr>
          <w:rFonts w:ascii="Arial" w:hAnsi="Arial" w:cs="Arial"/>
          <w:color w:val="000000"/>
          <w:sz w:val="22"/>
          <w:szCs w:val="22"/>
          <w:lang w:val="es-ES_tradnl"/>
        </w:rPr>
        <w:t>La columna de “ACUMULADO” muestra el monto acumulado al último día del período respectivo.</w:t>
      </w:r>
    </w:p>
    <w:p w:rsidR="004859BA" w:rsidRPr="007117D8" w:rsidRDefault="004859BA" w:rsidP="00455C65">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CD50EA" w:rsidRPr="007117D8" w:rsidRDefault="00CD50EA" w:rsidP="001277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rPr>
      </w:pPr>
      <w:r w:rsidRPr="007117D8">
        <w:rPr>
          <w:rFonts w:cs="Arial"/>
          <w:b w:val="0"/>
          <w:sz w:val="22"/>
        </w:rPr>
        <w:t>Penalidades luego de la Puesta en Operación Comercial</w:t>
      </w:r>
    </w:p>
    <w:p w:rsidR="00CD50EA" w:rsidRPr="007117D8" w:rsidRDefault="00CD50EA" w:rsidP="00CD50EA">
      <w:pPr>
        <w:pStyle w:val="Prrafodelista"/>
        <w:tabs>
          <w:tab w:val="clear" w:pos="567"/>
          <w:tab w:val="clear" w:pos="1134"/>
          <w:tab w:val="clear" w:pos="1701"/>
          <w:tab w:val="clear" w:pos="2268"/>
          <w:tab w:val="clear" w:pos="2835"/>
          <w:tab w:val="left" w:pos="1276"/>
        </w:tabs>
        <w:ind w:left="1134" w:right="-1"/>
        <w:jc w:val="both"/>
        <w:rPr>
          <w:rFonts w:ascii="Arial" w:hAnsi="Arial" w:cs="Arial"/>
          <w:color w:val="000000"/>
          <w:sz w:val="22"/>
        </w:rPr>
      </w:pPr>
    </w:p>
    <w:p w:rsidR="00CD50EA" w:rsidRPr="007117D8" w:rsidRDefault="00CD50EA" w:rsidP="00455C65">
      <w:pPr>
        <w:pStyle w:val="Prrafodelista"/>
        <w:numPr>
          <w:ilvl w:val="2"/>
          <w:numId w:val="171"/>
        </w:numPr>
        <w:tabs>
          <w:tab w:val="clear" w:pos="567"/>
          <w:tab w:val="clear" w:pos="1134"/>
          <w:tab w:val="clear" w:pos="1701"/>
          <w:tab w:val="clear" w:pos="2268"/>
          <w:tab w:val="clear" w:pos="2835"/>
        </w:tabs>
        <w:ind w:right="-1"/>
        <w:jc w:val="both"/>
        <w:rPr>
          <w:rFonts w:ascii="Arial" w:hAnsi="Arial" w:cs="Arial"/>
          <w:color w:val="000000"/>
          <w:sz w:val="22"/>
          <w:u w:val="single"/>
        </w:rPr>
      </w:pPr>
      <w:r w:rsidRPr="007117D8">
        <w:rPr>
          <w:rFonts w:ascii="Arial" w:hAnsi="Arial" w:cs="Arial"/>
          <w:color w:val="000000"/>
          <w:sz w:val="22"/>
          <w:u w:val="single"/>
        </w:rPr>
        <w:t xml:space="preserve">Capacidad del Sistema de </w:t>
      </w:r>
      <w:r w:rsidR="00BD1DA0" w:rsidRPr="007117D8">
        <w:rPr>
          <w:rFonts w:ascii="Arial" w:hAnsi="Arial" w:cs="Arial"/>
          <w:color w:val="000000"/>
          <w:sz w:val="22"/>
          <w:u w:val="single"/>
        </w:rPr>
        <w:t>Transporte y</w:t>
      </w:r>
      <w:r w:rsidR="00C96B08" w:rsidRPr="007117D8">
        <w:rPr>
          <w:rFonts w:ascii="Arial" w:hAnsi="Arial" w:cs="Arial"/>
          <w:color w:val="000000"/>
          <w:sz w:val="22"/>
          <w:u w:val="single"/>
        </w:rPr>
        <w:t xml:space="preserve"> del </w:t>
      </w:r>
      <w:r w:rsidR="00E52A0A" w:rsidRPr="007117D8">
        <w:rPr>
          <w:rFonts w:ascii="Arial" w:hAnsi="Arial" w:cs="Arial"/>
          <w:color w:val="000000"/>
          <w:sz w:val="22"/>
          <w:u w:val="single"/>
        </w:rPr>
        <w:t>Sistema de Almacenamiento y</w:t>
      </w:r>
      <w:r w:rsidR="00BD1DA0" w:rsidRPr="007117D8">
        <w:rPr>
          <w:rFonts w:ascii="Arial" w:hAnsi="Arial" w:cs="Arial"/>
          <w:color w:val="000000"/>
          <w:sz w:val="22"/>
          <w:u w:val="single"/>
        </w:rPr>
        <w:t xml:space="preserve"> Despacho </w:t>
      </w:r>
      <w:r w:rsidR="008B7C3B" w:rsidRPr="007117D8">
        <w:rPr>
          <w:rFonts w:ascii="Arial" w:hAnsi="Arial" w:cs="Arial"/>
          <w:color w:val="000000"/>
          <w:sz w:val="22"/>
          <w:u w:val="single"/>
        </w:rPr>
        <w:t>de GLP</w:t>
      </w:r>
    </w:p>
    <w:p w:rsidR="00CD50EA" w:rsidRPr="007117D8" w:rsidRDefault="00CD50EA" w:rsidP="000A52C4">
      <w:pPr>
        <w:tabs>
          <w:tab w:val="clear" w:pos="567"/>
          <w:tab w:val="clear" w:pos="1134"/>
          <w:tab w:val="clear" w:pos="1701"/>
          <w:tab w:val="clear" w:pos="2268"/>
          <w:tab w:val="clear" w:pos="2835"/>
          <w:tab w:val="left" w:pos="1276"/>
        </w:tabs>
        <w:ind w:right="-1"/>
        <w:jc w:val="both"/>
        <w:rPr>
          <w:rFonts w:ascii="Arial" w:hAnsi="Arial" w:cs="Arial"/>
          <w:color w:val="000000"/>
          <w:sz w:val="22"/>
        </w:rPr>
      </w:pPr>
    </w:p>
    <w:p w:rsidR="00AE4326" w:rsidRPr="007117D8" w:rsidRDefault="00CD50EA">
      <w:pPr>
        <w:pStyle w:val="Prrafodelista"/>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En el caso que, en cualquier momento durante la vigencia del Contrato, incluso luego de vencido el plazo </w:t>
      </w:r>
      <w:r w:rsidRPr="00076799">
        <w:rPr>
          <w:rFonts w:ascii="Arial" w:hAnsi="Arial" w:cs="Arial"/>
          <w:color w:val="000000"/>
          <w:sz w:val="22"/>
          <w:szCs w:val="22"/>
        </w:rPr>
        <w:t>de</w:t>
      </w:r>
      <w:r w:rsidR="00C96B08" w:rsidRPr="00076799">
        <w:rPr>
          <w:rFonts w:ascii="Arial" w:hAnsi="Arial" w:cs="Arial"/>
          <w:color w:val="000000"/>
          <w:sz w:val="22"/>
          <w:szCs w:val="22"/>
        </w:rPr>
        <w:t>l</w:t>
      </w:r>
      <w:r w:rsidR="00EE647A" w:rsidRPr="00076799">
        <w:rPr>
          <w:rFonts w:ascii="Arial" w:hAnsi="Arial" w:cs="Arial"/>
          <w:color w:val="000000"/>
          <w:sz w:val="22"/>
          <w:szCs w:val="22"/>
        </w:rPr>
        <w:t xml:space="preserve"> </w:t>
      </w:r>
      <w:r w:rsidRPr="00076799">
        <w:rPr>
          <w:rFonts w:ascii="Arial" w:hAnsi="Arial" w:cs="Arial"/>
          <w:color w:val="000000"/>
          <w:sz w:val="22"/>
          <w:szCs w:val="22"/>
        </w:rPr>
        <w:t xml:space="preserve"> </w:t>
      </w:r>
      <w:r w:rsidR="00C96B08" w:rsidRPr="00076799">
        <w:rPr>
          <w:rFonts w:ascii="Arial" w:hAnsi="Arial" w:cs="Arial"/>
          <w:color w:val="000000"/>
          <w:sz w:val="22"/>
          <w:szCs w:val="22"/>
        </w:rPr>
        <w:t xml:space="preserve">Mecanismo de </w:t>
      </w:r>
      <w:r w:rsidR="00EE647A" w:rsidRPr="00076799">
        <w:rPr>
          <w:rFonts w:ascii="Arial" w:hAnsi="Arial" w:cs="Arial"/>
          <w:color w:val="000000"/>
          <w:sz w:val="22"/>
          <w:szCs w:val="22"/>
        </w:rPr>
        <w:t>Remuneración Garantizada</w:t>
      </w:r>
      <w:r w:rsidRPr="007117D8">
        <w:rPr>
          <w:rFonts w:ascii="Arial" w:hAnsi="Arial" w:cs="Arial"/>
          <w:color w:val="000000"/>
          <w:sz w:val="22"/>
        </w:rPr>
        <w:t xml:space="preserve">, la disponibilidad </w:t>
      </w:r>
      <w:r w:rsidR="00841C88" w:rsidRPr="007117D8">
        <w:rPr>
          <w:rFonts w:ascii="Arial" w:hAnsi="Arial" w:cs="Arial"/>
          <w:color w:val="000000"/>
          <w:sz w:val="22"/>
        </w:rPr>
        <w:t>en el Sistema de T</w:t>
      </w:r>
      <w:r w:rsidR="00CE7303" w:rsidRPr="007117D8">
        <w:rPr>
          <w:rFonts w:ascii="Arial" w:hAnsi="Arial" w:cs="Arial"/>
          <w:color w:val="000000"/>
          <w:sz w:val="22"/>
        </w:rPr>
        <w:t xml:space="preserve">ransporte </w:t>
      </w:r>
      <w:r w:rsidR="00841C88" w:rsidRPr="007117D8">
        <w:rPr>
          <w:rFonts w:ascii="Arial" w:hAnsi="Arial" w:cs="Arial"/>
          <w:color w:val="000000"/>
          <w:sz w:val="22"/>
        </w:rPr>
        <w:t xml:space="preserve">de GLP y </w:t>
      </w:r>
      <w:r w:rsidR="00C96B08" w:rsidRPr="007117D8">
        <w:rPr>
          <w:rFonts w:ascii="Arial" w:hAnsi="Arial" w:cs="Arial"/>
          <w:color w:val="000000"/>
          <w:sz w:val="22"/>
        </w:rPr>
        <w:t>d</w:t>
      </w:r>
      <w:r w:rsidR="00841C88" w:rsidRPr="007117D8">
        <w:rPr>
          <w:rFonts w:ascii="Arial" w:hAnsi="Arial" w:cs="Arial"/>
          <w:color w:val="000000"/>
          <w:sz w:val="22"/>
        </w:rPr>
        <w:t xml:space="preserve">el </w:t>
      </w:r>
      <w:r w:rsidR="00726563" w:rsidRPr="007117D8">
        <w:rPr>
          <w:rFonts w:ascii="Arial" w:hAnsi="Arial" w:cs="Arial"/>
          <w:color w:val="000000"/>
          <w:sz w:val="22"/>
        </w:rPr>
        <w:t xml:space="preserve">Sistema de Almacenamiento y </w:t>
      </w:r>
      <w:r w:rsidR="00841C88" w:rsidRPr="007117D8">
        <w:rPr>
          <w:rFonts w:ascii="Arial" w:hAnsi="Arial" w:cs="Arial"/>
          <w:color w:val="000000"/>
          <w:sz w:val="22"/>
        </w:rPr>
        <w:t xml:space="preserve">Despacho </w:t>
      </w:r>
      <w:r w:rsidRPr="007117D8">
        <w:rPr>
          <w:rFonts w:ascii="Arial" w:hAnsi="Arial" w:cs="Arial"/>
          <w:color w:val="000000"/>
          <w:sz w:val="22"/>
        </w:rPr>
        <w:t xml:space="preserve">resulte inferior a la </w:t>
      </w:r>
      <w:r w:rsidR="00726563" w:rsidRPr="007117D8">
        <w:rPr>
          <w:rFonts w:ascii="Arial" w:hAnsi="Arial" w:cs="Arial"/>
          <w:color w:val="000000"/>
          <w:sz w:val="22"/>
        </w:rPr>
        <w:t>Capacidad Mínima correspondiente</w:t>
      </w:r>
      <w:r w:rsidRPr="007117D8">
        <w:rPr>
          <w:rFonts w:ascii="Arial" w:hAnsi="Arial" w:cs="Arial"/>
          <w:color w:val="000000"/>
          <w:sz w:val="22"/>
        </w:rPr>
        <w:t xml:space="preserve">, la Sociedad Concesionaria quedará obligada a pagar al Concedente una penalidad equivalente al producto del déficit de disponibilidad expresado </w:t>
      </w:r>
      <w:r w:rsidR="00AE4326" w:rsidRPr="007117D8">
        <w:rPr>
          <w:rFonts w:ascii="Arial" w:hAnsi="Arial" w:cs="Arial"/>
          <w:color w:val="000000"/>
          <w:sz w:val="22"/>
        </w:rPr>
        <w:t>en barriles por día multiplicado por el doble de la Tarifa</w:t>
      </w:r>
      <w:r w:rsidR="00181AF1" w:rsidRPr="007117D8">
        <w:rPr>
          <w:rFonts w:ascii="Arial" w:hAnsi="Arial" w:cs="Arial"/>
          <w:color w:val="000000"/>
          <w:sz w:val="22"/>
        </w:rPr>
        <w:t xml:space="preserve"> Base</w:t>
      </w:r>
      <w:r w:rsidR="00425F1F" w:rsidRPr="007117D8">
        <w:rPr>
          <w:rFonts w:ascii="Arial" w:hAnsi="Arial" w:cs="Arial"/>
          <w:color w:val="000000"/>
          <w:sz w:val="22"/>
        </w:rPr>
        <w:t xml:space="preserve"> correspondiente</w:t>
      </w:r>
      <w:r w:rsidR="00AE4326" w:rsidRPr="007117D8">
        <w:rPr>
          <w:rFonts w:ascii="Arial" w:hAnsi="Arial" w:cs="Arial"/>
          <w:color w:val="000000"/>
          <w:sz w:val="22"/>
        </w:rPr>
        <w:t xml:space="preserve">. La expresión de dicho déficit en barriles por día se efectúa considerando dicho porcentaje de déficit por la Capacidad </w:t>
      </w:r>
      <w:r w:rsidR="0034741F" w:rsidRPr="007117D8">
        <w:rPr>
          <w:rFonts w:ascii="Arial" w:hAnsi="Arial" w:cs="Arial"/>
          <w:color w:val="000000"/>
          <w:sz w:val="22"/>
        </w:rPr>
        <w:t>Mínima</w:t>
      </w:r>
      <w:r w:rsidR="00AE4326" w:rsidRPr="007117D8">
        <w:rPr>
          <w:rFonts w:ascii="Arial" w:hAnsi="Arial" w:cs="Arial"/>
          <w:color w:val="000000"/>
          <w:sz w:val="22"/>
        </w:rPr>
        <w:t xml:space="preserve">. </w:t>
      </w:r>
    </w:p>
    <w:p w:rsidR="00AE4326" w:rsidRPr="007117D8" w:rsidRDefault="00AE4326" w:rsidP="005A140D">
      <w:pPr>
        <w:pStyle w:val="Prrafodelista"/>
        <w:tabs>
          <w:tab w:val="clear" w:pos="567"/>
          <w:tab w:val="clear" w:pos="1134"/>
          <w:tab w:val="clear" w:pos="1701"/>
          <w:tab w:val="clear" w:pos="2268"/>
          <w:tab w:val="clear" w:pos="2835"/>
        </w:tabs>
        <w:ind w:left="709" w:right="-1"/>
        <w:jc w:val="both"/>
        <w:rPr>
          <w:rFonts w:ascii="Arial" w:hAnsi="Arial" w:cs="Arial"/>
          <w:color w:val="000000"/>
          <w:sz w:val="22"/>
        </w:rPr>
      </w:pPr>
    </w:p>
    <w:p w:rsidR="00CD50EA" w:rsidRPr="007117D8" w:rsidRDefault="003625DF" w:rsidP="00455C65">
      <w:pPr>
        <w:pStyle w:val="Prrafodelista"/>
        <w:numPr>
          <w:ilvl w:val="2"/>
          <w:numId w:val="171"/>
        </w:numPr>
        <w:tabs>
          <w:tab w:val="clear" w:pos="567"/>
          <w:tab w:val="clear" w:pos="1134"/>
          <w:tab w:val="clear" w:pos="1701"/>
          <w:tab w:val="clear" w:pos="2268"/>
          <w:tab w:val="clear" w:pos="2835"/>
        </w:tabs>
        <w:ind w:right="-1"/>
        <w:jc w:val="both"/>
        <w:rPr>
          <w:rFonts w:ascii="Arial" w:hAnsi="Arial" w:cs="Arial"/>
          <w:color w:val="000000"/>
          <w:sz w:val="22"/>
          <w:u w:val="single"/>
        </w:rPr>
      </w:pPr>
      <w:r w:rsidRPr="007117D8">
        <w:rPr>
          <w:rFonts w:ascii="Arial" w:hAnsi="Arial" w:cs="Arial"/>
          <w:sz w:val="22"/>
          <w:u w:val="single"/>
        </w:rPr>
        <w:t>Inventario de Seguridad</w:t>
      </w:r>
    </w:p>
    <w:p w:rsidR="00CD50EA" w:rsidRPr="007117D8" w:rsidRDefault="00CD50EA" w:rsidP="00CD50EA">
      <w:pPr>
        <w:tabs>
          <w:tab w:val="clear" w:pos="567"/>
          <w:tab w:val="clear" w:pos="1134"/>
          <w:tab w:val="clear" w:pos="1701"/>
          <w:tab w:val="clear" w:pos="2268"/>
          <w:tab w:val="clear" w:pos="2835"/>
          <w:tab w:val="left" w:pos="1276"/>
        </w:tabs>
        <w:ind w:right="-1"/>
        <w:jc w:val="both"/>
        <w:rPr>
          <w:rFonts w:ascii="Arial" w:hAnsi="Arial" w:cs="Arial"/>
          <w:color w:val="000000"/>
          <w:sz w:val="22"/>
        </w:rPr>
      </w:pPr>
    </w:p>
    <w:p w:rsidR="00726563" w:rsidRPr="007117D8" w:rsidRDefault="00AE4326" w:rsidP="001277A3">
      <w:pPr>
        <w:tabs>
          <w:tab w:val="clear" w:pos="567"/>
          <w:tab w:val="clear" w:pos="1134"/>
          <w:tab w:val="clear" w:pos="1701"/>
          <w:tab w:val="clear" w:pos="2268"/>
          <w:tab w:val="clear" w:pos="2835"/>
          <w:tab w:val="left" w:pos="2820"/>
        </w:tabs>
        <w:ind w:left="709" w:right="-1"/>
        <w:jc w:val="both"/>
        <w:rPr>
          <w:rFonts w:ascii="Arial" w:hAnsi="Arial" w:cs="Arial"/>
          <w:color w:val="000000"/>
          <w:sz w:val="22"/>
        </w:rPr>
      </w:pPr>
      <w:r w:rsidRPr="007117D8">
        <w:rPr>
          <w:rFonts w:ascii="Arial" w:hAnsi="Arial" w:cs="Arial"/>
          <w:color w:val="000000"/>
          <w:sz w:val="22"/>
        </w:rPr>
        <w:t>En el caso que, en cualquier momento durante la vigencia del Contrato, inclus</w:t>
      </w:r>
      <w:r w:rsidR="00EE647A" w:rsidRPr="007117D8">
        <w:rPr>
          <w:rFonts w:ascii="Arial" w:hAnsi="Arial" w:cs="Arial"/>
          <w:color w:val="000000"/>
          <w:sz w:val="22"/>
        </w:rPr>
        <w:t xml:space="preserve">o luego de vencido el plazo </w:t>
      </w:r>
      <w:r w:rsidR="00EE647A" w:rsidRPr="00076799">
        <w:rPr>
          <w:rFonts w:ascii="Arial" w:hAnsi="Arial" w:cs="Arial"/>
          <w:color w:val="000000"/>
          <w:sz w:val="22"/>
          <w:szCs w:val="22"/>
        </w:rPr>
        <w:t>de</w:t>
      </w:r>
      <w:r w:rsidR="00C96B08" w:rsidRPr="00076799">
        <w:rPr>
          <w:rFonts w:ascii="Arial" w:hAnsi="Arial" w:cs="Arial"/>
          <w:color w:val="000000"/>
          <w:sz w:val="22"/>
          <w:szCs w:val="22"/>
        </w:rPr>
        <w:t>l</w:t>
      </w:r>
      <w:r w:rsidR="00EE647A" w:rsidRPr="00076799">
        <w:rPr>
          <w:rFonts w:ascii="Arial" w:hAnsi="Arial" w:cs="Arial"/>
          <w:color w:val="000000"/>
          <w:sz w:val="22"/>
          <w:szCs w:val="22"/>
        </w:rPr>
        <w:t xml:space="preserve"> </w:t>
      </w:r>
      <w:r w:rsidR="00C96B08" w:rsidRPr="00076799">
        <w:rPr>
          <w:rFonts w:ascii="Arial" w:hAnsi="Arial" w:cs="Arial"/>
          <w:color w:val="000000"/>
          <w:sz w:val="22"/>
          <w:szCs w:val="22"/>
        </w:rPr>
        <w:t xml:space="preserve">Mecanismo de </w:t>
      </w:r>
      <w:r w:rsidR="00EE647A" w:rsidRPr="00076799">
        <w:rPr>
          <w:rFonts w:ascii="Arial" w:hAnsi="Arial" w:cs="Arial"/>
          <w:color w:val="000000"/>
          <w:sz w:val="22"/>
          <w:szCs w:val="22"/>
        </w:rPr>
        <w:t>Remuneración Garantizada</w:t>
      </w:r>
      <w:r w:rsidRPr="007117D8">
        <w:rPr>
          <w:rFonts w:ascii="Arial" w:hAnsi="Arial" w:cs="Arial"/>
          <w:color w:val="000000"/>
          <w:sz w:val="22"/>
        </w:rPr>
        <w:t>, el Inventario de Seguridad es inferior a</w:t>
      </w:r>
      <w:r w:rsidR="00726563" w:rsidRPr="007117D8">
        <w:rPr>
          <w:rFonts w:ascii="Arial" w:hAnsi="Arial" w:cs="Arial"/>
          <w:color w:val="000000"/>
          <w:sz w:val="22"/>
        </w:rPr>
        <w:t xml:space="preserve"> </w:t>
      </w:r>
      <w:r w:rsidRPr="007117D8">
        <w:rPr>
          <w:rFonts w:ascii="Arial" w:hAnsi="Arial" w:cs="Arial"/>
          <w:color w:val="000000"/>
          <w:sz w:val="22"/>
        </w:rPr>
        <w:t>l</w:t>
      </w:r>
      <w:r w:rsidR="00726563" w:rsidRPr="007117D8">
        <w:rPr>
          <w:rFonts w:ascii="Arial" w:hAnsi="Arial" w:cs="Arial"/>
          <w:color w:val="000000"/>
          <w:sz w:val="22"/>
        </w:rPr>
        <w:t>a</w:t>
      </w:r>
      <w:r w:rsidRPr="007117D8">
        <w:rPr>
          <w:rFonts w:ascii="Arial" w:hAnsi="Arial" w:cs="Arial"/>
          <w:color w:val="000000"/>
          <w:sz w:val="22"/>
        </w:rPr>
        <w:t xml:space="preserve"> </w:t>
      </w:r>
      <w:r w:rsidR="00726563" w:rsidRPr="007117D8">
        <w:rPr>
          <w:rFonts w:ascii="Arial" w:hAnsi="Arial" w:cs="Arial"/>
          <w:color w:val="000000"/>
          <w:sz w:val="22"/>
        </w:rPr>
        <w:t>Capacidad Mínima</w:t>
      </w:r>
      <w:r w:rsidRPr="007117D8">
        <w:rPr>
          <w:rFonts w:ascii="Arial" w:hAnsi="Arial" w:cs="Arial"/>
          <w:color w:val="000000"/>
          <w:sz w:val="22"/>
        </w:rPr>
        <w:t>, la Sociedad Concesionaria quedará obligada a pagar al Concedente una penalidad equivalente al producto del déficit de disponibilidad expresado como déficit de inventario multiplicado por el doble de</w:t>
      </w:r>
      <w:r w:rsidR="003B4425" w:rsidRPr="007117D8">
        <w:rPr>
          <w:rFonts w:ascii="Arial" w:hAnsi="Arial" w:cs="Arial"/>
          <w:color w:val="000000"/>
          <w:sz w:val="22"/>
        </w:rPr>
        <w:t>l costo por barril de GLP</w:t>
      </w:r>
      <w:r w:rsidR="00181AF1" w:rsidRPr="007117D8">
        <w:rPr>
          <w:rFonts w:ascii="Arial" w:hAnsi="Arial" w:cs="Arial"/>
          <w:color w:val="000000"/>
          <w:sz w:val="22"/>
        </w:rPr>
        <w:t xml:space="preserve"> explanta Pisco</w:t>
      </w:r>
      <w:r w:rsidR="00EE647A" w:rsidRPr="00076799">
        <w:rPr>
          <w:rFonts w:ascii="Arial" w:hAnsi="Arial" w:cs="Arial"/>
          <w:color w:val="000000"/>
          <w:sz w:val="22"/>
          <w:szCs w:val="22"/>
        </w:rPr>
        <w:t xml:space="preserve"> </w:t>
      </w:r>
      <w:r w:rsidR="00C96B08" w:rsidRPr="00076799">
        <w:rPr>
          <w:rFonts w:ascii="Arial" w:hAnsi="Arial" w:cs="Arial"/>
          <w:color w:val="000000"/>
          <w:sz w:val="22"/>
          <w:szCs w:val="22"/>
        </w:rPr>
        <w:t xml:space="preserve">a la fecha en que se emita el correspondiente requerimiento de pago de la penalidad </w:t>
      </w:r>
      <w:r w:rsidR="00EE647A" w:rsidRPr="00076799">
        <w:rPr>
          <w:rFonts w:ascii="Arial" w:hAnsi="Arial" w:cs="Arial"/>
          <w:color w:val="000000"/>
          <w:sz w:val="22"/>
          <w:szCs w:val="22"/>
        </w:rPr>
        <w:t xml:space="preserve">o el pagado por la Sociedad Concesionaria en caso </w:t>
      </w:r>
      <w:r w:rsidR="005C55CD" w:rsidRPr="00076799">
        <w:rPr>
          <w:rFonts w:ascii="Arial" w:hAnsi="Arial" w:cs="Arial"/>
          <w:color w:val="000000"/>
          <w:sz w:val="22"/>
          <w:szCs w:val="22"/>
        </w:rPr>
        <w:t xml:space="preserve">esta </w:t>
      </w:r>
      <w:r w:rsidR="00EE647A" w:rsidRPr="00076799">
        <w:rPr>
          <w:rFonts w:ascii="Arial" w:hAnsi="Arial" w:cs="Arial"/>
          <w:color w:val="000000"/>
          <w:sz w:val="22"/>
          <w:szCs w:val="22"/>
        </w:rPr>
        <w:t xml:space="preserve">hubiera adquirido GLP </w:t>
      </w:r>
      <w:r w:rsidR="003625DF" w:rsidRPr="00076799">
        <w:rPr>
          <w:rFonts w:ascii="Arial" w:hAnsi="Arial" w:cs="Arial"/>
          <w:color w:val="000000"/>
          <w:sz w:val="22"/>
          <w:szCs w:val="22"/>
        </w:rPr>
        <w:t xml:space="preserve">en un periodo previo </w:t>
      </w:r>
      <w:r w:rsidR="00C96B08" w:rsidRPr="00076799">
        <w:rPr>
          <w:rFonts w:ascii="Arial" w:hAnsi="Arial" w:cs="Arial"/>
          <w:color w:val="000000"/>
          <w:sz w:val="22"/>
          <w:szCs w:val="22"/>
        </w:rPr>
        <w:t xml:space="preserve">no </w:t>
      </w:r>
      <w:r w:rsidR="00EE647A" w:rsidRPr="00076799">
        <w:rPr>
          <w:rFonts w:ascii="Arial" w:hAnsi="Arial" w:cs="Arial"/>
          <w:color w:val="000000"/>
          <w:sz w:val="22"/>
          <w:szCs w:val="22"/>
        </w:rPr>
        <w:t>mayor de sesenta (60) días de</w:t>
      </w:r>
      <w:r w:rsidR="00C96B08" w:rsidRPr="00076799">
        <w:rPr>
          <w:rFonts w:ascii="Arial" w:hAnsi="Arial" w:cs="Arial"/>
          <w:color w:val="000000"/>
          <w:sz w:val="22"/>
          <w:szCs w:val="22"/>
        </w:rPr>
        <w:t xml:space="preserve"> la fecha en que se requiera el pago de</w:t>
      </w:r>
      <w:r w:rsidR="00EE647A" w:rsidRPr="00076799">
        <w:rPr>
          <w:rFonts w:ascii="Arial" w:hAnsi="Arial" w:cs="Arial"/>
          <w:color w:val="000000"/>
          <w:sz w:val="22"/>
          <w:szCs w:val="22"/>
        </w:rPr>
        <w:t xml:space="preserve"> la penalidad</w:t>
      </w:r>
      <w:r w:rsidRPr="007117D8">
        <w:rPr>
          <w:rFonts w:ascii="Arial" w:hAnsi="Arial" w:cs="Arial"/>
          <w:color w:val="000000"/>
          <w:sz w:val="22"/>
        </w:rPr>
        <w:t>.</w:t>
      </w:r>
    </w:p>
    <w:p w:rsidR="00CD50EA" w:rsidRPr="007117D8" w:rsidRDefault="00CD50EA" w:rsidP="001277A3">
      <w:pPr>
        <w:tabs>
          <w:tab w:val="clear" w:pos="567"/>
          <w:tab w:val="clear" w:pos="1134"/>
          <w:tab w:val="clear" w:pos="1701"/>
          <w:tab w:val="clear" w:pos="2268"/>
          <w:tab w:val="clear" w:pos="2835"/>
          <w:tab w:val="left" w:pos="2820"/>
        </w:tabs>
        <w:ind w:left="709" w:right="-1"/>
        <w:jc w:val="both"/>
        <w:rPr>
          <w:rFonts w:ascii="Arial" w:hAnsi="Arial" w:cs="Arial"/>
          <w:color w:val="000000"/>
          <w:sz w:val="22"/>
        </w:rPr>
      </w:pPr>
    </w:p>
    <w:p w:rsidR="00CD50EA" w:rsidRPr="007117D8" w:rsidRDefault="00CD50EA" w:rsidP="001277A3">
      <w:pPr>
        <w:pStyle w:val="Prrafodelista"/>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La penalidad prevista en el párrafo precedente no operará</w:t>
      </w:r>
      <w:r w:rsidR="003C291D" w:rsidRPr="007117D8">
        <w:rPr>
          <w:rFonts w:ascii="Arial" w:hAnsi="Arial" w:cs="Arial"/>
          <w:color w:val="000000"/>
          <w:sz w:val="22"/>
        </w:rPr>
        <w:t xml:space="preserve"> </w:t>
      </w:r>
      <w:r w:rsidR="00E032BE" w:rsidRPr="007117D8">
        <w:rPr>
          <w:rFonts w:ascii="Arial" w:hAnsi="Arial" w:cs="Arial"/>
          <w:color w:val="000000"/>
          <w:sz w:val="22"/>
        </w:rPr>
        <w:t xml:space="preserve">cuando se </w:t>
      </w:r>
      <w:r w:rsidR="00D041AD" w:rsidRPr="007117D8">
        <w:rPr>
          <w:rFonts w:ascii="Arial" w:hAnsi="Arial" w:cs="Arial"/>
          <w:color w:val="000000"/>
          <w:sz w:val="22"/>
        </w:rPr>
        <w:t xml:space="preserve">haya dispuesto </w:t>
      </w:r>
      <w:r w:rsidR="00E032BE" w:rsidRPr="007117D8">
        <w:rPr>
          <w:rFonts w:ascii="Arial" w:hAnsi="Arial" w:cs="Arial"/>
          <w:color w:val="000000"/>
          <w:sz w:val="22"/>
        </w:rPr>
        <w:t>de dicho inventario en situaciones de emergencia</w:t>
      </w:r>
      <w:r w:rsidR="0096534C" w:rsidRPr="007117D8">
        <w:rPr>
          <w:rFonts w:ascii="Arial" w:hAnsi="Arial" w:cs="Arial"/>
          <w:color w:val="000000"/>
          <w:sz w:val="22"/>
        </w:rPr>
        <w:t xml:space="preserve">, conforme a lo contemplado </w:t>
      </w:r>
      <w:r w:rsidR="00D041AD" w:rsidRPr="007117D8">
        <w:rPr>
          <w:rFonts w:ascii="Arial" w:hAnsi="Arial" w:cs="Arial"/>
          <w:color w:val="000000"/>
          <w:sz w:val="22"/>
        </w:rPr>
        <w:t>en la Cláusula 7.3</w:t>
      </w:r>
      <w:r w:rsidRPr="007117D8">
        <w:rPr>
          <w:rFonts w:ascii="Arial" w:hAnsi="Arial" w:cs="Arial"/>
          <w:color w:val="000000"/>
          <w:sz w:val="22"/>
        </w:rPr>
        <w:t>.</w:t>
      </w:r>
    </w:p>
    <w:p w:rsidR="00CD50EA" w:rsidRDefault="00CD50EA" w:rsidP="00CD50EA">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p>
    <w:p w:rsidR="005821CD" w:rsidRDefault="005821CD" w:rsidP="00CD50EA">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p>
    <w:p w:rsidR="005821CD" w:rsidRDefault="005821CD" w:rsidP="00CD50EA">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p>
    <w:p w:rsidR="005821CD" w:rsidRDefault="005821CD" w:rsidP="00CD50EA">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p>
    <w:p w:rsidR="005821CD" w:rsidRPr="007117D8" w:rsidRDefault="005821CD" w:rsidP="00CD50EA">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p>
    <w:p w:rsidR="00CD50EA" w:rsidRPr="007117D8" w:rsidRDefault="00CD50EA" w:rsidP="00455C65">
      <w:pPr>
        <w:pStyle w:val="Textoindependiente2"/>
        <w:numPr>
          <w:ilvl w:val="1"/>
          <w:numId w:val="171"/>
        </w:numPr>
        <w:pBdr>
          <w:top w:val="none" w:sz="0" w:space="0" w:color="auto"/>
        </w:pBdr>
        <w:shd w:val="clear" w:color="auto" w:fill="FFFFFF"/>
        <w:tabs>
          <w:tab w:val="clear" w:pos="567"/>
          <w:tab w:val="clear" w:pos="1134"/>
          <w:tab w:val="clear" w:pos="1701"/>
          <w:tab w:val="clear" w:pos="2268"/>
          <w:tab w:val="clear" w:pos="2835"/>
        </w:tabs>
        <w:ind w:left="709" w:hanging="709"/>
        <w:jc w:val="both"/>
        <w:rPr>
          <w:rFonts w:cs="Arial"/>
          <w:b w:val="0"/>
          <w:sz w:val="22"/>
        </w:rPr>
      </w:pPr>
      <w:r w:rsidRPr="007117D8">
        <w:rPr>
          <w:rFonts w:cs="Arial"/>
          <w:b w:val="0"/>
          <w:sz w:val="22"/>
        </w:rPr>
        <w:t>Sanciones administrativas</w:t>
      </w:r>
    </w:p>
    <w:p w:rsidR="001277A3" w:rsidRPr="007117D8" w:rsidRDefault="001277A3"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1134"/>
        <w:jc w:val="both"/>
        <w:rPr>
          <w:rFonts w:cs="Arial"/>
          <w:b w:val="0"/>
          <w:sz w:val="22"/>
        </w:rPr>
      </w:pPr>
    </w:p>
    <w:p w:rsidR="00CD50EA" w:rsidRPr="007117D8" w:rsidRDefault="00CD50EA"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r w:rsidRPr="007117D8">
        <w:rPr>
          <w:rFonts w:cs="Arial"/>
          <w:b w:val="0"/>
          <w:sz w:val="22"/>
        </w:rPr>
        <w:t>Las penalidades previstas en la presente cláusula</w:t>
      </w:r>
      <w:r w:rsidR="007F70FB" w:rsidRPr="007117D8">
        <w:rPr>
          <w:rFonts w:cs="Arial"/>
          <w:b w:val="0"/>
          <w:sz w:val="22"/>
        </w:rPr>
        <w:t xml:space="preserve"> no tienen naturaleza de sanciones adminisrativas. Por tanto,</w:t>
      </w:r>
      <w:r w:rsidRPr="007117D8">
        <w:rPr>
          <w:rFonts w:cs="Arial"/>
          <w:b w:val="0"/>
          <w:sz w:val="22"/>
        </w:rPr>
        <w:t xml:space="preserve"> </w:t>
      </w:r>
      <w:r w:rsidR="007F70FB" w:rsidRPr="007117D8">
        <w:rPr>
          <w:rFonts w:cs="Arial"/>
          <w:b w:val="0"/>
          <w:sz w:val="22"/>
        </w:rPr>
        <w:t xml:space="preserve">su imposición </w:t>
      </w:r>
      <w:r w:rsidRPr="007117D8">
        <w:rPr>
          <w:rFonts w:cs="Arial"/>
          <w:b w:val="0"/>
          <w:sz w:val="22"/>
        </w:rPr>
        <w:t xml:space="preserve">no </w:t>
      </w:r>
      <w:r w:rsidR="007F70FB" w:rsidRPr="007117D8">
        <w:rPr>
          <w:rFonts w:cs="Arial"/>
          <w:b w:val="0"/>
          <w:sz w:val="22"/>
        </w:rPr>
        <w:t xml:space="preserve">enerva </w:t>
      </w:r>
      <w:r w:rsidRPr="007117D8">
        <w:rPr>
          <w:rFonts w:cs="Arial"/>
          <w:b w:val="0"/>
          <w:sz w:val="22"/>
        </w:rPr>
        <w:t>la función fiscalizadora y sancionadora del OSINERGMIN y de otras Autoridades Gubernamentales.</w:t>
      </w:r>
    </w:p>
    <w:p w:rsidR="001277A3" w:rsidRPr="007117D8" w:rsidRDefault="001277A3"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bookmarkStart w:id="77" w:name="_Toc400867093"/>
      <w:bookmarkStart w:id="78" w:name="_Toc401713329"/>
      <w:bookmarkStart w:id="79" w:name="_Toc401713509"/>
      <w:bookmarkStart w:id="80" w:name="_Toc401713652"/>
      <w:bookmarkStart w:id="81" w:name="_Toc495396571"/>
    </w:p>
    <w:p w:rsidR="000A52C4" w:rsidRPr="007117D8" w:rsidRDefault="000A52C4"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CD50EA" w:rsidRPr="007117D8" w:rsidRDefault="001277A3" w:rsidP="00455C65">
      <w:pPr>
        <w:pStyle w:val="Textoindependiente2"/>
        <w:numPr>
          <w:ilvl w:val="1"/>
          <w:numId w:val="171"/>
        </w:numPr>
        <w:pBdr>
          <w:top w:val="none" w:sz="0" w:space="0" w:color="auto"/>
        </w:pBdr>
        <w:shd w:val="clear" w:color="auto" w:fill="FFFFFF"/>
        <w:tabs>
          <w:tab w:val="clear" w:pos="567"/>
          <w:tab w:val="clear" w:pos="1134"/>
          <w:tab w:val="clear" w:pos="1701"/>
          <w:tab w:val="clear" w:pos="2268"/>
          <w:tab w:val="clear" w:pos="2835"/>
        </w:tabs>
        <w:ind w:left="709" w:hanging="709"/>
        <w:jc w:val="both"/>
        <w:rPr>
          <w:rFonts w:cs="Arial"/>
          <w:b w:val="0"/>
          <w:sz w:val="22"/>
        </w:rPr>
      </w:pPr>
      <w:r w:rsidRPr="007117D8">
        <w:rPr>
          <w:rFonts w:cs="Arial"/>
          <w:b w:val="0"/>
          <w:sz w:val="22"/>
        </w:rPr>
        <w:t>Interés moratorio</w:t>
      </w:r>
    </w:p>
    <w:p w:rsidR="001277A3" w:rsidRPr="007117D8" w:rsidRDefault="001277A3"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1134"/>
        <w:jc w:val="both"/>
        <w:rPr>
          <w:rFonts w:cs="Arial"/>
          <w:b w:val="0"/>
          <w:sz w:val="22"/>
        </w:rPr>
      </w:pPr>
    </w:p>
    <w:p w:rsidR="00CD50EA" w:rsidRPr="007117D8" w:rsidRDefault="00CD50EA"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r w:rsidRPr="007117D8">
        <w:rPr>
          <w:rFonts w:cs="Arial"/>
          <w:b w:val="0"/>
          <w:sz w:val="22"/>
        </w:rPr>
        <w:t>El incumplimiento en la obligación de pago de las penalidades previstas en la presente cláusula, generará un interés moratorio desde el día en que</w:t>
      </w:r>
      <w:r w:rsidR="00AE4326" w:rsidRPr="007117D8">
        <w:rPr>
          <w:rFonts w:cs="Arial"/>
          <w:b w:val="0"/>
          <w:sz w:val="22"/>
        </w:rPr>
        <w:t>, siendo exigible conforme a este Contrato,</w:t>
      </w:r>
      <w:r w:rsidRPr="007117D8">
        <w:rPr>
          <w:rFonts w:cs="Arial"/>
          <w:b w:val="0"/>
          <w:sz w:val="22"/>
        </w:rPr>
        <w:t xml:space="preserve"> se requirió el pago hasta la fecha efectiva de pago por parte de la Sociedad Concesionaria. La tasa a aplicar será la </w:t>
      </w:r>
      <w:r w:rsidR="00B10206" w:rsidRPr="007117D8">
        <w:rPr>
          <w:rFonts w:cs="Arial"/>
          <w:b w:val="0"/>
          <w:sz w:val="22"/>
        </w:rPr>
        <w:t>la tasa de interés activa promedio de mercado efectiva en moneda extranjera (TAMEX), publicada por la Superintendencia de Banca, Seguros y AFPs.</w:t>
      </w:r>
    </w:p>
    <w:p w:rsidR="00097DE8" w:rsidRPr="007117D8" w:rsidRDefault="00097DE8" w:rsidP="00CD50EA">
      <w:pPr>
        <w:shd w:val="clear" w:color="auto" w:fill="FFFFFF"/>
        <w:tabs>
          <w:tab w:val="clear" w:pos="567"/>
          <w:tab w:val="clear" w:pos="1134"/>
          <w:tab w:val="clear" w:pos="1701"/>
          <w:tab w:val="clear" w:pos="2268"/>
          <w:tab w:val="clear" w:pos="2835"/>
          <w:tab w:val="left" w:pos="426"/>
        </w:tabs>
        <w:jc w:val="both"/>
        <w:rPr>
          <w:rFonts w:ascii="Arial" w:hAnsi="Arial" w:cs="Arial"/>
          <w:b/>
          <w:sz w:val="22"/>
        </w:rPr>
      </w:pPr>
      <w:bookmarkStart w:id="82" w:name="_Toc495396572"/>
      <w:bookmarkEnd w:id="77"/>
      <w:bookmarkEnd w:id="78"/>
      <w:bookmarkEnd w:id="79"/>
      <w:bookmarkEnd w:id="80"/>
      <w:bookmarkEnd w:id="81"/>
    </w:p>
    <w:p w:rsidR="000A52C4" w:rsidRPr="007117D8" w:rsidRDefault="000A52C4" w:rsidP="00CD50EA">
      <w:pPr>
        <w:shd w:val="clear" w:color="auto" w:fill="FFFFFF"/>
        <w:tabs>
          <w:tab w:val="clear" w:pos="567"/>
          <w:tab w:val="clear" w:pos="1134"/>
          <w:tab w:val="clear" w:pos="1701"/>
          <w:tab w:val="clear" w:pos="2268"/>
          <w:tab w:val="clear" w:pos="2835"/>
          <w:tab w:val="left" w:pos="426"/>
        </w:tabs>
        <w:jc w:val="both"/>
        <w:rPr>
          <w:rFonts w:ascii="Arial" w:hAnsi="Arial" w:cs="Arial"/>
          <w:b/>
          <w:sz w:val="22"/>
        </w:rPr>
      </w:pPr>
    </w:p>
    <w:p w:rsidR="00CD50EA" w:rsidRPr="007117D8" w:rsidRDefault="00CD50EA" w:rsidP="00BF4A9F">
      <w:pPr>
        <w:pStyle w:val="Ttulo1"/>
        <w:jc w:val="both"/>
        <w:rPr>
          <w:rFonts w:ascii="Arial" w:hAnsi="Arial" w:cs="Arial"/>
          <w:sz w:val="22"/>
        </w:rPr>
      </w:pPr>
      <w:bookmarkStart w:id="83" w:name="_Toc426723960"/>
      <w:r w:rsidRPr="007117D8">
        <w:rPr>
          <w:rFonts w:ascii="Arial" w:hAnsi="Arial" w:cs="Arial"/>
          <w:sz w:val="22"/>
        </w:rPr>
        <w:t>CLÁUSULA DÉCIMO QUINTA.- FUERZA MAYOR</w:t>
      </w:r>
      <w:bookmarkEnd w:id="82"/>
      <w:bookmarkEnd w:id="83"/>
    </w:p>
    <w:p w:rsidR="00CD50EA" w:rsidRPr="007117D8" w:rsidRDefault="00CD50EA" w:rsidP="00CD50EA">
      <w:pPr>
        <w:keepNext/>
        <w:tabs>
          <w:tab w:val="clear" w:pos="567"/>
          <w:tab w:val="clear" w:pos="1134"/>
          <w:tab w:val="clear" w:pos="1701"/>
          <w:tab w:val="clear" w:pos="2268"/>
          <w:tab w:val="clear" w:pos="2835"/>
        </w:tabs>
        <w:ind w:right="-1"/>
        <w:jc w:val="center"/>
        <w:rPr>
          <w:rFonts w:ascii="Arial" w:hAnsi="Arial" w:cs="Arial"/>
          <w:b/>
          <w:color w:val="000000"/>
          <w:sz w:val="22"/>
        </w:rPr>
      </w:pPr>
    </w:p>
    <w:p w:rsidR="00CD50EA" w:rsidRPr="007117D8" w:rsidRDefault="00CD50EA" w:rsidP="007E2BD1">
      <w:pPr>
        <w:pStyle w:val="BodyText22"/>
        <w:numPr>
          <w:ilvl w:val="1"/>
          <w:numId w:val="83"/>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Ninguna de las Partes es imputable por la inejecución de una obligación o por su cumplimiento parcial, tardío o defectuoso, durante el término en que la Parte obligada se vea afectada por Fuerza Mayor, y siempre que acredite que tal causa impidió su debido cumplimiento</w:t>
      </w:r>
      <w:r w:rsidR="00041029" w:rsidRPr="007117D8">
        <w:rPr>
          <w:rFonts w:ascii="Arial" w:hAnsi="Arial" w:cs="Arial"/>
          <w:color w:val="000000"/>
          <w:sz w:val="22"/>
        </w:rPr>
        <w:t>.</w:t>
      </w:r>
    </w:p>
    <w:p w:rsidR="00CD50EA" w:rsidRPr="007117D8" w:rsidRDefault="00CD50EA" w:rsidP="00446DEA">
      <w:pPr>
        <w:pStyle w:val="BodyText22"/>
        <w:tabs>
          <w:tab w:val="clear" w:pos="567"/>
          <w:tab w:val="clear" w:pos="1134"/>
          <w:tab w:val="clear" w:pos="1701"/>
          <w:tab w:val="clear" w:pos="2268"/>
          <w:tab w:val="clear" w:pos="2835"/>
        </w:tabs>
        <w:ind w:left="1276" w:right="-1" w:hanging="567"/>
        <w:rPr>
          <w:rFonts w:ascii="Arial" w:hAnsi="Arial" w:cs="Arial"/>
          <w:color w:val="000000"/>
          <w:sz w:val="22"/>
        </w:rPr>
      </w:pPr>
    </w:p>
    <w:p w:rsidR="00041029" w:rsidRPr="007117D8" w:rsidRDefault="0096534C" w:rsidP="00446DEA">
      <w:pPr>
        <w:pStyle w:val="BodyText22"/>
        <w:tabs>
          <w:tab w:val="clear" w:pos="567"/>
          <w:tab w:val="clear" w:pos="1134"/>
          <w:tab w:val="clear" w:pos="1701"/>
          <w:tab w:val="clear" w:pos="2268"/>
          <w:tab w:val="clear" w:pos="2835"/>
        </w:tabs>
        <w:ind w:left="709" w:right="-1"/>
        <w:rPr>
          <w:rFonts w:ascii="Arial" w:hAnsi="Arial" w:cs="Arial"/>
          <w:color w:val="000000"/>
          <w:sz w:val="22"/>
        </w:rPr>
      </w:pPr>
      <w:r w:rsidRPr="007117D8">
        <w:rPr>
          <w:rFonts w:ascii="Arial" w:hAnsi="Arial" w:cs="Arial"/>
          <w:color w:val="000000"/>
          <w:sz w:val="22"/>
        </w:rPr>
        <w:t>Hasta que ocurra la Puesta en Operación Comercial, p</w:t>
      </w:r>
      <w:r w:rsidR="00041029" w:rsidRPr="007117D8">
        <w:rPr>
          <w:rFonts w:ascii="Arial" w:hAnsi="Arial" w:cs="Arial"/>
          <w:color w:val="000000"/>
          <w:sz w:val="22"/>
        </w:rPr>
        <w:t xml:space="preserve">ara efectos de lo previsto en el literal a) de la </w:t>
      </w:r>
      <w:r w:rsidR="00BA0489" w:rsidRPr="007117D8">
        <w:rPr>
          <w:rFonts w:ascii="Arial" w:hAnsi="Arial" w:cs="Arial"/>
          <w:color w:val="000000"/>
          <w:sz w:val="22"/>
        </w:rPr>
        <w:t xml:space="preserve">Cláusula </w:t>
      </w:r>
      <w:r w:rsidR="00041029" w:rsidRPr="007117D8">
        <w:rPr>
          <w:rFonts w:ascii="Arial" w:hAnsi="Arial" w:cs="Arial"/>
          <w:color w:val="000000"/>
          <w:sz w:val="22"/>
        </w:rPr>
        <w:t>17.1, deberá acreditarse que la Fuerza M</w:t>
      </w:r>
      <w:r w:rsidR="00B47AB0" w:rsidRPr="007117D8">
        <w:rPr>
          <w:rFonts w:ascii="Arial" w:hAnsi="Arial" w:cs="Arial"/>
          <w:color w:val="000000"/>
          <w:sz w:val="22"/>
        </w:rPr>
        <w:t xml:space="preserve">ayor </w:t>
      </w:r>
      <w:r w:rsidR="00726563" w:rsidRPr="007117D8">
        <w:rPr>
          <w:rFonts w:ascii="Arial" w:hAnsi="Arial" w:cs="Arial"/>
          <w:color w:val="000000"/>
          <w:sz w:val="22"/>
        </w:rPr>
        <w:t>a</w:t>
      </w:r>
      <w:r w:rsidR="00B47AB0" w:rsidRPr="007117D8">
        <w:rPr>
          <w:rFonts w:ascii="Arial" w:hAnsi="Arial" w:cs="Arial"/>
          <w:color w:val="000000"/>
          <w:sz w:val="22"/>
        </w:rPr>
        <w:t>fectó</w:t>
      </w:r>
      <w:r w:rsidR="00041029" w:rsidRPr="007117D8">
        <w:rPr>
          <w:rFonts w:ascii="Arial" w:hAnsi="Arial" w:cs="Arial"/>
          <w:color w:val="000000"/>
          <w:sz w:val="22"/>
        </w:rPr>
        <w:t xml:space="preserve"> la ruta critica  de la construcción del Sistema de Abastecimiento de GLP</w:t>
      </w:r>
      <w:r w:rsidRPr="007117D8">
        <w:rPr>
          <w:rFonts w:ascii="Arial" w:hAnsi="Arial" w:cs="Arial"/>
          <w:color w:val="000000"/>
          <w:sz w:val="22"/>
        </w:rPr>
        <w:t>.</w:t>
      </w:r>
    </w:p>
    <w:p w:rsidR="00041029" w:rsidRPr="007117D8" w:rsidRDefault="00041029" w:rsidP="00446DEA">
      <w:pPr>
        <w:pStyle w:val="BodyText22"/>
        <w:tabs>
          <w:tab w:val="clear" w:pos="567"/>
          <w:tab w:val="clear" w:pos="1134"/>
          <w:tab w:val="clear" w:pos="1701"/>
          <w:tab w:val="clear" w:pos="2268"/>
          <w:tab w:val="clear" w:pos="2835"/>
        </w:tabs>
        <w:ind w:left="709" w:right="-1"/>
        <w:rPr>
          <w:rFonts w:ascii="Arial" w:hAnsi="Arial" w:cs="Arial"/>
          <w:color w:val="000000"/>
          <w:sz w:val="22"/>
        </w:rPr>
      </w:pPr>
    </w:p>
    <w:p w:rsidR="00CD50EA" w:rsidRPr="007117D8" w:rsidRDefault="0074125A" w:rsidP="007E2BD1">
      <w:pPr>
        <w:pStyle w:val="BodyText22"/>
        <w:numPr>
          <w:ilvl w:val="1"/>
          <w:numId w:val="83"/>
        </w:numPr>
        <w:tabs>
          <w:tab w:val="clear" w:pos="567"/>
          <w:tab w:val="clear" w:pos="1134"/>
          <w:tab w:val="clear" w:pos="1701"/>
          <w:tab w:val="clear" w:pos="2268"/>
          <w:tab w:val="clear" w:pos="2835"/>
        </w:tabs>
        <w:ind w:left="709" w:hanging="709"/>
        <w:rPr>
          <w:rFonts w:ascii="Arial" w:hAnsi="Arial" w:cs="Arial"/>
          <w:color w:val="000000"/>
          <w:sz w:val="22"/>
        </w:rPr>
      </w:pPr>
      <w:r w:rsidRPr="006C6844">
        <w:rPr>
          <w:rFonts w:ascii="Arial" w:hAnsi="Arial" w:cs="Arial"/>
          <w:color w:val="000000"/>
          <w:sz w:val="22"/>
        </w:rPr>
        <w:t>Para fines de este Contrato, existirá una situación de Fuerza Mayor siempre que se produzca un evento, condición o circunstancia no imputable a las Partes, de naturaleza extraordinaria, imprevisible e irresistible, que impida a alguna de ellas cumplir con las obligaciones a su cargo o cause su cumplimiento parcial, tardío o defectuoso. El suceso deberá estar fuera del control razonable de la Parte que invoque la causal, la cual, a pesar de todos los esfuerzos razonables para prevenirlos o mitigar sus efectos, no puede evitar que se configure la situación de incumplimient</w:t>
      </w:r>
      <w:r>
        <w:rPr>
          <w:rFonts w:ascii="Arial" w:hAnsi="Arial" w:cs="Arial"/>
          <w:color w:val="000000"/>
          <w:sz w:val="22"/>
        </w:rPr>
        <w:t>o. La Fuerza Mayor incluye, pero no se limita, a lo siguiente</w:t>
      </w:r>
      <w:r w:rsidR="00AE4326" w:rsidRPr="007117D8">
        <w:rPr>
          <w:rFonts w:ascii="Arial" w:hAnsi="Arial" w:cs="Arial"/>
          <w:color w:val="000000"/>
          <w:sz w:val="22"/>
        </w:rPr>
        <w:t>:</w:t>
      </w:r>
    </w:p>
    <w:p w:rsidR="00CD50EA" w:rsidRPr="007117D8" w:rsidRDefault="00CD50EA" w:rsidP="00CD50EA">
      <w:pPr>
        <w:pStyle w:val="BodyText22"/>
        <w:tabs>
          <w:tab w:val="clear" w:pos="567"/>
          <w:tab w:val="clear" w:pos="1134"/>
          <w:tab w:val="clear" w:pos="1701"/>
          <w:tab w:val="clear" w:pos="2268"/>
          <w:tab w:val="clear" w:pos="2835"/>
        </w:tabs>
        <w:ind w:right="-1"/>
        <w:rPr>
          <w:rFonts w:ascii="Arial" w:hAnsi="Arial" w:cs="Arial"/>
          <w:color w:val="000000"/>
          <w:sz w:val="22"/>
        </w:rPr>
      </w:pPr>
    </w:p>
    <w:p w:rsidR="00CD50EA" w:rsidRPr="007117D8"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rPr>
      </w:pPr>
      <w:r w:rsidRPr="007117D8">
        <w:rPr>
          <w:rFonts w:ascii="Arial" w:hAnsi="Arial" w:cs="Arial"/>
          <w:color w:val="000000"/>
          <w:sz w:val="22"/>
        </w:rPr>
        <w:t>Cualquier hecho de terceros que afecte directamente a</w:t>
      </w:r>
      <w:r w:rsidR="0074125A">
        <w:rPr>
          <w:rFonts w:ascii="Arial" w:hAnsi="Arial" w:cs="Arial"/>
          <w:color w:val="000000"/>
          <w:sz w:val="22"/>
        </w:rPr>
        <w:t>l Sistema de Abastecimiento de GLP, involucrando a</w:t>
      </w:r>
      <w:r w:rsidRPr="007117D8">
        <w:rPr>
          <w:rFonts w:ascii="Arial" w:hAnsi="Arial" w:cs="Arial"/>
          <w:color w:val="000000"/>
          <w:sz w:val="22"/>
        </w:rPr>
        <w:t xml:space="preserve"> la Sociedad Concesionaria, a su personal o al de sus contratistas, tales como actos vandálicos contra las instalaciones o equipos de la Sociedad Concesionaria, bloqueo de </w:t>
      </w:r>
      <w:r w:rsidR="00AE4326" w:rsidRPr="007117D8">
        <w:rPr>
          <w:rFonts w:ascii="Arial" w:hAnsi="Arial" w:cs="Arial"/>
          <w:color w:val="000000"/>
          <w:sz w:val="22"/>
        </w:rPr>
        <w:t xml:space="preserve">vías públicas, de </w:t>
      </w:r>
      <w:r w:rsidRPr="007117D8">
        <w:rPr>
          <w:rFonts w:ascii="Arial" w:hAnsi="Arial" w:cs="Arial"/>
          <w:color w:val="000000"/>
          <w:sz w:val="22"/>
        </w:rPr>
        <w:t xml:space="preserve">accesos o de </w:t>
      </w:r>
      <w:r w:rsidR="00EB2094" w:rsidRPr="00076799">
        <w:rPr>
          <w:rFonts w:ascii="Arial" w:hAnsi="Arial" w:cs="Arial"/>
          <w:color w:val="000000"/>
          <w:sz w:val="22"/>
          <w:szCs w:val="22"/>
        </w:rPr>
        <w:t xml:space="preserve">los </w:t>
      </w:r>
      <w:r w:rsidRPr="007117D8">
        <w:rPr>
          <w:rFonts w:ascii="Arial" w:hAnsi="Arial" w:cs="Arial"/>
          <w:color w:val="000000"/>
          <w:sz w:val="22"/>
        </w:rPr>
        <w:t xml:space="preserve">predios </w:t>
      </w:r>
      <w:r w:rsidR="00EB2094" w:rsidRPr="00076799">
        <w:rPr>
          <w:rFonts w:ascii="Arial" w:hAnsi="Arial" w:cs="Arial"/>
          <w:color w:val="000000"/>
          <w:sz w:val="22"/>
          <w:szCs w:val="22"/>
        </w:rPr>
        <w:t xml:space="preserve">donde se instale el Sistema de Transporte </w:t>
      </w:r>
      <w:r w:rsidR="005A140D" w:rsidRPr="00076799">
        <w:rPr>
          <w:rFonts w:ascii="Arial" w:hAnsi="Arial" w:cs="Arial"/>
          <w:color w:val="000000"/>
          <w:sz w:val="22"/>
          <w:szCs w:val="22"/>
        </w:rPr>
        <w:t xml:space="preserve">de GLP </w:t>
      </w:r>
      <w:r w:rsidRPr="007117D8">
        <w:rPr>
          <w:rFonts w:ascii="Arial" w:hAnsi="Arial" w:cs="Arial"/>
          <w:color w:val="000000"/>
          <w:sz w:val="22"/>
        </w:rPr>
        <w:t>por</w:t>
      </w:r>
      <w:r w:rsidRPr="00076799">
        <w:rPr>
          <w:rFonts w:ascii="Arial" w:hAnsi="Arial" w:cs="Arial"/>
          <w:color w:val="000000"/>
          <w:sz w:val="22"/>
          <w:szCs w:val="22"/>
        </w:rPr>
        <w:t xml:space="preserve"> </w:t>
      </w:r>
      <w:r w:rsidR="00EB2094" w:rsidRPr="00076799">
        <w:rPr>
          <w:rFonts w:ascii="Arial" w:hAnsi="Arial" w:cs="Arial"/>
          <w:color w:val="000000"/>
          <w:sz w:val="22"/>
          <w:szCs w:val="22"/>
        </w:rPr>
        <w:t>los</w:t>
      </w:r>
      <w:r w:rsidR="00EB2094" w:rsidRPr="007117D8">
        <w:rPr>
          <w:rFonts w:ascii="Arial" w:hAnsi="Arial" w:cs="Arial"/>
          <w:color w:val="000000"/>
          <w:sz w:val="22"/>
        </w:rPr>
        <w:t xml:space="preserve"> </w:t>
      </w:r>
      <w:r w:rsidRPr="007117D8">
        <w:rPr>
          <w:rFonts w:ascii="Arial" w:hAnsi="Arial" w:cs="Arial"/>
          <w:color w:val="000000"/>
          <w:sz w:val="22"/>
        </w:rPr>
        <w:t xml:space="preserve">propietarios o poseedores, no obstante haberse acordado previamente con </w:t>
      </w:r>
      <w:r w:rsidR="00AE4326" w:rsidRPr="007117D8">
        <w:rPr>
          <w:rFonts w:ascii="Arial" w:hAnsi="Arial" w:cs="Arial"/>
          <w:color w:val="000000"/>
          <w:sz w:val="22"/>
        </w:rPr>
        <w:t>aquéllos</w:t>
      </w:r>
      <w:r w:rsidRPr="007117D8">
        <w:rPr>
          <w:rFonts w:ascii="Arial" w:hAnsi="Arial" w:cs="Arial"/>
          <w:color w:val="000000"/>
          <w:sz w:val="22"/>
        </w:rPr>
        <w:t xml:space="preserve"> los derecho</w:t>
      </w:r>
      <w:r w:rsidR="00EB2094" w:rsidRPr="007117D8">
        <w:rPr>
          <w:rFonts w:ascii="Arial" w:hAnsi="Arial" w:cs="Arial"/>
          <w:color w:val="000000"/>
          <w:sz w:val="22"/>
        </w:rPr>
        <w:t>s de ocupación correspondientes</w:t>
      </w:r>
      <w:r w:rsidR="00EB2094" w:rsidRPr="00076799">
        <w:rPr>
          <w:rFonts w:ascii="Arial" w:hAnsi="Arial" w:cs="Arial"/>
          <w:color w:val="000000"/>
          <w:sz w:val="22"/>
          <w:szCs w:val="22"/>
        </w:rPr>
        <w:t>;</w:t>
      </w:r>
      <w:r w:rsidRPr="007117D8">
        <w:rPr>
          <w:rFonts w:ascii="Arial" w:hAnsi="Arial" w:cs="Arial"/>
          <w:color w:val="000000"/>
          <w:sz w:val="22"/>
        </w:rPr>
        <w:t xml:space="preserve"> invasiones u otros hechos de similar naturaleza.</w:t>
      </w:r>
    </w:p>
    <w:p w:rsidR="00CD50EA" w:rsidRPr="007117D8" w:rsidRDefault="00CD50EA" w:rsidP="00CD50EA">
      <w:pPr>
        <w:tabs>
          <w:tab w:val="clear" w:pos="567"/>
          <w:tab w:val="clear" w:pos="1134"/>
          <w:tab w:val="clear" w:pos="1701"/>
          <w:tab w:val="clear" w:pos="2268"/>
          <w:tab w:val="clear" w:pos="2835"/>
        </w:tabs>
        <w:ind w:left="850" w:right="-1"/>
        <w:jc w:val="both"/>
        <w:rPr>
          <w:rFonts w:ascii="Arial" w:hAnsi="Arial" w:cs="Arial"/>
          <w:color w:val="000000"/>
          <w:sz w:val="22"/>
        </w:rPr>
      </w:pPr>
    </w:p>
    <w:p w:rsidR="00CD50EA" w:rsidRPr="007117D8"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rPr>
      </w:pPr>
      <w:r w:rsidRPr="007117D8">
        <w:rPr>
          <w:rFonts w:ascii="Arial" w:hAnsi="Arial" w:cs="Arial"/>
          <w:color w:val="000000"/>
          <w:sz w:val="22"/>
        </w:rPr>
        <w:t>Cualquier acto de guerra externa (declarada o no declarada), invasión, conflicto armado, bloqueo, embargo, revolución, motín, insurrección, conmoción civil, actos de vandalismo o terrorismo y delincuencia;</w:t>
      </w:r>
    </w:p>
    <w:p w:rsidR="00CD50EA" w:rsidRPr="007117D8" w:rsidRDefault="00CD50EA" w:rsidP="00CD50EA">
      <w:pPr>
        <w:pStyle w:val="BodyText22"/>
        <w:numPr>
          <w:ilvl w:val="12"/>
          <w:numId w:val="0"/>
        </w:numPr>
        <w:tabs>
          <w:tab w:val="clear" w:pos="567"/>
          <w:tab w:val="clear" w:pos="1134"/>
          <w:tab w:val="clear" w:pos="1701"/>
          <w:tab w:val="clear" w:pos="2268"/>
          <w:tab w:val="clear" w:pos="2835"/>
          <w:tab w:val="left" w:pos="993"/>
          <w:tab w:val="left" w:pos="2552"/>
        </w:tabs>
        <w:ind w:left="567" w:right="-1"/>
        <w:rPr>
          <w:rFonts w:ascii="Arial" w:hAnsi="Arial" w:cs="Arial"/>
          <w:color w:val="000000"/>
          <w:sz w:val="22"/>
        </w:rPr>
      </w:pPr>
    </w:p>
    <w:p w:rsidR="00CD50EA" w:rsidRPr="007117D8"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rPr>
      </w:pPr>
      <w:r w:rsidRPr="007117D8">
        <w:rPr>
          <w:rFonts w:ascii="Arial" w:hAnsi="Arial" w:cs="Arial"/>
          <w:color w:val="000000"/>
          <w:sz w:val="22"/>
        </w:rPr>
        <w:t xml:space="preserve">Cualquier paro o huelga de trabajadores que afecte directamente </w:t>
      </w:r>
      <w:r w:rsidR="002C3A3B" w:rsidRPr="007117D8">
        <w:rPr>
          <w:rFonts w:ascii="Arial" w:hAnsi="Arial" w:cs="Arial"/>
          <w:color w:val="000000"/>
          <w:sz w:val="22"/>
        </w:rPr>
        <w:t>a</w:t>
      </w:r>
      <w:r w:rsidRPr="007117D8">
        <w:rPr>
          <w:rFonts w:ascii="Arial" w:hAnsi="Arial" w:cs="Arial"/>
          <w:color w:val="000000"/>
          <w:sz w:val="22"/>
        </w:rPr>
        <w:t xml:space="preserve">l </w:t>
      </w:r>
      <w:r w:rsidR="002C3A3B" w:rsidRPr="007117D8">
        <w:rPr>
          <w:rFonts w:ascii="Arial" w:hAnsi="Arial" w:cs="Arial"/>
          <w:color w:val="000000"/>
          <w:sz w:val="22"/>
        </w:rPr>
        <w:t>Sistema de Abastecimiento de GLP</w:t>
      </w:r>
      <w:r w:rsidRPr="007117D8">
        <w:rPr>
          <w:rFonts w:ascii="Arial" w:hAnsi="Arial" w:cs="Arial"/>
          <w:color w:val="000000"/>
          <w:sz w:val="22"/>
        </w:rPr>
        <w:t xml:space="preserve"> por causas más allá de</w:t>
      </w:r>
      <w:r w:rsidR="003E2712" w:rsidRPr="007117D8">
        <w:rPr>
          <w:rFonts w:ascii="Arial" w:hAnsi="Arial" w:cs="Arial"/>
          <w:color w:val="000000"/>
          <w:sz w:val="22"/>
        </w:rPr>
        <w:t>l</w:t>
      </w:r>
      <w:r w:rsidRPr="007117D8">
        <w:rPr>
          <w:rFonts w:ascii="Arial" w:hAnsi="Arial" w:cs="Arial"/>
          <w:color w:val="000000"/>
          <w:sz w:val="22"/>
        </w:rPr>
        <w:t xml:space="preserve"> control razonable </w:t>
      </w:r>
      <w:r w:rsidR="003E2712" w:rsidRPr="007117D8">
        <w:rPr>
          <w:rFonts w:ascii="Arial" w:hAnsi="Arial" w:cs="Arial"/>
          <w:color w:val="000000"/>
          <w:sz w:val="22"/>
        </w:rPr>
        <w:t xml:space="preserve">de la Sociedad Concesionaria </w:t>
      </w:r>
      <w:r w:rsidRPr="007117D8">
        <w:rPr>
          <w:rFonts w:ascii="Arial" w:hAnsi="Arial" w:cs="Arial"/>
          <w:color w:val="000000"/>
          <w:sz w:val="22"/>
        </w:rPr>
        <w:t>o que sean imprevisibles.</w:t>
      </w:r>
    </w:p>
    <w:p w:rsidR="00CD50EA" w:rsidRPr="007117D8" w:rsidRDefault="00CD50EA" w:rsidP="00CD50EA">
      <w:pPr>
        <w:pStyle w:val="BodyText22"/>
        <w:numPr>
          <w:ilvl w:val="12"/>
          <w:numId w:val="0"/>
        </w:numPr>
        <w:tabs>
          <w:tab w:val="clear" w:pos="567"/>
          <w:tab w:val="clear" w:pos="1134"/>
          <w:tab w:val="clear" w:pos="1701"/>
          <w:tab w:val="clear" w:pos="2268"/>
          <w:tab w:val="clear" w:pos="2835"/>
          <w:tab w:val="left" w:pos="993"/>
          <w:tab w:val="left" w:pos="2552"/>
        </w:tabs>
        <w:ind w:left="567" w:right="-1"/>
        <w:rPr>
          <w:rFonts w:ascii="Arial" w:hAnsi="Arial" w:cs="Arial"/>
          <w:color w:val="000000"/>
          <w:sz w:val="22"/>
        </w:rPr>
      </w:pPr>
    </w:p>
    <w:p w:rsidR="00CD50EA" w:rsidRPr="007117D8"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rPr>
      </w:pPr>
      <w:r w:rsidRPr="007117D8">
        <w:rPr>
          <w:rFonts w:ascii="Arial" w:hAnsi="Arial" w:cs="Arial"/>
          <w:color w:val="000000"/>
          <w:sz w:val="22"/>
        </w:rPr>
        <w:t xml:space="preserve">Cualquier terremoto, inundación, tormenta, huracán, tornado, tormenta eléctrica o eventos naturales similares; incendio, explosión o eventos similares, siempre que afecten de manera directa, total o parcialmente, al Sistema de </w:t>
      </w:r>
      <w:r w:rsidR="008B7C3B" w:rsidRPr="007117D8">
        <w:rPr>
          <w:rFonts w:ascii="Arial" w:hAnsi="Arial" w:cs="Arial"/>
          <w:color w:val="000000"/>
          <w:sz w:val="22"/>
        </w:rPr>
        <w:t>Abastecimiento de GLP</w:t>
      </w:r>
      <w:r w:rsidRPr="007117D8">
        <w:rPr>
          <w:rFonts w:ascii="Arial" w:hAnsi="Arial" w:cs="Arial"/>
          <w:color w:val="000000"/>
          <w:sz w:val="22"/>
        </w:rPr>
        <w:t>.</w:t>
      </w:r>
    </w:p>
    <w:p w:rsidR="00CD50EA" w:rsidRPr="007117D8" w:rsidRDefault="00CD50EA" w:rsidP="00CD50EA">
      <w:pPr>
        <w:tabs>
          <w:tab w:val="clear" w:pos="567"/>
          <w:tab w:val="clear" w:pos="1134"/>
          <w:tab w:val="clear" w:pos="1701"/>
          <w:tab w:val="clear" w:pos="2268"/>
          <w:tab w:val="clear" w:pos="2835"/>
          <w:tab w:val="left" w:pos="709"/>
        </w:tabs>
        <w:ind w:right="-1"/>
        <w:jc w:val="both"/>
        <w:rPr>
          <w:rFonts w:ascii="Arial" w:hAnsi="Arial" w:cs="Arial"/>
          <w:b/>
          <w:color w:val="000000"/>
          <w:sz w:val="22"/>
        </w:rPr>
      </w:pPr>
    </w:p>
    <w:p w:rsidR="00CD50EA" w:rsidRPr="007117D8"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rPr>
      </w:pPr>
      <w:r w:rsidRPr="007117D8">
        <w:rPr>
          <w:rFonts w:ascii="Arial" w:hAnsi="Arial" w:cs="Arial"/>
          <w:color w:val="000000"/>
          <w:sz w:val="22"/>
        </w:rPr>
        <w:t>No se encuentre</w:t>
      </w:r>
      <w:r w:rsidR="00AE4326" w:rsidRPr="007117D8">
        <w:rPr>
          <w:rFonts w:ascii="Arial" w:hAnsi="Arial" w:cs="Arial"/>
          <w:color w:val="000000"/>
          <w:sz w:val="22"/>
        </w:rPr>
        <w:t xml:space="preserve"> a disposición de la Sociedad Concesionaria </w:t>
      </w:r>
      <w:r w:rsidRPr="007117D8">
        <w:rPr>
          <w:rFonts w:ascii="Arial" w:hAnsi="Arial" w:cs="Arial"/>
          <w:color w:val="000000"/>
          <w:sz w:val="22"/>
        </w:rPr>
        <w:t xml:space="preserve">en el Punto de Recepción el GLP a la temperatura, presión y </w:t>
      </w:r>
      <w:r w:rsidR="00AE4326" w:rsidRPr="007117D8">
        <w:rPr>
          <w:rFonts w:ascii="Arial" w:hAnsi="Arial" w:cs="Arial"/>
          <w:color w:val="000000"/>
          <w:sz w:val="22"/>
        </w:rPr>
        <w:t xml:space="preserve">demás </w:t>
      </w:r>
      <w:r w:rsidRPr="007117D8">
        <w:rPr>
          <w:rFonts w:ascii="Arial" w:hAnsi="Arial" w:cs="Arial"/>
          <w:color w:val="000000"/>
          <w:sz w:val="22"/>
        </w:rPr>
        <w:t xml:space="preserve">condiciones técnicas requeridas y en volúmenes suficientes, para el cumplimiento de las obligaciones de la Sociedad Concesionaria establecidas en la </w:t>
      </w:r>
      <w:r w:rsidR="00BA0489" w:rsidRPr="007117D8">
        <w:rPr>
          <w:rFonts w:ascii="Arial" w:hAnsi="Arial" w:cs="Arial"/>
          <w:color w:val="000000"/>
          <w:sz w:val="22"/>
        </w:rPr>
        <w:t xml:space="preserve">Cláusula </w:t>
      </w:r>
      <w:r w:rsidRPr="007117D8">
        <w:rPr>
          <w:rFonts w:ascii="Arial" w:hAnsi="Arial" w:cs="Arial"/>
          <w:color w:val="000000"/>
          <w:sz w:val="22"/>
        </w:rPr>
        <w:t>3</w:t>
      </w:r>
      <w:r w:rsidR="00AE4326" w:rsidRPr="007117D8">
        <w:rPr>
          <w:rFonts w:ascii="Arial" w:hAnsi="Arial" w:cs="Arial"/>
          <w:color w:val="000000"/>
          <w:sz w:val="22"/>
        </w:rPr>
        <w:t xml:space="preserve"> o para la prestación del </w:t>
      </w:r>
      <w:r w:rsidR="0096534C" w:rsidRPr="007117D8">
        <w:rPr>
          <w:rFonts w:ascii="Arial" w:hAnsi="Arial" w:cs="Arial"/>
          <w:color w:val="000000"/>
          <w:sz w:val="22"/>
        </w:rPr>
        <w:t>correspondiente s</w:t>
      </w:r>
      <w:r w:rsidR="00AE4326" w:rsidRPr="007117D8">
        <w:rPr>
          <w:rFonts w:ascii="Arial" w:hAnsi="Arial" w:cs="Arial"/>
          <w:color w:val="000000"/>
          <w:sz w:val="22"/>
        </w:rPr>
        <w:t>ervicio</w:t>
      </w:r>
      <w:r w:rsidR="0096534C" w:rsidRPr="007117D8">
        <w:rPr>
          <w:rFonts w:ascii="Arial" w:hAnsi="Arial" w:cs="Arial"/>
          <w:color w:val="000000"/>
          <w:sz w:val="22"/>
        </w:rPr>
        <w:t xml:space="preserve"> por parte de la Sociedad Concesionaria</w:t>
      </w:r>
      <w:r w:rsidRPr="007117D8">
        <w:rPr>
          <w:rFonts w:ascii="Arial" w:hAnsi="Arial" w:cs="Arial"/>
          <w:color w:val="000000"/>
          <w:sz w:val="22"/>
        </w:rPr>
        <w:t>, siempre que</w:t>
      </w:r>
      <w:r w:rsidR="00AE4326" w:rsidRPr="007117D8">
        <w:rPr>
          <w:rFonts w:ascii="Arial" w:hAnsi="Arial" w:cs="Arial"/>
          <w:color w:val="000000"/>
          <w:sz w:val="22"/>
        </w:rPr>
        <w:t>, para el primer caso,</w:t>
      </w:r>
      <w:r w:rsidRPr="007117D8">
        <w:rPr>
          <w:rFonts w:ascii="Arial" w:hAnsi="Arial" w:cs="Arial"/>
          <w:color w:val="000000"/>
          <w:sz w:val="22"/>
        </w:rPr>
        <w:t xml:space="preserve"> no exista retraso en la ejecución de las obras del Sistema de </w:t>
      </w:r>
      <w:r w:rsidR="008B7C3B" w:rsidRPr="007117D8">
        <w:rPr>
          <w:rFonts w:ascii="Arial" w:hAnsi="Arial" w:cs="Arial"/>
          <w:color w:val="000000"/>
          <w:sz w:val="22"/>
        </w:rPr>
        <w:t>Abastecimiento de GLP</w:t>
      </w:r>
      <w:r w:rsidR="00AE4326" w:rsidRPr="007117D8">
        <w:rPr>
          <w:rFonts w:ascii="Arial" w:hAnsi="Arial" w:cs="Arial"/>
          <w:color w:val="000000"/>
          <w:sz w:val="22"/>
        </w:rPr>
        <w:t xml:space="preserve"> que motiven</w:t>
      </w:r>
      <w:r w:rsidRPr="007117D8">
        <w:rPr>
          <w:rFonts w:ascii="Arial" w:hAnsi="Arial" w:cs="Arial"/>
          <w:color w:val="000000"/>
          <w:sz w:val="22"/>
        </w:rPr>
        <w:t xml:space="preserve"> un atraso en la Puesta en Operación Comercial.</w:t>
      </w:r>
    </w:p>
    <w:p w:rsidR="00CD50EA" w:rsidRPr="007117D8" w:rsidRDefault="00CD50EA" w:rsidP="00CD50EA">
      <w:pPr>
        <w:pStyle w:val="BodyText22"/>
        <w:tabs>
          <w:tab w:val="clear" w:pos="567"/>
          <w:tab w:val="clear" w:pos="1134"/>
          <w:tab w:val="clear" w:pos="1701"/>
          <w:tab w:val="clear" w:pos="2268"/>
          <w:tab w:val="clear" w:pos="2835"/>
          <w:tab w:val="left" w:pos="1418"/>
          <w:tab w:val="left" w:pos="2552"/>
        </w:tabs>
        <w:ind w:left="1134" w:right="-1"/>
        <w:rPr>
          <w:rFonts w:ascii="Arial" w:hAnsi="Arial" w:cs="Arial"/>
          <w:color w:val="000000"/>
          <w:sz w:val="22"/>
        </w:rPr>
      </w:pPr>
    </w:p>
    <w:p w:rsidR="00CD50EA" w:rsidRPr="007117D8"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rPr>
      </w:pPr>
      <w:r w:rsidRPr="007117D8">
        <w:rPr>
          <w:rFonts w:ascii="Arial" w:hAnsi="Arial" w:cs="Arial"/>
          <w:color w:val="000000"/>
          <w:sz w:val="22"/>
        </w:rPr>
        <w:t xml:space="preserve">La eventual Destrucción </w:t>
      </w:r>
      <w:r w:rsidR="00210C4E" w:rsidRPr="007117D8">
        <w:rPr>
          <w:rFonts w:ascii="Arial" w:hAnsi="Arial" w:cs="Arial"/>
          <w:color w:val="000000"/>
          <w:sz w:val="22"/>
        </w:rPr>
        <w:t>Parcial</w:t>
      </w:r>
      <w:r w:rsidR="003B4425" w:rsidRPr="007117D8">
        <w:rPr>
          <w:rFonts w:ascii="Arial" w:hAnsi="Arial" w:cs="Arial"/>
          <w:color w:val="000000"/>
          <w:sz w:val="22"/>
        </w:rPr>
        <w:t xml:space="preserve"> y/o Total</w:t>
      </w:r>
      <w:r w:rsidR="00210C4E" w:rsidRPr="007117D8">
        <w:rPr>
          <w:rFonts w:ascii="Arial" w:hAnsi="Arial" w:cs="Arial"/>
          <w:color w:val="000000"/>
          <w:sz w:val="22"/>
        </w:rPr>
        <w:t xml:space="preserve"> </w:t>
      </w:r>
      <w:r w:rsidRPr="007117D8">
        <w:rPr>
          <w:rFonts w:ascii="Arial" w:hAnsi="Arial" w:cs="Arial"/>
          <w:color w:val="000000"/>
          <w:sz w:val="22"/>
        </w:rPr>
        <w:t xml:space="preserve">de las obras del Sistema de </w:t>
      </w:r>
      <w:r w:rsidR="008B7C3B" w:rsidRPr="007117D8">
        <w:rPr>
          <w:rFonts w:ascii="Arial" w:hAnsi="Arial" w:cs="Arial"/>
          <w:color w:val="000000"/>
          <w:sz w:val="22"/>
        </w:rPr>
        <w:t>Abastecimiento de GLP</w:t>
      </w:r>
      <w:r w:rsidRPr="007117D8">
        <w:rPr>
          <w:rFonts w:ascii="Arial" w:hAnsi="Arial" w:cs="Arial"/>
          <w:color w:val="000000"/>
          <w:sz w:val="22"/>
        </w:rPr>
        <w:t xml:space="preserve">, o la Destrucción </w:t>
      </w:r>
      <w:r w:rsidR="00210C4E" w:rsidRPr="007117D8">
        <w:rPr>
          <w:rFonts w:ascii="Arial" w:hAnsi="Arial" w:cs="Arial"/>
          <w:color w:val="000000"/>
          <w:sz w:val="22"/>
        </w:rPr>
        <w:t xml:space="preserve">Parcial </w:t>
      </w:r>
      <w:r w:rsidR="003B4425" w:rsidRPr="007117D8">
        <w:rPr>
          <w:rFonts w:ascii="Arial" w:hAnsi="Arial" w:cs="Arial"/>
          <w:color w:val="000000"/>
          <w:sz w:val="22"/>
        </w:rPr>
        <w:t xml:space="preserve"> y/o Total </w:t>
      </w:r>
      <w:r w:rsidRPr="007117D8">
        <w:rPr>
          <w:rFonts w:ascii="Arial" w:hAnsi="Arial" w:cs="Arial"/>
          <w:color w:val="000000"/>
          <w:sz w:val="22"/>
        </w:rPr>
        <w:t>de los Bienes de la Concesión, por causas no imputables a la Sociedad Concesionaria.</w:t>
      </w:r>
    </w:p>
    <w:p w:rsidR="00CD50EA" w:rsidRPr="007117D8" w:rsidRDefault="00CD50EA" w:rsidP="00CD50EA">
      <w:pPr>
        <w:pStyle w:val="BodyText22"/>
        <w:tabs>
          <w:tab w:val="clear" w:pos="567"/>
          <w:tab w:val="clear" w:pos="1134"/>
          <w:tab w:val="clear" w:pos="1701"/>
          <w:tab w:val="clear" w:pos="2268"/>
          <w:tab w:val="clear" w:pos="2835"/>
          <w:tab w:val="left" w:pos="1418"/>
          <w:tab w:val="left" w:pos="2552"/>
        </w:tabs>
        <w:ind w:left="1134" w:right="-1"/>
        <w:rPr>
          <w:rFonts w:ascii="Arial" w:hAnsi="Arial" w:cs="Arial"/>
          <w:color w:val="000000"/>
          <w:sz w:val="22"/>
        </w:rPr>
      </w:pPr>
    </w:p>
    <w:p w:rsidR="00CD50EA" w:rsidRPr="007117D8"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rPr>
      </w:pPr>
      <w:r w:rsidRPr="007117D8">
        <w:rPr>
          <w:rFonts w:ascii="Arial" w:hAnsi="Arial" w:cs="Arial"/>
          <w:color w:val="000000"/>
          <w:sz w:val="22"/>
        </w:rPr>
        <w:t xml:space="preserve">El descubrimiento, no previsto ni previsible, de patrimonio cultural, conforme a lo previsto en la </w:t>
      </w:r>
      <w:r w:rsidR="00D906B0" w:rsidRPr="007117D8">
        <w:rPr>
          <w:rFonts w:ascii="Arial" w:hAnsi="Arial" w:cs="Arial"/>
          <w:color w:val="000000"/>
          <w:sz w:val="22"/>
        </w:rPr>
        <w:t>l</w:t>
      </w:r>
      <w:r w:rsidRPr="007117D8">
        <w:rPr>
          <w:rFonts w:ascii="Arial" w:hAnsi="Arial" w:cs="Arial"/>
          <w:color w:val="000000"/>
          <w:sz w:val="22"/>
        </w:rPr>
        <w:t xml:space="preserve">ey N° 28296 - Ley General del Patrimonio Cultural de la Nación y demás Leyes Aplicables, </w:t>
      </w:r>
      <w:r w:rsidR="00210C4E" w:rsidRPr="007117D8">
        <w:rPr>
          <w:rFonts w:ascii="Arial" w:hAnsi="Arial" w:cs="Arial"/>
          <w:color w:val="000000"/>
          <w:sz w:val="22"/>
        </w:rPr>
        <w:t xml:space="preserve">que </w:t>
      </w:r>
      <w:r w:rsidRPr="007117D8">
        <w:rPr>
          <w:rFonts w:ascii="Arial" w:hAnsi="Arial" w:cs="Arial"/>
          <w:color w:val="000000"/>
          <w:sz w:val="22"/>
        </w:rPr>
        <w:t xml:space="preserve">origine la modificación del trazado  para la instalación del Sistema de </w:t>
      </w:r>
      <w:r w:rsidR="0050462F" w:rsidRPr="00076799">
        <w:rPr>
          <w:rFonts w:ascii="Arial" w:hAnsi="Arial" w:cs="Arial"/>
          <w:color w:val="000000"/>
          <w:sz w:val="22"/>
          <w:szCs w:val="22"/>
        </w:rPr>
        <w:t>Transporte</w:t>
      </w:r>
      <w:r w:rsidR="0050462F" w:rsidRPr="007117D8">
        <w:rPr>
          <w:rFonts w:ascii="Arial" w:hAnsi="Arial" w:cs="Arial"/>
          <w:color w:val="000000"/>
          <w:sz w:val="22"/>
        </w:rPr>
        <w:t xml:space="preserve"> </w:t>
      </w:r>
      <w:r w:rsidR="008B7C3B" w:rsidRPr="007117D8">
        <w:rPr>
          <w:rFonts w:ascii="Arial" w:hAnsi="Arial" w:cs="Arial"/>
          <w:color w:val="000000"/>
          <w:sz w:val="22"/>
        </w:rPr>
        <w:t>de GLP</w:t>
      </w:r>
      <w:r w:rsidRPr="007117D8">
        <w:rPr>
          <w:rFonts w:ascii="Arial" w:hAnsi="Arial" w:cs="Arial"/>
          <w:color w:val="000000"/>
          <w:sz w:val="22"/>
        </w:rPr>
        <w:t xml:space="preserve"> o una paralización de las obras correspondientes</w:t>
      </w:r>
      <w:r w:rsidR="00E91D83" w:rsidRPr="007117D8">
        <w:rPr>
          <w:rFonts w:ascii="Arial" w:hAnsi="Arial" w:cs="Arial"/>
          <w:color w:val="000000"/>
          <w:sz w:val="22"/>
        </w:rPr>
        <w:t>, así como cualquier interrupción o suspensión de trabajos u obras de reparación del Sistema de Abastecimiento de GLP que se ordenen u originen por Autoridad Gubernamental por esa causa.</w:t>
      </w:r>
      <w:r w:rsidRPr="007117D8">
        <w:rPr>
          <w:rFonts w:ascii="Arial" w:hAnsi="Arial" w:cs="Arial"/>
          <w:color w:val="000000"/>
          <w:sz w:val="22"/>
        </w:rPr>
        <w:t xml:space="preserve"> </w:t>
      </w:r>
    </w:p>
    <w:p w:rsidR="00CD50EA" w:rsidRPr="007117D8" w:rsidRDefault="00CD50EA" w:rsidP="00CD50EA">
      <w:pPr>
        <w:pStyle w:val="BodyText22"/>
        <w:tabs>
          <w:tab w:val="clear" w:pos="567"/>
          <w:tab w:val="clear" w:pos="1134"/>
          <w:tab w:val="clear" w:pos="1701"/>
          <w:tab w:val="clear" w:pos="2268"/>
          <w:tab w:val="clear" w:pos="2835"/>
          <w:tab w:val="left" w:pos="1418"/>
          <w:tab w:val="left" w:pos="2552"/>
        </w:tabs>
        <w:ind w:left="1134" w:right="-1"/>
        <w:rPr>
          <w:rFonts w:ascii="Arial" w:hAnsi="Arial" w:cs="Arial"/>
          <w:color w:val="000000"/>
          <w:sz w:val="22"/>
        </w:rPr>
      </w:pPr>
    </w:p>
    <w:p w:rsidR="00CD50EA" w:rsidRPr="007117D8" w:rsidRDefault="003E2712"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rPr>
      </w:pPr>
      <w:r w:rsidRPr="007117D8">
        <w:rPr>
          <w:rFonts w:ascii="Arial" w:hAnsi="Arial" w:cs="Arial"/>
          <w:color w:val="000000"/>
          <w:sz w:val="22"/>
        </w:rPr>
        <w:t>La no obtención de cualquier S</w:t>
      </w:r>
      <w:r w:rsidR="00CD50EA" w:rsidRPr="007117D8">
        <w:rPr>
          <w:rFonts w:ascii="Arial" w:hAnsi="Arial" w:cs="Arial"/>
          <w:color w:val="000000"/>
          <w:sz w:val="22"/>
        </w:rPr>
        <w:t>ervidumbre necesaria para el desarrollo, construcción, prueba, operación</w:t>
      </w:r>
      <w:r w:rsidR="00E91D83" w:rsidRPr="007117D8">
        <w:rPr>
          <w:rFonts w:ascii="Arial" w:hAnsi="Arial" w:cs="Arial"/>
          <w:color w:val="000000"/>
          <w:sz w:val="22"/>
        </w:rPr>
        <w:t>, reparación</w:t>
      </w:r>
      <w:r w:rsidR="00CD50EA" w:rsidRPr="007117D8">
        <w:rPr>
          <w:rFonts w:ascii="Arial" w:hAnsi="Arial" w:cs="Arial"/>
          <w:color w:val="000000"/>
          <w:sz w:val="22"/>
        </w:rPr>
        <w:t xml:space="preserve"> y/o mantenimiento del Sistema de </w:t>
      </w:r>
      <w:r w:rsidR="008B7C3B" w:rsidRPr="007117D8">
        <w:rPr>
          <w:rFonts w:ascii="Arial" w:hAnsi="Arial" w:cs="Arial"/>
          <w:color w:val="000000"/>
          <w:sz w:val="22"/>
        </w:rPr>
        <w:t>Abastecimiento de GLP</w:t>
      </w:r>
      <w:r w:rsidR="00CD50EA" w:rsidRPr="007117D8">
        <w:rPr>
          <w:rFonts w:ascii="Arial" w:hAnsi="Arial" w:cs="Arial"/>
          <w:color w:val="000000"/>
          <w:sz w:val="22"/>
        </w:rPr>
        <w:t xml:space="preserve"> dentro del plazo y bajo los términos contemplados en las </w:t>
      </w:r>
      <w:r w:rsidR="00BA0489" w:rsidRPr="007117D8">
        <w:rPr>
          <w:rFonts w:ascii="Arial" w:hAnsi="Arial" w:cs="Arial"/>
          <w:color w:val="000000"/>
          <w:sz w:val="22"/>
        </w:rPr>
        <w:t xml:space="preserve">Cláusulas </w:t>
      </w:r>
      <w:r w:rsidR="00CD50EA" w:rsidRPr="007117D8">
        <w:rPr>
          <w:rFonts w:ascii="Arial" w:hAnsi="Arial" w:cs="Arial"/>
          <w:color w:val="000000"/>
          <w:sz w:val="22"/>
        </w:rPr>
        <w:t>5 y 6, o la no obtención de cualquier permiso, consentimiento, autorización, licencia o aprobación de una Autoridad Gubernamental, diferentes al instrumento de gestión ambiental  para el Sistema de</w:t>
      </w:r>
      <w:r w:rsidR="008B7C3B" w:rsidRPr="007117D8">
        <w:rPr>
          <w:rFonts w:ascii="Arial" w:hAnsi="Arial" w:cs="Arial"/>
          <w:color w:val="000000"/>
          <w:sz w:val="22"/>
        </w:rPr>
        <w:t xml:space="preserve"> Abastecimiento de GLP</w:t>
      </w:r>
      <w:r w:rsidR="00CD50EA" w:rsidRPr="007117D8">
        <w:rPr>
          <w:rFonts w:ascii="Arial" w:hAnsi="Arial" w:cs="Arial"/>
          <w:color w:val="000000"/>
          <w:sz w:val="22"/>
        </w:rPr>
        <w:t>, necesarios para el desarrollo, construcción, prueba, operación</w:t>
      </w:r>
      <w:r w:rsidR="00E91D83" w:rsidRPr="007117D8">
        <w:rPr>
          <w:rFonts w:ascii="Arial" w:hAnsi="Arial" w:cs="Arial"/>
          <w:color w:val="000000"/>
          <w:sz w:val="22"/>
        </w:rPr>
        <w:t>, reparación</w:t>
      </w:r>
      <w:r w:rsidR="00CD50EA" w:rsidRPr="007117D8">
        <w:rPr>
          <w:rFonts w:ascii="Arial" w:hAnsi="Arial" w:cs="Arial"/>
          <w:color w:val="000000"/>
          <w:sz w:val="22"/>
        </w:rPr>
        <w:t xml:space="preserve"> y/o mantenimiento del mismo dentro del plazo y bajo los términos contemplados en el Contrato y en las Leyes Aplicables,</w:t>
      </w:r>
      <w:r w:rsidR="00E91D83" w:rsidRPr="007117D8">
        <w:rPr>
          <w:rFonts w:ascii="Arial" w:hAnsi="Arial" w:cs="Arial"/>
          <w:color w:val="000000"/>
          <w:sz w:val="22"/>
        </w:rPr>
        <w:t xml:space="preserve"> </w:t>
      </w:r>
      <w:r w:rsidR="00CD50EA" w:rsidRPr="007117D8">
        <w:rPr>
          <w:rFonts w:ascii="Arial" w:hAnsi="Arial" w:cs="Arial"/>
          <w:color w:val="000000"/>
          <w:sz w:val="22"/>
        </w:rPr>
        <w:t xml:space="preserve"> o la imposibilidad, incapacidad o limitación sea total o parcial de la Sociedad Concesionaria,  de ejercer, de manera inmediata a partir de la fecha de otorgamiento del respectivo permiso,</w:t>
      </w:r>
      <w:r w:rsidR="00E91D83" w:rsidRPr="007117D8">
        <w:rPr>
          <w:rFonts w:ascii="Arial" w:hAnsi="Arial" w:cs="Arial"/>
          <w:color w:val="000000"/>
          <w:sz w:val="22"/>
        </w:rPr>
        <w:t xml:space="preserve"> </w:t>
      </w:r>
      <w:r w:rsidR="00D807EB" w:rsidRPr="007117D8">
        <w:rPr>
          <w:rFonts w:ascii="Arial" w:hAnsi="Arial" w:cs="Arial"/>
          <w:color w:val="000000"/>
          <w:sz w:val="22"/>
        </w:rPr>
        <w:t>S</w:t>
      </w:r>
      <w:r w:rsidR="00E91D83" w:rsidRPr="007117D8">
        <w:rPr>
          <w:rFonts w:ascii="Arial" w:hAnsi="Arial" w:cs="Arial"/>
          <w:color w:val="000000"/>
          <w:sz w:val="22"/>
        </w:rPr>
        <w:t>ervidumbre, derecho,</w:t>
      </w:r>
      <w:r w:rsidR="00CD50EA" w:rsidRPr="007117D8">
        <w:rPr>
          <w:rFonts w:ascii="Arial" w:hAnsi="Arial" w:cs="Arial"/>
          <w:color w:val="000000"/>
          <w:sz w:val="22"/>
        </w:rPr>
        <w:t xml:space="preserve"> licencia, autorización consentimiento o concesión y sin interrupción o interferencia alguna, cualesquiera de los derechos que bajo este Contrato y/o las Leyes Aplicables le corresponden a la Sociedad Concesionaria bajo tales servidumbres, permiso, licencia, autorización, consentimiento o concesión; siempre que, en cualquier caso, la Sociedad Concesionaria haya cumplido con los requisitos y obligaciones exigidas por </w:t>
      </w:r>
      <w:r w:rsidR="0050462F" w:rsidRPr="00076799">
        <w:rPr>
          <w:rFonts w:ascii="Arial" w:hAnsi="Arial" w:cs="Arial"/>
          <w:color w:val="000000"/>
          <w:sz w:val="22"/>
          <w:szCs w:val="22"/>
        </w:rPr>
        <w:t>Reglamento y demas</w:t>
      </w:r>
      <w:r w:rsidR="00CD50EA" w:rsidRPr="007117D8">
        <w:rPr>
          <w:rFonts w:ascii="Arial" w:hAnsi="Arial" w:cs="Arial"/>
          <w:color w:val="000000"/>
          <w:sz w:val="22"/>
        </w:rPr>
        <w:t xml:space="preserve"> Leyes A</w:t>
      </w:r>
      <w:r w:rsidR="0050462F" w:rsidRPr="007117D8">
        <w:rPr>
          <w:rFonts w:ascii="Arial" w:hAnsi="Arial" w:cs="Arial"/>
          <w:color w:val="000000"/>
          <w:sz w:val="22"/>
        </w:rPr>
        <w:t xml:space="preserve">plicables, para obtener dichas </w:t>
      </w:r>
      <w:r w:rsidR="0050462F" w:rsidRPr="00076799">
        <w:rPr>
          <w:rFonts w:ascii="Arial" w:hAnsi="Arial" w:cs="Arial"/>
          <w:color w:val="000000"/>
          <w:sz w:val="22"/>
          <w:szCs w:val="22"/>
        </w:rPr>
        <w:t>S</w:t>
      </w:r>
      <w:r w:rsidR="00CD50EA" w:rsidRPr="00076799">
        <w:rPr>
          <w:rFonts w:ascii="Arial" w:hAnsi="Arial" w:cs="Arial"/>
          <w:color w:val="000000"/>
          <w:sz w:val="22"/>
          <w:szCs w:val="22"/>
        </w:rPr>
        <w:t>ervidumbres</w:t>
      </w:r>
      <w:r w:rsidR="00CD50EA" w:rsidRPr="007117D8">
        <w:rPr>
          <w:rFonts w:ascii="Arial" w:hAnsi="Arial" w:cs="Arial"/>
          <w:color w:val="000000"/>
          <w:sz w:val="22"/>
        </w:rPr>
        <w:t>,</w:t>
      </w:r>
      <w:r w:rsidR="00E91D83" w:rsidRPr="007117D8">
        <w:rPr>
          <w:rFonts w:ascii="Arial" w:hAnsi="Arial" w:cs="Arial"/>
          <w:color w:val="000000"/>
          <w:sz w:val="22"/>
        </w:rPr>
        <w:t xml:space="preserve"> derechos,</w:t>
      </w:r>
      <w:r w:rsidR="00CD50EA" w:rsidRPr="007117D8">
        <w:rPr>
          <w:rFonts w:ascii="Arial" w:hAnsi="Arial" w:cs="Arial"/>
          <w:color w:val="000000"/>
          <w:sz w:val="22"/>
        </w:rPr>
        <w:t xml:space="preserve"> permisos, licencias, autorizaciones, consentimientos o concesiones. Las Partes acuerdan que la Fuerza Mayor por la no obtención de cualquier permiso, consentimiento, autorización,</w:t>
      </w:r>
      <w:r w:rsidR="00E91D83" w:rsidRPr="007117D8">
        <w:rPr>
          <w:rFonts w:ascii="Arial" w:hAnsi="Arial" w:cs="Arial"/>
          <w:color w:val="000000"/>
          <w:sz w:val="22"/>
        </w:rPr>
        <w:t xml:space="preserve"> </w:t>
      </w:r>
      <w:r w:rsidR="00D807EB" w:rsidRPr="007117D8">
        <w:rPr>
          <w:rFonts w:ascii="Arial" w:hAnsi="Arial" w:cs="Arial"/>
          <w:color w:val="000000"/>
          <w:sz w:val="22"/>
        </w:rPr>
        <w:t>S</w:t>
      </w:r>
      <w:r w:rsidR="00E91D83" w:rsidRPr="007117D8">
        <w:rPr>
          <w:rFonts w:ascii="Arial" w:hAnsi="Arial" w:cs="Arial"/>
          <w:color w:val="000000"/>
          <w:sz w:val="22"/>
        </w:rPr>
        <w:t>ervidumbre, derecho,</w:t>
      </w:r>
      <w:r w:rsidR="00CD50EA" w:rsidRPr="007117D8">
        <w:rPr>
          <w:rFonts w:ascii="Arial" w:hAnsi="Arial" w:cs="Arial"/>
          <w:color w:val="000000"/>
          <w:sz w:val="22"/>
        </w:rPr>
        <w:t xml:space="preserve"> licencia o aprobación de una Autoridad Gubernamental, establecida en el presente numeral, podrá ser solicitada por la Sociedad Concesionaria a partir del vencimiento del plazo legal previsto en las Leyes Aplicables para el otorgamiento del respectivo permiso,</w:t>
      </w:r>
      <w:r w:rsidR="0050462F" w:rsidRPr="007117D8">
        <w:rPr>
          <w:rFonts w:ascii="Arial" w:hAnsi="Arial" w:cs="Arial"/>
          <w:color w:val="000000"/>
          <w:sz w:val="22"/>
        </w:rPr>
        <w:t xml:space="preserve"> derecho, </w:t>
      </w:r>
      <w:r w:rsidR="00D807EB" w:rsidRPr="007117D8">
        <w:rPr>
          <w:rFonts w:ascii="Arial" w:hAnsi="Arial" w:cs="Arial"/>
          <w:color w:val="000000"/>
          <w:sz w:val="22"/>
        </w:rPr>
        <w:t>S</w:t>
      </w:r>
      <w:r w:rsidR="00E91D83" w:rsidRPr="007117D8">
        <w:rPr>
          <w:rFonts w:ascii="Arial" w:hAnsi="Arial" w:cs="Arial"/>
          <w:color w:val="000000"/>
          <w:sz w:val="22"/>
        </w:rPr>
        <w:t>ervidumbre,</w:t>
      </w:r>
      <w:r w:rsidR="00CD50EA" w:rsidRPr="007117D8">
        <w:rPr>
          <w:rFonts w:ascii="Arial" w:hAnsi="Arial" w:cs="Arial"/>
          <w:color w:val="000000"/>
          <w:sz w:val="22"/>
        </w:rPr>
        <w:t xml:space="preserve"> consentimiento, autorización, licencia o aprobación. En caso las Leyes Aplicables no establezcan un plazo, la Fuerza Mayor podrá ser solicitada por  la Sociedad Concesionaria, luego de transcurrido treinta (30) días de </w:t>
      </w:r>
      <w:r w:rsidR="0050462F" w:rsidRPr="00076799">
        <w:rPr>
          <w:rFonts w:ascii="Arial" w:hAnsi="Arial" w:cs="Arial"/>
          <w:color w:val="000000"/>
          <w:sz w:val="22"/>
          <w:szCs w:val="22"/>
        </w:rPr>
        <w:t>realizada la solicitud, siempre que cumpla con los requisitos y exigencias previstas en las Leyes Aplicables</w:t>
      </w:r>
      <w:r w:rsidR="00CD50EA" w:rsidRPr="00076799">
        <w:rPr>
          <w:rFonts w:ascii="Arial" w:hAnsi="Arial" w:cs="Arial"/>
          <w:color w:val="000000"/>
          <w:sz w:val="22"/>
          <w:szCs w:val="22"/>
        </w:rPr>
        <w:t>.</w:t>
      </w:r>
      <w:r w:rsidR="00CD50EA" w:rsidRPr="007117D8">
        <w:rPr>
          <w:rFonts w:ascii="Arial" w:hAnsi="Arial" w:cs="Arial"/>
          <w:color w:val="000000"/>
          <w:sz w:val="22"/>
        </w:rPr>
        <w:t xml:space="preserve"> </w:t>
      </w:r>
    </w:p>
    <w:p w:rsidR="00CD50EA" w:rsidRPr="007117D8" w:rsidRDefault="00CD50EA" w:rsidP="00CD50EA">
      <w:pPr>
        <w:pStyle w:val="BodyText22"/>
        <w:tabs>
          <w:tab w:val="clear" w:pos="567"/>
          <w:tab w:val="clear" w:pos="1134"/>
          <w:tab w:val="clear" w:pos="1701"/>
          <w:tab w:val="clear" w:pos="2268"/>
          <w:tab w:val="clear" w:pos="2835"/>
          <w:tab w:val="left" w:pos="1418"/>
          <w:tab w:val="left" w:pos="2552"/>
        </w:tabs>
        <w:ind w:left="1134" w:right="-1"/>
        <w:rPr>
          <w:rFonts w:ascii="Arial" w:hAnsi="Arial" w:cs="Arial"/>
          <w:color w:val="000000"/>
          <w:sz w:val="22"/>
        </w:rPr>
      </w:pPr>
    </w:p>
    <w:p w:rsidR="00CD50EA" w:rsidRPr="007117D8"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rPr>
      </w:pPr>
      <w:r w:rsidRPr="007117D8">
        <w:rPr>
          <w:rFonts w:ascii="Arial" w:hAnsi="Arial" w:cs="Arial"/>
          <w:color w:val="000000"/>
          <w:sz w:val="22"/>
        </w:rPr>
        <w:t xml:space="preserve">La no obtención de la aprobación del instrumento de gestión ambiental para la ejecución de las obras del Sistema de </w:t>
      </w:r>
      <w:r w:rsidR="008B7C3B" w:rsidRPr="007117D8">
        <w:rPr>
          <w:rFonts w:ascii="Arial" w:hAnsi="Arial" w:cs="Arial"/>
          <w:color w:val="000000"/>
          <w:sz w:val="22"/>
        </w:rPr>
        <w:t>Abastecimiento de GLP</w:t>
      </w:r>
      <w:r w:rsidRPr="007117D8">
        <w:rPr>
          <w:rFonts w:ascii="Arial" w:hAnsi="Arial" w:cs="Arial"/>
          <w:color w:val="000000"/>
          <w:sz w:val="22"/>
        </w:rPr>
        <w:t xml:space="preserve">, una vez transcurrido el plazo previsto en la </w:t>
      </w:r>
      <w:r w:rsidR="00BA0489" w:rsidRPr="007117D8">
        <w:rPr>
          <w:rFonts w:ascii="Arial" w:hAnsi="Arial" w:cs="Arial"/>
          <w:color w:val="000000"/>
          <w:sz w:val="22"/>
        </w:rPr>
        <w:t xml:space="preserve">Cláusula </w:t>
      </w:r>
      <w:r w:rsidRPr="007117D8">
        <w:rPr>
          <w:rFonts w:ascii="Arial" w:hAnsi="Arial" w:cs="Arial"/>
          <w:color w:val="000000"/>
          <w:sz w:val="22"/>
        </w:rPr>
        <w:t>4.2.3, por causas no imputables a la Sociedad Concesionaria. Transcurrido dicho plazo la Sociedad Concesionaria podrá solicitar la Fuerza Mayor.</w:t>
      </w:r>
    </w:p>
    <w:p w:rsidR="00CD50EA" w:rsidRPr="007117D8" w:rsidRDefault="00CD50EA" w:rsidP="00CD50EA">
      <w:pPr>
        <w:ind w:right="-1"/>
        <w:rPr>
          <w:rFonts w:ascii="Arial" w:hAnsi="Arial" w:cs="Arial"/>
          <w:color w:val="000000"/>
          <w:sz w:val="22"/>
        </w:rPr>
      </w:pPr>
    </w:p>
    <w:p w:rsidR="00CD50EA" w:rsidRPr="007117D8" w:rsidRDefault="00CD50EA" w:rsidP="00910D85">
      <w:pPr>
        <w:pStyle w:val="Prrafodelista"/>
        <w:numPr>
          <w:ilvl w:val="0"/>
          <w:numId w:val="1"/>
        </w:numPr>
        <w:tabs>
          <w:tab w:val="clear" w:pos="567"/>
          <w:tab w:val="clear" w:pos="1134"/>
          <w:tab w:val="clear" w:pos="1701"/>
          <w:tab w:val="clear" w:pos="2268"/>
          <w:tab w:val="clear" w:pos="2835"/>
        </w:tabs>
        <w:ind w:left="1134" w:right="-1" w:hanging="425"/>
        <w:jc w:val="both"/>
        <w:rPr>
          <w:rFonts w:ascii="Arial" w:hAnsi="Arial" w:cs="Arial"/>
          <w:color w:val="000000"/>
          <w:sz w:val="22"/>
        </w:rPr>
      </w:pPr>
      <w:r w:rsidRPr="007117D8">
        <w:rPr>
          <w:rFonts w:ascii="Arial" w:hAnsi="Arial" w:cs="Arial"/>
          <w:color w:val="000000"/>
          <w:sz w:val="22"/>
        </w:rPr>
        <w:t xml:space="preserve">Queda expresamente entendido que la Fuerza Mayor no incluirá ninguno de los siguientes eventos: (a) dificultades económicas o (b) cambios en las condiciones del mercado. </w:t>
      </w:r>
    </w:p>
    <w:p w:rsidR="00CD50EA" w:rsidRPr="007117D8" w:rsidRDefault="00CD50EA" w:rsidP="002E4282">
      <w:pPr>
        <w:tabs>
          <w:tab w:val="clear" w:pos="567"/>
          <w:tab w:val="clear" w:pos="1134"/>
          <w:tab w:val="clear" w:pos="1701"/>
          <w:tab w:val="clear" w:pos="2268"/>
          <w:tab w:val="clear" w:pos="2835"/>
        </w:tabs>
        <w:ind w:left="1134" w:right="-1"/>
        <w:jc w:val="both"/>
        <w:rPr>
          <w:rFonts w:ascii="Arial" w:hAnsi="Arial" w:cs="Arial"/>
          <w:color w:val="000000"/>
          <w:sz w:val="22"/>
        </w:rPr>
      </w:pPr>
    </w:p>
    <w:p w:rsidR="00CD50EA" w:rsidRPr="007117D8" w:rsidRDefault="00CD50EA" w:rsidP="002E4282">
      <w:pPr>
        <w:tabs>
          <w:tab w:val="clear" w:pos="567"/>
          <w:tab w:val="clear" w:pos="1134"/>
          <w:tab w:val="clear" w:pos="1701"/>
          <w:tab w:val="clear" w:pos="2268"/>
          <w:tab w:val="clear" w:pos="2835"/>
        </w:tabs>
        <w:ind w:left="1134" w:right="-1"/>
        <w:jc w:val="both"/>
        <w:rPr>
          <w:rFonts w:ascii="Arial" w:hAnsi="Arial" w:cs="Arial"/>
          <w:color w:val="000000"/>
          <w:sz w:val="22"/>
        </w:rPr>
      </w:pPr>
      <w:r w:rsidRPr="007117D8">
        <w:rPr>
          <w:rFonts w:ascii="Arial" w:hAnsi="Arial" w:cs="Arial"/>
          <w:color w:val="000000"/>
          <w:sz w:val="22"/>
        </w:rPr>
        <w:t>En los casos en los cuales la solicitud de Fuerza Mayor implique una variación en las condiciones en las que se preste el Servicio</w:t>
      </w:r>
      <w:r w:rsidR="0044041F" w:rsidRPr="007117D8">
        <w:rPr>
          <w:rFonts w:ascii="Arial" w:hAnsi="Arial" w:cs="Arial"/>
          <w:color w:val="000000"/>
          <w:sz w:val="22"/>
        </w:rPr>
        <w:t xml:space="preserve"> de Transporte de GLP</w:t>
      </w:r>
      <w:r w:rsidRPr="007117D8">
        <w:rPr>
          <w:rFonts w:ascii="Arial" w:hAnsi="Arial" w:cs="Arial"/>
          <w:color w:val="000000"/>
          <w:sz w:val="22"/>
        </w:rPr>
        <w:t xml:space="preserve">, será de aplicación el artículo 62 del Reglamento. </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E2BD1">
      <w:pPr>
        <w:pStyle w:val="BodyText22"/>
        <w:numPr>
          <w:ilvl w:val="1"/>
          <w:numId w:val="83"/>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La Fuerza Mayor no liberará a las Partes del cumplimiento de obligaciones que no sean afectadas por dichos eventos. En esta hipótesis, las obligaciones afectadas quedarán suspendidas mientras dure el evento de Fuerza Mayor o sus efectos y el Plazo del Contrato se suspenderá por un plazo igual al que dure la Fuerza Mayor.</w:t>
      </w:r>
    </w:p>
    <w:p w:rsidR="00CD50EA" w:rsidRPr="007117D8" w:rsidRDefault="00CD50EA" w:rsidP="00CD50EA">
      <w:pPr>
        <w:pStyle w:val="Textoindependiente"/>
        <w:tabs>
          <w:tab w:val="clear" w:pos="567"/>
          <w:tab w:val="clear" w:pos="1134"/>
          <w:tab w:val="clear" w:pos="1701"/>
          <w:tab w:val="clear" w:pos="2268"/>
          <w:tab w:val="clear" w:pos="2835"/>
        </w:tabs>
        <w:rPr>
          <w:rFonts w:cs="Arial"/>
          <w:color w:val="000000"/>
          <w:lang w:val="es-PE"/>
        </w:rPr>
      </w:pPr>
    </w:p>
    <w:p w:rsidR="00CD50EA" w:rsidRPr="007117D8" w:rsidRDefault="00CD50EA" w:rsidP="007E2BD1">
      <w:pPr>
        <w:pStyle w:val="BodyText22"/>
        <w:numPr>
          <w:ilvl w:val="1"/>
          <w:numId w:val="83"/>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La Parte que invoque el evento de Fuerza Mayor deberá informar a la otra Parte de acuerdo con el procedimiento que se describe a continuación:</w:t>
      </w:r>
    </w:p>
    <w:p w:rsidR="00CD50EA" w:rsidRPr="007117D8" w:rsidRDefault="00CD50EA" w:rsidP="00CD50EA">
      <w:pPr>
        <w:pStyle w:val="Textoindependiente"/>
        <w:tabs>
          <w:tab w:val="clear" w:pos="0"/>
          <w:tab w:val="clear" w:pos="567"/>
          <w:tab w:val="clear" w:pos="1134"/>
          <w:tab w:val="clear" w:pos="1701"/>
          <w:tab w:val="clear" w:pos="1843"/>
          <w:tab w:val="clear" w:pos="2268"/>
          <w:tab w:val="clear" w:pos="2835"/>
          <w:tab w:val="left" w:pos="851"/>
          <w:tab w:val="left" w:pos="2552"/>
        </w:tabs>
        <w:ind w:left="567" w:hanging="567"/>
        <w:rPr>
          <w:rFonts w:cs="Arial"/>
          <w:color w:val="000000"/>
          <w:lang w:val="es-PE"/>
        </w:rPr>
      </w:pPr>
    </w:p>
    <w:p w:rsidR="00CD50EA" w:rsidRPr="007117D8" w:rsidRDefault="00CD50EA" w:rsidP="007E2BD1">
      <w:pPr>
        <w:pStyle w:val="Textoindependiente"/>
        <w:numPr>
          <w:ilvl w:val="0"/>
          <w:numId w:val="98"/>
        </w:numPr>
        <w:tabs>
          <w:tab w:val="clear" w:pos="0"/>
          <w:tab w:val="clear" w:pos="567"/>
          <w:tab w:val="clear" w:pos="1134"/>
          <w:tab w:val="clear" w:pos="1701"/>
          <w:tab w:val="clear" w:pos="1843"/>
          <w:tab w:val="clear" w:pos="2268"/>
          <w:tab w:val="clear" w:pos="2835"/>
          <w:tab w:val="left" w:pos="2552"/>
        </w:tabs>
        <w:ind w:left="709" w:right="0" w:hanging="709"/>
        <w:rPr>
          <w:rFonts w:cs="Arial"/>
          <w:color w:val="000000"/>
          <w:u w:val="single"/>
          <w:lang w:val="es-PE"/>
        </w:rPr>
      </w:pPr>
      <w:r w:rsidRPr="007117D8">
        <w:rPr>
          <w:rFonts w:cs="Arial"/>
          <w:color w:val="000000"/>
          <w:u w:val="single"/>
          <w:lang w:val="es-PE"/>
        </w:rPr>
        <w:t xml:space="preserve">En caso la Fuerza Mayor se produzca antes de la Puesta en Operación Comercial: </w:t>
      </w:r>
    </w:p>
    <w:p w:rsidR="00CD50EA" w:rsidRPr="007117D8" w:rsidRDefault="00CD50EA" w:rsidP="00CD50EA">
      <w:pPr>
        <w:pStyle w:val="Textoindependiente"/>
        <w:tabs>
          <w:tab w:val="clear" w:pos="0"/>
          <w:tab w:val="clear" w:pos="567"/>
          <w:tab w:val="clear" w:pos="1134"/>
          <w:tab w:val="clear" w:pos="1701"/>
          <w:tab w:val="clear" w:pos="1843"/>
          <w:tab w:val="clear" w:pos="2268"/>
          <w:tab w:val="clear" w:pos="2835"/>
          <w:tab w:val="left" w:pos="851"/>
          <w:tab w:val="left" w:pos="2552"/>
        </w:tabs>
        <w:ind w:left="992" w:right="0"/>
        <w:rPr>
          <w:rFonts w:cs="Arial"/>
          <w:color w:val="000000"/>
          <w:lang w:val="es-PE"/>
        </w:rPr>
      </w:pPr>
    </w:p>
    <w:p w:rsidR="0074102E" w:rsidRPr="007117D8" w:rsidRDefault="00CD50EA" w:rsidP="001277A3">
      <w:pPr>
        <w:pStyle w:val="Textoindependiente"/>
        <w:tabs>
          <w:tab w:val="clear" w:pos="0"/>
          <w:tab w:val="clear" w:pos="567"/>
          <w:tab w:val="clear" w:pos="1134"/>
          <w:tab w:val="clear" w:pos="1701"/>
          <w:tab w:val="clear" w:pos="1843"/>
          <w:tab w:val="clear" w:pos="2268"/>
          <w:tab w:val="clear" w:pos="2835"/>
          <w:tab w:val="left" w:pos="851"/>
          <w:tab w:val="left" w:pos="2552"/>
        </w:tabs>
        <w:ind w:left="709" w:right="0"/>
        <w:rPr>
          <w:rFonts w:cs="Arial"/>
          <w:color w:val="000000"/>
          <w:lang w:val="es-PE"/>
        </w:rPr>
      </w:pPr>
      <w:r w:rsidRPr="007117D8">
        <w:rPr>
          <w:rFonts w:cs="Arial"/>
          <w:color w:val="000000"/>
          <w:lang w:val="es-PE"/>
        </w:rPr>
        <w:t>La Parte afectada deberá notificar a la otra Parte por vía electrónica o comunicación escrita de los hechos ocurridos dentro de las</w:t>
      </w:r>
      <w:r w:rsidR="00A338E7" w:rsidRPr="007117D8">
        <w:rPr>
          <w:rFonts w:cs="Arial"/>
          <w:color w:val="000000"/>
          <w:lang w:val="es-PE"/>
        </w:rPr>
        <w:t xml:space="preserve"> </w:t>
      </w:r>
      <w:r w:rsidRPr="007117D8">
        <w:rPr>
          <w:rFonts w:cs="Arial"/>
          <w:color w:val="000000"/>
          <w:lang w:val="es-PE"/>
        </w:rPr>
        <w:t xml:space="preserve"> veinticuatro (24) horas de haberse generado tales hechos o de haberse enterado de los mismos, según sea el caso</w:t>
      </w:r>
      <w:r w:rsidR="00A338E7" w:rsidRPr="007117D8">
        <w:rPr>
          <w:rFonts w:cs="Arial"/>
          <w:color w:val="000000"/>
          <w:lang w:val="es-PE"/>
        </w:rPr>
        <w:t xml:space="preserve">, a los efectos que la suspensión del plazo del cumplimiento de las obligaciones proceda desde la fecha en que el respectivo evento ha ocurrido. </w:t>
      </w:r>
    </w:p>
    <w:p w:rsidR="00A338E7" w:rsidRPr="007117D8" w:rsidRDefault="00CD50EA" w:rsidP="001277A3">
      <w:pPr>
        <w:pStyle w:val="Textoindependiente"/>
        <w:tabs>
          <w:tab w:val="clear" w:pos="0"/>
          <w:tab w:val="clear" w:pos="567"/>
          <w:tab w:val="clear" w:pos="1134"/>
          <w:tab w:val="clear" w:pos="1701"/>
          <w:tab w:val="clear" w:pos="1843"/>
          <w:tab w:val="clear" w:pos="2268"/>
          <w:tab w:val="clear" w:pos="2835"/>
          <w:tab w:val="left" w:pos="851"/>
          <w:tab w:val="left" w:pos="2552"/>
        </w:tabs>
        <w:ind w:left="709" w:right="0"/>
        <w:rPr>
          <w:rFonts w:cs="Arial"/>
          <w:color w:val="000000"/>
          <w:lang w:val="es-PE"/>
        </w:rPr>
      </w:pPr>
      <w:r w:rsidRPr="007117D8">
        <w:rPr>
          <w:rFonts w:cs="Arial"/>
          <w:color w:val="000000"/>
          <w:lang w:val="es-PE"/>
        </w:rPr>
        <w:t xml:space="preserve"> </w:t>
      </w:r>
    </w:p>
    <w:p w:rsidR="00CD50EA" w:rsidRPr="007117D8" w:rsidRDefault="00CD50EA" w:rsidP="00D807EB">
      <w:pPr>
        <w:pStyle w:val="Ttulo8"/>
        <w:keepNext w:val="0"/>
        <w:numPr>
          <w:ilvl w:val="5"/>
          <w:numId w:val="43"/>
        </w:numPr>
        <w:tabs>
          <w:tab w:val="clear" w:pos="567"/>
          <w:tab w:val="clear" w:pos="1134"/>
          <w:tab w:val="clear" w:pos="1701"/>
          <w:tab w:val="clear" w:pos="2268"/>
          <w:tab w:val="clear" w:pos="2835"/>
        </w:tabs>
        <w:ind w:left="1134" w:hanging="425"/>
        <w:jc w:val="both"/>
        <w:rPr>
          <w:rFonts w:ascii="Arial" w:hAnsi="Arial" w:cs="Arial"/>
          <w:color w:val="000000"/>
          <w:sz w:val="22"/>
        </w:rPr>
      </w:pPr>
      <w:r w:rsidRPr="007117D8">
        <w:rPr>
          <w:rFonts w:ascii="Arial" w:hAnsi="Arial" w:cs="Arial"/>
          <w:color w:val="000000"/>
          <w:sz w:val="22"/>
        </w:rPr>
        <w:t xml:space="preserve">Adicionalmente, dentro de las siguientes </w:t>
      </w:r>
      <w:r w:rsidR="00D807EB" w:rsidRPr="007117D8">
        <w:rPr>
          <w:rFonts w:ascii="Arial" w:hAnsi="Arial" w:cs="Arial"/>
          <w:color w:val="000000"/>
          <w:sz w:val="22"/>
        </w:rPr>
        <w:t xml:space="preserve">cinco </w:t>
      </w:r>
      <w:r w:rsidRPr="007117D8">
        <w:rPr>
          <w:rFonts w:ascii="Arial" w:hAnsi="Arial" w:cs="Arial"/>
          <w:color w:val="000000"/>
          <w:sz w:val="22"/>
        </w:rPr>
        <w:t>(</w:t>
      </w:r>
      <w:r w:rsidR="00D807EB" w:rsidRPr="007117D8">
        <w:rPr>
          <w:rFonts w:ascii="Arial" w:hAnsi="Arial" w:cs="Arial"/>
          <w:color w:val="000000"/>
          <w:sz w:val="22"/>
        </w:rPr>
        <w:t>5</w:t>
      </w:r>
      <w:r w:rsidRPr="007117D8">
        <w:rPr>
          <w:rFonts w:ascii="Arial" w:hAnsi="Arial" w:cs="Arial"/>
          <w:color w:val="000000"/>
          <w:sz w:val="22"/>
        </w:rPr>
        <w:t xml:space="preserve">) </w:t>
      </w:r>
      <w:r w:rsidR="00A338E7" w:rsidRPr="007117D8">
        <w:rPr>
          <w:rFonts w:ascii="Arial" w:hAnsi="Arial" w:cs="Arial"/>
          <w:color w:val="000000"/>
          <w:sz w:val="22"/>
        </w:rPr>
        <w:t xml:space="preserve">días </w:t>
      </w:r>
      <w:r w:rsidRPr="007117D8">
        <w:rPr>
          <w:rFonts w:ascii="Arial" w:hAnsi="Arial" w:cs="Arial"/>
          <w:color w:val="000000"/>
          <w:sz w:val="22"/>
        </w:rPr>
        <w:t>de haber ocurrido o haberse enterado del evento de Fuerza Mayor la Parte afectada, mediante  escrito, d</w:t>
      </w:r>
      <w:r w:rsidR="008C65A7" w:rsidRPr="007117D8">
        <w:rPr>
          <w:rFonts w:ascii="Arial" w:hAnsi="Arial" w:cs="Arial"/>
          <w:color w:val="000000"/>
          <w:sz w:val="22"/>
        </w:rPr>
        <w:t>eberá comunicar a la otra Parte</w:t>
      </w:r>
      <w:r w:rsidR="008C65A7" w:rsidRPr="00076799">
        <w:rPr>
          <w:rFonts w:ascii="Arial" w:hAnsi="Arial" w:cs="Arial"/>
          <w:color w:val="000000"/>
          <w:sz w:val="22"/>
          <w:szCs w:val="22"/>
        </w:rPr>
        <w:t xml:space="preserve"> </w:t>
      </w:r>
      <w:r w:rsidRPr="007117D8">
        <w:rPr>
          <w:rFonts w:ascii="Arial" w:hAnsi="Arial" w:cs="Arial"/>
          <w:color w:val="000000"/>
          <w:sz w:val="22"/>
        </w:rPr>
        <w:t xml:space="preserve">los hechos </w:t>
      </w:r>
      <w:r w:rsidR="00D807EB" w:rsidRPr="007117D8">
        <w:rPr>
          <w:rFonts w:ascii="Arial" w:hAnsi="Arial" w:cs="Arial"/>
          <w:color w:val="000000"/>
          <w:sz w:val="22"/>
        </w:rPr>
        <w:t xml:space="preserve">detallados </w:t>
      </w:r>
      <w:r w:rsidRPr="007117D8">
        <w:rPr>
          <w:rFonts w:ascii="Arial" w:hAnsi="Arial" w:cs="Arial"/>
          <w:color w:val="000000"/>
          <w:sz w:val="22"/>
        </w:rPr>
        <w:t xml:space="preserve">que constituyen dicho evento de Fuerza Mayor. </w:t>
      </w:r>
    </w:p>
    <w:p w:rsidR="00CD50EA" w:rsidRPr="007117D8" w:rsidRDefault="00CD50EA" w:rsidP="00D807EB">
      <w:pPr>
        <w:tabs>
          <w:tab w:val="clear" w:pos="567"/>
          <w:tab w:val="clear" w:pos="1134"/>
          <w:tab w:val="clear" w:pos="1701"/>
          <w:tab w:val="clear" w:pos="2268"/>
          <w:tab w:val="clear" w:pos="2835"/>
        </w:tabs>
        <w:ind w:right="-1"/>
        <w:rPr>
          <w:rFonts w:ascii="Arial" w:hAnsi="Arial" w:cs="Arial"/>
          <w:color w:val="000000"/>
          <w:sz w:val="22"/>
        </w:rPr>
      </w:pPr>
    </w:p>
    <w:p w:rsidR="00CD50EA" w:rsidRPr="007117D8" w:rsidRDefault="00CD50EA" w:rsidP="00D807EB">
      <w:pPr>
        <w:pStyle w:val="Ttulo8"/>
        <w:keepNext w:val="0"/>
        <w:numPr>
          <w:ilvl w:val="5"/>
          <w:numId w:val="43"/>
        </w:numPr>
        <w:tabs>
          <w:tab w:val="clear" w:pos="567"/>
          <w:tab w:val="clear" w:pos="1134"/>
          <w:tab w:val="clear" w:pos="1701"/>
          <w:tab w:val="clear" w:pos="2268"/>
          <w:tab w:val="clear" w:pos="2835"/>
        </w:tabs>
        <w:ind w:left="1134" w:hanging="425"/>
        <w:jc w:val="both"/>
        <w:rPr>
          <w:rFonts w:ascii="Arial" w:hAnsi="Arial" w:cs="Arial"/>
          <w:color w:val="000000"/>
          <w:sz w:val="22"/>
        </w:rPr>
      </w:pPr>
      <w:r w:rsidRPr="007117D8">
        <w:rPr>
          <w:rFonts w:ascii="Arial" w:hAnsi="Arial" w:cs="Arial"/>
          <w:color w:val="000000"/>
          <w:sz w:val="22"/>
        </w:rPr>
        <w:t xml:space="preserve">el período estimado de restricción total o parcial de sus actividades y el grado de impacto previsto en las obras del Sistema de </w:t>
      </w:r>
      <w:r w:rsidR="008B7C3B" w:rsidRPr="007117D8">
        <w:rPr>
          <w:rFonts w:ascii="Arial" w:hAnsi="Arial" w:cs="Arial"/>
          <w:color w:val="000000"/>
          <w:sz w:val="22"/>
        </w:rPr>
        <w:t>Abastecimiento de GLP</w:t>
      </w:r>
      <w:r w:rsidRPr="007117D8">
        <w:rPr>
          <w:rFonts w:ascii="Arial" w:hAnsi="Arial" w:cs="Arial"/>
          <w:color w:val="000000"/>
          <w:sz w:val="22"/>
        </w:rPr>
        <w:t xml:space="preserve"> y el cumplimiento de sus obligaciones</w:t>
      </w:r>
      <w:r w:rsidR="008C65A7" w:rsidRPr="007117D8">
        <w:rPr>
          <w:rFonts w:ascii="Arial" w:hAnsi="Arial" w:cs="Arial"/>
          <w:color w:val="000000"/>
          <w:sz w:val="22"/>
        </w:rPr>
        <w:t xml:space="preserve"> y </w:t>
      </w:r>
      <w:r w:rsidR="008C65A7" w:rsidRPr="00076799">
        <w:rPr>
          <w:rFonts w:ascii="Arial" w:hAnsi="Arial" w:cs="Arial"/>
          <w:color w:val="000000"/>
          <w:sz w:val="22"/>
          <w:szCs w:val="22"/>
        </w:rPr>
        <w:t>como se afecta</w:t>
      </w:r>
      <w:r w:rsidR="008C65A7" w:rsidRPr="007117D8">
        <w:rPr>
          <w:rFonts w:ascii="Arial" w:hAnsi="Arial" w:cs="Arial"/>
          <w:color w:val="000000"/>
          <w:sz w:val="22"/>
        </w:rPr>
        <w:t xml:space="preserve"> </w:t>
      </w:r>
      <w:r w:rsidR="00DB48BC" w:rsidRPr="007117D8">
        <w:rPr>
          <w:rFonts w:ascii="Arial" w:hAnsi="Arial" w:cs="Arial"/>
          <w:color w:val="000000"/>
          <w:sz w:val="22"/>
        </w:rPr>
        <w:t>la ruta crítica en la construcción del Sistema de Abastecimiento de GLP.</w:t>
      </w:r>
    </w:p>
    <w:p w:rsidR="00CD50EA" w:rsidRPr="007117D8" w:rsidRDefault="00CD50EA" w:rsidP="00CD50EA">
      <w:pPr>
        <w:pStyle w:val="Ttulo8"/>
        <w:keepNext w:val="0"/>
        <w:tabs>
          <w:tab w:val="clear" w:pos="567"/>
          <w:tab w:val="clear" w:pos="1134"/>
          <w:tab w:val="clear" w:pos="1701"/>
          <w:tab w:val="clear" w:pos="2268"/>
          <w:tab w:val="clear" w:pos="2835"/>
          <w:tab w:val="left" w:pos="993"/>
          <w:tab w:val="left" w:pos="2552"/>
        </w:tabs>
        <w:ind w:left="567" w:right="-1" w:firstLine="0"/>
        <w:jc w:val="both"/>
        <w:rPr>
          <w:rFonts w:ascii="Arial" w:hAnsi="Arial" w:cs="Arial"/>
          <w:color w:val="000000"/>
          <w:sz w:val="22"/>
        </w:rPr>
      </w:pPr>
    </w:p>
    <w:p w:rsidR="00CD50EA" w:rsidRPr="007117D8"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rPr>
      </w:pPr>
      <w:r w:rsidRPr="007117D8">
        <w:rPr>
          <w:rFonts w:ascii="Arial" w:hAnsi="Arial" w:cs="Arial"/>
          <w:color w:val="000000"/>
          <w:sz w:val="22"/>
        </w:rPr>
        <w:t>La Parte afectada perderá su derecho a invocar la Fuerza Mayor si no realiza dentro del plazo establecido las notificaciones antes señaladas.</w:t>
      </w:r>
    </w:p>
    <w:p w:rsidR="00953395" w:rsidRPr="007117D8" w:rsidRDefault="00953395" w:rsidP="001277A3">
      <w:pPr>
        <w:pStyle w:val="Ttulo8"/>
        <w:keepNext w:val="0"/>
        <w:tabs>
          <w:tab w:val="clear" w:pos="567"/>
          <w:tab w:val="clear" w:pos="1134"/>
          <w:tab w:val="clear" w:pos="1701"/>
          <w:tab w:val="clear" w:pos="2268"/>
          <w:tab w:val="clear" w:pos="2835"/>
          <w:tab w:val="left" w:pos="2552"/>
        </w:tabs>
        <w:ind w:left="709" w:firstLine="1"/>
        <w:jc w:val="both"/>
        <w:rPr>
          <w:rFonts w:ascii="Arial" w:hAnsi="Arial" w:cs="Arial"/>
          <w:color w:val="000000"/>
          <w:sz w:val="22"/>
        </w:rPr>
      </w:pPr>
    </w:p>
    <w:p w:rsidR="00CD50EA" w:rsidRPr="007117D8" w:rsidRDefault="00CD50EA" w:rsidP="001277A3">
      <w:pPr>
        <w:pStyle w:val="Ttulo8"/>
        <w:keepNext w:val="0"/>
        <w:tabs>
          <w:tab w:val="clear" w:pos="567"/>
          <w:tab w:val="clear" w:pos="1134"/>
          <w:tab w:val="clear" w:pos="1701"/>
          <w:tab w:val="clear" w:pos="2268"/>
          <w:tab w:val="clear" w:pos="2835"/>
          <w:tab w:val="left" w:pos="2552"/>
        </w:tabs>
        <w:ind w:left="709" w:firstLine="1"/>
        <w:jc w:val="both"/>
        <w:rPr>
          <w:rFonts w:ascii="Arial" w:hAnsi="Arial" w:cs="Arial"/>
          <w:color w:val="000000"/>
          <w:sz w:val="22"/>
        </w:rPr>
      </w:pPr>
      <w:r w:rsidRPr="007117D8">
        <w:rPr>
          <w:rFonts w:ascii="Arial" w:hAnsi="Arial" w:cs="Arial"/>
          <w:color w:val="000000"/>
          <w:sz w:val="22"/>
        </w:rPr>
        <w:t xml:space="preserve">Dentro de los </w:t>
      </w:r>
      <w:r w:rsidR="00D807EB" w:rsidRPr="007117D8">
        <w:rPr>
          <w:rFonts w:ascii="Arial" w:hAnsi="Arial" w:cs="Arial"/>
          <w:color w:val="000000"/>
          <w:sz w:val="22"/>
        </w:rPr>
        <w:t xml:space="preserve">treinta (30) </w:t>
      </w:r>
      <w:r w:rsidRPr="007117D8">
        <w:rPr>
          <w:rFonts w:ascii="Arial" w:hAnsi="Arial" w:cs="Arial"/>
          <w:color w:val="000000"/>
          <w:sz w:val="22"/>
        </w:rPr>
        <w:t>días de recibido el escrito de invocación de Fuerza Mayor, la Parte notificada deberá emitir su opinión respecto de la calificación del evento como uno de Fuerza Mayor, siendo que en caso de no emitir pronunciamiento en dicho plazo, se entenderá que el evento califica como uno de Fuerza Mayor.</w:t>
      </w:r>
    </w:p>
    <w:p w:rsidR="00CD50EA" w:rsidRPr="007117D8" w:rsidRDefault="00CD50EA" w:rsidP="001277A3">
      <w:pPr>
        <w:pStyle w:val="Ttulo8"/>
        <w:keepNext w:val="0"/>
        <w:tabs>
          <w:tab w:val="clear" w:pos="567"/>
          <w:tab w:val="clear" w:pos="1134"/>
          <w:tab w:val="clear" w:pos="1701"/>
          <w:tab w:val="clear" w:pos="2268"/>
          <w:tab w:val="clear" w:pos="2835"/>
          <w:tab w:val="left" w:pos="993"/>
          <w:tab w:val="left" w:pos="2552"/>
        </w:tabs>
        <w:ind w:left="709" w:right="-1" w:firstLine="0"/>
        <w:jc w:val="both"/>
        <w:rPr>
          <w:rFonts w:ascii="Arial" w:hAnsi="Arial" w:cs="Arial"/>
          <w:color w:val="000000"/>
          <w:sz w:val="22"/>
        </w:rPr>
      </w:pPr>
    </w:p>
    <w:p w:rsidR="00CD50EA" w:rsidRPr="007117D8"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rPr>
      </w:pPr>
      <w:r w:rsidRPr="007117D8">
        <w:rPr>
          <w:rFonts w:ascii="Arial" w:hAnsi="Arial" w:cs="Arial"/>
          <w:color w:val="000000"/>
          <w:sz w:val="22"/>
        </w:rPr>
        <w:t>Adicionalmente, a lo largo de la duración de los eventos de Fuerza Mayor, deberá remitir cada quince (15) días a la otra Parte un escrito informándole sobre el desarrollo de dichos eventos, su progreso u otra información relevante. La primera de estas comunicaciones se realizará a los quince (15) días del día siguiente de la fecha en que se haya producido o la Parte afectada se haya enterado, según sea el caso, del evento de Fuerza Mayor.</w:t>
      </w:r>
    </w:p>
    <w:p w:rsidR="00CD50EA" w:rsidRPr="007117D8" w:rsidRDefault="00CD50EA" w:rsidP="001277A3">
      <w:pPr>
        <w:rPr>
          <w:rFonts w:ascii="Arial" w:hAnsi="Arial" w:cs="Arial"/>
          <w:sz w:val="22"/>
        </w:rPr>
      </w:pPr>
    </w:p>
    <w:p w:rsidR="00CD50EA" w:rsidRPr="007117D8" w:rsidRDefault="00CD50EA" w:rsidP="007E2BD1">
      <w:pPr>
        <w:pStyle w:val="Textoindependiente"/>
        <w:numPr>
          <w:ilvl w:val="0"/>
          <w:numId w:val="98"/>
        </w:numPr>
        <w:tabs>
          <w:tab w:val="clear" w:pos="0"/>
          <w:tab w:val="clear" w:pos="567"/>
          <w:tab w:val="clear" w:pos="1134"/>
          <w:tab w:val="clear" w:pos="1701"/>
          <w:tab w:val="clear" w:pos="1843"/>
          <w:tab w:val="clear" w:pos="2268"/>
          <w:tab w:val="clear" w:pos="2835"/>
          <w:tab w:val="left" w:pos="2552"/>
        </w:tabs>
        <w:ind w:left="709" w:right="0" w:hanging="709"/>
        <w:rPr>
          <w:rFonts w:cs="Arial"/>
          <w:color w:val="000000"/>
          <w:u w:val="single"/>
          <w:lang w:val="es-PE"/>
        </w:rPr>
      </w:pPr>
      <w:r w:rsidRPr="007117D8">
        <w:rPr>
          <w:rFonts w:cs="Arial"/>
          <w:color w:val="000000"/>
          <w:u w:val="single"/>
          <w:lang w:val="es-PE"/>
        </w:rPr>
        <w:t>En caso la Fuerza Mayor se produzca después de la Puesta en Operación Comercial:</w:t>
      </w:r>
    </w:p>
    <w:p w:rsidR="00CD50EA" w:rsidRPr="007117D8" w:rsidRDefault="00CD50EA" w:rsidP="001277A3">
      <w:pPr>
        <w:pStyle w:val="Ttulo8"/>
        <w:keepNext w:val="0"/>
        <w:tabs>
          <w:tab w:val="clear" w:pos="567"/>
          <w:tab w:val="clear" w:pos="1134"/>
          <w:tab w:val="clear" w:pos="1701"/>
          <w:tab w:val="clear" w:pos="2268"/>
          <w:tab w:val="clear" w:pos="2835"/>
          <w:tab w:val="left" w:pos="993"/>
          <w:tab w:val="left" w:pos="2552"/>
        </w:tabs>
        <w:ind w:left="0" w:right="-1" w:firstLine="0"/>
        <w:jc w:val="both"/>
        <w:rPr>
          <w:rFonts w:ascii="Arial" w:hAnsi="Arial" w:cs="Arial"/>
          <w:color w:val="000000"/>
          <w:sz w:val="22"/>
        </w:rPr>
      </w:pPr>
    </w:p>
    <w:p w:rsidR="00B24F94" w:rsidRPr="007117D8" w:rsidRDefault="00CD50EA" w:rsidP="001277A3">
      <w:pPr>
        <w:pStyle w:val="Textoindependiente"/>
        <w:tabs>
          <w:tab w:val="clear" w:pos="0"/>
          <w:tab w:val="clear" w:pos="567"/>
          <w:tab w:val="clear" w:pos="1134"/>
          <w:tab w:val="clear" w:pos="1701"/>
          <w:tab w:val="clear" w:pos="1843"/>
          <w:tab w:val="clear" w:pos="2268"/>
          <w:tab w:val="clear" w:pos="2835"/>
          <w:tab w:val="left" w:pos="851"/>
          <w:tab w:val="left" w:pos="2552"/>
        </w:tabs>
        <w:ind w:left="709" w:right="0"/>
        <w:rPr>
          <w:rFonts w:cs="Arial"/>
          <w:color w:val="000000"/>
          <w:lang w:val="es-PE"/>
        </w:rPr>
      </w:pPr>
      <w:r w:rsidRPr="007117D8">
        <w:rPr>
          <w:rFonts w:cs="Arial"/>
          <w:color w:val="000000"/>
          <w:lang w:val="es-PE"/>
        </w:rPr>
        <w:t xml:space="preserve">La Parte afectada deberá notificar a la otra Parte por vía electrónica o comunicación escrita de los hechos ocurridos dentro de las veinticuatro (24) horas de haber ocurrido </w:t>
      </w:r>
      <w:r w:rsidR="00B47AB0" w:rsidRPr="007117D8">
        <w:rPr>
          <w:rFonts w:cs="Arial"/>
          <w:color w:val="000000"/>
          <w:lang w:val="es-PE"/>
        </w:rPr>
        <w:t xml:space="preserve">los hechos </w:t>
      </w:r>
      <w:r w:rsidRPr="007117D8">
        <w:rPr>
          <w:rFonts w:cs="Arial"/>
          <w:color w:val="000000"/>
          <w:lang w:val="es-PE"/>
        </w:rPr>
        <w:t>o haberse enterado</w:t>
      </w:r>
      <w:r w:rsidR="00B47AB0" w:rsidRPr="007117D8">
        <w:rPr>
          <w:rFonts w:cs="Arial"/>
          <w:color w:val="000000"/>
          <w:lang w:val="es-PE"/>
        </w:rPr>
        <w:t xml:space="preserve"> de los mismos</w:t>
      </w:r>
      <w:r w:rsidRPr="007117D8">
        <w:rPr>
          <w:rFonts w:cs="Arial"/>
          <w:color w:val="000000"/>
          <w:lang w:val="es-PE"/>
        </w:rPr>
        <w:t>, según sea el caso</w:t>
      </w:r>
      <w:r w:rsidR="00B24F94" w:rsidRPr="007117D8">
        <w:rPr>
          <w:rFonts w:cs="Arial"/>
          <w:color w:val="000000"/>
          <w:lang w:val="es-PE"/>
        </w:rPr>
        <w:t xml:space="preserve"> a los efectos que la </w:t>
      </w:r>
      <w:r w:rsidR="0044041F" w:rsidRPr="007117D8">
        <w:rPr>
          <w:rFonts w:cs="Arial"/>
          <w:color w:val="000000"/>
          <w:lang w:val="es-PE"/>
        </w:rPr>
        <w:t>S</w:t>
      </w:r>
      <w:r w:rsidR="00B24F94" w:rsidRPr="007117D8">
        <w:rPr>
          <w:rFonts w:cs="Arial"/>
          <w:color w:val="000000"/>
          <w:lang w:val="es-PE"/>
        </w:rPr>
        <w:t xml:space="preserve">uspensión del  </w:t>
      </w:r>
      <w:r w:rsidR="0044041F" w:rsidRPr="007117D8">
        <w:rPr>
          <w:rFonts w:cs="Arial"/>
          <w:color w:val="000000"/>
          <w:lang w:val="es-PE"/>
        </w:rPr>
        <w:t>P</w:t>
      </w:r>
      <w:r w:rsidR="00B24F94" w:rsidRPr="007117D8">
        <w:rPr>
          <w:rFonts w:cs="Arial"/>
          <w:color w:val="000000"/>
          <w:lang w:val="es-PE"/>
        </w:rPr>
        <w:t xml:space="preserve">lazo  </w:t>
      </w:r>
      <w:r w:rsidR="0044041F" w:rsidRPr="007117D8">
        <w:rPr>
          <w:rFonts w:cs="Arial"/>
          <w:color w:val="000000"/>
          <w:lang w:val="es-PE"/>
        </w:rPr>
        <w:t xml:space="preserve">para </w:t>
      </w:r>
      <w:r w:rsidR="00B24F94" w:rsidRPr="007117D8">
        <w:rPr>
          <w:rFonts w:cs="Arial"/>
          <w:color w:val="000000"/>
          <w:lang w:val="es-PE"/>
        </w:rPr>
        <w:t xml:space="preserve">el  cumplimiento  de  las  obligaciones  </w:t>
      </w:r>
      <w:r w:rsidR="0044041F" w:rsidRPr="007117D8">
        <w:rPr>
          <w:rFonts w:cs="Arial"/>
          <w:color w:val="000000"/>
          <w:lang w:val="es-PE"/>
        </w:rPr>
        <w:t>se considere</w:t>
      </w:r>
      <w:r w:rsidR="00B24F94" w:rsidRPr="007117D8">
        <w:rPr>
          <w:rFonts w:cs="Arial"/>
          <w:color w:val="000000"/>
          <w:lang w:val="es-PE"/>
        </w:rPr>
        <w:t xml:space="preserve">  desde  la  fecha  en  que  el respectivo evento ha ocurrido. </w:t>
      </w:r>
    </w:p>
    <w:p w:rsidR="00D807EB" w:rsidRPr="007117D8" w:rsidRDefault="00D807EB" w:rsidP="001277A3">
      <w:pPr>
        <w:pStyle w:val="Textoindependiente"/>
        <w:tabs>
          <w:tab w:val="clear" w:pos="0"/>
          <w:tab w:val="clear" w:pos="567"/>
          <w:tab w:val="clear" w:pos="1134"/>
          <w:tab w:val="clear" w:pos="1701"/>
          <w:tab w:val="clear" w:pos="1843"/>
          <w:tab w:val="clear" w:pos="2268"/>
          <w:tab w:val="clear" w:pos="2835"/>
          <w:tab w:val="left" w:pos="851"/>
          <w:tab w:val="left" w:pos="2552"/>
        </w:tabs>
        <w:ind w:left="709" w:right="0"/>
        <w:rPr>
          <w:rFonts w:cs="Arial"/>
          <w:color w:val="000000"/>
          <w:lang w:val="es-PE"/>
        </w:rPr>
      </w:pPr>
    </w:p>
    <w:p w:rsidR="00CD50EA" w:rsidRPr="007117D8" w:rsidRDefault="00CD50EA" w:rsidP="006169B4">
      <w:pPr>
        <w:pStyle w:val="Ttulo8"/>
        <w:keepNext w:val="0"/>
        <w:numPr>
          <w:ilvl w:val="5"/>
          <w:numId w:val="179"/>
        </w:numPr>
        <w:tabs>
          <w:tab w:val="clear" w:pos="567"/>
          <w:tab w:val="clear" w:pos="1134"/>
          <w:tab w:val="clear" w:pos="1701"/>
          <w:tab w:val="clear" w:pos="2268"/>
          <w:tab w:val="clear" w:pos="2835"/>
        </w:tabs>
        <w:ind w:left="1134" w:hanging="425"/>
        <w:jc w:val="both"/>
        <w:rPr>
          <w:rFonts w:ascii="Arial" w:hAnsi="Arial" w:cs="Arial"/>
          <w:color w:val="000000"/>
          <w:sz w:val="22"/>
        </w:rPr>
      </w:pPr>
      <w:r w:rsidRPr="007117D8">
        <w:rPr>
          <w:rFonts w:ascii="Arial" w:hAnsi="Arial" w:cs="Arial"/>
          <w:color w:val="000000"/>
          <w:sz w:val="22"/>
        </w:rPr>
        <w:t xml:space="preserve">Adicionalmente, dentro de las siguientes </w:t>
      </w:r>
      <w:r w:rsidR="00D807EB" w:rsidRPr="007117D8">
        <w:rPr>
          <w:rFonts w:ascii="Arial" w:hAnsi="Arial" w:cs="Arial"/>
          <w:color w:val="000000"/>
          <w:sz w:val="22"/>
        </w:rPr>
        <w:t xml:space="preserve">cinco </w:t>
      </w:r>
      <w:r w:rsidRPr="007117D8">
        <w:rPr>
          <w:rFonts w:ascii="Arial" w:hAnsi="Arial" w:cs="Arial"/>
          <w:color w:val="000000"/>
          <w:sz w:val="22"/>
        </w:rPr>
        <w:t>(</w:t>
      </w:r>
      <w:r w:rsidR="00D807EB" w:rsidRPr="007117D8">
        <w:rPr>
          <w:rFonts w:ascii="Arial" w:hAnsi="Arial" w:cs="Arial"/>
          <w:color w:val="000000"/>
          <w:sz w:val="22"/>
        </w:rPr>
        <w:t>5</w:t>
      </w:r>
      <w:r w:rsidRPr="007117D8">
        <w:rPr>
          <w:rFonts w:ascii="Arial" w:hAnsi="Arial" w:cs="Arial"/>
          <w:color w:val="000000"/>
          <w:sz w:val="22"/>
        </w:rPr>
        <w:t xml:space="preserve">) </w:t>
      </w:r>
      <w:r w:rsidR="00D807EB" w:rsidRPr="007117D8">
        <w:rPr>
          <w:rFonts w:ascii="Arial" w:hAnsi="Arial" w:cs="Arial"/>
          <w:color w:val="000000"/>
          <w:sz w:val="22"/>
        </w:rPr>
        <w:t>días</w:t>
      </w:r>
      <w:r w:rsidRPr="007117D8">
        <w:rPr>
          <w:rFonts w:ascii="Arial" w:hAnsi="Arial" w:cs="Arial"/>
          <w:color w:val="000000"/>
          <w:sz w:val="22"/>
        </w:rPr>
        <w:t xml:space="preserve"> de haber ocurrido o haberse enterado del evento de Fuerza Mayor la Parte afectada mediante  escrito deberá comunicar a la otra Parte</w:t>
      </w:r>
      <w:r w:rsidR="00B24F94" w:rsidRPr="007117D8">
        <w:rPr>
          <w:rFonts w:ascii="Arial" w:hAnsi="Arial" w:cs="Arial"/>
          <w:color w:val="000000"/>
          <w:sz w:val="22"/>
        </w:rPr>
        <w:t xml:space="preserve"> </w:t>
      </w:r>
      <w:r w:rsidRPr="007117D8">
        <w:rPr>
          <w:rFonts w:ascii="Arial" w:hAnsi="Arial" w:cs="Arial"/>
          <w:color w:val="000000"/>
          <w:sz w:val="22"/>
        </w:rPr>
        <w:t xml:space="preserve">los hechos </w:t>
      </w:r>
      <w:r w:rsidR="00D807EB" w:rsidRPr="007117D8">
        <w:rPr>
          <w:rFonts w:ascii="Arial" w:hAnsi="Arial" w:cs="Arial"/>
          <w:color w:val="000000"/>
          <w:sz w:val="22"/>
        </w:rPr>
        <w:t xml:space="preserve">detallados </w:t>
      </w:r>
      <w:r w:rsidRPr="007117D8">
        <w:rPr>
          <w:rFonts w:ascii="Arial" w:hAnsi="Arial" w:cs="Arial"/>
          <w:color w:val="000000"/>
          <w:sz w:val="22"/>
        </w:rPr>
        <w:t xml:space="preserve">que constituyen dicho evento de Fuerza Mayor. </w:t>
      </w:r>
    </w:p>
    <w:p w:rsidR="00CD50EA" w:rsidRPr="007117D8" w:rsidRDefault="00CD50EA" w:rsidP="00D807EB">
      <w:pPr>
        <w:tabs>
          <w:tab w:val="clear" w:pos="567"/>
          <w:tab w:val="clear" w:pos="1134"/>
          <w:tab w:val="clear" w:pos="1701"/>
          <w:tab w:val="clear" w:pos="2268"/>
          <w:tab w:val="clear" w:pos="2835"/>
        </w:tabs>
        <w:ind w:right="-1"/>
        <w:rPr>
          <w:rFonts w:ascii="Arial" w:hAnsi="Arial" w:cs="Arial"/>
          <w:color w:val="000000"/>
          <w:sz w:val="22"/>
        </w:rPr>
      </w:pPr>
    </w:p>
    <w:p w:rsidR="00CD50EA" w:rsidRPr="007117D8" w:rsidRDefault="002915A3" w:rsidP="006169B4">
      <w:pPr>
        <w:pStyle w:val="Ttulo8"/>
        <w:keepNext w:val="0"/>
        <w:numPr>
          <w:ilvl w:val="5"/>
          <w:numId w:val="179"/>
        </w:numPr>
        <w:tabs>
          <w:tab w:val="clear" w:pos="567"/>
          <w:tab w:val="clear" w:pos="1134"/>
          <w:tab w:val="clear" w:pos="1701"/>
          <w:tab w:val="clear" w:pos="2268"/>
          <w:tab w:val="clear" w:pos="2835"/>
        </w:tabs>
        <w:ind w:left="1134" w:hanging="425"/>
        <w:jc w:val="both"/>
        <w:rPr>
          <w:rFonts w:ascii="Arial" w:hAnsi="Arial" w:cs="Arial"/>
          <w:color w:val="000000"/>
          <w:sz w:val="22"/>
        </w:rPr>
      </w:pPr>
      <w:r w:rsidRPr="007117D8">
        <w:rPr>
          <w:rFonts w:ascii="Arial" w:hAnsi="Arial" w:cs="Arial"/>
          <w:color w:val="000000"/>
          <w:sz w:val="22"/>
        </w:rPr>
        <w:t>E</w:t>
      </w:r>
      <w:r w:rsidR="00CD50EA" w:rsidRPr="007117D8">
        <w:rPr>
          <w:rFonts w:ascii="Arial" w:hAnsi="Arial" w:cs="Arial"/>
          <w:color w:val="000000"/>
          <w:sz w:val="22"/>
        </w:rPr>
        <w:t>l período estimado de restricción tot</w:t>
      </w:r>
      <w:r w:rsidR="003F6E44" w:rsidRPr="007117D8">
        <w:rPr>
          <w:rFonts w:ascii="Arial" w:hAnsi="Arial" w:cs="Arial"/>
          <w:color w:val="000000"/>
          <w:sz w:val="22"/>
        </w:rPr>
        <w:t xml:space="preserve">al o parcial </w:t>
      </w:r>
      <w:r w:rsidR="003F6E44" w:rsidRPr="00076799">
        <w:rPr>
          <w:rFonts w:ascii="Arial" w:hAnsi="Arial" w:cs="Arial"/>
          <w:color w:val="000000"/>
          <w:sz w:val="22"/>
          <w:szCs w:val="22"/>
        </w:rPr>
        <w:t>en la prestacion del Servicio</w:t>
      </w:r>
      <w:r w:rsidR="00CD50EA" w:rsidRPr="007117D8">
        <w:rPr>
          <w:rFonts w:ascii="Arial" w:hAnsi="Arial" w:cs="Arial"/>
          <w:color w:val="000000"/>
          <w:sz w:val="22"/>
        </w:rPr>
        <w:t xml:space="preserve"> </w:t>
      </w:r>
      <w:r w:rsidR="0044041F" w:rsidRPr="007117D8">
        <w:rPr>
          <w:rFonts w:ascii="Arial" w:hAnsi="Arial" w:cs="Arial"/>
          <w:color w:val="000000"/>
          <w:sz w:val="22"/>
        </w:rPr>
        <w:t xml:space="preserve">de Transporte de GLP o del Servicio de Almacenamiento y Despacho </w:t>
      </w:r>
      <w:r w:rsidR="00CD50EA" w:rsidRPr="007117D8">
        <w:rPr>
          <w:rFonts w:ascii="Arial" w:hAnsi="Arial" w:cs="Arial"/>
          <w:color w:val="000000"/>
          <w:sz w:val="22"/>
        </w:rPr>
        <w:t xml:space="preserve">y el grado de impacto previsto en la operación y disponibilidad del Sistema de </w:t>
      </w:r>
      <w:r w:rsidR="008B7C3B" w:rsidRPr="007117D8">
        <w:rPr>
          <w:rFonts w:ascii="Arial" w:hAnsi="Arial" w:cs="Arial"/>
          <w:color w:val="000000"/>
          <w:sz w:val="22"/>
        </w:rPr>
        <w:t>Abastecimiento de GLP</w:t>
      </w:r>
      <w:r w:rsidR="00CD50EA" w:rsidRPr="007117D8">
        <w:rPr>
          <w:rFonts w:ascii="Arial" w:hAnsi="Arial" w:cs="Arial"/>
          <w:color w:val="000000"/>
          <w:sz w:val="22"/>
        </w:rPr>
        <w:t xml:space="preserve">. </w:t>
      </w:r>
    </w:p>
    <w:p w:rsidR="00CD50EA" w:rsidRPr="007117D8" w:rsidRDefault="00CD50EA" w:rsidP="00CD50EA">
      <w:pPr>
        <w:pStyle w:val="Ttulo8"/>
        <w:keepNext w:val="0"/>
        <w:tabs>
          <w:tab w:val="clear" w:pos="567"/>
          <w:tab w:val="clear" w:pos="1134"/>
          <w:tab w:val="clear" w:pos="1701"/>
          <w:tab w:val="clear" w:pos="2268"/>
          <w:tab w:val="clear" w:pos="2835"/>
          <w:tab w:val="left" w:pos="993"/>
          <w:tab w:val="left" w:pos="2552"/>
        </w:tabs>
        <w:ind w:left="567" w:right="-1" w:firstLine="0"/>
        <w:jc w:val="both"/>
        <w:rPr>
          <w:rFonts w:ascii="Arial" w:hAnsi="Arial" w:cs="Arial"/>
          <w:color w:val="000000"/>
          <w:sz w:val="22"/>
        </w:rPr>
      </w:pPr>
    </w:p>
    <w:p w:rsidR="00CD50EA" w:rsidRPr="007117D8"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rPr>
      </w:pPr>
      <w:r w:rsidRPr="007117D8">
        <w:rPr>
          <w:rFonts w:ascii="Arial" w:hAnsi="Arial" w:cs="Arial"/>
          <w:color w:val="000000"/>
          <w:sz w:val="22"/>
        </w:rPr>
        <w:t>La Parte afectada perderá su derecho a invocar la Fuerza Mayor si no realiza dentro del plazo establecido las notificaciones antes señaladas.</w:t>
      </w:r>
    </w:p>
    <w:p w:rsidR="003F6E44" w:rsidRPr="00076799" w:rsidRDefault="003F6E44"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szCs w:val="22"/>
        </w:rPr>
      </w:pPr>
    </w:p>
    <w:p w:rsidR="00CD50EA" w:rsidRPr="007117D8"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rPr>
      </w:pPr>
      <w:r w:rsidRPr="007117D8">
        <w:rPr>
          <w:rFonts w:ascii="Arial" w:hAnsi="Arial" w:cs="Arial"/>
          <w:color w:val="000000"/>
          <w:sz w:val="22"/>
        </w:rPr>
        <w:t>Dentro de los treinta (30) días de recibido el escrito de invocación de Fuerza Mayor, la Parte notificada deberá emitir su opinión respecto de la calificación del evento como uno de Fuerza Mayor, siendo que en caso de no emitir pronunciamiento en dicho plazo, se entenderá que el evento califica como uno de Fuerza Mayor.</w:t>
      </w:r>
    </w:p>
    <w:p w:rsidR="00CD50EA" w:rsidRPr="007117D8"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rPr>
      </w:pPr>
    </w:p>
    <w:p w:rsidR="00CD50EA" w:rsidRPr="007117D8"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rPr>
      </w:pPr>
      <w:r w:rsidRPr="007117D8">
        <w:rPr>
          <w:rFonts w:ascii="Arial" w:hAnsi="Arial" w:cs="Arial"/>
          <w:color w:val="000000"/>
          <w:sz w:val="22"/>
        </w:rPr>
        <w:t>Adicionalmente, a lo largo de la duración de los eventos de Fuerza Mayor deberá remitir cada quince (15) días a la otra Parte un escrito informándole sobre el desarrollo de dichos eventos, su progreso u otra información relevante. La primera de estas comunicaciones se realizará a los quince (15) días del día siguiente de  la fecha en que se haya producido o la Parte afectada se haya enterado, según sea el caso, del evento de Fuerza Mayor.</w:t>
      </w:r>
    </w:p>
    <w:p w:rsidR="00CD50EA" w:rsidRPr="007117D8"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rPr>
      </w:pPr>
    </w:p>
    <w:p w:rsidR="00CD50EA" w:rsidRPr="007117D8"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rPr>
      </w:pPr>
      <w:r w:rsidRPr="007117D8">
        <w:rPr>
          <w:rFonts w:ascii="Arial" w:hAnsi="Arial" w:cs="Arial"/>
          <w:color w:val="000000"/>
          <w:sz w:val="22"/>
        </w:rPr>
        <w:t>La Parte que invoque la Fuerza Mayor deberá hacer sus mejores esfuerzos para asegurar</w:t>
      </w:r>
      <w:r w:rsidR="00115F67" w:rsidRPr="007117D8">
        <w:rPr>
          <w:rFonts w:ascii="Arial" w:hAnsi="Arial" w:cs="Arial"/>
          <w:color w:val="000000"/>
          <w:sz w:val="22"/>
        </w:rPr>
        <w:t xml:space="preserve"> </w:t>
      </w:r>
      <w:r w:rsidR="00115F67" w:rsidRPr="00076799">
        <w:rPr>
          <w:rFonts w:ascii="Arial" w:hAnsi="Arial" w:cs="Arial"/>
          <w:color w:val="000000"/>
          <w:sz w:val="22"/>
          <w:szCs w:val="22"/>
        </w:rPr>
        <w:t xml:space="preserve">el </w:t>
      </w:r>
      <w:r w:rsidRPr="00076799">
        <w:rPr>
          <w:rFonts w:ascii="Arial" w:hAnsi="Arial" w:cs="Arial"/>
          <w:color w:val="000000"/>
          <w:sz w:val="22"/>
          <w:szCs w:val="22"/>
        </w:rPr>
        <w:t>reinici</w:t>
      </w:r>
      <w:r w:rsidR="00115F67" w:rsidRPr="00076799">
        <w:rPr>
          <w:rFonts w:ascii="Arial" w:hAnsi="Arial" w:cs="Arial"/>
          <w:color w:val="000000"/>
          <w:sz w:val="22"/>
          <w:szCs w:val="22"/>
        </w:rPr>
        <w:t>o</w:t>
      </w:r>
      <w:r w:rsidR="00115F67" w:rsidRPr="007117D8">
        <w:rPr>
          <w:rFonts w:ascii="Arial" w:hAnsi="Arial" w:cs="Arial"/>
          <w:color w:val="000000"/>
          <w:sz w:val="22"/>
        </w:rPr>
        <w:t xml:space="preserve"> </w:t>
      </w:r>
      <w:r w:rsidRPr="007117D8">
        <w:rPr>
          <w:rFonts w:ascii="Arial" w:hAnsi="Arial" w:cs="Arial"/>
          <w:color w:val="000000"/>
          <w:sz w:val="22"/>
        </w:rPr>
        <w:t>de la prestación de</w:t>
      </w:r>
      <w:r w:rsidR="0044041F" w:rsidRPr="007117D8">
        <w:rPr>
          <w:rFonts w:ascii="Arial" w:hAnsi="Arial" w:cs="Arial"/>
          <w:color w:val="000000"/>
          <w:sz w:val="22"/>
        </w:rPr>
        <w:t xml:space="preserve"> </w:t>
      </w:r>
      <w:r w:rsidRPr="007117D8">
        <w:rPr>
          <w:rFonts w:ascii="Arial" w:hAnsi="Arial" w:cs="Arial"/>
          <w:color w:val="000000"/>
          <w:sz w:val="22"/>
        </w:rPr>
        <w:t>l</w:t>
      </w:r>
      <w:r w:rsidR="0044041F" w:rsidRPr="007117D8">
        <w:rPr>
          <w:rFonts w:ascii="Arial" w:hAnsi="Arial" w:cs="Arial"/>
          <w:color w:val="000000"/>
          <w:sz w:val="22"/>
        </w:rPr>
        <w:t>os</w:t>
      </w:r>
      <w:r w:rsidRPr="007117D8">
        <w:rPr>
          <w:rFonts w:ascii="Arial" w:hAnsi="Arial" w:cs="Arial"/>
          <w:color w:val="000000"/>
          <w:sz w:val="22"/>
        </w:rPr>
        <w:t xml:space="preserve"> </w:t>
      </w:r>
      <w:r w:rsidR="0044041F" w:rsidRPr="007117D8">
        <w:rPr>
          <w:rFonts w:ascii="Arial" w:hAnsi="Arial" w:cs="Arial"/>
          <w:color w:val="000000"/>
          <w:sz w:val="22"/>
        </w:rPr>
        <w:t>respectivos servicios</w:t>
      </w:r>
      <w:r w:rsidRPr="007117D8">
        <w:rPr>
          <w:rFonts w:ascii="Arial" w:hAnsi="Arial" w:cs="Arial"/>
          <w:color w:val="000000"/>
          <w:sz w:val="22"/>
        </w:rPr>
        <w:t xml:space="preserve"> en el menor tiempo posible después de la ocurrencia de dichos eventos.</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E2BD1">
      <w:pPr>
        <w:pStyle w:val="BodyText22"/>
        <w:numPr>
          <w:ilvl w:val="1"/>
          <w:numId w:val="83"/>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 xml:space="preserve">En caso de que el evento de Fuerza Mayor cause daños al Sistema de </w:t>
      </w:r>
      <w:r w:rsidR="008B7C3B" w:rsidRPr="007117D8">
        <w:rPr>
          <w:rFonts w:ascii="Arial" w:hAnsi="Arial" w:cs="Arial"/>
          <w:color w:val="000000"/>
          <w:sz w:val="22"/>
        </w:rPr>
        <w:t>Abastecimiento de GLP</w:t>
      </w:r>
      <w:r w:rsidRPr="007117D8">
        <w:rPr>
          <w:rFonts w:ascii="Arial" w:hAnsi="Arial" w:cs="Arial"/>
          <w:color w:val="000000"/>
          <w:sz w:val="22"/>
        </w:rPr>
        <w:t xml:space="preserve">, la Sociedad Concesionaria tendrá la obligación de usar cualquier pago derivado de los seguros tomados por la Sociedad Concesionaria por dicho evento para reconstruir el Sistema de </w:t>
      </w:r>
      <w:r w:rsidR="00DC2C6D" w:rsidRPr="007117D8">
        <w:rPr>
          <w:rFonts w:ascii="Arial" w:hAnsi="Arial" w:cs="Arial"/>
          <w:color w:val="000000"/>
          <w:sz w:val="22"/>
        </w:rPr>
        <w:t>Abastecimiento de GLP</w:t>
      </w:r>
      <w:r w:rsidRPr="007117D8">
        <w:rPr>
          <w:rFonts w:ascii="Arial" w:hAnsi="Arial" w:cs="Arial"/>
          <w:color w:val="000000"/>
          <w:sz w:val="22"/>
        </w:rPr>
        <w:t xml:space="preserve">, en la medida de que la reparación sea técnica y económicamente viable. Lo anterior, en el entendido de que cualquier cantidad de dinero recibida de un seguro sin utilizarse para la reconstrucción de Sistema de </w:t>
      </w:r>
      <w:r w:rsidR="00DC2C6D" w:rsidRPr="007117D8">
        <w:rPr>
          <w:rFonts w:ascii="Arial" w:hAnsi="Arial" w:cs="Arial"/>
          <w:color w:val="000000"/>
          <w:sz w:val="22"/>
        </w:rPr>
        <w:t>Abastecimiento de GLP</w:t>
      </w:r>
      <w:r w:rsidRPr="007117D8">
        <w:rPr>
          <w:rFonts w:ascii="Arial" w:hAnsi="Arial" w:cs="Arial"/>
          <w:color w:val="000000"/>
          <w:sz w:val="22"/>
        </w:rPr>
        <w:t xml:space="preserve"> se entenderá como una cantidad de dinero recuperada por  la Sociedad Concesionaria</w:t>
      </w:r>
      <w:r w:rsidR="00E3108E" w:rsidRPr="00076799">
        <w:rPr>
          <w:rFonts w:ascii="Arial" w:hAnsi="Arial" w:cs="Arial"/>
          <w:color w:val="000000"/>
          <w:sz w:val="22"/>
          <w:szCs w:val="22"/>
        </w:rPr>
        <w:t xml:space="preserve"> y computada como remuneracion de la inversion</w:t>
      </w:r>
      <w:r w:rsidRPr="00076799">
        <w:rPr>
          <w:rFonts w:ascii="Arial" w:hAnsi="Arial" w:cs="Arial"/>
          <w:color w:val="000000"/>
          <w:sz w:val="22"/>
          <w:szCs w:val="22"/>
        </w:rPr>
        <w:t>.</w:t>
      </w:r>
      <w:r w:rsidR="00B41C53" w:rsidRPr="007117D8">
        <w:rPr>
          <w:rFonts w:ascii="Arial" w:hAnsi="Arial" w:cs="Arial"/>
          <w:color w:val="000000"/>
          <w:sz w:val="22"/>
        </w:rPr>
        <w:t xml:space="preserve"> En el caso que la Sociedad Concesionaria afronte con sus propios recursos </w:t>
      </w:r>
      <w:r w:rsidR="0044041F" w:rsidRPr="007117D8">
        <w:rPr>
          <w:rFonts w:ascii="Arial" w:hAnsi="Arial" w:cs="Arial"/>
          <w:color w:val="000000"/>
          <w:sz w:val="22"/>
        </w:rPr>
        <w:t>la repación d</w:t>
      </w:r>
      <w:r w:rsidR="00B41C53" w:rsidRPr="007117D8">
        <w:rPr>
          <w:rFonts w:ascii="Arial" w:hAnsi="Arial" w:cs="Arial"/>
          <w:color w:val="000000"/>
          <w:sz w:val="22"/>
        </w:rPr>
        <w:t>el Sistema de Abastecimiento de GLP, aplicará el pago derivado de los seguros para el reembolso correspondiente</w:t>
      </w:r>
      <w:r w:rsidR="00DB1785" w:rsidRPr="007117D8">
        <w:rPr>
          <w:rFonts w:ascii="Arial" w:hAnsi="Arial" w:cs="Arial"/>
          <w:color w:val="000000"/>
          <w:sz w:val="22"/>
        </w:rPr>
        <w:t xml:space="preserve"> por el monto que corresponda. </w:t>
      </w:r>
    </w:p>
    <w:p w:rsidR="00F84A73" w:rsidRPr="007117D8" w:rsidRDefault="00F84A73" w:rsidP="005A140D">
      <w:pPr>
        <w:pStyle w:val="BodyText22"/>
        <w:tabs>
          <w:tab w:val="clear" w:pos="567"/>
          <w:tab w:val="clear" w:pos="1134"/>
          <w:tab w:val="clear" w:pos="1701"/>
          <w:tab w:val="clear" w:pos="2268"/>
          <w:tab w:val="clear" w:pos="2835"/>
        </w:tabs>
        <w:ind w:left="709"/>
        <w:rPr>
          <w:rFonts w:ascii="Arial" w:hAnsi="Arial" w:cs="Arial"/>
          <w:color w:val="000000"/>
          <w:sz w:val="22"/>
        </w:rPr>
      </w:pPr>
    </w:p>
    <w:p w:rsidR="00F84A73" w:rsidRPr="007117D8" w:rsidRDefault="00CD50EA" w:rsidP="007E2BD1">
      <w:pPr>
        <w:pStyle w:val="BodyText22"/>
        <w:numPr>
          <w:ilvl w:val="1"/>
          <w:numId w:val="83"/>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 xml:space="preserve">Transcurridos doce (12) meses continuos sin que los eventos de Fuerza Mayor o sus efectos sean superados, la Sociedad Concesionaria tendrá derecho, a partir de dicho momento, a resolver el Contrato, conforme a la </w:t>
      </w:r>
      <w:r w:rsidR="00953395" w:rsidRPr="007117D8">
        <w:rPr>
          <w:rFonts w:ascii="Arial" w:hAnsi="Arial" w:cs="Arial"/>
          <w:color w:val="000000"/>
          <w:sz w:val="22"/>
        </w:rPr>
        <w:t xml:space="preserve">Cláusula </w:t>
      </w:r>
      <w:r w:rsidRPr="007117D8">
        <w:rPr>
          <w:rFonts w:ascii="Arial" w:hAnsi="Arial" w:cs="Arial"/>
          <w:color w:val="000000"/>
          <w:sz w:val="22"/>
        </w:rPr>
        <w:t xml:space="preserve">18. Asimismo, trascurridos  dieciocho (18) meses continuos sin que los eventos de Fuerza Mayor o sus efectos sean superados, el Concedente tendrá derecho, a partir de dicho momento, a resolver el Contrato, conforme a la </w:t>
      </w:r>
      <w:r w:rsidR="00953395" w:rsidRPr="007117D8">
        <w:rPr>
          <w:rFonts w:ascii="Arial" w:hAnsi="Arial" w:cs="Arial"/>
          <w:color w:val="000000"/>
          <w:sz w:val="22"/>
        </w:rPr>
        <w:t xml:space="preserve">Cláusula </w:t>
      </w:r>
      <w:r w:rsidRPr="007117D8">
        <w:rPr>
          <w:rFonts w:ascii="Arial" w:hAnsi="Arial" w:cs="Arial"/>
          <w:color w:val="000000"/>
          <w:sz w:val="22"/>
        </w:rPr>
        <w:t>18.</w:t>
      </w:r>
    </w:p>
    <w:p w:rsidR="00F84A73" w:rsidRPr="007117D8" w:rsidRDefault="00F84A73" w:rsidP="00910D85">
      <w:pPr>
        <w:pStyle w:val="Sangradetextonormal"/>
        <w:tabs>
          <w:tab w:val="clear" w:pos="567"/>
          <w:tab w:val="clear" w:pos="1134"/>
          <w:tab w:val="clear" w:pos="1701"/>
          <w:tab w:val="clear" w:pos="2268"/>
          <w:tab w:val="clear" w:pos="2835"/>
        </w:tabs>
        <w:ind w:left="709" w:right="-1" w:firstLine="0"/>
        <w:rPr>
          <w:rFonts w:ascii="Arial" w:hAnsi="Arial" w:cs="Arial"/>
          <w:color w:val="000000"/>
        </w:rPr>
      </w:pPr>
    </w:p>
    <w:p w:rsidR="00CD50EA" w:rsidRPr="007117D8" w:rsidRDefault="00CD50EA" w:rsidP="007E2BD1">
      <w:pPr>
        <w:pStyle w:val="Sangradetextonormal"/>
        <w:numPr>
          <w:ilvl w:val="1"/>
          <w:numId w:val="83"/>
        </w:numPr>
        <w:tabs>
          <w:tab w:val="clear" w:pos="567"/>
          <w:tab w:val="clear" w:pos="1134"/>
          <w:tab w:val="clear" w:pos="1701"/>
          <w:tab w:val="clear" w:pos="2268"/>
          <w:tab w:val="clear" w:pos="2835"/>
        </w:tabs>
        <w:ind w:left="709" w:right="-1" w:hanging="709"/>
        <w:rPr>
          <w:rFonts w:ascii="Arial" w:hAnsi="Arial" w:cs="Arial"/>
          <w:color w:val="000000"/>
        </w:rPr>
      </w:pPr>
      <w:r w:rsidRPr="007117D8">
        <w:rPr>
          <w:rFonts w:ascii="Arial" w:hAnsi="Arial" w:cs="Arial"/>
          <w:color w:val="000000"/>
        </w:rPr>
        <w:t xml:space="preserve">En el supuesto </w:t>
      </w:r>
      <w:r w:rsidR="00F84A73" w:rsidRPr="007117D8">
        <w:rPr>
          <w:rFonts w:ascii="Arial" w:hAnsi="Arial" w:cs="Arial"/>
          <w:color w:val="000000"/>
        </w:rPr>
        <w:t xml:space="preserve">que </w:t>
      </w:r>
      <w:r w:rsidRPr="007117D8">
        <w:rPr>
          <w:rFonts w:ascii="Arial" w:hAnsi="Arial" w:cs="Arial"/>
          <w:color w:val="000000"/>
        </w:rPr>
        <w:t>la Parte</w:t>
      </w:r>
      <w:r w:rsidR="00F84A73" w:rsidRPr="007117D8">
        <w:rPr>
          <w:rFonts w:ascii="Arial" w:hAnsi="Arial" w:cs="Arial"/>
          <w:color w:val="000000"/>
        </w:rPr>
        <w:t xml:space="preserve"> a la que se le notifica el evento de Fuerza Mayor no estuviera de acuerdo con dicha invocación hecha por la Parte que la alega y se pronuncia  en ese sentido dentro de los plazos estipulados  en </w:t>
      </w:r>
      <w:r w:rsidR="00953395" w:rsidRPr="007117D8">
        <w:rPr>
          <w:rFonts w:ascii="Arial" w:hAnsi="Arial" w:cs="Arial"/>
          <w:color w:val="000000"/>
        </w:rPr>
        <w:t>las Cláusulas</w:t>
      </w:r>
      <w:r w:rsidR="00F84A73" w:rsidRPr="007117D8">
        <w:rPr>
          <w:rFonts w:ascii="Arial" w:hAnsi="Arial" w:cs="Arial"/>
          <w:color w:val="000000"/>
        </w:rPr>
        <w:t xml:space="preserve"> 15.4.1 o 15.4.2 tercer párrafo, la Parte que alegó la </w:t>
      </w:r>
      <w:r w:rsidRPr="007117D8">
        <w:rPr>
          <w:rFonts w:ascii="Arial" w:hAnsi="Arial" w:cs="Arial"/>
          <w:color w:val="000000"/>
        </w:rPr>
        <w:t>Fuerza Mayor</w:t>
      </w:r>
      <w:r w:rsidR="00F84A73" w:rsidRPr="007117D8">
        <w:rPr>
          <w:rFonts w:ascii="Arial" w:hAnsi="Arial" w:cs="Arial"/>
          <w:color w:val="000000"/>
        </w:rPr>
        <w:t xml:space="preserve"> podrá</w:t>
      </w:r>
      <w:r w:rsidRPr="007117D8">
        <w:rPr>
          <w:rFonts w:ascii="Arial" w:hAnsi="Arial" w:cs="Arial"/>
          <w:color w:val="000000"/>
        </w:rPr>
        <w:t xml:space="preserve"> recurrir al procedimiento de solución de controversias de la </w:t>
      </w:r>
      <w:r w:rsidR="00953395" w:rsidRPr="007117D8">
        <w:rPr>
          <w:rFonts w:ascii="Arial" w:hAnsi="Arial" w:cs="Arial"/>
          <w:color w:val="000000"/>
        </w:rPr>
        <w:t xml:space="preserve">Cláusula </w:t>
      </w:r>
      <w:r w:rsidRPr="007117D8">
        <w:rPr>
          <w:rFonts w:ascii="Arial" w:hAnsi="Arial" w:cs="Arial"/>
          <w:color w:val="000000"/>
        </w:rPr>
        <w:t>16.</w:t>
      </w:r>
    </w:p>
    <w:p w:rsidR="00CD50EA" w:rsidRPr="007117D8" w:rsidRDefault="00CD50EA" w:rsidP="00CD50EA">
      <w:pPr>
        <w:pStyle w:val="Sangradetextonormal"/>
        <w:tabs>
          <w:tab w:val="clear" w:pos="567"/>
          <w:tab w:val="clear" w:pos="1134"/>
          <w:tab w:val="clear" w:pos="1701"/>
          <w:tab w:val="clear" w:pos="2268"/>
          <w:tab w:val="clear" w:pos="2835"/>
        </w:tabs>
        <w:ind w:right="-1"/>
        <w:rPr>
          <w:rFonts w:ascii="Arial" w:hAnsi="Arial" w:cs="Arial"/>
          <w:color w:val="000000"/>
        </w:rPr>
      </w:pPr>
    </w:p>
    <w:p w:rsidR="0033119C" w:rsidRPr="007117D8" w:rsidRDefault="0033119C" w:rsidP="00CD50EA">
      <w:pPr>
        <w:shd w:val="clear" w:color="auto" w:fill="FFFFFF"/>
        <w:tabs>
          <w:tab w:val="clear" w:pos="567"/>
          <w:tab w:val="clear" w:pos="1134"/>
          <w:tab w:val="clear" w:pos="1701"/>
          <w:tab w:val="clear" w:pos="2268"/>
          <w:tab w:val="clear" w:pos="2835"/>
          <w:tab w:val="left" w:pos="426"/>
        </w:tabs>
        <w:jc w:val="both"/>
        <w:rPr>
          <w:rFonts w:ascii="Arial" w:hAnsi="Arial" w:cs="Arial"/>
          <w:b/>
          <w:sz w:val="22"/>
        </w:rPr>
      </w:pPr>
      <w:bookmarkStart w:id="84" w:name="_Toc196630229"/>
      <w:bookmarkStart w:id="85" w:name="_Toc278312065"/>
      <w:bookmarkStart w:id="86" w:name="_Toc400867095"/>
      <w:bookmarkStart w:id="87" w:name="_Toc401713331"/>
      <w:bookmarkStart w:id="88" w:name="_Toc401713511"/>
      <w:bookmarkStart w:id="89" w:name="_Toc401713654"/>
      <w:bookmarkStart w:id="90" w:name="_Toc495396574"/>
    </w:p>
    <w:p w:rsidR="00CD50EA" w:rsidRPr="007117D8" w:rsidRDefault="00CD50EA" w:rsidP="002E4282">
      <w:pPr>
        <w:pStyle w:val="Ttulo1"/>
        <w:jc w:val="both"/>
        <w:rPr>
          <w:rFonts w:ascii="Arial" w:hAnsi="Arial" w:cs="Arial"/>
          <w:sz w:val="22"/>
        </w:rPr>
      </w:pPr>
      <w:bookmarkStart w:id="91" w:name="_Toc426723961"/>
      <w:r w:rsidRPr="007117D8">
        <w:rPr>
          <w:rFonts w:ascii="Arial" w:hAnsi="Arial" w:cs="Arial"/>
          <w:sz w:val="22"/>
        </w:rPr>
        <w:t>CLÁUSULA DÉCIMO SEXTA.- SOLUCIÓN DE CONTROVERSIAS</w:t>
      </w:r>
      <w:bookmarkEnd w:id="91"/>
    </w:p>
    <w:bookmarkEnd w:id="84"/>
    <w:bookmarkEnd w:id="85"/>
    <w:p w:rsidR="00CD50EA" w:rsidRPr="007117D8" w:rsidRDefault="00CD50EA" w:rsidP="00CD50EA">
      <w:pPr>
        <w:pStyle w:val="Ttulo3"/>
        <w:tabs>
          <w:tab w:val="clear" w:pos="567"/>
          <w:tab w:val="clear" w:pos="1134"/>
          <w:tab w:val="clear" w:pos="1701"/>
          <w:tab w:val="clear" w:pos="2268"/>
          <w:tab w:val="clear" w:pos="2835"/>
        </w:tabs>
        <w:ind w:right="-1"/>
        <w:rPr>
          <w:rFonts w:ascii="Arial" w:hAnsi="Arial" w:cs="Arial"/>
          <w:color w:val="000000"/>
          <w:sz w:val="22"/>
          <w:lang w:val="es-PE"/>
        </w:rPr>
      </w:pPr>
    </w:p>
    <w:p w:rsidR="00CD50EA" w:rsidRPr="007117D8" w:rsidRDefault="00CD50EA" w:rsidP="007E2BD1">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2B5B1C" w:rsidRPr="007117D8" w:rsidRDefault="002B5B1C" w:rsidP="002B5B1C">
      <w:pPr>
        <w:pStyle w:val="Prrafodelista"/>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7E2BD1">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Las Partes declaran que es su voluntad que todos los conflictos y controversias que pudieran surgir entre las Partes sobre la interpretación, ejecución, cumplimiento y cualquier aspecto relativo a la existencia, validez o Terminación de</w:t>
      </w:r>
      <w:r w:rsidR="00B47AB0" w:rsidRPr="007117D8">
        <w:rPr>
          <w:rFonts w:ascii="Arial" w:hAnsi="Arial" w:cs="Arial"/>
          <w:sz w:val="22"/>
        </w:rPr>
        <w:t xml:space="preserve"> </w:t>
      </w:r>
      <w:r w:rsidRPr="007117D8">
        <w:rPr>
          <w:rFonts w:ascii="Arial" w:hAnsi="Arial" w:cs="Arial"/>
          <w:sz w:val="22"/>
        </w:rPr>
        <w:t>l</w:t>
      </w:r>
      <w:r w:rsidR="00B47AB0" w:rsidRPr="007117D8">
        <w:rPr>
          <w:rFonts w:ascii="Arial" w:hAnsi="Arial" w:cs="Arial"/>
          <w:sz w:val="22"/>
        </w:rPr>
        <w:t>a</w:t>
      </w:r>
      <w:r w:rsidRPr="007117D8">
        <w:rPr>
          <w:rFonts w:ascii="Arial" w:hAnsi="Arial" w:cs="Arial"/>
          <w:sz w:val="22"/>
        </w:rPr>
        <w:t xml:space="preserve"> Con</w:t>
      </w:r>
      <w:r w:rsidR="00B47AB0" w:rsidRPr="007117D8">
        <w:rPr>
          <w:rFonts w:ascii="Arial" w:hAnsi="Arial" w:cs="Arial"/>
          <w:sz w:val="22"/>
        </w:rPr>
        <w:t>cesión</w:t>
      </w:r>
      <w:r w:rsidRPr="007117D8">
        <w:rPr>
          <w:rFonts w:ascii="Arial" w:hAnsi="Arial" w:cs="Arial"/>
          <w:sz w:val="22"/>
        </w:rPr>
        <w:t>, sean resueltos por trato directo entre las Partes.</w:t>
      </w:r>
    </w:p>
    <w:p w:rsidR="002B5B1C" w:rsidRPr="007117D8" w:rsidRDefault="002B5B1C" w:rsidP="00CD50EA">
      <w:pPr>
        <w:tabs>
          <w:tab w:val="clear" w:pos="567"/>
          <w:tab w:val="clear" w:pos="1134"/>
          <w:tab w:val="clear" w:pos="1701"/>
          <w:tab w:val="clear" w:pos="2268"/>
          <w:tab w:val="clear" w:pos="2835"/>
        </w:tabs>
        <w:ind w:left="993"/>
        <w:jc w:val="both"/>
        <w:rPr>
          <w:rFonts w:ascii="Arial" w:hAnsi="Arial" w:cs="Arial"/>
          <w:sz w:val="22"/>
        </w:rPr>
      </w:pPr>
    </w:p>
    <w:p w:rsidR="00CD50EA" w:rsidRPr="007117D8" w:rsidRDefault="00CD50EA"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En caso de arbitraje nacional, el período de negociación o trato directo será no mayor a treinta (30) Días, contado a partir de la fecha en que una Parte comunica a la otra, por escrito, la existencia de un conflicto o controversia.</w:t>
      </w:r>
    </w:p>
    <w:p w:rsidR="002B5B1C" w:rsidRPr="007117D8" w:rsidRDefault="002B5B1C" w:rsidP="002B5B1C">
      <w:pPr>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w:t>
      </w:r>
      <w:r w:rsidR="00D906B0" w:rsidRPr="007117D8">
        <w:rPr>
          <w:rFonts w:ascii="Arial" w:hAnsi="Arial" w:cs="Arial"/>
          <w:sz w:val="22"/>
        </w:rPr>
        <w:t>l</w:t>
      </w:r>
      <w:r w:rsidRPr="007117D8">
        <w:rPr>
          <w:rFonts w:ascii="Arial" w:hAnsi="Arial" w:cs="Arial"/>
          <w:sz w:val="22"/>
        </w:rPr>
        <w:t>ey N° 28933 y su reglamento aprobado mediante Decreto Supremo N</w:t>
      </w:r>
      <w:r w:rsidR="002B5B1C" w:rsidRPr="007117D8">
        <w:rPr>
          <w:rFonts w:ascii="Arial" w:hAnsi="Arial" w:cs="Arial"/>
          <w:sz w:val="22"/>
        </w:rPr>
        <w:t>° 125-2008-EF y modificatorias.</w:t>
      </w:r>
    </w:p>
    <w:p w:rsidR="002B5B1C" w:rsidRPr="007117D8" w:rsidRDefault="002B5B1C" w:rsidP="002B5B1C">
      <w:pPr>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Los plazos a los que se refieren los párrafos anteriores podrán ser ampliados por decisión conjunta de las Partes, acuerdo que deberá constar por escrito.</w:t>
      </w:r>
    </w:p>
    <w:p w:rsidR="002B5B1C" w:rsidRPr="007117D8" w:rsidRDefault="002B5B1C" w:rsidP="002B5B1C">
      <w:pPr>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7E2BD1">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En caso que las Partes, dentro del plazo de trato directo o cualquier otro plazo convenido por las Partes, no resolvieran el conflicto o controversia suscitada, entonces deberán definirlo como un conflicto o controversia de carácter técnico o no técnico, según sea el caso. Los conflictos o controversias técnicas (cada una, una “Controversia Técnica”) serán resueltos conforme al </w:t>
      </w:r>
      <w:r w:rsidR="004343E9" w:rsidRPr="007117D8">
        <w:rPr>
          <w:rFonts w:ascii="Arial" w:hAnsi="Arial" w:cs="Arial"/>
          <w:sz w:val="22"/>
        </w:rPr>
        <w:t xml:space="preserve">procedimiento estipulado en la </w:t>
      </w:r>
      <w:r w:rsidR="00BA0489" w:rsidRPr="007117D8">
        <w:rPr>
          <w:rFonts w:ascii="Arial" w:hAnsi="Arial" w:cs="Arial"/>
          <w:sz w:val="22"/>
        </w:rPr>
        <w:t xml:space="preserve">Cláusula </w:t>
      </w:r>
      <w:r w:rsidRPr="007117D8">
        <w:rPr>
          <w:rFonts w:ascii="Arial" w:hAnsi="Arial" w:cs="Arial"/>
          <w:sz w:val="22"/>
        </w:rPr>
        <w:t>16.4. Los conflictos o controversias que no sean de carácter técnico (cada una, una “Controversia No-Técnica”) serán resueltos conforme a</w:t>
      </w:r>
      <w:r w:rsidR="004343E9" w:rsidRPr="007117D8">
        <w:rPr>
          <w:rFonts w:ascii="Arial" w:hAnsi="Arial" w:cs="Arial"/>
          <w:sz w:val="22"/>
        </w:rPr>
        <w:t xml:space="preserve">l procedimiento previsto en la </w:t>
      </w:r>
      <w:r w:rsidR="00BA0489" w:rsidRPr="007117D8">
        <w:rPr>
          <w:rFonts w:ascii="Arial" w:hAnsi="Arial" w:cs="Arial"/>
          <w:sz w:val="22"/>
        </w:rPr>
        <w:t xml:space="preserve">Cláusula </w:t>
      </w:r>
      <w:r w:rsidRPr="007117D8">
        <w:rPr>
          <w:rFonts w:ascii="Arial" w:hAnsi="Arial" w:cs="Arial"/>
          <w:sz w:val="22"/>
        </w:rPr>
        <w:t xml:space="preserve">16.5. </w:t>
      </w:r>
    </w:p>
    <w:p w:rsidR="002B5B1C" w:rsidRPr="007117D8" w:rsidRDefault="002B5B1C" w:rsidP="00CD50EA">
      <w:pPr>
        <w:tabs>
          <w:tab w:val="clear" w:pos="567"/>
          <w:tab w:val="clear" w:pos="1134"/>
          <w:tab w:val="clear" w:pos="1701"/>
          <w:tab w:val="clear" w:pos="2268"/>
          <w:tab w:val="clear" w:pos="2835"/>
        </w:tabs>
        <w:ind w:left="993"/>
        <w:jc w:val="both"/>
        <w:rPr>
          <w:rFonts w:ascii="Arial" w:hAnsi="Arial" w:cs="Arial"/>
          <w:sz w:val="22"/>
        </w:rPr>
      </w:pPr>
    </w:p>
    <w:p w:rsidR="00CD50EA" w:rsidRPr="007117D8" w:rsidRDefault="00CD50EA"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En caso que las Partes no se pusieran de acuerdo dentro del plazo de trato directo, respecto de si el co</w:t>
      </w:r>
      <w:r w:rsidR="00674D48" w:rsidRPr="007117D8">
        <w:rPr>
          <w:rFonts w:ascii="Arial" w:hAnsi="Arial" w:cs="Arial"/>
          <w:sz w:val="22"/>
        </w:rPr>
        <w:t xml:space="preserve">nflicto o controversia </w:t>
      </w:r>
      <w:r w:rsidR="00674D48" w:rsidRPr="00076799">
        <w:rPr>
          <w:rFonts w:ascii="Arial" w:hAnsi="Arial" w:cs="Arial"/>
          <w:sz w:val="22"/>
          <w:szCs w:val="22"/>
        </w:rPr>
        <w:t>suscitada</w:t>
      </w:r>
      <w:r w:rsidRPr="007117D8">
        <w:rPr>
          <w:rFonts w:ascii="Arial" w:hAnsi="Arial" w:cs="Arial"/>
          <w:sz w:val="22"/>
        </w:rPr>
        <w:t xml:space="preserve"> es una Controversia Técnica o una Controversia No-Técnica, entonces tal conflicto o con</w:t>
      </w:r>
      <w:r w:rsidR="00674D48" w:rsidRPr="007117D8">
        <w:rPr>
          <w:rFonts w:ascii="Arial" w:hAnsi="Arial" w:cs="Arial"/>
          <w:sz w:val="22"/>
        </w:rPr>
        <w:t xml:space="preserve">troversia deberá ser </w:t>
      </w:r>
      <w:r w:rsidR="00674D48" w:rsidRPr="00076799">
        <w:rPr>
          <w:rFonts w:ascii="Arial" w:hAnsi="Arial" w:cs="Arial"/>
          <w:sz w:val="22"/>
          <w:szCs w:val="22"/>
        </w:rPr>
        <w:t>considerada</w:t>
      </w:r>
      <w:r w:rsidRPr="007117D8">
        <w:rPr>
          <w:rFonts w:ascii="Arial" w:hAnsi="Arial" w:cs="Arial"/>
          <w:sz w:val="22"/>
        </w:rPr>
        <w:t xml:space="preserve"> como una Controv</w:t>
      </w:r>
      <w:r w:rsidR="00674D48" w:rsidRPr="007117D8">
        <w:rPr>
          <w:rFonts w:ascii="Arial" w:hAnsi="Arial" w:cs="Arial"/>
          <w:sz w:val="22"/>
        </w:rPr>
        <w:t xml:space="preserve">ersia No-Técnica y será </w:t>
      </w:r>
      <w:r w:rsidR="00674D48" w:rsidRPr="00076799">
        <w:rPr>
          <w:rFonts w:ascii="Arial" w:hAnsi="Arial" w:cs="Arial"/>
          <w:sz w:val="22"/>
          <w:szCs w:val="22"/>
        </w:rPr>
        <w:t>resuelta</w:t>
      </w:r>
      <w:r w:rsidRPr="007117D8">
        <w:rPr>
          <w:rFonts w:ascii="Arial" w:hAnsi="Arial" w:cs="Arial"/>
          <w:sz w:val="22"/>
        </w:rPr>
        <w:t xml:space="preserve"> conforme al procedimiento respectivo previsto en</w:t>
      </w:r>
      <w:r w:rsidR="004343E9" w:rsidRPr="007117D8">
        <w:rPr>
          <w:rFonts w:ascii="Arial" w:hAnsi="Arial" w:cs="Arial"/>
          <w:sz w:val="22"/>
        </w:rPr>
        <w:t xml:space="preserve"> la </w:t>
      </w:r>
      <w:r w:rsidR="00BA0489" w:rsidRPr="007117D8">
        <w:rPr>
          <w:rFonts w:ascii="Arial" w:hAnsi="Arial" w:cs="Arial"/>
          <w:sz w:val="22"/>
        </w:rPr>
        <w:t xml:space="preserve">Cláusula </w:t>
      </w:r>
      <w:r w:rsidRPr="007117D8">
        <w:rPr>
          <w:rFonts w:ascii="Arial" w:hAnsi="Arial" w:cs="Arial"/>
          <w:sz w:val="22"/>
        </w:rPr>
        <w:t xml:space="preserve">16.5. Ninguna Controversia Técnica </w:t>
      </w:r>
      <w:r w:rsidR="00674D48" w:rsidRPr="007117D8">
        <w:rPr>
          <w:rFonts w:ascii="Arial" w:hAnsi="Arial" w:cs="Arial"/>
          <w:sz w:val="22"/>
        </w:rPr>
        <w:t xml:space="preserve">podrá versar sobre causales de </w:t>
      </w:r>
      <w:r w:rsidR="00674D48" w:rsidRPr="00076799">
        <w:rPr>
          <w:rFonts w:ascii="Arial" w:hAnsi="Arial" w:cs="Arial"/>
          <w:sz w:val="22"/>
          <w:szCs w:val="22"/>
        </w:rPr>
        <w:t>T</w:t>
      </w:r>
      <w:r w:rsidRPr="00076799">
        <w:rPr>
          <w:rFonts w:ascii="Arial" w:hAnsi="Arial" w:cs="Arial"/>
          <w:sz w:val="22"/>
          <w:szCs w:val="22"/>
        </w:rPr>
        <w:t>erminación</w:t>
      </w:r>
      <w:r w:rsidRPr="007117D8">
        <w:rPr>
          <w:rFonts w:ascii="Arial" w:hAnsi="Arial" w:cs="Arial"/>
          <w:sz w:val="22"/>
        </w:rPr>
        <w:t xml:space="preserve"> de</w:t>
      </w:r>
      <w:r w:rsidR="005A140D" w:rsidRPr="007117D8">
        <w:rPr>
          <w:rFonts w:ascii="Arial" w:hAnsi="Arial" w:cs="Arial"/>
          <w:sz w:val="22"/>
        </w:rPr>
        <w:t xml:space="preserve"> </w:t>
      </w:r>
      <w:r w:rsidRPr="007117D8">
        <w:rPr>
          <w:rFonts w:ascii="Arial" w:hAnsi="Arial" w:cs="Arial"/>
          <w:sz w:val="22"/>
        </w:rPr>
        <w:t>l</w:t>
      </w:r>
      <w:r w:rsidR="005A140D" w:rsidRPr="007117D8">
        <w:rPr>
          <w:rFonts w:ascii="Arial" w:hAnsi="Arial" w:cs="Arial"/>
          <w:sz w:val="22"/>
        </w:rPr>
        <w:t>a</w:t>
      </w:r>
      <w:r w:rsidRPr="007117D8">
        <w:rPr>
          <w:rFonts w:ascii="Arial" w:hAnsi="Arial" w:cs="Arial"/>
          <w:sz w:val="22"/>
        </w:rPr>
        <w:t xml:space="preserve"> Con</w:t>
      </w:r>
      <w:r w:rsidR="005A140D" w:rsidRPr="007117D8">
        <w:rPr>
          <w:rFonts w:ascii="Arial" w:hAnsi="Arial" w:cs="Arial"/>
          <w:sz w:val="22"/>
        </w:rPr>
        <w:t>cesión</w:t>
      </w:r>
      <w:r w:rsidRPr="007117D8">
        <w:rPr>
          <w:rFonts w:ascii="Arial" w:hAnsi="Arial" w:cs="Arial"/>
          <w:sz w:val="22"/>
        </w:rPr>
        <w:t>, las que en todos los casos serán consideradas Controversias No-Técnicas.</w:t>
      </w:r>
    </w:p>
    <w:p w:rsidR="002B5B1C" w:rsidRPr="007117D8" w:rsidRDefault="002B5B1C" w:rsidP="002B5B1C">
      <w:pPr>
        <w:pStyle w:val="Prrafodelista"/>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7E2BD1">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diez (10) Días posteriores a la determinación de la existencia de una Controversia Técnica.</w:t>
      </w:r>
    </w:p>
    <w:p w:rsidR="002B5B1C" w:rsidRPr="007117D8" w:rsidRDefault="002B5B1C" w:rsidP="00CD50EA">
      <w:pPr>
        <w:tabs>
          <w:tab w:val="clear" w:pos="567"/>
          <w:tab w:val="clear" w:pos="1134"/>
          <w:tab w:val="clear" w:pos="1701"/>
          <w:tab w:val="clear" w:pos="2268"/>
          <w:tab w:val="clear" w:pos="2835"/>
        </w:tabs>
        <w:ind w:left="993"/>
        <w:jc w:val="both"/>
        <w:rPr>
          <w:rFonts w:ascii="Arial" w:hAnsi="Arial" w:cs="Arial"/>
          <w:sz w:val="22"/>
        </w:rPr>
      </w:pPr>
    </w:p>
    <w:p w:rsidR="00CD50EA" w:rsidRPr="007117D8" w:rsidRDefault="00CD50EA"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El Experto podrá ser un perito nacional o extranjero con amplia experiencia en la materia de la Controversia Técnica respectiva, quien no deberá tener conflicto de interés con ninguna de las Partes al momento de su designación y mientras intervenga como Experto. En caso que las Partes no se pusieran de acuerdo en la designación del Experto, entonces el Experto deberá ser designado por dos personas, cada una de ellas designada por </w:t>
      </w:r>
      <w:r w:rsidR="00FC5E94" w:rsidRPr="00076799">
        <w:rPr>
          <w:rFonts w:ascii="Arial" w:hAnsi="Arial" w:cs="Arial"/>
          <w:sz w:val="22"/>
          <w:szCs w:val="22"/>
        </w:rPr>
        <w:t xml:space="preserve">cada </w:t>
      </w:r>
      <w:r w:rsidRPr="007117D8">
        <w:rPr>
          <w:rFonts w:ascii="Arial" w:hAnsi="Arial" w:cs="Arial"/>
          <w:sz w:val="22"/>
        </w:rPr>
        <w:t>una de las Partes.</w:t>
      </w:r>
    </w:p>
    <w:p w:rsidR="002B5B1C" w:rsidRPr="007117D8" w:rsidRDefault="002B5B1C" w:rsidP="00CD50EA">
      <w:pPr>
        <w:tabs>
          <w:tab w:val="clear" w:pos="567"/>
          <w:tab w:val="left" w:pos="993"/>
        </w:tabs>
        <w:ind w:left="993"/>
        <w:jc w:val="both"/>
        <w:rPr>
          <w:rFonts w:ascii="Arial" w:hAnsi="Arial" w:cs="Arial"/>
          <w:sz w:val="22"/>
        </w:rPr>
      </w:pPr>
    </w:p>
    <w:p w:rsidR="00CD50EA" w:rsidRPr="007117D8" w:rsidRDefault="00CD50EA"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En caso que dichas dos personas no se pusieran de acuerdo en la designación del E</w:t>
      </w:r>
      <w:r w:rsidR="00FC5E94" w:rsidRPr="007117D8">
        <w:rPr>
          <w:rFonts w:ascii="Arial" w:hAnsi="Arial" w:cs="Arial"/>
          <w:sz w:val="22"/>
        </w:rPr>
        <w:t xml:space="preserve">xperto dentro del plazo de </w:t>
      </w:r>
      <w:r w:rsidR="00FC5E94" w:rsidRPr="00076799">
        <w:rPr>
          <w:rFonts w:ascii="Arial" w:hAnsi="Arial" w:cs="Arial"/>
          <w:sz w:val="22"/>
          <w:szCs w:val="22"/>
        </w:rPr>
        <w:t>diez (10</w:t>
      </w:r>
      <w:r w:rsidRPr="007117D8">
        <w:rPr>
          <w:rFonts w:ascii="Arial" w:hAnsi="Arial" w:cs="Arial"/>
          <w:sz w:val="22"/>
        </w:rPr>
        <w:t xml:space="preserve">)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w:t>
      </w:r>
      <w:r w:rsidR="00FC5E94" w:rsidRPr="00076799">
        <w:rPr>
          <w:rFonts w:ascii="Arial" w:hAnsi="Arial" w:cs="Arial"/>
          <w:sz w:val="22"/>
          <w:szCs w:val="22"/>
        </w:rPr>
        <w:t xml:space="preserve">que seria designado </w:t>
      </w:r>
      <w:r w:rsidRPr="007117D8">
        <w:rPr>
          <w:rFonts w:ascii="Arial" w:hAnsi="Arial" w:cs="Arial"/>
          <w:sz w:val="22"/>
        </w:rPr>
        <w:t>designado por las Partes y resolverá c</w:t>
      </w:r>
      <w:r w:rsidR="002B5B1C" w:rsidRPr="007117D8">
        <w:rPr>
          <w:rFonts w:ascii="Arial" w:hAnsi="Arial" w:cs="Arial"/>
          <w:sz w:val="22"/>
        </w:rPr>
        <w:t xml:space="preserve">onforme a lo dispuesto en esta </w:t>
      </w:r>
      <w:r w:rsidR="00BA0489" w:rsidRPr="007117D8">
        <w:rPr>
          <w:rFonts w:ascii="Arial" w:hAnsi="Arial" w:cs="Arial"/>
          <w:sz w:val="22"/>
        </w:rPr>
        <w:t xml:space="preserve">Cláusula </w:t>
      </w:r>
      <w:r w:rsidRPr="007117D8">
        <w:rPr>
          <w:rFonts w:ascii="Arial" w:hAnsi="Arial" w:cs="Arial"/>
          <w:sz w:val="22"/>
        </w:rPr>
        <w:t>16.</w:t>
      </w:r>
    </w:p>
    <w:p w:rsidR="002B5B1C" w:rsidRPr="007117D8" w:rsidRDefault="002B5B1C" w:rsidP="002B5B1C">
      <w:pPr>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2B5B1C" w:rsidRPr="007117D8" w:rsidRDefault="002B5B1C" w:rsidP="002B5B1C">
      <w:pPr>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 a su designación, teniendo las Partes un plazo de cinco (5) Días para preparar y entregar al Experto sus comentarios a dicha decisión preliminar.</w:t>
      </w:r>
    </w:p>
    <w:p w:rsidR="002B5B1C" w:rsidRPr="007117D8" w:rsidRDefault="002B5B1C" w:rsidP="002B5B1C">
      <w:pPr>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2B5B1C" w:rsidRPr="007117D8" w:rsidRDefault="002B5B1C" w:rsidP="002B5B1C">
      <w:pPr>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El Experto deberá guardar absoluta reserva y mantener confidencialidad sobre toda la información que conozca por su participación en la resolución de una Controversia Técnica.</w:t>
      </w:r>
    </w:p>
    <w:p w:rsidR="00B47AB0" w:rsidRPr="007117D8" w:rsidRDefault="00B47AB0" w:rsidP="002B5B1C">
      <w:pPr>
        <w:tabs>
          <w:tab w:val="clear" w:pos="567"/>
          <w:tab w:val="clear" w:pos="1134"/>
          <w:tab w:val="clear" w:pos="1701"/>
          <w:tab w:val="clear" w:pos="2268"/>
          <w:tab w:val="clear" w:pos="2835"/>
        </w:tabs>
        <w:ind w:left="709"/>
        <w:jc w:val="both"/>
        <w:rPr>
          <w:rFonts w:ascii="Arial" w:hAnsi="Arial" w:cs="Arial"/>
          <w:sz w:val="22"/>
        </w:rPr>
      </w:pPr>
    </w:p>
    <w:p w:rsidR="00B47AB0" w:rsidRPr="007117D8" w:rsidRDefault="00B47AB0"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El Experto tendrá la facultad de extender los plazos previamente señalados, lo </w:t>
      </w:r>
      <w:r w:rsidR="00614B88" w:rsidRPr="007117D8">
        <w:rPr>
          <w:rFonts w:ascii="Arial" w:hAnsi="Arial" w:cs="Arial"/>
          <w:sz w:val="22"/>
        </w:rPr>
        <w:t>cual deberá ser sustentado en el</w:t>
      </w:r>
      <w:r w:rsidRPr="007117D8">
        <w:rPr>
          <w:rFonts w:ascii="Arial" w:hAnsi="Arial" w:cs="Arial"/>
          <w:sz w:val="22"/>
        </w:rPr>
        <w:t xml:space="preserve"> </w:t>
      </w:r>
      <w:r w:rsidR="00614B88" w:rsidRPr="007117D8">
        <w:rPr>
          <w:rFonts w:ascii="Arial" w:hAnsi="Arial" w:cs="Arial"/>
          <w:sz w:val="22"/>
        </w:rPr>
        <w:t xml:space="preserve">documento </w:t>
      </w:r>
      <w:r w:rsidRPr="007117D8">
        <w:rPr>
          <w:rFonts w:ascii="Arial" w:hAnsi="Arial" w:cs="Arial"/>
          <w:sz w:val="22"/>
        </w:rPr>
        <w:t>que remita a las Partes comunicando dicha decisión.</w:t>
      </w:r>
    </w:p>
    <w:p w:rsidR="002B5B1C" w:rsidRPr="007117D8" w:rsidRDefault="002B5B1C" w:rsidP="002B5B1C">
      <w:pPr>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7E2BD1">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Las Controversias No-Técnicas serán resueltas mediante arbitraje de derecho, nacional o internacional, de acuerdo a lo siguiente:</w:t>
      </w:r>
    </w:p>
    <w:p w:rsidR="002B5B1C" w:rsidRPr="007117D8" w:rsidRDefault="002B5B1C" w:rsidP="002B5B1C">
      <w:pPr>
        <w:pStyle w:val="Prrafodelista"/>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7E2BD1">
      <w:pPr>
        <w:numPr>
          <w:ilvl w:val="0"/>
          <w:numId w:val="91"/>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Las Partes reconocen que pueden someterse a arbitraje las controversias sobre materias de libre disposición conforme a derecho, así como aquéllas que la ley o los tratados o acuerdos internacionales autoricen. En tal sentido, no podrán ser materia de arbitraje, las decisiones del OSINERGMIN u otras entidades que se dicten en ejecución de sus competencias administrativas atribuidas por norma expresa, cuya vía de reclamo es la administrativa</w:t>
      </w:r>
      <w:r w:rsidR="00DF7FF8" w:rsidRPr="007117D8">
        <w:rPr>
          <w:rFonts w:ascii="Arial" w:hAnsi="Arial" w:cs="Arial"/>
          <w:sz w:val="22"/>
        </w:rPr>
        <w:t xml:space="preserve"> o judicial de acuerdo a lo previsto en la Leyes Aplicables</w:t>
      </w:r>
      <w:r w:rsidRPr="007117D8">
        <w:rPr>
          <w:rFonts w:ascii="Arial" w:hAnsi="Arial" w:cs="Arial"/>
          <w:sz w:val="22"/>
        </w:rPr>
        <w:t>.</w:t>
      </w:r>
    </w:p>
    <w:p w:rsidR="002B5B1C" w:rsidRPr="007117D8" w:rsidRDefault="002B5B1C" w:rsidP="002B5B1C">
      <w:pPr>
        <w:tabs>
          <w:tab w:val="clear" w:pos="567"/>
          <w:tab w:val="clear" w:pos="1134"/>
          <w:tab w:val="clear" w:pos="1701"/>
          <w:tab w:val="clear" w:pos="2268"/>
          <w:tab w:val="clear" w:pos="2835"/>
        </w:tabs>
        <w:ind w:left="1134"/>
        <w:jc w:val="both"/>
        <w:rPr>
          <w:rFonts w:ascii="Arial" w:hAnsi="Arial" w:cs="Arial"/>
          <w:sz w:val="22"/>
        </w:rPr>
      </w:pPr>
    </w:p>
    <w:p w:rsidR="00CD50EA" w:rsidRPr="007117D8" w:rsidRDefault="00CD50EA" w:rsidP="007E2BD1">
      <w:pPr>
        <w:numPr>
          <w:ilvl w:val="0"/>
          <w:numId w:val="91"/>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Las controversias cuya cuantía sea superior a treinta millones de Dólares (US$ 30’000,000.00) o su equivalente en moneda nacional, serán resueltas mediante trato directo de acuerdo al plazo establec</w:t>
      </w:r>
      <w:r w:rsidR="004343E9" w:rsidRPr="007117D8">
        <w:rPr>
          <w:rFonts w:ascii="Arial" w:hAnsi="Arial" w:cs="Arial"/>
          <w:sz w:val="22"/>
        </w:rPr>
        <w:t xml:space="preserve">ido en el tercer párrafo de la </w:t>
      </w:r>
      <w:r w:rsidR="00BA0489" w:rsidRPr="007117D8">
        <w:rPr>
          <w:rFonts w:ascii="Arial" w:hAnsi="Arial" w:cs="Arial"/>
          <w:sz w:val="22"/>
        </w:rPr>
        <w:t xml:space="preserve">Cláusula </w:t>
      </w:r>
      <w:r w:rsidRPr="007117D8">
        <w:rPr>
          <w:rFonts w:ascii="Arial" w:hAnsi="Arial" w:cs="Arial"/>
          <w:sz w:val="22"/>
        </w:rPr>
        <w:t>16.2.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FC5E94" w:rsidRPr="00076799" w:rsidRDefault="00FC5E94" w:rsidP="00FC5E94">
      <w:pPr>
        <w:tabs>
          <w:tab w:val="clear" w:pos="567"/>
          <w:tab w:val="clear" w:pos="1134"/>
          <w:tab w:val="clear" w:pos="1701"/>
          <w:tab w:val="clear" w:pos="2268"/>
          <w:tab w:val="clear" w:pos="2835"/>
        </w:tabs>
        <w:ind w:left="1134"/>
        <w:jc w:val="both"/>
        <w:rPr>
          <w:rFonts w:ascii="Arial" w:hAnsi="Arial" w:cs="Arial"/>
          <w:sz w:val="22"/>
          <w:szCs w:val="22"/>
        </w:rPr>
      </w:pPr>
    </w:p>
    <w:p w:rsidR="00CD50EA" w:rsidRPr="007117D8" w:rsidRDefault="00CD50EA" w:rsidP="00FC5E94">
      <w:pPr>
        <w:tabs>
          <w:tab w:val="clear" w:pos="1134"/>
        </w:tabs>
        <w:ind w:left="1134"/>
        <w:jc w:val="both"/>
        <w:rPr>
          <w:rFonts w:ascii="Arial" w:hAnsi="Arial" w:cs="Arial"/>
          <w:sz w:val="22"/>
        </w:rPr>
      </w:pPr>
      <w:r w:rsidRPr="007117D8">
        <w:rPr>
          <w:rFonts w:ascii="Arial" w:hAnsi="Arial" w:cs="Arial"/>
          <w:sz w:val="22"/>
        </w:rPr>
        <w:t>Las Partes expresan su consentimiento anticipado e irrevocable para que toda diferencia de esta naturaleza pueda ser sometida a arbitraje CIADI, según lo señalado en el párrafo precedente.</w:t>
      </w:r>
      <w:r w:rsidR="00FC5E94" w:rsidRPr="00076799">
        <w:rPr>
          <w:rFonts w:ascii="Arial" w:hAnsi="Arial" w:cs="Arial"/>
          <w:sz w:val="22"/>
          <w:szCs w:val="22"/>
        </w:rPr>
        <w:t xml:space="preserve"> </w:t>
      </w:r>
      <w:r w:rsidRPr="007117D8">
        <w:rPr>
          <w:rFonts w:ascii="Arial" w:hAnsi="Arial" w:cs="Arial"/>
          <w:sz w:val="22"/>
        </w:rPr>
        <w:t>Alternativamente, las Partes podrán acordar someter la controversia a otro fuero distinto del CIADI si así lo estimaran conveniente.</w:t>
      </w:r>
    </w:p>
    <w:p w:rsidR="00FC5E94" w:rsidRPr="00076799" w:rsidRDefault="00FC5E94" w:rsidP="002B5B1C">
      <w:pPr>
        <w:tabs>
          <w:tab w:val="clear" w:pos="1134"/>
        </w:tabs>
        <w:ind w:left="1134"/>
        <w:jc w:val="both"/>
        <w:rPr>
          <w:rFonts w:ascii="Arial" w:hAnsi="Arial" w:cs="Arial"/>
          <w:sz w:val="22"/>
          <w:szCs w:val="22"/>
        </w:rPr>
      </w:pPr>
    </w:p>
    <w:p w:rsidR="00CD50EA" w:rsidRPr="007117D8" w:rsidRDefault="0074125A" w:rsidP="002B5B1C">
      <w:pPr>
        <w:tabs>
          <w:tab w:val="clear" w:pos="1134"/>
        </w:tabs>
        <w:ind w:left="1134"/>
        <w:jc w:val="both"/>
        <w:rPr>
          <w:rFonts w:ascii="Arial" w:hAnsi="Arial" w:cs="Arial"/>
          <w:sz w:val="22"/>
        </w:rPr>
      </w:pPr>
      <w:r>
        <w:rPr>
          <w:rFonts w:ascii="Arial" w:hAnsi="Arial" w:cs="Arial"/>
          <w:sz w:val="22"/>
        </w:rPr>
        <w:t>Dado que</w:t>
      </w:r>
      <w:r w:rsidR="00CD50EA" w:rsidRPr="007117D8">
        <w:rPr>
          <w:rFonts w:ascii="Arial" w:hAnsi="Arial" w:cs="Arial"/>
          <w:sz w:val="22"/>
        </w:rPr>
        <w:t xml:space="preserve"> la Sociedad Concesionaria se</w:t>
      </w:r>
      <w:r>
        <w:rPr>
          <w:rFonts w:ascii="Arial" w:hAnsi="Arial" w:cs="Arial"/>
          <w:sz w:val="22"/>
        </w:rPr>
        <w:t xml:space="preserve">rá </w:t>
      </w:r>
      <w:r w:rsidR="00CD50EA" w:rsidRPr="007117D8">
        <w:rPr>
          <w:rFonts w:ascii="Arial" w:hAnsi="Arial" w:cs="Arial"/>
          <w:sz w:val="22"/>
        </w:rPr>
        <w:t>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2B5B1C" w:rsidRPr="007117D8" w:rsidRDefault="002B5B1C" w:rsidP="002B5B1C">
      <w:pPr>
        <w:tabs>
          <w:tab w:val="clear" w:pos="1134"/>
        </w:tabs>
        <w:ind w:left="1134"/>
        <w:jc w:val="both"/>
        <w:rPr>
          <w:rFonts w:ascii="Arial" w:hAnsi="Arial" w:cs="Arial"/>
          <w:sz w:val="22"/>
        </w:rPr>
      </w:pPr>
    </w:p>
    <w:p w:rsidR="00CD50EA" w:rsidRPr="007117D8" w:rsidRDefault="00CD50EA" w:rsidP="002B5B1C">
      <w:pPr>
        <w:tabs>
          <w:tab w:val="clear" w:pos="1134"/>
        </w:tabs>
        <w:ind w:left="1134"/>
        <w:jc w:val="both"/>
        <w:rPr>
          <w:rFonts w:ascii="Arial" w:hAnsi="Arial" w:cs="Arial"/>
          <w:sz w:val="22"/>
        </w:rPr>
      </w:pPr>
      <w:r w:rsidRPr="007117D8">
        <w:rPr>
          <w:rFonts w:ascii="Arial" w:hAnsi="Arial" w:cs="Arial"/>
          <w:sz w:val="22"/>
        </w:rPr>
        <w:t xml:space="preserve">El arbitraje tendrá lugar en la ciudad de Washington, D.C., o en la ciudad de Lima, a elección de la Sociedad Concesionaria, y será conducido en Español. En todo </w:t>
      </w:r>
      <w:r w:rsidR="004343E9" w:rsidRPr="007117D8">
        <w:rPr>
          <w:rFonts w:ascii="Arial" w:hAnsi="Arial" w:cs="Arial"/>
          <w:sz w:val="22"/>
        </w:rPr>
        <w:t>lo que no se establezca en las c</w:t>
      </w:r>
      <w:r w:rsidRPr="007117D8">
        <w:rPr>
          <w:rFonts w:ascii="Arial" w:hAnsi="Arial" w:cs="Arial"/>
          <w:sz w:val="22"/>
        </w:rPr>
        <w:t>láusulas correspondientes a Solución de Controversias en el presente documento, se seguirá el p</w:t>
      </w:r>
      <w:r w:rsidR="00025867" w:rsidRPr="007117D8">
        <w:rPr>
          <w:rFonts w:ascii="Arial" w:hAnsi="Arial" w:cs="Arial"/>
          <w:sz w:val="22"/>
        </w:rPr>
        <w:t xml:space="preserve">rocedimiento establecido en el </w:t>
      </w:r>
      <w:r w:rsidR="00025867" w:rsidRPr="00076799">
        <w:rPr>
          <w:rFonts w:ascii="Arial" w:hAnsi="Arial" w:cs="Arial"/>
          <w:sz w:val="22"/>
          <w:szCs w:val="22"/>
        </w:rPr>
        <w:t>c</w:t>
      </w:r>
      <w:r w:rsidRPr="00076799">
        <w:rPr>
          <w:rFonts w:ascii="Arial" w:hAnsi="Arial" w:cs="Arial"/>
          <w:sz w:val="22"/>
          <w:szCs w:val="22"/>
        </w:rPr>
        <w:t>onvenio</w:t>
      </w:r>
      <w:r w:rsidRPr="007117D8">
        <w:rPr>
          <w:rFonts w:ascii="Arial" w:hAnsi="Arial" w:cs="Arial"/>
          <w:sz w:val="22"/>
        </w:rPr>
        <w:t xml:space="preserve"> a que se refiere el párrafo precedente, así como en las Reglas de arbitraje del CIADI.</w:t>
      </w:r>
    </w:p>
    <w:p w:rsidR="002B5B1C" w:rsidRPr="007117D8" w:rsidRDefault="002B5B1C" w:rsidP="002B5B1C">
      <w:pPr>
        <w:tabs>
          <w:tab w:val="clear" w:pos="1134"/>
        </w:tabs>
        <w:ind w:left="1134"/>
        <w:jc w:val="both"/>
        <w:rPr>
          <w:rFonts w:ascii="Arial" w:hAnsi="Arial" w:cs="Arial"/>
          <w:sz w:val="22"/>
        </w:rPr>
      </w:pPr>
    </w:p>
    <w:p w:rsidR="00CD50EA" w:rsidRPr="007117D8" w:rsidRDefault="00CD50EA" w:rsidP="002B5B1C">
      <w:pPr>
        <w:tabs>
          <w:tab w:val="clear" w:pos="1134"/>
        </w:tabs>
        <w:ind w:left="1134"/>
        <w:jc w:val="both"/>
        <w:rPr>
          <w:rFonts w:ascii="Arial" w:hAnsi="Arial" w:cs="Arial"/>
          <w:sz w:val="22"/>
        </w:rPr>
      </w:pPr>
      <w:r w:rsidRPr="007117D8">
        <w:rPr>
          <w:rFonts w:ascii="Arial" w:hAnsi="Arial" w:cs="Arial"/>
          <w:sz w:val="22"/>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w:t>
      </w:r>
      <w:r w:rsidR="007A34AE">
        <w:rPr>
          <w:rFonts w:ascii="Arial" w:hAnsi="Arial" w:cs="Arial"/>
          <w:sz w:val="22"/>
        </w:rPr>
        <w:t>los sesenta</w:t>
      </w:r>
      <w:r w:rsidRPr="007117D8">
        <w:rPr>
          <w:rFonts w:ascii="Arial" w:hAnsi="Arial" w:cs="Arial"/>
          <w:sz w:val="22"/>
        </w:rPr>
        <w:t xml:space="preserve"> (</w:t>
      </w:r>
      <w:r w:rsidR="007A34AE">
        <w:rPr>
          <w:rFonts w:ascii="Arial" w:hAnsi="Arial" w:cs="Arial"/>
          <w:sz w:val="22"/>
        </w:rPr>
        <w:t>60</w:t>
      </w:r>
      <w:r w:rsidRPr="007117D8">
        <w:rPr>
          <w:rFonts w:ascii="Arial" w:hAnsi="Arial" w:cs="Arial"/>
          <w:sz w:val="22"/>
        </w:rPr>
        <w:t>) Días siguientes a la fecha del nombramiento del segundo árbitro, el tercer árbitro será designado por el CIADI a pedido de cualquiera de las Partes y en lo posible, previa consu</w:t>
      </w:r>
      <w:r w:rsidR="00025867" w:rsidRPr="007117D8">
        <w:rPr>
          <w:rFonts w:ascii="Arial" w:hAnsi="Arial" w:cs="Arial"/>
          <w:sz w:val="22"/>
        </w:rPr>
        <w:t xml:space="preserve">lta a ambas Partes conforme al </w:t>
      </w:r>
      <w:r w:rsidR="00025867" w:rsidRPr="00076799">
        <w:rPr>
          <w:rFonts w:ascii="Arial" w:hAnsi="Arial" w:cs="Arial"/>
          <w:sz w:val="22"/>
          <w:szCs w:val="22"/>
        </w:rPr>
        <w:t>a</w:t>
      </w:r>
      <w:r w:rsidRPr="00076799">
        <w:rPr>
          <w:rFonts w:ascii="Arial" w:hAnsi="Arial" w:cs="Arial"/>
          <w:sz w:val="22"/>
          <w:szCs w:val="22"/>
        </w:rPr>
        <w:t>rtículo</w:t>
      </w:r>
      <w:r w:rsidRPr="007117D8">
        <w:rPr>
          <w:rFonts w:ascii="Arial" w:hAnsi="Arial" w:cs="Arial"/>
          <w:sz w:val="22"/>
        </w:rPr>
        <w:t xml:space="preserve"> 38 del Convenio CIADI.</w:t>
      </w:r>
    </w:p>
    <w:p w:rsidR="002B5B1C" w:rsidRPr="007117D8" w:rsidRDefault="002B5B1C" w:rsidP="002B5B1C">
      <w:pPr>
        <w:tabs>
          <w:tab w:val="clear" w:pos="1134"/>
        </w:tabs>
        <w:ind w:left="1134"/>
        <w:jc w:val="both"/>
        <w:rPr>
          <w:rFonts w:ascii="Arial" w:hAnsi="Arial" w:cs="Arial"/>
          <w:sz w:val="22"/>
        </w:rPr>
      </w:pPr>
    </w:p>
    <w:p w:rsidR="00CD50EA" w:rsidRPr="007117D8" w:rsidRDefault="00CD50EA" w:rsidP="002B5B1C">
      <w:pPr>
        <w:tabs>
          <w:tab w:val="clear" w:pos="1134"/>
        </w:tabs>
        <w:ind w:left="1134"/>
        <w:jc w:val="both"/>
        <w:rPr>
          <w:rFonts w:ascii="Arial" w:hAnsi="Arial" w:cs="Arial"/>
          <w:sz w:val="22"/>
        </w:rPr>
      </w:pPr>
      <w:r w:rsidRPr="007117D8">
        <w:rPr>
          <w:rFonts w:ascii="Arial" w:hAnsi="Arial" w:cs="Arial"/>
          <w:sz w:val="22"/>
        </w:rPr>
        <w:t>Si una de las Partes no designase el árbitro que le corresponde dentro del plazo de sesenta (60) Días contado a partir de la fecha de recepción del respectivo pedido de nombramiento, se considerará que ha renunciado a su derecho y el árbitro será designado por el CIADI a pedido de la otra Parte y en lo posible, previa consu</w:t>
      </w:r>
      <w:r w:rsidR="003462E5" w:rsidRPr="007117D8">
        <w:rPr>
          <w:rFonts w:ascii="Arial" w:hAnsi="Arial" w:cs="Arial"/>
          <w:sz w:val="22"/>
        </w:rPr>
        <w:t>lta a ambas Partes conforme al a</w:t>
      </w:r>
      <w:r w:rsidRPr="007117D8">
        <w:rPr>
          <w:rFonts w:ascii="Arial" w:hAnsi="Arial" w:cs="Arial"/>
          <w:sz w:val="22"/>
        </w:rPr>
        <w:t>rtículo 38 del Convenio CIADI.</w:t>
      </w:r>
    </w:p>
    <w:p w:rsidR="002B5B1C" w:rsidRPr="007117D8" w:rsidRDefault="002B5B1C" w:rsidP="002B5B1C">
      <w:pPr>
        <w:tabs>
          <w:tab w:val="clear" w:pos="567"/>
          <w:tab w:val="clear" w:pos="1134"/>
          <w:tab w:val="clear" w:pos="1701"/>
          <w:tab w:val="clear" w:pos="2268"/>
          <w:tab w:val="clear" w:pos="2835"/>
        </w:tabs>
        <w:ind w:left="1134"/>
        <w:jc w:val="both"/>
        <w:rPr>
          <w:rFonts w:ascii="Arial" w:hAnsi="Arial" w:cs="Arial"/>
          <w:sz w:val="22"/>
        </w:rPr>
      </w:pPr>
    </w:p>
    <w:p w:rsidR="00CD50EA" w:rsidRPr="007117D8" w:rsidRDefault="00CD50EA" w:rsidP="007E2BD1">
      <w:pPr>
        <w:numPr>
          <w:ilvl w:val="0"/>
          <w:numId w:val="91"/>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Las controversias cuya cuantía sea igual o menor a treinta millones de Dólares (US$ 30’000,000.00)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2B5B1C" w:rsidRPr="007117D8" w:rsidRDefault="002B5B1C" w:rsidP="00CD50EA">
      <w:pPr>
        <w:ind w:left="992"/>
        <w:jc w:val="both"/>
        <w:rPr>
          <w:rFonts w:ascii="Arial" w:hAnsi="Arial" w:cs="Arial"/>
          <w:sz w:val="22"/>
        </w:rPr>
      </w:pPr>
    </w:p>
    <w:p w:rsidR="00CD50EA" w:rsidRPr="007117D8" w:rsidRDefault="00CD50EA" w:rsidP="002B5B1C">
      <w:pPr>
        <w:tabs>
          <w:tab w:val="clear" w:pos="1134"/>
        </w:tabs>
        <w:ind w:left="1134"/>
        <w:jc w:val="both"/>
        <w:rPr>
          <w:rFonts w:ascii="Arial" w:hAnsi="Arial" w:cs="Arial"/>
          <w:sz w:val="22"/>
        </w:rPr>
      </w:pPr>
      <w:r w:rsidRPr="007117D8">
        <w:rPr>
          <w:rFonts w:ascii="Arial" w:hAnsi="Arial" w:cs="Arial"/>
          <w:sz w:val="22"/>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p>
    <w:p w:rsidR="002B5B1C" w:rsidRPr="007117D8" w:rsidRDefault="002B5B1C" w:rsidP="00CD50EA">
      <w:pPr>
        <w:ind w:left="992"/>
        <w:jc w:val="both"/>
        <w:rPr>
          <w:rFonts w:ascii="Arial" w:hAnsi="Arial" w:cs="Arial"/>
          <w:sz w:val="22"/>
        </w:rPr>
      </w:pPr>
    </w:p>
    <w:p w:rsidR="00CD50EA" w:rsidRPr="007117D8" w:rsidRDefault="00CD50EA" w:rsidP="002B5B1C">
      <w:pPr>
        <w:tabs>
          <w:tab w:val="clear" w:pos="1134"/>
        </w:tabs>
        <w:ind w:left="1134"/>
        <w:jc w:val="both"/>
        <w:rPr>
          <w:rFonts w:ascii="Arial" w:hAnsi="Arial" w:cs="Arial"/>
          <w:sz w:val="22"/>
        </w:rPr>
      </w:pPr>
      <w:r w:rsidRPr="007117D8">
        <w:rPr>
          <w:rFonts w:ascii="Arial" w:hAnsi="Arial" w:cs="Arial"/>
          <w:sz w:val="22"/>
        </w:rPr>
        <w:t>Si una de las Partes no designase el árbitro que le corresponde dentro del plazo de diez (10) Días contados a partir de la fecha de recepción del respectivo pedido de nombramiento hecho por la Parte contraria, se considerará que ha renunciado a su derecho y el árbitro será designado por la Cámara de Comercio de Lima a pedido de la otra Parte.</w:t>
      </w:r>
    </w:p>
    <w:p w:rsidR="002B5B1C" w:rsidRPr="007117D8" w:rsidRDefault="002B5B1C" w:rsidP="002B5B1C">
      <w:pPr>
        <w:tabs>
          <w:tab w:val="clear" w:pos="1134"/>
        </w:tabs>
        <w:ind w:left="1134"/>
        <w:jc w:val="both"/>
        <w:rPr>
          <w:rFonts w:ascii="Arial" w:hAnsi="Arial" w:cs="Arial"/>
          <w:sz w:val="22"/>
        </w:rPr>
      </w:pPr>
    </w:p>
    <w:p w:rsidR="00CD50EA" w:rsidRPr="007117D8" w:rsidRDefault="00CD50EA" w:rsidP="007E2BD1">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Las Partes acuerdan que el laudo que emita el Tribunal Arbitral será definitivo e inapelable. En consecuencia, las Partes renuncian a los recursos de apelación, casación o cualquier otro recurso impugnatorio contra el laudo arbitral declarando que éste </w:t>
      </w:r>
      <w:r w:rsidR="003462E5" w:rsidRPr="007117D8">
        <w:rPr>
          <w:rFonts w:ascii="Arial" w:hAnsi="Arial" w:cs="Arial"/>
          <w:sz w:val="22"/>
        </w:rPr>
        <w:t xml:space="preserve">será obligatorio, de </w:t>
      </w:r>
      <w:r w:rsidRPr="007117D8">
        <w:rPr>
          <w:rFonts w:ascii="Arial" w:hAnsi="Arial" w:cs="Arial"/>
          <w:sz w:val="22"/>
        </w:rPr>
        <w:t xml:space="preserve">cumplimiento </w:t>
      </w:r>
      <w:r w:rsidR="003462E5" w:rsidRPr="00076799">
        <w:rPr>
          <w:rFonts w:ascii="Arial" w:hAnsi="Arial" w:cs="Arial"/>
          <w:sz w:val="22"/>
          <w:szCs w:val="22"/>
        </w:rPr>
        <w:t xml:space="preserve">definitivo </w:t>
      </w:r>
      <w:r w:rsidRPr="007117D8">
        <w:rPr>
          <w:rFonts w:ascii="Arial" w:hAnsi="Arial" w:cs="Arial"/>
          <w:sz w:val="22"/>
        </w:rPr>
        <w:t xml:space="preserve">y de ejecución inmediata, salvo en las causales </w:t>
      </w:r>
      <w:r w:rsidR="003462E5" w:rsidRPr="007117D8">
        <w:rPr>
          <w:rFonts w:ascii="Arial" w:hAnsi="Arial" w:cs="Arial"/>
          <w:sz w:val="22"/>
        </w:rPr>
        <w:t xml:space="preserve">taxativamente previstas en los </w:t>
      </w:r>
      <w:r w:rsidR="003462E5" w:rsidRPr="00076799">
        <w:rPr>
          <w:rFonts w:ascii="Arial" w:hAnsi="Arial" w:cs="Arial"/>
          <w:sz w:val="22"/>
          <w:szCs w:val="22"/>
        </w:rPr>
        <w:t>a</w:t>
      </w:r>
      <w:r w:rsidRPr="00076799">
        <w:rPr>
          <w:rFonts w:ascii="Arial" w:hAnsi="Arial" w:cs="Arial"/>
          <w:sz w:val="22"/>
          <w:szCs w:val="22"/>
        </w:rPr>
        <w:t>rtículos</w:t>
      </w:r>
      <w:r w:rsidRPr="007117D8">
        <w:rPr>
          <w:rFonts w:ascii="Arial" w:hAnsi="Arial" w:cs="Arial"/>
          <w:sz w:val="22"/>
        </w:rPr>
        <w:t xml:space="preserve"> 62 y 63 del Decret</w:t>
      </w:r>
      <w:r w:rsidR="003462E5" w:rsidRPr="007117D8">
        <w:rPr>
          <w:rFonts w:ascii="Arial" w:hAnsi="Arial" w:cs="Arial"/>
          <w:sz w:val="22"/>
        </w:rPr>
        <w:t xml:space="preserve">o Legislativo N° 1071 o en los </w:t>
      </w:r>
      <w:r w:rsidR="003462E5" w:rsidRPr="00076799">
        <w:rPr>
          <w:rFonts w:ascii="Arial" w:hAnsi="Arial" w:cs="Arial"/>
          <w:sz w:val="22"/>
          <w:szCs w:val="22"/>
        </w:rPr>
        <w:t>a</w:t>
      </w:r>
      <w:r w:rsidRPr="00076799">
        <w:rPr>
          <w:rFonts w:ascii="Arial" w:hAnsi="Arial" w:cs="Arial"/>
          <w:sz w:val="22"/>
          <w:szCs w:val="22"/>
        </w:rPr>
        <w:t>rtículos</w:t>
      </w:r>
      <w:r w:rsidRPr="007117D8">
        <w:rPr>
          <w:rFonts w:ascii="Arial" w:hAnsi="Arial" w:cs="Arial"/>
          <w:sz w:val="22"/>
        </w:rPr>
        <w:t xml:space="preserve"> 51 y 52 del Convenio CIADI, según corresponda su aplicación.</w:t>
      </w:r>
    </w:p>
    <w:p w:rsidR="002B5B1C" w:rsidRPr="007117D8" w:rsidRDefault="002B5B1C" w:rsidP="002B5B1C">
      <w:pPr>
        <w:pStyle w:val="Prrafodelista"/>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7E2BD1">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Durante el desarrollo del arbitraje o trato directo, las Partes continuarán con la ejecución de sus obligaciones contractuales, en la medida en que sea posible, inclusive con aquéllas materia del arbitraje.</w:t>
      </w:r>
    </w:p>
    <w:p w:rsidR="002B5B1C" w:rsidRPr="007117D8" w:rsidRDefault="002B5B1C" w:rsidP="00CD50EA">
      <w:pPr>
        <w:tabs>
          <w:tab w:val="clear" w:pos="567"/>
          <w:tab w:val="clear" w:pos="1134"/>
          <w:tab w:val="clear" w:pos="1701"/>
          <w:tab w:val="clear" w:pos="2268"/>
          <w:tab w:val="clear" w:pos="2835"/>
        </w:tabs>
        <w:ind w:left="993"/>
        <w:jc w:val="both"/>
        <w:rPr>
          <w:rFonts w:ascii="Arial" w:hAnsi="Arial" w:cs="Arial"/>
          <w:sz w:val="22"/>
        </w:rPr>
      </w:pPr>
    </w:p>
    <w:p w:rsidR="00CD50EA" w:rsidRPr="007117D8" w:rsidRDefault="00CD50EA"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Si la materia de arbitraje o trato directo fuera el cumplimiento de las obligacion</w:t>
      </w:r>
      <w:r w:rsidR="004343E9" w:rsidRPr="007117D8">
        <w:rPr>
          <w:rFonts w:ascii="Arial" w:hAnsi="Arial" w:cs="Arial"/>
          <w:sz w:val="22"/>
        </w:rPr>
        <w:t xml:space="preserve">es garantizadas  conforme a la </w:t>
      </w:r>
      <w:r w:rsidR="00BA0489" w:rsidRPr="007117D8">
        <w:rPr>
          <w:rFonts w:ascii="Arial" w:hAnsi="Arial" w:cs="Arial"/>
          <w:sz w:val="22"/>
        </w:rPr>
        <w:t xml:space="preserve">Cláusula </w:t>
      </w:r>
      <w:r w:rsidRPr="007117D8">
        <w:rPr>
          <w:rFonts w:ascii="Arial" w:hAnsi="Arial" w:cs="Arial"/>
          <w:sz w:val="22"/>
        </w:rPr>
        <w:t>8, si fuera aplicable, la Garantía de Fiel Cumplimiento o Garantía de Fiel Cumplimiento Complementaria no podrá ser ejecutada y deberá ser mantenida vigente durante el procedimiento arbitral. Sin embargo, tales garantías, según corresponda,  podrán ser ejecutadas cuando no sea renovada</w:t>
      </w:r>
    </w:p>
    <w:p w:rsidR="002B5B1C" w:rsidRPr="007117D8" w:rsidRDefault="002B5B1C" w:rsidP="002B5B1C">
      <w:pPr>
        <w:pStyle w:val="Prrafodelista"/>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7E2BD1">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2B5B1C" w:rsidRPr="007117D8" w:rsidRDefault="002B5B1C" w:rsidP="00CD50EA">
      <w:pPr>
        <w:tabs>
          <w:tab w:val="clear" w:pos="567"/>
          <w:tab w:val="clear" w:pos="1134"/>
          <w:tab w:val="clear" w:pos="1701"/>
          <w:tab w:val="clear" w:pos="2268"/>
          <w:tab w:val="clear" w:pos="2835"/>
        </w:tabs>
        <w:ind w:left="993"/>
        <w:jc w:val="both"/>
        <w:rPr>
          <w:rFonts w:ascii="Arial" w:hAnsi="Arial" w:cs="Arial"/>
          <w:sz w:val="22"/>
        </w:rPr>
      </w:pPr>
    </w:p>
    <w:p w:rsidR="00CD50EA" w:rsidRPr="007117D8" w:rsidRDefault="00CD50EA" w:rsidP="002B5B1C">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Se excluye de lo dispuesto en esta cláusula los costos y gastos tales como honorarios de asesores, costos internos u otros que resulten imputables a una Parte de manera individual.</w:t>
      </w:r>
    </w:p>
    <w:p w:rsidR="00282E5F" w:rsidRPr="00076799" w:rsidRDefault="00282E5F" w:rsidP="00230740">
      <w:pPr>
        <w:pStyle w:val="Encabezado"/>
        <w:tabs>
          <w:tab w:val="clear" w:pos="567"/>
          <w:tab w:val="clear" w:pos="1134"/>
          <w:tab w:val="clear" w:pos="1701"/>
          <w:tab w:val="clear" w:pos="2268"/>
          <w:tab w:val="clear" w:pos="2835"/>
          <w:tab w:val="clear" w:pos="4252"/>
          <w:tab w:val="clear" w:pos="8504"/>
        </w:tabs>
        <w:jc w:val="both"/>
        <w:rPr>
          <w:rFonts w:cs="Arial"/>
          <w:b/>
          <w:color w:val="000000"/>
          <w:szCs w:val="22"/>
        </w:rPr>
      </w:pPr>
    </w:p>
    <w:p w:rsidR="00CD50EA" w:rsidRPr="007117D8" w:rsidRDefault="00CD50EA" w:rsidP="00230740">
      <w:pPr>
        <w:pStyle w:val="Encabezado"/>
        <w:tabs>
          <w:tab w:val="clear" w:pos="567"/>
          <w:tab w:val="clear" w:pos="1134"/>
          <w:tab w:val="clear" w:pos="1701"/>
          <w:tab w:val="clear" w:pos="2268"/>
          <w:tab w:val="clear" w:pos="2835"/>
          <w:tab w:val="clear" w:pos="4252"/>
          <w:tab w:val="clear" w:pos="8504"/>
        </w:tabs>
        <w:jc w:val="both"/>
        <w:rPr>
          <w:rFonts w:cs="Arial"/>
          <w:b/>
          <w:color w:val="000000"/>
          <w:lang w:val="es-PE"/>
        </w:rPr>
      </w:pPr>
      <w:r w:rsidRPr="007117D8">
        <w:rPr>
          <w:rFonts w:cs="Arial"/>
          <w:b/>
          <w:color w:val="000000"/>
        </w:rPr>
        <w:t>Renuncia a reclamaciones diplomáticas</w:t>
      </w:r>
    </w:p>
    <w:p w:rsidR="00CD50EA" w:rsidRPr="007117D8" w:rsidRDefault="00CD50EA" w:rsidP="00230740">
      <w:pPr>
        <w:pStyle w:val="Encabezado"/>
        <w:tabs>
          <w:tab w:val="clear" w:pos="567"/>
          <w:tab w:val="clear" w:pos="1134"/>
          <w:tab w:val="clear" w:pos="1701"/>
          <w:tab w:val="clear" w:pos="2268"/>
          <w:tab w:val="clear" w:pos="2835"/>
          <w:tab w:val="clear" w:pos="4252"/>
          <w:tab w:val="clear" w:pos="8504"/>
        </w:tabs>
        <w:jc w:val="both"/>
        <w:rPr>
          <w:rFonts w:cs="Arial"/>
          <w:color w:val="000000"/>
          <w:lang w:val="es-PE"/>
        </w:rPr>
      </w:pPr>
    </w:p>
    <w:p w:rsidR="00CD50EA" w:rsidRPr="007117D8" w:rsidRDefault="00CD50EA" w:rsidP="00230740">
      <w:pPr>
        <w:pStyle w:val="Encabezado"/>
        <w:tabs>
          <w:tab w:val="clear" w:pos="567"/>
          <w:tab w:val="clear" w:pos="1134"/>
          <w:tab w:val="clear" w:pos="1701"/>
          <w:tab w:val="clear" w:pos="2268"/>
          <w:tab w:val="clear" w:pos="2835"/>
          <w:tab w:val="clear" w:pos="4252"/>
          <w:tab w:val="clear" w:pos="8504"/>
        </w:tabs>
        <w:jc w:val="both"/>
        <w:rPr>
          <w:rFonts w:cs="Arial"/>
          <w:color w:val="000000"/>
          <w:lang w:val="es-PE"/>
        </w:rPr>
      </w:pPr>
      <w:r w:rsidRPr="007117D8">
        <w:rPr>
          <w:rFonts w:cs="Arial"/>
          <w:color w:val="000000"/>
        </w:rPr>
        <w:t>La Sociedad Concesionaria renuncia de manera expresa, incondicional e irrevocable a cualquier reclamación diplomática, por las controversias o conflictos qu</w:t>
      </w:r>
      <w:r w:rsidR="002B5B1C" w:rsidRPr="007117D8">
        <w:rPr>
          <w:rFonts w:cs="Arial"/>
          <w:color w:val="000000"/>
        </w:rPr>
        <w:t>e pudiesen surgir del Contrato.</w:t>
      </w:r>
    </w:p>
    <w:p w:rsidR="00CD50EA" w:rsidRPr="007117D8" w:rsidRDefault="00CD50EA" w:rsidP="00CD50EA">
      <w:pPr>
        <w:pStyle w:val="Encabezado"/>
        <w:tabs>
          <w:tab w:val="clear" w:pos="567"/>
          <w:tab w:val="clear" w:pos="1134"/>
          <w:tab w:val="clear" w:pos="1701"/>
          <w:tab w:val="clear" w:pos="2268"/>
          <w:tab w:val="clear" w:pos="2835"/>
          <w:tab w:val="clear" w:pos="4252"/>
          <w:tab w:val="clear" w:pos="8504"/>
        </w:tabs>
        <w:ind w:left="567" w:right="-1" w:hanging="567"/>
        <w:jc w:val="both"/>
        <w:rPr>
          <w:rFonts w:cs="Arial"/>
        </w:rPr>
      </w:pPr>
    </w:p>
    <w:p w:rsidR="00CD50EA" w:rsidRPr="007117D8" w:rsidRDefault="00CD50EA" w:rsidP="00CD50EA">
      <w:pPr>
        <w:pStyle w:val="Encabezado"/>
        <w:tabs>
          <w:tab w:val="clear" w:pos="567"/>
          <w:tab w:val="clear" w:pos="1134"/>
          <w:tab w:val="clear" w:pos="1701"/>
          <w:tab w:val="clear" w:pos="2268"/>
          <w:tab w:val="clear" w:pos="2835"/>
          <w:tab w:val="clear" w:pos="4252"/>
          <w:tab w:val="clear" w:pos="8504"/>
        </w:tabs>
        <w:ind w:right="-1"/>
        <w:jc w:val="both"/>
        <w:rPr>
          <w:rFonts w:cs="Arial"/>
          <w:b/>
        </w:rPr>
      </w:pPr>
      <w:bookmarkStart w:id="92" w:name="_Toc400867099"/>
      <w:bookmarkStart w:id="93" w:name="_Toc401713335"/>
      <w:bookmarkStart w:id="94" w:name="_Toc401713515"/>
      <w:bookmarkStart w:id="95" w:name="_Toc401713658"/>
      <w:bookmarkStart w:id="96" w:name="_Toc495396578"/>
      <w:bookmarkEnd w:id="86"/>
      <w:bookmarkEnd w:id="87"/>
      <w:bookmarkEnd w:id="88"/>
      <w:bookmarkEnd w:id="89"/>
      <w:bookmarkEnd w:id="90"/>
    </w:p>
    <w:p w:rsidR="00CD50EA" w:rsidRPr="007117D8" w:rsidRDefault="00CD50EA" w:rsidP="002E4282">
      <w:pPr>
        <w:pStyle w:val="Ttulo1"/>
        <w:jc w:val="both"/>
        <w:rPr>
          <w:rFonts w:ascii="Arial" w:hAnsi="Arial" w:cs="Arial"/>
          <w:sz w:val="22"/>
        </w:rPr>
      </w:pPr>
      <w:bookmarkStart w:id="97" w:name="_Toc426723962"/>
      <w:r w:rsidRPr="007117D8">
        <w:rPr>
          <w:rFonts w:ascii="Arial" w:hAnsi="Arial" w:cs="Arial"/>
          <w:sz w:val="22"/>
        </w:rPr>
        <w:t>CLÁUSULA DÉCIMO SÉTIMA.- SUSPENSIÓN DE LOS PLAZOS DEL CONTRATO</w:t>
      </w:r>
      <w:bookmarkEnd w:id="92"/>
      <w:bookmarkEnd w:id="93"/>
      <w:bookmarkEnd w:id="94"/>
      <w:bookmarkEnd w:id="95"/>
      <w:bookmarkEnd w:id="96"/>
      <w:bookmarkEnd w:id="97"/>
    </w:p>
    <w:p w:rsidR="00CD50EA" w:rsidRPr="007117D8" w:rsidRDefault="00CD50EA" w:rsidP="002E4282">
      <w:pPr>
        <w:pStyle w:val="Encabezado"/>
        <w:tabs>
          <w:tab w:val="clear" w:pos="567"/>
          <w:tab w:val="clear" w:pos="1134"/>
          <w:tab w:val="clear" w:pos="1701"/>
          <w:tab w:val="clear" w:pos="2268"/>
          <w:tab w:val="clear" w:pos="2835"/>
          <w:tab w:val="clear" w:pos="4252"/>
          <w:tab w:val="clear" w:pos="8504"/>
        </w:tabs>
        <w:ind w:right="-1"/>
        <w:jc w:val="both"/>
        <w:rPr>
          <w:rFonts w:cs="Arial"/>
        </w:rPr>
      </w:pPr>
    </w:p>
    <w:p w:rsidR="00CD50EA" w:rsidRPr="007117D8" w:rsidRDefault="00CD50EA" w:rsidP="007E2BD1">
      <w:pPr>
        <w:pStyle w:val="Prrafodelista"/>
        <w:numPr>
          <w:ilvl w:val="1"/>
          <w:numId w:val="82"/>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Los plazos estipulados en el Contrato, incluidos los plazos para el cumplimiento de hitos</w:t>
      </w:r>
      <w:r w:rsidR="00953308" w:rsidRPr="007117D8">
        <w:rPr>
          <w:rFonts w:ascii="Arial" w:hAnsi="Arial" w:cs="Arial"/>
          <w:color w:val="000000"/>
          <w:sz w:val="22"/>
        </w:rPr>
        <w:t xml:space="preserve"> de avance</w:t>
      </w:r>
      <w:r w:rsidRPr="007117D8">
        <w:rPr>
          <w:rFonts w:ascii="Arial" w:hAnsi="Arial" w:cs="Arial"/>
          <w:color w:val="000000"/>
          <w:sz w:val="22"/>
        </w:rPr>
        <w:t xml:space="preserve"> </w:t>
      </w:r>
      <w:r w:rsidR="00B41C53" w:rsidRPr="007117D8">
        <w:rPr>
          <w:rFonts w:ascii="Arial" w:hAnsi="Arial" w:cs="Arial"/>
          <w:color w:val="000000"/>
          <w:sz w:val="22"/>
        </w:rPr>
        <w:t xml:space="preserve">de la ruta crítica </w:t>
      </w:r>
      <w:r w:rsidRPr="007117D8">
        <w:rPr>
          <w:rFonts w:ascii="Arial" w:hAnsi="Arial" w:cs="Arial"/>
          <w:color w:val="000000"/>
          <w:sz w:val="22"/>
        </w:rPr>
        <w:t xml:space="preserve">mencionados en la </w:t>
      </w:r>
      <w:r w:rsidR="00BA0489" w:rsidRPr="007117D8">
        <w:rPr>
          <w:rFonts w:ascii="Arial" w:hAnsi="Arial" w:cs="Arial"/>
          <w:color w:val="000000"/>
          <w:sz w:val="22"/>
        </w:rPr>
        <w:t xml:space="preserve">Cláusula </w:t>
      </w:r>
      <w:r w:rsidRPr="007117D8">
        <w:rPr>
          <w:rFonts w:ascii="Arial" w:hAnsi="Arial" w:cs="Arial"/>
          <w:color w:val="000000"/>
          <w:sz w:val="22"/>
        </w:rPr>
        <w:t>3 y el plazo para llevar a cabo la Puesta en Operación Comercial, serán suspendidos de día calendario a día calendario, cuando se produzca cualquiera de los siguientes eventos (cada uno, una “Causal de Suspensión”</w:t>
      </w:r>
      <w:r w:rsidR="00120D75" w:rsidRPr="007117D8">
        <w:rPr>
          <w:rFonts w:ascii="Arial" w:hAnsi="Arial" w:cs="Arial"/>
          <w:color w:val="000000"/>
          <w:sz w:val="22"/>
        </w:rPr>
        <w:t>)</w:t>
      </w:r>
      <w:r w:rsidR="00F84A73" w:rsidRPr="007117D8">
        <w:rPr>
          <w:rFonts w:ascii="Arial" w:hAnsi="Arial" w:cs="Arial"/>
          <w:color w:val="000000"/>
          <w:sz w:val="22"/>
        </w:rPr>
        <w:t>:</w:t>
      </w:r>
    </w:p>
    <w:p w:rsidR="00CD50EA" w:rsidRPr="007117D8" w:rsidRDefault="00CD50EA" w:rsidP="00CD50EA">
      <w:pPr>
        <w:numPr>
          <w:ilvl w:val="12"/>
          <w:numId w:val="0"/>
        </w:numPr>
        <w:tabs>
          <w:tab w:val="clear" w:pos="567"/>
          <w:tab w:val="clear" w:pos="1134"/>
          <w:tab w:val="clear" w:pos="1701"/>
          <w:tab w:val="clear" w:pos="2268"/>
          <w:tab w:val="clear" w:pos="2835"/>
          <w:tab w:val="left" w:pos="699"/>
        </w:tabs>
        <w:ind w:left="-6" w:right="-1"/>
        <w:jc w:val="both"/>
        <w:rPr>
          <w:rFonts w:ascii="Arial" w:hAnsi="Arial" w:cs="Arial"/>
          <w:color w:val="000000"/>
          <w:sz w:val="22"/>
        </w:rPr>
      </w:pPr>
    </w:p>
    <w:p w:rsidR="00120D75" w:rsidRPr="007117D8" w:rsidRDefault="00CD50EA" w:rsidP="00455C65">
      <w:pPr>
        <w:numPr>
          <w:ilvl w:val="0"/>
          <w:numId w:val="81"/>
        </w:numPr>
        <w:tabs>
          <w:tab w:val="clear" w:pos="567"/>
          <w:tab w:val="clear" w:pos="1134"/>
          <w:tab w:val="clear" w:pos="1701"/>
          <w:tab w:val="clear" w:pos="2268"/>
          <w:tab w:val="clear" w:pos="2835"/>
        </w:tabs>
        <w:ind w:left="1134" w:hanging="425"/>
        <w:jc w:val="both"/>
        <w:rPr>
          <w:rFonts w:ascii="Arial" w:hAnsi="Arial" w:cs="Arial"/>
          <w:color w:val="000000"/>
          <w:sz w:val="22"/>
        </w:rPr>
      </w:pPr>
      <w:r w:rsidRPr="007117D8">
        <w:rPr>
          <w:rFonts w:ascii="Arial" w:hAnsi="Arial" w:cs="Arial"/>
          <w:sz w:val="22"/>
        </w:rPr>
        <w:t>Fuerza</w:t>
      </w:r>
      <w:r w:rsidRPr="007117D8">
        <w:rPr>
          <w:rFonts w:ascii="Arial" w:hAnsi="Arial" w:cs="Arial"/>
          <w:color w:val="000000"/>
          <w:sz w:val="22"/>
        </w:rPr>
        <w:t xml:space="preserve"> Mayor, de acuerdo a la </w:t>
      </w:r>
      <w:r w:rsidR="00BA0489" w:rsidRPr="007117D8">
        <w:rPr>
          <w:rFonts w:ascii="Arial" w:hAnsi="Arial" w:cs="Arial"/>
          <w:color w:val="000000"/>
          <w:sz w:val="22"/>
        </w:rPr>
        <w:t xml:space="preserve">Cláusula </w:t>
      </w:r>
      <w:r w:rsidRPr="007117D8">
        <w:rPr>
          <w:rFonts w:ascii="Arial" w:hAnsi="Arial" w:cs="Arial"/>
          <w:color w:val="000000"/>
          <w:sz w:val="22"/>
        </w:rPr>
        <w:t>15,  que impida la construcción del Sistema</w:t>
      </w:r>
      <w:r w:rsidR="00645C51" w:rsidRPr="007117D8">
        <w:rPr>
          <w:rFonts w:ascii="Arial" w:hAnsi="Arial" w:cs="Arial"/>
          <w:color w:val="000000"/>
          <w:sz w:val="22"/>
        </w:rPr>
        <w:t xml:space="preserve"> </w:t>
      </w:r>
      <w:r w:rsidRPr="007117D8">
        <w:rPr>
          <w:rFonts w:ascii="Arial" w:hAnsi="Arial" w:cs="Arial"/>
          <w:color w:val="000000"/>
          <w:sz w:val="22"/>
        </w:rPr>
        <w:t xml:space="preserve">de </w:t>
      </w:r>
      <w:r w:rsidR="00120D75" w:rsidRPr="007117D8">
        <w:rPr>
          <w:rFonts w:ascii="Arial" w:hAnsi="Arial" w:cs="Arial"/>
          <w:color w:val="000000"/>
          <w:sz w:val="22"/>
        </w:rPr>
        <w:t>A</w:t>
      </w:r>
      <w:r w:rsidR="00DC2C6D" w:rsidRPr="007117D8">
        <w:rPr>
          <w:rFonts w:ascii="Arial" w:hAnsi="Arial" w:cs="Arial"/>
          <w:color w:val="000000"/>
          <w:sz w:val="22"/>
        </w:rPr>
        <w:t>bastecimiento de GLP</w:t>
      </w:r>
      <w:r w:rsidR="0099648E" w:rsidRPr="007117D8">
        <w:rPr>
          <w:rFonts w:ascii="Arial" w:hAnsi="Arial" w:cs="Arial"/>
          <w:color w:val="000000"/>
          <w:sz w:val="22"/>
        </w:rPr>
        <w:t>, en la medida que se afecte la ruta crítica,</w:t>
      </w:r>
      <w:r w:rsidRPr="007117D8">
        <w:rPr>
          <w:rFonts w:ascii="Arial" w:hAnsi="Arial" w:cs="Arial"/>
          <w:color w:val="000000"/>
          <w:sz w:val="22"/>
        </w:rPr>
        <w:t xml:space="preserve"> o la prestación del Servicio</w:t>
      </w:r>
      <w:r w:rsidR="00AF4A6C" w:rsidRPr="007117D8">
        <w:rPr>
          <w:rFonts w:ascii="Arial" w:hAnsi="Arial" w:cs="Arial"/>
          <w:color w:val="000000"/>
          <w:sz w:val="22"/>
        </w:rPr>
        <w:t xml:space="preserve"> de Transporte de GLP y/o del Servicio de Almacenamiento y Despacho</w:t>
      </w:r>
      <w:r w:rsidRPr="007117D8">
        <w:rPr>
          <w:rFonts w:ascii="Arial" w:hAnsi="Arial" w:cs="Arial"/>
          <w:color w:val="000000"/>
          <w:sz w:val="22"/>
        </w:rPr>
        <w:t>, conforme a este Contrato y a las Leyes Aplicables</w:t>
      </w:r>
      <w:r w:rsidR="00F84A73" w:rsidRPr="007117D8">
        <w:rPr>
          <w:rFonts w:ascii="Arial" w:hAnsi="Arial" w:cs="Arial"/>
          <w:color w:val="000000"/>
          <w:sz w:val="22"/>
        </w:rPr>
        <w:t xml:space="preserve">, y que haya sido aceptada como tal por </w:t>
      </w:r>
      <w:r w:rsidR="00DB48BC" w:rsidRPr="007117D8">
        <w:rPr>
          <w:rFonts w:ascii="Arial" w:hAnsi="Arial" w:cs="Arial"/>
          <w:color w:val="000000"/>
          <w:sz w:val="22"/>
        </w:rPr>
        <w:t xml:space="preserve"> </w:t>
      </w:r>
      <w:r w:rsidR="00E032BE" w:rsidRPr="007117D8">
        <w:rPr>
          <w:rFonts w:ascii="Arial" w:hAnsi="Arial" w:cs="Arial"/>
          <w:color w:val="000000"/>
          <w:sz w:val="22"/>
        </w:rPr>
        <w:t>el Concedente</w:t>
      </w:r>
      <w:r w:rsidR="00F84A73" w:rsidRPr="007117D8">
        <w:rPr>
          <w:rFonts w:ascii="Arial" w:hAnsi="Arial" w:cs="Arial"/>
          <w:color w:val="000000"/>
          <w:sz w:val="22"/>
        </w:rPr>
        <w:t>,  conforme  a los numerales  15.4.1 o 15.4.2, según corresponda.</w:t>
      </w:r>
      <w:r w:rsidR="00120D75" w:rsidRPr="007117D8">
        <w:rPr>
          <w:rFonts w:ascii="Arial" w:hAnsi="Arial" w:cs="Arial"/>
          <w:color w:val="000000"/>
          <w:sz w:val="22"/>
        </w:rPr>
        <w:t xml:space="preserve"> </w:t>
      </w:r>
    </w:p>
    <w:p w:rsidR="00CD50EA" w:rsidRPr="007117D8" w:rsidRDefault="00CD50EA" w:rsidP="007B2E92">
      <w:pPr>
        <w:numPr>
          <w:ilvl w:val="12"/>
          <w:numId w:val="0"/>
        </w:num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5A140D">
      <w:pPr>
        <w:numPr>
          <w:ilvl w:val="0"/>
          <w:numId w:val="81"/>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 xml:space="preserve">Destrucción Parcial del Sistema de </w:t>
      </w:r>
      <w:r w:rsidR="00DC2C6D" w:rsidRPr="007117D8">
        <w:rPr>
          <w:rFonts w:ascii="Arial" w:hAnsi="Arial" w:cs="Arial"/>
          <w:sz w:val="22"/>
        </w:rPr>
        <w:t>Abastecimiento de GLP</w:t>
      </w:r>
      <w:r w:rsidRPr="007117D8">
        <w:rPr>
          <w:rFonts w:ascii="Arial" w:hAnsi="Arial" w:cs="Arial"/>
          <w:sz w:val="22"/>
        </w:rPr>
        <w:t xml:space="preserve"> o de alguno de sus equipos o instalaciones principales, por causas no imputables a la Sociedad Concesionaria, de manera que imposibilite la prestación del Servicio</w:t>
      </w:r>
      <w:r w:rsidR="006340AE" w:rsidRPr="007117D8">
        <w:rPr>
          <w:rFonts w:ascii="Arial" w:hAnsi="Arial" w:cs="Arial"/>
          <w:sz w:val="22"/>
        </w:rPr>
        <w:t xml:space="preserve"> de Transporte de GLP y/o Servicio de Almacenamiento y Despacho</w:t>
      </w:r>
      <w:r w:rsidRPr="007117D8">
        <w:rPr>
          <w:rFonts w:ascii="Arial" w:hAnsi="Arial" w:cs="Arial"/>
          <w:sz w:val="22"/>
        </w:rPr>
        <w:t>.</w:t>
      </w:r>
    </w:p>
    <w:p w:rsidR="00CD50EA" w:rsidRPr="007117D8" w:rsidRDefault="00CD50EA" w:rsidP="00B41C53">
      <w:pPr>
        <w:numPr>
          <w:ilvl w:val="12"/>
          <w:numId w:val="0"/>
        </w:numPr>
        <w:tabs>
          <w:tab w:val="clear" w:pos="567"/>
          <w:tab w:val="clear" w:pos="1134"/>
          <w:tab w:val="clear" w:pos="1701"/>
          <w:tab w:val="clear" w:pos="2268"/>
          <w:tab w:val="clear" w:pos="2835"/>
        </w:tabs>
        <w:ind w:left="567" w:right="-1"/>
        <w:jc w:val="both"/>
        <w:rPr>
          <w:rFonts w:ascii="Arial" w:hAnsi="Arial" w:cs="Arial"/>
          <w:sz w:val="22"/>
        </w:rPr>
      </w:pPr>
    </w:p>
    <w:p w:rsidR="00CD50EA" w:rsidRPr="007117D8" w:rsidRDefault="00CD50EA" w:rsidP="005A140D">
      <w:pPr>
        <w:numPr>
          <w:ilvl w:val="0"/>
          <w:numId w:val="81"/>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 xml:space="preserve">El retraso en la imposición las </w:t>
      </w:r>
      <w:r w:rsidR="00B41C53" w:rsidRPr="007117D8">
        <w:rPr>
          <w:rFonts w:ascii="Arial" w:hAnsi="Arial" w:cs="Arial"/>
          <w:sz w:val="22"/>
        </w:rPr>
        <w:t>S</w:t>
      </w:r>
      <w:r w:rsidRPr="007117D8">
        <w:rPr>
          <w:rFonts w:ascii="Arial" w:hAnsi="Arial" w:cs="Arial"/>
          <w:sz w:val="22"/>
        </w:rPr>
        <w:t xml:space="preserve">ervidumbres, o en la aprobación del instrumento de gestión ambiental por causas no imputables a la Sociedad Concesionaria conforme a lo señalado en la </w:t>
      </w:r>
      <w:r w:rsidR="00C22075" w:rsidRPr="007117D8">
        <w:rPr>
          <w:rFonts w:ascii="Arial" w:hAnsi="Arial" w:cs="Arial"/>
          <w:sz w:val="22"/>
        </w:rPr>
        <w:t xml:space="preserve">Cláusula </w:t>
      </w:r>
      <w:r w:rsidRPr="007117D8">
        <w:rPr>
          <w:rFonts w:ascii="Arial" w:hAnsi="Arial" w:cs="Arial"/>
          <w:sz w:val="22"/>
        </w:rPr>
        <w:t xml:space="preserve">5, de manera tal que impida a la Sociedad Concesionaria construir el Sistema de </w:t>
      </w:r>
      <w:r w:rsidR="00DC2C6D" w:rsidRPr="007117D8">
        <w:rPr>
          <w:rFonts w:ascii="Arial" w:hAnsi="Arial" w:cs="Arial"/>
          <w:sz w:val="22"/>
        </w:rPr>
        <w:t>Abastecimiento de GLP</w:t>
      </w:r>
      <w:r w:rsidRPr="007117D8">
        <w:rPr>
          <w:rFonts w:ascii="Arial" w:hAnsi="Arial" w:cs="Arial"/>
          <w:sz w:val="22"/>
        </w:rPr>
        <w:t xml:space="preserve"> o prestar el Servicio </w:t>
      </w:r>
      <w:r w:rsidR="006340AE" w:rsidRPr="007117D8">
        <w:rPr>
          <w:rFonts w:ascii="Arial" w:hAnsi="Arial" w:cs="Arial"/>
          <w:sz w:val="22"/>
        </w:rPr>
        <w:t xml:space="preserve">de Transporte de GLP y/o Servicio de Almacenamiento y Despacho </w:t>
      </w:r>
      <w:r w:rsidRPr="007117D8">
        <w:rPr>
          <w:rFonts w:ascii="Arial" w:hAnsi="Arial" w:cs="Arial"/>
          <w:sz w:val="22"/>
        </w:rPr>
        <w:t>conforme a lo previsto en este Contrato y las Leyes Aplicables.</w:t>
      </w:r>
    </w:p>
    <w:p w:rsidR="00C22075" w:rsidRPr="007117D8" w:rsidRDefault="00C22075" w:rsidP="006169B4">
      <w:pPr>
        <w:pStyle w:val="Prrafodelista"/>
        <w:rPr>
          <w:rFonts w:ascii="Arial" w:hAnsi="Arial" w:cs="Arial"/>
          <w:sz w:val="22"/>
        </w:rPr>
      </w:pPr>
    </w:p>
    <w:p w:rsidR="00C22075" w:rsidRPr="007117D8" w:rsidRDefault="00C22075" w:rsidP="005A140D">
      <w:pPr>
        <w:numPr>
          <w:ilvl w:val="0"/>
          <w:numId w:val="81"/>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La Sociedad Concesionaria no haya suscrito el respectivo contrato de servidumbre respecto del terreno a que se refiere la Cláusula 5.1 en un plazo de doce (12) meses contados a partir de la Fecha de Cierre, por causas no atribuibles a la Sociedad Concesionaria.</w:t>
      </w:r>
    </w:p>
    <w:p w:rsidR="00120D75" w:rsidRPr="007117D8" w:rsidRDefault="00120D75" w:rsidP="00910D85">
      <w:pPr>
        <w:tabs>
          <w:tab w:val="clear" w:pos="567"/>
          <w:tab w:val="clear" w:pos="1134"/>
          <w:tab w:val="clear" w:pos="1701"/>
          <w:tab w:val="clear" w:pos="2268"/>
          <w:tab w:val="clear" w:pos="2835"/>
        </w:tabs>
        <w:jc w:val="both"/>
        <w:rPr>
          <w:rFonts w:ascii="Arial" w:hAnsi="Arial" w:cs="Arial"/>
          <w:color w:val="000000"/>
          <w:sz w:val="22"/>
        </w:rPr>
      </w:pPr>
    </w:p>
    <w:p w:rsidR="00CD50EA" w:rsidRPr="007117D8" w:rsidRDefault="00CD50EA" w:rsidP="00455C65">
      <w:pPr>
        <w:numPr>
          <w:ilvl w:val="0"/>
          <w:numId w:val="81"/>
        </w:numPr>
        <w:tabs>
          <w:tab w:val="clear" w:pos="567"/>
          <w:tab w:val="clear" w:pos="1134"/>
          <w:tab w:val="clear" w:pos="1701"/>
          <w:tab w:val="clear" w:pos="2268"/>
          <w:tab w:val="clear" w:pos="2835"/>
        </w:tabs>
        <w:ind w:left="1134" w:hanging="425"/>
        <w:jc w:val="both"/>
        <w:rPr>
          <w:rFonts w:ascii="Arial" w:hAnsi="Arial" w:cs="Arial"/>
          <w:color w:val="000000"/>
          <w:sz w:val="22"/>
        </w:rPr>
      </w:pPr>
      <w:r w:rsidRPr="007117D8">
        <w:rPr>
          <w:rFonts w:ascii="Arial" w:hAnsi="Arial" w:cs="Arial"/>
          <w:sz w:val="22"/>
        </w:rPr>
        <w:t>Acuerdo</w:t>
      </w:r>
      <w:r w:rsidRPr="007117D8">
        <w:rPr>
          <w:rFonts w:ascii="Arial" w:hAnsi="Arial" w:cs="Arial"/>
          <w:color w:val="000000"/>
          <w:sz w:val="22"/>
        </w:rPr>
        <w:t xml:space="preserve"> entre las Partes, para lo cual las Partes deberán tomar en cuenta el posible perjuicio que ello podría generar en la prestación de</w:t>
      </w:r>
      <w:r w:rsidR="006340AE" w:rsidRPr="007117D8">
        <w:rPr>
          <w:rFonts w:ascii="Arial" w:hAnsi="Arial" w:cs="Arial"/>
          <w:color w:val="000000"/>
          <w:sz w:val="22"/>
        </w:rPr>
        <w:t xml:space="preserve"> </w:t>
      </w:r>
      <w:r w:rsidRPr="007117D8">
        <w:rPr>
          <w:rFonts w:ascii="Arial" w:hAnsi="Arial" w:cs="Arial"/>
          <w:color w:val="000000"/>
          <w:sz w:val="22"/>
        </w:rPr>
        <w:t>l</w:t>
      </w:r>
      <w:r w:rsidR="006340AE" w:rsidRPr="007117D8">
        <w:rPr>
          <w:rFonts w:ascii="Arial" w:hAnsi="Arial" w:cs="Arial"/>
          <w:color w:val="000000"/>
          <w:sz w:val="22"/>
        </w:rPr>
        <w:t>os</w:t>
      </w:r>
      <w:r w:rsidRPr="007117D8">
        <w:rPr>
          <w:rFonts w:ascii="Arial" w:hAnsi="Arial" w:cs="Arial"/>
          <w:color w:val="000000"/>
          <w:sz w:val="22"/>
        </w:rPr>
        <w:t xml:space="preserve"> </w:t>
      </w:r>
      <w:r w:rsidR="006340AE" w:rsidRPr="007117D8">
        <w:rPr>
          <w:rFonts w:ascii="Arial" w:hAnsi="Arial" w:cs="Arial"/>
          <w:color w:val="000000"/>
          <w:sz w:val="22"/>
        </w:rPr>
        <w:t>indicados s</w:t>
      </w:r>
      <w:r w:rsidRPr="007117D8">
        <w:rPr>
          <w:rFonts w:ascii="Arial" w:hAnsi="Arial" w:cs="Arial"/>
          <w:color w:val="000000"/>
          <w:sz w:val="22"/>
        </w:rPr>
        <w:t>ervicio</w:t>
      </w:r>
      <w:r w:rsidR="006340AE" w:rsidRPr="007117D8">
        <w:rPr>
          <w:rFonts w:ascii="Arial" w:hAnsi="Arial" w:cs="Arial"/>
          <w:color w:val="000000"/>
          <w:sz w:val="22"/>
        </w:rPr>
        <w:t>s</w:t>
      </w:r>
      <w:r w:rsidRPr="007117D8">
        <w:rPr>
          <w:rFonts w:ascii="Arial" w:hAnsi="Arial" w:cs="Arial"/>
          <w:color w:val="000000"/>
          <w:sz w:val="22"/>
        </w:rPr>
        <w:t>, de ser el caso.</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230740">
      <w:pPr>
        <w:tabs>
          <w:tab w:val="clear" w:pos="567"/>
          <w:tab w:val="clear" w:pos="1134"/>
          <w:tab w:val="clear" w:pos="1701"/>
          <w:tab w:val="clear" w:pos="2268"/>
          <w:tab w:val="clear" w:pos="2835"/>
        </w:tabs>
        <w:ind w:left="1134" w:right="-1"/>
        <w:jc w:val="both"/>
        <w:rPr>
          <w:rFonts w:ascii="Arial" w:hAnsi="Arial" w:cs="Arial"/>
          <w:color w:val="000000"/>
          <w:sz w:val="22"/>
        </w:rPr>
      </w:pPr>
      <w:r w:rsidRPr="007117D8">
        <w:rPr>
          <w:rFonts w:ascii="Arial" w:hAnsi="Arial" w:cs="Arial"/>
          <w:color w:val="000000"/>
          <w:sz w:val="22"/>
        </w:rPr>
        <w:t xml:space="preserve">La suspensión del Plazo del Contrato por cualquiera de las Causales de Suspensión, dentro del período de construcción de las obras correspondientes al Sistema de </w:t>
      </w:r>
      <w:r w:rsidR="00DC2C6D" w:rsidRPr="007117D8">
        <w:rPr>
          <w:rFonts w:ascii="Arial" w:hAnsi="Arial" w:cs="Arial"/>
          <w:color w:val="000000"/>
          <w:sz w:val="22"/>
        </w:rPr>
        <w:t>Abastecimiento de GLP</w:t>
      </w:r>
      <w:r w:rsidRPr="007117D8">
        <w:rPr>
          <w:rFonts w:ascii="Arial" w:hAnsi="Arial" w:cs="Arial"/>
          <w:color w:val="000000"/>
          <w:sz w:val="22"/>
        </w:rPr>
        <w:t xml:space="preserve"> o de la prestación de</w:t>
      </w:r>
      <w:r w:rsidR="006340AE" w:rsidRPr="007117D8">
        <w:rPr>
          <w:rFonts w:ascii="Arial" w:hAnsi="Arial" w:cs="Arial"/>
          <w:color w:val="000000"/>
          <w:sz w:val="22"/>
        </w:rPr>
        <w:t xml:space="preserve"> </w:t>
      </w:r>
      <w:r w:rsidRPr="007117D8">
        <w:rPr>
          <w:rFonts w:ascii="Arial" w:hAnsi="Arial" w:cs="Arial"/>
          <w:color w:val="000000"/>
          <w:sz w:val="22"/>
        </w:rPr>
        <w:t>l</w:t>
      </w:r>
      <w:r w:rsidR="006340AE" w:rsidRPr="007117D8">
        <w:rPr>
          <w:rFonts w:ascii="Arial" w:hAnsi="Arial" w:cs="Arial"/>
          <w:color w:val="000000"/>
          <w:sz w:val="22"/>
        </w:rPr>
        <w:t>os</w:t>
      </w:r>
      <w:r w:rsidRPr="007117D8">
        <w:rPr>
          <w:rFonts w:ascii="Arial" w:hAnsi="Arial" w:cs="Arial"/>
          <w:color w:val="000000"/>
          <w:sz w:val="22"/>
        </w:rPr>
        <w:t xml:space="preserve"> </w:t>
      </w:r>
      <w:r w:rsidR="006340AE" w:rsidRPr="007117D8">
        <w:rPr>
          <w:rFonts w:ascii="Arial" w:hAnsi="Arial" w:cs="Arial"/>
          <w:color w:val="000000"/>
          <w:sz w:val="22"/>
        </w:rPr>
        <w:t>s</w:t>
      </w:r>
      <w:r w:rsidRPr="007117D8">
        <w:rPr>
          <w:rFonts w:ascii="Arial" w:hAnsi="Arial" w:cs="Arial"/>
          <w:color w:val="000000"/>
          <w:sz w:val="22"/>
        </w:rPr>
        <w:t>ervicio</w:t>
      </w:r>
      <w:r w:rsidR="006340AE" w:rsidRPr="007117D8">
        <w:rPr>
          <w:rFonts w:ascii="Arial" w:hAnsi="Arial" w:cs="Arial"/>
          <w:color w:val="000000"/>
          <w:sz w:val="22"/>
        </w:rPr>
        <w:t>s indicados</w:t>
      </w:r>
      <w:r w:rsidRPr="007117D8">
        <w:rPr>
          <w:rFonts w:ascii="Arial" w:hAnsi="Arial" w:cs="Arial"/>
          <w:color w:val="000000"/>
          <w:sz w:val="22"/>
        </w:rPr>
        <w:t xml:space="preserve">, obliga a la Sociedad Concesionaria a prorrogar o renovar, por el mismo período que dure la suspensión, las garantías que correspondan, de conformidad lo establecido en el presente Contrato. </w:t>
      </w:r>
    </w:p>
    <w:p w:rsidR="00CD50EA" w:rsidRPr="007117D8" w:rsidRDefault="00CD50EA" w:rsidP="00CD50EA">
      <w:pPr>
        <w:pStyle w:val="Textoindependiente3"/>
        <w:tabs>
          <w:tab w:val="clear" w:pos="567"/>
          <w:tab w:val="clear" w:pos="1134"/>
          <w:tab w:val="clear" w:pos="1701"/>
          <w:tab w:val="clear" w:pos="2268"/>
          <w:tab w:val="clear" w:pos="2835"/>
        </w:tabs>
        <w:ind w:right="-1"/>
        <w:rPr>
          <w:rFonts w:ascii="Arial" w:hAnsi="Arial" w:cs="Arial"/>
          <w:color w:val="000000"/>
        </w:rPr>
      </w:pPr>
    </w:p>
    <w:p w:rsidR="00CD50EA" w:rsidRPr="007117D8" w:rsidRDefault="00CD50EA" w:rsidP="007E2BD1">
      <w:pPr>
        <w:pStyle w:val="Prrafodelista"/>
        <w:numPr>
          <w:ilvl w:val="1"/>
          <w:numId w:val="82"/>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Si la solicitud </w:t>
      </w:r>
      <w:r w:rsidR="006C1E9F" w:rsidRPr="007117D8">
        <w:rPr>
          <w:rFonts w:ascii="Arial" w:hAnsi="Arial" w:cs="Arial"/>
          <w:color w:val="000000"/>
          <w:sz w:val="22"/>
        </w:rPr>
        <w:t>de la Sociedad Concesionaria</w:t>
      </w:r>
      <w:r w:rsidR="00120D75" w:rsidRPr="007117D8">
        <w:rPr>
          <w:rFonts w:ascii="Arial" w:hAnsi="Arial" w:cs="Arial"/>
          <w:color w:val="000000"/>
          <w:sz w:val="22"/>
        </w:rPr>
        <w:t xml:space="preserve"> para acordar la suspensión de los plazos, conforme al literal (b) del numeral 17.1 anterior</w:t>
      </w:r>
      <w:r w:rsidRPr="007117D8">
        <w:rPr>
          <w:rFonts w:ascii="Arial" w:hAnsi="Arial" w:cs="Arial"/>
          <w:color w:val="000000"/>
          <w:sz w:val="22"/>
        </w:rPr>
        <w:t xml:space="preserve"> no es aceptada por</w:t>
      </w:r>
      <w:r w:rsidR="00120D75" w:rsidRPr="007117D8">
        <w:rPr>
          <w:rFonts w:ascii="Arial" w:hAnsi="Arial" w:cs="Arial"/>
          <w:color w:val="000000"/>
          <w:sz w:val="22"/>
        </w:rPr>
        <w:t xml:space="preserve"> </w:t>
      </w:r>
      <w:r w:rsidR="006C1E9F" w:rsidRPr="007117D8">
        <w:rPr>
          <w:rFonts w:ascii="Arial" w:hAnsi="Arial" w:cs="Arial"/>
          <w:color w:val="000000"/>
          <w:sz w:val="22"/>
        </w:rPr>
        <w:t>el Concedente</w:t>
      </w:r>
      <w:r w:rsidRPr="007117D8">
        <w:rPr>
          <w:rFonts w:ascii="Arial" w:hAnsi="Arial" w:cs="Arial"/>
          <w:color w:val="000000"/>
          <w:sz w:val="22"/>
        </w:rPr>
        <w:t>, ello será considerado por las Partes como una controversia cuyo plazo de Trato Directo ha vencido, siendo de aplicación el procedimiento dispuesto en el presente Contrato. En este caso, la</w:t>
      </w:r>
      <w:r w:rsidR="00120D75" w:rsidRPr="007117D8">
        <w:rPr>
          <w:rFonts w:ascii="Arial" w:hAnsi="Arial" w:cs="Arial"/>
          <w:color w:val="000000"/>
          <w:sz w:val="22"/>
        </w:rPr>
        <w:t xml:space="preserve"> Parte Solicitante</w:t>
      </w:r>
      <w:r w:rsidRPr="007117D8">
        <w:rPr>
          <w:rFonts w:ascii="Arial" w:hAnsi="Arial" w:cs="Arial"/>
          <w:color w:val="000000"/>
          <w:sz w:val="22"/>
        </w:rPr>
        <w:t xml:space="preserve"> deberá comunicar a</w:t>
      </w:r>
      <w:r w:rsidR="00120D75" w:rsidRPr="007117D8">
        <w:rPr>
          <w:rFonts w:ascii="Arial" w:hAnsi="Arial" w:cs="Arial"/>
          <w:color w:val="000000"/>
          <w:sz w:val="22"/>
        </w:rPr>
        <w:t xml:space="preserve"> </w:t>
      </w:r>
      <w:r w:rsidRPr="007117D8">
        <w:rPr>
          <w:rFonts w:ascii="Arial" w:hAnsi="Arial" w:cs="Arial"/>
          <w:color w:val="000000"/>
          <w:sz w:val="22"/>
        </w:rPr>
        <w:t>l</w:t>
      </w:r>
      <w:r w:rsidR="00120D75" w:rsidRPr="007117D8">
        <w:rPr>
          <w:rFonts w:ascii="Arial" w:hAnsi="Arial" w:cs="Arial"/>
          <w:color w:val="000000"/>
          <w:sz w:val="22"/>
        </w:rPr>
        <w:t xml:space="preserve">a </w:t>
      </w:r>
      <w:r w:rsidR="008E450C" w:rsidRPr="007117D8">
        <w:rPr>
          <w:rFonts w:ascii="Arial" w:hAnsi="Arial" w:cs="Arial"/>
          <w:color w:val="000000"/>
          <w:sz w:val="22"/>
        </w:rPr>
        <w:t>o</w:t>
      </w:r>
      <w:r w:rsidR="00120D75" w:rsidRPr="007117D8">
        <w:rPr>
          <w:rFonts w:ascii="Arial" w:hAnsi="Arial" w:cs="Arial"/>
          <w:color w:val="000000"/>
          <w:sz w:val="22"/>
        </w:rPr>
        <w:t>tra Parte</w:t>
      </w:r>
      <w:r w:rsidRPr="007117D8">
        <w:rPr>
          <w:rFonts w:ascii="Arial" w:hAnsi="Arial" w:cs="Arial"/>
          <w:color w:val="000000"/>
          <w:sz w:val="22"/>
        </w:rPr>
        <w:t xml:space="preserve"> dentro de cinco (5) días calendarios siguientes a la fecha de notificación de la respuesta a la solicitud de suspensión o vencido el plazo con el que cuenta </w:t>
      </w:r>
      <w:r w:rsidR="004B31B7" w:rsidRPr="007117D8">
        <w:rPr>
          <w:rFonts w:ascii="Arial" w:hAnsi="Arial" w:cs="Arial"/>
          <w:color w:val="000000"/>
          <w:sz w:val="22"/>
        </w:rPr>
        <w:t xml:space="preserve">la </w:t>
      </w:r>
      <w:r w:rsidR="008E450C" w:rsidRPr="007117D8">
        <w:rPr>
          <w:rFonts w:ascii="Arial" w:hAnsi="Arial" w:cs="Arial"/>
          <w:color w:val="000000"/>
          <w:sz w:val="22"/>
        </w:rPr>
        <w:t>o</w:t>
      </w:r>
      <w:r w:rsidR="004B31B7" w:rsidRPr="007117D8">
        <w:rPr>
          <w:rFonts w:ascii="Arial" w:hAnsi="Arial" w:cs="Arial"/>
          <w:color w:val="000000"/>
          <w:sz w:val="22"/>
        </w:rPr>
        <w:t>tra Parte</w:t>
      </w:r>
      <w:r w:rsidRPr="007117D8">
        <w:rPr>
          <w:rFonts w:ascii="Arial" w:hAnsi="Arial" w:cs="Arial"/>
          <w:color w:val="000000"/>
          <w:sz w:val="22"/>
        </w:rPr>
        <w:t xml:space="preserve"> para pronunciarse, su califi</w:t>
      </w:r>
      <w:r w:rsidR="00645C51" w:rsidRPr="007117D8">
        <w:rPr>
          <w:rFonts w:ascii="Arial" w:hAnsi="Arial" w:cs="Arial"/>
          <w:color w:val="000000"/>
          <w:sz w:val="22"/>
        </w:rPr>
        <w:t xml:space="preserve">cación de la </w:t>
      </w:r>
      <w:r w:rsidR="00645C51" w:rsidRPr="00076799">
        <w:rPr>
          <w:rFonts w:ascii="Arial" w:hAnsi="Arial" w:cs="Arial"/>
          <w:color w:val="000000"/>
          <w:sz w:val="22"/>
          <w:szCs w:val="22"/>
        </w:rPr>
        <w:t>Controversia</w:t>
      </w:r>
      <w:r w:rsidR="00645C51" w:rsidRPr="007117D8">
        <w:rPr>
          <w:rFonts w:ascii="Arial" w:hAnsi="Arial" w:cs="Arial"/>
          <w:color w:val="000000"/>
          <w:sz w:val="22"/>
        </w:rPr>
        <w:t xml:space="preserve"> como </w:t>
      </w:r>
      <w:r w:rsidR="00645C51" w:rsidRPr="00076799">
        <w:rPr>
          <w:rFonts w:ascii="Arial" w:hAnsi="Arial" w:cs="Arial"/>
          <w:color w:val="000000"/>
          <w:sz w:val="22"/>
          <w:szCs w:val="22"/>
        </w:rPr>
        <w:t>Técnica</w:t>
      </w:r>
      <w:r w:rsidR="00645C51" w:rsidRPr="007117D8">
        <w:rPr>
          <w:rFonts w:ascii="Arial" w:hAnsi="Arial" w:cs="Arial"/>
          <w:color w:val="000000"/>
          <w:sz w:val="22"/>
        </w:rPr>
        <w:t xml:space="preserve"> o </w:t>
      </w:r>
      <w:r w:rsidR="00645C51" w:rsidRPr="00076799">
        <w:rPr>
          <w:rFonts w:ascii="Arial" w:hAnsi="Arial" w:cs="Arial"/>
          <w:color w:val="000000"/>
          <w:sz w:val="22"/>
          <w:szCs w:val="22"/>
        </w:rPr>
        <w:t>No T</w:t>
      </w:r>
      <w:r w:rsidRPr="00076799">
        <w:rPr>
          <w:rFonts w:ascii="Arial" w:hAnsi="Arial" w:cs="Arial"/>
          <w:color w:val="000000"/>
          <w:sz w:val="22"/>
          <w:szCs w:val="22"/>
        </w:rPr>
        <w:t>écnica</w:t>
      </w:r>
      <w:r w:rsidRPr="007117D8">
        <w:rPr>
          <w:rFonts w:ascii="Arial" w:hAnsi="Arial" w:cs="Arial"/>
          <w:color w:val="000000"/>
          <w:sz w:val="22"/>
        </w:rPr>
        <w:t xml:space="preserve">, siguiendo lo dispuesto en la </w:t>
      </w:r>
      <w:r w:rsidR="00BA0489" w:rsidRPr="007117D8">
        <w:rPr>
          <w:rFonts w:ascii="Arial" w:hAnsi="Arial" w:cs="Arial"/>
          <w:color w:val="000000"/>
          <w:sz w:val="22"/>
        </w:rPr>
        <w:t xml:space="preserve">Cláusula </w:t>
      </w:r>
      <w:r w:rsidRPr="007117D8">
        <w:rPr>
          <w:rFonts w:ascii="Arial" w:hAnsi="Arial" w:cs="Arial"/>
          <w:color w:val="000000"/>
          <w:sz w:val="22"/>
        </w:rPr>
        <w:t xml:space="preserve">16. Si la </w:t>
      </w:r>
      <w:r w:rsidR="004B31B7" w:rsidRPr="007117D8">
        <w:rPr>
          <w:rFonts w:ascii="Arial" w:hAnsi="Arial" w:cs="Arial"/>
          <w:color w:val="000000"/>
          <w:sz w:val="22"/>
        </w:rPr>
        <w:t>Parte Solicitante</w:t>
      </w:r>
      <w:r w:rsidRPr="007117D8">
        <w:rPr>
          <w:rFonts w:ascii="Arial" w:hAnsi="Arial" w:cs="Arial"/>
          <w:color w:val="000000"/>
          <w:sz w:val="22"/>
        </w:rPr>
        <w:t xml:space="preserve"> no comunicara a</w:t>
      </w:r>
      <w:r w:rsidR="004B31B7" w:rsidRPr="007117D8">
        <w:rPr>
          <w:rFonts w:ascii="Arial" w:hAnsi="Arial" w:cs="Arial"/>
          <w:color w:val="000000"/>
          <w:sz w:val="22"/>
        </w:rPr>
        <w:t xml:space="preserve"> </w:t>
      </w:r>
      <w:r w:rsidRPr="007117D8">
        <w:rPr>
          <w:rFonts w:ascii="Arial" w:hAnsi="Arial" w:cs="Arial"/>
          <w:color w:val="000000"/>
          <w:sz w:val="22"/>
        </w:rPr>
        <w:t>l</w:t>
      </w:r>
      <w:r w:rsidR="004B31B7" w:rsidRPr="007117D8">
        <w:rPr>
          <w:rFonts w:ascii="Arial" w:hAnsi="Arial" w:cs="Arial"/>
          <w:color w:val="000000"/>
          <w:sz w:val="22"/>
        </w:rPr>
        <w:t xml:space="preserve">a </w:t>
      </w:r>
      <w:r w:rsidR="008E450C" w:rsidRPr="007117D8">
        <w:rPr>
          <w:rFonts w:ascii="Arial" w:hAnsi="Arial" w:cs="Arial"/>
          <w:color w:val="000000"/>
          <w:sz w:val="22"/>
        </w:rPr>
        <w:t>o</w:t>
      </w:r>
      <w:r w:rsidR="004B31B7" w:rsidRPr="007117D8">
        <w:rPr>
          <w:rFonts w:ascii="Arial" w:hAnsi="Arial" w:cs="Arial"/>
          <w:color w:val="000000"/>
          <w:sz w:val="22"/>
        </w:rPr>
        <w:t>tra Parte</w:t>
      </w:r>
      <w:r w:rsidR="00645C51" w:rsidRPr="007117D8">
        <w:rPr>
          <w:rFonts w:ascii="Arial" w:hAnsi="Arial" w:cs="Arial"/>
          <w:color w:val="000000"/>
          <w:sz w:val="22"/>
        </w:rPr>
        <w:t xml:space="preserve"> su calificación de la </w:t>
      </w:r>
      <w:r w:rsidR="00645C51" w:rsidRPr="00076799">
        <w:rPr>
          <w:rFonts w:ascii="Arial" w:hAnsi="Arial" w:cs="Arial"/>
          <w:color w:val="000000"/>
          <w:sz w:val="22"/>
          <w:szCs w:val="22"/>
        </w:rPr>
        <w:t>Controversia</w:t>
      </w:r>
      <w:r w:rsidR="00645C51" w:rsidRPr="007117D8">
        <w:rPr>
          <w:rFonts w:ascii="Arial" w:hAnsi="Arial" w:cs="Arial"/>
          <w:color w:val="000000"/>
          <w:sz w:val="22"/>
        </w:rPr>
        <w:t xml:space="preserve"> como </w:t>
      </w:r>
      <w:r w:rsidR="00645C51" w:rsidRPr="00076799">
        <w:rPr>
          <w:rFonts w:ascii="Arial" w:hAnsi="Arial" w:cs="Arial"/>
          <w:color w:val="000000"/>
          <w:sz w:val="22"/>
          <w:szCs w:val="22"/>
        </w:rPr>
        <w:t>Técnica</w:t>
      </w:r>
      <w:r w:rsidR="00645C51" w:rsidRPr="007117D8">
        <w:rPr>
          <w:rFonts w:ascii="Arial" w:hAnsi="Arial" w:cs="Arial"/>
          <w:color w:val="000000"/>
          <w:sz w:val="22"/>
        </w:rPr>
        <w:t xml:space="preserve"> o </w:t>
      </w:r>
      <w:r w:rsidR="00645C51" w:rsidRPr="00076799">
        <w:rPr>
          <w:rFonts w:ascii="Arial" w:hAnsi="Arial" w:cs="Arial"/>
          <w:color w:val="000000"/>
          <w:sz w:val="22"/>
          <w:szCs w:val="22"/>
        </w:rPr>
        <w:t>No T</w:t>
      </w:r>
      <w:r w:rsidRPr="00076799">
        <w:rPr>
          <w:rFonts w:ascii="Arial" w:hAnsi="Arial" w:cs="Arial"/>
          <w:color w:val="000000"/>
          <w:sz w:val="22"/>
          <w:szCs w:val="22"/>
        </w:rPr>
        <w:t>écnica</w:t>
      </w:r>
      <w:r w:rsidRPr="007117D8">
        <w:rPr>
          <w:rFonts w:ascii="Arial" w:hAnsi="Arial" w:cs="Arial"/>
          <w:color w:val="000000"/>
          <w:sz w:val="22"/>
        </w:rPr>
        <w:t>, dentro del plazo señalado en la presente cláusula, se entenderá que renuncia a su solicitud de suspensión.</w:t>
      </w:r>
    </w:p>
    <w:p w:rsidR="00CD50EA" w:rsidRPr="007117D8" w:rsidRDefault="00CD50EA" w:rsidP="00CD50EA">
      <w:pPr>
        <w:pStyle w:val="Textoindependiente3"/>
        <w:tabs>
          <w:tab w:val="clear" w:pos="567"/>
          <w:tab w:val="clear" w:pos="1134"/>
          <w:tab w:val="clear" w:pos="1701"/>
          <w:tab w:val="clear" w:pos="2268"/>
          <w:tab w:val="clear" w:pos="2835"/>
        </w:tabs>
        <w:ind w:right="-1"/>
        <w:rPr>
          <w:rFonts w:ascii="Arial" w:hAnsi="Arial" w:cs="Arial"/>
          <w:b w:val="0"/>
          <w:color w:val="000000"/>
        </w:rPr>
      </w:pPr>
    </w:p>
    <w:p w:rsidR="00CD50EA" w:rsidRPr="007117D8" w:rsidRDefault="00CD50EA" w:rsidP="007E2BD1">
      <w:pPr>
        <w:pStyle w:val="Prrafodelista"/>
        <w:numPr>
          <w:ilvl w:val="1"/>
          <w:numId w:val="82"/>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Si el arbitraje concluye con laudo favorable a la </w:t>
      </w:r>
      <w:r w:rsidR="004B31B7" w:rsidRPr="007117D8">
        <w:rPr>
          <w:rFonts w:ascii="Arial" w:hAnsi="Arial" w:cs="Arial"/>
          <w:color w:val="000000"/>
          <w:sz w:val="22"/>
        </w:rPr>
        <w:t>Parte Solicitante</w:t>
      </w:r>
      <w:r w:rsidRPr="007117D8">
        <w:rPr>
          <w:rFonts w:ascii="Arial" w:hAnsi="Arial" w:cs="Arial"/>
          <w:color w:val="000000"/>
          <w:sz w:val="22"/>
        </w:rPr>
        <w:t xml:space="preserve">, deberá entenderse que la suspensión del plazo materia de la solicitud entró en vigencia el día calendario siguiente a la fecha en que la </w:t>
      </w:r>
      <w:r w:rsidR="004B31B7" w:rsidRPr="007117D8">
        <w:rPr>
          <w:rFonts w:ascii="Arial" w:hAnsi="Arial" w:cs="Arial"/>
          <w:color w:val="000000"/>
          <w:sz w:val="22"/>
        </w:rPr>
        <w:t>Parte Solicitante</w:t>
      </w:r>
      <w:r w:rsidRPr="007117D8">
        <w:rPr>
          <w:rFonts w:ascii="Arial" w:hAnsi="Arial" w:cs="Arial"/>
          <w:color w:val="000000"/>
          <w:sz w:val="22"/>
        </w:rPr>
        <w:t xml:space="preserve"> presentó la solicitud de suspensión. En este caso la suspensión preventiva se convierte en definitiva, computándose esta última desde la fecha de presentación de la solicitud hasta la fecha en que vence la suspensión solicitada. De igual modo, llegada la fecha en que, conforme a esta cláusula, hubiese terminado el cómputo de la suspensión definitiva, si el arbitraje aún no es resuelto a tal fecha, la suspensión preventiva deja de operar, restituyéndose el cómputo del plazo suspendido.</w:t>
      </w:r>
    </w:p>
    <w:p w:rsidR="00CD50EA" w:rsidRPr="007117D8" w:rsidRDefault="00CD50EA" w:rsidP="00CD50EA">
      <w:pPr>
        <w:pStyle w:val="Textoindependiente3"/>
        <w:tabs>
          <w:tab w:val="clear" w:pos="567"/>
          <w:tab w:val="clear" w:pos="1134"/>
          <w:tab w:val="clear" w:pos="1701"/>
          <w:tab w:val="clear" w:pos="2268"/>
          <w:tab w:val="clear" w:pos="2835"/>
        </w:tabs>
        <w:ind w:right="-1"/>
        <w:rPr>
          <w:rFonts w:ascii="Arial" w:hAnsi="Arial" w:cs="Arial"/>
          <w:b w:val="0"/>
          <w:color w:val="000000"/>
        </w:rPr>
      </w:pPr>
    </w:p>
    <w:p w:rsidR="00CD50EA" w:rsidRPr="007117D8" w:rsidRDefault="00CD50EA" w:rsidP="007E2BD1">
      <w:pPr>
        <w:pStyle w:val="Prrafodelista"/>
        <w:numPr>
          <w:ilvl w:val="1"/>
          <w:numId w:val="82"/>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Si el arbitraje concluye con laudo favorable a</w:t>
      </w:r>
      <w:r w:rsidR="004B31B7" w:rsidRPr="007117D8">
        <w:rPr>
          <w:rFonts w:ascii="Arial" w:hAnsi="Arial" w:cs="Arial"/>
          <w:color w:val="000000"/>
          <w:sz w:val="22"/>
        </w:rPr>
        <w:t xml:space="preserve"> </w:t>
      </w:r>
      <w:r w:rsidRPr="007117D8">
        <w:rPr>
          <w:rFonts w:ascii="Arial" w:hAnsi="Arial" w:cs="Arial"/>
          <w:color w:val="000000"/>
          <w:sz w:val="22"/>
        </w:rPr>
        <w:t>l</w:t>
      </w:r>
      <w:r w:rsidR="004B31B7" w:rsidRPr="007117D8">
        <w:rPr>
          <w:rFonts w:ascii="Arial" w:hAnsi="Arial" w:cs="Arial"/>
          <w:color w:val="000000"/>
          <w:sz w:val="22"/>
        </w:rPr>
        <w:t>a Otra Parte</w:t>
      </w:r>
      <w:r w:rsidR="006340AE" w:rsidRPr="007117D8">
        <w:rPr>
          <w:rFonts w:ascii="Arial" w:hAnsi="Arial" w:cs="Arial"/>
          <w:color w:val="000000"/>
          <w:sz w:val="22"/>
        </w:rPr>
        <w:t xml:space="preserve"> y por lo cual no se acepta la Fuerza Mayor</w:t>
      </w:r>
      <w:r w:rsidRPr="007117D8">
        <w:rPr>
          <w:rFonts w:ascii="Arial" w:hAnsi="Arial" w:cs="Arial"/>
          <w:color w:val="000000"/>
          <w:sz w:val="22"/>
        </w:rPr>
        <w:t>, los efectos del laudo se retrotraerán a la fecha de la solicitud de suspensión.</w:t>
      </w:r>
    </w:p>
    <w:p w:rsidR="00CD50EA" w:rsidRPr="007117D8" w:rsidRDefault="00CD50EA" w:rsidP="00CD50EA">
      <w:pPr>
        <w:pStyle w:val="Textoindependiente3"/>
        <w:tabs>
          <w:tab w:val="clear" w:pos="567"/>
          <w:tab w:val="clear" w:pos="1134"/>
          <w:tab w:val="clear" w:pos="1701"/>
          <w:tab w:val="clear" w:pos="2268"/>
          <w:tab w:val="clear" w:pos="2835"/>
        </w:tabs>
        <w:ind w:right="-1"/>
        <w:rPr>
          <w:rFonts w:ascii="Arial" w:hAnsi="Arial" w:cs="Arial"/>
          <w:b w:val="0"/>
          <w:color w:val="000000"/>
        </w:rPr>
      </w:pPr>
    </w:p>
    <w:p w:rsidR="00CD50EA" w:rsidRPr="007117D8" w:rsidRDefault="00CD50EA" w:rsidP="00230740">
      <w:pPr>
        <w:pStyle w:val="Textoindependiente3"/>
        <w:tabs>
          <w:tab w:val="clear" w:pos="567"/>
          <w:tab w:val="clear" w:pos="1134"/>
          <w:tab w:val="clear" w:pos="1701"/>
          <w:tab w:val="clear" w:pos="2268"/>
          <w:tab w:val="clear" w:pos="2835"/>
        </w:tabs>
        <w:ind w:left="709"/>
        <w:rPr>
          <w:rFonts w:ascii="Arial" w:hAnsi="Arial" w:cs="Arial"/>
          <w:b w:val="0"/>
          <w:lang w:val="es-ES_tradnl"/>
        </w:rPr>
      </w:pPr>
      <w:r w:rsidRPr="007117D8">
        <w:rPr>
          <w:rFonts w:ascii="Arial" w:hAnsi="Arial" w:cs="Arial"/>
          <w:b w:val="0"/>
          <w:color w:val="000000"/>
        </w:rPr>
        <w:t xml:space="preserve">En el caso referido en el párrafo anterior, deberá entenderse que la suspensión preventiva referida en la presente cláusula nunca fue efectiva, de manera tal que las obligaciones y derechos suspendidos preventivamente debieron ser ejecutados o pudieron ser ejercidos, respectivamente, dentro de los plazos previstos en el Contrato, siendo exigible, de ser el caso, la penalidad generada por el incumplimiento correspondiente.  </w:t>
      </w:r>
      <w:bookmarkStart w:id="98" w:name="_Toc400867102"/>
      <w:bookmarkStart w:id="99" w:name="_Toc401713338"/>
      <w:bookmarkStart w:id="100" w:name="_Toc401713518"/>
      <w:bookmarkStart w:id="101" w:name="_Toc401713661"/>
      <w:bookmarkStart w:id="102" w:name="_Toc495396581"/>
    </w:p>
    <w:p w:rsidR="0033119C" w:rsidRPr="007117D8" w:rsidRDefault="0033119C" w:rsidP="00CD50EA">
      <w:pPr>
        <w:shd w:val="clear" w:color="auto" w:fill="FFFFFF"/>
        <w:tabs>
          <w:tab w:val="clear" w:pos="567"/>
          <w:tab w:val="clear" w:pos="1134"/>
          <w:tab w:val="clear" w:pos="1701"/>
          <w:tab w:val="clear" w:pos="2268"/>
          <w:tab w:val="clear" w:pos="2835"/>
          <w:tab w:val="left" w:pos="426"/>
        </w:tabs>
        <w:jc w:val="both"/>
        <w:rPr>
          <w:rFonts w:ascii="Arial" w:hAnsi="Arial" w:cs="Arial"/>
          <w:b/>
          <w:sz w:val="22"/>
          <w:lang w:val="es-ES_tradnl"/>
        </w:rPr>
      </w:pPr>
    </w:p>
    <w:p w:rsidR="00953308" w:rsidRPr="007117D8" w:rsidRDefault="00953308" w:rsidP="00CD50EA">
      <w:pPr>
        <w:shd w:val="clear" w:color="auto" w:fill="FFFFFF"/>
        <w:tabs>
          <w:tab w:val="clear" w:pos="567"/>
          <w:tab w:val="clear" w:pos="1134"/>
          <w:tab w:val="clear" w:pos="1701"/>
          <w:tab w:val="clear" w:pos="2268"/>
          <w:tab w:val="clear" w:pos="2835"/>
          <w:tab w:val="left" w:pos="426"/>
        </w:tabs>
        <w:jc w:val="both"/>
        <w:rPr>
          <w:rFonts w:ascii="Arial" w:hAnsi="Arial" w:cs="Arial"/>
          <w:b/>
          <w:sz w:val="22"/>
          <w:lang w:val="es-ES_tradnl"/>
        </w:rPr>
      </w:pPr>
    </w:p>
    <w:p w:rsidR="00CD50EA" w:rsidRPr="007117D8" w:rsidRDefault="00CD50EA" w:rsidP="002E4282">
      <w:pPr>
        <w:pStyle w:val="Ttulo1"/>
        <w:jc w:val="both"/>
        <w:rPr>
          <w:rFonts w:ascii="Arial" w:hAnsi="Arial" w:cs="Arial"/>
          <w:sz w:val="22"/>
        </w:rPr>
      </w:pPr>
      <w:bookmarkStart w:id="103" w:name="_Toc426723963"/>
      <w:r w:rsidRPr="007117D8">
        <w:rPr>
          <w:rFonts w:ascii="Arial" w:hAnsi="Arial" w:cs="Arial"/>
          <w:sz w:val="22"/>
        </w:rPr>
        <w:t>CLÁUSULA DÉCIMO OCTAVA.- TERMINACIÓN DE LA CONCESIÓN</w:t>
      </w:r>
      <w:bookmarkEnd w:id="103"/>
    </w:p>
    <w:p w:rsidR="0033119C" w:rsidRPr="007117D8" w:rsidRDefault="0033119C" w:rsidP="0033119C">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lang w:val="es-ES_tradnl"/>
        </w:rPr>
      </w:pPr>
    </w:p>
    <w:p w:rsidR="00CD50EA" w:rsidRPr="007117D8" w:rsidRDefault="00CD50EA" w:rsidP="003470B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rPr>
          <w:rFonts w:cs="Arial"/>
          <w:b w:val="0"/>
          <w:sz w:val="22"/>
        </w:rPr>
      </w:pPr>
      <w:r w:rsidRPr="007117D8">
        <w:rPr>
          <w:rFonts w:cs="Arial"/>
          <w:b w:val="0"/>
          <w:sz w:val="22"/>
        </w:rPr>
        <w:t xml:space="preserve">Formas de Terminación de la Concesión </w:t>
      </w:r>
    </w:p>
    <w:p w:rsidR="0033119C" w:rsidRPr="007117D8" w:rsidRDefault="0033119C"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rPr>
      </w:pPr>
    </w:p>
    <w:p w:rsidR="00CD50EA" w:rsidRPr="007117D8" w:rsidRDefault="00CD50EA"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r w:rsidRPr="007117D8">
        <w:rPr>
          <w:rFonts w:cs="Arial"/>
          <w:b w:val="0"/>
          <w:sz w:val="22"/>
        </w:rPr>
        <w:t>La Concesión terminará por:</w:t>
      </w:r>
    </w:p>
    <w:p w:rsidR="003470B3" w:rsidRPr="007117D8" w:rsidRDefault="003470B3"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CD50EA" w:rsidRPr="007117D8" w:rsidRDefault="00CD50EA" w:rsidP="003470B3">
      <w:pPr>
        <w:numPr>
          <w:ilvl w:val="0"/>
          <w:numId w:val="49"/>
        </w:numPr>
        <w:shd w:val="clear" w:color="auto" w:fill="FFFFFF"/>
        <w:tabs>
          <w:tab w:val="clear" w:pos="567"/>
          <w:tab w:val="clear" w:pos="1134"/>
          <w:tab w:val="clear" w:pos="1500"/>
          <w:tab w:val="clear" w:pos="1701"/>
          <w:tab w:val="clear" w:pos="2268"/>
          <w:tab w:val="clear" w:pos="2835"/>
        </w:tabs>
        <w:ind w:left="1134" w:hanging="425"/>
        <w:jc w:val="both"/>
        <w:rPr>
          <w:rFonts w:ascii="Arial" w:hAnsi="Arial" w:cs="Arial"/>
          <w:sz w:val="22"/>
        </w:rPr>
      </w:pPr>
      <w:r w:rsidRPr="007117D8">
        <w:rPr>
          <w:rFonts w:ascii="Arial" w:hAnsi="Arial" w:cs="Arial"/>
          <w:sz w:val="22"/>
        </w:rPr>
        <w:t>Acuerdo de las Partes.</w:t>
      </w:r>
    </w:p>
    <w:p w:rsidR="00CD50EA" w:rsidRPr="007117D8" w:rsidRDefault="00CD50EA" w:rsidP="003470B3">
      <w:pPr>
        <w:numPr>
          <w:ilvl w:val="0"/>
          <w:numId w:val="49"/>
        </w:numPr>
        <w:shd w:val="clear" w:color="auto" w:fill="FFFFFF"/>
        <w:tabs>
          <w:tab w:val="clear" w:pos="567"/>
          <w:tab w:val="clear" w:pos="1134"/>
          <w:tab w:val="clear" w:pos="1500"/>
          <w:tab w:val="clear" w:pos="1701"/>
          <w:tab w:val="clear" w:pos="2268"/>
          <w:tab w:val="clear" w:pos="2835"/>
        </w:tabs>
        <w:ind w:left="1134" w:hanging="425"/>
        <w:jc w:val="both"/>
        <w:rPr>
          <w:rFonts w:ascii="Arial" w:hAnsi="Arial" w:cs="Arial"/>
          <w:sz w:val="22"/>
        </w:rPr>
      </w:pPr>
      <w:r w:rsidRPr="007117D8">
        <w:rPr>
          <w:rFonts w:ascii="Arial" w:hAnsi="Arial" w:cs="Arial"/>
          <w:sz w:val="22"/>
        </w:rPr>
        <w:t>Vencimiento del Plazo del Contrato.</w:t>
      </w:r>
    </w:p>
    <w:p w:rsidR="00CD50EA" w:rsidRPr="007117D8" w:rsidRDefault="00CD50EA" w:rsidP="003470B3">
      <w:pPr>
        <w:numPr>
          <w:ilvl w:val="0"/>
          <w:numId w:val="49"/>
        </w:numPr>
        <w:shd w:val="clear" w:color="auto" w:fill="FFFFFF"/>
        <w:tabs>
          <w:tab w:val="clear" w:pos="567"/>
          <w:tab w:val="clear" w:pos="1134"/>
          <w:tab w:val="clear" w:pos="1500"/>
          <w:tab w:val="clear" w:pos="1701"/>
          <w:tab w:val="clear" w:pos="2268"/>
          <w:tab w:val="clear" w:pos="2835"/>
        </w:tabs>
        <w:ind w:left="1134" w:hanging="425"/>
        <w:jc w:val="both"/>
        <w:rPr>
          <w:rFonts w:ascii="Arial" w:hAnsi="Arial" w:cs="Arial"/>
          <w:sz w:val="22"/>
        </w:rPr>
      </w:pPr>
      <w:r w:rsidRPr="007117D8">
        <w:rPr>
          <w:rFonts w:ascii="Arial" w:hAnsi="Arial" w:cs="Arial"/>
          <w:sz w:val="22"/>
        </w:rPr>
        <w:t>Declaración de Caducidad.</w:t>
      </w:r>
    </w:p>
    <w:p w:rsidR="00CD50EA" w:rsidRPr="007117D8" w:rsidRDefault="00CD50EA" w:rsidP="003470B3">
      <w:pPr>
        <w:numPr>
          <w:ilvl w:val="0"/>
          <w:numId w:val="49"/>
        </w:numPr>
        <w:shd w:val="clear" w:color="auto" w:fill="FFFFFF"/>
        <w:tabs>
          <w:tab w:val="clear" w:pos="567"/>
          <w:tab w:val="clear" w:pos="1134"/>
          <w:tab w:val="clear" w:pos="1500"/>
          <w:tab w:val="clear" w:pos="1701"/>
          <w:tab w:val="clear" w:pos="2268"/>
          <w:tab w:val="clear" w:pos="2835"/>
        </w:tabs>
        <w:ind w:left="1134" w:hanging="425"/>
        <w:jc w:val="both"/>
        <w:rPr>
          <w:rFonts w:ascii="Arial" w:hAnsi="Arial" w:cs="Arial"/>
          <w:sz w:val="22"/>
        </w:rPr>
      </w:pPr>
      <w:r w:rsidRPr="007117D8">
        <w:rPr>
          <w:rFonts w:ascii="Arial" w:hAnsi="Arial" w:cs="Arial"/>
          <w:sz w:val="22"/>
        </w:rPr>
        <w:t>Resolución del Contrato.</w:t>
      </w:r>
    </w:p>
    <w:p w:rsidR="00CD50EA" w:rsidRPr="007117D8" w:rsidRDefault="00CD50EA" w:rsidP="00CD50EA">
      <w:pPr>
        <w:shd w:val="clear" w:color="auto" w:fill="FFFFFF"/>
        <w:tabs>
          <w:tab w:val="clear" w:pos="567"/>
          <w:tab w:val="clear" w:pos="1134"/>
          <w:tab w:val="clear" w:pos="1701"/>
          <w:tab w:val="clear" w:pos="2268"/>
          <w:tab w:val="clear" w:pos="2835"/>
          <w:tab w:val="left" w:pos="1418"/>
        </w:tabs>
        <w:ind w:left="1418"/>
        <w:jc w:val="both"/>
        <w:rPr>
          <w:rFonts w:ascii="Arial" w:hAnsi="Arial" w:cs="Arial"/>
          <w:sz w:val="22"/>
        </w:rPr>
      </w:pPr>
    </w:p>
    <w:p w:rsidR="00CD50EA" w:rsidRPr="007117D8" w:rsidRDefault="00CD50EA" w:rsidP="003470B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rPr>
          <w:rFonts w:cs="Arial"/>
          <w:b w:val="0"/>
          <w:sz w:val="22"/>
        </w:rPr>
      </w:pPr>
      <w:r w:rsidRPr="007117D8">
        <w:rPr>
          <w:rFonts w:cs="Arial"/>
          <w:b w:val="0"/>
          <w:sz w:val="22"/>
        </w:rPr>
        <w:t>Causales de Caducidad.</w:t>
      </w:r>
    </w:p>
    <w:p w:rsidR="0033119C" w:rsidRPr="007117D8" w:rsidRDefault="0033119C"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rPr>
      </w:pPr>
    </w:p>
    <w:p w:rsidR="00CD50EA" w:rsidRPr="007117D8" w:rsidRDefault="00CD50EA"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r w:rsidRPr="007117D8">
        <w:rPr>
          <w:rFonts w:cs="Arial"/>
          <w:b w:val="0"/>
          <w:sz w:val="22"/>
        </w:rPr>
        <w:t>El Concedente podrá declarar la Caducidad de la Concesión, en los siguientes casos:</w:t>
      </w:r>
    </w:p>
    <w:p w:rsidR="0033119C" w:rsidRPr="007117D8" w:rsidRDefault="0033119C" w:rsidP="0033119C">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CD50EA" w:rsidRPr="007117D8" w:rsidRDefault="00CD50EA" w:rsidP="003470B3">
      <w:pPr>
        <w:numPr>
          <w:ilvl w:val="2"/>
          <w:numId w:val="60"/>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rPr>
      </w:pPr>
      <w:r w:rsidRPr="007117D8">
        <w:rPr>
          <w:rFonts w:ascii="Arial" w:hAnsi="Arial" w:cs="Arial"/>
          <w:sz w:val="22"/>
        </w:rPr>
        <w:t>Si la Sociedad Concesionaria:</w:t>
      </w:r>
    </w:p>
    <w:p w:rsidR="00AE0FD1" w:rsidRPr="007117D8" w:rsidRDefault="00AE0FD1" w:rsidP="00AE0FD1">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CD50EA" w:rsidRPr="007117D8"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Hubiera suscrito el Contrato y luego se comprobara que cualquiera de las declaraciones formuladas en la </w:t>
      </w:r>
      <w:r w:rsidR="00BC417E" w:rsidRPr="007117D8">
        <w:rPr>
          <w:rFonts w:ascii="Arial" w:hAnsi="Arial" w:cs="Arial"/>
          <w:sz w:val="22"/>
          <w:lang w:val="es-PE"/>
        </w:rPr>
        <w:t>C</w:t>
      </w:r>
      <w:r w:rsidRPr="007117D8">
        <w:rPr>
          <w:rFonts w:ascii="Arial" w:hAnsi="Arial" w:cs="Arial"/>
          <w:sz w:val="22"/>
          <w:lang w:val="es-PE"/>
        </w:rPr>
        <w:t>láusula 4 resulten falsas.</w:t>
      </w:r>
    </w:p>
    <w:p w:rsidR="00CD50EA" w:rsidRPr="007117D8"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Demore por más de noventa (90) días calendario la Puesta en Operación Comercial, conforme  a lo previsto en </w:t>
      </w:r>
      <w:r w:rsidR="000D2190" w:rsidRPr="007117D8">
        <w:rPr>
          <w:rFonts w:ascii="Arial" w:hAnsi="Arial" w:cs="Arial"/>
          <w:sz w:val="22"/>
          <w:lang w:val="es-PE"/>
        </w:rPr>
        <w:t xml:space="preserve">el literal d) de </w:t>
      </w:r>
      <w:r w:rsidRPr="007117D8">
        <w:rPr>
          <w:rFonts w:ascii="Arial" w:hAnsi="Arial" w:cs="Arial"/>
          <w:sz w:val="22"/>
          <w:lang w:val="es-PE"/>
        </w:rPr>
        <w:t xml:space="preserve">la </w:t>
      </w:r>
      <w:r w:rsidR="00BC417E" w:rsidRPr="007117D8">
        <w:rPr>
          <w:rFonts w:ascii="Arial" w:hAnsi="Arial" w:cs="Arial"/>
          <w:sz w:val="22"/>
          <w:lang w:val="es-PE"/>
        </w:rPr>
        <w:t>C</w:t>
      </w:r>
      <w:r w:rsidRPr="007117D8">
        <w:rPr>
          <w:rFonts w:ascii="Arial" w:hAnsi="Arial" w:cs="Arial"/>
          <w:sz w:val="22"/>
          <w:lang w:val="es-PE"/>
        </w:rPr>
        <w:t>láusula 3.2.2.</w:t>
      </w:r>
    </w:p>
    <w:p w:rsidR="000D2190" w:rsidRPr="007117D8" w:rsidRDefault="000D2190" w:rsidP="000D2190">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lang w:val="es-PE"/>
        </w:rPr>
      </w:pPr>
      <w:r w:rsidRPr="007117D8">
        <w:rPr>
          <w:rFonts w:ascii="Arial" w:hAnsi="Arial" w:cs="Arial"/>
          <w:sz w:val="22"/>
          <w:lang w:val="es-PE"/>
        </w:rPr>
        <w:t>Demore por más de ciento veinte (120) días calendario cualquiera de los hitos señalados en el Anexo 4, salvo la Puesta en Operación Comercial.</w:t>
      </w:r>
    </w:p>
    <w:p w:rsidR="00CD50EA" w:rsidRPr="007117D8"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lang w:val="es-PE"/>
        </w:rPr>
      </w:pPr>
      <w:r w:rsidRPr="007117D8">
        <w:rPr>
          <w:rFonts w:ascii="Arial" w:hAnsi="Arial" w:cs="Arial"/>
          <w:sz w:val="22"/>
          <w:lang w:val="es-PE"/>
        </w:rPr>
        <w:t>No renovara o no prorrogara o no incrementar</w:t>
      </w:r>
      <w:r w:rsidR="004B31B7" w:rsidRPr="007117D8">
        <w:rPr>
          <w:rFonts w:ascii="Arial" w:hAnsi="Arial" w:cs="Arial"/>
          <w:sz w:val="22"/>
          <w:lang w:val="es-PE"/>
        </w:rPr>
        <w:t>a</w:t>
      </w:r>
      <w:r w:rsidRPr="007117D8">
        <w:rPr>
          <w:rFonts w:ascii="Arial" w:hAnsi="Arial" w:cs="Arial"/>
          <w:sz w:val="22"/>
          <w:lang w:val="es-PE"/>
        </w:rPr>
        <w:t>, en la forma señalada en el Contrato, la Garantía de Fiel Cumplimiento o la Garantía de Fiel Cumplimiento Complementaria.</w:t>
      </w:r>
    </w:p>
    <w:p w:rsidR="00CD50EA" w:rsidRPr="007117D8"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Deje de operar el Sistema de </w:t>
      </w:r>
      <w:r w:rsidR="00DC2C6D" w:rsidRPr="007117D8">
        <w:rPr>
          <w:rFonts w:ascii="Arial" w:hAnsi="Arial" w:cs="Arial"/>
          <w:sz w:val="22"/>
          <w:lang w:val="es-PE"/>
        </w:rPr>
        <w:t>Abastecimiento de GLP</w:t>
      </w:r>
      <w:r w:rsidRPr="007117D8">
        <w:rPr>
          <w:rFonts w:ascii="Arial" w:hAnsi="Arial" w:cs="Arial"/>
          <w:sz w:val="22"/>
          <w:lang w:val="es-PE"/>
        </w:rPr>
        <w:t xml:space="preserve"> sin causa justificada</w:t>
      </w:r>
      <w:r w:rsidR="00BD360A" w:rsidRPr="007117D8">
        <w:rPr>
          <w:rFonts w:ascii="Arial" w:hAnsi="Arial" w:cs="Arial"/>
          <w:sz w:val="22"/>
          <w:lang w:val="es-PE"/>
        </w:rPr>
        <w:t xml:space="preserve"> por un </w:t>
      </w:r>
      <w:r w:rsidR="00BD360A" w:rsidRPr="00076799">
        <w:rPr>
          <w:rFonts w:ascii="Arial" w:hAnsi="Arial" w:cs="Arial"/>
          <w:sz w:val="22"/>
          <w:szCs w:val="22"/>
          <w:lang w:val="es-PE"/>
        </w:rPr>
        <w:t>periodo</w:t>
      </w:r>
      <w:r w:rsidR="004B31B7" w:rsidRPr="007117D8">
        <w:rPr>
          <w:rFonts w:ascii="Arial" w:hAnsi="Arial" w:cs="Arial"/>
          <w:sz w:val="22"/>
          <w:lang w:val="es-PE"/>
        </w:rPr>
        <w:t xml:space="preserve"> que exceda lo</w:t>
      </w:r>
      <w:r w:rsidRPr="007117D8">
        <w:rPr>
          <w:rFonts w:ascii="Arial" w:hAnsi="Arial" w:cs="Arial"/>
          <w:sz w:val="22"/>
          <w:lang w:val="es-PE"/>
        </w:rPr>
        <w:t xml:space="preserve"> previsto en el </w:t>
      </w:r>
      <w:r w:rsidR="008E7E8E" w:rsidRPr="007117D8">
        <w:rPr>
          <w:rFonts w:ascii="Arial" w:hAnsi="Arial" w:cs="Arial"/>
          <w:sz w:val="22"/>
          <w:lang w:val="es-PE"/>
        </w:rPr>
        <w:t xml:space="preserve">literal </w:t>
      </w:r>
      <w:r w:rsidR="004B31B7" w:rsidRPr="007117D8">
        <w:rPr>
          <w:rFonts w:ascii="Arial" w:hAnsi="Arial" w:cs="Arial"/>
          <w:sz w:val="22"/>
          <w:lang w:val="es-PE"/>
        </w:rPr>
        <w:t>b</w:t>
      </w:r>
      <w:r w:rsidR="008E7E8E" w:rsidRPr="007117D8">
        <w:rPr>
          <w:rFonts w:ascii="Arial" w:hAnsi="Arial" w:cs="Arial"/>
          <w:sz w:val="22"/>
          <w:lang w:val="es-PE"/>
        </w:rPr>
        <w:t>)</w:t>
      </w:r>
      <w:r w:rsidR="00BD360A" w:rsidRPr="007117D8">
        <w:rPr>
          <w:rFonts w:ascii="Arial" w:hAnsi="Arial" w:cs="Arial"/>
          <w:sz w:val="22"/>
          <w:lang w:val="es-PE"/>
        </w:rPr>
        <w:t xml:space="preserve"> del </w:t>
      </w:r>
      <w:r w:rsidR="00BD360A" w:rsidRPr="00076799">
        <w:rPr>
          <w:rFonts w:ascii="Arial" w:hAnsi="Arial" w:cs="Arial"/>
          <w:sz w:val="22"/>
          <w:szCs w:val="22"/>
          <w:lang w:val="es-PE"/>
        </w:rPr>
        <w:t>a</w:t>
      </w:r>
      <w:r w:rsidR="004B31B7" w:rsidRPr="00076799">
        <w:rPr>
          <w:rFonts w:ascii="Arial" w:hAnsi="Arial" w:cs="Arial"/>
          <w:sz w:val="22"/>
          <w:szCs w:val="22"/>
          <w:lang w:val="es-PE"/>
        </w:rPr>
        <w:t>rtículo</w:t>
      </w:r>
      <w:r w:rsidR="004B31B7" w:rsidRPr="007117D8">
        <w:rPr>
          <w:rFonts w:ascii="Arial" w:hAnsi="Arial" w:cs="Arial"/>
          <w:sz w:val="22"/>
          <w:lang w:val="es-PE"/>
        </w:rPr>
        <w:t xml:space="preserve"> 46 del </w:t>
      </w:r>
      <w:r w:rsidRPr="007117D8">
        <w:rPr>
          <w:rFonts w:ascii="Arial" w:hAnsi="Arial" w:cs="Arial"/>
          <w:sz w:val="22"/>
          <w:lang w:val="es-PE"/>
        </w:rPr>
        <w:t>Reglamento.</w:t>
      </w:r>
    </w:p>
    <w:p w:rsidR="00CD50EA" w:rsidRPr="007117D8"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Persistiera, luego de ser sancionada administrativamente por el OSINERGMIN, en no cumplir sus obligaciones de prestar </w:t>
      </w:r>
      <w:r w:rsidR="00EC4D28" w:rsidRPr="007117D8">
        <w:rPr>
          <w:rFonts w:ascii="Arial" w:hAnsi="Arial" w:cs="Arial"/>
          <w:color w:val="000000"/>
          <w:sz w:val="22"/>
          <w:lang w:val="es-PE"/>
        </w:rPr>
        <w:t>los servicio</w:t>
      </w:r>
      <w:r w:rsidR="00EC4D28" w:rsidRPr="007117D8">
        <w:rPr>
          <w:rFonts w:ascii="Arial" w:hAnsi="Arial" w:cs="Arial"/>
          <w:sz w:val="22"/>
          <w:lang w:val="es-PE"/>
        </w:rPr>
        <w:t xml:space="preserve">s relacionados con el Sistema de Abastecimiento de GLP </w:t>
      </w:r>
      <w:r w:rsidRPr="007117D8">
        <w:rPr>
          <w:rFonts w:ascii="Arial" w:hAnsi="Arial" w:cs="Arial"/>
          <w:sz w:val="22"/>
          <w:lang w:val="es-PE"/>
        </w:rPr>
        <w:t>en los plazos prescritos y de acuerdo a las normas de seguridad y los estándares de calidad establecidos en el Contrato y en las normas técnicas pertinentes, siempre que dichas sanciones hubiesen quedado firmes en sede administrativa, y en sede judicial, si se hubiese incoado el contencioso administrativo correspondiente.</w:t>
      </w:r>
    </w:p>
    <w:p w:rsidR="00CD50EA" w:rsidRPr="007117D8"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lang w:val="es-PE"/>
        </w:rPr>
      </w:pPr>
      <w:r w:rsidRPr="007117D8">
        <w:rPr>
          <w:rFonts w:ascii="Arial" w:hAnsi="Arial" w:cs="Arial"/>
          <w:sz w:val="22"/>
          <w:lang w:val="es-PE"/>
        </w:rPr>
        <w:t>Transfiriese parcial o totalmente el Contrato, por cualquier título, sin la previa aprobación del Concedente.</w:t>
      </w:r>
    </w:p>
    <w:p w:rsidR="00CD50EA" w:rsidRPr="007117D8"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lang w:val="es-PE"/>
        </w:rPr>
      </w:pPr>
      <w:r w:rsidRPr="007117D8">
        <w:rPr>
          <w:rFonts w:ascii="Arial" w:hAnsi="Arial" w:cs="Arial"/>
          <w:sz w:val="22"/>
          <w:lang w:val="es-PE"/>
        </w:rPr>
        <w:t>Fuera sancionada con multas administrativas del OSINERGMIN, que en un (1) año calendario superen el diez por ciento (10%) de</w:t>
      </w:r>
      <w:r w:rsidR="00953395" w:rsidRPr="007117D8">
        <w:rPr>
          <w:rFonts w:ascii="Arial" w:hAnsi="Arial" w:cs="Arial"/>
          <w:sz w:val="22"/>
          <w:lang w:val="es-PE"/>
        </w:rPr>
        <w:t xml:space="preserve"> la Remuneración Garantizada Anual</w:t>
      </w:r>
      <w:r w:rsidRPr="007117D8">
        <w:rPr>
          <w:rFonts w:ascii="Arial" w:hAnsi="Arial" w:cs="Arial"/>
          <w:sz w:val="22"/>
          <w:lang w:val="es-PE"/>
        </w:rPr>
        <w:t xml:space="preserve">, siempre que dichas multas hubiesen quedado firmes en sede administrativa, y en sede judicial si se hubiese interpuesto el contencioso respectivo. Esta causal es aplicable a partir del segundo año de </w:t>
      </w:r>
      <w:r w:rsidR="00F41F88" w:rsidRPr="00076799">
        <w:rPr>
          <w:rFonts w:ascii="Arial" w:hAnsi="Arial" w:cs="Arial"/>
          <w:sz w:val="22"/>
          <w:szCs w:val="22"/>
          <w:lang w:val="es-PE"/>
        </w:rPr>
        <w:t>ocu</w:t>
      </w:r>
      <w:r w:rsidR="00F1067F" w:rsidRPr="00076799">
        <w:rPr>
          <w:rFonts w:ascii="Arial" w:hAnsi="Arial" w:cs="Arial"/>
          <w:sz w:val="22"/>
          <w:szCs w:val="22"/>
          <w:lang w:val="es-PE"/>
        </w:rPr>
        <w:t>r</w:t>
      </w:r>
      <w:r w:rsidR="00F41F88" w:rsidRPr="00076799">
        <w:rPr>
          <w:rFonts w:ascii="Arial" w:hAnsi="Arial" w:cs="Arial"/>
          <w:sz w:val="22"/>
          <w:szCs w:val="22"/>
          <w:lang w:val="es-PE"/>
        </w:rPr>
        <w:t>rida la Puesta en Operación Comercial</w:t>
      </w:r>
      <w:r w:rsidRPr="007117D8">
        <w:rPr>
          <w:rFonts w:ascii="Arial" w:hAnsi="Arial" w:cs="Arial"/>
          <w:sz w:val="22"/>
          <w:lang w:val="es-PE"/>
        </w:rPr>
        <w:t>.</w:t>
      </w:r>
    </w:p>
    <w:p w:rsidR="00CD50EA" w:rsidRPr="007117D8" w:rsidRDefault="00CD50EA" w:rsidP="006169B4">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lang w:val="es-PE"/>
        </w:rPr>
      </w:pPr>
      <w:r w:rsidRPr="007117D8">
        <w:rPr>
          <w:rFonts w:ascii="Arial" w:hAnsi="Arial" w:cs="Arial"/>
          <w:sz w:val="22"/>
          <w:lang w:val="es-PE"/>
        </w:rPr>
        <w:t>Se fusionara, escindiera o transformara, sin previa aprobación escrita del Concedente.</w:t>
      </w:r>
    </w:p>
    <w:p w:rsidR="00CA7D5C" w:rsidRPr="005821CD" w:rsidRDefault="00CA7D5C" w:rsidP="006169B4">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lang w:val="es-PE"/>
        </w:rPr>
      </w:pPr>
      <w:r w:rsidRPr="007117D8">
        <w:rPr>
          <w:rFonts w:ascii="Arial" w:hAnsi="Arial" w:cs="Arial"/>
          <w:sz w:val="22"/>
          <w:lang w:val="es-PE"/>
        </w:rPr>
        <w:t>Incumpliera de forma injustificada, grave y reiterada, cualquier obligación establecida en el Contrato o las Leyes Aplicables, distinta a las concernidas en los literales precedentes.</w:t>
      </w:r>
      <w:r w:rsidR="000706DE" w:rsidRPr="007117D8" w:rsidDel="000706DE">
        <w:rPr>
          <w:rFonts w:ascii="Arial" w:hAnsi="Arial" w:cs="Arial"/>
          <w:sz w:val="22"/>
          <w:szCs w:val="22"/>
          <w:lang w:val="es-PE"/>
        </w:rPr>
        <w:t xml:space="preserve"> </w:t>
      </w:r>
    </w:p>
    <w:p w:rsidR="003565EB" w:rsidRPr="007117D8" w:rsidRDefault="003565EB" w:rsidP="00631E0A">
      <w:pPr>
        <w:pStyle w:val="Textosinformato"/>
        <w:shd w:val="clear" w:color="auto" w:fill="FFFFFF"/>
        <w:tabs>
          <w:tab w:val="clear" w:pos="567"/>
          <w:tab w:val="clear" w:pos="1134"/>
          <w:tab w:val="clear" w:pos="1701"/>
          <w:tab w:val="clear" w:pos="2268"/>
          <w:tab w:val="clear" w:pos="2835"/>
        </w:tabs>
        <w:jc w:val="both"/>
        <w:rPr>
          <w:rFonts w:ascii="Arial" w:hAnsi="Arial" w:cs="Arial"/>
          <w:sz w:val="22"/>
          <w:lang w:val="es-PE"/>
        </w:rPr>
      </w:pPr>
    </w:p>
    <w:p w:rsidR="00AE0FD1" w:rsidRPr="007117D8" w:rsidRDefault="00AE0FD1" w:rsidP="00AE0FD1">
      <w:pPr>
        <w:pStyle w:val="Textosinformato"/>
        <w:shd w:val="clear" w:color="auto" w:fill="FFFFFF"/>
        <w:tabs>
          <w:tab w:val="clear" w:pos="567"/>
          <w:tab w:val="clear" w:pos="1134"/>
          <w:tab w:val="clear" w:pos="1701"/>
          <w:tab w:val="clear" w:pos="2268"/>
          <w:tab w:val="clear" w:pos="2835"/>
          <w:tab w:val="left" w:pos="2552"/>
        </w:tabs>
        <w:ind w:left="2552"/>
        <w:jc w:val="both"/>
        <w:rPr>
          <w:rFonts w:ascii="Arial" w:hAnsi="Arial" w:cs="Arial"/>
          <w:sz w:val="22"/>
          <w:lang w:val="es-PE"/>
        </w:rPr>
      </w:pPr>
    </w:p>
    <w:p w:rsidR="00CD50EA" w:rsidRPr="007117D8" w:rsidRDefault="00CD50EA" w:rsidP="003470B3">
      <w:pPr>
        <w:numPr>
          <w:ilvl w:val="2"/>
          <w:numId w:val="60"/>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rPr>
      </w:pPr>
      <w:r w:rsidRPr="007117D8">
        <w:rPr>
          <w:rFonts w:ascii="Arial" w:hAnsi="Arial" w:cs="Arial"/>
          <w:sz w:val="22"/>
        </w:rPr>
        <w:t>Si el Operador Calificado durante el plazo requerido en el Contrato:</w:t>
      </w:r>
    </w:p>
    <w:p w:rsidR="003470B3" w:rsidRPr="007117D8" w:rsidRDefault="003470B3" w:rsidP="003470B3">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3470B3">
      <w:pPr>
        <w:pStyle w:val="Textosinformato"/>
        <w:numPr>
          <w:ilvl w:val="1"/>
          <w:numId w:val="54"/>
        </w:numPr>
        <w:shd w:val="clear" w:color="auto" w:fill="FFFFFF"/>
        <w:tabs>
          <w:tab w:val="clear" w:pos="567"/>
          <w:tab w:val="clear" w:pos="1134"/>
          <w:tab w:val="clear" w:pos="1299"/>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No conservara la Participación Mínima. </w:t>
      </w:r>
    </w:p>
    <w:p w:rsidR="00CD50EA" w:rsidRPr="007117D8" w:rsidRDefault="00CD50EA" w:rsidP="003470B3">
      <w:pPr>
        <w:pStyle w:val="Textosinformato"/>
        <w:numPr>
          <w:ilvl w:val="1"/>
          <w:numId w:val="54"/>
        </w:numPr>
        <w:shd w:val="clear" w:color="auto" w:fill="FFFFFF"/>
        <w:tabs>
          <w:tab w:val="clear" w:pos="567"/>
          <w:tab w:val="clear" w:pos="1134"/>
          <w:tab w:val="clear" w:pos="1299"/>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No mantuvieran o no ejerciera el derecho y la obligación de encargarse de las operaciones técnicas de la Sociedad Concesionaria.</w:t>
      </w:r>
    </w:p>
    <w:p w:rsidR="00AE0FD1" w:rsidRPr="007117D8" w:rsidRDefault="00AE0FD1" w:rsidP="00AE0FD1">
      <w:pPr>
        <w:shd w:val="clear" w:color="auto" w:fill="FFFFFF"/>
        <w:tabs>
          <w:tab w:val="clear" w:pos="567"/>
          <w:tab w:val="clear" w:pos="1134"/>
          <w:tab w:val="clear" w:pos="2268"/>
          <w:tab w:val="clear" w:pos="2835"/>
        </w:tabs>
        <w:ind w:left="1701"/>
        <w:jc w:val="both"/>
        <w:rPr>
          <w:rFonts w:ascii="Arial" w:hAnsi="Arial" w:cs="Arial"/>
          <w:sz w:val="22"/>
        </w:rPr>
      </w:pPr>
    </w:p>
    <w:p w:rsidR="00CD50EA" w:rsidRPr="007117D8" w:rsidRDefault="00CD50EA" w:rsidP="003470B3">
      <w:pPr>
        <w:numPr>
          <w:ilvl w:val="2"/>
          <w:numId w:val="60"/>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Si la Sociedad Concesionaria o el Operador Calificado fuera declarado en insolvencia, quebrado, disuelto o liquidado, o se le hubiera nombrado un interventor distinto al indicado en la </w:t>
      </w:r>
      <w:r w:rsidR="00E43CD4" w:rsidRPr="007117D8">
        <w:rPr>
          <w:rFonts w:ascii="Arial" w:hAnsi="Arial" w:cs="Arial"/>
          <w:sz w:val="22"/>
        </w:rPr>
        <w:t xml:space="preserve">Cláusula </w:t>
      </w:r>
      <w:r w:rsidRPr="007117D8">
        <w:rPr>
          <w:rFonts w:ascii="Arial" w:hAnsi="Arial" w:cs="Arial"/>
          <w:sz w:val="22"/>
        </w:rPr>
        <w:t>18.6.</w:t>
      </w:r>
    </w:p>
    <w:p w:rsidR="005A5FB8" w:rsidRPr="007117D8" w:rsidRDefault="005A5FB8" w:rsidP="00910D85">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5A5FB8" w:rsidRPr="007117D8" w:rsidRDefault="005A5FB8" w:rsidP="003470B3">
      <w:pPr>
        <w:numPr>
          <w:ilvl w:val="2"/>
          <w:numId w:val="60"/>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rPr>
      </w:pPr>
      <w:r w:rsidRPr="007117D8">
        <w:rPr>
          <w:rFonts w:ascii="Arial" w:hAnsi="Arial" w:cs="Arial"/>
          <w:sz w:val="22"/>
        </w:rPr>
        <w:t>Si se produjera la Destrucción Total del Sistema de Abastecimiento de GLP</w:t>
      </w:r>
    </w:p>
    <w:p w:rsidR="004B31B7" w:rsidRPr="007117D8" w:rsidRDefault="004B31B7" w:rsidP="005A140D">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p>
    <w:p w:rsidR="00CD50EA" w:rsidRPr="007117D8" w:rsidRDefault="004B31B7" w:rsidP="003470B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rPr>
          <w:rFonts w:cs="Arial"/>
          <w:b w:val="0"/>
          <w:sz w:val="22"/>
        </w:rPr>
      </w:pPr>
      <w:r w:rsidRPr="007117D8">
        <w:rPr>
          <w:rFonts w:cs="Arial"/>
          <w:b w:val="0"/>
          <w:sz w:val="22"/>
        </w:rPr>
        <w:t xml:space="preserve">Causales de Resolución del Contrato: </w:t>
      </w:r>
    </w:p>
    <w:p w:rsidR="00AE0FD1" w:rsidRPr="007117D8" w:rsidRDefault="00AE0FD1" w:rsidP="00AE0FD1">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rPr>
      </w:pPr>
    </w:p>
    <w:p w:rsidR="00CD50EA" w:rsidRPr="007117D8" w:rsidRDefault="00CD50EA" w:rsidP="0074102E">
      <w:pPr>
        <w:pStyle w:val="Prrafodelista"/>
        <w:numPr>
          <w:ilvl w:val="0"/>
          <w:numId w:val="170"/>
        </w:numPr>
        <w:shd w:val="clear" w:color="auto" w:fill="FFFFFF"/>
        <w:tabs>
          <w:tab w:val="clear" w:pos="567"/>
          <w:tab w:val="clear" w:pos="1134"/>
          <w:tab w:val="clear" w:pos="1701"/>
          <w:tab w:val="clear" w:pos="2268"/>
          <w:tab w:val="clear" w:pos="2835"/>
        </w:tabs>
        <w:ind w:hanging="720"/>
        <w:jc w:val="both"/>
        <w:rPr>
          <w:rFonts w:ascii="Arial" w:hAnsi="Arial" w:cs="Arial"/>
          <w:sz w:val="22"/>
        </w:rPr>
      </w:pPr>
      <w:r w:rsidRPr="007117D8">
        <w:rPr>
          <w:rFonts w:ascii="Arial" w:hAnsi="Arial" w:cs="Arial"/>
          <w:sz w:val="22"/>
        </w:rPr>
        <w:t>La Sociedad Concesionaria podrá resolver el Contrato, si:</w:t>
      </w:r>
    </w:p>
    <w:p w:rsidR="003470B3" w:rsidRPr="007117D8" w:rsidRDefault="003470B3" w:rsidP="003470B3">
      <w:pPr>
        <w:pStyle w:val="Textosinformato"/>
        <w:shd w:val="clear" w:color="auto" w:fill="FFFFFF"/>
        <w:tabs>
          <w:tab w:val="clear" w:pos="567"/>
          <w:tab w:val="clear" w:pos="1134"/>
          <w:tab w:val="clear" w:pos="1701"/>
          <w:tab w:val="clear" w:pos="2268"/>
          <w:tab w:val="clear" w:pos="2835"/>
          <w:tab w:val="left" w:pos="2552"/>
        </w:tabs>
        <w:ind w:left="2552"/>
        <w:jc w:val="both"/>
        <w:rPr>
          <w:rFonts w:ascii="Arial" w:hAnsi="Arial" w:cs="Arial"/>
          <w:sz w:val="22"/>
          <w:lang w:val="es-PE"/>
        </w:rPr>
      </w:pPr>
    </w:p>
    <w:p w:rsidR="00CD50EA" w:rsidRPr="007117D8" w:rsidRDefault="00CD50EA" w:rsidP="007E2BD1">
      <w:pPr>
        <w:pStyle w:val="Textosinformato"/>
        <w:numPr>
          <w:ilvl w:val="0"/>
          <w:numId w:val="61"/>
        </w:numPr>
        <w:shd w:val="clear" w:color="auto" w:fill="FFFFFF"/>
        <w:tabs>
          <w:tab w:val="clear" w:pos="567"/>
          <w:tab w:val="clear" w:pos="1134"/>
          <w:tab w:val="clear" w:pos="1636"/>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El Concedente incumpliera, de manera injustificada, grave y reiterada, cualquiera de las obligaciones que le corresponden conforme al Contrato o las Leyes Aplicables, o si se comprobara que cualquiera de las declaraciones formuladas en la </w:t>
      </w:r>
      <w:r w:rsidR="00E43CD4" w:rsidRPr="007117D8">
        <w:rPr>
          <w:rFonts w:ascii="Arial" w:hAnsi="Arial" w:cs="Arial"/>
          <w:sz w:val="22"/>
          <w:lang w:val="es-PE"/>
        </w:rPr>
        <w:t xml:space="preserve">Cláusula </w:t>
      </w:r>
      <w:r w:rsidRPr="007117D8">
        <w:rPr>
          <w:rFonts w:ascii="Arial" w:hAnsi="Arial" w:cs="Arial"/>
          <w:sz w:val="22"/>
          <w:lang w:val="es-PE"/>
        </w:rPr>
        <w:t>4.2 resulte falsa.</w:t>
      </w:r>
    </w:p>
    <w:p w:rsidR="00953308" w:rsidRPr="007117D8" w:rsidRDefault="00953308" w:rsidP="00953308">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7E2BD1">
      <w:pPr>
        <w:pStyle w:val="Textosinformato"/>
        <w:numPr>
          <w:ilvl w:val="0"/>
          <w:numId w:val="61"/>
        </w:numPr>
        <w:shd w:val="clear" w:color="auto" w:fill="FFFFFF"/>
        <w:tabs>
          <w:tab w:val="clear" w:pos="567"/>
          <w:tab w:val="clear" w:pos="1134"/>
          <w:tab w:val="clear" w:pos="1636"/>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Se presentara un evento de Fuerza Mayor y éste o sus efectos no pudieran ser superados pese a haber transcurrido doce (12) meses continuos desde que se inició el evento</w:t>
      </w:r>
      <w:r w:rsidR="004B31B7" w:rsidRPr="007117D8">
        <w:rPr>
          <w:rFonts w:ascii="Arial" w:hAnsi="Arial" w:cs="Arial"/>
          <w:sz w:val="22"/>
          <w:lang w:val="es-PE"/>
        </w:rPr>
        <w:t xml:space="preserve">, conforme a la </w:t>
      </w:r>
      <w:r w:rsidR="00E43CD4" w:rsidRPr="007117D8">
        <w:rPr>
          <w:rFonts w:ascii="Arial" w:hAnsi="Arial" w:cs="Arial"/>
          <w:sz w:val="22"/>
          <w:lang w:val="es-PE"/>
        </w:rPr>
        <w:t xml:space="preserve">Cláusula </w:t>
      </w:r>
      <w:r w:rsidR="004B31B7" w:rsidRPr="007117D8">
        <w:rPr>
          <w:rFonts w:ascii="Arial" w:hAnsi="Arial" w:cs="Arial"/>
          <w:sz w:val="22"/>
          <w:lang w:val="es-PE"/>
        </w:rPr>
        <w:t>15.6.</w:t>
      </w:r>
    </w:p>
    <w:p w:rsidR="003470B3" w:rsidRPr="007117D8" w:rsidRDefault="003470B3" w:rsidP="003470B3">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CD50EA" w:rsidRPr="007117D8" w:rsidRDefault="004B31B7" w:rsidP="0074102E">
      <w:pPr>
        <w:pStyle w:val="Prrafodelista"/>
        <w:numPr>
          <w:ilvl w:val="0"/>
          <w:numId w:val="170"/>
        </w:numPr>
        <w:shd w:val="clear" w:color="auto" w:fill="FFFFFF"/>
        <w:tabs>
          <w:tab w:val="clear" w:pos="567"/>
          <w:tab w:val="clear" w:pos="1134"/>
          <w:tab w:val="clear" w:pos="1701"/>
          <w:tab w:val="clear" w:pos="2268"/>
          <w:tab w:val="clear" w:pos="2835"/>
        </w:tabs>
        <w:ind w:hanging="720"/>
        <w:jc w:val="both"/>
        <w:rPr>
          <w:rFonts w:ascii="Arial" w:hAnsi="Arial" w:cs="Arial"/>
          <w:sz w:val="22"/>
        </w:rPr>
      </w:pPr>
      <w:r w:rsidRPr="007117D8">
        <w:rPr>
          <w:rFonts w:ascii="Arial" w:hAnsi="Arial" w:cs="Arial"/>
          <w:sz w:val="22"/>
        </w:rPr>
        <w:t>El Concedente p</w:t>
      </w:r>
      <w:r w:rsidR="00CD50EA" w:rsidRPr="007117D8">
        <w:rPr>
          <w:rFonts w:ascii="Arial" w:hAnsi="Arial" w:cs="Arial"/>
          <w:sz w:val="22"/>
        </w:rPr>
        <w:t>odrá resolver el Contrato, si se presentara un evento de Fuerza Mayor y éste o sus efectos no pudieran ser superados pese a haber transcurrido</w:t>
      </w:r>
      <w:r w:rsidRPr="007117D8">
        <w:rPr>
          <w:rFonts w:ascii="Arial" w:hAnsi="Arial" w:cs="Arial"/>
          <w:sz w:val="22"/>
        </w:rPr>
        <w:t xml:space="preserve"> dieciocho (18) meses continuos desde que se inició el evento, conforme a </w:t>
      </w:r>
      <w:r w:rsidR="00953308" w:rsidRPr="007117D8">
        <w:rPr>
          <w:rFonts w:ascii="Arial" w:hAnsi="Arial" w:cs="Arial"/>
          <w:sz w:val="22"/>
        </w:rPr>
        <w:t xml:space="preserve">la </w:t>
      </w:r>
      <w:r w:rsidR="00E43CD4" w:rsidRPr="007117D8">
        <w:rPr>
          <w:rFonts w:ascii="Arial" w:hAnsi="Arial" w:cs="Arial"/>
          <w:sz w:val="22"/>
        </w:rPr>
        <w:t xml:space="preserve">Cláusula </w:t>
      </w:r>
      <w:r w:rsidR="00953308" w:rsidRPr="007117D8">
        <w:rPr>
          <w:rFonts w:ascii="Arial" w:hAnsi="Arial" w:cs="Arial"/>
          <w:sz w:val="22"/>
        </w:rPr>
        <w:t>15.6</w:t>
      </w:r>
      <w:r w:rsidR="00CD50EA" w:rsidRPr="007117D8">
        <w:rPr>
          <w:rFonts w:ascii="Arial" w:hAnsi="Arial" w:cs="Arial"/>
          <w:sz w:val="22"/>
        </w:rPr>
        <w:t>.</w:t>
      </w:r>
    </w:p>
    <w:p w:rsidR="00AE0FD1" w:rsidRPr="007117D8" w:rsidRDefault="00AE0FD1" w:rsidP="00AE0FD1">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rPr>
      </w:pPr>
    </w:p>
    <w:p w:rsidR="00CD50EA" w:rsidRPr="007117D8" w:rsidRDefault="00CD50EA" w:rsidP="007E2BD1">
      <w:pPr>
        <w:pStyle w:val="Textoindependiente2"/>
        <w:numPr>
          <w:ilvl w:val="1"/>
          <w:numId w:val="105"/>
        </w:numPr>
        <w:pBdr>
          <w:top w:val="none" w:sz="0" w:space="0" w:color="auto"/>
        </w:pBdr>
        <w:shd w:val="clear" w:color="auto" w:fill="FFFFFF"/>
        <w:tabs>
          <w:tab w:val="clear" w:pos="567"/>
          <w:tab w:val="clear" w:pos="1134"/>
          <w:tab w:val="clear" w:pos="1701"/>
          <w:tab w:val="clear" w:pos="2268"/>
          <w:tab w:val="clear" w:pos="2835"/>
        </w:tabs>
        <w:ind w:left="709" w:hanging="709"/>
        <w:jc w:val="both"/>
        <w:rPr>
          <w:rFonts w:cs="Arial"/>
          <w:b w:val="0"/>
          <w:sz w:val="22"/>
        </w:rPr>
      </w:pPr>
      <w:r w:rsidRPr="007117D8">
        <w:rPr>
          <w:rFonts w:cs="Arial"/>
          <w:b w:val="0"/>
          <w:sz w:val="22"/>
        </w:rPr>
        <w:t>Subsanación de causales</w:t>
      </w:r>
    </w:p>
    <w:p w:rsidR="003470B3" w:rsidRPr="007117D8" w:rsidRDefault="003470B3"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rPr>
      </w:pPr>
    </w:p>
    <w:p w:rsidR="00CD50EA" w:rsidRPr="007117D8" w:rsidRDefault="00CD50EA"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r w:rsidRPr="007117D8">
        <w:rPr>
          <w:rFonts w:cs="Arial"/>
          <w:b w:val="0"/>
          <w:sz w:val="22"/>
        </w:rPr>
        <w:t>Los supuestos a que se refieren los literales</w:t>
      </w:r>
      <w:r w:rsidR="004343E9" w:rsidRPr="007117D8">
        <w:rPr>
          <w:rFonts w:cs="Arial"/>
          <w:b w:val="0"/>
          <w:sz w:val="22"/>
        </w:rPr>
        <w:t xml:space="preserve"> </w:t>
      </w:r>
      <w:r w:rsidR="00CA7D5C" w:rsidRPr="007117D8">
        <w:rPr>
          <w:rFonts w:cs="Arial"/>
          <w:b w:val="0"/>
          <w:sz w:val="22"/>
        </w:rPr>
        <w:t>d</w:t>
      </w:r>
      <w:r w:rsidR="004343E9" w:rsidRPr="007117D8">
        <w:rPr>
          <w:rFonts w:cs="Arial"/>
          <w:b w:val="0"/>
          <w:sz w:val="22"/>
        </w:rPr>
        <w:t xml:space="preserve">), </w:t>
      </w:r>
      <w:r w:rsidR="00CA7D5C" w:rsidRPr="007117D8">
        <w:rPr>
          <w:rFonts w:cs="Arial"/>
          <w:b w:val="0"/>
          <w:sz w:val="22"/>
        </w:rPr>
        <w:t>f</w:t>
      </w:r>
      <w:r w:rsidR="004343E9" w:rsidRPr="007117D8">
        <w:rPr>
          <w:rFonts w:cs="Arial"/>
          <w:b w:val="0"/>
          <w:sz w:val="22"/>
        </w:rPr>
        <w:t xml:space="preserve">), </w:t>
      </w:r>
      <w:r w:rsidR="00CA7D5C" w:rsidRPr="007117D8">
        <w:rPr>
          <w:rFonts w:cs="Arial"/>
          <w:b w:val="0"/>
          <w:sz w:val="22"/>
        </w:rPr>
        <w:t>g</w:t>
      </w:r>
      <w:r w:rsidR="004343E9" w:rsidRPr="007117D8">
        <w:rPr>
          <w:rFonts w:cs="Arial"/>
          <w:b w:val="0"/>
          <w:sz w:val="22"/>
        </w:rPr>
        <w:t xml:space="preserve">), </w:t>
      </w:r>
      <w:r w:rsidR="00CA7D5C" w:rsidRPr="007117D8">
        <w:rPr>
          <w:rFonts w:cs="Arial"/>
          <w:b w:val="0"/>
          <w:sz w:val="22"/>
        </w:rPr>
        <w:t>i</w:t>
      </w:r>
      <w:r w:rsidR="004343E9" w:rsidRPr="007117D8">
        <w:rPr>
          <w:rFonts w:cs="Arial"/>
          <w:b w:val="0"/>
          <w:sz w:val="22"/>
        </w:rPr>
        <w:t>)</w:t>
      </w:r>
      <w:r w:rsidR="000706DE" w:rsidRPr="007117D8">
        <w:rPr>
          <w:rFonts w:cs="Arial"/>
          <w:b w:val="0"/>
          <w:sz w:val="22"/>
        </w:rPr>
        <w:t xml:space="preserve"> y </w:t>
      </w:r>
      <w:r w:rsidR="00CA7D5C" w:rsidRPr="007117D8">
        <w:rPr>
          <w:rFonts w:cs="Arial"/>
          <w:b w:val="0"/>
          <w:sz w:val="22"/>
        </w:rPr>
        <w:t>j</w:t>
      </w:r>
      <w:r w:rsidR="004343E9" w:rsidRPr="007117D8">
        <w:rPr>
          <w:rFonts w:cs="Arial"/>
          <w:b w:val="0"/>
          <w:sz w:val="22"/>
        </w:rPr>
        <w:t xml:space="preserve">) de la </w:t>
      </w:r>
      <w:r w:rsidR="00E43CD4" w:rsidRPr="007117D8">
        <w:rPr>
          <w:rFonts w:cs="Arial"/>
          <w:b w:val="0"/>
          <w:sz w:val="22"/>
        </w:rPr>
        <w:t xml:space="preserve">Cláusula </w:t>
      </w:r>
      <w:r w:rsidRPr="007117D8">
        <w:rPr>
          <w:rFonts w:cs="Arial"/>
          <w:b w:val="0"/>
          <w:sz w:val="22"/>
        </w:rPr>
        <w:t xml:space="preserve">18.2.1, el literal a) de la </w:t>
      </w:r>
      <w:r w:rsidR="00BA0489" w:rsidRPr="007117D8">
        <w:rPr>
          <w:rFonts w:cs="Arial"/>
          <w:b w:val="0"/>
          <w:sz w:val="22"/>
        </w:rPr>
        <w:t xml:space="preserve">Cláusula </w:t>
      </w:r>
      <w:r w:rsidRPr="007117D8">
        <w:rPr>
          <w:rFonts w:cs="Arial"/>
          <w:b w:val="0"/>
          <w:sz w:val="22"/>
        </w:rPr>
        <w:t>18.2.2</w:t>
      </w:r>
      <w:r w:rsidR="000706DE" w:rsidRPr="007117D8">
        <w:rPr>
          <w:rFonts w:cs="Arial"/>
          <w:b w:val="0"/>
          <w:sz w:val="22"/>
        </w:rPr>
        <w:t>, la Cláusula 18.2.3</w:t>
      </w:r>
      <w:r w:rsidRPr="007117D8">
        <w:rPr>
          <w:rFonts w:cs="Arial"/>
          <w:b w:val="0"/>
          <w:sz w:val="22"/>
        </w:rPr>
        <w:t xml:space="preserve"> y el literal a) de la </w:t>
      </w:r>
      <w:r w:rsidR="00E43CD4" w:rsidRPr="007117D8">
        <w:rPr>
          <w:rFonts w:cs="Arial"/>
          <w:b w:val="0"/>
          <w:sz w:val="22"/>
        </w:rPr>
        <w:t xml:space="preserve">Cláusula </w:t>
      </w:r>
      <w:r w:rsidRPr="007117D8">
        <w:rPr>
          <w:rFonts w:cs="Arial"/>
          <w:b w:val="0"/>
          <w:sz w:val="22"/>
        </w:rPr>
        <w:t>18.3.1, configuran causales de Terminación del Contrato,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E0FD1" w:rsidRPr="007117D8" w:rsidRDefault="00AE0FD1" w:rsidP="00AE0FD1">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rPr>
      </w:pPr>
    </w:p>
    <w:p w:rsidR="00CD50EA" w:rsidRPr="007117D8" w:rsidRDefault="00CD50EA" w:rsidP="007E2BD1">
      <w:pPr>
        <w:pStyle w:val="Textoindependiente2"/>
        <w:numPr>
          <w:ilvl w:val="1"/>
          <w:numId w:val="105"/>
        </w:numPr>
        <w:pBdr>
          <w:top w:val="none" w:sz="0" w:space="0" w:color="auto"/>
        </w:pBdr>
        <w:shd w:val="clear" w:color="auto" w:fill="FFFFFF"/>
        <w:tabs>
          <w:tab w:val="clear" w:pos="567"/>
          <w:tab w:val="clear" w:pos="1134"/>
          <w:tab w:val="clear" w:pos="1701"/>
          <w:tab w:val="clear" w:pos="2268"/>
          <w:tab w:val="clear" w:pos="2835"/>
        </w:tabs>
        <w:ind w:left="709" w:hanging="709"/>
        <w:jc w:val="both"/>
        <w:rPr>
          <w:rFonts w:cs="Arial"/>
          <w:b w:val="0"/>
          <w:sz w:val="22"/>
        </w:rPr>
      </w:pPr>
      <w:r w:rsidRPr="007117D8">
        <w:rPr>
          <w:rFonts w:cs="Arial"/>
          <w:b w:val="0"/>
          <w:sz w:val="22"/>
        </w:rPr>
        <w:t>Procedimientos de terminación</w:t>
      </w:r>
    </w:p>
    <w:p w:rsidR="003470B3" w:rsidRPr="007117D8" w:rsidRDefault="003470B3"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CD50EA" w:rsidRPr="007117D8" w:rsidRDefault="00CD50EA" w:rsidP="007E2BD1">
      <w:pPr>
        <w:numPr>
          <w:ilvl w:val="2"/>
          <w:numId w:val="62"/>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u w:val="single"/>
        </w:rPr>
      </w:pPr>
      <w:r w:rsidRPr="007117D8">
        <w:rPr>
          <w:rFonts w:ascii="Arial" w:hAnsi="Arial" w:cs="Arial"/>
          <w:sz w:val="22"/>
          <w:u w:val="single"/>
        </w:rPr>
        <w:t>Terminación por acuerdo de Partes</w:t>
      </w:r>
    </w:p>
    <w:p w:rsidR="003470B3" w:rsidRPr="007117D8" w:rsidRDefault="003470B3" w:rsidP="003470B3">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CD50EA" w:rsidRDefault="00CD50EA"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r w:rsidRPr="007117D8">
        <w:rPr>
          <w:rFonts w:cs="Arial"/>
          <w:b w:val="0"/>
          <w:sz w:val="22"/>
        </w:rPr>
        <w:t>La terminación por acuerdo de Partes constará en escritura pública. Para ser válido, dicho acuerdo deberá ser ratificado por resolución suprema. Publicada la resolución</w:t>
      </w:r>
      <w:r w:rsidR="003A02EB" w:rsidRPr="007117D8">
        <w:rPr>
          <w:rFonts w:cs="Arial"/>
          <w:b w:val="0"/>
          <w:sz w:val="22"/>
        </w:rPr>
        <w:t xml:space="preserve"> indicada</w:t>
      </w:r>
      <w:r w:rsidRPr="007117D8">
        <w:rPr>
          <w:rFonts w:cs="Arial"/>
          <w:b w:val="0"/>
          <w:sz w:val="22"/>
        </w:rPr>
        <w:t xml:space="preserve">, se procederá conforme a las </w:t>
      </w:r>
      <w:r w:rsidR="00E43CD4" w:rsidRPr="007117D8">
        <w:rPr>
          <w:rFonts w:cs="Arial"/>
          <w:b w:val="0"/>
          <w:sz w:val="22"/>
        </w:rPr>
        <w:t xml:space="preserve">Cláusulas </w:t>
      </w:r>
      <w:r w:rsidRPr="007117D8">
        <w:rPr>
          <w:rFonts w:cs="Arial"/>
          <w:b w:val="0"/>
          <w:sz w:val="22"/>
        </w:rPr>
        <w:t>18.6 y 18.7.</w:t>
      </w:r>
    </w:p>
    <w:p w:rsidR="003470B3" w:rsidRPr="007117D8" w:rsidRDefault="003470B3" w:rsidP="00CD50EA">
      <w:pPr>
        <w:pStyle w:val="Textoindependiente2"/>
        <w:pBdr>
          <w:top w:val="none" w:sz="0" w:space="0" w:color="auto"/>
        </w:pBdr>
        <w:shd w:val="clear" w:color="auto" w:fill="FFFFFF"/>
        <w:tabs>
          <w:tab w:val="clear" w:pos="567"/>
          <w:tab w:val="clear" w:pos="1134"/>
          <w:tab w:val="clear" w:pos="2268"/>
          <w:tab w:val="clear" w:pos="2835"/>
          <w:tab w:val="num" w:pos="1701"/>
        </w:tabs>
        <w:ind w:left="1701"/>
        <w:jc w:val="both"/>
        <w:rPr>
          <w:rFonts w:cs="Arial"/>
          <w:b w:val="0"/>
          <w:sz w:val="22"/>
        </w:rPr>
      </w:pPr>
    </w:p>
    <w:p w:rsidR="00CD50EA" w:rsidRPr="007117D8" w:rsidRDefault="00CD50EA" w:rsidP="007E2BD1">
      <w:pPr>
        <w:numPr>
          <w:ilvl w:val="2"/>
          <w:numId w:val="62"/>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u w:val="single"/>
        </w:rPr>
      </w:pPr>
      <w:r w:rsidRPr="007117D8">
        <w:rPr>
          <w:rFonts w:ascii="Arial" w:hAnsi="Arial" w:cs="Arial"/>
          <w:sz w:val="22"/>
          <w:u w:val="single"/>
        </w:rPr>
        <w:t>Terminación por vencimiento del Plazo del Contrato</w:t>
      </w:r>
    </w:p>
    <w:p w:rsidR="003470B3" w:rsidRPr="007117D8" w:rsidRDefault="003470B3" w:rsidP="00CD50EA">
      <w:pPr>
        <w:pStyle w:val="Textoindependiente2"/>
        <w:pBdr>
          <w:top w:val="none" w:sz="0" w:space="0" w:color="auto"/>
        </w:pBdr>
        <w:shd w:val="clear" w:color="auto" w:fill="FFFFFF"/>
        <w:tabs>
          <w:tab w:val="clear" w:pos="567"/>
          <w:tab w:val="clear" w:pos="1134"/>
          <w:tab w:val="clear" w:pos="2268"/>
          <w:tab w:val="clear" w:pos="2835"/>
          <w:tab w:val="num" w:pos="1701"/>
        </w:tabs>
        <w:ind w:left="1701"/>
        <w:jc w:val="both"/>
        <w:rPr>
          <w:rFonts w:cs="Arial"/>
          <w:b w:val="0"/>
          <w:sz w:val="22"/>
        </w:rPr>
      </w:pPr>
    </w:p>
    <w:p w:rsidR="00CD50EA" w:rsidRPr="007117D8" w:rsidRDefault="00CD50EA"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r w:rsidRPr="007117D8">
        <w:rPr>
          <w:rFonts w:cs="Arial"/>
          <w:b w:val="0"/>
          <w:sz w:val="22"/>
        </w:rPr>
        <w:t xml:space="preserve">Por resolución suprema se nombrará un Interventor. Publicada la resolución, se procederá conforme a las </w:t>
      </w:r>
      <w:r w:rsidR="00BA0489" w:rsidRPr="007117D8">
        <w:rPr>
          <w:rFonts w:cs="Arial"/>
          <w:b w:val="0"/>
          <w:sz w:val="22"/>
        </w:rPr>
        <w:t xml:space="preserve">Cláusulas </w:t>
      </w:r>
      <w:r w:rsidRPr="007117D8">
        <w:rPr>
          <w:rFonts w:cs="Arial"/>
          <w:b w:val="0"/>
          <w:sz w:val="22"/>
        </w:rPr>
        <w:t>18.6 y 18.7.</w:t>
      </w:r>
      <w:r w:rsidR="0091007A" w:rsidRPr="007117D8">
        <w:rPr>
          <w:rFonts w:cs="Arial"/>
          <w:b w:val="0"/>
          <w:sz w:val="22"/>
        </w:rPr>
        <w:t xml:space="preserve">  En el caso de </w:t>
      </w:r>
      <w:r w:rsidR="00726563" w:rsidRPr="007117D8">
        <w:rPr>
          <w:rFonts w:cs="Arial"/>
          <w:b w:val="0"/>
          <w:sz w:val="22"/>
        </w:rPr>
        <w:t>T</w:t>
      </w:r>
      <w:r w:rsidR="0091007A" w:rsidRPr="007117D8">
        <w:rPr>
          <w:rFonts w:cs="Arial"/>
          <w:b w:val="0"/>
          <w:sz w:val="22"/>
        </w:rPr>
        <w:t>erminación del Contrato por vencimiento del plazo del Contrato, la Concesión y los Bienes de la Concesión serán transferidos al Concedente sin costo alguno, salvo el Valor Contable de los Bienes de la Concesión. Dicho valor será calculado por el OSINERGMIN, y será pagado: i) por el concesionario entrante, en la oportunidad que asuma la operación de la instalación respectiva, o, ii) por el Estado, no más tarde que seis (6) meses después del vencimiento del Contrato.</w:t>
      </w:r>
    </w:p>
    <w:p w:rsidR="003470B3" w:rsidRPr="007117D8" w:rsidRDefault="003470B3" w:rsidP="00CD50EA">
      <w:pPr>
        <w:pStyle w:val="Textoindependiente2"/>
        <w:pBdr>
          <w:top w:val="none" w:sz="0" w:space="0" w:color="auto"/>
        </w:pBdr>
        <w:shd w:val="clear" w:color="auto" w:fill="FFFFFF"/>
        <w:tabs>
          <w:tab w:val="clear" w:pos="567"/>
          <w:tab w:val="clear" w:pos="1134"/>
          <w:tab w:val="clear" w:pos="2268"/>
          <w:tab w:val="clear" w:pos="2835"/>
          <w:tab w:val="num" w:pos="1701"/>
        </w:tabs>
        <w:ind w:left="1701"/>
        <w:jc w:val="both"/>
        <w:rPr>
          <w:rFonts w:cs="Arial"/>
          <w:b w:val="0"/>
          <w:sz w:val="22"/>
        </w:rPr>
      </w:pPr>
    </w:p>
    <w:p w:rsidR="00CD50EA" w:rsidRPr="007117D8" w:rsidRDefault="00CD50EA" w:rsidP="007E2BD1">
      <w:pPr>
        <w:numPr>
          <w:ilvl w:val="2"/>
          <w:numId w:val="62"/>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u w:val="single"/>
        </w:rPr>
      </w:pPr>
      <w:r w:rsidRPr="007117D8">
        <w:rPr>
          <w:rFonts w:ascii="Arial" w:hAnsi="Arial" w:cs="Arial"/>
          <w:sz w:val="22"/>
          <w:u w:val="single"/>
        </w:rPr>
        <w:t>Terminación de Contrato por declaración de Caducidad</w:t>
      </w:r>
    </w:p>
    <w:p w:rsidR="003470B3" w:rsidRPr="007117D8" w:rsidRDefault="003470B3" w:rsidP="003470B3">
      <w:pPr>
        <w:pStyle w:val="Textosinformato"/>
        <w:shd w:val="clear" w:color="auto" w:fill="FFFFFF"/>
        <w:tabs>
          <w:tab w:val="clear" w:pos="567"/>
          <w:tab w:val="clear" w:pos="1134"/>
          <w:tab w:val="clear" w:pos="1701"/>
          <w:tab w:val="clear" w:pos="2268"/>
          <w:tab w:val="clear" w:pos="2835"/>
          <w:tab w:val="left" w:pos="2552"/>
        </w:tabs>
        <w:ind w:left="2552"/>
        <w:jc w:val="both"/>
        <w:rPr>
          <w:rFonts w:ascii="Arial" w:hAnsi="Arial" w:cs="Arial"/>
          <w:sz w:val="22"/>
          <w:lang w:val="es-PE"/>
        </w:rPr>
      </w:pPr>
    </w:p>
    <w:p w:rsidR="00CD50EA" w:rsidRPr="007117D8" w:rsidRDefault="00CD50EA" w:rsidP="003470B3">
      <w:pPr>
        <w:pStyle w:val="Textosinformato"/>
        <w:numPr>
          <w:ilvl w:val="0"/>
          <w:numId w:val="56"/>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La DGH formará un expediente en el cual se documentará la causa que amerita la caducidad, debiendo incluirse un informe del OSINERGMIN en los casos que corresponda, notificándose este hecho a la Sociedad Concesionaria por vía notarial.</w:t>
      </w:r>
    </w:p>
    <w:p w:rsidR="003470B3" w:rsidRPr="007117D8" w:rsidRDefault="003470B3" w:rsidP="003470B3">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3470B3">
      <w:pPr>
        <w:pStyle w:val="Textosinformato"/>
        <w:numPr>
          <w:ilvl w:val="0"/>
          <w:numId w:val="56"/>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La Sociedad Concesionaria podrá efectuar los descargos y presentar las pruebas que considere convenientes a su derecho, dentro del plazo de quince (15) Días de recibida la respectiva carta notarial.</w:t>
      </w:r>
    </w:p>
    <w:p w:rsidR="003470B3" w:rsidRPr="007117D8" w:rsidRDefault="003470B3" w:rsidP="003470B3">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3470B3">
      <w:pPr>
        <w:pStyle w:val="Textosinformato"/>
        <w:numPr>
          <w:ilvl w:val="0"/>
          <w:numId w:val="56"/>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Evaluadas las pruebas por la DGH y, de ser procedente, se formulará la declaratoria de caducidad por resolución suprema en un plazo máximo de cuarenta y cinco (45) Días, contados a partir de la notificación a la Sociedad Concesionaria de la formación del expediente. </w:t>
      </w:r>
    </w:p>
    <w:p w:rsidR="003470B3" w:rsidRPr="007117D8" w:rsidRDefault="003470B3" w:rsidP="003470B3">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3470B3">
      <w:pPr>
        <w:pStyle w:val="Textosinformato"/>
        <w:numPr>
          <w:ilvl w:val="0"/>
          <w:numId w:val="56"/>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La resolución deberá declarar la caducidad y designar al Interventor, la misma que  será notificada notarialmente a la Sociedad Concesionaria en el domicilio señalado en el expediente dentro de las cuarenta y ocho (48) horas de expedida, debiendo en el mismo</w:t>
      </w:r>
      <w:r w:rsidR="00221509" w:rsidRPr="007117D8">
        <w:rPr>
          <w:rFonts w:ascii="Arial" w:hAnsi="Arial" w:cs="Arial"/>
          <w:sz w:val="22"/>
          <w:lang w:val="es-PE"/>
        </w:rPr>
        <w:t xml:space="preserve"> término ser publicada por un (</w:t>
      </w:r>
      <w:r w:rsidRPr="007117D8">
        <w:rPr>
          <w:rFonts w:ascii="Arial" w:hAnsi="Arial" w:cs="Arial"/>
          <w:sz w:val="22"/>
          <w:lang w:val="es-PE"/>
        </w:rPr>
        <w:t xml:space="preserve">1) día en el Diario Oficial El Peruano. </w:t>
      </w:r>
    </w:p>
    <w:p w:rsidR="003470B3" w:rsidRPr="007117D8" w:rsidRDefault="003470B3" w:rsidP="003470B3">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3470B3">
      <w:pPr>
        <w:pStyle w:val="Textosinformato"/>
        <w:numPr>
          <w:ilvl w:val="0"/>
          <w:numId w:val="56"/>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Efectuado lo anterior, se procederá conforme a la</w:t>
      </w:r>
      <w:r w:rsidR="00274C04" w:rsidRPr="007117D8">
        <w:rPr>
          <w:rFonts w:ascii="Arial" w:hAnsi="Arial" w:cs="Arial"/>
          <w:sz w:val="22"/>
          <w:lang w:val="es-PE"/>
        </w:rPr>
        <w:t>s</w:t>
      </w:r>
      <w:r w:rsidRPr="007117D8">
        <w:rPr>
          <w:rFonts w:ascii="Arial" w:hAnsi="Arial" w:cs="Arial"/>
          <w:sz w:val="22"/>
          <w:lang w:val="es-PE"/>
        </w:rPr>
        <w:t xml:space="preserve"> </w:t>
      </w:r>
      <w:r w:rsidR="00274C04" w:rsidRPr="007117D8">
        <w:rPr>
          <w:rFonts w:ascii="Arial" w:hAnsi="Arial" w:cs="Arial"/>
          <w:sz w:val="22"/>
          <w:lang w:val="es-PE"/>
        </w:rPr>
        <w:t xml:space="preserve">Cláusulas </w:t>
      </w:r>
      <w:r w:rsidRPr="007117D8">
        <w:rPr>
          <w:rFonts w:ascii="Arial" w:hAnsi="Arial" w:cs="Arial"/>
          <w:sz w:val="22"/>
          <w:lang w:val="es-PE"/>
        </w:rPr>
        <w:t>18.6 y 18.7.</w:t>
      </w:r>
    </w:p>
    <w:p w:rsidR="003470B3" w:rsidRPr="007117D8" w:rsidRDefault="003470B3" w:rsidP="003470B3">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0547A4">
      <w:pPr>
        <w:pStyle w:val="Textosinformato"/>
        <w:numPr>
          <w:ilvl w:val="0"/>
          <w:numId w:val="56"/>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La Sociedad Concesionaria podrá contradecir la declaratoria de caducidad ante el Poder Judicial en la vía que corresponda</w:t>
      </w:r>
      <w:r w:rsidR="0099648E" w:rsidRPr="007117D8">
        <w:rPr>
          <w:rFonts w:ascii="Arial" w:hAnsi="Arial" w:cs="Arial"/>
          <w:sz w:val="22"/>
          <w:lang w:val="es-PE"/>
        </w:rPr>
        <w:t xml:space="preserve"> o conforme  a lo establecido en la </w:t>
      </w:r>
      <w:r w:rsidR="00BA0489" w:rsidRPr="007117D8">
        <w:rPr>
          <w:rFonts w:ascii="Arial" w:hAnsi="Arial" w:cs="Arial"/>
          <w:sz w:val="22"/>
          <w:lang w:val="es-PE"/>
        </w:rPr>
        <w:t xml:space="preserve">Cláusula </w:t>
      </w:r>
      <w:r w:rsidR="0099648E" w:rsidRPr="007117D8">
        <w:rPr>
          <w:rFonts w:ascii="Arial" w:hAnsi="Arial" w:cs="Arial"/>
          <w:sz w:val="22"/>
          <w:lang w:val="es-PE"/>
        </w:rPr>
        <w:t>16</w:t>
      </w:r>
      <w:r w:rsidRPr="007117D8">
        <w:rPr>
          <w:rFonts w:ascii="Arial" w:hAnsi="Arial" w:cs="Arial"/>
          <w:sz w:val="22"/>
          <w:lang w:val="es-PE"/>
        </w:rPr>
        <w:t>. La demanda deberá ser interpuesta dentro de los noventa (90) días calendario, contados a partir de la notificación de la resolución de Caducidad. En este caso, la intervención se mantendrá hasta que se resuelva definitivamente la controversia</w:t>
      </w:r>
      <w:r w:rsidR="00A35C5C" w:rsidRPr="007117D8">
        <w:rPr>
          <w:rFonts w:ascii="Arial" w:hAnsi="Arial" w:cs="Arial"/>
          <w:sz w:val="22"/>
          <w:lang w:val="es-PE"/>
        </w:rPr>
        <w:t>, salvo mandato judicial en sentido diverso.</w:t>
      </w:r>
    </w:p>
    <w:p w:rsidR="004859BA" w:rsidRDefault="004859BA"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lang w:val="es-PE"/>
        </w:rPr>
      </w:pPr>
    </w:p>
    <w:p w:rsidR="00DA4E16" w:rsidRPr="007117D8" w:rsidRDefault="00DA4E16"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lang w:val="es-PE"/>
        </w:rPr>
      </w:pPr>
    </w:p>
    <w:p w:rsidR="00CD50EA" w:rsidRPr="007117D8" w:rsidRDefault="00CD50EA" w:rsidP="007E2BD1">
      <w:pPr>
        <w:numPr>
          <w:ilvl w:val="2"/>
          <w:numId w:val="62"/>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u w:val="single"/>
        </w:rPr>
      </w:pPr>
      <w:r w:rsidRPr="007117D8">
        <w:rPr>
          <w:rFonts w:ascii="Arial" w:hAnsi="Arial" w:cs="Arial"/>
          <w:sz w:val="22"/>
          <w:u w:val="single"/>
        </w:rPr>
        <w:t>Terminación del Contrato por resolución del Contrato</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1"/>
          <w:numId w:val="56"/>
        </w:numPr>
        <w:shd w:val="clear" w:color="auto" w:fill="FFFFFF"/>
        <w:tabs>
          <w:tab w:val="clear" w:pos="567"/>
          <w:tab w:val="clear" w:pos="1134"/>
          <w:tab w:val="clear" w:pos="1701"/>
          <w:tab w:val="clear" w:pos="1905"/>
          <w:tab w:val="clear" w:pos="2268"/>
          <w:tab w:val="clear" w:pos="2835"/>
        </w:tabs>
        <w:ind w:left="1134" w:hanging="425"/>
        <w:jc w:val="both"/>
        <w:rPr>
          <w:rFonts w:ascii="Arial" w:hAnsi="Arial" w:cs="Arial"/>
          <w:sz w:val="22"/>
          <w:lang w:val="es-PE"/>
        </w:rPr>
      </w:pPr>
      <w:r w:rsidRPr="007117D8">
        <w:rPr>
          <w:rFonts w:ascii="Arial" w:hAnsi="Arial" w:cs="Arial"/>
          <w:sz w:val="22"/>
          <w:lang w:val="es-PE"/>
        </w:rPr>
        <w:t>La resolución del Contrato se producirá cuando la Parte afectada con el incumplimiento o el evento que dé lugar a la resolución invoque dicha causal y comunique por escrito, mediante carta cursada a la otra Parte por conducto notarial, su intención de dar por resuelto este Contrato haciendo valer la cláusula resolutoria respectiva.</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1"/>
          <w:numId w:val="56"/>
        </w:numPr>
        <w:shd w:val="clear" w:color="auto" w:fill="FFFFFF"/>
        <w:tabs>
          <w:tab w:val="clear" w:pos="567"/>
          <w:tab w:val="clear" w:pos="1134"/>
          <w:tab w:val="clear" w:pos="1701"/>
          <w:tab w:val="clear" w:pos="1905"/>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00274C04" w:rsidRPr="007117D8">
        <w:rPr>
          <w:rFonts w:ascii="Arial" w:hAnsi="Arial" w:cs="Arial"/>
          <w:sz w:val="22"/>
          <w:lang w:val="es-PE"/>
        </w:rPr>
        <w:t xml:space="preserve">Cláusula </w:t>
      </w:r>
      <w:r w:rsidRPr="007117D8">
        <w:rPr>
          <w:rFonts w:ascii="Arial" w:hAnsi="Arial" w:cs="Arial"/>
          <w:sz w:val="22"/>
          <w:lang w:val="es-PE"/>
        </w:rPr>
        <w:t>16.</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1"/>
          <w:numId w:val="56"/>
        </w:numPr>
        <w:shd w:val="clear" w:color="auto" w:fill="FFFFFF"/>
        <w:tabs>
          <w:tab w:val="clear" w:pos="567"/>
          <w:tab w:val="clear" w:pos="1134"/>
          <w:tab w:val="clear" w:pos="1701"/>
          <w:tab w:val="clear" w:pos="1905"/>
          <w:tab w:val="clear" w:pos="2268"/>
          <w:tab w:val="clear" w:pos="2835"/>
        </w:tabs>
        <w:ind w:left="1134" w:hanging="425"/>
        <w:jc w:val="both"/>
        <w:rPr>
          <w:rFonts w:ascii="Arial" w:hAnsi="Arial" w:cs="Arial"/>
          <w:sz w:val="22"/>
          <w:lang w:val="es-PE"/>
        </w:rPr>
      </w:pPr>
      <w:r w:rsidRPr="007117D8">
        <w:rPr>
          <w:rFonts w:ascii="Arial" w:hAnsi="Arial" w:cs="Arial"/>
          <w:sz w:val="22"/>
          <w:lang w:val="es-PE"/>
        </w:rPr>
        <w:t>Vencido el referido plazo de quince (15) Días sin que el destinatario de la primera carta notarial exprese su disconformidad, el Contrato se entenderá resuelto en la fecha de recepción de dicha carta.</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1"/>
          <w:numId w:val="56"/>
        </w:numPr>
        <w:shd w:val="clear" w:color="auto" w:fill="FFFFFF"/>
        <w:tabs>
          <w:tab w:val="clear" w:pos="567"/>
          <w:tab w:val="clear" w:pos="1134"/>
          <w:tab w:val="clear" w:pos="1701"/>
          <w:tab w:val="clear" w:pos="1905"/>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Declarada la resolución mediante laudo firme o producido el supuesto del literal c), se procederá conforme a las </w:t>
      </w:r>
      <w:r w:rsidR="00274C04" w:rsidRPr="007117D8">
        <w:rPr>
          <w:rFonts w:ascii="Arial" w:hAnsi="Arial" w:cs="Arial"/>
          <w:sz w:val="22"/>
          <w:lang w:val="es-PE"/>
        </w:rPr>
        <w:t xml:space="preserve">Cláusulas </w:t>
      </w:r>
      <w:r w:rsidRPr="007117D8">
        <w:rPr>
          <w:rFonts w:ascii="Arial" w:hAnsi="Arial" w:cs="Arial"/>
          <w:sz w:val="22"/>
          <w:lang w:val="es-PE"/>
        </w:rPr>
        <w:t>18.6 y 18.7.</w:t>
      </w:r>
    </w:p>
    <w:p w:rsidR="006F5CC1" w:rsidRPr="007117D8" w:rsidRDefault="006F5CC1" w:rsidP="006F5CC1">
      <w:pPr>
        <w:pStyle w:val="Prrafodelista"/>
        <w:rPr>
          <w:rFonts w:ascii="Arial" w:hAnsi="Arial" w:cs="Arial"/>
          <w:sz w:val="22"/>
        </w:rPr>
      </w:pPr>
    </w:p>
    <w:p w:rsidR="00CD50EA" w:rsidRPr="007117D8" w:rsidRDefault="00CD50EA" w:rsidP="006F5CC1">
      <w:pPr>
        <w:pStyle w:val="Textoindependiente2"/>
        <w:numPr>
          <w:ilvl w:val="1"/>
          <w:numId w:val="105"/>
        </w:numPr>
        <w:pBdr>
          <w:top w:val="none" w:sz="0" w:space="0" w:color="auto"/>
        </w:pBdr>
        <w:shd w:val="clear" w:color="auto" w:fill="FFFFFF"/>
        <w:tabs>
          <w:tab w:val="clear" w:pos="567"/>
          <w:tab w:val="clear" w:pos="1134"/>
          <w:tab w:val="clear" w:pos="1701"/>
          <w:tab w:val="clear" w:pos="2268"/>
          <w:tab w:val="clear" w:pos="2835"/>
        </w:tabs>
        <w:ind w:left="709" w:hanging="709"/>
        <w:jc w:val="both"/>
        <w:rPr>
          <w:rFonts w:cs="Arial"/>
          <w:b w:val="0"/>
          <w:sz w:val="22"/>
        </w:rPr>
      </w:pPr>
      <w:r w:rsidRPr="007117D8">
        <w:rPr>
          <w:rFonts w:cs="Arial"/>
          <w:b w:val="0"/>
          <w:sz w:val="22"/>
        </w:rPr>
        <w:t>Intervención de la Concesión</w:t>
      </w:r>
    </w:p>
    <w:p w:rsidR="003470B3" w:rsidRPr="007117D8" w:rsidRDefault="003470B3"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CD50EA" w:rsidRPr="007117D8" w:rsidRDefault="00CD50EA" w:rsidP="007E2BD1">
      <w:pPr>
        <w:numPr>
          <w:ilvl w:val="2"/>
          <w:numId w:val="63"/>
        </w:numPr>
        <w:shd w:val="clear" w:color="auto" w:fill="FFFFFF"/>
        <w:tabs>
          <w:tab w:val="clear" w:pos="567"/>
          <w:tab w:val="clear" w:pos="1134"/>
          <w:tab w:val="clear" w:pos="1706"/>
          <w:tab w:val="clear" w:pos="2268"/>
          <w:tab w:val="clear" w:pos="2835"/>
        </w:tabs>
        <w:ind w:left="709" w:hanging="709"/>
        <w:jc w:val="both"/>
        <w:rPr>
          <w:rFonts w:ascii="Arial" w:hAnsi="Arial" w:cs="Arial"/>
          <w:sz w:val="22"/>
          <w:u w:val="single"/>
        </w:rPr>
      </w:pPr>
      <w:r w:rsidRPr="007117D8">
        <w:rPr>
          <w:rFonts w:ascii="Arial" w:hAnsi="Arial" w:cs="Arial"/>
          <w:sz w:val="22"/>
          <w:u w:val="single"/>
        </w:rPr>
        <w:t>Reglas generales</w:t>
      </w:r>
    </w:p>
    <w:p w:rsidR="005402EA" w:rsidRPr="007117D8" w:rsidRDefault="005402EA" w:rsidP="005402EA">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CD50EA" w:rsidRPr="007117D8"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La Intervención es un proceso que se inicia en la fecha indicada en la resolución suprema que la determina y concluye con la entrega de la Concesión a un concesionario (la “Nueva Sociedad Concesionaria”).</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El Interventor puede ser una Persona o un comité de personas naturales, y ostentará, por el sólo mérito de su designación, de las más amplias facultades para:</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 w:val="left" w:pos="2410"/>
        </w:tabs>
        <w:ind w:left="2552"/>
        <w:jc w:val="both"/>
        <w:rPr>
          <w:rFonts w:ascii="Arial" w:hAnsi="Arial" w:cs="Arial"/>
          <w:sz w:val="22"/>
          <w:lang w:val="es-PE"/>
        </w:rPr>
      </w:pPr>
    </w:p>
    <w:p w:rsidR="00CD50EA" w:rsidRPr="007117D8" w:rsidRDefault="00CD50EA" w:rsidP="007E2BD1">
      <w:pPr>
        <w:pStyle w:val="Textosinformato"/>
        <w:numPr>
          <w:ilvl w:val="0"/>
          <w:numId w:val="64"/>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 xml:space="preserve">Determinar las acciones de carácter administrativo que permitan la continuación de la operación del Sistema de </w:t>
      </w:r>
      <w:r w:rsidR="00DC2C6D" w:rsidRPr="007117D8">
        <w:rPr>
          <w:rFonts w:ascii="Arial" w:hAnsi="Arial" w:cs="Arial"/>
          <w:color w:val="000000"/>
          <w:sz w:val="22"/>
          <w:lang w:val="es-PE"/>
        </w:rPr>
        <w:t>Abastecimiento de GLP</w:t>
      </w:r>
      <w:r w:rsidRPr="007117D8">
        <w:rPr>
          <w:rFonts w:ascii="Arial" w:hAnsi="Arial" w:cs="Arial"/>
          <w:sz w:val="22"/>
          <w:lang w:val="es-PE"/>
        </w:rPr>
        <w:t>; y,</w:t>
      </w:r>
    </w:p>
    <w:p w:rsidR="00CD50EA" w:rsidRPr="007117D8" w:rsidRDefault="00CD50EA" w:rsidP="007E2BD1">
      <w:pPr>
        <w:pStyle w:val="Textosinformato"/>
        <w:numPr>
          <w:ilvl w:val="0"/>
          <w:numId w:val="64"/>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Determinar las acciones de carácter técnico que permitan la continuidad de la prestación de</w:t>
      </w:r>
      <w:r w:rsidR="00EC4D28" w:rsidRPr="007117D8">
        <w:rPr>
          <w:rFonts w:ascii="Arial" w:hAnsi="Arial" w:cs="Arial"/>
          <w:sz w:val="22"/>
          <w:lang w:val="es-PE"/>
        </w:rPr>
        <w:t xml:space="preserve"> los servicios relacionados con el Sistema de Abastecimiento de GLP</w:t>
      </w:r>
      <w:r w:rsidRPr="007117D8">
        <w:rPr>
          <w:rFonts w:ascii="Arial" w:hAnsi="Arial" w:cs="Arial"/>
          <w:sz w:val="22"/>
          <w:lang w:val="es-PE"/>
        </w:rPr>
        <w:t>.</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La Sociedad Concesionaria está obligada a cumplir las instrucciones del Interventor. Sin embargo, </w:t>
      </w:r>
      <w:r w:rsidR="00263195" w:rsidRPr="007117D8">
        <w:rPr>
          <w:rFonts w:ascii="Arial" w:hAnsi="Arial" w:cs="Arial"/>
          <w:sz w:val="22"/>
          <w:lang w:val="es-PE"/>
        </w:rPr>
        <w:t xml:space="preserve">dentro del plazo de cinco (5) Días de notificada la instrucción, </w:t>
      </w:r>
      <w:r w:rsidRPr="007117D8">
        <w:rPr>
          <w:rFonts w:ascii="Arial" w:hAnsi="Arial" w:cs="Arial"/>
          <w:sz w:val="22"/>
          <w:lang w:val="es-PE"/>
        </w:rPr>
        <w:t>puede solicitar su reconsideración ante la DGH, la que deberá re</w:t>
      </w:r>
      <w:r w:rsidR="00221509" w:rsidRPr="007117D8">
        <w:rPr>
          <w:rFonts w:ascii="Arial" w:hAnsi="Arial" w:cs="Arial"/>
          <w:sz w:val="22"/>
          <w:lang w:val="es-PE"/>
        </w:rPr>
        <w:t>solver en un término de cinco (</w:t>
      </w:r>
      <w:r w:rsidRPr="007117D8">
        <w:rPr>
          <w:rFonts w:ascii="Arial" w:hAnsi="Arial" w:cs="Arial"/>
          <w:sz w:val="22"/>
          <w:lang w:val="es-PE"/>
        </w:rPr>
        <w:t xml:space="preserve">5) Días. La respuesta de la DGH no genera un </w:t>
      </w:r>
      <w:r w:rsidR="00C210E2" w:rsidRPr="007117D8">
        <w:rPr>
          <w:rFonts w:ascii="Arial" w:hAnsi="Arial" w:cs="Arial"/>
          <w:sz w:val="22"/>
          <w:lang w:val="es-PE"/>
        </w:rPr>
        <w:t xml:space="preserve">proceso administrativo, no es </w:t>
      </w:r>
      <w:r w:rsidRPr="00076799">
        <w:rPr>
          <w:rFonts w:ascii="Arial" w:hAnsi="Arial" w:cs="Arial"/>
          <w:bCs/>
          <w:sz w:val="22"/>
          <w:szCs w:val="22"/>
          <w:lang w:val="es-PE"/>
        </w:rPr>
        <w:t>impugnable</w:t>
      </w:r>
      <w:r w:rsidRPr="007117D8">
        <w:rPr>
          <w:rFonts w:ascii="Arial" w:hAnsi="Arial" w:cs="Arial"/>
          <w:sz w:val="22"/>
          <w:lang w:val="es-PE"/>
        </w:rPr>
        <w:t xml:space="preserve"> y debe ser acatada por la Sociedad Concesionaria y el Interventor. La Sociedad Concesionaria no será responsable por los daños derivados de las instrucciones del Interventor, siempre que hayan sido cuestionadas por la Sociedad Concesionaria</w:t>
      </w:r>
      <w:r w:rsidR="00263195" w:rsidRPr="007117D8">
        <w:rPr>
          <w:rFonts w:ascii="Arial" w:hAnsi="Arial" w:cs="Arial"/>
          <w:sz w:val="22"/>
          <w:lang w:val="es-PE"/>
        </w:rPr>
        <w:t xml:space="preserve"> conforme al procedimiento dispuesto en el presente literal c). </w:t>
      </w:r>
    </w:p>
    <w:p w:rsidR="00221509" w:rsidRPr="007117D8" w:rsidRDefault="00221509" w:rsidP="00221509">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Los gastos totales que demande la intervención serán de cuenta y cargo de la Sociedad Concesionaria. </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La Sociedad Concesionaria tendrá derecho a percibir todos los ingresos que genere la Concesión durante la Intervención, sin perjuicio de lo dispuesto en el inciso d) anterior. </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La Sociedad Concesionaria estará obligada a mantener la continuidad de</w:t>
      </w:r>
      <w:r w:rsidR="00EC4D28" w:rsidRPr="007117D8">
        <w:rPr>
          <w:rFonts w:ascii="Arial" w:hAnsi="Arial" w:cs="Arial"/>
          <w:sz w:val="22"/>
          <w:lang w:val="es-PE"/>
        </w:rPr>
        <w:t xml:space="preserve"> los servicios relacionados con el Sistema de Abastecimiento de GLP </w:t>
      </w:r>
      <w:r w:rsidRPr="007117D8">
        <w:rPr>
          <w:rFonts w:ascii="Arial" w:hAnsi="Arial" w:cs="Arial"/>
          <w:sz w:val="22"/>
          <w:lang w:val="es-PE"/>
        </w:rPr>
        <w:t>por un (1) año o hasta que se produzca la sustitución de la Sociedad Concesionaria por la Nueva Sociedad Concesionaria, lo que ocurra primero.</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Si no existiera la Nueva Sociedad Concesionaria luego de un (1) año de intervención, o durante el proceso de intervención la Sociedad Concesionaria deviniese en insolvente, o si por cualquier otra razón fuera incapaz de mantener </w:t>
      </w:r>
      <w:r w:rsidR="00EC4D28" w:rsidRPr="007117D8">
        <w:rPr>
          <w:rFonts w:ascii="Arial" w:hAnsi="Arial" w:cs="Arial"/>
          <w:sz w:val="22"/>
          <w:lang w:val="es-PE"/>
        </w:rPr>
        <w:t>los servicios relacionados con el Sistema de Abastecimiento de GLP</w:t>
      </w:r>
      <w:r w:rsidRPr="007117D8">
        <w:rPr>
          <w:rFonts w:ascii="Arial" w:hAnsi="Arial" w:cs="Arial"/>
          <w:sz w:val="22"/>
          <w:lang w:val="es-PE"/>
        </w:rPr>
        <w:t xml:space="preserve"> o implementar las instrucciones que le disponga el Interventor; el Concedente podrá asumir la administración plena y directa de los Bienes de la Concesión, en tanto se proceda a la transferencia de la Concesión.</w:t>
      </w:r>
    </w:p>
    <w:p w:rsidR="005402EA" w:rsidRPr="007117D8" w:rsidRDefault="005402EA" w:rsidP="005402EA">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CD50EA" w:rsidRPr="007117D8" w:rsidRDefault="00CD50EA" w:rsidP="007E2BD1">
      <w:pPr>
        <w:numPr>
          <w:ilvl w:val="2"/>
          <w:numId w:val="63"/>
        </w:numPr>
        <w:shd w:val="clear" w:color="auto" w:fill="FFFFFF"/>
        <w:tabs>
          <w:tab w:val="clear" w:pos="567"/>
          <w:tab w:val="clear" w:pos="1134"/>
          <w:tab w:val="clear" w:pos="1706"/>
          <w:tab w:val="clear" w:pos="2268"/>
          <w:tab w:val="clear" w:pos="2835"/>
        </w:tabs>
        <w:ind w:left="709" w:hanging="709"/>
        <w:jc w:val="both"/>
        <w:rPr>
          <w:rFonts w:ascii="Arial" w:hAnsi="Arial" w:cs="Arial"/>
          <w:sz w:val="22"/>
          <w:u w:val="single"/>
        </w:rPr>
      </w:pPr>
      <w:r w:rsidRPr="007117D8">
        <w:rPr>
          <w:rFonts w:ascii="Arial" w:hAnsi="Arial" w:cs="Arial"/>
          <w:sz w:val="22"/>
          <w:u w:val="single"/>
        </w:rPr>
        <w:t>Reglas especiales</w:t>
      </w:r>
    </w:p>
    <w:p w:rsidR="005402EA" w:rsidRPr="007117D8" w:rsidRDefault="005402EA" w:rsidP="005402EA">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CD50EA" w:rsidRPr="007117D8" w:rsidRDefault="00DC2C6D" w:rsidP="007E2BD1">
      <w:pPr>
        <w:pStyle w:val="Textosinformato"/>
        <w:numPr>
          <w:ilvl w:val="0"/>
          <w:numId w:val="65"/>
        </w:numPr>
        <w:shd w:val="clear" w:color="auto" w:fill="FFFFFF"/>
        <w:tabs>
          <w:tab w:val="clear" w:pos="567"/>
          <w:tab w:val="clear" w:pos="1134"/>
          <w:tab w:val="clear" w:pos="1561"/>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En caso de T</w:t>
      </w:r>
      <w:r w:rsidR="00CD50EA" w:rsidRPr="007117D8">
        <w:rPr>
          <w:rFonts w:ascii="Arial" w:hAnsi="Arial" w:cs="Arial"/>
          <w:sz w:val="22"/>
          <w:lang w:val="es-PE"/>
        </w:rPr>
        <w:t>erminación de la Concesión por vencimiento del Plazo del Contrato, la intervención se iniciará doce (12) meses antes del vencimiento del Plazo del Contrato.</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DC2C6D" w:rsidP="007E2BD1">
      <w:pPr>
        <w:pStyle w:val="Textosinformato"/>
        <w:numPr>
          <w:ilvl w:val="0"/>
          <w:numId w:val="65"/>
        </w:numPr>
        <w:shd w:val="clear" w:color="auto" w:fill="FFFFFF"/>
        <w:tabs>
          <w:tab w:val="clear" w:pos="567"/>
          <w:tab w:val="clear" w:pos="1134"/>
          <w:tab w:val="clear" w:pos="1561"/>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En caso de T</w:t>
      </w:r>
      <w:r w:rsidR="00CD50EA" w:rsidRPr="007117D8">
        <w:rPr>
          <w:rFonts w:ascii="Arial" w:hAnsi="Arial" w:cs="Arial"/>
          <w:sz w:val="22"/>
          <w:lang w:val="es-PE"/>
        </w:rPr>
        <w:t>erminación de la Concesión por acuerdo de Partes, será el acuerdo el que establezca la fecha de inicio y término de la intervención.</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DC2C6D" w:rsidP="007E2BD1">
      <w:pPr>
        <w:pStyle w:val="Textosinformato"/>
        <w:numPr>
          <w:ilvl w:val="0"/>
          <w:numId w:val="65"/>
        </w:numPr>
        <w:shd w:val="clear" w:color="auto" w:fill="FFFFFF"/>
        <w:tabs>
          <w:tab w:val="clear" w:pos="567"/>
          <w:tab w:val="clear" w:pos="1134"/>
          <w:tab w:val="clear" w:pos="1561"/>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En caso de T</w:t>
      </w:r>
      <w:r w:rsidR="00CD50EA" w:rsidRPr="007117D8">
        <w:rPr>
          <w:rFonts w:ascii="Arial" w:hAnsi="Arial" w:cs="Arial"/>
          <w:sz w:val="22"/>
          <w:lang w:val="es-PE"/>
        </w:rPr>
        <w:t xml:space="preserve">erminación de la Concesión por Resolución del Contrato, la intervención se iniciará quince (15) Días después de la fecha en que la resolución se entiende producida conforme al literal c) de la </w:t>
      </w:r>
      <w:r w:rsidR="00BA0489" w:rsidRPr="007117D8">
        <w:rPr>
          <w:rFonts w:ascii="Arial" w:hAnsi="Arial" w:cs="Arial"/>
          <w:sz w:val="22"/>
          <w:lang w:val="es-PE"/>
        </w:rPr>
        <w:t xml:space="preserve">Cláusula </w:t>
      </w:r>
      <w:r w:rsidR="00CD50EA" w:rsidRPr="007117D8">
        <w:rPr>
          <w:rFonts w:ascii="Arial" w:hAnsi="Arial" w:cs="Arial"/>
          <w:sz w:val="22"/>
          <w:lang w:val="es-PE"/>
        </w:rPr>
        <w:t xml:space="preserve">18.5.5., o de notificado el laudo a que se refiere el literal d) de la </w:t>
      </w:r>
      <w:r w:rsidR="00BA0489" w:rsidRPr="007117D8">
        <w:rPr>
          <w:rFonts w:ascii="Arial" w:hAnsi="Arial" w:cs="Arial"/>
          <w:sz w:val="22"/>
          <w:lang w:val="es-PE"/>
        </w:rPr>
        <w:t xml:space="preserve">Cláusula </w:t>
      </w:r>
      <w:r w:rsidR="00CD50EA" w:rsidRPr="007117D8">
        <w:rPr>
          <w:rFonts w:ascii="Arial" w:hAnsi="Arial" w:cs="Arial"/>
          <w:sz w:val="22"/>
          <w:lang w:val="es-PE"/>
        </w:rPr>
        <w:t>18.5.5., según corresponda.</w:t>
      </w:r>
    </w:p>
    <w:p w:rsidR="005402EA" w:rsidRPr="007117D8" w:rsidRDefault="005402EA" w:rsidP="005402EA">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CD50EA" w:rsidRPr="007117D8" w:rsidRDefault="00CD50EA" w:rsidP="007E2BD1">
      <w:pPr>
        <w:pStyle w:val="Textoindependiente2"/>
        <w:numPr>
          <w:ilvl w:val="1"/>
          <w:numId w:val="105"/>
        </w:numPr>
        <w:pBdr>
          <w:top w:val="none" w:sz="0" w:space="0" w:color="auto"/>
        </w:pBdr>
        <w:shd w:val="clear" w:color="auto" w:fill="FFFFFF"/>
        <w:tabs>
          <w:tab w:val="clear" w:pos="567"/>
          <w:tab w:val="clear" w:pos="1134"/>
          <w:tab w:val="clear" w:pos="1701"/>
          <w:tab w:val="clear" w:pos="2268"/>
          <w:tab w:val="clear" w:pos="2835"/>
        </w:tabs>
        <w:ind w:left="709" w:hanging="709"/>
        <w:jc w:val="both"/>
        <w:rPr>
          <w:rFonts w:cs="Arial"/>
          <w:b w:val="0"/>
          <w:sz w:val="22"/>
        </w:rPr>
      </w:pPr>
      <w:r w:rsidRPr="007117D8">
        <w:rPr>
          <w:rFonts w:cs="Arial"/>
          <w:b w:val="0"/>
          <w:sz w:val="22"/>
        </w:rPr>
        <w:t>Subasta de la Concesión</w:t>
      </w:r>
    </w:p>
    <w:p w:rsidR="003470B3" w:rsidRPr="007117D8" w:rsidRDefault="003470B3"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CD50EA" w:rsidRPr="007117D8" w:rsidRDefault="00CD50EA" w:rsidP="007E2BD1">
      <w:pPr>
        <w:pStyle w:val="Prrafodelista"/>
        <w:numPr>
          <w:ilvl w:val="2"/>
          <w:numId w:val="105"/>
        </w:numPr>
        <w:shd w:val="clear" w:color="auto" w:fill="FFFFFF"/>
        <w:tabs>
          <w:tab w:val="clear" w:pos="567"/>
          <w:tab w:val="clear" w:pos="1134"/>
          <w:tab w:val="clear" w:pos="1701"/>
          <w:tab w:val="clear" w:pos="2268"/>
          <w:tab w:val="clear" w:pos="2835"/>
        </w:tabs>
        <w:jc w:val="both"/>
        <w:rPr>
          <w:rFonts w:ascii="Arial" w:hAnsi="Arial" w:cs="Arial"/>
          <w:sz w:val="22"/>
          <w:u w:val="single"/>
        </w:rPr>
      </w:pPr>
      <w:r w:rsidRPr="007117D8">
        <w:rPr>
          <w:rFonts w:ascii="Arial" w:hAnsi="Arial" w:cs="Arial"/>
          <w:sz w:val="22"/>
          <w:u w:val="single"/>
        </w:rPr>
        <w:t>Reglas para el procedimiento de Subasta</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 w:val="left" w:pos="2552"/>
        </w:tabs>
        <w:ind w:left="2552"/>
        <w:jc w:val="both"/>
        <w:rPr>
          <w:rFonts w:ascii="Arial" w:hAnsi="Arial" w:cs="Arial"/>
          <w:sz w:val="22"/>
          <w:lang w:val="es-PE"/>
        </w:rPr>
      </w:pPr>
    </w:p>
    <w:p w:rsidR="00CD50EA" w:rsidRPr="007117D8" w:rsidRDefault="00CD50EA" w:rsidP="005402EA">
      <w:pPr>
        <w:pStyle w:val="Textosinformato"/>
        <w:numPr>
          <w:ilvl w:val="0"/>
          <w:numId w:val="2"/>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El Interventor ejerce en nombre del Concedente, las atribuciones que le corresponden según el artículo 51 del Reglamento.</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2"/>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Asimismo, el Interventor ostentará, por el solo mérito de su designación, de las más amplias facultades para organizar, convocar y ejecutar una subasta pública (“Subasta”) para la transferencia de la Concesión y entrega de los Bienes de la Concesión a la Nueva Sociedad Concesionaria.</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2"/>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Los postores para la Subasta pública serán calificados por el Concedente, o por quien éste designe. En caso que la Concesión termine por renuncia o declaración de Caducidad, </w:t>
      </w:r>
      <w:r w:rsidR="00221509" w:rsidRPr="007117D8">
        <w:rPr>
          <w:rFonts w:ascii="Arial" w:hAnsi="Arial" w:cs="Arial"/>
          <w:sz w:val="22"/>
          <w:lang w:val="es-PE"/>
        </w:rPr>
        <w:t>la Sociedad Concesionaria, sus socios p</w:t>
      </w:r>
      <w:r w:rsidRPr="007117D8">
        <w:rPr>
          <w:rFonts w:ascii="Arial" w:hAnsi="Arial" w:cs="Arial"/>
          <w:sz w:val="22"/>
          <w:lang w:val="es-PE"/>
        </w:rPr>
        <w:t>rincipales y las Empresas Vinculadas de ambos, no podrán presentarse como postores</w:t>
      </w:r>
      <w:r w:rsidR="00263195" w:rsidRPr="007117D8">
        <w:rPr>
          <w:rFonts w:ascii="Arial" w:hAnsi="Arial" w:cs="Arial"/>
          <w:sz w:val="22"/>
          <w:lang w:val="es-PE"/>
        </w:rPr>
        <w:t xml:space="preserve"> en la Subasta.</w:t>
      </w:r>
      <w:r w:rsidRPr="007117D8">
        <w:rPr>
          <w:rFonts w:ascii="Arial" w:hAnsi="Arial" w:cs="Arial"/>
          <w:sz w:val="22"/>
          <w:lang w:val="es-PE"/>
        </w:rPr>
        <w:t xml:space="preserve"> </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 w:val="left" w:pos="2552"/>
        </w:tabs>
        <w:ind w:left="2552"/>
        <w:jc w:val="both"/>
        <w:rPr>
          <w:rFonts w:ascii="Arial" w:hAnsi="Arial" w:cs="Arial"/>
          <w:sz w:val="22"/>
          <w:lang w:val="es-PE"/>
        </w:rPr>
      </w:pPr>
    </w:p>
    <w:p w:rsidR="00CD50EA" w:rsidRPr="007117D8" w:rsidRDefault="00CD50EA" w:rsidP="005402EA">
      <w:pPr>
        <w:pStyle w:val="Textosinformato"/>
        <w:numPr>
          <w:ilvl w:val="0"/>
          <w:numId w:val="2"/>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El monto base de la primera convocatoria de la Subasta de la Concesión será determinado por un perito técnico especializado en valuaciones en el rubro que se contratará, a fin de determinar el valor comercial de la Concesión, la que en ningún caso podrá ser menor al Valor Contable de los Bienes de la Concesión. De no existir postores y de haber nuevas convocatorias, el Concedente en cada nueva convocatoria podrá reducir hasta en quince por ciento (15%) el monto base de la convocatoria inmediatamente anterior.</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lang w:val="es-PE"/>
        </w:rPr>
      </w:pPr>
    </w:p>
    <w:p w:rsidR="00CD50EA" w:rsidRPr="007117D8" w:rsidRDefault="00CD50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r w:rsidRPr="007117D8">
        <w:rPr>
          <w:rFonts w:ascii="Arial" w:hAnsi="Arial" w:cs="Arial"/>
          <w:sz w:val="22"/>
          <w:lang w:val="es-PE"/>
        </w:rPr>
        <w:t xml:space="preserve">Entre la fecha en que una convocatoria es declarada desierta o culmine sin adjudicatario y la fecha en que se publique la siguiente convocatoria, no transcurrirán más de noventa (90) Días. Si dos convocatorias fueran declaradas desiertas o culminaran sin adjudicatario, se procederá conforme a la </w:t>
      </w:r>
      <w:r w:rsidR="00BA0489" w:rsidRPr="007117D8">
        <w:rPr>
          <w:rFonts w:ascii="Arial" w:hAnsi="Arial" w:cs="Arial"/>
          <w:sz w:val="22"/>
          <w:lang w:val="es-PE"/>
        </w:rPr>
        <w:t xml:space="preserve">Cláusula </w:t>
      </w:r>
      <w:r w:rsidRPr="007117D8">
        <w:rPr>
          <w:rFonts w:ascii="Arial" w:hAnsi="Arial" w:cs="Arial"/>
          <w:sz w:val="22"/>
          <w:lang w:val="es-PE"/>
        </w:rPr>
        <w:t>18.8.</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2"/>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El adjudicatario de la Subasta será aquél que presente la más alta oferta económica por la Concesión. El pago que haga dicho adjudicatario deberá ser en efectivo y en Dólares.</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2"/>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La Nueva Sociedad Concesionaria deberá suscribir con el Concedente un nuevo contrato de concesión, el cual será formulado por el Interventor contemplando las Leyes Aplicables vigentes en dicho momento.</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lang w:val="es-PE"/>
        </w:rPr>
      </w:pPr>
    </w:p>
    <w:p w:rsidR="00CD50EA" w:rsidRPr="007117D8" w:rsidRDefault="00CD50EA" w:rsidP="007E2BD1">
      <w:pPr>
        <w:numPr>
          <w:ilvl w:val="2"/>
          <w:numId w:val="105"/>
        </w:numPr>
        <w:shd w:val="clear" w:color="auto" w:fill="FFFFFF"/>
        <w:tabs>
          <w:tab w:val="clear" w:pos="567"/>
          <w:tab w:val="clear" w:pos="1134"/>
          <w:tab w:val="clear" w:pos="1701"/>
          <w:tab w:val="clear" w:pos="2268"/>
          <w:tab w:val="clear" w:pos="2835"/>
        </w:tabs>
        <w:ind w:left="709" w:hanging="709"/>
        <w:jc w:val="both"/>
        <w:rPr>
          <w:rFonts w:ascii="Arial" w:hAnsi="Arial" w:cs="Arial"/>
          <w:sz w:val="22"/>
          <w:u w:val="single"/>
        </w:rPr>
      </w:pPr>
      <w:r w:rsidRPr="007117D8">
        <w:rPr>
          <w:rFonts w:ascii="Arial" w:hAnsi="Arial" w:cs="Arial"/>
          <w:sz w:val="22"/>
          <w:u w:val="single"/>
        </w:rPr>
        <w:t>Reglas para la transferencia de los Bienes de la Concesión</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 w:val="left" w:pos="2552"/>
        </w:tabs>
        <w:ind w:left="2552"/>
        <w:jc w:val="both"/>
        <w:rPr>
          <w:rFonts w:ascii="Arial" w:hAnsi="Arial" w:cs="Arial"/>
          <w:sz w:val="22"/>
          <w:lang w:val="es-PE"/>
        </w:rPr>
      </w:pPr>
    </w:p>
    <w:p w:rsidR="00CD50EA" w:rsidRPr="007117D8" w:rsidRDefault="00CD50EA" w:rsidP="005402EA">
      <w:pPr>
        <w:pStyle w:val="Textosinformato"/>
        <w:numPr>
          <w:ilvl w:val="0"/>
          <w:numId w:val="58"/>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Los Bienes de la Concesión serán transferidos al Estado como conjunto, constituyendo una unidad económica de manera tal que los Bienes de la Concesión puedan continuar siendo explotados para la prestación </w:t>
      </w:r>
      <w:r w:rsidR="00EC4D28" w:rsidRPr="007117D8">
        <w:rPr>
          <w:rFonts w:ascii="Arial" w:hAnsi="Arial" w:cs="Arial"/>
          <w:sz w:val="22"/>
          <w:lang w:val="es-PE"/>
        </w:rPr>
        <w:t>de los servicios relacionados con el Sistema de Abastecimiento de GLP</w:t>
      </w:r>
      <w:r w:rsidRPr="007117D8">
        <w:rPr>
          <w:rFonts w:ascii="Arial" w:hAnsi="Arial" w:cs="Arial"/>
          <w:sz w:val="22"/>
          <w:lang w:val="es-PE"/>
        </w:rPr>
        <w:t xml:space="preserve"> en forma ininterrumpida.</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58"/>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La Sociedad Concesionaria transferirá la propiedad de los Bienes de la Concesión al Estado libre de toda carga o gravamen, incluyendo en dicha transferencia la información necesaria para que se continúe con la prestación </w:t>
      </w:r>
      <w:r w:rsidR="00EC4D28" w:rsidRPr="007117D8">
        <w:rPr>
          <w:rFonts w:ascii="Arial" w:hAnsi="Arial" w:cs="Arial"/>
          <w:sz w:val="22"/>
          <w:lang w:val="es-PE"/>
        </w:rPr>
        <w:t xml:space="preserve">de los servicios relacionados con el Sistema de Abastecimiento de GLP </w:t>
      </w:r>
      <w:r w:rsidRPr="007117D8">
        <w:rPr>
          <w:rFonts w:ascii="Arial" w:hAnsi="Arial" w:cs="Arial"/>
          <w:sz w:val="22"/>
          <w:lang w:val="es-PE"/>
        </w:rPr>
        <w:t>en forma ininterrumpida, incluyendo la siguiente información técnica:</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lang w:val="es-PE"/>
        </w:rPr>
      </w:pPr>
    </w:p>
    <w:p w:rsidR="00CD50EA" w:rsidRPr="007117D8" w:rsidRDefault="00CD50EA"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Archivo de planos de las instalaciones.</w:t>
      </w:r>
    </w:p>
    <w:p w:rsidR="00CD50EA" w:rsidRPr="007117D8" w:rsidRDefault="00CD50EA"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 xml:space="preserve">Proyectos y estudios efectuados que tengan relación con el Sistema de </w:t>
      </w:r>
      <w:r w:rsidR="00DC2C6D" w:rsidRPr="007117D8">
        <w:rPr>
          <w:rFonts w:ascii="Arial" w:hAnsi="Arial" w:cs="Arial"/>
          <w:sz w:val="22"/>
          <w:lang w:val="es-PE"/>
        </w:rPr>
        <w:t>Abastecimiento de GLP</w:t>
      </w:r>
      <w:r w:rsidRPr="007117D8">
        <w:rPr>
          <w:rFonts w:ascii="Arial" w:hAnsi="Arial" w:cs="Arial"/>
          <w:sz w:val="22"/>
          <w:lang w:val="es-PE"/>
        </w:rPr>
        <w:t>.</w:t>
      </w:r>
    </w:p>
    <w:p w:rsidR="00CD50EA" w:rsidRPr="007117D8" w:rsidRDefault="00CD50EA"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Información técnica sobre cada uno de los bienes.</w:t>
      </w:r>
    </w:p>
    <w:p w:rsidR="00CD50EA" w:rsidRPr="007117D8" w:rsidRDefault="00CD50EA"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 xml:space="preserve">Los procedimientos de operación y mantenimiento del Sistema de </w:t>
      </w:r>
      <w:r w:rsidR="00DC2C6D" w:rsidRPr="007117D8">
        <w:rPr>
          <w:rFonts w:ascii="Arial" w:hAnsi="Arial" w:cs="Arial"/>
          <w:sz w:val="22"/>
          <w:lang w:val="es-PE"/>
        </w:rPr>
        <w:t>Abastecimiento de GLP</w:t>
      </w:r>
      <w:r w:rsidRPr="007117D8">
        <w:rPr>
          <w:rFonts w:ascii="Arial" w:hAnsi="Arial" w:cs="Arial"/>
          <w:sz w:val="22"/>
          <w:lang w:val="es-PE"/>
        </w:rPr>
        <w:t>.</w:t>
      </w:r>
    </w:p>
    <w:p w:rsidR="00CD50EA" w:rsidRPr="007117D8" w:rsidRDefault="00CD50EA"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 xml:space="preserve">Manuales de aseguramiento de la calidad para la prestación de </w:t>
      </w:r>
      <w:r w:rsidR="00EC4D28" w:rsidRPr="007117D8">
        <w:rPr>
          <w:rFonts w:ascii="Arial" w:hAnsi="Arial" w:cs="Arial"/>
          <w:sz w:val="22"/>
          <w:lang w:val="es-PE"/>
        </w:rPr>
        <w:t>los servicios relacionados con el Sistema de Abastecimiento de GLP</w:t>
      </w:r>
      <w:r w:rsidRPr="007117D8">
        <w:rPr>
          <w:rFonts w:ascii="Arial" w:hAnsi="Arial" w:cs="Arial"/>
          <w:sz w:val="22"/>
          <w:lang w:val="es-PE"/>
        </w:rPr>
        <w:t>.</w:t>
      </w:r>
    </w:p>
    <w:p w:rsidR="00821097" w:rsidRPr="007117D8" w:rsidRDefault="00821097"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Registros históricos de inspección, mantenimiento, reparaciones, cambios y gestión de integridad del Sistema de Abastecimiento de GLP</w:t>
      </w:r>
    </w:p>
    <w:p w:rsidR="00CD50EA" w:rsidRPr="007117D8" w:rsidRDefault="00CD50EA"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Cualquier otra información relevante para la continuidad de</w:t>
      </w:r>
      <w:r w:rsidR="00EC4D28" w:rsidRPr="007117D8">
        <w:rPr>
          <w:rFonts w:ascii="Arial" w:hAnsi="Arial" w:cs="Arial"/>
          <w:sz w:val="22"/>
          <w:lang w:val="es-PE"/>
        </w:rPr>
        <w:t xml:space="preserve"> los servicios relacionados con el Sistema de Abastecimiento de GLP</w:t>
      </w:r>
      <w:r w:rsidRPr="007117D8">
        <w:rPr>
          <w:rFonts w:ascii="Arial" w:hAnsi="Arial" w:cs="Arial"/>
          <w:sz w:val="22"/>
          <w:lang w:val="es-PE"/>
        </w:rPr>
        <w:t>.</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r w:rsidRPr="007117D8">
        <w:rPr>
          <w:rFonts w:ascii="Arial" w:hAnsi="Arial" w:cs="Arial"/>
          <w:sz w:val="22"/>
          <w:lang w:val="es-PE"/>
        </w:rPr>
        <w:t xml:space="preserve">El Estado entregará dichos bienes e información a la Nueva Sociedad Concesionaria que resulte ganador de la Subasta. </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58"/>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La Sociedad Concesionaria transferirá y entregará los Bienes de la Concesión en buenas condiciones operativas, excepto el desgaste normal como consecuencia del tiempo y el uso normal.</w:t>
      </w:r>
    </w:p>
    <w:p w:rsidR="00221509" w:rsidRPr="007117D8" w:rsidRDefault="00221509" w:rsidP="00221509">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58"/>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La Sociedad Concesionaria deberá brindar su total y razonable cooperación, a fin que se realice una entrega ordenada de los Bienes de la Concesión e información a la Nueva Sociedad Concesionaria, de tal manera que no haya interrupción en la prestación</w:t>
      </w:r>
      <w:r w:rsidR="00EC4D28" w:rsidRPr="007117D8">
        <w:rPr>
          <w:rFonts w:ascii="Arial" w:hAnsi="Arial" w:cs="Arial"/>
          <w:sz w:val="22"/>
          <w:lang w:val="es-PE"/>
        </w:rPr>
        <w:t xml:space="preserve"> de</w:t>
      </w:r>
      <w:r w:rsidRPr="007117D8">
        <w:rPr>
          <w:rFonts w:ascii="Arial" w:hAnsi="Arial" w:cs="Arial"/>
          <w:sz w:val="22"/>
          <w:lang w:val="es-PE"/>
        </w:rPr>
        <w:t xml:space="preserve"> </w:t>
      </w:r>
      <w:r w:rsidR="00EC4D28" w:rsidRPr="007117D8">
        <w:rPr>
          <w:rFonts w:ascii="Arial" w:hAnsi="Arial" w:cs="Arial"/>
          <w:sz w:val="22"/>
          <w:lang w:val="es-PE"/>
        </w:rPr>
        <w:t>los servicios relacionados con el Sistema de Abastecimiento de GLP</w:t>
      </w:r>
      <w:r w:rsidRPr="007117D8">
        <w:rPr>
          <w:rFonts w:ascii="Arial" w:hAnsi="Arial" w:cs="Arial"/>
          <w:sz w:val="22"/>
          <w:lang w:val="es-PE"/>
        </w:rPr>
        <w:t>. La Sociedad Concesionaria otorgará las escrituras públicas y otros documentos privados que se requieran, conforme a las Leyes Aplicables, o aquellas que le sean razonablemente solicitada por el Concedente para la transferencia, o cesión de posición contractual o cesión de derechos, según sea el caso, de los derechos que forman parte de los Bienes de la Concesión.</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DC2C6D" w:rsidP="005402EA">
      <w:pPr>
        <w:pStyle w:val="Textosinformato"/>
        <w:numPr>
          <w:ilvl w:val="0"/>
          <w:numId w:val="58"/>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En todos los casos de T</w:t>
      </w:r>
      <w:r w:rsidR="00CD50EA" w:rsidRPr="007117D8">
        <w:rPr>
          <w:rFonts w:ascii="Arial" w:hAnsi="Arial" w:cs="Arial"/>
          <w:sz w:val="22"/>
          <w:lang w:val="es-PE"/>
        </w:rPr>
        <w:t xml:space="preserve">erminación de la Concesión y para efectos de lo dispuesto en el artículo 22 del TUO, se entenderá que los Bienes de la Concesión son transferidos al Estado el que, a su vez, los entregará en concesión a la Nueva Sociedad Concesionaria. La transferencia al Estado de los Bienes de la Concesión estará inafecta de todo tributo creado o por crearse, conforme lo establecido en el artículo 22 del TUO y en el Reglamento de los Beneficios Tributarios para la Inversión privada en Obras Públicas de infraestructura y de Servicios Públicos, aprobados por </w:t>
      </w:r>
      <w:r w:rsidR="00D906B0" w:rsidRPr="007117D8">
        <w:rPr>
          <w:rFonts w:ascii="Arial" w:hAnsi="Arial" w:cs="Arial"/>
          <w:color w:val="000000"/>
          <w:sz w:val="22"/>
          <w:lang w:val="es-PE"/>
        </w:rPr>
        <w:t>Decreto Supremo</w:t>
      </w:r>
      <w:r w:rsidR="00D906B0" w:rsidRPr="007117D8" w:rsidDel="00D906B0">
        <w:rPr>
          <w:rFonts w:ascii="Arial" w:hAnsi="Arial" w:cs="Arial"/>
          <w:sz w:val="22"/>
          <w:lang w:val="es-PE"/>
        </w:rPr>
        <w:t xml:space="preserve"> </w:t>
      </w:r>
      <w:r w:rsidR="00CD50EA" w:rsidRPr="007117D8">
        <w:rPr>
          <w:rFonts w:ascii="Arial" w:hAnsi="Arial" w:cs="Arial"/>
          <w:sz w:val="22"/>
          <w:lang w:val="es-PE"/>
        </w:rPr>
        <w:t>N° 132-97-EF</w:t>
      </w:r>
      <w:r w:rsidR="008A3B77" w:rsidRPr="00076799">
        <w:rPr>
          <w:rFonts w:ascii="Arial" w:hAnsi="Arial" w:cs="Arial"/>
          <w:sz w:val="22"/>
          <w:szCs w:val="22"/>
          <w:lang w:val="es-PE"/>
        </w:rPr>
        <w:t xml:space="preserve"> o norma que la modifique o sustituya</w:t>
      </w:r>
      <w:r w:rsidR="00CD50EA" w:rsidRPr="007117D8">
        <w:rPr>
          <w:rFonts w:ascii="Arial" w:hAnsi="Arial" w:cs="Arial"/>
          <w:sz w:val="22"/>
          <w:lang w:val="es-PE"/>
        </w:rPr>
        <w:t>.</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lang w:val="es-PE"/>
        </w:rPr>
      </w:pPr>
    </w:p>
    <w:p w:rsidR="00CD50EA" w:rsidRPr="007117D8" w:rsidRDefault="00CD50EA" w:rsidP="007E2BD1">
      <w:pPr>
        <w:numPr>
          <w:ilvl w:val="2"/>
          <w:numId w:val="105"/>
        </w:numPr>
        <w:shd w:val="clear" w:color="auto" w:fill="FFFFFF"/>
        <w:tabs>
          <w:tab w:val="clear" w:pos="567"/>
          <w:tab w:val="clear" w:pos="1134"/>
          <w:tab w:val="clear" w:pos="1701"/>
          <w:tab w:val="clear" w:pos="2268"/>
          <w:tab w:val="clear" w:pos="2835"/>
        </w:tabs>
        <w:ind w:left="709" w:hanging="709"/>
        <w:jc w:val="both"/>
        <w:rPr>
          <w:rFonts w:ascii="Arial" w:hAnsi="Arial" w:cs="Arial"/>
          <w:sz w:val="22"/>
          <w:u w:val="single"/>
        </w:rPr>
      </w:pPr>
      <w:r w:rsidRPr="007117D8">
        <w:rPr>
          <w:rFonts w:ascii="Arial" w:hAnsi="Arial" w:cs="Arial"/>
          <w:sz w:val="22"/>
          <w:u w:val="single"/>
        </w:rPr>
        <w:t>Reglas para la distribución del producto de la Subasta</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2410"/>
        <w:jc w:val="both"/>
        <w:rPr>
          <w:rFonts w:ascii="Arial" w:hAnsi="Arial" w:cs="Arial"/>
          <w:sz w:val="22"/>
          <w:lang w:val="es-PE"/>
        </w:rPr>
      </w:pPr>
    </w:p>
    <w:p w:rsidR="00CD50EA" w:rsidRPr="007117D8" w:rsidRDefault="00CD50EA" w:rsidP="005402EA">
      <w:pPr>
        <w:pStyle w:val="Textosinformato"/>
        <w:numPr>
          <w:ilvl w:val="0"/>
          <w:numId w:val="59"/>
        </w:numPr>
        <w:shd w:val="clear" w:color="auto" w:fill="FFFFFF"/>
        <w:tabs>
          <w:tab w:val="clear" w:pos="360"/>
          <w:tab w:val="clear" w:pos="567"/>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De la suma obtenida en la Subasta y hasta donde dicha suma alcance, el Interventor detraerá los gastos directos en que éste o el Concedente hubiesen incurrido asociados al proceso de Intervención y el de Subasta; y luego pagará a los acreedores respectivos:</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7E2BD1">
      <w:pPr>
        <w:pStyle w:val="Textosinformato"/>
        <w:numPr>
          <w:ilvl w:val="0"/>
          <w:numId w:val="64"/>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Las remuneraciones y demás derechos laborales de los trabajadores de la Sociedad Concesionaria.</w:t>
      </w:r>
    </w:p>
    <w:p w:rsidR="00CD50EA" w:rsidRPr="007117D8" w:rsidRDefault="00CD50EA" w:rsidP="007E2BD1">
      <w:pPr>
        <w:pStyle w:val="Textosinformato"/>
        <w:numPr>
          <w:ilvl w:val="0"/>
          <w:numId w:val="64"/>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Las sumas de dinero que deban ser entregadas a los Acreedores Permitidos.</w:t>
      </w:r>
    </w:p>
    <w:p w:rsidR="00CD50EA" w:rsidRPr="007117D8" w:rsidRDefault="00CD50EA" w:rsidP="007E2BD1">
      <w:pPr>
        <w:pStyle w:val="Textosinformato"/>
        <w:numPr>
          <w:ilvl w:val="0"/>
          <w:numId w:val="64"/>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Los tributos, excepto aquellos que estén garantizados según las Leyes Aplicables.</w:t>
      </w:r>
    </w:p>
    <w:p w:rsidR="00CD50EA" w:rsidRPr="007117D8" w:rsidRDefault="00CD50EA" w:rsidP="007E2BD1">
      <w:pPr>
        <w:pStyle w:val="Textosinformato"/>
        <w:numPr>
          <w:ilvl w:val="0"/>
          <w:numId w:val="64"/>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Cualquier multa o penalidad que no hubiese sido satisfecha por la Sociedad Concesionaria.</w:t>
      </w:r>
    </w:p>
    <w:p w:rsidR="00CD50EA" w:rsidRPr="007117D8" w:rsidRDefault="00CD50EA" w:rsidP="007E2BD1">
      <w:pPr>
        <w:pStyle w:val="Textosinformato"/>
        <w:numPr>
          <w:ilvl w:val="0"/>
          <w:numId w:val="64"/>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Cualquier otro pasivo de la Sociedad Concesionaria que sea a favor del Estado.</w:t>
      </w:r>
    </w:p>
    <w:p w:rsidR="00CD50EA" w:rsidRPr="007117D8" w:rsidRDefault="00CD50EA" w:rsidP="007E2BD1">
      <w:pPr>
        <w:pStyle w:val="Textosinformato"/>
        <w:numPr>
          <w:ilvl w:val="0"/>
          <w:numId w:val="64"/>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lang w:val="es-PE"/>
        </w:rPr>
      </w:pPr>
      <w:r w:rsidRPr="007117D8">
        <w:rPr>
          <w:rFonts w:ascii="Arial" w:hAnsi="Arial" w:cs="Arial"/>
          <w:sz w:val="22"/>
          <w:lang w:val="es-PE"/>
        </w:rPr>
        <w:t>Otros pasivos de la Sociedad Concesionaria no considerados anterior</w:t>
      </w:r>
      <w:r w:rsidR="0044332B" w:rsidRPr="007117D8">
        <w:rPr>
          <w:rFonts w:ascii="Arial" w:hAnsi="Arial" w:cs="Arial"/>
          <w:sz w:val="22"/>
          <w:lang w:val="es-PE"/>
        </w:rPr>
        <w:t>mente</w:t>
      </w:r>
      <w:r w:rsidRPr="007117D8">
        <w:rPr>
          <w:rFonts w:ascii="Arial" w:hAnsi="Arial" w:cs="Arial"/>
          <w:sz w:val="22"/>
          <w:lang w:val="es-PE"/>
        </w:rPr>
        <w:t>.</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560"/>
        <w:jc w:val="both"/>
        <w:rPr>
          <w:rFonts w:ascii="Arial" w:hAnsi="Arial" w:cs="Arial"/>
          <w:sz w:val="22"/>
          <w:lang w:val="es-PE"/>
        </w:rPr>
      </w:pPr>
    </w:p>
    <w:p w:rsidR="00CD50EA" w:rsidRPr="007117D8" w:rsidRDefault="00CD50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r w:rsidRPr="007117D8">
        <w:rPr>
          <w:rFonts w:ascii="Arial" w:hAnsi="Arial" w:cs="Arial"/>
          <w:sz w:val="22"/>
          <w:lang w:val="es-PE"/>
        </w:rPr>
        <w:t>La prelación para el pago de los rubros antes mencionados será la referida anteriormente, salvo disposición en contrario de las Leyes Aplicables.</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5402EA">
      <w:pPr>
        <w:pStyle w:val="Textosinformato"/>
        <w:numPr>
          <w:ilvl w:val="0"/>
          <w:numId w:val="59"/>
        </w:numPr>
        <w:shd w:val="clear" w:color="auto" w:fill="FFFFFF"/>
        <w:tabs>
          <w:tab w:val="clear" w:pos="360"/>
          <w:tab w:val="clear" w:pos="567"/>
          <w:tab w:val="clear" w:pos="1134"/>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El saldo remanente, si lo hubiere, será entregado a la Sociedad Concesionaria, hasta un máximo equivalente al Valor Contable de los Bienes de la Concesión. Si el saldo remanente fuese mayor a dicho valor, la diferencia corresponderá al Estado.</w:t>
      </w:r>
    </w:p>
    <w:p w:rsidR="005402EA" w:rsidRPr="007117D8" w:rsidRDefault="005402EA" w:rsidP="00CD50EA">
      <w:pPr>
        <w:pStyle w:val="Textosinformato"/>
        <w:shd w:val="clear" w:color="auto" w:fill="FFFFFF"/>
        <w:tabs>
          <w:tab w:val="clear" w:pos="567"/>
          <w:tab w:val="clear" w:pos="1134"/>
          <w:tab w:val="clear" w:pos="1701"/>
          <w:tab w:val="clear" w:pos="2268"/>
          <w:tab w:val="clear" w:pos="2835"/>
        </w:tabs>
        <w:ind w:left="2552"/>
        <w:jc w:val="both"/>
        <w:rPr>
          <w:rFonts w:ascii="Arial" w:hAnsi="Arial" w:cs="Arial"/>
          <w:sz w:val="22"/>
          <w:lang w:val="es-PE"/>
        </w:rPr>
      </w:pPr>
    </w:p>
    <w:p w:rsidR="00CD50EA" w:rsidRPr="007117D8" w:rsidRDefault="00CD50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r w:rsidRPr="007117D8">
        <w:rPr>
          <w:rFonts w:ascii="Arial" w:hAnsi="Arial" w:cs="Arial"/>
          <w:sz w:val="22"/>
          <w:lang w:val="es-PE"/>
        </w:rPr>
        <w:t>El monto neto a pagar, será cancelado por el Concedente a la Sociedad Concesionaria al contado,</w:t>
      </w:r>
      <w:r w:rsidR="00263195" w:rsidRPr="007117D8">
        <w:rPr>
          <w:rFonts w:ascii="Arial" w:hAnsi="Arial" w:cs="Arial"/>
          <w:sz w:val="22"/>
          <w:lang w:val="es-PE"/>
        </w:rPr>
        <w:t xml:space="preserve"> </w:t>
      </w:r>
      <w:r w:rsidRPr="007117D8">
        <w:rPr>
          <w:rFonts w:ascii="Arial" w:hAnsi="Arial" w:cs="Arial"/>
          <w:sz w:val="22"/>
          <w:lang w:val="es-PE"/>
        </w:rPr>
        <w:t>en Dólares y dentro de un plazo de noventa (90) días calendario contado desde que el adjudicatario de la Subasta realice el pago del precio ofrecido en la misma, reconociéndole los intereses devengados por el período transcurrido desde la fecha en que operó la Terminación de la Concesión hasta la cancelación efectiva, con una tasa equivalente al promedio de los seis (06) meses anteriores a la fecha de pago, correspondiente a la tasa activa en moneda nacional o moneda extranjera, la que resulte aplicable, vigente en el sistema financiero peruano.</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7E2BD1">
      <w:pPr>
        <w:pStyle w:val="Textoindependiente2"/>
        <w:numPr>
          <w:ilvl w:val="1"/>
          <w:numId w:val="105"/>
        </w:numPr>
        <w:pBdr>
          <w:top w:val="none" w:sz="0" w:space="0" w:color="auto"/>
        </w:pBdr>
        <w:shd w:val="clear" w:color="auto" w:fill="FFFFFF"/>
        <w:tabs>
          <w:tab w:val="clear" w:pos="567"/>
          <w:tab w:val="clear" w:pos="1134"/>
          <w:tab w:val="clear" w:pos="1701"/>
          <w:tab w:val="clear" w:pos="2268"/>
          <w:tab w:val="clear" w:pos="2835"/>
        </w:tabs>
        <w:ind w:left="709" w:hanging="709"/>
        <w:jc w:val="both"/>
        <w:rPr>
          <w:rFonts w:cs="Arial"/>
          <w:b w:val="0"/>
          <w:sz w:val="22"/>
        </w:rPr>
      </w:pPr>
      <w:r w:rsidRPr="007117D8">
        <w:rPr>
          <w:rFonts w:cs="Arial"/>
          <w:b w:val="0"/>
          <w:sz w:val="22"/>
        </w:rPr>
        <w:t>Disposiciones adicionales</w:t>
      </w:r>
    </w:p>
    <w:p w:rsidR="005402EA" w:rsidRPr="007117D8" w:rsidRDefault="005402EA" w:rsidP="005402EA">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rPr>
      </w:pPr>
    </w:p>
    <w:p w:rsidR="00CD50EA" w:rsidRPr="007117D8" w:rsidRDefault="00CD50EA" w:rsidP="007E2BD1">
      <w:pPr>
        <w:numPr>
          <w:ilvl w:val="2"/>
          <w:numId w:val="67"/>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Si la Concesión terminara por la causal estipulada en el literal a) de la </w:t>
      </w:r>
      <w:r w:rsidR="00DD5E3F" w:rsidRPr="007117D8">
        <w:rPr>
          <w:rFonts w:ascii="Arial" w:hAnsi="Arial" w:cs="Arial"/>
          <w:sz w:val="22"/>
        </w:rPr>
        <w:t xml:space="preserve">Cláusula </w:t>
      </w:r>
      <w:r w:rsidRPr="007117D8">
        <w:rPr>
          <w:rFonts w:ascii="Arial" w:hAnsi="Arial" w:cs="Arial"/>
          <w:sz w:val="22"/>
        </w:rPr>
        <w:t>18.3.1, o si el Concedente decidiera terminarla de facto o por las vías de hecho</w:t>
      </w:r>
      <w:r w:rsidR="00263195" w:rsidRPr="007117D8">
        <w:rPr>
          <w:rFonts w:ascii="Arial" w:hAnsi="Arial" w:cs="Arial"/>
          <w:sz w:val="22"/>
        </w:rPr>
        <w:t xml:space="preserve"> sin existir causal prevista en el Contrato o el Reglamento</w:t>
      </w:r>
      <w:r w:rsidRPr="007117D8">
        <w:rPr>
          <w:rFonts w:ascii="Arial" w:hAnsi="Arial" w:cs="Arial"/>
          <w:sz w:val="22"/>
        </w:rPr>
        <w:t>, el Concedente pagará a la Sociedad Concesionaria, por todo concepto, incluida la transferencia de los Bienes de la Concesión al Concedente y la indemnización, a que se refieren los artículos 22 y 17 del TUO, respectivamente, la cantidad que resulte mayor entre:</w:t>
      </w:r>
    </w:p>
    <w:p w:rsidR="005402EA" w:rsidRPr="007117D8" w:rsidRDefault="005402EA" w:rsidP="005402EA">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7E2BD1">
      <w:pPr>
        <w:pStyle w:val="Textosinformato"/>
        <w:numPr>
          <w:ilvl w:val="0"/>
          <w:numId w:val="68"/>
        </w:numPr>
        <w:shd w:val="clear" w:color="auto" w:fill="FFFFFF"/>
        <w:tabs>
          <w:tab w:val="clear" w:pos="567"/>
          <w:tab w:val="clear" w:pos="1134"/>
          <w:tab w:val="clear" w:pos="1440"/>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El valor presente del flujo de caja neto de la Sociedad Concesionaria que se hubiera generado por el Plazo del Contrato que hubiera restado de no haberse producido la terminación, sobre la base de la capacidad real instalada en el Sistema de </w:t>
      </w:r>
      <w:r w:rsidR="00DC2C6D" w:rsidRPr="007117D8">
        <w:rPr>
          <w:rFonts w:ascii="Arial" w:hAnsi="Arial" w:cs="Arial"/>
          <w:color w:val="000000"/>
          <w:sz w:val="22"/>
          <w:lang w:val="es-PE"/>
        </w:rPr>
        <w:t>Abastecimiento de GLP</w:t>
      </w:r>
      <w:r w:rsidRPr="007117D8">
        <w:rPr>
          <w:rFonts w:ascii="Arial" w:hAnsi="Arial" w:cs="Arial"/>
          <w:sz w:val="22"/>
          <w:lang w:val="es-PE"/>
        </w:rPr>
        <w:t xml:space="preserve"> a la fecha de terminación,</w:t>
      </w:r>
      <w:r w:rsidR="007C5D12" w:rsidRPr="007117D8">
        <w:rPr>
          <w:rFonts w:ascii="Arial" w:hAnsi="Arial" w:cs="Arial"/>
          <w:sz w:val="22"/>
          <w:lang w:val="es-PE"/>
        </w:rPr>
        <w:t xml:space="preserve"> empleando a estos efectos una </w:t>
      </w:r>
      <w:r w:rsidR="005A140D" w:rsidRPr="00076799">
        <w:rPr>
          <w:rFonts w:ascii="Arial" w:hAnsi="Arial" w:cs="Arial"/>
          <w:sz w:val="21"/>
          <w:szCs w:val="21"/>
          <w:lang w:val="es-PE"/>
        </w:rPr>
        <w:t>t</w:t>
      </w:r>
      <w:r w:rsidRPr="00076799">
        <w:rPr>
          <w:rFonts w:ascii="Arial" w:hAnsi="Arial" w:cs="Arial"/>
          <w:sz w:val="22"/>
          <w:szCs w:val="22"/>
          <w:lang w:val="es-PE"/>
        </w:rPr>
        <w:t>asa</w:t>
      </w:r>
      <w:r w:rsidR="00577AAC" w:rsidRPr="007117D8">
        <w:rPr>
          <w:rFonts w:ascii="Arial" w:hAnsi="Arial" w:cs="Arial"/>
          <w:sz w:val="22"/>
          <w:lang w:val="es-PE"/>
        </w:rPr>
        <w:t xml:space="preserve"> </w:t>
      </w:r>
      <w:r w:rsidR="007C5D12" w:rsidRPr="007117D8">
        <w:rPr>
          <w:rFonts w:ascii="Arial" w:hAnsi="Arial" w:cs="Arial"/>
          <w:sz w:val="22"/>
          <w:lang w:val="es-PE"/>
        </w:rPr>
        <w:t xml:space="preserve">de </w:t>
      </w:r>
      <w:r w:rsidR="005A140D" w:rsidRPr="00076799">
        <w:rPr>
          <w:rFonts w:ascii="Arial" w:hAnsi="Arial" w:cs="Arial"/>
          <w:sz w:val="21"/>
          <w:szCs w:val="21"/>
          <w:lang w:val="es-PE"/>
        </w:rPr>
        <w:t>d</w:t>
      </w:r>
      <w:r w:rsidRPr="00076799">
        <w:rPr>
          <w:rFonts w:ascii="Arial" w:hAnsi="Arial" w:cs="Arial"/>
          <w:sz w:val="22"/>
          <w:szCs w:val="22"/>
          <w:lang w:val="es-PE"/>
        </w:rPr>
        <w:t>escuento</w:t>
      </w:r>
      <w:r w:rsidR="00577AAC" w:rsidRPr="007117D8">
        <w:rPr>
          <w:rFonts w:ascii="Arial" w:hAnsi="Arial" w:cs="Arial"/>
          <w:sz w:val="22"/>
          <w:lang w:val="es-PE"/>
        </w:rPr>
        <w:t xml:space="preserve"> anual de 12% real.</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lang w:val="es-PE"/>
        </w:rPr>
      </w:pPr>
    </w:p>
    <w:p w:rsidR="00CD50EA" w:rsidRPr="007117D8" w:rsidRDefault="00CD50EA" w:rsidP="007E2BD1">
      <w:pPr>
        <w:pStyle w:val="Textosinformato"/>
        <w:numPr>
          <w:ilvl w:val="0"/>
          <w:numId w:val="68"/>
        </w:numPr>
        <w:shd w:val="clear" w:color="auto" w:fill="FFFFFF"/>
        <w:tabs>
          <w:tab w:val="clear" w:pos="567"/>
          <w:tab w:val="clear" w:pos="1134"/>
          <w:tab w:val="clear" w:pos="1440"/>
          <w:tab w:val="clear" w:pos="1701"/>
          <w:tab w:val="clear" w:pos="2268"/>
          <w:tab w:val="clear" w:pos="2835"/>
        </w:tabs>
        <w:ind w:left="1134" w:hanging="425"/>
        <w:jc w:val="both"/>
        <w:rPr>
          <w:rFonts w:ascii="Arial" w:hAnsi="Arial" w:cs="Arial"/>
          <w:sz w:val="22"/>
          <w:lang w:val="es-PE"/>
        </w:rPr>
      </w:pPr>
      <w:r w:rsidRPr="007117D8">
        <w:rPr>
          <w:rFonts w:ascii="Arial" w:hAnsi="Arial" w:cs="Arial"/>
          <w:sz w:val="22"/>
          <w:lang w:val="es-PE"/>
        </w:rPr>
        <w:t xml:space="preserve">El Valor Contable </w:t>
      </w:r>
      <w:r w:rsidR="00A725A6" w:rsidRPr="007117D8">
        <w:rPr>
          <w:rFonts w:ascii="Arial" w:hAnsi="Arial" w:cs="Arial"/>
          <w:sz w:val="22"/>
          <w:lang w:val="es-PE"/>
        </w:rPr>
        <w:t>d</w:t>
      </w:r>
      <w:r w:rsidRPr="007117D8">
        <w:rPr>
          <w:rFonts w:ascii="Arial" w:hAnsi="Arial" w:cs="Arial"/>
          <w:sz w:val="22"/>
          <w:lang w:val="es-PE"/>
        </w:rPr>
        <w:t>e los Bienes de la Concesión, que no hubiesen sido totalmente depre</w:t>
      </w:r>
      <w:r w:rsidR="00DC2C6D" w:rsidRPr="007117D8">
        <w:rPr>
          <w:rFonts w:ascii="Arial" w:hAnsi="Arial" w:cs="Arial"/>
          <w:sz w:val="22"/>
          <w:lang w:val="es-PE"/>
        </w:rPr>
        <w:t>ciados, tuvieran a la fecha de T</w:t>
      </w:r>
      <w:r w:rsidRPr="007117D8">
        <w:rPr>
          <w:rFonts w:ascii="Arial" w:hAnsi="Arial" w:cs="Arial"/>
          <w:sz w:val="22"/>
          <w:lang w:val="es-PE"/>
        </w:rPr>
        <w:t>erminación de la Concesión</w:t>
      </w:r>
      <w:r w:rsidRPr="007117D8">
        <w:rPr>
          <w:rFonts w:ascii="Arial" w:hAnsi="Arial" w:cs="Arial"/>
          <w:b/>
          <w:sz w:val="22"/>
          <w:lang w:val="es-PE"/>
        </w:rPr>
        <w:t>.</w:t>
      </w:r>
    </w:p>
    <w:p w:rsidR="005402EA" w:rsidRPr="007117D8" w:rsidRDefault="005402EA"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lang w:val="es-PE"/>
        </w:rPr>
      </w:pPr>
    </w:p>
    <w:p w:rsidR="00CD50EA" w:rsidRPr="007117D8" w:rsidRDefault="00CD50EA" w:rsidP="007E2BD1">
      <w:pPr>
        <w:numPr>
          <w:ilvl w:val="2"/>
          <w:numId w:val="67"/>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El cálculo de la cantidad a pagar será efectuado por una empresa consultora especializada designada de manera similar al Experto a que se refiere la </w:t>
      </w:r>
      <w:r w:rsidR="00DD5E3F" w:rsidRPr="007117D8">
        <w:rPr>
          <w:rFonts w:ascii="Arial" w:hAnsi="Arial" w:cs="Arial"/>
          <w:sz w:val="22"/>
        </w:rPr>
        <w:t xml:space="preserve">Cláusula </w:t>
      </w:r>
      <w:r w:rsidRPr="007117D8">
        <w:rPr>
          <w:rFonts w:ascii="Arial" w:hAnsi="Arial" w:cs="Arial"/>
          <w:sz w:val="22"/>
        </w:rPr>
        <w:t>16, el cual deberá aplicar los parámetros establecidos en la presente cláusula. Corresponde al Concedente formular los términos de referencia y supervisar la ejecución del estudio correspondiente, así como pagar los honorarios y gastos respectivos. El estudio deberá ser encargado y ejecutado dentro de un plazo de noventa (90) días calendario, contado desde la terminación de la Concesión</w:t>
      </w:r>
      <w:r w:rsidR="007C5D12" w:rsidRPr="00076799">
        <w:rPr>
          <w:rFonts w:ascii="Arial" w:hAnsi="Arial" w:cs="Arial"/>
          <w:sz w:val="22"/>
          <w:szCs w:val="22"/>
        </w:rPr>
        <w:t>, salvo que el concedente determine un plazo mayor</w:t>
      </w:r>
      <w:r w:rsidRPr="007117D8">
        <w:rPr>
          <w:rFonts w:ascii="Arial" w:hAnsi="Arial" w:cs="Arial"/>
          <w:sz w:val="22"/>
        </w:rPr>
        <w:t>.</w:t>
      </w:r>
    </w:p>
    <w:p w:rsidR="005402EA" w:rsidRPr="007117D8" w:rsidRDefault="005402EA" w:rsidP="005402EA">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7E2BD1">
      <w:pPr>
        <w:numPr>
          <w:ilvl w:val="2"/>
          <w:numId w:val="67"/>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A la cantidad a pagar mencionada se le deberá descontar los gastos y pagos indicados en el literal a) de la </w:t>
      </w:r>
      <w:r w:rsidR="00BA0489" w:rsidRPr="007117D8">
        <w:rPr>
          <w:rFonts w:ascii="Arial" w:hAnsi="Arial" w:cs="Arial"/>
          <w:sz w:val="22"/>
        </w:rPr>
        <w:t xml:space="preserve">Cláusula </w:t>
      </w:r>
      <w:r w:rsidRPr="007117D8">
        <w:rPr>
          <w:rFonts w:ascii="Arial" w:hAnsi="Arial" w:cs="Arial"/>
          <w:sz w:val="22"/>
        </w:rPr>
        <w:t>18.7.3., con excepción de los gastos de los procesos de intervención, Subasta y transferencia de los Bienes de la Concesión.</w:t>
      </w:r>
    </w:p>
    <w:p w:rsidR="005402EA" w:rsidRPr="007117D8" w:rsidRDefault="005402EA" w:rsidP="005402EA">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CD50EA" w:rsidRPr="007117D8" w:rsidRDefault="00CD50EA" w:rsidP="007E2BD1">
      <w:pPr>
        <w:numPr>
          <w:ilvl w:val="2"/>
          <w:numId w:val="67"/>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rPr>
      </w:pPr>
      <w:r w:rsidRPr="007117D8">
        <w:rPr>
          <w:rFonts w:ascii="Arial" w:hAnsi="Arial" w:cs="Arial"/>
          <w:sz w:val="22"/>
        </w:rPr>
        <w:t>El monto neto a pagar, será cancelado por el Concedente a la Sociedad Concesionaria al contado, en Dólares y dentro de un plazo de noventa (90) días calendario contado desde que dicho monto quedó firme, reconociéndole los intereses devengados por el período transcurrido desde la fecha en que operó la Terminación de la Concesión hasta la cancelación efectiva, con una tasa equivalente al promedio de los seis (6) meses anteriores a la fecha de pago, cor</w:t>
      </w:r>
      <w:r w:rsidR="002F6870" w:rsidRPr="007117D8">
        <w:rPr>
          <w:rFonts w:ascii="Arial" w:hAnsi="Arial" w:cs="Arial"/>
          <w:sz w:val="22"/>
        </w:rPr>
        <w:t xml:space="preserve">respondiente a la tasa </w:t>
      </w:r>
      <w:r w:rsidR="002F6870" w:rsidRPr="00076799">
        <w:rPr>
          <w:rFonts w:ascii="Arial" w:hAnsi="Arial" w:cs="Arial"/>
          <w:sz w:val="22"/>
          <w:szCs w:val="22"/>
        </w:rPr>
        <w:t>pasiva</w:t>
      </w:r>
      <w:r w:rsidRPr="007117D8">
        <w:rPr>
          <w:rFonts w:ascii="Arial" w:hAnsi="Arial" w:cs="Arial"/>
          <w:sz w:val="22"/>
        </w:rPr>
        <w:t xml:space="preserve"> en moneda nacional o moneda extranjera, la que resulte aplicable, vigente en el sistema financiero peruano.</w:t>
      </w:r>
    </w:p>
    <w:p w:rsidR="005402EA" w:rsidRDefault="005402EA" w:rsidP="005402EA">
      <w:pPr>
        <w:shd w:val="clear" w:color="auto" w:fill="FFFFFF"/>
        <w:tabs>
          <w:tab w:val="clear" w:pos="567"/>
          <w:tab w:val="clear" w:pos="1134"/>
          <w:tab w:val="clear" w:pos="1701"/>
          <w:tab w:val="clear" w:pos="2268"/>
          <w:tab w:val="clear" w:pos="2835"/>
        </w:tabs>
        <w:jc w:val="both"/>
        <w:rPr>
          <w:rFonts w:ascii="Arial" w:hAnsi="Arial" w:cs="Arial"/>
          <w:sz w:val="22"/>
        </w:rPr>
      </w:pPr>
    </w:p>
    <w:p w:rsidR="00DA4E16" w:rsidRDefault="00DA4E16" w:rsidP="005402EA">
      <w:pPr>
        <w:shd w:val="clear" w:color="auto" w:fill="FFFFFF"/>
        <w:tabs>
          <w:tab w:val="clear" w:pos="567"/>
          <w:tab w:val="clear" w:pos="1134"/>
          <w:tab w:val="clear" w:pos="1701"/>
          <w:tab w:val="clear" w:pos="2268"/>
          <w:tab w:val="clear" w:pos="2835"/>
        </w:tabs>
        <w:jc w:val="both"/>
        <w:rPr>
          <w:rFonts w:ascii="Arial" w:hAnsi="Arial" w:cs="Arial"/>
          <w:sz w:val="22"/>
        </w:rPr>
      </w:pPr>
    </w:p>
    <w:p w:rsidR="00CD50EA" w:rsidRPr="007117D8" w:rsidRDefault="00CD50EA" w:rsidP="007E2BD1">
      <w:pPr>
        <w:pStyle w:val="Textoindependiente2"/>
        <w:numPr>
          <w:ilvl w:val="1"/>
          <w:numId w:val="105"/>
        </w:numPr>
        <w:pBdr>
          <w:top w:val="none" w:sz="0" w:space="0" w:color="auto"/>
        </w:pBdr>
        <w:shd w:val="clear" w:color="auto" w:fill="FFFFFF"/>
        <w:tabs>
          <w:tab w:val="clear" w:pos="567"/>
          <w:tab w:val="clear" w:pos="1134"/>
          <w:tab w:val="clear" w:pos="1701"/>
          <w:tab w:val="clear" w:pos="2268"/>
          <w:tab w:val="clear" w:pos="2835"/>
        </w:tabs>
        <w:ind w:left="709" w:hanging="709"/>
        <w:jc w:val="both"/>
        <w:rPr>
          <w:rFonts w:cs="Arial"/>
          <w:b w:val="0"/>
          <w:sz w:val="22"/>
        </w:rPr>
      </w:pPr>
      <w:r w:rsidRPr="007117D8">
        <w:rPr>
          <w:rFonts w:cs="Arial"/>
          <w:b w:val="0"/>
          <w:sz w:val="22"/>
        </w:rPr>
        <w:t>Tratamiento de las Garantías</w:t>
      </w:r>
    </w:p>
    <w:p w:rsidR="005402EA" w:rsidRPr="007117D8" w:rsidRDefault="005402EA" w:rsidP="005402EA">
      <w:pPr>
        <w:shd w:val="clear" w:color="auto" w:fill="FFFFFF"/>
        <w:tabs>
          <w:tab w:val="clear" w:pos="567"/>
          <w:tab w:val="clear" w:pos="1134"/>
          <w:tab w:val="clear" w:pos="1701"/>
          <w:tab w:val="clear" w:pos="2268"/>
          <w:tab w:val="clear" w:pos="2835"/>
        </w:tabs>
        <w:ind w:left="1701"/>
        <w:jc w:val="both"/>
        <w:rPr>
          <w:rFonts w:ascii="Arial" w:hAnsi="Arial" w:cs="Arial"/>
          <w:sz w:val="22"/>
        </w:rPr>
      </w:pPr>
    </w:p>
    <w:p w:rsidR="00CD50EA" w:rsidRPr="007117D8" w:rsidRDefault="00CD50EA" w:rsidP="007E2BD1">
      <w:pPr>
        <w:pStyle w:val="Prrafodelista"/>
        <w:numPr>
          <w:ilvl w:val="2"/>
          <w:numId w:val="105"/>
        </w:numPr>
        <w:shd w:val="clear" w:color="auto" w:fill="FFFFFF"/>
        <w:tabs>
          <w:tab w:val="clear" w:pos="567"/>
          <w:tab w:val="clear" w:pos="1134"/>
          <w:tab w:val="clear" w:pos="1701"/>
          <w:tab w:val="clear" w:pos="2268"/>
          <w:tab w:val="clear" w:pos="2835"/>
        </w:tabs>
        <w:jc w:val="both"/>
        <w:rPr>
          <w:rFonts w:ascii="Arial" w:hAnsi="Arial" w:cs="Arial"/>
          <w:sz w:val="22"/>
        </w:rPr>
      </w:pPr>
      <w:r w:rsidRPr="007117D8">
        <w:rPr>
          <w:rFonts w:ascii="Arial" w:hAnsi="Arial" w:cs="Arial"/>
          <w:sz w:val="22"/>
        </w:rPr>
        <w:t>La Garantía de Fiel Cumplimiento, o de Fiel Cumplimiento Complementaria, según correspo</w:t>
      </w:r>
      <w:r w:rsidR="002F6870" w:rsidRPr="007117D8">
        <w:rPr>
          <w:rFonts w:ascii="Arial" w:hAnsi="Arial" w:cs="Arial"/>
          <w:sz w:val="22"/>
        </w:rPr>
        <w:t xml:space="preserve">nda, deberán mantenerse </w:t>
      </w:r>
      <w:r w:rsidRPr="00076799">
        <w:rPr>
          <w:rFonts w:ascii="Arial" w:hAnsi="Arial" w:cs="Arial"/>
          <w:sz w:val="22"/>
          <w:szCs w:val="22"/>
        </w:rPr>
        <w:t>vigen</w:t>
      </w:r>
      <w:r w:rsidR="002F6870" w:rsidRPr="00076799">
        <w:rPr>
          <w:rFonts w:ascii="Arial" w:hAnsi="Arial" w:cs="Arial"/>
          <w:sz w:val="22"/>
          <w:szCs w:val="22"/>
        </w:rPr>
        <w:t>tes</w:t>
      </w:r>
      <w:r w:rsidRPr="007117D8">
        <w:rPr>
          <w:rFonts w:ascii="Arial" w:hAnsi="Arial" w:cs="Arial"/>
          <w:sz w:val="22"/>
        </w:rPr>
        <w:t xml:space="preserve"> durante los procesos de Intervención y Subasta.</w:t>
      </w:r>
    </w:p>
    <w:p w:rsidR="005402EA" w:rsidRPr="007117D8" w:rsidRDefault="005402EA" w:rsidP="005402EA">
      <w:pPr>
        <w:shd w:val="clear" w:color="auto" w:fill="FFFFFF"/>
        <w:tabs>
          <w:tab w:val="clear" w:pos="567"/>
          <w:tab w:val="clear" w:pos="1134"/>
          <w:tab w:val="clear" w:pos="1701"/>
          <w:tab w:val="clear" w:pos="2268"/>
          <w:tab w:val="clear" w:pos="2835"/>
        </w:tabs>
        <w:ind w:left="709"/>
        <w:jc w:val="both"/>
        <w:rPr>
          <w:rFonts w:ascii="Arial" w:hAnsi="Arial" w:cs="Arial"/>
          <w:b/>
          <w:sz w:val="22"/>
        </w:rPr>
      </w:pPr>
    </w:p>
    <w:p w:rsidR="00CD50EA" w:rsidRPr="007117D8" w:rsidRDefault="00CD50EA" w:rsidP="007E2BD1">
      <w:pPr>
        <w:numPr>
          <w:ilvl w:val="2"/>
          <w:numId w:val="105"/>
        </w:numPr>
        <w:shd w:val="clear" w:color="auto" w:fill="FFFFFF"/>
        <w:tabs>
          <w:tab w:val="clear" w:pos="567"/>
          <w:tab w:val="clear" w:pos="1134"/>
          <w:tab w:val="clear" w:pos="1701"/>
          <w:tab w:val="clear" w:pos="2268"/>
          <w:tab w:val="clear" w:pos="2835"/>
        </w:tabs>
        <w:ind w:left="709" w:hanging="709"/>
        <w:jc w:val="both"/>
        <w:rPr>
          <w:rFonts w:ascii="Arial" w:hAnsi="Arial" w:cs="Arial"/>
          <w:b/>
          <w:sz w:val="22"/>
        </w:rPr>
      </w:pPr>
      <w:r w:rsidRPr="007117D8">
        <w:rPr>
          <w:rFonts w:ascii="Arial" w:hAnsi="Arial" w:cs="Arial"/>
          <w:sz w:val="22"/>
        </w:rPr>
        <w:t>En los casos de Terminación de la Concesión por renuncia de la Sociedad Concesionaria o declaración de Caducidad, se ejecutarán las Garantías que estuvieren vigentes. Si la Terminación de la Concesión estuviera siendo contradicha a nivel judicial o arbitral, las garantías deberán ser renovadas hasta ciento cincuenta (150) días calendario después de resuelta en definitiva la controversia.</w:t>
      </w:r>
    </w:p>
    <w:p w:rsidR="005402EA" w:rsidRPr="007117D8" w:rsidRDefault="005402EA" w:rsidP="00CD50EA">
      <w:pPr>
        <w:shd w:val="clear" w:color="auto" w:fill="FFFFFF"/>
        <w:tabs>
          <w:tab w:val="clear" w:pos="567"/>
          <w:tab w:val="clear" w:pos="1134"/>
          <w:tab w:val="clear" w:pos="1701"/>
          <w:tab w:val="clear" w:pos="2268"/>
          <w:tab w:val="clear" w:pos="2835"/>
          <w:tab w:val="left" w:pos="426"/>
        </w:tabs>
        <w:jc w:val="both"/>
        <w:rPr>
          <w:rFonts w:ascii="Arial" w:hAnsi="Arial" w:cs="Arial"/>
          <w:b/>
          <w:sz w:val="22"/>
        </w:rPr>
      </w:pPr>
    </w:p>
    <w:p w:rsidR="005402EA" w:rsidRPr="007117D8" w:rsidRDefault="005402EA" w:rsidP="00CD50EA">
      <w:pPr>
        <w:shd w:val="clear" w:color="auto" w:fill="FFFFFF"/>
        <w:tabs>
          <w:tab w:val="clear" w:pos="567"/>
          <w:tab w:val="clear" w:pos="1134"/>
          <w:tab w:val="clear" w:pos="1701"/>
          <w:tab w:val="clear" w:pos="2268"/>
          <w:tab w:val="clear" w:pos="2835"/>
          <w:tab w:val="left" w:pos="426"/>
        </w:tabs>
        <w:jc w:val="both"/>
        <w:rPr>
          <w:rFonts w:ascii="Arial" w:hAnsi="Arial" w:cs="Arial"/>
          <w:b/>
          <w:sz w:val="22"/>
        </w:rPr>
      </w:pPr>
    </w:p>
    <w:p w:rsidR="00CD50EA" w:rsidRPr="007117D8" w:rsidRDefault="00CD50EA" w:rsidP="002E4282">
      <w:pPr>
        <w:pStyle w:val="Ttulo1"/>
        <w:jc w:val="both"/>
        <w:rPr>
          <w:rFonts w:ascii="Arial" w:hAnsi="Arial" w:cs="Arial"/>
          <w:sz w:val="22"/>
        </w:rPr>
      </w:pPr>
      <w:bookmarkStart w:id="104" w:name="_Toc426723964"/>
      <w:r w:rsidRPr="007117D8">
        <w:rPr>
          <w:rFonts w:ascii="Arial" w:hAnsi="Arial" w:cs="Arial"/>
          <w:sz w:val="22"/>
        </w:rPr>
        <w:t>CLÁUSULA DÉCIMO NOVENA.- FINANCIAMIENTO DEL PROYECTO Y GARANTÍAS A FAVOR DE LOS ACREEDORES PERMITIDOS</w:t>
      </w:r>
      <w:bookmarkEnd w:id="104"/>
    </w:p>
    <w:p w:rsidR="00CD50EA" w:rsidRPr="007117D8" w:rsidRDefault="00CD50EA" w:rsidP="00CD50EA">
      <w:pPr>
        <w:tabs>
          <w:tab w:val="clear" w:pos="567"/>
          <w:tab w:val="clear" w:pos="1134"/>
          <w:tab w:val="clear" w:pos="1701"/>
          <w:tab w:val="clear" w:pos="2268"/>
          <w:tab w:val="clear" w:pos="2835"/>
        </w:tabs>
        <w:ind w:right="-1"/>
        <w:rPr>
          <w:rFonts w:ascii="Arial" w:hAnsi="Arial" w:cs="Arial"/>
          <w:color w:val="000000"/>
          <w:sz w:val="22"/>
        </w:rPr>
      </w:pPr>
    </w:p>
    <w:p w:rsidR="00CD50EA" w:rsidRPr="007117D8" w:rsidRDefault="00CD50EA" w:rsidP="007E2BD1">
      <w:pPr>
        <w:pStyle w:val="BodyText22"/>
        <w:numPr>
          <w:ilvl w:val="1"/>
          <w:numId w:val="86"/>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 xml:space="preserve">Para el cumplimiento del objeto del Contrato y con el propósito de financiar el diseño, construcción, operación y mantenimiento, Explotación de los Bienes de la Concesión, de la infraestructura del Sistema de </w:t>
      </w:r>
      <w:r w:rsidR="00DC2C6D" w:rsidRPr="007117D8">
        <w:rPr>
          <w:rFonts w:ascii="Arial" w:hAnsi="Arial" w:cs="Arial"/>
          <w:color w:val="000000"/>
          <w:sz w:val="22"/>
        </w:rPr>
        <w:t>Abastecimiento de GLP</w:t>
      </w:r>
      <w:r w:rsidRPr="007117D8">
        <w:rPr>
          <w:rFonts w:ascii="Arial" w:hAnsi="Arial" w:cs="Arial"/>
          <w:color w:val="000000"/>
          <w:sz w:val="22"/>
        </w:rPr>
        <w:t xml:space="preserve">, la Sociedad Concesionaria previa autorización del Concedente, podrá: (a) constituir garantía mobiliaria, hipotecaria y/o fiduciaria sobre los Bienes de la Concesión; (b) constituir hipoteca sobre su derecho de Concesión; (c) constituir garantía mobiliaria, cesiones (condicionadas o no) o fideicomisos sobre sus ingresos futuros derivados de la Concesión, sobre las indemnizaciones respecto de los seguros que tenga contratados con los límites establecidos en el presente Contrato o sobre la indemnización o cualquier otro monto que pueda percibir la Sociedad Concesionaria por la Terminación de la Concesión, según lo señalado en el Contrato y las Leyes aplicables (d) constituir garantía mobiliaria o fideicomisos sobre acciones o participaciones representativas del capital social de la Sociedad Concesionaria; (e) imponer un gravamen o cesión de fondos con la naturaleza de una garantía a favor de los Acreedores Permitidos, para </w:t>
      </w:r>
      <w:r w:rsidR="00640F81" w:rsidRPr="007117D8">
        <w:rPr>
          <w:rFonts w:ascii="Arial" w:hAnsi="Arial" w:cs="Arial"/>
          <w:color w:val="000000"/>
          <w:sz w:val="22"/>
        </w:rPr>
        <w:t xml:space="preserve">respaldar </w:t>
      </w:r>
      <w:r w:rsidRPr="007117D8">
        <w:rPr>
          <w:rFonts w:ascii="Arial" w:hAnsi="Arial" w:cs="Arial"/>
          <w:color w:val="000000"/>
          <w:sz w:val="22"/>
        </w:rPr>
        <w:t xml:space="preserve">la Deuda Garantizada, respecto de los ingresos que sean de libre disponibilidad de la Sociedad Concesionaria; y (f) constituir cualquier otra garantía real, personal o fideicomisos permitidos por las Leyes Aplicables. La Sociedad Concesionaria comunicará al Concedente, previamente a su constitución, la naturaleza de las garantías a ser otorgadas a favor de los Acreedores Permitidos, para </w:t>
      </w:r>
      <w:r w:rsidR="00640F81" w:rsidRPr="007117D8">
        <w:rPr>
          <w:rFonts w:ascii="Arial" w:hAnsi="Arial" w:cs="Arial"/>
          <w:color w:val="000000"/>
          <w:sz w:val="22"/>
        </w:rPr>
        <w:t xml:space="preserve">respaldar </w:t>
      </w:r>
      <w:r w:rsidRPr="007117D8">
        <w:rPr>
          <w:rFonts w:ascii="Arial" w:hAnsi="Arial" w:cs="Arial"/>
          <w:color w:val="000000"/>
          <w:sz w:val="22"/>
        </w:rPr>
        <w:t xml:space="preserve">la Deuda Garantizada. Dichos contratos de garantía deberán contener cláusulas que garanticen la continuidad de la prestación </w:t>
      </w:r>
      <w:r w:rsidR="00EC4D28" w:rsidRPr="007117D8">
        <w:rPr>
          <w:rFonts w:ascii="Arial" w:hAnsi="Arial" w:cs="Arial"/>
          <w:color w:val="000000"/>
          <w:sz w:val="22"/>
        </w:rPr>
        <w:t>de los servicios relacionados con el Sistema de Abastecimiento de GLP</w:t>
      </w:r>
      <w:r w:rsidRPr="007117D8">
        <w:rPr>
          <w:rFonts w:ascii="Arial" w:hAnsi="Arial" w:cs="Arial"/>
          <w:color w:val="000000"/>
          <w:sz w:val="22"/>
        </w:rPr>
        <w:t>.</w:t>
      </w:r>
    </w:p>
    <w:p w:rsidR="00CD50EA" w:rsidRPr="007117D8" w:rsidRDefault="00CD50EA" w:rsidP="00CD50EA">
      <w:pPr>
        <w:pStyle w:val="BodyText22"/>
        <w:tabs>
          <w:tab w:val="clear" w:pos="567"/>
          <w:tab w:val="clear" w:pos="1134"/>
          <w:tab w:val="clear" w:pos="1701"/>
          <w:tab w:val="clear" w:pos="2268"/>
          <w:tab w:val="clear" w:pos="2835"/>
        </w:tabs>
        <w:ind w:left="567" w:right="-1" w:hanging="567"/>
        <w:rPr>
          <w:rFonts w:ascii="Arial" w:hAnsi="Arial" w:cs="Arial"/>
          <w:color w:val="000000"/>
          <w:sz w:val="22"/>
        </w:rPr>
      </w:pPr>
    </w:p>
    <w:p w:rsidR="00CD50EA" w:rsidRPr="007117D8" w:rsidRDefault="00CD50EA" w:rsidP="00B3049A">
      <w:pPr>
        <w:pStyle w:val="Textoindependiente"/>
        <w:tabs>
          <w:tab w:val="clear" w:pos="0"/>
          <w:tab w:val="clear" w:pos="567"/>
          <w:tab w:val="clear" w:pos="1134"/>
          <w:tab w:val="clear" w:pos="1701"/>
          <w:tab w:val="clear" w:pos="1843"/>
          <w:tab w:val="clear" w:pos="2268"/>
          <w:tab w:val="clear" w:pos="2835"/>
        </w:tabs>
        <w:ind w:left="709" w:right="0"/>
        <w:rPr>
          <w:rFonts w:cs="Arial"/>
        </w:rPr>
      </w:pPr>
      <w:r w:rsidRPr="007117D8">
        <w:rPr>
          <w:rFonts w:cs="Arial"/>
        </w:rPr>
        <w:t>Para efecto de la autorización de constitución de las garantías a que se refiere la presente cláusula, la Sociedad Concesionaria deberá entregar al Concedente los proyectos de contrato y demás documentos relacionados con la operación de Deuda Garantizada.</w:t>
      </w:r>
    </w:p>
    <w:p w:rsidR="00CD50EA" w:rsidRPr="007117D8" w:rsidRDefault="00CD50EA" w:rsidP="00B3049A">
      <w:pPr>
        <w:tabs>
          <w:tab w:val="clear" w:pos="567"/>
          <w:tab w:val="clear" w:pos="1134"/>
          <w:tab w:val="clear" w:pos="1701"/>
          <w:tab w:val="clear" w:pos="2268"/>
          <w:tab w:val="clear" w:pos="2835"/>
        </w:tabs>
        <w:ind w:left="709" w:right="-1"/>
        <w:jc w:val="both"/>
        <w:rPr>
          <w:rFonts w:ascii="Arial" w:hAnsi="Arial" w:cs="Arial"/>
          <w:sz w:val="22"/>
          <w:lang w:val="es-ES_tradnl"/>
        </w:rPr>
      </w:pPr>
    </w:p>
    <w:p w:rsidR="00CD50EA" w:rsidRPr="007117D8" w:rsidRDefault="00CD50EA" w:rsidP="00B3049A">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Entregados dichos documentos, el Concedente tendrá un plazo máximo de treinta (30) Días para emitir su pronunciamiento. </w:t>
      </w:r>
    </w:p>
    <w:p w:rsidR="00CD50EA" w:rsidRPr="007117D8" w:rsidRDefault="00CD50EA" w:rsidP="00B3049A">
      <w:pPr>
        <w:tabs>
          <w:tab w:val="clear" w:pos="567"/>
          <w:tab w:val="clear" w:pos="1134"/>
          <w:tab w:val="clear" w:pos="1701"/>
          <w:tab w:val="clear" w:pos="2268"/>
          <w:tab w:val="clear" w:pos="2835"/>
        </w:tabs>
        <w:ind w:left="709" w:right="-1"/>
        <w:jc w:val="both"/>
        <w:rPr>
          <w:rFonts w:ascii="Arial" w:hAnsi="Arial" w:cs="Arial"/>
          <w:sz w:val="22"/>
        </w:rPr>
      </w:pPr>
    </w:p>
    <w:p w:rsidR="00CD50EA" w:rsidRPr="007117D8" w:rsidRDefault="00CD50EA" w:rsidP="00B3049A">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El Concedente podrá solicitar información adicional dentro de los quince (15) primeros Días de recibidos los documentos relacionados con la operación de Deuda Garantizada de la Sociedad Concesionaria. En tal caso, el plazo máximo de treinta (30) Días para emitir su pronunciamiento, comenzará nuevamente a computarse desde la fecha de presentación de la información adicional solicitada.</w:t>
      </w:r>
    </w:p>
    <w:p w:rsidR="00CD50EA" w:rsidRPr="007117D8" w:rsidRDefault="00CD50EA" w:rsidP="00B3049A">
      <w:pPr>
        <w:ind w:left="709" w:right="-1"/>
        <w:jc w:val="both"/>
        <w:rPr>
          <w:rFonts w:ascii="Arial" w:hAnsi="Arial" w:cs="Arial"/>
          <w:sz w:val="22"/>
        </w:rPr>
      </w:pPr>
    </w:p>
    <w:p w:rsidR="00CD50EA" w:rsidRPr="007117D8" w:rsidRDefault="00CD50EA" w:rsidP="00B3049A">
      <w:pPr>
        <w:pStyle w:val="BodyText22"/>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sz w:val="22"/>
        </w:rPr>
        <w:t>En caso vencieran los plazos mencionados en los párrafos anteriores sin que el Concedente se pronuncie, se entenderá otorgada la autorización.</w:t>
      </w:r>
    </w:p>
    <w:p w:rsidR="00CD50EA" w:rsidRPr="007117D8" w:rsidRDefault="00CD50EA" w:rsidP="00B3049A">
      <w:pPr>
        <w:pStyle w:val="BodyText22"/>
        <w:tabs>
          <w:tab w:val="clear" w:pos="567"/>
          <w:tab w:val="clear" w:pos="1134"/>
          <w:tab w:val="clear" w:pos="1701"/>
          <w:tab w:val="clear" w:pos="2268"/>
          <w:tab w:val="clear" w:pos="2835"/>
        </w:tabs>
        <w:ind w:left="709" w:right="-1" w:hanging="567"/>
        <w:rPr>
          <w:rFonts w:ascii="Arial" w:hAnsi="Arial" w:cs="Arial"/>
          <w:color w:val="000000"/>
          <w:sz w:val="22"/>
        </w:rPr>
      </w:pPr>
    </w:p>
    <w:p w:rsidR="00CD50EA" w:rsidRPr="007117D8" w:rsidRDefault="00CD50EA" w:rsidP="00B3049A">
      <w:pPr>
        <w:pStyle w:val="BodyText22"/>
        <w:tabs>
          <w:tab w:val="clear" w:pos="567"/>
          <w:tab w:val="clear" w:pos="1134"/>
          <w:tab w:val="clear" w:pos="1701"/>
          <w:tab w:val="clear" w:pos="2268"/>
          <w:tab w:val="clear" w:pos="2835"/>
        </w:tabs>
        <w:ind w:left="709"/>
        <w:rPr>
          <w:rFonts w:ascii="Arial" w:hAnsi="Arial" w:cs="Arial"/>
          <w:i/>
          <w:sz w:val="22"/>
        </w:rPr>
      </w:pPr>
      <w:r w:rsidRPr="007117D8">
        <w:rPr>
          <w:rFonts w:ascii="Arial" w:hAnsi="Arial" w:cs="Arial"/>
          <w:color w:val="000000"/>
          <w:sz w:val="22"/>
        </w:rPr>
        <w:t>Lo estipulado en los párrafos anteriores no libera a la Sociedad Concesionaria del cumplimiento de todas y cada una de las disposiciones del Contrato y de las Leyes Aplicables.</w:t>
      </w:r>
      <w:r w:rsidRPr="007117D8">
        <w:rPr>
          <w:rFonts w:ascii="Arial" w:hAnsi="Arial" w:cs="Arial"/>
          <w:i/>
          <w:sz w:val="22"/>
        </w:rPr>
        <w:t xml:space="preserve"> </w:t>
      </w:r>
    </w:p>
    <w:p w:rsidR="00CD50EA" w:rsidRPr="007117D8" w:rsidRDefault="00CD50EA" w:rsidP="00CD50EA">
      <w:pPr>
        <w:pStyle w:val="BodyText22"/>
        <w:tabs>
          <w:tab w:val="clear" w:pos="567"/>
          <w:tab w:val="clear" w:pos="1134"/>
          <w:tab w:val="clear" w:pos="1701"/>
          <w:tab w:val="clear" w:pos="2268"/>
          <w:tab w:val="clear" w:pos="2835"/>
        </w:tabs>
        <w:ind w:left="567" w:right="-1" w:hanging="567"/>
        <w:rPr>
          <w:rFonts w:ascii="Arial" w:hAnsi="Arial" w:cs="Arial"/>
          <w:i/>
          <w:sz w:val="22"/>
        </w:rPr>
      </w:pPr>
    </w:p>
    <w:p w:rsidR="00CD50EA" w:rsidRPr="007117D8" w:rsidRDefault="00CD50EA" w:rsidP="00B3049A">
      <w:pPr>
        <w:pStyle w:val="BodyText22"/>
        <w:tabs>
          <w:tab w:val="clear" w:pos="567"/>
          <w:tab w:val="clear" w:pos="1134"/>
          <w:tab w:val="clear" w:pos="1701"/>
          <w:tab w:val="clear" w:pos="2268"/>
          <w:tab w:val="clear" w:pos="2835"/>
        </w:tabs>
        <w:ind w:left="709" w:right="-1"/>
        <w:rPr>
          <w:rFonts w:ascii="Arial" w:hAnsi="Arial" w:cs="Arial"/>
          <w:color w:val="000000"/>
          <w:sz w:val="22"/>
        </w:rPr>
      </w:pPr>
      <w:r w:rsidRPr="007117D8">
        <w:rPr>
          <w:rFonts w:ascii="Arial" w:hAnsi="Arial" w:cs="Arial"/>
          <w:color w:val="000000"/>
          <w:sz w:val="22"/>
        </w:rPr>
        <w:t>La denegación de la autorización a que se</w:t>
      </w:r>
      <w:r w:rsidR="00452E39" w:rsidRPr="007117D8">
        <w:rPr>
          <w:rFonts w:ascii="Arial" w:hAnsi="Arial" w:cs="Arial"/>
          <w:color w:val="000000"/>
          <w:sz w:val="22"/>
        </w:rPr>
        <w:t xml:space="preserve"> refiere la presente cláusula </w:t>
      </w:r>
      <w:r w:rsidR="00452E39" w:rsidRPr="00076799">
        <w:rPr>
          <w:rFonts w:ascii="Arial" w:hAnsi="Arial" w:cs="Arial"/>
          <w:color w:val="000000"/>
          <w:sz w:val="22"/>
          <w:szCs w:val="22"/>
        </w:rPr>
        <w:t xml:space="preserve">deberá generarse de manera debidamente </w:t>
      </w:r>
      <w:r w:rsidRPr="00076799">
        <w:rPr>
          <w:rFonts w:ascii="Arial" w:hAnsi="Arial" w:cs="Arial"/>
          <w:color w:val="000000"/>
          <w:sz w:val="22"/>
          <w:szCs w:val="22"/>
        </w:rPr>
        <w:t>motivada</w:t>
      </w:r>
      <w:r w:rsidRPr="007117D8">
        <w:rPr>
          <w:rFonts w:ascii="Arial" w:hAnsi="Arial" w:cs="Arial"/>
          <w:color w:val="000000"/>
          <w:sz w:val="22"/>
        </w:rPr>
        <w:t>.</w:t>
      </w:r>
    </w:p>
    <w:p w:rsidR="00CD50EA" w:rsidRPr="007117D8" w:rsidRDefault="00CD50EA" w:rsidP="00CD50EA">
      <w:pPr>
        <w:pStyle w:val="BodyText22"/>
        <w:tabs>
          <w:tab w:val="clear" w:pos="567"/>
          <w:tab w:val="clear" w:pos="1134"/>
          <w:tab w:val="clear" w:pos="1701"/>
          <w:tab w:val="clear" w:pos="2268"/>
          <w:tab w:val="clear" w:pos="2835"/>
        </w:tabs>
        <w:ind w:left="567" w:right="-1" w:hanging="567"/>
        <w:rPr>
          <w:rFonts w:ascii="Arial" w:hAnsi="Arial" w:cs="Arial"/>
          <w:color w:val="000000"/>
          <w:sz w:val="22"/>
        </w:rPr>
      </w:pPr>
    </w:p>
    <w:p w:rsidR="00B3049A" w:rsidRPr="007117D8" w:rsidRDefault="00CD50EA" w:rsidP="007E2BD1">
      <w:pPr>
        <w:pStyle w:val="BodyText22"/>
        <w:numPr>
          <w:ilvl w:val="1"/>
          <w:numId w:val="86"/>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 xml:space="preserve">Procedimiento </w:t>
      </w:r>
      <w:r w:rsidRPr="007117D8">
        <w:rPr>
          <w:rFonts w:ascii="Arial" w:hAnsi="Arial" w:cs="Arial"/>
          <w:color w:val="222222"/>
          <w:sz w:val="22"/>
          <w:lang w:val="es-ES_tradnl"/>
        </w:rPr>
        <w:t>de ejecución de las garantías sobre la Concesión y/o las acciones o participaciones correspondiente a la Participación Mínima</w:t>
      </w:r>
    </w:p>
    <w:p w:rsidR="00B3049A" w:rsidRPr="007117D8" w:rsidRDefault="00B3049A" w:rsidP="00B3049A">
      <w:pPr>
        <w:pStyle w:val="BodyText22"/>
        <w:tabs>
          <w:tab w:val="clear" w:pos="567"/>
          <w:tab w:val="clear" w:pos="1134"/>
          <w:tab w:val="clear" w:pos="1701"/>
          <w:tab w:val="clear" w:pos="2268"/>
          <w:tab w:val="clear" w:pos="2835"/>
        </w:tabs>
        <w:ind w:left="709"/>
        <w:rPr>
          <w:rFonts w:ascii="Arial" w:hAnsi="Arial" w:cs="Arial"/>
          <w:color w:val="000000"/>
          <w:sz w:val="22"/>
        </w:rPr>
      </w:pPr>
    </w:p>
    <w:p w:rsidR="00CD50EA" w:rsidRPr="007117D8" w:rsidRDefault="00CD50EA" w:rsidP="00B3049A">
      <w:pPr>
        <w:pStyle w:val="BodyText22"/>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color w:val="000000"/>
          <w:sz w:val="22"/>
        </w:rPr>
        <w:t xml:space="preserve">El </w:t>
      </w:r>
      <w:r w:rsidRPr="007117D8">
        <w:rPr>
          <w:rFonts w:ascii="Arial" w:hAnsi="Arial" w:cs="Arial"/>
          <w:color w:val="222222"/>
          <w:sz w:val="22"/>
          <w:lang w:val="es-ES_tradnl"/>
        </w:rPr>
        <w:t>procedimiento de ejecución</w:t>
      </w:r>
      <w:bookmarkStart w:id="105" w:name="143f98e7391343f3__DV_C42"/>
      <w:bookmarkEnd w:id="105"/>
      <w:r w:rsidRPr="007117D8">
        <w:rPr>
          <w:rFonts w:ascii="Arial" w:hAnsi="Arial" w:cs="Arial"/>
          <w:color w:val="222222"/>
          <w:sz w:val="22"/>
          <w:lang w:val="es-ES_tradnl"/>
        </w:rPr>
        <w:t> de las garantías sobre la Concesión y/o las acciones o participaciones correspondientes a la Participación Mínima, bajo la dirección del (los) Acreedor(es) Permitido(s) y con la participación del Concedente, se regirá obligatoriamente por las siguientes reglas:</w:t>
      </w:r>
    </w:p>
    <w:p w:rsidR="00CD50EA" w:rsidRPr="007117D8" w:rsidRDefault="00CD50EA" w:rsidP="00CD50EA">
      <w:pPr>
        <w:pStyle w:val="Prrafodelista"/>
        <w:tabs>
          <w:tab w:val="clear" w:pos="567"/>
          <w:tab w:val="clear" w:pos="1134"/>
          <w:tab w:val="clear" w:pos="1701"/>
          <w:tab w:val="clear" w:pos="2268"/>
          <w:tab w:val="clear" w:pos="2835"/>
        </w:tabs>
        <w:ind w:left="567" w:right="-1"/>
        <w:jc w:val="both"/>
        <w:rPr>
          <w:rFonts w:ascii="Arial" w:hAnsi="Arial" w:cs="Arial"/>
          <w:color w:val="000000"/>
          <w:sz w:val="22"/>
          <w:u w:val="single"/>
        </w:rPr>
      </w:pPr>
    </w:p>
    <w:p w:rsidR="00CD50EA" w:rsidRPr="007117D8" w:rsidRDefault="00CD50EA" w:rsidP="007E2BD1">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222222"/>
          <w:sz w:val="22"/>
          <w:lang w:val="es-ES_tradnl"/>
        </w:rPr>
      </w:pPr>
      <w:r w:rsidRPr="007117D8">
        <w:rPr>
          <w:rFonts w:ascii="Arial" w:hAnsi="Arial" w:cs="Arial"/>
          <w:color w:val="222222"/>
          <w:sz w:val="22"/>
          <w:lang w:val="es-ES_tradnl"/>
        </w:rPr>
        <w:t xml:space="preserve"> La decisión del (los) Acreedor(es) Permitido(s) consistente en ejercer su derecho a ejecutar</w:t>
      </w:r>
      <w:bookmarkStart w:id="106" w:name="143f98e7391343f3__DV_C43"/>
      <w:bookmarkEnd w:id="106"/>
      <w:r w:rsidRPr="007117D8">
        <w:rPr>
          <w:rFonts w:ascii="Arial" w:hAnsi="Arial" w:cs="Arial"/>
          <w:color w:val="222222"/>
          <w:sz w:val="22"/>
          <w:lang w:val="es-ES_tradnl"/>
        </w:rPr>
        <w:t xml:space="preserve"> las garantías sobre la Concesión y/o las acciones o participaciones constituidas a su favor, deberá ser comunicada por escrito al Concedente y a la Sociedad </w:t>
      </w:r>
      <w:r w:rsidRPr="007117D8">
        <w:rPr>
          <w:rFonts w:ascii="Arial" w:hAnsi="Arial" w:cs="Arial"/>
          <w:color w:val="000000"/>
          <w:sz w:val="22"/>
        </w:rPr>
        <w:t>Concesionaria</w:t>
      </w:r>
      <w:r w:rsidRPr="007117D8">
        <w:rPr>
          <w:rFonts w:ascii="Arial" w:hAnsi="Arial" w:cs="Arial"/>
          <w:color w:val="222222"/>
          <w:sz w:val="22"/>
          <w:lang w:val="es-ES_tradnl"/>
        </w:rPr>
        <w:t>.</w:t>
      </w:r>
    </w:p>
    <w:p w:rsidR="00CD50EA" w:rsidRPr="007117D8"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lang w:val="es-ES_tradnl"/>
        </w:rPr>
      </w:pPr>
    </w:p>
    <w:p w:rsidR="00CD50EA" w:rsidRPr="007117D8" w:rsidRDefault="00CD50EA" w:rsidP="007E2BD1">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222222"/>
          <w:sz w:val="22"/>
          <w:lang w:val="es-ES_tradnl"/>
        </w:rPr>
      </w:pPr>
      <w:r w:rsidRPr="007117D8">
        <w:rPr>
          <w:rFonts w:ascii="Arial" w:hAnsi="Arial" w:cs="Arial"/>
          <w:color w:val="222222"/>
          <w:sz w:val="22"/>
          <w:lang w:val="es-ES_tradnl"/>
        </w:rPr>
        <w:t xml:space="preserve">A partir de dicho momento: (a) el Concedente estará impedido de declarar la </w:t>
      </w:r>
      <w:r w:rsidRPr="007117D8">
        <w:rPr>
          <w:rFonts w:ascii="Arial" w:hAnsi="Arial" w:cs="Arial"/>
          <w:color w:val="000000"/>
          <w:sz w:val="22"/>
        </w:rPr>
        <w:t>Terminación</w:t>
      </w:r>
      <w:r w:rsidRPr="007117D8">
        <w:rPr>
          <w:rFonts w:ascii="Arial" w:hAnsi="Arial" w:cs="Arial"/>
          <w:b/>
          <w:color w:val="000000"/>
          <w:sz w:val="22"/>
        </w:rPr>
        <w:t xml:space="preserve"> </w:t>
      </w:r>
      <w:r w:rsidRPr="007117D8">
        <w:rPr>
          <w:rFonts w:ascii="Arial" w:hAnsi="Arial" w:cs="Arial"/>
          <w:color w:val="222222"/>
          <w:sz w:val="22"/>
          <w:lang w:val="es-ES_tradnl"/>
        </w:rPr>
        <w:t>de la Concesión y estará obligado a iniciar inmediatamente las coordinaciones del caso con el (los) Acreedor(es) Permitido(s), con el objeto de designar a la persona jurídica que, conforme a los mismos términos previstos en el Contrato de Concesión y bajo una retribución a ser acordada con el (los) Acreedor(es) Permitido(s), actuará como interventor y estará transitoriamente a cargo de la operación de los Bienes de la Concesión durante el tiempo que demande la sustitución</w:t>
      </w:r>
      <w:bookmarkStart w:id="107" w:name="143f98e7391343f3__DV_C44"/>
      <w:bookmarkEnd w:id="107"/>
      <w:r w:rsidRPr="007117D8">
        <w:rPr>
          <w:rFonts w:ascii="Arial" w:hAnsi="Arial" w:cs="Arial"/>
          <w:color w:val="222222"/>
          <w:sz w:val="22"/>
          <w:lang w:val="es-ES_tradnl"/>
        </w:rPr>
        <w:t xml:space="preserve"> de la Sociedad </w:t>
      </w:r>
      <w:r w:rsidRPr="007117D8">
        <w:rPr>
          <w:rFonts w:ascii="Arial" w:hAnsi="Arial" w:cs="Arial"/>
          <w:color w:val="000000"/>
          <w:sz w:val="22"/>
        </w:rPr>
        <w:t xml:space="preserve">Concesionaria  </w:t>
      </w:r>
      <w:r w:rsidRPr="007117D8">
        <w:rPr>
          <w:rFonts w:ascii="Arial" w:hAnsi="Arial" w:cs="Arial"/>
          <w:color w:val="222222"/>
          <w:sz w:val="22"/>
          <w:lang w:val="es-ES_tradnl"/>
        </w:rPr>
        <w:t xml:space="preserve"> o</w:t>
      </w:r>
      <w:bookmarkStart w:id="108" w:name="143f98e7391343f3__DV_M184"/>
      <w:bookmarkEnd w:id="108"/>
      <w:r w:rsidRPr="007117D8">
        <w:rPr>
          <w:rFonts w:ascii="Arial" w:hAnsi="Arial" w:cs="Arial"/>
          <w:color w:val="222222"/>
          <w:sz w:val="22"/>
          <w:lang w:val="es-ES_tradnl"/>
        </w:rPr>
        <w:t xml:space="preserve"> del Operador Calificado a que se hace referencia en los puntos siguientes; y (b) ningún acto de la Sociedad </w:t>
      </w:r>
      <w:r w:rsidRPr="007117D8">
        <w:rPr>
          <w:rFonts w:ascii="Arial" w:hAnsi="Arial" w:cs="Arial"/>
          <w:color w:val="000000"/>
          <w:sz w:val="22"/>
        </w:rPr>
        <w:t>Concesionaria</w:t>
      </w:r>
      <w:r w:rsidRPr="007117D8">
        <w:rPr>
          <w:rFonts w:ascii="Arial" w:hAnsi="Arial" w:cs="Arial"/>
          <w:color w:val="222222"/>
          <w:sz w:val="22"/>
          <w:lang w:val="es-ES_tradnl"/>
        </w:rPr>
        <w:t xml:space="preserve"> podrá suspender el procedimiento de ejecución de las mencionadas garantías, quedando impedido a dar cumplimiento a las obligaciones que dieron lugar a la ejecución de las referidas garantías.</w:t>
      </w:r>
    </w:p>
    <w:p w:rsidR="00CD50EA" w:rsidRPr="007117D8"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lang w:val="es-ES_tradnl"/>
        </w:rPr>
      </w:pPr>
    </w:p>
    <w:p w:rsidR="00CD50EA" w:rsidRPr="007117D8" w:rsidRDefault="00CD50EA" w:rsidP="007E2BD1">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222222"/>
          <w:sz w:val="22"/>
          <w:lang w:val="es-ES_tradnl"/>
        </w:rPr>
      </w:pPr>
      <w:r w:rsidRPr="007117D8">
        <w:rPr>
          <w:rFonts w:ascii="Arial" w:hAnsi="Arial" w:cs="Arial"/>
          <w:color w:val="222222"/>
          <w:sz w:val="22"/>
          <w:lang w:val="es-ES_tradnl"/>
        </w:rPr>
        <w:t xml:space="preserve">Para tales efectos, el (los) Acreedor(es) Permitido(s) podrá(n) proponer al Concedente operadores calificados, que cumplan con los requisitos establecidos en las Bases, respecto de los cuales el Concedente, dentro de los treinta (30) Días siguientes a la referida propuesta, elegirá a uno de ellos para encargarse transitoriamente de la Concesión. La designación de la persona jurídica que actuará como interventor, determinada por el Concedente, deberá ser comunicada por escrito a la Sociedad </w:t>
      </w:r>
      <w:r w:rsidRPr="007117D8">
        <w:rPr>
          <w:rFonts w:ascii="Arial" w:hAnsi="Arial" w:cs="Arial"/>
          <w:color w:val="000000"/>
          <w:sz w:val="22"/>
        </w:rPr>
        <w:t>Concesionaria</w:t>
      </w:r>
      <w:r w:rsidRPr="007117D8">
        <w:rPr>
          <w:rFonts w:ascii="Arial" w:hAnsi="Arial" w:cs="Arial"/>
          <w:color w:val="222222"/>
          <w:sz w:val="22"/>
          <w:lang w:val="es-ES_tradnl"/>
        </w:rPr>
        <w:t xml:space="preserve">. A partir de dicho momento, la Sociedad </w:t>
      </w:r>
      <w:r w:rsidRPr="007117D8">
        <w:rPr>
          <w:rFonts w:ascii="Arial" w:hAnsi="Arial" w:cs="Arial"/>
          <w:color w:val="000000"/>
          <w:sz w:val="22"/>
        </w:rPr>
        <w:t>Concesionaria</w:t>
      </w:r>
      <w:r w:rsidRPr="007117D8">
        <w:rPr>
          <w:rFonts w:ascii="Arial" w:hAnsi="Arial" w:cs="Arial"/>
          <w:color w:val="222222"/>
          <w:sz w:val="22"/>
          <w:lang w:val="es-ES_tradnl"/>
        </w:rPr>
        <w:t xml:space="preserve"> estará obligad</w:t>
      </w:r>
      <w:r w:rsidR="00263195" w:rsidRPr="007117D8">
        <w:rPr>
          <w:rFonts w:ascii="Arial" w:hAnsi="Arial" w:cs="Arial"/>
          <w:color w:val="222222"/>
          <w:sz w:val="22"/>
          <w:lang w:val="es-ES_tradnl"/>
        </w:rPr>
        <w:t>a</w:t>
      </w:r>
      <w:r w:rsidRPr="007117D8">
        <w:rPr>
          <w:rFonts w:ascii="Arial" w:hAnsi="Arial" w:cs="Arial"/>
          <w:color w:val="222222"/>
          <w:sz w:val="22"/>
          <w:lang w:val="es-ES_tradnl"/>
        </w:rPr>
        <w:t xml:space="preserve"> a iniciar las coordinaciones del caso, con el objeto que la transición de transferencia se lleve a cabo de la manera más eficiente posible.</w:t>
      </w:r>
    </w:p>
    <w:p w:rsidR="00CD50EA" w:rsidRPr="007117D8"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lang w:val="es-ES_tradnl"/>
        </w:rPr>
      </w:pPr>
    </w:p>
    <w:p w:rsidR="00CD50EA" w:rsidRPr="007117D8" w:rsidRDefault="00CD50EA" w:rsidP="007E2BD1">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222222"/>
          <w:sz w:val="22"/>
          <w:lang w:val="es-ES_tradnl"/>
        </w:rPr>
      </w:pPr>
      <w:r w:rsidRPr="007117D8">
        <w:rPr>
          <w:rFonts w:ascii="Arial" w:hAnsi="Arial" w:cs="Arial"/>
          <w:color w:val="222222"/>
          <w:sz w:val="22"/>
          <w:lang w:val="es-ES_tradnl"/>
        </w:rPr>
        <w:t xml:space="preserve">La operación transitoria de la Concesión en manos del interventor deberá quedar perfeccionada en un plazo no mayor a los sesenta (60) días calendario contados a partir de la fecha en que la Sociedad </w:t>
      </w:r>
      <w:r w:rsidRPr="007117D8">
        <w:rPr>
          <w:rFonts w:ascii="Arial" w:hAnsi="Arial" w:cs="Arial"/>
          <w:color w:val="000000"/>
          <w:sz w:val="22"/>
        </w:rPr>
        <w:t>Concesionaria</w:t>
      </w:r>
      <w:r w:rsidRPr="007117D8">
        <w:rPr>
          <w:rFonts w:ascii="Arial" w:hAnsi="Arial" w:cs="Arial"/>
          <w:color w:val="222222"/>
          <w:sz w:val="22"/>
          <w:lang w:val="es-ES_tradnl"/>
        </w:rPr>
        <w:t xml:space="preserve"> tome conocimiento de la referida designación, asumiendo la Sociedad </w:t>
      </w:r>
      <w:r w:rsidRPr="007117D8">
        <w:rPr>
          <w:rFonts w:ascii="Arial" w:hAnsi="Arial" w:cs="Arial"/>
          <w:color w:val="000000"/>
          <w:sz w:val="22"/>
        </w:rPr>
        <w:t>Concesionaria</w:t>
      </w:r>
      <w:r w:rsidRPr="007117D8">
        <w:rPr>
          <w:rFonts w:ascii="Arial" w:hAnsi="Arial" w:cs="Arial"/>
          <w:color w:val="222222"/>
          <w:sz w:val="22"/>
          <w:lang w:val="es-ES_tradnl"/>
        </w:rPr>
        <w:t xml:space="preserve"> responsabilidad si la operación transitoria antes mencionada no se perfecciona por causas imputables a ésta.</w:t>
      </w:r>
    </w:p>
    <w:p w:rsidR="00CD50EA" w:rsidRPr="007117D8"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lang w:val="es-ES_tradnl"/>
        </w:rPr>
      </w:pPr>
    </w:p>
    <w:p w:rsidR="00CD50EA" w:rsidRPr="007117D8" w:rsidRDefault="00CD50EA" w:rsidP="007E2BD1">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222222"/>
          <w:sz w:val="22"/>
          <w:lang w:val="es-ES_tradnl"/>
        </w:rPr>
      </w:pPr>
      <w:r w:rsidRPr="007117D8">
        <w:rPr>
          <w:rFonts w:ascii="Arial" w:hAnsi="Arial" w:cs="Arial"/>
          <w:color w:val="222222"/>
          <w:sz w:val="22"/>
          <w:lang w:val="es-ES_tradnl"/>
        </w:rPr>
        <w:t>Una vez que la Concesión se encuentre bajo la operación transitoria del interventor, el (los) Acreedor(es) Permitido(s) deberá(n) proponer al Concedente, el texto íntegro de la convocatoria y las bases del procedimiento de subasta privada de la Participación Mínima o el derecho de Concesión, según corresponda, en un plazo máximo de treinta (30) Días. Dichas bases deberán respetar los lineamientos sustantivos contenidos en las Bases del Concurso, especialmente en lo correspondiente a las características generales de la Concesión, en cuanto no se opongan a la naturaleza de la nueva subasta a realizarse. A tal efecto, el (los) Acreedor(es) Permitido(s) deberá(n) remitir una propuesta de convocatoria y bases al Concedente.</w:t>
      </w:r>
    </w:p>
    <w:p w:rsidR="00CD50EA" w:rsidRPr="007117D8"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lang w:val="es-ES_tradnl"/>
        </w:rPr>
      </w:pPr>
    </w:p>
    <w:p w:rsidR="00CD50EA" w:rsidRPr="007117D8" w:rsidRDefault="00CD50EA" w:rsidP="005A140D">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222222"/>
          <w:sz w:val="22"/>
          <w:lang w:val="es-ES_tradnl"/>
        </w:rPr>
      </w:pPr>
      <w:r w:rsidRPr="007117D8">
        <w:rPr>
          <w:rFonts w:ascii="Arial" w:hAnsi="Arial" w:cs="Arial"/>
          <w:color w:val="222222"/>
          <w:sz w:val="22"/>
          <w:lang w:val="es-ES_tradnl"/>
        </w:rPr>
        <w:t>Sometido el texto de la convocatoria y las bases del procedimiento de subasta privada de</w:t>
      </w:r>
      <w:bookmarkStart w:id="109" w:name="143f98e7391343f3__DV_C45"/>
      <w:bookmarkEnd w:id="109"/>
      <w:r w:rsidRPr="007117D8">
        <w:rPr>
          <w:rFonts w:ascii="Arial" w:hAnsi="Arial" w:cs="Arial"/>
          <w:color w:val="222222"/>
          <w:sz w:val="22"/>
          <w:lang w:val="es-ES_tradnl"/>
        </w:rPr>
        <w:t> la Concesión o</w:t>
      </w:r>
      <w:bookmarkStart w:id="110" w:name="143f98e7391343f3__DV_M189"/>
      <w:bookmarkEnd w:id="110"/>
      <w:r w:rsidRPr="007117D8">
        <w:rPr>
          <w:rFonts w:ascii="Arial" w:hAnsi="Arial" w:cs="Arial"/>
          <w:color w:val="222222"/>
          <w:sz w:val="22"/>
          <w:lang w:val="es-ES_tradnl"/>
        </w:rPr>
        <w:t> la Participación Mínima a consideración del Concedente, éste deberá formular sus observaciones sobre los mismos a través de un pronunciamiento que deberá ser emitido dentro de los diez (10) Días contados a partir de la fecha en que se le entregó el texto en referencia. Vencido dicho plazo y a falta de pronunciamiento por parte del Concedente, el referido texto se entenderá aprobado.</w:t>
      </w:r>
    </w:p>
    <w:p w:rsidR="00CD50EA" w:rsidRPr="007117D8" w:rsidRDefault="00CD50EA" w:rsidP="005A140D">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lang w:val="es-ES_tradnl"/>
        </w:rPr>
      </w:pPr>
    </w:p>
    <w:p w:rsidR="00CD50EA" w:rsidRPr="007117D8" w:rsidRDefault="00CD50EA" w:rsidP="005A140D">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222222"/>
          <w:sz w:val="22"/>
          <w:lang w:val="es-ES_tradnl"/>
        </w:rPr>
      </w:pPr>
      <w:r w:rsidRPr="007117D8">
        <w:rPr>
          <w:rFonts w:ascii="Arial" w:hAnsi="Arial" w:cs="Arial"/>
          <w:color w:val="222222"/>
          <w:sz w:val="22"/>
          <w:lang w:val="es-ES_tradnl"/>
        </w:rPr>
        <w:t>Una vez que el (los) Acreedor(es) Permitido(s) tome(n) conocimiento de las observaciones formuladas por el Concedente, tendrá(n) un plazo no mayor a diez (10) Días para efectos de subsanarlas o rechazarlas y someter al Concedente por segunda vez el texto de la convocatoria y las bases del procedimiento de subasta privada de la Participación Mínima. Seguidamente, el Concedente deberá emitir pronunciamiento respe</w:t>
      </w:r>
      <w:r w:rsidR="008C1292" w:rsidRPr="007117D8">
        <w:rPr>
          <w:rFonts w:ascii="Arial" w:hAnsi="Arial" w:cs="Arial"/>
          <w:color w:val="222222"/>
          <w:sz w:val="22"/>
          <w:lang w:val="es-ES_tradnl"/>
        </w:rPr>
        <w:t>c</w:t>
      </w:r>
      <w:r w:rsidRPr="007117D8">
        <w:rPr>
          <w:rFonts w:ascii="Arial" w:hAnsi="Arial" w:cs="Arial"/>
          <w:color w:val="222222"/>
          <w:sz w:val="22"/>
          <w:lang w:val="es-ES_tradnl"/>
        </w:rPr>
        <w:t>to del texto en referencia dentro de los diez (10) Días contados a partir de la fecha en que se le comunicó por segunda vez. No obstante, vencido el plazo en referencia y a falta de pronunciamiento en sentido aprobatorio, el referido texto se entenderá aprobado.</w:t>
      </w:r>
    </w:p>
    <w:p w:rsidR="00CD50EA" w:rsidRPr="007117D8" w:rsidRDefault="00CD50EA" w:rsidP="005A140D">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lang w:val="es-ES_tradnl"/>
        </w:rPr>
      </w:pPr>
    </w:p>
    <w:p w:rsidR="00CD50EA" w:rsidRPr="007117D8" w:rsidRDefault="00CD50EA" w:rsidP="005A140D">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222222"/>
          <w:sz w:val="22"/>
          <w:lang w:val="es-ES_tradnl"/>
        </w:rPr>
      </w:pPr>
      <w:r w:rsidRPr="007117D8">
        <w:rPr>
          <w:rFonts w:ascii="Arial" w:hAnsi="Arial" w:cs="Arial"/>
          <w:color w:val="222222"/>
          <w:sz w:val="22"/>
          <w:lang w:val="es-ES_tradnl"/>
        </w:rPr>
        <w:t>Aprobado el texto de la convocatoria y las bases del procedimiento de subasta privada de</w:t>
      </w:r>
      <w:bookmarkStart w:id="111" w:name="143f98e7391343f3__DV_C46"/>
      <w:bookmarkEnd w:id="111"/>
      <w:r w:rsidRPr="007117D8">
        <w:rPr>
          <w:rFonts w:ascii="Arial" w:hAnsi="Arial" w:cs="Arial"/>
          <w:color w:val="222222"/>
          <w:sz w:val="22"/>
          <w:lang w:val="es-ES_tradnl"/>
        </w:rPr>
        <w:t> la Concesión o</w:t>
      </w:r>
      <w:bookmarkStart w:id="112" w:name="143f98e7391343f3__DV_M192"/>
      <w:bookmarkEnd w:id="112"/>
      <w:r w:rsidRPr="007117D8">
        <w:rPr>
          <w:rFonts w:ascii="Arial" w:hAnsi="Arial" w:cs="Arial"/>
          <w:color w:val="222222"/>
          <w:sz w:val="22"/>
          <w:lang w:val="es-ES_tradnl"/>
        </w:rPr>
        <w:t xml:space="preserve"> la Participación Mínima, el (los) Acreedor(es) Permitido(s) deberá(n) dar </w:t>
      </w:r>
      <w:r w:rsidR="005177CF" w:rsidRPr="007117D8">
        <w:rPr>
          <w:rFonts w:ascii="Arial" w:hAnsi="Arial" w:cs="Arial"/>
          <w:color w:val="222222"/>
          <w:sz w:val="22"/>
          <w:lang w:val="es-ES_tradnl"/>
        </w:rPr>
        <w:t xml:space="preserve">inicio </w:t>
      </w:r>
      <w:r w:rsidRPr="007117D8">
        <w:rPr>
          <w:rFonts w:ascii="Arial" w:hAnsi="Arial" w:cs="Arial"/>
          <w:color w:val="222222"/>
          <w:sz w:val="22"/>
          <w:lang w:val="es-ES_tradnl"/>
        </w:rPr>
        <w:t>al procedimiento allí establecido en un plazo no mayor a los diez (10) Días siguientes</w:t>
      </w:r>
      <w:r w:rsidR="005177CF" w:rsidRPr="007117D8">
        <w:rPr>
          <w:rFonts w:ascii="Arial" w:hAnsi="Arial" w:cs="Arial"/>
          <w:color w:val="222222"/>
          <w:sz w:val="22"/>
          <w:lang w:val="es-ES_tradnl"/>
        </w:rPr>
        <w:t xml:space="preserve"> de aprobada las bases y la convocatoria</w:t>
      </w:r>
      <w:r w:rsidRPr="007117D8">
        <w:rPr>
          <w:rFonts w:ascii="Arial" w:hAnsi="Arial" w:cs="Arial"/>
          <w:color w:val="222222"/>
          <w:sz w:val="22"/>
          <w:lang w:val="es-ES_tradnl"/>
        </w:rPr>
        <w:t xml:space="preserve">. La buena pro deberá ser otorgada en </w:t>
      </w:r>
      <w:r w:rsidR="005177CF" w:rsidRPr="007117D8">
        <w:rPr>
          <w:rFonts w:ascii="Arial" w:hAnsi="Arial" w:cs="Arial"/>
          <w:color w:val="222222"/>
          <w:sz w:val="22"/>
          <w:lang w:val="es-ES_tradnl"/>
        </w:rPr>
        <w:t>el</w:t>
      </w:r>
      <w:r w:rsidRPr="007117D8">
        <w:rPr>
          <w:rFonts w:ascii="Arial" w:hAnsi="Arial" w:cs="Arial"/>
          <w:color w:val="222222"/>
          <w:sz w:val="22"/>
          <w:lang w:val="es-ES_tradnl"/>
        </w:rPr>
        <w:t xml:space="preserve"> plazo </w:t>
      </w:r>
      <w:r w:rsidR="005177CF" w:rsidRPr="007117D8">
        <w:rPr>
          <w:rFonts w:ascii="Arial" w:hAnsi="Arial" w:cs="Arial"/>
          <w:color w:val="222222"/>
          <w:sz w:val="22"/>
          <w:lang w:val="es-ES_tradnl"/>
        </w:rPr>
        <w:t xml:space="preserve">contemplado </w:t>
      </w:r>
      <w:r w:rsidRPr="007117D8">
        <w:rPr>
          <w:rFonts w:ascii="Arial" w:hAnsi="Arial" w:cs="Arial"/>
          <w:color w:val="222222"/>
          <w:sz w:val="22"/>
          <w:lang w:val="es-ES_tradnl"/>
        </w:rPr>
        <w:t>en las bases correspondientes, salvo que, conforme a las circunstancias del caso, el trámite de dicho procedimiento demande un plazo mayor, en cuyo caso se aplicará la prórroga que determine el Concedente.</w:t>
      </w:r>
    </w:p>
    <w:p w:rsidR="00CD50EA" w:rsidRPr="007117D8" w:rsidRDefault="00CD50EA" w:rsidP="005A140D">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lang w:val="es-ES_tradnl"/>
        </w:rPr>
      </w:pPr>
    </w:p>
    <w:p w:rsidR="00CD50EA" w:rsidRPr="007117D8" w:rsidRDefault="00CD50EA" w:rsidP="005A140D">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222222"/>
          <w:sz w:val="22"/>
          <w:lang w:val="es-ES_tradnl"/>
        </w:rPr>
      </w:pPr>
      <w:r w:rsidRPr="007117D8">
        <w:rPr>
          <w:rFonts w:ascii="Arial" w:hAnsi="Arial" w:cs="Arial"/>
          <w:color w:val="222222"/>
          <w:sz w:val="22"/>
          <w:lang w:val="es-ES_tradnl"/>
        </w:rPr>
        <w:t xml:space="preserve">Otorgada la buena pro de la subasta privada de la Participación Mínima o de la Concesión conforme a lo establecido en el texto de las bases aprobadas por el Concedente, así como a lo señalado en esta cláusula, dicho acto deberá ser comunicado por escrito tanto al Concedente como a la persona jurídica interventora; así como a la Sociedad Concesionaria como al Operador Calificado. A partir de dicho momento, esta última estará obligada a iniciar las coordinaciones del caso, con el objeto que la transición de la operación de la Concesión se lleve a cabo de la manera más </w:t>
      </w:r>
      <w:r w:rsidR="008C1292" w:rsidRPr="007117D8">
        <w:rPr>
          <w:rFonts w:ascii="Arial" w:hAnsi="Arial" w:cs="Arial"/>
          <w:color w:val="222222"/>
          <w:sz w:val="22"/>
          <w:lang w:val="es-ES_tradnl"/>
        </w:rPr>
        <w:t xml:space="preserve">eficaz y </w:t>
      </w:r>
      <w:r w:rsidRPr="007117D8">
        <w:rPr>
          <w:rFonts w:ascii="Arial" w:hAnsi="Arial" w:cs="Arial"/>
          <w:color w:val="222222"/>
          <w:sz w:val="22"/>
          <w:lang w:val="es-ES_tradnl"/>
        </w:rPr>
        <w:t>eficiente posible. La sustitución definitiva del Operador Calificado o de la Sociedad Concesionaria a favor del adjudicatario de la buena pro deberá quedar perfeccionada en un plazo no mayor a los treinta (30) Días contados a partir de la fecha en que se otorgó la buena pro de la subasta privada, bajo responsabilidad del interventor, salvo que la sustitución no pudiera ser perfeccionada en dicho plazo por un hecho imputable al adjudicatario.</w:t>
      </w:r>
    </w:p>
    <w:p w:rsidR="00CD50EA" w:rsidRPr="007117D8" w:rsidRDefault="00CD50EA" w:rsidP="005A140D">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lang w:val="es-ES_tradnl"/>
        </w:rPr>
      </w:pPr>
    </w:p>
    <w:p w:rsidR="00CD50EA" w:rsidRPr="007117D8" w:rsidRDefault="00CD50EA" w:rsidP="005A140D">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222222"/>
          <w:sz w:val="22"/>
          <w:lang w:val="es-ES_tradnl"/>
        </w:rPr>
      </w:pPr>
      <w:r w:rsidRPr="007117D8">
        <w:rPr>
          <w:rFonts w:ascii="Arial" w:hAnsi="Arial" w:cs="Arial"/>
          <w:color w:val="222222"/>
          <w:sz w:val="22"/>
          <w:lang w:val="es-ES_tradnl"/>
        </w:rPr>
        <w:t>Conforme al procedimiento establecido previamente, el adjudicatario de la buena pro de la subasta privada descrita líneas arriba será reconocido por el Concedente como  la Nueva Sociedad Concesionaria o, según sea el caso, como nuevo</w:t>
      </w:r>
      <w:bookmarkStart w:id="113" w:name="143f98e7391343f3__DV_M195"/>
      <w:bookmarkStart w:id="114" w:name="143f98e7391343f3__DV_M196"/>
      <w:bookmarkEnd w:id="113"/>
      <w:bookmarkEnd w:id="114"/>
      <w:r w:rsidRPr="007117D8">
        <w:rPr>
          <w:rFonts w:ascii="Arial" w:hAnsi="Arial" w:cs="Arial"/>
          <w:color w:val="222222"/>
          <w:sz w:val="22"/>
          <w:lang w:val="es-ES_tradnl"/>
        </w:rPr>
        <w:t xml:space="preserve"> Operador Calificado. Para tales efectos, dicha Nueva Sociedad </w:t>
      </w:r>
      <w:r w:rsidRPr="007117D8">
        <w:rPr>
          <w:rFonts w:ascii="Arial" w:hAnsi="Arial" w:cs="Arial"/>
          <w:color w:val="000000"/>
          <w:sz w:val="22"/>
        </w:rPr>
        <w:t>Concesionaria</w:t>
      </w:r>
      <w:r w:rsidRPr="007117D8">
        <w:rPr>
          <w:rFonts w:ascii="Arial" w:hAnsi="Arial" w:cs="Arial"/>
          <w:color w:val="222222"/>
          <w:sz w:val="22"/>
          <w:lang w:val="es-ES_tradnl"/>
        </w:rPr>
        <w:t xml:space="preserve"> u </w:t>
      </w:r>
      <w:bookmarkStart w:id="115" w:name="143f98e7391343f3__DV_M198"/>
      <w:bookmarkEnd w:id="115"/>
      <w:r w:rsidRPr="007117D8">
        <w:rPr>
          <w:rFonts w:ascii="Arial" w:hAnsi="Arial" w:cs="Arial"/>
          <w:color w:val="222222"/>
          <w:sz w:val="22"/>
          <w:lang w:val="es-ES_tradnl"/>
        </w:rPr>
        <w:t>Operador Calificado sustituirá íntegramente al</w:t>
      </w:r>
      <w:bookmarkStart w:id="116" w:name="143f98e7391343f3__DV_C51"/>
      <w:bookmarkEnd w:id="116"/>
      <w:r w:rsidRPr="007117D8">
        <w:rPr>
          <w:rFonts w:ascii="Arial" w:hAnsi="Arial" w:cs="Arial"/>
          <w:color w:val="222222"/>
          <w:sz w:val="22"/>
          <w:lang w:val="es-ES_tradnl"/>
        </w:rPr>
        <w:t> </w:t>
      </w:r>
      <w:bookmarkStart w:id="117" w:name="143f98e7391343f3__DV_M199"/>
      <w:bookmarkEnd w:id="117"/>
      <w:r w:rsidRPr="007117D8">
        <w:rPr>
          <w:rFonts w:ascii="Arial" w:hAnsi="Arial" w:cs="Arial"/>
          <w:color w:val="222222"/>
          <w:sz w:val="22"/>
          <w:lang w:val="es-ES_tradnl"/>
        </w:rPr>
        <w:t xml:space="preserve">Operador Calificado </w:t>
      </w:r>
      <w:r w:rsidR="00263195" w:rsidRPr="007117D8">
        <w:rPr>
          <w:rFonts w:ascii="Arial" w:hAnsi="Arial" w:cs="Arial"/>
          <w:color w:val="222222"/>
          <w:sz w:val="22"/>
          <w:lang w:val="es-ES_tradnl"/>
        </w:rPr>
        <w:t xml:space="preserve">o a la Sociedad Concesionaria </w:t>
      </w:r>
      <w:r w:rsidRPr="007117D8">
        <w:rPr>
          <w:rFonts w:ascii="Arial" w:hAnsi="Arial" w:cs="Arial"/>
          <w:color w:val="222222"/>
          <w:sz w:val="22"/>
          <w:lang w:val="es-ES_tradnl"/>
        </w:rPr>
        <w:t>original</w:t>
      </w:r>
      <w:r w:rsidR="00263195" w:rsidRPr="007117D8">
        <w:rPr>
          <w:rFonts w:ascii="Arial" w:hAnsi="Arial" w:cs="Arial"/>
          <w:color w:val="222222"/>
          <w:sz w:val="22"/>
          <w:lang w:val="es-ES_tradnl"/>
        </w:rPr>
        <w:t>es</w:t>
      </w:r>
      <w:r w:rsidRPr="007117D8">
        <w:rPr>
          <w:rFonts w:ascii="Arial" w:hAnsi="Arial" w:cs="Arial"/>
          <w:color w:val="222222"/>
          <w:sz w:val="22"/>
          <w:lang w:val="es-ES_tradnl"/>
        </w:rPr>
        <w:t>,</w:t>
      </w:r>
      <w:r w:rsidR="00263195" w:rsidRPr="007117D8">
        <w:rPr>
          <w:rFonts w:ascii="Arial" w:hAnsi="Arial" w:cs="Arial"/>
          <w:color w:val="222222"/>
          <w:sz w:val="22"/>
          <w:lang w:val="es-ES_tradnl"/>
        </w:rPr>
        <w:t xml:space="preserve"> respectivamente,</w:t>
      </w:r>
      <w:r w:rsidRPr="007117D8">
        <w:rPr>
          <w:rFonts w:ascii="Arial" w:hAnsi="Arial" w:cs="Arial"/>
          <w:color w:val="222222"/>
          <w:sz w:val="22"/>
          <w:lang w:val="es-ES_tradnl"/>
        </w:rPr>
        <w:t xml:space="preserve"> quedando sujeto a los términos del presente Contrato de Concesión.</w:t>
      </w:r>
    </w:p>
    <w:p w:rsidR="00CD50EA" w:rsidRPr="007117D8" w:rsidRDefault="00CD50EA" w:rsidP="005A140D">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lang w:val="es-ES_tradnl"/>
        </w:rPr>
      </w:pPr>
    </w:p>
    <w:p w:rsidR="00CD50EA" w:rsidRPr="007117D8" w:rsidRDefault="00CD50EA" w:rsidP="005A140D">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222222"/>
          <w:sz w:val="22"/>
          <w:lang w:val="es-ES_tradnl"/>
        </w:rPr>
      </w:pPr>
      <w:r w:rsidRPr="007117D8">
        <w:rPr>
          <w:rFonts w:ascii="Arial" w:hAnsi="Arial" w:cs="Arial"/>
          <w:color w:val="222222"/>
          <w:sz w:val="22"/>
          <w:lang w:val="es-ES_tradnl"/>
        </w:rPr>
        <w:t>Únicamente en el caso</w:t>
      </w:r>
      <w:bookmarkStart w:id="118" w:name="143f98e7391343f3__DV_X39"/>
      <w:bookmarkStart w:id="119" w:name="143f98e7391343f3__DV_C53"/>
      <w:bookmarkEnd w:id="118"/>
      <w:bookmarkEnd w:id="119"/>
      <w:r w:rsidRPr="007117D8">
        <w:rPr>
          <w:rFonts w:ascii="Arial" w:hAnsi="Arial" w:cs="Arial"/>
          <w:color w:val="222222"/>
          <w:sz w:val="22"/>
          <w:lang w:val="es-ES_tradnl"/>
        </w:rPr>
        <w:t xml:space="preserve"> de las garantías de las acciones, el Acreedor Permitido podrá optar por realizar la venta de las acciones sin cumplir con los requisitos previstos en este numeral. No obstante, el potencial adjudicatario o adjudicatarios de la Participación Mínima o la Concesión deberán contar con la previa aprobación del Concedente. El Concedente deberá aprobar a la Nueva Sociedad </w:t>
      </w:r>
      <w:r w:rsidRPr="007117D8">
        <w:rPr>
          <w:rFonts w:ascii="Arial" w:hAnsi="Arial" w:cs="Arial"/>
          <w:color w:val="000000"/>
          <w:sz w:val="22"/>
        </w:rPr>
        <w:t>Concesionaria</w:t>
      </w:r>
      <w:r w:rsidRPr="007117D8">
        <w:rPr>
          <w:rFonts w:ascii="Arial" w:hAnsi="Arial" w:cs="Arial"/>
          <w:color w:val="222222"/>
          <w:sz w:val="22"/>
          <w:lang w:val="es-ES_tradnl"/>
        </w:rPr>
        <w:t xml:space="preserve"> o al nuevo accionista(s) titular de la Participación Mínima dentro de un plazo no mayor de treinta (30) Días </w:t>
      </w:r>
      <w:r w:rsidRPr="00076799">
        <w:rPr>
          <w:rFonts w:ascii="Arial" w:hAnsi="Arial" w:cs="Arial"/>
          <w:color w:val="222222"/>
          <w:sz w:val="22"/>
          <w:szCs w:val="22"/>
          <w:lang w:val="es-ES_tradnl" w:eastAsia="es-PE"/>
        </w:rPr>
        <w:t>de</w:t>
      </w:r>
      <w:r w:rsidR="00752F5C" w:rsidRPr="00076799">
        <w:rPr>
          <w:rFonts w:ascii="Arial" w:hAnsi="Arial" w:cs="Arial"/>
          <w:color w:val="222222"/>
          <w:sz w:val="22"/>
          <w:szCs w:val="22"/>
          <w:lang w:val="es-ES_tradnl" w:eastAsia="es-PE"/>
        </w:rPr>
        <w:t>sde</w:t>
      </w:r>
      <w:r w:rsidRPr="00076799">
        <w:rPr>
          <w:rFonts w:ascii="Arial" w:hAnsi="Arial" w:cs="Arial"/>
          <w:color w:val="222222"/>
          <w:sz w:val="22"/>
          <w:szCs w:val="22"/>
          <w:lang w:val="es-ES_tradnl" w:eastAsia="es-PE"/>
        </w:rPr>
        <w:t xml:space="preserve"> </w:t>
      </w:r>
      <w:r w:rsidR="00752F5C" w:rsidRPr="00076799">
        <w:rPr>
          <w:rFonts w:ascii="Arial" w:hAnsi="Arial" w:cs="Arial"/>
          <w:color w:val="222222"/>
          <w:sz w:val="22"/>
          <w:szCs w:val="22"/>
          <w:lang w:val="es-ES_tradnl" w:eastAsia="es-PE"/>
        </w:rPr>
        <w:t>la propuesta</w:t>
      </w:r>
      <w:r w:rsidRPr="00076799">
        <w:rPr>
          <w:rFonts w:ascii="Arial" w:hAnsi="Arial" w:cs="Arial"/>
          <w:color w:val="222222"/>
          <w:sz w:val="22"/>
          <w:szCs w:val="22"/>
          <w:lang w:val="es-ES_tradnl" w:eastAsia="es-PE"/>
        </w:rPr>
        <w:t xml:space="preserve"> </w:t>
      </w:r>
      <w:r w:rsidR="00752F5C" w:rsidRPr="00076799">
        <w:rPr>
          <w:rFonts w:ascii="Arial" w:hAnsi="Arial" w:cs="Arial"/>
          <w:color w:val="222222"/>
          <w:sz w:val="22"/>
          <w:szCs w:val="22"/>
          <w:lang w:val="es-ES_tradnl" w:eastAsia="es-PE"/>
        </w:rPr>
        <w:t>realizada</w:t>
      </w:r>
      <w:r w:rsidR="00752F5C" w:rsidRPr="007117D8">
        <w:rPr>
          <w:rFonts w:ascii="Arial" w:hAnsi="Arial" w:cs="Arial"/>
          <w:color w:val="222222"/>
          <w:sz w:val="22"/>
          <w:lang w:val="es-ES_tradnl"/>
        </w:rPr>
        <w:t xml:space="preserve"> </w:t>
      </w:r>
      <w:r w:rsidRPr="007117D8">
        <w:rPr>
          <w:rFonts w:ascii="Arial" w:hAnsi="Arial" w:cs="Arial"/>
          <w:color w:val="222222"/>
          <w:sz w:val="22"/>
          <w:lang w:val="es-ES_tradnl"/>
        </w:rPr>
        <w:t>por el Acreedor Permitido. El Concedente sólo podrá objetar al titular propuesto de la Concesión o de la Participación Mínima, según corresponda, en caso no cumpla con los requisitos previstos en las Bases del Concurso.</w:t>
      </w:r>
    </w:p>
    <w:p w:rsidR="00CD50EA" w:rsidRPr="007117D8"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lang w:val="es-ES_tradnl"/>
        </w:rPr>
      </w:pPr>
    </w:p>
    <w:p w:rsidR="00CD50EA" w:rsidRPr="007117D8" w:rsidRDefault="00CD50EA" w:rsidP="007E2BD1">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222222"/>
          <w:sz w:val="22"/>
          <w:lang w:val="es-ES_tradnl"/>
        </w:rPr>
      </w:pPr>
      <w:r w:rsidRPr="007117D8">
        <w:rPr>
          <w:rFonts w:ascii="Arial" w:hAnsi="Arial" w:cs="Arial"/>
          <w:color w:val="222222"/>
          <w:sz w:val="22"/>
          <w:lang w:val="es-ES_tradnl"/>
        </w:rPr>
        <w:t xml:space="preserve">En caso el Concedente no se pronuncie sobre la solicitud del(os) Acreedor(es) Permitido(s) dentro del plazo previsto en el párrafo anterior, la solicitud se entenderá aprobada y el nuevo Operador Calificado o la Nueva Sociedad </w:t>
      </w:r>
      <w:r w:rsidRPr="007117D8">
        <w:rPr>
          <w:rFonts w:ascii="Arial" w:hAnsi="Arial" w:cs="Arial"/>
          <w:color w:val="000000"/>
          <w:sz w:val="22"/>
        </w:rPr>
        <w:t>Concesionaria</w:t>
      </w:r>
      <w:r w:rsidRPr="007117D8">
        <w:rPr>
          <w:rFonts w:ascii="Arial" w:hAnsi="Arial" w:cs="Arial"/>
          <w:color w:val="222222"/>
          <w:sz w:val="22"/>
          <w:lang w:val="es-ES_tradnl"/>
        </w:rPr>
        <w:t xml:space="preserve"> sustituirá íntegramente al Operador Calificado o a la Sociedad </w:t>
      </w:r>
      <w:r w:rsidRPr="007117D8">
        <w:rPr>
          <w:rFonts w:ascii="Arial" w:hAnsi="Arial" w:cs="Arial"/>
          <w:color w:val="000000"/>
          <w:sz w:val="22"/>
        </w:rPr>
        <w:t>Concesionaria</w:t>
      </w:r>
      <w:r w:rsidRPr="007117D8">
        <w:rPr>
          <w:rFonts w:ascii="Arial" w:hAnsi="Arial" w:cs="Arial"/>
          <w:color w:val="222222"/>
          <w:sz w:val="22"/>
          <w:lang w:val="es-ES_tradnl"/>
        </w:rPr>
        <w:t xml:space="preserve"> original, respectivamente, quedando sujeto a los términos del presente Contrato de Concesión.</w:t>
      </w:r>
    </w:p>
    <w:p w:rsidR="00CD50EA" w:rsidRPr="007117D8"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lang w:val="es-ES_tradnl"/>
        </w:rPr>
      </w:pPr>
    </w:p>
    <w:p w:rsidR="00CD50EA" w:rsidRPr="007117D8" w:rsidRDefault="00CD50EA" w:rsidP="007E2BD1">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color w:val="000000"/>
          <w:sz w:val="22"/>
        </w:rPr>
      </w:pPr>
      <w:r w:rsidRPr="007117D8">
        <w:rPr>
          <w:rFonts w:ascii="Arial" w:hAnsi="Arial" w:cs="Arial"/>
          <w:color w:val="222222"/>
          <w:sz w:val="22"/>
          <w:lang w:val="es-ES_tradnl"/>
        </w:rPr>
        <w:t>Queda claramente establecido que no se necesitará ninguna aprobación del Concedente para la ejecución de las garantías sobre las acciones o participaciones distintas a la Participación Mínima.</w:t>
      </w:r>
    </w:p>
    <w:p w:rsidR="00CD50EA" w:rsidRPr="007117D8" w:rsidRDefault="00CD50EA" w:rsidP="00CD50EA">
      <w:pPr>
        <w:pStyle w:val="Prrafodelista"/>
        <w:ind w:right="-1"/>
        <w:rPr>
          <w:rFonts w:ascii="Arial" w:hAnsi="Arial" w:cs="Arial"/>
          <w:color w:val="000000"/>
          <w:sz w:val="22"/>
        </w:rPr>
      </w:pPr>
    </w:p>
    <w:p w:rsidR="00CD50EA" w:rsidRPr="007117D8" w:rsidRDefault="00CD50EA" w:rsidP="007E2BD1">
      <w:pPr>
        <w:pStyle w:val="Prrafodelista"/>
        <w:numPr>
          <w:ilvl w:val="0"/>
          <w:numId w:val="79"/>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color w:val="000000"/>
          <w:sz w:val="22"/>
        </w:rPr>
        <w:t>El derecho que tienen los Acreedores Permitidos con Deuda Garantizada de sustituir a la Sociedad Concesionaria no podrá ser ejercido si el Concedente, previamente a la presentación de la solicitud de sustitución, ha dado inicio al procedimiento de declaración de Terminación</w:t>
      </w:r>
      <w:r w:rsidRPr="007117D8">
        <w:rPr>
          <w:rFonts w:ascii="Arial" w:hAnsi="Arial" w:cs="Arial"/>
          <w:b/>
          <w:color w:val="000000"/>
          <w:sz w:val="22"/>
        </w:rPr>
        <w:t xml:space="preserve"> </w:t>
      </w:r>
      <w:r w:rsidRPr="007117D8">
        <w:rPr>
          <w:rFonts w:ascii="Arial" w:hAnsi="Arial" w:cs="Arial"/>
          <w:color w:val="000000"/>
          <w:sz w:val="22"/>
        </w:rPr>
        <w:t xml:space="preserve">de la Concesión de acuerdo a lo previsto en el presente Contrato, entendiéndose que se ha dado inicio a dicho procedimiento el día en que la  Sociedad Concesionaria recibe la notificación a que se refiere el inciso "a" del artículo </w:t>
      </w:r>
      <w:r w:rsidR="00263195" w:rsidRPr="007117D8">
        <w:rPr>
          <w:rFonts w:ascii="Arial" w:hAnsi="Arial" w:cs="Arial"/>
          <w:color w:val="000000"/>
          <w:sz w:val="22"/>
        </w:rPr>
        <w:t xml:space="preserve">48 </w:t>
      </w:r>
      <w:r w:rsidRPr="007117D8">
        <w:rPr>
          <w:rFonts w:ascii="Arial" w:hAnsi="Arial" w:cs="Arial"/>
          <w:color w:val="000000"/>
          <w:sz w:val="22"/>
        </w:rPr>
        <w:t xml:space="preserve">del Reglamento. Tampoco podrá ser ejercido si, previamente a la presentación de la solicitud de sustitución, cualquiera de las Partes ha dado inicio a cualquiera de los procedimientos previstos en la cláusula </w:t>
      </w:r>
      <w:r w:rsidR="00BA0489" w:rsidRPr="007117D8">
        <w:rPr>
          <w:rFonts w:ascii="Arial" w:hAnsi="Arial" w:cs="Arial"/>
          <w:color w:val="000000"/>
          <w:sz w:val="22"/>
        </w:rPr>
        <w:t>18</w:t>
      </w:r>
      <w:r w:rsidRPr="007117D8">
        <w:rPr>
          <w:rFonts w:ascii="Arial" w:hAnsi="Arial" w:cs="Arial"/>
          <w:color w:val="000000"/>
          <w:sz w:val="22"/>
        </w:rPr>
        <w:t xml:space="preserve"> que tengan como objeto lograr la Terminación</w:t>
      </w:r>
      <w:r w:rsidRPr="007117D8">
        <w:rPr>
          <w:rFonts w:ascii="Arial" w:hAnsi="Arial" w:cs="Arial"/>
          <w:b/>
          <w:color w:val="000000"/>
          <w:sz w:val="22"/>
        </w:rPr>
        <w:t xml:space="preserve"> </w:t>
      </w:r>
      <w:r w:rsidRPr="007117D8">
        <w:rPr>
          <w:rFonts w:ascii="Arial" w:hAnsi="Arial" w:cs="Arial"/>
          <w:color w:val="000000"/>
          <w:sz w:val="22"/>
        </w:rPr>
        <w:t>de la Concesión.</w:t>
      </w:r>
    </w:p>
    <w:p w:rsidR="00CD50EA" w:rsidRPr="007117D8" w:rsidRDefault="00CD50EA" w:rsidP="00CD50EA">
      <w:pPr>
        <w:ind w:right="-1"/>
        <w:rPr>
          <w:rFonts w:ascii="Arial" w:hAnsi="Arial" w:cs="Arial"/>
          <w:color w:val="000000"/>
          <w:sz w:val="22"/>
        </w:rPr>
      </w:pPr>
    </w:p>
    <w:p w:rsidR="00CD50EA" w:rsidRPr="007117D8" w:rsidRDefault="00CD50EA" w:rsidP="007E2BD1">
      <w:pPr>
        <w:pStyle w:val="BodyText22"/>
        <w:numPr>
          <w:ilvl w:val="1"/>
          <w:numId w:val="86"/>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Los Acreedores Permitidos podrán designar a un representante común (el “Representante”)  a través del cual podrán solicitar al Concedente la sustitución de la Sociedad Concesionaria por otra Persona que reúna los requisitos exigidos por las Leyes Aplicables, de acuerdo a lo señalado en la cláusula precedente y siempre que el Representante conjunto hubiera recibido una comunicación escrita del Concedente indicando que la Sociedad Concesionaria ha incurrido en una causal de Terminación de la Concesión y que la misma o no es subsanable, o siéndolo, no se ha efectuado en los términos y plazos establecidos en el Contrato.</w:t>
      </w:r>
    </w:p>
    <w:p w:rsidR="00CD50EA" w:rsidRPr="007117D8" w:rsidRDefault="00CD50EA" w:rsidP="00CD50EA">
      <w:pPr>
        <w:pStyle w:val="Prrafodelista"/>
        <w:ind w:right="-1"/>
        <w:jc w:val="both"/>
        <w:rPr>
          <w:rFonts w:ascii="Arial" w:hAnsi="Arial" w:cs="Arial"/>
          <w:color w:val="000000"/>
          <w:sz w:val="22"/>
        </w:rPr>
      </w:pPr>
    </w:p>
    <w:p w:rsidR="00B3049A" w:rsidRPr="007117D8" w:rsidRDefault="00CD50EA" w:rsidP="007E2BD1">
      <w:pPr>
        <w:pStyle w:val="BodyText22"/>
        <w:numPr>
          <w:ilvl w:val="1"/>
          <w:numId w:val="86"/>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Sustitución de Garantías</w:t>
      </w:r>
    </w:p>
    <w:p w:rsidR="00B3049A" w:rsidRPr="007117D8" w:rsidRDefault="00B3049A" w:rsidP="00B3049A">
      <w:pPr>
        <w:pStyle w:val="Prrafodelista"/>
        <w:rPr>
          <w:rFonts w:ascii="Arial" w:hAnsi="Arial" w:cs="Arial"/>
          <w:color w:val="000000"/>
          <w:sz w:val="22"/>
        </w:rPr>
      </w:pPr>
    </w:p>
    <w:p w:rsidR="00CD50EA" w:rsidRPr="007117D8" w:rsidRDefault="00CD50EA" w:rsidP="00B3049A">
      <w:pPr>
        <w:pStyle w:val="BodyText22"/>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color w:val="000000"/>
          <w:sz w:val="22"/>
        </w:rPr>
        <w:t>La Sociedad Concesionaria, con la previa autorización del Concedente, podrá sustituir las garantías que hubiese otorgado conforme a lo dispuesto en el presente Contrato, por cualquier otra garantía señalada en la cláusula 19.1.</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b/>
          <w:color w:val="000000"/>
          <w:sz w:val="22"/>
        </w:rPr>
      </w:pPr>
    </w:p>
    <w:p w:rsidR="00A22128" w:rsidRPr="00076799" w:rsidRDefault="00A22128" w:rsidP="00CD50EA">
      <w:pPr>
        <w:tabs>
          <w:tab w:val="clear" w:pos="567"/>
          <w:tab w:val="clear" w:pos="1134"/>
          <w:tab w:val="clear" w:pos="1701"/>
          <w:tab w:val="clear" w:pos="2268"/>
          <w:tab w:val="clear" w:pos="2835"/>
        </w:tabs>
        <w:ind w:right="-1"/>
        <w:jc w:val="both"/>
        <w:rPr>
          <w:rFonts w:ascii="Arial" w:hAnsi="Arial" w:cs="Arial"/>
          <w:b/>
          <w:color w:val="000000"/>
          <w:sz w:val="22"/>
          <w:szCs w:val="22"/>
        </w:rPr>
      </w:pPr>
    </w:p>
    <w:p w:rsidR="00B3049A" w:rsidRPr="007117D8" w:rsidRDefault="00CD50EA" w:rsidP="007E2BD1">
      <w:pPr>
        <w:pStyle w:val="BodyText22"/>
        <w:numPr>
          <w:ilvl w:val="1"/>
          <w:numId w:val="86"/>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Garantía mobiliaria o fideicomiso sobre las acciones o participaciones</w:t>
      </w:r>
    </w:p>
    <w:p w:rsidR="00B3049A" w:rsidRPr="007117D8" w:rsidRDefault="00B3049A" w:rsidP="00B3049A">
      <w:pPr>
        <w:pStyle w:val="BodyText22"/>
        <w:tabs>
          <w:tab w:val="clear" w:pos="567"/>
          <w:tab w:val="clear" w:pos="1134"/>
          <w:tab w:val="clear" w:pos="1701"/>
          <w:tab w:val="clear" w:pos="2268"/>
          <w:tab w:val="clear" w:pos="2835"/>
        </w:tabs>
        <w:ind w:left="709"/>
        <w:rPr>
          <w:rFonts w:ascii="Arial" w:hAnsi="Arial" w:cs="Arial"/>
          <w:color w:val="000000"/>
          <w:sz w:val="22"/>
        </w:rPr>
      </w:pPr>
    </w:p>
    <w:p w:rsidR="00CD50EA" w:rsidRPr="007117D8" w:rsidRDefault="006E2BC0" w:rsidP="00B3049A">
      <w:pPr>
        <w:pStyle w:val="BodyText22"/>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color w:val="000000"/>
          <w:sz w:val="22"/>
        </w:rPr>
        <w:t xml:space="preserve">Los accionistas </w:t>
      </w:r>
      <w:r w:rsidR="00CD50EA" w:rsidRPr="007117D8">
        <w:rPr>
          <w:rFonts w:ascii="Arial" w:hAnsi="Arial" w:cs="Arial"/>
          <w:color w:val="000000"/>
          <w:sz w:val="22"/>
        </w:rPr>
        <w:t>de la Sociedad Concesionaria podrán dar en garantía mobiliaria o en fideicomiso  sus acciones o participaciones sociales para garantizar el pago de la Deuda Garantizada. Para la adquisición, en remate o en ejecución de garantías, de las acciones o participaciones sociales del Operador Calificado en favor de determinada persona se deberá contar con la aprobación previa del Concedente y respetar los requisitos de Participación Mínima.</w:t>
      </w:r>
    </w:p>
    <w:p w:rsidR="00CD50EA" w:rsidRPr="007117D8" w:rsidRDefault="00CD50EA" w:rsidP="00CD50EA">
      <w:pPr>
        <w:pStyle w:val="BodyText22"/>
        <w:tabs>
          <w:tab w:val="clear" w:pos="567"/>
          <w:tab w:val="clear" w:pos="1134"/>
          <w:tab w:val="clear" w:pos="1701"/>
          <w:tab w:val="clear" w:pos="2268"/>
          <w:tab w:val="clear" w:pos="2835"/>
        </w:tabs>
        <w:ind w:left="567" w:right="-1"/>
        <w:rPr>
          <w:rFonts w:ascii="Arial" w:hAnsi="Arial" w:cs="Arial"/>
          <w:color w:val="000000"/>
          <w:sz w:val="22"/>
        </w:rPr>
      </w:pPr>
    </w:p>
    <w:p w:rsidR="00CD50EA" w:rsidRPr="007117D8" w:rsidRDefault="00CD50EA" w:rsidP="00B3049A">
      <w:pPr>
        <w:pStyle w:val="BodyText22"/>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color w:val="000000"/>
          <w:sz w:val="22"/>
        </w:rPr>
        <w:t>Sin perjuicio de lo antes señalado, no existirá impedimento alguno para que los accionistas o socios de la Sociedad Concesionaria permitan que sus derechos políticos y/o sus derechos económicos derivados de las acciones o participaciones de las que sean titulares sean ejercidos por los Acreedores Permitidos, sin que el ejercicio de tales derechos requiera de la aprobación previa del Concedente.</w:t>
      </w:r>
    </w:p>
    <w:p w:rsidR="00CD50EA" w:rsidRPr="007117D8" w:rsidRDefault="00CD50EA" w:rsidP="00CD50EA">
      <w:pPr>
        <w:pStyle w:val="BodyText22"/>
        <w:tabs>
          <w:tab w:val="clear" w:pos="567"/>
          <w:tab w:val="clear" w:pos="1134"/>
          <w:tab w:val="clear" w:pos="1701"/>
          <w:tab w:val="clear" w:pos="2268"/>
          <w:tab w:val="clear" w:pos="2835"/>
        </w:tabs>
        <w:ind w:left="567" w:right="-1" w:hanging="567"/>
        <w:rPr>
          <w:rFonts w:ascii="Arial" w:hAnsi="Arial" w:cs="Arial"/>
          <w:color w:val="000000"/>
          <w:sz w:val="22"/>
        </w:rPr>
      </w:pPr>
      <w:r w:rsidRPr="007117D8">
        <w:rPr>
          <w:rFonts w:ascii="Arial" w:hAnsi="Arial" w:cs="Arial"/>
          <w:color w:val="000000"/>
          <w:sz w:val="22"/>
        </w:rPr>
        <w:tab/>
      </w:r>
    </w:p>
    <w:p w:rsidR="00A22128" w:rsidRPr="007117D8" w:rsidRDefault="00A22128" w:rsidP="00CD50EA">
      <w:pPr>
        <w:pStyle w:val="BodyText22"/>
        <w:tabs>
          <w:tab w:val="clear" w:pos="567"/>
          <w:tab w:val="clear" w:pos="1134"/>
          <w:tab w:val="clear" w:pos="1701"/>
          <w:tab w:val="clear" w:pos="2268"/>
          <w:tab w:val="clear" w:pos="2835"/>
        </w:tabs>
        <w:ind w:left="567" w:right="-1" w:hanging="567"/>
        <w:rPr>
          <w:rFonts w:ascii="Arial" w:hAnsi="Arial" w:cs="Arial"/>
          <w:color w:val="000000"/>
          <w:sz w:val="22"/>
        </w:rPr>
      </w:pPr>
    </w:p>
    <w:p w:rsidR="00CD50EA" w:rsidRPr="007117D8" w:rsidRDefault="00CD50EA" w:rsidP="007E2BD1">
      <w:pPr>
        <w:pStyle w:val="BodyText22"/>
        <w:numPr>
          <w:ilvl w:val="1"/>
          <w:numId w:val="86"/>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La Sociedad Concesionaria informará al Concedente sobre las operaciones de crédito que constituyen Deuda Garantizada y le entregará copia de los contratos respectivos dentro de los treinta (30) días calendario siguientes a la fecha de su suscripción, incluyendo el contrato suscrito por todos los Acreedores Permitidos para regular la participación y derechos de dichos acreedores en las garantías otorgadas por la Sociedad Concesionaria y el proceso de su eventual ejecución. Asimismo, informará al Concedente semestralmente y por escrito respecto de los saldos deudores con cada Acreedor Permitido con el que tenga Deuda Garantizada.</w:t>
      </w:r>
    </w:p>
    <w:p w:rsidR="00CD50EA" w:rsidRPr="007117D8" w:rsidRDefault="00CD50EA" w:rsidP="00CD50EA">
      <w:pPr>
        <w:pStyle w:val="BodyText22"/>
        <w:tabs>
          <w:tab w:val="clear" w:pos="567"/>
          <w:tab w:val="clear" w:pos="1134"/>
          <w:tab w:val="clear" w:pos="1701"/>
          <w:tab w:val="clear" w:pos="2268"/>
          <w:tab w:val="clear" w:pos="2835"/>
        </w:tabs>
        <w:ind w:left="567" w:right="-1" w:hanging="567"/>
        <w:rPr>
          <w:rFonts w:ascii="Arial" w:hAnsi="Arial" w:cs="Arial"/>
          <w:color w:val="000000"/>
          <w:sz w:val="22"/>
        </w:rPr>
      </w:pPr>
    </w:p>
    <w:p w:rsidR="00CD50EA" w:rsidRPr="007117D8" w:rsidRDefault="00CD50EA" w:rsidP="00B3049A">
      <w:pPr>
        <w:pStyle w:val="BodyText22"/>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color w:val="000000"/>
          <w:sz w:val="22"/>
        </w:rPr>
        <w:t>Igualmente, la Sociedad Concesionaria informará al Concedente el nombre y los datos del Representante común designado en conjunto por todos los acreedores de la Sociedad Concesionaria con Deuda Garantizada.</w:t>
      </w:r>
    </w:p>
    <w:p w:rsidR="00CD50EA" w:rsidRPr="007117D8" w:rsidRDefault="00CD50EA" w:rsidP="00B3049A">
      <w:pPr>
        <w:pStyle w:val="BodyText22"/>
        <w:tabs>
          <w:tab w:val="clear" w:pos="567"/>
          <w:tab w:val="clear" w:pos="1134"/>
          <w:tab w:val="clear" w:pos="1701"/>
          <w:tab w:val="clear" w:pos="2268"/>
          <w:tab w:val="clear" w:pos="2835"/>
        </w:tabs>
        <w:ind w:left="709" w:right="-1"/>
        <w:rPr>
          <w:rFonts w:ascii="Arial" w:hAnsi="Arial" w:cs="Arial"/>
          <w:color w:val="000000"/>
          <w:sz w:val="22"/>
        </w:rPr>
      </w:pPr>
    </w:p>
    <w:p w:rsidR="00CD50EA" w:rsidRPr="007117D8" w:rsidRDefault="00CD50EA" w:rsidP="00B3049A">
      <w:pPr>
        <w:pStyle w:val="BodyText22"/>
        <w:widowControl w:val="0"/>
        <w:tabs>
          <w:tab w:val="clear" w:pos="567"/>
          <w:tab w:val="clear" w:pos="1134"/>
          <w:tab w:val="clear" w:pos="1701"/>
          <w:tab w:val="clear" w:pos="2268"/>
          <w:tab w:val="clear" w:pos="2835"/>
        </w:tabs>
        <w:ind w:left="709"/>
        <w:rPr>
          <w:rFonts w:ascii="Arial" w:hAnsi="Arial" w:cs="Arial"/>
          <w:color w:val="000000"/>
          <w:sz w:val="22"/>
        </w:rPr>
      </w:pPr>
      <w:r w:rsidRPr="007117D8">
        <w:rPr>
          <w:rFonts w:ascii="Arial" w:hAnsi="Arial" w:cs="Arial"/>
          <w:color w:val="000000"/>
          <w:sz w:val="22"/>
        </w:rPr>
        <w:t>Previa solicitud de la Sociedad Concesionaria, el Concedente enviará a los Acreedores Permitidos una copia de las comunicaciones enviadas por el Concedente a la Sociedad Concesionaria. De suscitarse hechos que pudieran ocasionar la Terminación</w:t>
      </w:r>
      <w:r w:rsidRPr="007117D8">
        <w:rPr>
          <w:rFonts w:ascii="Arial" w:hAnsi="Arial" w:cs="Arial"/>
          <w:b/>
          <w:color w:val="000000"/>
          <w:sz w:val="22"/>
        </w:rPr>
        <w:t xml:space="preserve"> </w:t>
      </w:r>
      <w:r w:rsidRPr="007117D8">
        <w:rPr>
          <w:rFonts w:ascii="Arial" w:hAnsi="Arial" w:cs="Arial"/>
          <w:color w:val="000000"/>
          <w:sz w:val="22"/>
        </w:rPr>
        <w:t>de la Concesión o en caso que la Sociedad Concesionaria solicitara la cesión de la Concesión, una modificación del Contrato o renunciara a alguno de los derechos derivados del presente Contrato, el Concedente se obliga a informar de los mismos a los Acreedores Permitidos, sin necesidad de aprobación de la Sociedad Concesionaria.</w:t>
      </w:r>
    </w:p>
    <w:p w:rsidR="00A22128" w:rsidRPr="007117D8" w:rsidRDefault="00A22128" w:rsidP="00CD50EA">
      <w:pPr>
        <w:pStyle w:val="BodyText22"/>
        <w:tabs>
          <w:tab w:val="clear" w:pos="567"/>
          <w:tab w:val="clear" w:pos="1134"/>
          <w:tab w:val="clear" w:pos="1701"/>
          <w:tab w:val="clear" w:pos="2268"/>
          <w:tab w:val="clear" w:pos="2835"/>
        </w:tabs>
        <w:ind w:left="567" w:right="-1" w:hanging="567"/>
        <w:rPr>
          <w:rFonts w:ascii="Arial" w:hAnsi="Arial" w:cs="Arial"/>
          <w:sz w:val="22"/>
        </w:rPr>
      </w:pPr>
    </w:p>
    <w:p w:rsidR="00CD50EA" w:rsidRPr="007117D8" w:rsidRDefault="00CD50EA" w:rsidP="007E2BD1">
      <w:pPr>
        <w:pStyle w:val="BodyText22"/>
        <w:numPr>
          <w:ilvl w:val="1"/>
          <w:numId w:val="86"/>
        </w:numPr>
        <w:tabs>
          <w:tab w:val="clear" w:pos="567"/>
          <w:tab w:val="clear" w:pos="1134"/>
          <w:tab w:val="clear" w:pos="1701"/>
          <w:tab w:val="clear" w:pos="2268"/>
          <w:tab w:val="clear" w:pos="2835"/>
        </w:tabs>
        <w:ind w:left="709" w:hanging="709"/>
        <w:rPr>
          <w:rFonts w:ascii="Arial" w:hAnsi="Arial" w:cs="Arial"/>
          <w:color w:val="000000"/>
          <w:sz w:val="22"/>
        </w:rPr>
      </w:pPr>
      <w:r w:rsidRPr="007117D8">
        <w:rPr>
          <w:rFonts w:ascii="Arial" w:hAnsi="Arial" w:cs="Arial"/>
          <w:color w:val="000000"/>
          <w:sz w:val="22"/>
        </w:rPr>
        <w:t>La Sociedad Concesionaria se compromete a extinguir o causar la extinción y a levantar o causar que se levanten todas y cada una de las cargas y/o gravámenes y/o limitaciones de dominio que pudieran existir sobre los Bienes de la Concesión antes del vencimiento del Plazo del Contrato. Asimismo cualquier fideicomiso que se suscriba sobre los Bienes de la Concesión, deberá incluir una cláusula en la que se obligue al fiduciario a entregar dichos bienes al Concedente en caso de Terminación</w:t>
      </w:r>
      <w:r w:rsidRPr="007117D8">
        <w:rPr>
          <w:rFonts w:ascii="Arial" w:hAnsi="Arial" w:cs="Arial"/>
          <w:b/>
          <w:color w:val="000000"/>
          <w:sz w:val="22"/>
        </w:rPr>
        <w:t xml:space="preserve"> </w:t>
      </w:r>
      <w:r w:rsidRPr="007117D8">
        <w:rPr>
          <w:rFonts w:ascii="Arial" w:hAnsi="Arial" w:cs="Arial"/>
          <w:color w:val="000000"/>
          <w:sz w:val="22"/>
        </w:rPr>
        <w:t>de la Concesión. A tal efecto, la Sociedad Concesionaria se obliga a suscribir documentos públicos o privados que resulten necesarios o que sean solicitados por el Concedente y  a causar que el fiduciario cumpla con la devolución de los Bienes de la Concesión de acuerdo a lo establecido en el Contrato.</w:t>
      </w:r>
      <w:r w:rsidR="00AB600B" w:rsidRPr="007117D8">
        <w:rPr>
          <w:rFonts w:ascii="Arial" w:hAnsi="Arial" w:cs="Arial"/>
          <w:color w:val="000000"/>
          <w:sz w:val="22"/>
        </w:rPr>
        <w:t xml:space="preserve"> En caso no proceda en el sentido indicado, el Concedente se reserva el derecho de invocar la excepción del </w:t>
      </w:r>
      <w:r w:rsidR="00DB48BC" w:rsidRPr="007117D8">
        <w:rPr>
          <w:rFonts w:ascii="Arial" w:hAnsi="Arial" w:cs="Arial"/>
          <w:color w:val="000000"/>
          <w:sz w:val="22"/>
        </w:rPr>
        <w:t>in</w:t>
      </w:r>
      <w:r w:rsidR="00AB600B" w:rsidRPr="007117D8">
        <w:rPr>
          <w:rFonts w:ascii="Arial" w:hAnsi="Arial" w:cs="Arial"/>
          <w:color w:val="000000"/>
          <w:sz w:val="22"/>
        </w:rPr>
        <w:t>cumplimiento de sus obligaciones respecto de la Sociedad Concesionaria con ocasión de la Terminación de la Concesión.</w:t>
      </w:r>
    </w:p>
    <w:p w:rsidR="00CD50EA" w:rsidRPr="007117D8" w:rsidRDefault="00CD50EA" w:rsidP="00CD50EA">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rPr>
      </w:pPr>
    </w:p>
    <w:p w:rsidR="005402EA" w:rsidRPr="007117D8" w:rsidRDefault="005402EA" w:rsidP="00CD50EA">
      <w:pPr>
        <w:shd w:val="clear" w:color="auto" w:fill="FFFFFF"/>
        <w:tabs>
          <w:tab w:val="clear" w:pos="567"/>
          <w:tab w:val="clear" w:pos="1134"/>
          <w:tab w:val="clear" w:pos="1701"/>
          <w:tab w:val="clear" w:pos="2268"/>
          <w:tab w:val="clear" w:pos="2835"/>
          <w:tab w:val="left" w:pos="426"/>
        </w:tabs>
        <w:jc w:val="both"/>
        <w:rPr>
          <w:rFonts w:ascii="Arial" w:hAnsi="Arial" w:cs="Arial"/>
          <w:b/>
          <w:sz w:val="22"/>
        </w:rPr>
      </w:pPr>
    </w:p>
    <w:p w:rsidR="00CD50EA" w:rsidRPr="007117D8" w:rsidRDefault="00CD50EA" w:rsidP="002E4282">
      <w:pPr>
        <w:pStyle w:val="Ttulo1"/>
        <w:jc w:val="both"/>
        <w:rPr>
          <w:rFonts w:ascii="Arial" w:hAnsi="Arial" w:cs="Arial"/>
          <w:sz w:val="22"/>
        </w:rPr>
      </w:pPr>
      <w:bookmarkStart w:id="120" w:name="_Toc426723965"/>
      <w:r w:rsidRPr="007117D8">
        <w:rPr>
          <w:rFonts w:ascii="Arial" w:hAnsi="Arial" w:cs="Arial"/>
          <w:sz w:val="22"/>
        </w:rPr>
        <w:t>CLÁUSULA VIGÉSIMA.- EQUILIBRIO ECONÓMICO – FINANCIERO</w:t>
      </w:r>
      <w:bookmarkEnd w:id="120"/>
    </w:p>
    <w:p w:rsidR="00CD50EA" w:rsidRPr="007117D8" w:rsidRDefault="00CD50EA" w:rsidP="00CD50EA">
      <w:pPr>
        <w:tabs>
          <w:tab w:val="clear" w:pos="567"/>
          <w:tab w:val="left" w:pos="851"/>
          <w:tab w:val="left" w:pos="993"/>
        </w:tabs>
        <w:ind w:left="993" w:hanging="567"/>
        <w:jc w:val="both"/>
        <w:rPr>
          <w:rFonts w:ascii="Arial" w:hAnsi="Arial" w:cs="Arial"/>
          <w:sz w:val="22"/>
        </w:rPr>
      </w:pPr>
    </w:p>
    <w:p w:rsidR="001C6DBC" w:rsidRPr="007117D8" w:rsidRDefault="001C6DBC" w:rsidP="007E2BD1">
      <w:pPr>
        <w:pStyle w:val="Prrafodelista"/>
        <w:numPr>
          <w:ilvl w:val="2"/>
          <w:numId w:val="87"/>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Las Partes reconocen que a la fecha de presentación de Ofertas la situación existente constituía una de equilibrio económico-financiero en términos de derechos, responsabilidades y riesgos asignados a las Partes.</w:t>
      </w:r>
    </w:p>
    <w:p w:rsidR="001C6DBC" w:rsidRPr="007117D8" w:rsidRDefault="001C6DBC"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rPr>
      </w:pPr>
    </w:p>
    <w:p w:rsidR="001C6DBC" w:rsidRPr="007117D8" w:rsidRDefault="001C6DBC" w:rsidP="007E2BD1">
      <w:pPr>
        <w:pStyle w:val="Prrafodelista"/>
        <w:numPr>
          <w:ilvl w:val="2"/>
          <w:numId w:val="87"/>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La presente </w:t>
      </w:r>
      <w:r w:rsidR="00793D91" w:rsidRPr="007117D8">
        <w:rPr>
          <w:rFonts w:ascii="Arial" w:hAnsi="Arial" w:cs="Arial"/>
          <w:color w:val="000000"/>
          <w:sz w:val="22"/>
        </w:rPr>
        <w:t>c</w:t>
      </w:r>
      <w:r w:rsidRPr="007117D8">
        <w:rPr>
          <w:rFonts w:ascii="Arial" w:hAnsi="Arial" w:cs="Arial"/>
          <w:color w:val="000000"/>
          <w:sz w:val="22"/>
        </w:rPr>
        <w:t xml:space="preserve">láusula estipula un mecanismo para restablecer el equilibrio económico-financiero, al cual tendrán derecho la Sociedad Concesionaria y el Concedente, en caso que el equilibrio económico-financiero de la Concesión sea significativamente afectado exclusiva y </w:t>
      </w:r>
      <w:r w:rsidR="002C1A40" w:rsidRPr="00076799">
        <w:rPr>
          <w:rFonts w:ascii="Arial" w:hAnsi="Arial" w:cs="Arial"/>
          <w:color w:val="000000"/>
          <w:sz w:val="22"/>
          <w:szCs w:val="22"/>
        </w:rPr>
        <w:t>de manera excluyente</w:t>
      </w:r>
      <w:r w:rsidR="002C1A40" w:rsidRPr="007117D8">
        <w:rPr>
          <w:rFonts w:ascii="Arial" w:hAnsi="Arial" w:cs="Arial"/>
          <w:color w:val="000000"/>
          <w:sz w:val="22"/>
        </w:rPr>
        <w:t xml:space="preserve"> </w:t>
      </w:r>
      <w:r w:rsidRPr="007117D8">
        <w:rPr>
          <w:rFonts w:ascii="Arial" w:hAnsi="Arial" w:cs="Arial"/>
          <w:color w:val="000000"/>
          <w:sz w:val="22"/>
        </w:rPr>
        <w:t>debido a cambios en las Leyes Aplicables, en la medida que tenga directa relación</w:t>
      </w:r>
      <w:r w:rsidRPr="00076799">
        <w:rPr>
          <w:rFonts w:ascii="Arial" w:hAnsi="Arial" w:cs="Arial"/>
          <w:color w:val="000000"/>
          <w:sz w:val="22"/>
          <w:szCs w:val="22"/>
        </w:rPr>
        <w:t xml:space="preserve"> </w:t>
      </w:r>
      <w:r w:rsidR="002C1A40" w:rsidRPr="00076799">
        <w:rPr>
          <w:rFonts w:ascii="Arial" w:hAnsi="Arial" w:cs="Arial"/>
          <w:color w:val="000000"/>
          <w:sz w:val="22"/>
          <w:szCs w:val="22"/>
        </w:rPr>
        <w:t>e incidencia</w:t>
      </w:r>
      <w:r w:rsidR="002C1A40" w:rsidRPr="007117D8">
        <w:rPr>
          <w:rFonts w:ascii="Arial" w:hAnsi="Arial" w:cs="Arial"/>
          <w:color w:val="000000"/>
          <w:sz w:val="22"/>
        </w:rPr>
        <w:t xml:space="preserve"> </w:t>
      </w:r>
      <w:r w:rsidRPr="007117D8">
        <w:rPr>
          <w:rFonts w:ascii="Arial" w:hAnsi="Arial" w:cs="Arial"/>
          <w:color w:val="000000"/>
          <w:sz w:val="22"/>
        </w:rPr>
        <w:t xml:space="preserve">con aspectos económicos financieros vinculados a la variación de ingresos, costos de inversión o costos de operación y mantenimiento relacionados con la prestación </w:t>
      </w:r>
      <w:r w:rsidR="00EC4D28" w:rsidRPr="007117D8">
        <w:rPr>
          <w:rFonts w:ascii="Arial" w:hAnsi="Arial" w:cs="Arial"/>
          <w:color w:val="000000"/>
          <w:sz w:val="22"/>
        </w:rPr>
        <w:t>de los servicios relacionados con el Sistema de Abastecimiento de GLP</w:t>
      </w:r>
      <w:r w:rsidRPr="007117D8">
        <w:rPr>
          <w:rFonts w:ascii="Arial" w:hAnsi="Arial" w:cs="Arial"/>
          <w:color w:val="000000"/>
          <w:sz w:val="22"/>
        </w:rPr>
        <w:t>.</w:t>
      </w:r>
    </w:p>
    <w:p w:rsidR="00A22128" w:rsidRPr="007117D8" w:rsidRDefault="00A22128"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rPr>
      </w:pPr>
    </w:p>
    <w:p w:rsidR="001C6DBC" w:rsidRPr="007117D8" w:rsidRDefault="001C6DBC" w:rsidP="007E2BD1">
      <w:pPr>
        <w:pStyle w:val="Prrafodelista"/>
        <w:numPr>
          <w:ilvl w:val="2"/>
          <w:numId w:val="87"/>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El equilibrio económico-financiero será restablecido si, como consecuencia de lo señalado en</w:t>
      </w:r>
      <w:r w:rsidR="00263195" w:rsidRPr="007117D8">
        <w:rPr>
          <w:rFonts w:ascii="Arial" w:hAnsi="Arial" w:cs="Arial"/>
          <w:color w:val="000000"/>
          <w:sz w:val="22"/>
        </w:rPr>
        <w:t xml:space="preserve"> el numeral 20.2</w:t>
      </w:r>
      <w:r w:rsidR="00AB600B" w:rsidRPr="007117D8">
        <w:rPr>
          <w:rFonts w:ascii="Arial" w:hAnsi="Arial" w:cs="Arial"/>
          <w:color w:val="000000"/>
          <w:sz w:val="22"/>
        </w:rPr>
        <w:t xml:space="preserve"> precedente</w:t>
      </w:r>
      <w:r w:rsidRPr="007117D8">
        <w:rPr>
          <w:rFonts w:ascii="Arial" w:hAnsi="Arial" w:cs="Arial"/>
          <w:color w:val="000000"/>
          <w:sz w:val="22"/>
        </w:rPr>
        <w:t xml:space="preserve">, y en comparación con lo que habría pasado en el mismo período si no hubiesen ocurrido los cambios a que se refiere dicha </w:t>
      </w:r>
      <w:r w:rsidR="00793D91" w:rsidRPr="007117D8">
        <w:rPr>
          <w:rFonts w:ascii="Arial" w:hAnsi="Arial" w:cs="Arial"/>
          <w:color w:val="000000"/>
          <w:sz w:val="22"/>
        </w:rPr>
        <w:t>c</w:t>
      </w:r>
      <w:r w:rsidRPr="007117D8">
        <w:rPr>
          <w:rFonts w:ascii="Arial" w:hAnsi="Arial" w:cs="Arial"/>
          <w:color w:val="000000"/>
          <w:sz w:val="22"/>
        </w:rPr>
        <w:t>láusula:</w:t>
      </w:r>
    </w:p>
    <w:p w:rsidR="00835318" w:rsidRPr="007117D8" w:rsidRDefault="00835318" w:rsidP="00835318">
      <w:pPr>
        <w:pStyle w:val="Prrafodelista"/>
        <w:rPr>
          <w:rFonts w:ascii="Arial" w:hAnsi="Arial" w:cs="Arial"/>
          <w:color w:val="000000"/>
          <w:sz w:val="22"/>
        </w:rPr>
      </w:pPr>
    </w:p>
    <w:p w:rsidR="001C6DBC" w:rsidRPr="007117D8" w:rsidRDefault="001C6DBC" w:rsidP="00A22128">
      <w:pPr>
        <w:pStyle w:val="Prrafodelista"/>
        <w:numPr>
          <w:ilvl w:val="1"/>
          <w:numId w:val="2"/>
        </w:numPr>
        <w:tabs>
          <w:tab w:val="clear" w:pos="567"/>
          <w:tab w:val="clear" w:pos="1134"/>
          <w:tab w:val="clear" w:pos="1440"/>
          <w:tab w:val="clear" w:pos="1701"/>
          <w:tab w:val="clear" w:pos="2268"/>
          <w:tab w:val="clear" w:pos="2835"/>
        </w:tabs>
        <w:ind w:left="1134" w:hanging="425"/>
        <w:jc w:val="both"/>
        <w:rPr>
          <w:rFonts w:ascii="Arial" w:hAnsi="Arial" w:cs="Arial"/>
          <w:color w:val="000000"/>
          <w:sz w:val="22"/>
        </w:rPr>
      </w:pPr>
      <w:r w:rsidRPr="007117D8">
        <w:rPr>
          <w:rFonts w:ascii="Arial" w:hAnsi="Arial" w:cs="Arial"/>
          <w:color w:val="000000"/>
          <w:sz w:val="22"/>
        </w:rPr>
        <w:t>Varíe</w:t>
      </w:r>
      <w:r w:rsidR="00263195" w:rsidRPr="007117D8">
        <w:rPr>
          <w:rFonts w:ascii="Arial" w:hAnsi="Arial" w:cs="Arial"/>
          <w:color w:val="000000"/>
          <w:sz w:val="22"/>
        </w:rPr>
        <w:t>n</w:t>
      </w:r>
      <w:r w:rsidRPr="007117D8">
        <w:rPr>
          <w:rFonts w:ascii="Arial" w:hAnsi="Arial" w:cs="Arial"/>
          <w:color w:val="000000"/>
          <w:sz w:val="22"/>
        </w:rPr>
        <w:t xml:space="preserve"> los costos de inversión realizados por la Sociedad Concesionaria desde la Fecha de Cierre hasta la Puesta en Operación Comercial en un equivalente al </w:t>
      </w:r>
      <w:r w:rsidR="005A1CA9">
        <w:rPr>
          <w:rFonts w:ascii="Arial" w:hAnsi="Arial" w:cs="Arial"/>
          <w:color w:val="000000"/>
          <w:sz w:val="22"/>
        </w:rPr>
        <w:t>diez</w:t>
      </w:r>
      <w:r w:rsidR="005A1CA9" w:rsidRPr="007117D8">
        <w:rPr>
          <w:rFonts w:ascii="Arial" w:hAnsi="Arial" w:cs="Arial"/>
          <w:color w:val="000000"/>
          <w:sz w:val="22"/>
        </w:rPr>
        <w:t xml:space="preserve"> </w:t>
      </w:r>
      <w:r w:rsidRPr="007117D8">
        <w:rPr>
          <w:rFonts w:ascii="Arial" w:hAnsi="Arial" w:cs="Arial"/>
          <w:color w:val="000000"/>
          <w:sz w:val="22"/>
        </w:rPr>
        <w:t>por ciento (</w:t>
      </w:r>
      <w:r w:rsidR="005A1CA9">
        <w:rPr>
          <w:rFonts w:ascii="Arial" w:hAnsi="Arial" w:cs="Arial"/>
          <w:color w:val="000000"/>
          <w:sz w:val="22"/>
        </w:rPr>
        <w:t>10</w:t>
      </w:r>
      <w:r w:rsidRPr="007117D8">
        <w:rPr>
          <w:rFonts w:ascii="Arial" w:hAnsi="Arial" w:cs="Arial"/>
          <w:color w:val="000000"/>
          <w:sz w:val="22"/>
        </w:rPr>
        <w:t>%) o más de la Inversión, considerándose para tal efecto como referencia la inversión que presente la Sociedad Concesionaria para fines de la recuperación anticipada del IGV, u otro de similar naturaleza, debiendo considerarse para el restablecimiento del equilibrio económico financiero, la totalidad de la variación. o,</w:t>
      </w:r>
    </w:p>
    <w:p w:rsidR="00835318" w:rsidRPr="007117D8" w:rsidRDefault="00835318" w:rsidP="00835318">
      <w:pPr>
        <w:pStyle w:val="Prrafodelista"/>
        <w:tabs>
          <w:tab w:val="clear" w:pos="567"/>
          <w:tab w:val="clear" w:pos="1134"/>
          <w:tab w:val="clear" w:pos="1701"/>
          <w:tab w:val="clear" w:pos="2268"/>
          <w:tab w:val="clear" w:pos="2835"/>
        </w:tabs>
        <w:ind w:left="1440"/>
        <w:jc w:val="both"/>
        <w:rPr>
          <w:rFonts w:ascii="Arial" w:hAnsi="Arial" w:cs="Arial"/>
          <w:color w:val="000000"/>
          <w:sz w:val="22"/>
        </w:rPr>
      </w:pPr>
    </w:p>
    <w:p w:rsidR="001C6DBC" w:rsidRPr="007117D8" w:rsidRDefault="001C6DBC" w:rsidP="00A22128">
      <w:pPr>
        <w:pStyle w:val="Prrafodelista"/>
        <w:numPr>
          <w:ilvl w:val="1"/>
          <w:numId w:val="2"/>
        </w:numPr>
        <w:tabs>
          <w:tab w:val="clear" w:pos="567"/>
          <w:tab w:val="clear" w:pos="1134"/>
          <w:tab w:val="clear" w:pos="1440"/>
          <w:tab w:val="clear" w:pos="1701"/>
          <w:tab w:val="clear" w:pos="2268"/>
          <w:tab w:val="clear" w:pos="2835"/>
        </w:tabs>
        <w:ind w:left="1134" w:hanging="425"/>
        <w:jc w:val="both"/>
        <w:rPr>
          <w:rFonts w:ascii="Arial" w:hAnsi="Arial" w:cs="Arial"/>
          <w:color w:val="000000"/>
          <w:sz w:val="22"/>
        </w:rPr>
      </w:pPr>
      <w:r w:rsidRPr="007117D8">
        <w:rPr>
          <w:rFonts w:ascii="Arial" w:hAnsi="Arial" w:cs="Arial"/>
          <w:color w:val="000000"/>
          <w:sz w:val="22"/>
        </w:rPr>
        <w:t xml:space="preserve">Se afecte los ingresos o los costos de operación y mantenimiento </w:t>
      </w:r>
      <w:r w:rsidR="003F40E3" w:rsidRPr="007117D8">
        <w:rPr>
          <w:rFonts w:ascii="Arial" w:hAnsi="Arial" w:cs="Arial"/>
          <w:color w:val="000000"/>
          <w:sz w:val="22"/>
        </w:rPr>
        <w:t xml:space="preserve">relacionados con </w:t>
      </w:r>
      <w:r w:rsidRPr="007117D8">
        <w:rPr>
          <w:rFonts w:ascii="Arial" w:hAnsi="Arial" w:cs="Arial"/>
          <w:color w:val="000000"/>
          <w:sz w:val="22"/>
        </w:rPr>
        <w:t>el</w:t>
      </w:r>
      <w:r w:rsidR="003F40E3" w:rsidRPr="007117D8">
        <w:rPr>
          <w:rFonts w:ascii="Arial" w:hAnsi="Arial" w:cs="Arial"/>
          <w:color w:val="000000"/>
          <w:sz w:val="22"/>
        </w:rPr>
        <w:t xml:space="preserve"> Sistema de Abastecimiento de GLP de </w:t>
      </w:r>
      <w:r w:rsidRPr="007117D8">
        <w:rPr>
          <w:rFonts w:ascii="Arial" w:hAnsi="Arial" w:cs="Arial"/>
          <w:color w:val="000000"/>
          <w:sz w:val="22"/>
        </w:rPr>
        <w:t xml:space="preserve">manera tal que la diferencia entre los ingresos menos los costos de operación y mantenimiento de la Sociedad Concesionaria en la explotación del </w:t>
      </w:r>
      <w:r w:rsidR="003F40E3" w:rsidRPr="007117D8">
        <w:rPr>
          <w:rFonts w:ascii="Arial" w:hAnsi="Arial" w:cs="Arial"/>
          <w:color w:val="000000"/>
          <w:sz w:val="22"/>
        </w:rPr>
        <w:t>Sistema de Abastecimiento de GLP</w:t>
      </w:r>
      <w:r w:rsidRPr="007117D8">
        <w:rPr>
          <w:rFonts w:ascii="Arial" w:hAnsi="Arial" w:cs="Arial"/>
          <w:color w:val="000000"/>
          <w:sz w:val="22"/>
        </w:rPr>
        <w:t>, durante un período de doce (12) meses consecutivos o más, varíe en el equivalente al cinco por ciento (</w:t>
      </w:r>
      <w:r w:rsidR="005A1CA9">
        <w:rPr>
          <w:rFonts w:ascii="Arial" w:hAnsi="Arial" w:cs="Arial"/>
          <w:color w:val="000000"/>
          <w:sz w:val="22"/>
        </w:rPr>
        <w:t>10</w:t>
      </w:r>
      <w:r w:rsidRPr="007117D8">
        <w:rPr>
          <w:rFonts w:ascii="Arial" w:hAnsi="Arial" w:cs="Arial"/>
          <w:color w:val="000000"/>
          <w:sz w:val="22"/>
        </w:rPr>
        <w:t>%) o más de</w:t>
      </w:r>
      <w:r w:rsidR="00FE7A7C" w:rsidRPr="007117D8">
        <w:rPr>
          <w:rFonts w:ascii="Arial" w:hAnsi="Arial" w:cs="Arial"/>
          <w:color w:val="000000"/>
          <w:sz w:val="22"/>
        </w:rPr>
        <w:t xml:space="preserve"> la Remuneración Garantizada Anual</w:t>
      </w:r>
      <w:r w:rsidRPr="007117D8">
        <w:rPr>
          <w:rFonts w:ascii="Arial" w:hAnsi="Arial" w:cs="Arial"/>
          <w:color w:val="000000"/>
          <w:sz w:val="22"/>
        </w:rPr>
        <w:t>.</w:t>
      </w:r>
    </w:p>
    <w:p w:rsidR="001C6DBC" w:rsidRPr="007117D8" w:rsidRDefault="001C6DBC" w:rsidP="001C6DBC">
      <w:pPr>
        <w:pStyle w:val="Prrafodelista"/>
        <w:tabs>
          <w:tab w:val="clear" w:pos="567"/>
          <w:tab w:val="clear" w:pos="1134"/>
          <w:tab w:val="clear" w:pos="1701"/>
          <w:tab w:val="clear" w:pos="2268"/>
          <w:tab w:val="clear" w:pos="2835"/>
        </w:tabs>
        <w:ind w:left="1134" w:hanging="425"/>
        <w:jc w:val="both"/>
        <w:rPr>
          <w:rFonts w:ascii="Arial" w:hAnsi="Arial" w:cs="Arial"/>
          <w:color w:val="000000"/>
          <w:sz w:val="22"/>
        </w:rPr>
      </w:pPr>
    </w:p>
    <w:p w:rsidR="001C6DBC" w:rsidRPr="007117D8" w:rsidRDefault="001C6DBC" w:rsidP="007E2BD1">
      <w:pPr>
        <w:pStyle w:val="Prrafodelista"/>
        <w:numPr>
          <w:ilvl w:val="2"/>
          <w:numId w:val="87"/>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Si el equilibrio económico – financiero del presente Contrato se ve afectado, tal como se define en la </w:t>
      </w:r>
      <w:r w:rsidR="00793D91" w:rsidRPr="007117D8">
        <w:rPr>
          <w:rFonts w:ascii="Arial" w:hAnsi="Arial" w:cs="Arial"/>
          <w:color w:val="000000"/>
          <w:sz w:val="22"/>
        </w:rPr>
        <w:t>c</w:t>
      </w:r>
      <w:r w:rsidRPr="007117D8">
        <w:rPr>
          <w:rFonts w:ascii="Arial" w:hAnsi="Arial" w:cs="Arial"/>
          <w:color w:val="000000"/>
          <w:sz w:val="22"/>
        </w:rPr>
        <w:t>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A22128" w:rsidRPr="00076799" w:rsidRDefault="00A22128"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1C6DBC" w:rsidRPr="007117D8" w:rsidRDefault="001C6DBC" w:rsidP="007E2BD1">
      <w:pPr>
        <w:pStyle w:val="Prrafodelista"/>
        <w:numPr>
          <w:ilvl w:val="2"/>
          <w:numId w:val="87"/>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La Parte afectada podrá invocar ruptura del equilibrio económico-financiero en los siguientes momentos:</w:t>
      </w:r>
    </w:p>
    <w:p w:rsidR="001C6DBC" w:rsidRPr="007117D8" w:rsidRDefault="001C6DBC"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rPr>
      </w:pPr>
    </w:p>
    <w:p w:rsidR="001C6DBC" w:rsidRPr="007117D8" w:rsidRDefault="001C6DBC" w:rsidP="00A22128">
      <w:pPr>
        <w:pStyle w:val="Prrafodelista"/>
        <w:numPr>
          <w:ilvl w:val="3"/>
          <w:numId w:val="2"/>
        </w:numPr>
        <w:tabs>
          <w:tab w:val="clear" w:pos="567"/>
          <w:tab w:val="clear" w:pos="1134"/>
          <w:tab w:val="clear" w:pos="1701"/>
          <w:tab w:val="clear" w:pos="2268"/>
          <w:tab w:val="clear" w:pos="2835"/>
        </w:tabs>
        <w:ind w:left="1134" w:hanging="425"/>
        <w:jc w:val="both"/>
        <w:rPr>
          <w:rFonts w:ascii="Arial" w:hAnsi="Arial" w:cs="Arial"/>
          <w:color w:val="000000"/>
          <w:sz w:val="22"/>
        </w:rPr>
      </w:pPr>
      <w:r w:rsidRPr="007117D8">
        <w:rPr>
          <w:rFonts w:ascii="Arial" w:hAnsi="Arial" w:cs="Arial"/>
          <w:color w:val="000000"/>
          <w:sz w:val="22"/>
        </w:rPr>
        <w:t xml:space="preserve">Dentro de los seis (6) primeros meses contados a partir de la Puesta en Operación Comercial, para lo dispuesto en el </w:t>
      </w:r>
      <w:r w:rsidR="0091308D" w:rsidRPr="007117D8">
        <w:rPr>
          <w:rFonts w:ascii="Arial" w:hAnsi="Arial" w:cs="Arial"/>
          <w:color w:val="000000"/>
          <w:sz w:val="22"/>
        </w:rPr>
        <w:t>literal a) de la Cláusula</w:t>
      </w:r>
      <w:r w:rsidRPr="007117D8">
        <w:rPr>
          <w:rFonts w:ascii="Arial" w:hAnsi="Arial" w:cs="Arial"/>
          <w:color w:val="000000"/>
          <w:sz w:val="22"/>
        </w:rPr>
        <w:t xml:space="preserve"> </w:t>
      </w:r>
      <w:r w:rsidR="00D72861" w:rsidRPr="007117D8">
        <w:rPr>
          <w:rFonts w:ascii="Arial" w:hAnsi="Arial" w:cs="Arial"/>
          <w:color w:val="000000"/>
          <w:sz w:val="22"/>
        </w:rPr>
        <w:t>20</w:t>
      </w:r>
      <w:r w:rsidRPr="007117D8">
        <w:rPr>
          <w:rFonts w:ascii="Arial" w:hAnsi="Arial" w:cs="Arial"/>
          <w:color w:val="000000"/>
          <w:sz w:val="22"/>
        </w:rPr>
        <w:t>.3.</w:t>
      </w:r>
    </w:p>
    <w:p w:rsidR="00A22128" w:rsidRPr="007117D8" w:rsidRDefault="00A22128" w:rsidP="00A22128">
      <w:pPr>
        <w:pStyle w:val="Prrafodelista"/>
        <w:tabs>
          <w:tab w:val="clear" w:pos="567"/>
          <w:tab w:val="clear" w:pos="1134"/>
          <w:tab w:val="clear" w:pos="1701"/>
          <w:tab w:val="clear" w:pos="2268"/>
          <w:tab w:val="clear" w:pos="2835"/>
        </w:tabs>
        <w:ind w:left="1134"/>
        <w:jc w:val="both"/>
        <w:rPr>
          <w:rFonts w:ascii="Arial" w:hAnsi="Arial" w:cs="Arial"/>
          <w:color w:val="000000"/>
          <w:sz w:val="22"/>
        </w:rPr>
      </w:pPr>
    </w:p>
    <w:p w:rsidR="001C6DBC" w:rsidRPr="007117D8" w:rsidRDefault="001C6DBC" w:rsidP="001C6DBC">
      <w:pPr>
        <w:pStyle w:val="Prrafodelista"/>
        <w:numPr>
          <w:ilvl w:val="3"/>
          <w:numId w:val="2"/>
        </w:numPr>
        <w:tabs>
          <w:tab w:val="clear" w:pos="567"/>
          <w:tab w:val="clear" w:pos="1134"/>
          <w:tab w:val="clear" w:pos="1701"/>
          <w:tab w:val="clear" w:pos="2268"/>
          <w:tab w:val="clear" w:pos="2835"/>
        </w:tabs>
        <w:ind w:left="1134" w:hanging="425"/>
        <w:jc w:val="both"/>
        <w:rPr>
          <w:rFonts w:ascii="Arial" w:hAnsi="Arial" w:cs="Arial"/>
          <w:color w:val="000000"/>
          <w:sz w:val="22"/>
        </w:rPr>
      </w:pPr>
      <w:r w:rsidRPr="007117D8">
        <w:rPr>
          <w:rFonts w:ascii="Arial" w:hAnsi="Arial" w:cs="Arial"/>
          <w:color w:val="000000"/>
          <w:sz w:val="22"/>
        </w:rPr>
        <w:t xml:space="preserve">Después de vencidos doce (12) meses contados desde la Puesta en Operación Comercial, para lo dispuesto en el </w:t>
      </w:r>
      <w:r w:rsidR="0091308D" w:rsidRPr="007117D8">
        <w:rPr>
          <w:rFonts w:ascii="Arial" w:hAnsi="Arial" w:cs="Arial"/>
          <w:color w:val="000000"/>
          <w:sz w:val="22"/>
        </w:rPr>
        <w:t>literal b) de la Cláusula</w:t>
      </w:r>
      <w:r w:rsidRPr="007117D8">
        <w:rPr>
          <w:rFonts w:ascii="Arial" w:hAnsi="Arial" w:cs="Arial"/>
          <w:color w:val="000000"/>
          <w:sz w:val="22"/>
        </w:rPr>
        <w:t xml:space="preserve"> </w:t>
      </w:r>
      <w:r w:rsidR="00D72861" w:rsidRPr="007117D8">
        <w:rPr>
          <w:rFonts w:ascii="Arial" w:hAnsi="Arial" w:cs="Arial"/>
          <w:color w:val="000000"/>
          <w:sz w:val="22"/>
        </w:rPr>
        <w:t>20</w:t>
      </w:r>
      <w:r w:rsidRPr="007117D8">
        <w:rPr>
          <w:rFonts w:ascii="Arial" w:hAnsi="Arial" w:cs="Arial"/>
          <w:color w:val="000000"/>
          <w:sz w:val="22"/>
        </w:rPr>
        <w:t>.3.</w:t>
      </w:r>
    </w:p>
    <w:p w:rsidR="001C6DBC" w:rsidRPr="007117D8" w:rsidRDefault="001C6DBC" w:rsidP="001C6DBC">
      <w:pPr>
        <w:pStyle w:val="Prrafodelista"/>
        <w:tabs>
          <w:tab w:val="clear" w:pos="567"/>
          <w:tab w:val="clear" w:pos="1134"/>
          <w:tab w:val="clear" w:pos="1701"/>
          <w:tab w:val="clear" w:pos="2268"/>
          <w:tab w:val="clear" w:pos="2835"/>
        </w:tabs>
        <w:ind w:left="1134" w:hanging="425"/>
        <w:jc w:val="both"/>
        <w:rPr>
          <w:rFonts w:ascii="Arial" w:hAnsi="Arial" w:cs="Arial"/>
          <w:color w:val="000000"/>
          <w:sz w:val="22"/>
        </w:rPr>
      </w:pPr>
    </w:p>
    <w:p w:rsidR="001C6DBC" w:rsidRPr="007117D8" w:rsidRDefault="001C6DBC" w:rsidP="007E2BD1">
      <w:pPr>
        <w:pStyle w:val="Prrafodelista"/>
        <w:numPr>
          <w:ilvl w:val="2"/>
          <w:numId w:val="87"/>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w:t>
      </w:r>
    </w:p>
    <w:p w:rsidR="001C6DBC" w:rsidRPr="007117D8" w:rsidRDefault="001C6DBC"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rPr>
      </w:pPr>
    </w:p>
    <w:p w:rsidR="001C6DBC" w:rsidRPr="007117D8" w:rsidRDefault="001C6DBC" w:rsidP="007E2BD1">
      <w:pPr>
        <w:pStyle w:val="Prrafodelista"/>
        <w:numPr>
          <w:ilvl w:val="2"/>
          <w:numId w:val="87"/>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Si la Sociedad Concesionaria cuenta con varias concesiones, deberá entregar la información adicional necesaria que sustente la división de ingresos o costos, como corresponda, entre sus diversas concesiones.</w:t>
      </w:r>
    </w:p>
    <w:p w:rsidR="001C6DBC" w:rsidRPr="007117D8" w:rsidRDefault="001C6DBC" w:rsidP="001C6DBC">
      <w:pPr>
        <w:pStyle w:val="Prrafodelista"/>
        <w:rPr>
          <w:rFonts w:ascii="Arial" w:hAnsi="Arial" w:cs="Arial"/>
          <w:color w:val="000000"/>
          <w:sz w:val="22"/>
        </w:rPr>
      </w:pPr>
    </w:p>
    <w:p w:rsidR="001C6DBC" w:rsidRPr="007117D8" w:rsidRDefault="001C6DBC" w:rsidP="007E2BD1">
      <w:pPr>
        <w:pStyle w:val="Prrafodelista"/>
        <w:numPr>
          <w:ilvl w:val="2"/>
          <w:numId w:val="87"/>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1C6DBC" w:rsidRPr="007117D8" w:rsidRDefault="001C6DBC"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rPr>
      </w:pPr>
    </w:p>
    <w:p w:rsidR="001C6DBC" w:rsidRPr="007117D8" w:rsidRDefault="001C6DBC" w:rsidP="007E2BD1">
      <w:pPr>
        <w:pStyle w:val="Prrafodelista"/>
        <w:numPr>
          <w:ilvl w:val="2"/>
          <w:numId w:val="87"/>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La existencia de un desequilibrio sólo podrá dar lugar a la modificación de las disposiciones contenidas en el presente contrato para efectos de restablecer el equilibrio, mas no dará lugar ni a la suspensión ni a la resolución del Contrato, ni pagos a cargo del Estado.</w:t>
      </w:r>
    </w:p>
    <w:p w:rsidR="001C6DBC" w:rsidRPr="007117D8" w:rsidRDefault="001C6DBC" w:rsidP="007E2BD1">
      <w:pPr>
        <w:pStyle w:val="Prrafodelista"/>
        <w:numPr>
          <w:ilvl w:val="2"/>
          <w:numId w:val="87"/>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No se considerará aplicable lo indicado en esta </w:t>
      </w:r>
      <w:r w:rsidR="00793D91" w:rsidRPr="007117D8">
        <w:rPr>
          <w:rFonts w:ascii="Arial" w:hAnsi="Arial" w:cs="Arial"/>
          <w:color w:val="000000"/>
          <w:sz w:val="22"/>
        </w:rPr>
        <w:t>c</w:t>
      </w:r>
      <w:r w:rsidRPr="007117D8">
        <w:rPr>
          <w:rFonts w:ascii="Arial" w:hAnsi="Arial" w:cs="Arial"/>
          <w:color w:val="000000"/>
          <w:sz w:val="22"/>
        </w:rPr>
        <w:t xml:space="preserve">láusula </w:t>
      </w:r>
      <w:r w:rsidR="005177CF" w:rsidRPr="007117D8">
        <w:rPr>
          <w:rFonts w:ascii="Arial" w:hAnsi="Arial" w:cs="Arial"/>
          <w:color w:val="000000"/>
          <w:sz w:val="22"/>
        </w:rPr>
        <w:t xml:space="preserve"> las </w:t>
      </w:r>
      <w:r w:rsidRPr="007117D8">
        <w:rPr>
          <w:rFonts w:ascii="Arial" w:hAnsi="Arial" w:cs="Arial"/>
          <w:color w:val="000000"/>
          <w:sz w:val="22"/>
        </w:rPr>
        <w:t xml:space="preserve">disposiciones expedidas por el OSINERGMIN que </w:t>
      </w:r>
      <w:r w:rsidR="00671D7D" w:rsidRPr="007117D8">
        <w:rPr>
          <w:rFonts w:ascii="Arial" w:hAnsi="Arial" w:cs="Arial"/>
          <w:color w:val="000000"/>
          <w:sz w:val="22"/>
        </w:rPr>
        <w:t xml:space="preserve">determinen </w:t>
      </w:r>
      <w:r w:rsidRPr="007117D8">
        <w:rPr>
          <w:rFonts w:ascii="Arial" w:hAnsi="Arial" w:cs="Arial"/>
          <w:color w:val="000000"/>
          <w:sz w:val="22"/>
        </w:rPr>
        <w:t xml:space="preserve">infracciones </w:t>
      </w:r>
      <w:r w:rsidR="00671D7D" w:rsidRPr="007117D8">
        <w:rPr>
          <w:rFonts w:ascii="Arial" w:hAnsi="Arial" w:cs="Arial"/>
          <w:color w:val="000000"/>
          <w:sz w:val="22"/>
        </w:rPr>
        <w:t>e impongan</w:t>
      </w:r>
      <w:r w:rsidRPr="007117D8">
        <w:rPr>
          <w:rFonts w:ascii="Arial" w:hAnsi="Arial" w:cs="Arial"/>
          <w:color w:val="000000"/>
          <w:sz w:val="22"/>
        </w:rPr>
        <w:t xml:space="preserve"> sanciones, que estuviesen contemplados en el Contrato o que fueran como consecuencia de actos, hechos imputables o resultado del desempeño de la Sociedad Concesionaria.</w:t>
      </w:r>
    </w:p>
    <w:p w:rsidR="001C6DBC" w:rsidRPr="007117D8" w:rsidRDefault="001C6DBC" w:rsidP="001C6DBC">
      <w:pPr>
        <w:pStyle w:val="Prrafodelista"/>
        <w:rPr>
          <w:rFonts w:ascii="Arial" w:hAnsi="Arial" w:cs="Arial"/>
          <w:color w:val="000000"/>
          <w:sz w:val="22"/>
        </w:rPr>
      </w:pPr>
    </w:p>
    <w:p w:rsidR="00CD50EA" w:rsidRPr="007117D8" w:rsidRDefault="001C6DBC" w:rsidP="007E2BD1">
      <w:pPr>
        <w:pStyle w:val="Prrafodelista"/>
        <w:numPr>
          <w:ilvl w:val="2"/>
          <w:numId w:val="87"/>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color w:val="000000"/>
          <w:sz w:val="22"/>
        </w:rPr>
        <w:t>De existir discrepancias entre las Partes sobre si existe ruptura del equilibrio económico financiero, la cuantía del mismo o la forma de restablecerlo, serán resueltas de conformidad con los mecanismos estipulados en la Cláusula 1</w:t>
      </w:r>
      <w:r w:rsidR="00B23139" w:rsidRPr="007117D8">
        <w:rPr>
          <w:rFonts w:ascii="Arial" w:hAnsi="Arial" w:cs="Arial"/>
          <w:color w:val="000000"/>
          <w:sz w:val="22"/>
        </w:rPr>
        <w:t>6</w:t>
      </w:r>
      <w:r w:rsidRPr="007117D8">
        <w:rPr>
          <w:rFonts w:ascii="Arial" w:hAnsi="Arial" w:cs="Arial"/>
          <w:color w:val="000000"/>
          <w:sz w:val="22"/>
        </w:rPr>
        <w:t xml:space="preserve"> para las Controversias No Técnicas.</w:t>
      </w:r>
    </w:p>
    <w:p w:rsidR="00CD50EA" w:rsidRPr="007117D8" w:rsidRDefault="00CD50EA" w:rsidP="00CD50EA">
      <w:pPr>
        <w:tabs>
          <w:tab w:val="clear" w:pos="567"/>
          <w:tab w:val="clear" w:pos="1134"/>
          <w:tab w:val="clear" w:pos="1701"/>
          <w:tab w:val="clear" w:pos="2268"/>
          <w:tab w:val="clear" w:pos="2835"/>
        </w:tabs>
        <w:ind w:left="896" w:right="-1"/>
        <w:jc w:val="both"/>
        <w:rPr>
          <w:rFonts w:ascii="Arial" w:hAnsi="Arial" w:cs="Arial"/>
          <w:sz w:val="22"/>
        </w:rPr>
      </w:pPr>
    </w:p>
    <w:p w:rsidR="00CD50EA" w:rsidRPr="007117D8" w:rsidRDefault="00CD50EA" w:rsidP="00CD50EA">
      <w:pPr>
        <w:tabs>
          <w:tab w:val="clear" w:pos="567"/>
          <w:tab w:val="clear" w:pos="1134"/>
          <w:tab w:val="clear" w:pos="1701"/>
          <w:tab w:val="clear" w:pos="2268"/>
          <w:tab w:val="clear" w:pos="2835"/>
        </w:tabs>
        <w:ind w:right="-1"/>
        <w:jc w:val="center"/>
        <w:rPr>
          <w:rFonts w:ascii="Arial" w:hAnsi="Arial" w:cs="Arial"/>
          <w:b/>
          <w:sz w:val="22"/>
          <w:lang w:val="es-ES_tradnl"/>
        </w:rPr>
      </w:pPr>
    </w:p>
    <w:p w:rsidR="00CD50EA" w:rsidRPr="007117D8" w:rsidRDefault="00CD50EA" w:rsidP="007D2D45">
      <w:pPr>
        <w:tabs>
          <w:tab w:val="clear" w:pos="567"/>
          <w:tab w:val="clear" w:pos="1134"/>
          <w:tab w:val="clear" w:pos="1701"/>
          <w:tab w:val="clear" w:pos="2268"/>
          <w:tab w:val="clear" w:pos="2835"/>
        </w:tabs>
        <w:ind w:right="-1"/>
        <w:rPr>
          <w:rFonts w:ascii="Arial" w:hAnsi="Arial" w:cs="Arial"/>
          <w:b/>
          <w:sz w:val="22"/>
          <w:lang w:val="es-ES_tradnl"/>
        </w:rPr>
      </w:pPr>
      <w:r w:rsidRPr="007117D8">
        <w:rPr>
          <w:rFonts w:ascii="Arial" w:hAnsi="Arial" w:cs="Arial"/>
          <w:b/>
          <w:sz w:val="22"/>
          <w:lang w:val="es-ES_tradnl"/>
        </w:rPr>
        <w:t>RÉGIMEN TRIBUTARIO DE LA CONCESIÓN</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b/>
          <w:sz w:val="22"/>
          <w:lang w:val="es-ES_tradnl"/>
        </w:rPr>
      </w:pPr>
    </w:p>
    <w:p w:rsidR="00CD50EA" w:rsidRPr="007117D8" w:rsidRDefault="00CD50EA" w:rsidP="007D2D45">
      <w:pPr>
        <w:tabs>
          <w:tab w:val="clear" w:pos="567"/>
          <w:tab w:val="clear" w:pos="1134"/>
          <w:tab w:val="clear" w:pos="1701"/>
          <w:tab w:val="clear" w:pos="2268"/>
          <w:tab w:val="clear" w:pos="2835"/>
        </w:tabs>
        <w:jc w:val="both"/>
        <w:rPr>
          <w:rFonts w:ascii="Arial" w:hAnsi="Arial" w:cs="Arial"/>
          <w:sz w:val="22"/>
        </w:rPr>
      </w:pPr>
      <w:r w:rsidRPr="007117D8">
        <w:rPr>
          <w:rFonts w:ascii="Arial" w:hAnsi="Arial" w:cs="Arial"/>
          <w:color w:val="000000"/>
          <w:sz w:val="22"/>
        </w:rPr>
        <w:t xml:space="preserve">La Sociedad Concesionaria </w:t>
      </w:r>
      <w:r w:rsidRPr="007117D8">
        <w:rPr>
          <w:rFonts w:ascii="Arial" w:hAnsi="Arial" w:cs="Arial"/>
          <w:sz w:val="22"/>
        </w:rPr>
        <w:t>estará sujeta a la legislación tributaria nacional, regional y municipal que le resulte aplicable, debiendo cumplir con todas las obligaciones de naturaleza tributaria que correspondan al ejercicio de su actividad. La Sociedad Concesionaria estará obligada,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w:t>
      </w:r>
      <w:r w:rsidR="00671D7D" w:rsidRPr="007117D8">
        <w:rPr>
          <w:rFonts w:ascii="Arial" w:hAnsi="Arial" w:cs="Arial"/>
          <w:sz w:val="22"/>
        </w:rPr>
        <w:t xml:space="preserve"> </w:t>
      </w:r>
      <w:r w:rsidR="00526C41" w:rsidRPr="007117D8">
        <w:rPr>
          <w:rFonts w:ascii="Arial" w:hAnsi="Arial" w:cs="Arial"/>
          <w:sz w:val="22"/>
        </w:rPr>
        <w:t>Lo dispuesto en el presente párrafo será de aplicación considerando las estipulaciones y ejecución de los convenios de estabilidad jurídica que la Sociedad Concesionaria pueda suscribir con el Estado conforme a las Leyes Aplicables</w:t>
      </w:r>
      <w:r w:rsidR="00526C41" w:rsidRPr="007117D8">
        <w:rPr>
          <w:rFonts w:ascii="Arial" w:hAnsi="Arial" w:cs="Arial"/>
        </w:rPr>
        <w:t>.</w:t>
      </w:r>
    </w:p>
    <w:p w:rsidR="00CD50EA" w:rsidRPr="007117D8" w:rsidRDefault="00CD50EA" w:rsidP="00CD50EA">
      <w:pPr>
        <w:tabs>
          <w:tab w:val="clear" w:pos="567"/>
          <w:tab w:val="clear" w:pos="1134"/>
          <w:tab w:val="clear" w:pos="1701"/>
          <w:tab w:val="clear" w:pos="2268"/>
          <w:tab w:val="clear" w:pos="2835"/>
        </w:tabs>
        <w:jc w:val="both"/>
        <w:rPr>
          <w:rFonts w:ascii="Arial" w:hAnsi="Arial" w:cs="Arial"/>
          <w:sz w:val="22"/>
        </w:rPr>
      </w:pPr>
    </w:p>
    <w:p w:rsidR="00A22128" w:rsidRPr="007117D8" w:rsidRDefault="00A22128" w:rsidP="00CD50EA">
      <w:pPr>
        <w:tabs>
          <w:tab w:val="clear" w:pos="567"/>
          <w:tab w:val="clear" w:pos="1134"/>
          <w:tab w:val="clear" w:pos="1701"/>
          <w:tab w:val="clear" w:pos="2268"/>
          <w:tab w:val="clear" w:pos="2835"/>
        </w:tabs>
        <w:jc w:val="both"/>
        <w:rPr>
          <w:rFonts w:ascii="Arial" w:hAnsi="Arial" w:cs="Arial"/>
          <w:sz w:val="22"/>
        </w:rPr>
      </w:pPr>
    </w:p>
    <w:p w:rsidR="00CD50EA" w:rsidRPr="007117D8" w:rsidRDefault="00CD50EA" w:rsidP="002E4282">
      <w:pPr>
        <w:pStyle w:val="Ttulo1"/>
        <w:jc w:val="both"/>
        <w:rPr>
          <w:rFonts w:ascii="Arial" w:hAnsi="Arial" w:cs="Arial"/>
          <w:sz w:val="22"/>
        </w:rPr>
      </w:pPr>
      <w:bookmarkStart w:id="121" w:name="_Toc400867103"/>
      <w:bookmarkStart w:id="122" w:name="_Toc401713339"/>
      <w:bookmarkStart w:id="123" w:name="_Toc401713519"/>
      <w:bookmarkStart w:id="124" w:name="_Toc401713662"/>
      <w:bookmarkStart w:id="125" w:name="_Toc495396582"/>
      <w:bookmarkStart w:id="126" w:name="_Toc426723966"/>
      <w:bookmarkEnd w:id="98"/>
      <w:bookmarkEnd w:id="99"/>
      <w:bookmarkEnd w:id="100"/>
      <w:bookmarkEnd w:id="101"/>
      <w:bookmarkEnd w:id="102"/>
      <w:r w:rsidRPr="007117D8">
        <w:rPr>
          <w:rFonts w:ascii="Arial" w:hAnsi="Arial" w:cs="Arial"/>
          <w:sz w:val="22"/>
        </w:rPr>
        <w:t>CLÁUSULA VIGÉSIMO PRIMERA.- OTRAS DISPOSICIONES</w:t>
      </w:r>
      <w:bookmarkEnd w:id="121"/>
      <w:bookmarkEnd w:id="122"/>
      <w:bookmarkEnd w:id="123"/>
      <w:bookmarkEnd w:id="124"/>
      <w:bookmarkEnd w:id="125"/>
      <w:bookmarkEnd w:id="126"/>
    </w:p>
    <w:p w:rsidR="00CD50EA" w:rsidRPr="007117D8" w:rsidRDefault="00CD50EA" w:rsidP="00CD50EA">
      <w:pPr>
        <w:keepNext/>
        <w:tabs>
          <w:tab w:val="clear" w:pos="567"/>
          <w:tab w:val="clear" w:pos="1134"/>
          <w:tab w:val="clear" w:pos="1701"/>
          <w:tab w:val="clear" w:pos="2268"/>
          <w:tab w:val="clear" w:pos="2835"/>
        </w:tabs>
        <w:ind w:right="-1"/>
        <w:jc w:val="both"/>
        <w:rPr>
          <w:rFonts w:ascii="Arial" w:hAnsi="Arial" w:cs="Arial"/>
          <w:b/>
          <w:color w:val="000000"/>
          <w:sz w:val="22"/>
        </w:rPr>
      </w:pPr>
    </w:p>
    <w:p w:rsidR="00CD50EA" w:rsidRPr="007117D8" w:rsidRDefault="00CD50EA" w:rsidP="007E2BD1">
      <w:pPr>
        <w:pStyle w:val="Prrafodelista"/>
        <w:numPr>
          <w:ilvl w:val="1"/>
          <w:numId w:val="88"/>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Sometimiento a las Leyes Aplicables.</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D2D45">
      <w:pPr>
        <w:tabs>
          <w:tab w:val="clear" w:pos="567"/>
          <w:tab w:val="clear" w:pos="1134"/>
          <w:tab w:val="clear" w:pos="1701"/>
          <w:tab w:val="clear" w:pos="2268"/>
          <w:tab w:val="clear" w:pos="2835"/>
        </w:tabs>
        <w:ind w:left="709"/>
        <w:jc w:val="both"/>
        <w:rPr>
          <w:rFonts w:ascii="Arial" w:hAnsi="Arial" w:cs="Arial"/>
          <w:color w:val="000000"/>
          <w:sz w:val="22"/>
        </w:rPr>
      </w:pPr>
      <w:r w:rsidRPr="007117D8">
        <w:rPr>
          <w:rFonts w:ascii="Arial" w:hAnsi="Arial" w:cs="Arial"/>
          <w:color w:val="000000"/>
          <w:sz w:val="22"/>
        </w:rPr>
        <w:t>El Contrato se ha negociado, redactado y suscrito con arreglo a las normas legales del Perú y su contenido, ejecución y demás consecuencias que de él se originen se regirán por las Leyes Aplicables.</w:t>
      </w:r>
    </w:p>
    <w:p w:rsidR="00CD50EA" w:rsidRPr="007117D8" w:rsidRDefault="00CD50EA" w:rsidP="00CD50EA">
      <w:pPr>
        <w:rPr>
          <w:rFonts w:ascii="Arial" w:hAnsi="Arial" w:cs="Arial"/>
          <w:sz w:val="22"/>
        </w:rPr>
      </w:pPr>
    </w:p>
    <w:p w:rsidR="00CD50EA" w:rsidRPr="007117D8" w:rsidRDefault="00CD50EA" w:rsidP="007E2BD1">
      <w:pPr>
        <w:pStyle w:val="Prrafodelista"/>
        <w:numPr>
          <w:ilvl w:val="1"/>
          <w:numId w:val="88"/>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Orden de Prelación.</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D2D45">
      <w:pPr>
        <w:pStyle w:val="Ttulo8"/>
        <w:keepNext w:val="0"/>
        <w:tabs>
          <w:tab w:val="clear" w:pos="567"/>
          <w:tab w:val="clear" w:pos="1134"/>
          <w:tab w:val="clear" w:pos="1701"/>
          <w:tab w:val="clear" w:pos="2268"/>
          <w:tab w:val="clear" w:pos="2835"/>
        </w:tabs>
        <w:ind w:left="709" w:right="-1" w:firstLine="0"/>
        <w:rPr>
          <w:rFonts w:ascii="Arial" w:hAnsi="Arial" w:cs="Arial"/>
          <w:color w:val="000000"/>
          <w:sz w:val="22"/>
        </w:rPr>
      </w:pPr>
      <w:r w:rsidRPr="007117D8">
        <w:rPr>
          <w:rFonts w:ascii="Arial" w:hAnsi="Arial" w:cs="Arial"/>
          <w:color w:val="000000"/>
          <w:sz w:val="22"/>
        </w:rPr>
        <w:t>En caso de divergencia en la interpretación del Contrato, las Partes seguirán el siguiente orden de prelación para resolver dicha situación:</w:t>
      </w:r>
    </w:p>
    <w:p w:rsidR="00CD50EA" w:rsidRPr="007117D8" w:rsidRDefault="00CD50EA" w:rsidP="00CD50EA">
      <w:pPr>
        <w:tabs>
          <w:tab w:val="clear" w:pos="567"/>
          <w:tab w:val="clear" w:pos="1134"/>
          <w:tab w:val="clear" w:pos="1701"/>
          <w:tab w:val="clear" w:pos="2268"/>
          <w:tab w:val="clear" w:pos="2835"/>
        </w:tabs>
        <w:ind w:right="-1"/>
        <w:rPr>
          <w:rFonts w:ascii="Arial" w:hAnsi="Arial" w:cs="Arial"/>
          <w:color w:val="000000"/>
          <w:sz w:val="22"/>
        </w:rPr>
      </w:pPr>
    </w:p>
    <w:p w:rsidR="00CD50EA" w:rsidRPr="007117D8" w:rsidRDefault="00CD50EA" w:rsidP="007E2BD1">
      <w:pPr>
        <w:pStyle w:val="Prrafodelista"/>
        <w:numPr>
          <w:ilvl w:val="4"/>
          <w:numId w:val="90"/>
        </w:numPr>
        <w:tabs>
          <w:tab w:val="clear" w:pos="567"/>
          <w:tab w:val="clear" w:pos="1134"/>
          <w:tab w:val="clear" w:pos="1701"/>
          <w:tab w:val="clear" w:pos="1800"/>
          <w:tab w:val="clear" w:pos="2268"/>
          <w:tab w:val="clear" w:pos="2835"/>
        </w:tabs>
        <w:ind w:left="1134" w:hanging="425"/>
        <w:jc w:val="both"/>
        <w:rPr>
          <w:rFonts w:ascii="Arial" w:hAnsi="Arial" w:cs="Arial"/>
          <w:color w:val="000000"/>
          <w:sz w:val="22"/>
        </w:rPr>
      </w:pPr>
      <w:r w:rsidRPr="007117D8">
        <w:rPr>
          <w:rFonts w:ascii="Arial" w:hAnsi="Arial" w:cs="Arial"/>
          <w:color w:val="000000"/>
          <w:sz w:val="22"/>
        </w:rPr>
        <w:t>El Contrato, excluyendo las Bases.</w:t>
      </w:r>
    </w:p>
    <w:p w:rsidR="00A22128" w:rsidRPr="007117D8" w:rsidRDefault="00A22128" w:rsidP="00A22128">
      <w:pPr>
        <w:pStyle w:val="Prrafodelista"/>
        <w:tabs>
          <w:tab w:val="clear" w:pos="567"/>
          <w:tab w:val="clear" w:pos="1134"/>
          <w:tab w:val="clear" w:pos="1701"/>
          <w:tab w:val="clear" w:pos="2268"/>
          <w:tab w:val="clear" w:pos="2835"/>
        </w:tabs>
        <w:ind w:left="1134"/>
        <w:jc w:val="both"/>
        <w:rPr>
          <w:rFonts w:ascii="Arial" w:hAnsi="Arial" w:cs="Arial"/>
          <w:color w:val="000000"/>
          <w:sz w:val="22"/>
        </w:rPr>
      </w:pPr>
    </w:p>
    <w:p w:rsidR="00CD50EA" w:rsidRPr="007117D8" w:rsidRDefault="00CD50EA" w:rsidP="007E2BD1">
      <w:pPr>
        <w:pStyle w:val="Prrafodelista"/>
        <w:numPr>
          <w:ilvl w:val="4"/>
          <w:numId w:val="90"/>
        </w:numPr>
        <w:tabs>
          <w:tab w:val="clear" w:pos="567"/>
          <w:tab w:val="clear" w:pos="1134"/>
          <w:tab w:val="clear" w:pos="1701"/>
          <w:tab w:val="clear" w:pos="1800"/>
          <w:tab w:val="clear" w:pos="2268"/>
          <w:tab w:val="clear" w:pos="2835"/>
        </w:tabs>
        <w:ind w:left="1134" w:hanging="425"/>
        <w:jc w:val="both"/>
        <w:rPr>
          <w:rFonts w:ascii="Arial" w:hAnsi="Arial" w:cs="Arial"/>
          <w:color w:val="000000"/>
          <w:sz w:val="22"/>
        </w:rPr>
      </w:pPr>
      <w:r w:rsidRPr="007117D8">
        <w:rPr>
          <w:rFonts w:ascii="Arial" w:hAnsi="Arial" w:cs="Arial"/>
          <w:color w:val="000000"/>
          <w:sz w:val="22"/>
        </w:rPr>
        <w:t>Las Bases.</w:t>
      </w:r>
    </w:p>
    <w:p w:rsidR="00CD50EA" w:rsidRPr="007117D8" w:rsidRDefault="00CD50EA" w:rsidP="00CD50EA">
      <w:pPr>
        <w:rPr>
          <w:rFonts w:ascii="Arial" w:hAnsi="Arial" w:cs="Arial"/>
          <w:sz w:val="22"/>
        </w:rPr>
      </w:pPr>
    </w:p>
    <w:p w:rsidR="00CD50EA" w:rsidRPr="007117D8" w:rsidRDefault="00CD50EA" w:rsidP="007E2BD1">
      <w:pPr>
        <w:pStyle w:val="Prrafodelista"/>
        <w:numPr>
          <w:ilvl w:val="1"/>
          <w:numId w:val="88"/>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Criterios de Interpretación.</w:t>
      </w:r>
    </w:p>
    <w:p w:rsidR="00CD50EA" w:rsidRPr="007117D8" w:rsidRDefault="00CD50EA" w:rsidP="00CD50EA">
      <w:pPr>
        <w:tabs>
          <w:tab w:val="clear" w:pos="567"/>
          <w:tab w:val="clear" w:pos="1134"/>
          <w:tab w:val="clear" w:pos="1701"/>
          <w:tab w:val="clear" w:pos="2268"/>
          <w:tab w:val="clear" w:pos="2835"/>
        </w:tabs>
        <w:ind w:right="-1"/>
        <w:rPr>
          <w:rFonts w:ascii="Arial" w:hAnsi="Arial" w:cs="Arial"/>
          <w:color w:val="000000"/>
          <w:sz w:val="22"/>
        </w:rPr>
      </w:pPr>
    </w:p>
    <w:p w:rsidR="00CD50EA" w:rsidRPr="007117D8" w:rsidRDefault="00CD50EA" w:rsidP="007E2BD1">
      <w:pPr>
        <w:pStyle w:val="Prrafodelista"/>
        <w:numPr>
          <w:ilvl w:val="2"/>
          <w:numId w:val="99"/>
        </w:numPr>
        <w:tabs>
          <w:tab w:val="clear" w:pos="567"/>
          <w:tab w:val="clear" w:pos="1134"/>
          <w:tab w:val="clear" w:pos="1701"/>
          <w:tab w:val="clear" w:pos="2268"/>
          <w:tab w:val="clear" w:pos="2835"/>
        </w:tabs>
        <w:ind w:left="1134" w:hanging="425"/>
        <w:rPr>
          <w:rFonts w:ascii="Arial" w:hAnsi="Arial" w:cs="Arial"/>
          <w:color w:val="000000"/>
          <w:sz w:val="22"/>
        </w:rPr>
      </w:pPr>
      <w:r w:rsidRPr="007117D8">
        <w:rPr>
          <w:rFonts w:ascii="Arial" w:hAnsi="Arial" w:cs="Arial"/>
          <w:color w:val="000000"/>
          <w:sz w:val="22"/>
        </w:rPr>
        <w:t>Este Contrato se interpreta según sus propias cláusulas y las Bases.</w:t>
      </w:r>
    </w:p>
    <w:p w:rsidR="00CD50EA" w:rsidRPr="00076799" w:rsidRDefault="00CD50EA" w:rsidP="00CD50EA">
      <w:pPr>
        <w:keepNext/>
        <w:tabs>
          <w:tab w:val="clear" w:pos="567"/>
          <w:tab w:val="clear" w:pos="1134"/>
          <w:tab w:val="clear" w:pos="1701"/>
          <w:tab w:val="clear" w:pos="2268"/>
          <w:tab w:val="clear" w:pos="2835"/>
          <w:tab w:val="left" w:pos="1276"/>
        </w:tabs>
        <w:ind w:right="-1"/>
        <w:jc w:val="both"/>
        <w:rPr>
          <w:rFonts w:ascii="Arial" w:hAnsi="Arial" w:cs="Arial"/>
          <w:color w:val="000000"/>
          <w:sz w:val="22"/>
          <w:szCs w:val="22"/>
        </w:rPr>
      </w:pPr>
    </w:p>
    <w:p w:rsidR="00CD50EA" w:rsidRPr="007117D8" w:rsidRDefault="00CD50EA" w:rsidP="007E2BD1">
      <w:pPr>
        <w:pStyle w:val="Prrafodelista"/>
        <w:numPr>
          <w:ilvl w:val="2"/>
          <w:numId w:val="99"/>
        </w:numPr>
        <w:tabs>
          <w:tab w:val="clear" w:pos="567"/>
          <w:tab w:val="clear" w:pos="1134"/>
          <w:tab w:val="clear" w:pos="1701"/>
          <w:tab w:val="clear" w:pos="2268"/>
          <w:tab w:val="clear" w:pos="2835"/>
        </w:tabs>
        <w:ind w:left="1134" w:hanging="425"/>
        <w:rPr>
          <w:rFonts w:ascii="Arial" w:hAnsi="Arial" w:cs="Arial"/>
          <w:color w:val="000000"/>
          <w:sz w:val="22"/>
        </w:rPr>
      </w:pPr>
      <w:r w:rsidRPr="007117D8">
        <w:rPr>
          <w:rFonts w:ascii="Arial" w:hAnsi="Arial" w:cs="Arial"/>
          <w:color w:val="000000"/>
          <w:sz w:val="22"/>
        </w:rPr>
        <w:t>Los plazos establecidos en el Contrato se computarán en Días, días calendario, meses o años según corresponda.</w:t>
      </w:r>
    </w:p>
    <w:p w:rsidR="00CD50EA" w:rsidRPr="00076799" w:rsidRDefault="00CD50EA" w:rsidP="00CD50EA">
      <w:pPr>
        <w:tabs>
          <w:tab w:val="clear" w:pos="567"/>
          <w:tab w:val="clear" w:pos="1134"/>
          <w:tab w:val="clear" w:pos="1701"/>
          <w:tab w:val="clear" w:pos="2268"/>
          <w:tab w:val="clear" w:pos="2835"/>
          <w:tab w:val="left" w:pos="1276"/>
        </w:tabs>
        <w:ind w:right="-1"/>
        <w:rPr>
          <w:rFonts w:ascii="Arial" w:hAnsi="Arial" w:cs="Arial"/>
          <w:color w:val="000000"/>
          <w:sz w:val="22"/>
          <w:szCs w:val="22"/>
        </w:rPr>
      </w:pPr>
    </w:p>
    <w:p w:rsidR="00CD50EA" w:rsidRPr="00076799" w:rsidRDefault="00CD50EA" w:rsidP="007E2BD1">
      <w:pPr>
        <w:pStyle w:val="Prrafodelista"/>
        <w:numPr>
          <w:ilvl w:val="2"/>
          <w:numId w:val="99"/>
        </w:numPr>
        <w:tabs>
          <w:tab w:val="clear" w:pos="567"/>
          <w:tab w:val="clear" w:pos="1134"/>
          <w:tab w:val="clear" w:pos="1701"/>
          <w:tab w:val="clear" w:pos="2268"/>
          <w:tab w:val="clear" w:pos="2835"/>
        </w:tabs>
        <w:ind w:left="1134" w:hanging="425"/>
        <w:rPr>
          <w:rFonts w:ascii="Arial" w:hAnsi="Arial" w:cs="Arial"/>
          <w:color w:val="000000"/>
          <w:sz w:val="22"/>
          <w:szCs w:val="22"/>
        </w:rPr>
      </w:pPr>
      <w:r w:rsidRPr="007117D8">
        <w:rPr>
          <w:rFonts w:ascii="Arial" w:hAnsi="Arial" w:cs="Arial"/>
          <w:color w:val="000000"/>
          <w:sz w:val="22"/>
        </w:rPr>
        <w:t>El idioma del Contrato es el castellano.</w:t>
      </w:r>
    </w:p>
    <w:p w:rsidR="00CD50EA" w:rsidRPr="007117D8" w:rsidRDefault="00CD50EA" w:rsidP="00C80DF3">
      <w:pPr>
        <w:tabs>
          <w:tab w:val="clear" w:pos="567"/>
          <w:tab w:val="clear" w:pos="1134"/>
          <w:tab w:val="clear" w:pos="1701"/>
          <w:tab w:val="clear" w:pos="2268"/>
          <w:tab w:val="clear" w:pos="2835"/>
          <w:tab w:val="left" w:pos="1276"/>
        </w:tabs>
        <w:ind w:right="-1"/>
        <w:rPr>
          <w:rFonts w:ascii="Arial" w:hAnsi="Arial" w:cs="Arial"/>
          <w:color w:val="000000"/>
          <w:sz w:val="22"/>
        </w:rPr>
      </w:pPr>
    </w:p>
    <w:p w:rsidR="00CD50EA" w:rsidRPr="007117D8" w:rsidRDefault="00CD50EA" w:rsidP="007E2BD1">
      <w:pPr>
        <w:pStyle w:val="Prrafodelista"/>
        <w:numPr>
          <w:ilvl w:val="2"/>
          <w:numId w:val="99"/>
        </w:numPr>
        <w:tabs>
          <w:tab w:val="clear" w:pos="567"/>
          <w:tab w:val="clear" w:pos="1134"/>
          <w:tab w:val="clear" w:pos="1701"/>
          <w:tab w:val="clear" w:pos="2268"/>
          <w:tab w:val="clear" w:pos="2835"/>
        </w:tabs>
        <w:ind w:left="1134" w:hanging="425"/>
        <w:rPr>
          <w:rFonts w:ascii="Arial" w:hAnsi="Arial" w:cs="Arial"/>
          <w:color w:val="000000"/>
          <w:sz w:val="22"/>
        </w:rPr>
      </w:pPr>
      <w:r w:rsidRPr="007117D8">
        <w:rPr>
          <w:rFonts w:ascii="Arial" w:hAnsi="Arial" w:cs="Arial"/>
          <w:color w:val="000000"/>
          <w:sz w:val="22"/>
        </w:rPr>
        <w:t>Los anexos del Contrato forman parte integrante del mismo.</w:t>
      </w:r>
    </w:p>
    <w:p w:rsidR="00CD50EA" w:rsidRPr="007117D8" w:rsidRDefault="00CD50EA" w:rsidP="00CD50EA">
      <w:pPr>
        <w:tabs>
          <w:tab w:val="clear" w:pos="567"/>
          <w:tab w:val="clear" w:pos="1134"/>
          <w:tab w:val="clear" w:pos="1701"/>
          <w:tab w:val="clear" w:pos="2268"/>
          <w:tab w:val="clear" w:pos="2835"/>
        </w:tabs>
        <w:ind w:right="-1"/>
        <w:rPr>
          <w:rFonts w:ascii="Arial" w:hAnsi="Arial" w:cs="Arial"/>
          <w:color w:val="000000"/>
          <w:sz w:val="22"/>
        </w:rPr>
      </w:pPr>
    </w:p>
    <w:p w:rsidR="00CD50EA" w:rsidRPr="007117D8" w:rsidRDefault="00CD50EA" w:rsidP="007E2BD1">
      <w:pPr>
        <w:pStyle w:val="Prrafodelista"/>
        <w:numPr>
          <w:ilvl w:val="1"/>
          <w:numId w:val="88"/>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 xml:space="preserve">Moneda de las Tarifas </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A22128">
      <w:pPr>
        <w:widowControl w:val="0"/>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Todas aquellas tarifas, costos, gastos y similares a ser cobrados por la Sociedad Concesionaria por la prestación de</w:t>
      </w:r>
      <w:r w:rsidR="001E498C" w:rsidRPr="007117D8">
        <w:rPr>
          <w:rFonts w:ascii="Arial" w:hAnsi="Arial" w:cs="Arial"/>
          <w:color w:val="000000"/>
          <w:sz w:val="22"/>
        </w:rPr>
        <w:t xml:space="preserve"> </w:t>
      </w:r>
      <w:r w:rsidRPr="007117D8">
        <w:rPr>
          <w:rFonts w:ascii="Arial" w:hAnsi="Arial" w:cs="Arial"/>
          <w:color w:val="000000"/>
          <w:sz w:val="22"/>
        </w:rPr>
        <w:t>l</w:t>
      </w:r>
      <w:r w:rsidR="001E498C" w:rsidRPr="007117D8">
        <w:rPr>
          <w:rFonts w:ascii="Arial" w:hAnsi="Arial" w:cs="Arial"/>
          <w:color w:val="000000"/>
          <w:sz w:val="22"/>
        </w:rPr>
        <w:t>os</w:t>
      </w:r>
      <w:r w:rsidRPr="007117D8">
        <w:rPr>
          <w:rFonts w:ascii="Arial" w:hAnsi="Arial" w:cs="Arial"/>
          <w:color w:val="000000"/>
          <w:sz w:val="22"/>
        </w:rPr>
        <w:t xml:space="preserve"> </w:t>
      </w:r>
      <w:r w:rsidR="001E498C" w:rsidRPr="007117D8">
        <w:rPr>
          <w:rFonts w:ascii="Arial" w:hAnsi="Arial" w:cs="Arial"/>
          <w:color w:val="000000"/>
          <w:sz w:val="22"/>
        </w:rPr>
        <w:t>s</w:t>
      </w:r>
      <w:r w:rsidRPr="007117D8">
        <w:rPr>
          <w:rFonts w:ascii="Arial" w:hAnsi="Arial" w:cs="Arial"/>
          <w:color w:val="000000"/>
          <w:sz w:val="22"/>
        </w:rPr>
        <w:t>ervicio</w:t>
      </w:r>
      <w:r w:rsidR="001E498C" w:rsidRPr="007117D8">
        <w:rPr>
          <w:rFonts w:ascii="Arial" w:hAnsi="Arial" w:cs="Arial"/>
          <w:color w:val="000000"/>
          <w:sz w:val="22"/>
        </w:rPr>
        <w:t>s relacionados con el Sistema de Abastecimiento de GLP</w:t>
      </w:r>
      <w:r w:rsidRPr="007117D8">
        <w:rPr>
          <w:rFonts w:ascii="Arial" w:hAnsi="Arial" w:cs="Arial"/>
          <w:color w:val="000000"/>
          <w:sz w:val="22"/>
        </w:rPr>
        <w:t xml:space="preserve"> deberán ser cobrados en la moneda que corresponda conforme a las Leyes Aplicables y a los términos de los respectivos contratos.</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E2BD1">
      <w:pPr>
        <w:pStyle w:val="Prrafodelista"/>
        <w:numPr>
          <w:ilvl w:val="1"/>
          <w:numId w:val="88"/>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rPr>
        <w:t>Moneda del Contrato</w:t>
      </w:r>
    </w:p>
    <w:p w:rsidR="00CD50EA" w:rsidRPr="007117D8" w:rsidRDefault="00CD50EA" w:rsidP="00CD50EA">
      <w:pPr>
        <w:keepNext/>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E2BD1">
      <w:pPr>
        <w:pStyle w:val="Ttulo8"/>
        <w:keepNext w:val="0"/>
        <w:numPr>
          <w:ilvl w:val="2"/>
          <w:numId w:val="100"/>
        </w:numPr>
        <w:tabs>
          <w:tab w:val="clear" w:pos="567"/>
          <w:tab w:val="clear" w:pos="1134"/>
          <w:tab w:val="clear" w:pos="1701"/>
          <w:tab w:val="clear" w:pos="2268"/>
          <w:tab w:val="clear" w:pos="2835"/>
        </w:tabs>
        <w:ind w:left="709" w:right="-1" w:hanging="709"/>
        <w:jc w:val="both"/>
        <w:rPr>
          <w:rFonts w:ascii="Arial" w:hAnsi="Arial" w:cs="Arial"/>
          <w:color w:val="000000"/>
          <w:sz w:val="22"/>
          <w:u w:val="single"/>
        </w:rPr>
      </w:pPr>
      <w:r w:rsidRPr="007117D8">
        <w:rPr>
          <w:rFonts w:ascii="Arial" w:hAnsi="Arial" w:cs="Arial"/>
          <w:color w:val="000000"/>
          <w:sz w:val="22"/>
          <w:u w:val="single"/>
        </w:rPr>
        <w:t>Determinación de la Moneda del Contrato:</w:t>
      </w:r>
    </w:p>
    <w:p w:rsidR="00CD50EA" w:rsidRPr="007117D8" w:rsidRDefault="00CD50EA" w:rsidP="00CD50EA">
      <w:pPr>
        <w:tabs>
          <w:tab w:val="clear" w:pos="567"/>
          <w:tab w:val="clear" w:pos="1134"/>
          <w:tab w:val="clear" w:pos="1701"/>
          <w:tab w:val="clear" w:pos="2268"/>
          <w:tab w:val="clear" w:pos="2835"/>
        </w:tabs>
        <w:ind w:left="1418" w:right="-1"/>
        <w:jc w:val="both"/>
        <w:rPr>
          <w:rFonts w:ascii="Arial" w:hAnsi="Arial" w:cs="Arial"/>
          <w:color w:val="000000"/>
          <w:sz w:val="22"/>
        </w:rPr>
      </w:pPr>
    </w:p>
    <w:p w:rsidR="00CD50EA" w:rsidRDefault="00BF1322" w:rsidP="007D2D45">
      <w:pPr>
        <w:widowControl w:val="0"/>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La Moneda del Contrato es el Dólar,</w:t>
      </w:r>
      <w:r w:rsidR="00CD50EA" w:rsidRPr="007117D8">
        <w:rPr>
          <w:rFonts w:ascii="Arial" w:hAnsi="Arial" w:cs="Arial"/>
          <w:color w:val="000000"/>
          <w:sz w:val="22"/>
        </w:rPr>
        <w:t xml:space="preserve"> salvo aquellos que de acuerdo a las Leyes Aplicables deban efectuarse en moneda de curso legal en el Perú.</w:t>
      </w:r>
    </w:p>
    <w:p w:rsidR="003565EB" w:rsidRPr="007117D8" w:rsidRDefault="003565EB" w:rsidP="007D2D45">
      <w:pPr>
        <w:widowControl w:val="0"/>
        <w:tabs>
          <w:tab w:val="clear" w:pos="567"/>
          <w:tab w:val="clear" w:pos="1134"/>
          <w:tab w:val="clear" w:pos="1701"/>
          <w:tab w:val="clear" w:pos="2268"/>
          <w:tab w:val="clear" w:pos="2835"/>
        </w:tabs>
        <w:ind w:left="709" w:right="-1"/>
        <w:jc w:val="both"/>
        <w:rPr>
          <w:rFonts w:ascii="Arial" w:hAnsi="Arial" w:cs="Arial"/>
          <w:color w:val="000000"/>
          <w:sz w:val="22"/>
        </w:rPr>
      </w:pP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E2BD1">
      <w:pPr>
        <w:pStyle w:val="Ttulo8"/>
        <w:keepNext w:val="0"/>
        <w:numPr>
          <w:ilvl w:val="2"/>
          <w:numId w:val="100"/>
        </w:numPr>
        <w:tabs>
          <w:tab w:val="clear" w:pos="567"/>
          <w:tab w:val="clear" w:pos="1134"/>
          <w:tab w:val="clear" w:pos="1701"/>
          <w:tab w:val="clear" w:pos="2268"/>
          <w:tab w:val="clear" w:pos="2835"/>
        </w:tabs>
        <w:ind w:left="709" w:right="-1" w:hanging="709"/>
        <w:jc w:val="both"/>
        <w:rPr>
          <w:rFonts w:ascii="Arial" w:hAnsi="Arial" w:cs="Arial"/>
          <w:color w:val="000000"/>
          <w:sz w:val="22"/>
          <w:u w:val="single"/>
        </w:rPr>
      </w:pPr>
      <w:r w:rsidRPr="007117D8">
        <w:rPr>
          <w:rFonts w:ascii="Arial" w:hAnsi="Arial" w:cs="Arial"/>
          <w:color w:val="000000"/>
          <w:sz w:val="22"/>
          <w:u w:val="single"/>
        </w:rPr>
        <w:t>Conversión de la Moneda del Contrato:</w:t>
      </w:r>
    </w:p>
    <w:p w:rsidR="00CD50EA" w:rsidRPr="007117D8" w:rsidRDefault="00CD50EA" w:rsidP="00CD50EA">
      <w:pPr>
        <w:keepNext/>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D2D45">
      <w:pPr>
        <w:widowControl w:val="0"/>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En el caso de que, por cualquier motivo, la Autoridad Gubernamental aprobara una Ley Aplicable relacionada con el Contrato por la que se ordene el pago de obligaciones contraídas en moneda extranjera en una moneda distinta al Dólar, la Parte afectada por dicha Ley Aplicable, inmediatamente después de recibir o efectuar la totalidad de los pagos previstos conforme a la respectiva Ley Aplicable deberá convertirlos a la Moneda del Contrato y tendrá derecho a recibir las sumas, en la Moneda del Contrato, que sean necesarias para compensarla por la pérdida que resulte por la devaluación de la moneda en que se haya efectuado el pago conforme a la respectiva Ley Aplicable frente a la Moneda del Contrato.</w:t>
      </w:r>
    </w:p>
    <w:p w:rsidR="00A22128" w:rsidRPr="007117D8" w:rsidRDefault="00A22128"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E2BD1">
      <w:pPr>
        <w:pStyle w:val="Ttulo8"/>
        <w:keepNext w:val="0"/>
        <w:numPr>
          <w:ilvl w:val="2"/>
          <w:numId w:val="100"/>
        </w:numPr>
        <w:tabs>
          <w:tab w:val="clear" w:pos="567"/>
          <w:tab w:val="clear" w:pos="1134"/>
          <w:tab w:val="clear" w:pos="1701"/>
          <w:tab w:val="clear" w:pos="2268"/>
          <w:tab w:val="clear" w:pos="2835"/>
        </w:tabs>
        <w:ind w:left="709" w:right="-1" w:hanging="709"/>
        <w:jc w:val="both"/>
        <w:rPr>
          <w:rFonts w:ascii="Arial" w:hAnsi="Arial" w:cs="Arial"/>
          <w:color w:val="000000"/>
          <w:sz w:val="22"/>
          <w:u w:val="single"/>
        </w:rPr>
      </w:pPr>
      <w:r w:rsidRPr="007117D8">
        <w:rPr>
          <w:rFonts w:ascii="Arial" w:hAnsi="Arial" w:cs="Arial"/>
          <w:color w:val="000000"/>
          <w:sz w:val="22"/>
          <w:u w:val="single"/>
        </w:rPr>
        <w:t>Tipo de Cambio:</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D2D45">
      <w:pPr>
        <w:widowControl w:val="0"/>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 xml:space="preserve">Para efectos del Contrato, con excepción a lo señalado en la </w:t>
      </w:r>
      <w:r w:rsidR="008B7F49" w:rsidRPr="007117D8">
        <w:rPr>
          <w:rFonts w:ascii="Arial" w:hAnsi="Arial" w:cs="Arial"/>
          <w:color w:val="000000"/>
          <w:sz w:val="22"/>
        </w:rPr>
        <w:t>C</w:t>
      </w:r>
      <w:r w:rsidRPr="007117D8">
        <w:rPr>
          <w:rFonts w:ascii="Arial" w:hAnsi="Arial" w:cs="Arial"/>
          <w:color w:val="000000"/>
          <w:sz w:val="22"/>
        </w:rPr>
        <w:t xml:space="preserve">láusula 12, la conversión de sumas en moneda nacional a la Moneda del Contrato se hará al </w:t>
      </w:r>
      <w:r w:rsidR="008B7F49" w:rsidRPr="007117D8">
        <w:rPr>
          <w:rFonts w:ascii="Arial" w:hAnsi="Arial" w:cs="Arial"/>
          <w:color w:val="000000"/>
          <w:sz w:val="22"/>
        </w:rPr>
        <w:t>T</w:t>
      </w:r>
      <w:r w:rsidRPr="007117D8">
        <w:rPr>
          <w:rFonts w:ascii="Arial" w:hAnsi="Arial" w:cs="Arial"/>
          <w:color w:val="000000"/>
          <w:sz w:val="22"/>
        </w:rPr>
        <w:t xml:space="preserve">ipo de </w:t>
      </w:r>
      <w:r w:rsidR="008B7F49" w:rsidRPr="007117D8">
        <w:rPr>
          <w:rFonts w:ascii="Arial" w:hAnsi="Arial" w:cs="Arial"/>
          <w:color w:val="000000"/>
          <w:sz w:val="22"/>
        </w:rPr>
        <w:t>C</w:t>
      </w:r>
      <w:r w:rsidRPr="007117D8">
        <w:rPr>
          <w:rFonts w:ascii="Arial" w:hAnsi="Arial" w:cs="Arial"/>
          <w:color w:val="000000"/>
          <w:sz w:val="22"/>
        </w:rPr>
        <w:t xml:space="preserve">ambio </w:t>
      </w:r>
      <w:r w:rsidR="008B7F49" w:rsidRPr="007117D8">
        <w:rPr>
          <w:rFonts w:ascii="Arial" w:hAnsi="Arial" w:cs="Arial"/>
          <w:color w:val="000000"/>
          <w:sz w:val="22"/>
        </w:rPr>
        <w:t>d</w:t>
      </w:r>
      <w:r w:rsidRPr="007117D8">
        <w:rPr>
          <w:rFonts w:ascii="Arial" w:hAnsi="Arial" w:cs="Arial"/>
          <w:color w:val="000000"/>
          <w:sz w:val="22"/>
        </w:rPr>
        <w:t>el día en que se verifique el pago o se haga la conversión respectiva, según sea el caso.</w:t>
      </w:r>
    </w:p>
    <w:p w:rsidR="00CD50EA" w:rsidRPr="006F4FBF" w:rsidRDefault="00CD50EA" w:rsidP="00CD50EA">
      <w:pPr>
        <w:widowControl w:val="0"/>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Default="006F4FBF" w:rsidP="007E2BD1">
      <w:pPr>
        <w:pStyle w:val="Ttulo8"/>
        <w:keepNext w:val="0"/>
        <w:numPr>
          <w:ilvl w:val="2"/>
          <w:numId w:val="100"/>
        </w:numPr>
        <w:tabs>
          <w:tab w:val="clear" w:pos="567"/>
          <w:tab w:val="clear" w:pos="1134"/>
          <w:tab w:val="clear" w:pos="1701"/>
          <w:tab w:val="clear" w:pos="2268"/>
          <w:tab w:val="clear" w:pos="2835"/>
        </w:tabs>
        <w:ind w:left="709" w:right="-1" w:hanging="709"/>
        <w:jc w:val="both"/>
        <w:rPr>
          <w:rFonts w:ascii="Arial" w:hAnsi="Arial" w:cs="Arial"/>
          <w:color w:val="000000"/>
          <w:sz w:val="22"/>
          <w:szCs w:val="22"/>
        </w:rPr>
      </w:pPr>
      <w:r w:rsidRPr="006C6844">
        <w:rPr>
          <w:rFonts w:ascii="Arial" w:hAnsi="Arial" w:cs="Arial"/>
          <w:sz w:val="22"/>
          <w:szCs w:val="22"/>
          <w:lang w:val="es-BO"/>
        </w:rPr>
        <w:t>El CONCESIONARIO podrá suscribir, con el Estado de la República del Perú, un convenio de estabilidad jurídica, el que conforme a la normatividad aplicable tiene rango de contrato ley, con arreglo a las disposiciones del Decreto Legislativo Nº 662, Nº 757 y el TUO de Concesiones, previo cumplimiento de las condiciones y requisitos establecidos en dichas normas</w:t>
      </w:r>
      <w:r>
        <w:rPr>
          <w:rFonts w:ascii="Arial" w:hAnsi="Arial" w:cs="Arial"/>
          <w:color w:val="000000"/>
          <w:sz w:val="22"/>
          <w:szCs w:val="22"/>
        </w:rPr>
        <w:t>.</w:t>
      </w:r>
    </w:p>
    <w:p w:rsidR="005821CD" w:rsidRDefault="005821CD" w:rsidP="00631E0A"/>
    <w:p w:rsidR="005821CD" w:rsidRPr="00631E0A" w:rsidRDefault="005821CD" w:rsidP="00631E0A"/>
    <w:p w:rsidR="00CD50EA" w:rsidRPr="006F4FBF" w:rsidRDefault="00CD50EA" w:rsidP="007D2D45">
      <w:pPr>
        <w:widowControl w:val="0"/>
        <w:tabs>
          <w:tab w:val="clear" w:pos="567"/>
          <w:tab w:val="clear" w:pos="1134"/>
          <w:tab w:val="clear" w:pos="1701"/>
          <w:tab w:val="clear" w:pos="2268"/>
          <w:tab w:val="clear" w:pos="2835"/>
        </w:tabs>
        <w:ind w:left="709" w:right="-1"/>
        <w:jc w:val="both"/>
        <w:rPr>
          <w:rFonts w:ascii="Arial" w:hAnsi="Arial" w:cs="Arial"/>
          <w:color w:val="000000"/>
          <w:sz w:val="22"/>
          <w:szCs w:val="22"/>
        </w:rPr>
      </w:pPr>
    </w:p>
    <w:p w:rsidR="00CD50EA" w:rsidRPr="007117D8" w:rsidRDefault="00CD50EA" w:rsidP="007E2BD1">
      <w:pPr>
        <w:pStyle w:val="Prrafodelista"/>
        <w:numPr>
          <w:ilvl w:val="1"/>
          <w:numId w:val="88"/>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u w:val="single"/>
        </w:rPr>
        <w:t>Renuncia, Modificaciones y Aclaraciones</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D2D45">
      <w:pPr>
        <w:tabs>
          <w:tab w:val="clear" w:pos="567"/>
          <w:tab w:val="clear" w:pos="1134"/>
          <w:tab w:val="clear" w:pos="1701"/>
          <w:tab w:val="clear" w:pos="2268"/>
          <w:tab w:val="clear" w:pos="2835"/>
        </w:tabs>
        <w:ind w:left="709"/>
        <w:jc w:val="both"/>
        <w:rPr>
          <w:rFonts w:ascii="Arial" w:hAnsi="Arial" w:cs="Arial"/>
          <w:color w:val="000000"/>
          <w:sz w:val="22"/>
        </w:rPr>
      </w:pPr>
      <w:r w:rsidRPr="007117D8">
        <w:rPr>
          <w:rFonts w:ascii="Arial" w:hAnsi="Arial" w:cs="Arial"/>
          <w:color w:val="000000"/>
          <w:sz w:val="22"/>
        </w:rPr>
        <w:t>La renuncia de cualquiera de las Partes a uno o más de los derechos que le correspondan conforme al presente Contrato sólo tendrá efecto si ésta se realiza por escrito y con la debida notificación a la otra Parte</w:t>
      </w:r>
      <w:r w:rsidR="00BF019B" w:rsidRPr="00076799">
        <w:rPr>
          <w:rFonts w:ascii="Arial" w:hAnsi="Arial" w:cs="Arial"/>
          <w:color w:val="000000"/>
          <w:sz w:val="22"/>
          <w:szCs w:val="22"/>
        </w:rPr>
        <w:t>, salvo situación en contrario previsto en el Contrato</w:t>
      </w:r>
      <w:r w:rsidRPr="00076799">
        <w:rPr>
          <w:rFonts w:ascii="Arial" w:hAnsi="Arial" w:cs="Arial"/>
          <w:color w:val="000000"/>
          <w:sz w:val="22"/>
          <w:szCs w:val="22"/>
        </w:rPr>
        <w:t>.</w:t>
      </w:r>
      <w:r w:rsidRPr="007117D8">
        <w:rPr>
          <w:rFonts w:ascii="Arial" w:hAnsi="Arial" w:cs="Arial"/>
          <w:color w:val="000000"/>
          <w:sz w:val="22"/>
        </w:rPr>
        <w:t xml:space="preserve"> Si en cualquier momento durante el Plazo del Contrato una de las Partes renuncia o deja de ejercer un derecho específico consignado en el Contrato, dicha conducta no podrá ser considerada por la otra Parte como una renuncia permanente para hacer valer el mismo derecho o cualquier otro que le corresponda durante todo el Plazo del Contrato.</w:t>
      </w:r>
    </w:p>
    <w:p w:rsidR="00CD50EA" w:rsidRPr="007117D8" w:rsidRDefault="00CD50EA" w:rsidP="007D2D45">
      <w:pPr>
        <w:tabs>
          <w:tab w:val="clear" w:pos="567"/>
          <w:tab w:val="clear" w:pos="1134"/>
          <w:tab w:val="clear" w:pos="1701"/>
          <w:tab w:val="clear" w:pos="2268"/>
          <w:tab w:val="clear" w:pos="2835"/>
        </w:tabs>
        <w:ind w:left="709" w:right="-1"/>
        <w:jc w:val="both"/>
        <w:rPr>
          <w:rFonts w:ascii="Arial" w:hAnsi="Arial" w:cs="Arial"/>
          <w:color w:val="000000"/>
          <w:sz w:val="22"/>
        </w:rPr>
      </w:pPr>
    </w:p>
    <w:p w:rsidR="00CD50EA" w:rsidRPr="007117D8" w:rsidRDefault="00CD50EA" w:rsidP="007D2D45">
      <w:pPr>
        <w:widowControl w:val="0"/>
        <w:tabs>
          <w:tab w:val="clear" w:pos="567"/>
          <w:tab w:val="clear" w:pos="1134"/>
          <w:tab w:val="clear" w:pos="1701"/>
          <w:tab w:val="clear" w:pos="2268"/>
          <w:tab w:val="clear" w:pos="2835"/>
        </w:tabs>
        <w:ind w:left="709"/>
        <w:jc w:val="both"/>
        <w:rPr>
          <w:rFonts w:ascii="Arial" w:hAnsi="Arial" w:cs="Arial"/>
          <w:color w:val="000000"/>
          <w:sz w:val="22"/>
        </w:rPr>
      </w:pPr>
      <w:r w:rsidRPr="007117D8">
        <w:rPr>
          <w:rFonts w:ascii="Arial" w:hAnsi="Arial" w:cs="Arial"/>
          <w:color w:val="000000"/>
          <w:sz w:val="22"/>
        </w:rPr>
        <w:t>Las modificaciones y aclaraciones al Contrato, incluyendo aquellas que la Sociedad Concesionaria pueda proponer a sugerencia de los Acreedores Permitidos, únicamente serán válidas cuando sean acordadas por escrito y suscritas por representantes con poder suficiente de las Partes, cumplan con los requisitos pertinentes de las Leyes Aplicables y sean elevadas a escritura pública. Las Partes harán sus mejores esfuerzos para considerar las sugerencias de los Acreedores Permitidos.</w:t>
      </w:r>
    </w:p>
    <w:p w:rsidR="00CD50EA" w:rsidRPr="007117D8" w:rsidRDefault="00CD50EA" w:rsidP="00CD50EA">
      <w:pPr>
        <w:tabs>
          <w:tab w:val="clear" w:pos="567"/>
          <w:tab w:val="clear" w:pos="1134"/>
          <w:tab w:val="clear" w:pos="1701"/>
          <w:tab w:val="clear" w:pos="2268"/>
          <w:tab w:val="clear" w:pos="2835"/>
        </w:tabs>
        <w:ind w:right="-1"/>
        <w:jc w:val="both"/>
        <w:rPr>
          <w:rFonts w:ascii="Arial" w:hAnsi="Arial" w:cs="Arial"/>
          <w:color w:val="000000"/>
          <w:sz w:val="22"/>
        </w:rPr>
      </w:pPr>
    </w:p>
    <w:p w:rsidR="00CD50EA" w:rsidRPr="007117D8" w:rsidRDefault="00CD50EA" w:rsidP="007E2BD1">
      <w:pPr>
        <w:pStyle w:val="Prrafodelista"/>
        <w:numPr>
          <w:ilvl w:val="1"/>
          <w:numId w:val="88"/>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u w:val="single"/>
        </w:rPr>
        <w:t>Invalidez Parcial</w:t>
      </w:r>
    </w:p>
    <w:p w:rsidR="00CD50EA" w:rsidRPr="007117D8" w:rsidRDefault="00CD50EA" w:rsidP="00CD50EA">
      <w:pPr>
        <w:keepNext/>
        <w:tabs>
          <w:tab w:val="clear" w:pos="567"/>
          <w:tab w:val="clear" w:pos="1134"/>
          <w:tab w:val="clear" w:pos="1701"/>
          <w:tab w:val="clear" w:pos="2268"/>
          <w:tab w:val="clear" w:pos="2835"/>
        </w:tabs>
        <w:ind w:right="-1"/>
        <w:jc w:val="both"/>
        <w:rPr>
          <w:rFonts w:ascii="Arial" w:hAnsi="Arial" w:cs="Arial"/>
          <w:color w:val="000000"/>
          <w:sz w:val="22"/>
        </w:rPr>
      </w:pPr>
    </w:p>
    <w:p w:rsidR="00CD50EA" w:rsidRDefault="00CD50EA" w:rsidP="007D2D45">
      <w:pPr>
        <w:widowControl w:val="0"/>
        <w:tabs>
          <w:tab w:val="clear" w:pos="567"/>
          <w:tab w:val="clear" w:pos="1134"/>
          <w:tab w:val="clear" w:pos="1701"/>
          <w:tab w:val="clear" w:pos="2268"/>
          <w:tab w:val="clear" w:pos="2835"/>
        </w:tabs>
        <w:ind w:left="709"/>
        <w:jc w:val="both"/>
        <w:rPr>
          <w:rFonts w:ascii="Arial" w:hAnsi="Arial" w:cs="Arial"/>
          <w:color w:val="000000"/>
          <w:sz w:val="22"/>
        </w:rPr>
      </w:pPr>
      <w:r w:rsidRPr="007117D8">
        <w:rPr>
          <w:rFonts w:ascii="Arial" w:hAnsi="Arial" w:cs="Arial"/>
          <w:color w:val="000000"/>
          <w:sz w:val="22"/>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3565EB" w:rsidRDefault="003565EB" w:rsidP="007D2D45">
      <w:pPr>
        <w:widowControl w:val="0"/>
        <w:tabs>
          <w:tab w:val="clear" w:pos="567"/>
          <w:tab w:val="clear" w:pos="1134"/>
          <w:tab w:val="clear" w:pos="1701"/>
          <w:tab w:val="clear" w:pos="2268"/>
          <w:tab w:val="clear" w:pos="2835"/>
        </w:tabs>
        <w:ind w:left="709"/>
        <w:jc w:val="both"/>
        <w:rPr>
          <w:rFonts w:ascii="Arial" w:hAnsi="Arial" w:cs="Arial"/>
          <w:color w:val="000000"/>
          <w:sz w:val="22"/>
        </w:rPr>
      </w:pPr>
    </w:p>
    <w:p w:rsidR="00CD50EA" w:rsidRPr="007117D8" w:rsidRDefault="00CD50EA" w:rsidP="007E2BD1">
      <w:pPr>
        <w:pStyle w:val="Prrafodelista"/>
        <w:numPr>
          <w:ilvl w:val="1"/>
          <w:numId w:val="88"/>
        </w:numPr>
        <w:tabs>
          <w:tab w:val="clear" w:pos="567"/>
          <w:tab w:val="clear" w:pos="1134"/>
          <w:tab w:val="clear" w:pos="1701"/>
          <w:tab w:val="clear" w:pos="2268"/>
          <w:tab w:val="clear" w:pos="2835"/>
        </w:tabs>
        <w:ind w:left="709" w:hanging="709"/>
        <w:jc w:val="both"/>
        <w:rPr>
          <w:rFonts w:ascii="Arial" w:hAnsi="Arial" w:cs="Arial"/>
          <w:color w:val="000000"/>
          <w:sz w:val="22"/>
        </w:rPr>
      </w:pPr>
      <w:r w:rsidRPr="007117D8">
        <w:rPr>
          <w:rFonts w:ascii="Arial" w:hAnsi="Arial" w:cs="Arial"/>
          <w:color w:val="000000"/>
          <w:sz w:val="22"/>
          <w:u w:val="single"/>
        </w:rPr>
        <w:t>Notificaciones</w:t>
      </w:r>
    </w:p>
    <w:p w:rsidR="00CD50EA" w:rsidRPr="007117D8" w:rsidRDefault="00CD50EA" w:rsidP="00CD50EA">
      <w:pPr>
        <w:pStyle w:val="Textoindependiente2"/>
        <w:pBdr>
          <w:top w:val="none" w:sz="0" w:space="0" w:color="auto"/>
        </w:pBdr>
        <w:tabs>
          <w:tab w:val="clear" w:pos="567"/>
          <w:tab w:val="clear" w:pos="1134"/>
          <w:tab w:val="clear" w:pos="1701"/>
          <w:tab w:val="clear" w:pos="2268"/>
          <w:tab w:val="clear" w:pos="2835"/>
        </w:tabs>
        <w:ind w:right="-1"/>
        <w:rPr>
          <w:rFonts w:cs="Arial"/>
          <w:color w:val="000000"/>
          <w:sz w:val="22"/>
        </w:rPr>
      </w:pPr>
    </w:p>
    <w:p w:rsidR="00CD50EA" w:rsidRPr="007117D8" w:rsidRDefault="00CD50EA" w:rsidP="007D2D45">
      <w:pPr>
        <w:widowControl w:val="0"/>
        <w:tabs>
          <w:tab w:val="clear" w:pos="567"/>
          <w:tab w:val="clear" w:pos="1134"/>
          <w:tab w:val="clear" w:pos="1701"/>
          <w:tab w:val="clear" w:pos="2268"/>
          <w:tab w:val="clear" w:pos="2835"/>
        </w:tabs>
        <w:ind w:left="709"/>
        <w:jc w:val="both"/>
        <w:rPr>
          <w:rFonts w:ascii="Arial" w:hAnsi="Arial" w:cs="Arial"/>
          <w:color w:val="000000"/>
          <w:sz w:val="22"/>
        </w:rPr>
      </w:pPr>
      <w:r w:rsidRPr="007117D8">
        <w:rPr>
          <w:rFonts w:ascii="Arial" w:hAnsi="Arial" w:cs="Arial"/>
          <w:color w:val="000000"/>
          <w:sz w:val="22"/>
        </w:rPr>
        <w:t>Salvo estipulación expresa en sentido contrario en el Contrato, las notificaciones, citaciones, peticiones, demandas y otras comunicaciones debidas o permitidas conforme al presente Contrato, deberán realizarse por escrito y se considerarán válidamente realizadas cuando cuenten con el respectivo cargo de recepción o cuando sean enviadas por courier, por fax o correo electrónico, una vez verificada su recepción mediante cargo o confirmación de transmisión completa expedida por el sistema del destinatario de la comunicación respectiva, a las siguientes direcciones:</w:t>
      </w:r>
    </w:p>
    <w:p w:rsidR="00CD50EA" w:rsidRPr="007117D8" w:rsidRDefault="00CD50EA" w:rsidP="00CD50EA">
      <w:pPr>
        <w:tabs>
          <w:tab w:val="clear" w:pos="567"/>
          <w:tab w:val="clear" w:pos="1134"/>
          <w:tab w:val="clear" w:pos="1701"/>
          <w:tab w:val="clear" w:pos="2268"/>
          <w:tab w:val="clear" w:pos="2835"/>
        </w:tabs>
        <w:ind w:left="588" w:right="-1"/>
        <w:jc w:val="both"/>
        <w:rPr>
          <w:rFonts w:ascii="Arial" w:hAnsi="Arial" w:cs="Arial"/>
          <w:color w:val="000000"/>
          <w:sz w:val="22"/>
        </w:rPr>
      </w:pPr>
    </w:p>
    <w:p w:rsidR="00CD50EA" w:rsidRPr="007117D8" w:rsidRDefault="00CD50EA" w:rsidP="00CD50EA">
      <w:pPr>
        <w:tabs>
          <w:tab w:val="clear" w:pos="567"/>
          <w:tab w:val="clear" w:pos="1134"/>
          <w:tab w:val="clear" w:pos="1701"/>
          <w:tab w:val="clear" w:pos="2268"/>
          <w:tab w:val="clear" w:pos="2835"/>
        </w:tabs>
        <w:ind w:left="992"/>
        <w:jc w:val="both"/>
        <w:rPr>
          <w:rFonts w:ascii="Arial" w:hAnsi="Arial" w:cs="Arial"/>
          <w:color w:val="000000"/>
          <w:sz w:val="22"/>
        </w:rPr>
      </w:pPr>
      <w:r w:rsidRPr="007117D8">
        <w:rPr>
          <w:rFonts w:ascii="Arial" w:hAnsi="Arial" w:cs="Arial"/>
          <w:color w:val="000000"/>
          <w:sz w:val="22"/>
        </w:rPr>
        <w:t>Si es dirigida al Concedente:</w:t>
      </w:r>
    </w:p>
    <w:p w:rsidR="00CD50EA" w:rsidRPr="007117D8" w:rsidRDefault="00CD50EA" w:rsidP="00CD50EA">
      <w:pPr>
        <w:keepNext/>
        <w:tabs>
          <w:tab w:val="clear" w:pos="567"/>
          <w:tab w:val="clear" w:pos="1134"/>
          <w:tab w:val="clear" w:pos="1701"/>
          <w:tab w:val="clear" w:pos="2268"/>
          <w:tab w:val="clear" w:pos="2835"/>
        </w:tabs>
        <w:ind w:left="850" w:right="-1" w:firstLine="142"/>
        <w:jc w:val="both"/>
        <w:rPr>
          <w:rFonts w:ascii="Arial" w:hAnsi="Arial" w:cs="Arial"/>
          <w:color w:val="000000"/>
          <w:sz w:val="22"/>
        </w:rPr>
      </w:pPr>
      <w:r w:rsidRPr="007117D8">
        <w:rPr>
          <w:rFonts w:ascii="Arial" w:hAnsi="Arial" w:cs="Arial"/>
          <w:color w:val="000000"/>
          <w:sz w:val="22"/>
        </w:rPr>
        <w:t xml:space="preserve">Nombre: </w:t>
      </w:r>
      <w:r w:rsidRPr="007117D8">
        <w:rPr>
          <w:rFonts w:ascii="Arial" w:hAnsi="Arial" w:cs="Arial"/>
          <w:color w:val="000000"/>
          <w:sz w:val="22"/>
        </w:rPr>
        <w:tab/>
        <w:t xml:space="preserve">           </w:t>
      </w:r>
      <w:r w:rsidRPr="007117D8">
        <w:rPr>
          <w:rFonts w:ascii="Arial" w:hAnsi="Arial" w:cs="Arial"/>
          <w:color w:val="000000"/>
          <w:sz w:val="22"/>
        </w:rPr>
        <w:tab/>
      </w:r>
      <w:r w:rsidRPr="007117D8">
        <w:rPr>
          <w:rFonts w:ascii="Arial" w:hAnsi="Arial" w:cs="Arial"/>
          <w:color w:val="000000"/>
          <w:sz w:val="22"/>
        </w:rPr>
        <w:tab/>
        <w:t>Ministerio de Energía y Minas.</w:t>
      </w:r>
    </w:p>
    <w:p w:rsidR="00CD50EA" w:rsidRPr="007117D8" w:rsidRDefault="00CD50EA" w:rsidP="00CD50EA">
      <w:pPr>
        <w:keepNext/>
        <w:tabs>
          <w:tab w:val="clear" w:pos="567"/>
          <w:tab w:val="clear" w:pos="1134"/>
          <w:tab w:val="clear" w:pos="1701"/>
          <w:tab w:val="clear" w:pos="2268"/>
          <w:tab w:val="clear" w:pos="2835"/>
        </w:tabs>
        <w:ind w:left="709" w:right="-1"/>
        <w:jc w:val="both"/>
        <w:rPr>
          <w:rFonts w:ascii="Arial" w:hAnsi="Arial" w:cs="Arial"/>
          <w:color w:val="000000"/>
          <w:sz w:val="22"/>
        </w:rPr>
      </w:pPr>
      <w:r w:rsidRPr="007117D8">
        <w:rPr>
          <w:rFonts w:ascii="Arial" w:hAnsi="Arial" w:cs="Arial"/>
          <w:color w:val="000000"/>
          <w:sz w:val="22"/>
        </w:rPr>
        <w:tab/>
      </w:r>
      <w:r w:rsidRPr="007117D8">
        <w:rPr>
          <w:rFonts w:ascii="Arial" w:hAnsi="Arial" w:cs="Arial"/>
          <w:color w:val="000000"/>
          <w:sz w:val="22"/>
        </w:rPr>
        <w:tab/>
      </w:r>
      <w:r w:rsidRPr="007117D8">
        <w:rPr>
          <w:rFonts w:ascii="Arial" w:hAnsi="Arial" w:cs="Arial"/>
          <w:color w:val="000000"/>
          <w:sz w:val="22"/>
        </w:rPr>
        <w:tab/>
        <w:t xml:space="preserve">           </w:t>
      </w:r>
      <w:r w:rsidRPr="007117D8">
        <w:rPr>
          <w:rFonts w:ascii="Arial" w:hAnsi="Arial" w:cs="Arial"/>
          <w:color w:val="000000"/>
          <w:sz w:val="22"/>
        </w:rPr>
        <w:tab/>
      </w:r>
      <w:r w:rsidRPr="007117D8">
        <w:rPr>
          <w:rFonts w:ascii="Arial" w:hAnsi="Arial" w:cs="Arial"/>
          <w:color w:val="000000"/>
          <w:sz w:val="22"/>
        </w:rPr>
        <w:tab/>
        <w:t>Dirección General de Hidrocarburos.</w:t>
      </w:r>
    </w:p>
    <w:p w:rsidR="00CD50EA" w:rsidRPr="007117D8" w:rsidRDefault="00CD50EA" w:rsidP="00CD50EA">
      <w:pPr>
        <w:tabs>
          <w:tab w:val="clear" w:pos="567"/>
          <w:tab w:val="clear" w:pos="1134"/>
          <w:tab w:val="clear" w:pos="1701"/>
          <w:tab w:val="clear" w:pos="2268"/>
          <w:tab w:val="clear" w:pos="2835"/>
        </w:tabs>
        <w:ind w:left="851" w:right="-1" w:firstLine="142"/>
        <w:jc w:val="both"/>
        <w:rPr>
          <w:rFonts w:ascii="Arial" w:hAnsi="Arial" w:cs="Arial"/>
          <w:color w:val="000000"/>
          <w:sz w:val="22"/>
        </w:rPr>
      </w:pPr>
      <w:r w:rsidRPr="007117D8">
        <w:rPr>
          <w:rFonts w:ascii="Arial" w:hAnsi="Arial" w:cs="Arial"/>
          <w:color w:val="000000"/>
          <w:sz w:val="22"/>
        </w:rPr>
        <w:t>Dirección:</w:t>
      </w:r>
      <w:r w:rsidRPr="007117D8">
        <w:rPr>
          <w:rFonts w:ascii="Arial" w:hAnsi="Arial" w:cs="Arial"/>
          <w:color w:val="000000"/>
          <w:sz w:val="22"/>
        </w:rPr>
        <w:tab/>
        <w:t xml:space="preserve">           </w:t>
      </w:r>
      <w:r w:rsidRPr="007117D8">
        <w:rPr>
          <w:rFonts w:ascii="Arial" w:hAnsi="Arial" w:cs="Arial"/>
          <w:color w:val="000000"/>
          <w:sz w:val="22"/>
        </w:rPr>
        <w:tab/>
      </w:r>
      <w:r w:rsidRPr="007117D8">
        <w:rPr>
          <w:rFonts w:ascii="Arial" w:hAnsi="Arial" w:cs="Arial"/>
          <w:color w:val="000000"/>
          <w:sz w:val="22"/>
        </w:rPr>
        <w:tab/>
        <w:t>Av. Las Artes 260, Lima 41, Perú.</w:t>
      </w:r>
    </w:p>
    <w:p w:rsidR="00CD50EA" w:rsidRPr="007117D8" w:rsidRDefault="00CD50EA" w:rsidP="00CD50EA">
      <w:pPr>
        <w:tabs>
          <w:tab w:val="clear" w:pos="567"/>
          <w:tab w:val="clear" w:pos="1134"/>
          <w:tab w:val="clear" w:pos="1701"/>
          <w:tab w:val="clear" w:pos="2268"/>
          <w:tab w:val="clear" w:pos="2835"/>
        </w:tabs>
        <w:ind w:left="709" w:right="-1" w:firstLine="284"/>
        <w:jc w:val="both"/>
        <w:rPr>
          <w:rFonts w:ascii="Arial" w:hAnsi="Arial" w:cs="Arial"/>
          <w:color w:val="000000"/>
          <w:sz w:val="22"/>
        </w:rPr>
      </w:pPr>
      <w:r w:rsidRPr="007117D8">
        <w:rPr>
          <w:rFonts w:ascii="Arial" w:hAnsi="Arial" w:cs="Arial"/>
          <w:color w:val="000000"/>
          <w:sz w:val="22"/>
        </w:rPr>
        <w:t>Atención:</w:t>
      </w:r>
      <w:r w:rsidRPr="007117D8">
        <w:rPr>
          <w:rFonts w:ascii="Arial" w:hAnsi="Arial" w:cs="Arial"/>
          <w:color w:val="000000"/>
          <w:sz w:val="22"/>
        </w:rPr>
        <w:tab/>
        <w:t xml:space="preserve">           </w:t>
      </w:r>
      <w:r w:rsidRPr="007117D8">
        <w:rPr>
          <w:rFonts w:ascii="Arial" w:hAnsi="Arial" w:cs="Arial"/>
          <w:color w:val="000000"/>
          <w:sz w:val="22"/>
        </w:rPr>
        <w:tab/>
      </w:r>
      <w:r w:rsidRPr="007117D8">
        <w:rPr>
          <w:rFonts w:ascii="Arial" w:hAnsi="Arial" w:cs="Arial"/>
          <w:color w:val="000000"/>
          <w:sz w:val="22"/>
        </w:rPr>
        <w:tab/>
        <w:t xml:space="preserve">Señor Director General de Hidrocarburos </w:t>
      </w:r>
    </w:p>
    <w:p w:rsidR="00CD50EA" w:rsidRPr="007117D8" w:rsidRDefault="00CD50EA" w:rsidP="00CD50EA">
      <w:pPr>
        <w:tabs>
          <w:tab w:val="clear" w:pos="567"/>
          <w:tab w:val="clear" w:pos="1134"/>
          <w:tab w:val="clear" w:pos="1701"/>
          <w:tab w:val="clear" w:pos="2268"/>
          <w:tab w:val="clear" w:pos="2835"/>
        </w:tabs>
        <w:ind w:left="709" w:right="-1" w:firstLine="284"/>
        <w:jc w:val="both"/>
        <w:rPr>
          <w:rFonts w:ascii="Arial" w:hAnsi="Arial" w:cs="Arial"/>
          <w:color w:val="000000"/>
          <w:sz w:val="22"/>
        </w:rPr>
      </w:pPr>
      <w:r w:rsidRPr="007117D8">
        <w:rPr>
          <w:rFonts w:ascii="Arial" w:hAnsi="Arial" w:cs="Arial"/>
          <w:color w:val="000000"/>
          <w:sz w:val="22"/>
        </w:rPr>
        <w:t xml:space="preserve">Facsímil:      </w:t>
      </w:r>
      <w:r w:rsidRPr="007117D8">
        <w:rPr>
          <w:rFonts w:ascii="Arial" w:hAnsi="Arial" w:cs="Arial"/>
          <w:color w:val="000000"/>
          <w:sz w:val="22"/>
        </w:rPr>
        <w:tab/>
        <w:t xml:space="preserve">           </w:t>
      </w:r>
      <w:r w:rsidRPr="007117D8">
        <w:rPr>
          <w:rFonts w:ascii="Arial" w:hAnsi="Arial" w:cs="Arial"/>
          <w:color w:val="000000"/>
          <w:sz w:val="22"/>
        </w:rPr>
        <w:tab/>
      </w:r>
      <w:r w:rsidRPr="007117D8">
        <w:rPr>
          <w:rFonts w:ascii="Arial" w:hAnsi="Arial" w:cs="Arial"/>
          <w:color w:val="000000"/>
          <w:sz w:val="22"/>
        </w:rPr>
        <w:tab/>
        <w:t>[•]</w:t>
      </w:r>
    </w:p>
    <w:p w:rsidR="00CD50EA" w:rsidRPr="007117D8" w:rsidRDefault="00CD50EA" w:rsidP="00CD50EA">
      <w:pPr>
        <w:tabs>
          <w:tab w:val="clear" w:pos="567"/>
          <w:tab w:val="clear" w:pos="1134"/>
          <w:tab w:val="clear" w:pos="1701"/>
          <w:tab w:val="clear" w:pos="2268"/>
          <w:tab w:val="clear" w:pos="2835"/>
        </w:tabs>
        <w:ind w:left="709" w:right="-1" w:firstLine="284"/>
        <w:jc w:val="both"/>
        <w:rPr>
          <w:rFonts w:ascii="Arial" w:hAnsi="Arial" w:cs="Arial"/>
          <w:color w:val="000000"/>
          <w:sz w:val="22"/>
        </w:rPr>
      </w:pPr>
      <w:r w:rsidRPr="007117D8">
        <w:rPr>
          <w:rFonts w:ascii="Arial" w:hAnsi="Arial" w:cs="Arial"/>
          <w:color w:val="000000"/>
          <w:sz w:val="22"/>
        </w:rPr>
        <w:t xml:space="preserve">Correo Electrónico: </w:t>
      </w:r>
      <w:r w:rsidRPr="007117D8">
        <w:rPr>
          <w:rFonts w:ascii="Arial" w:hAnsi="Arial" w:cs="Arial"/>
          <w:color w:val="000000"/>
          <w:sz w:val="22"/>
        </w:rPr>
        <w:tab/>
      </w:r>
      <w:r w:rsidRPr="007117D8">
        <w:rPr>
          <w:rFonts w:ascii="Arial" w:hAnsi="Arial" w:cs="Arial"/>
          <w:color w:val="000000"/>
          <w:sz w:val="22"/>
        </w:rPr>
        <w:tab/>
        <w:t xml:space="preserve">[•] </w:t>
      </w:r>
    </w:p>
    <w:p w:rsidR="00CD50EA" w:rsidRPr="007117D8" w:rsidRDefault="00CD50EA" w:rsidP="00CD50EA">
      <w:pPr>
        <w:tabs>
          <w:tab w:val="clear" w:pos="567"/>
          <w:tab w:val="clear" w:pos="1134"/>
          <w:tab w:val="clear" w:pos="1701"/>
          <w:tab w:val="clear" w:pos="2268"/>
          <w:tab w:val="clear" w:pos="2835"/>
        </w:tabs>
        <w:ind w:left="709" w:right="-1" w:firstLine="284"/>
        <w:jc w:val="both"/>
        <w:rPr>
          <w:rFonts w:ascii="Arial" w:hAnsi="Arial" w:cs="Arial"/>
          <w:color w:val="000000"/>
          <w:sz w:val="22"/>
        </w:rPr>
      </w:pPr>
    </w:p>
    <w:p w:rsidR="00CD50EA" w:rsidRPr="007117D8"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rPr>
      </w:pPr>
      <w:r w:rsidRPr="007117D8">
        <w:rPr>
          <w:rFonts w:ascii="Arial" w:hAnsi="Arial" w:cs="Arial"/>
          <w:color w:val="000000"/>
          <w:sz w:val="22"/>
        </w:rPr>
        <w:t>Si es dirigida a la Sociedad Concesionaria</w:t>
      </w:r>
    </w:p>
    <w:p w:rsidR="00CD50EA" w:rsidRPr="007117D8"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rPr>
      </w:pPr>
      <w:r w:rsidRPr="007117D8">
        <w:rPr>
          <w:rFonts w:ascii="Arial" w:hAnsi="Arial" w:cs="Arial"/>
          <w:color w:val="000000"/>
          <w:sz w:val="22"/>
        </w:rPr>
        <w:t>Nombre:</w:t>
      </w:r>
      <w:r w:rsidRPr="007117D8">
        <w:rPr>
          <w:rFonts w:ascii="Arial" w:hAnsi="Arial" w:cs="Arial"/>
          <w:color w:val="000000"/>
          <w:sz w:val="22"/>
        </w:rPr>
        <w:tab/>
      </w:r>
      <w:r w:rsidRPr="007117D8">
        <w:rPr>
          <w:rFonts w:ascii="Arial" w:hAnsi="Arial" w:cs="Arial"/>
          <w:color w:val="000000"/>
          <w:sz w:val="22"/>
        </w:rPr>
        <w:tab/>
        <w:t xml:space="preserve">         </w:t>
      </w:r>
      <w:r w:rsidRPr="007117D8">
        <w:rPr>
          <w:rFonts w:ascii="Arial" w:hAnsi="Arial" w:cs="Arial"/>
          <w:color w:val="000000"/>
          <w:sz w:val="22"/>
        </w:rPr>
        <w:tab/>
        <w:t>[•]</w:t>
      </w:r>
    </w:p>
    <w:p w:rsidR="00CD50EA" w:rsidRPr="007117D8"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rPr>
      </w:pPr>
      <w:r w:rsidRPr="007117D8">
        <w:rPr>
          <w:rFonts w:ascii="Arial" w:hAnsi="Arial" w:cs="Arial"/>
          <w:color w:val="000000"/>
          <w:sz w:val="22"/>
        </w:rPr>
        <w:t>Dirección:</w:t>
      </w:r>
      <w:r w:rsidRPr="007117D8">
        <w:rPr>
          <w:rFonts w:ascii="Arial" w:hAnsi="Arial" w:cs="Arial"/>
          <w:color w:val="000000"/>
          <w:sz w:val="22"/>
        </w:rPr>
        <w:tab/>
        <w:t xml:space="preserve">         </w:t>
      </w:r>
      <w:r w:rsidRPr="007117D8">
        <w:rPr>
          <w:rFonts w:ascii="Arial" w:hAnsi="Arial" w:cs="Arial"/>
          <w:color w:val="000000"/>
          <w:sz w:val="22"/>
        </w:rPr>
        <w:tab/>
      </w:r>
      <w:r w:rsidRPr="007117D8">
        <w:rPr>
          <w:rFonts w:ascii="Arial" w:hAnsi="Arial" w:cs="Arial"/>
          <w:color w:val="000000"/>
          <w:sz w:val="22"/>
        </w:rPr>
        <w:tab/>
        <w:t>[•]</w:t>
      </w:r>
    </w:p>
    <w:p w:rsidR="00CD50EA" w:rsidRPr="007117D8"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rPr>
      </w:pPr>
      <w:r w:rsidRPr="007117D8">
        <w:rPr>
          <w:rFonts w:ascii="Arial" w:hAnsi="Arial" w:cs="Arial"/>
          <w:color w:val="000000"/>
          <w:sz w:val="22"/>
        </w:rPr>
        <w:t>Atención:</w:t>
      </w:r>
      <w:r w:rsidRPr="007117D8">
        <w:rPr>
          <w:rFonts w:ascii="Arial" w:hAnsi="Arial" w:cs="Arial"/>
          <w:color w:val="000000"/>
          <w:sz w:val="22"/>
        </w:rPr>
        <w:tab/>
      </w:r>
      <w:r w:rsidRPr="007117D8">
        <w:rPr>
          <w:rFonts w:ascii="Arial" w:hAnsi="Arial" w:cs="Arial"/>
          <w:color w:val="000000"/>
          <w:sz w:val="22"/>
        </w:rPr>
        <w:tab/>
        <w:t xml:space="preserve">         </w:t>
      </w:r>
      <w:r w:rsidRPr="007117D8">
        <w:rPr>
          <w:rFonts w:ascii="Arial" w:hAnsi="Arial" w:cs="Arial"/>
          <w:color w:val="000000"/>
          <w:sz w:val="22"/>
        </w:rPr>
        <w:tab/>
        <w:t>[•]</w:t>
      </w:r>
    </w:p>
    <w:p w:rsidR="00CD50EA" w:rsidRPr="007117D8"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rPr>
      </w:pPr>
      <w:r w:rsidRPr="007117D8">
        <w:rPr>
          <w:rFonts w:ascii="Arial" w:hAnsi="Arial" w:cs="Arial"/>
          <w:color w:val="000000"/>
          <w:sz w:val="22"/>
        </w:rPr>
        <w:t>Facsímil:</w:t>
      </w:r>
      <w:r w:rsidRPr="007117D8">
        <w:rPr>
          <w:rFonts w:ascii="Arial" w:hAnsi="Arial" w:cs="Arial"/>
          <w:color w:val="000000"/>
          <w:sz w:val="22"/>
        </w:rPr>
        <w:tab/>
      </w:r>
      <w:r w:rsidRPr="007117D8">
        <w:rPr>
          <w:rFonts w:ascii="Arial" w:hAnsi="Arial" w:cs="Arial"/>
          <w:color w:val="000000"/>
          <w:sz w:val="22"/>
        </w:rPr>
        <w:tab/>
        <w:t xml:space="preserve">         </w:t>
      </w:r>
      <w:r w:rsidRPr="007117D8">
        <w:rPr>
          <w:rFonts w:ascii="Arial" w:hAnsi="Arial" w:cs="Arial"/>
          <w:color w:val="000000"/>
          <w:sz w:val="22"/>
        </w:rPr>
        <w:tab/>
        <w:t>[•]</w:t>
      </w:r>
    </w:p>
    <w:p w:rsidR="00CD50EA" w:rsidRPr="007117D8"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rPr>
      </w:pPr>
      <w:r w:rsidRPr="007117D8">
        <w:rPr>
          <w:rFonts w:ascii="Arial" w:hAnsi="Arial" w:cs="Arial"/>
          <w:color w:val="000000"/>
          <w:sz w:val="22"/>
        </w:rPr>
        <w:t xml:space="preserve">Correo Electrónico:  </w:t>
      </w:r>
      <w:r w:rsidRPr="007117D8">
        <w:rPr>
          <w:rFonts w:ascii="Arial" w:hAnsi="Arial" w:cs="Arial"/>
          <w:color w:val="000000"/>
          <w:sz w:val="22"/>
        </w:rPr>
        <w:tab/>
      </w:r>
      <w:r w:rsidRPr="007117D8">
        <w:rPr>
          <w:rFonts w:ascii="Arial" w:hAnsi="Arial" w:cs="Arial"/>
          <w:color w:val="000000"/>
          <w:sz w:val="22"/>
        </w:rPr>
        <w:tab/>
        <w:t xml:space="preserve">[•] </w:t>
      </w:r>
    </w:p>
    <w:p w:rsidR="00CD50EA" w:rsidRPr="007117D8" w:rsidRDefault="00CD50EA" w:rsidP="00CD50EA">
      <w:pPr>
        <w:tabs>
          <w:tab w:val="clear" w:pos="567"/>
          <w:tab w:val="clear" w:pos="1134"/>
          <w:tab w:val="clear" w:pos="1701"/>
          <w:tab w:val="clear" w:pos="2268"/>
          <w:tab w:val="clear" w:pos="2835"/>
        </w:tabs>
        <w:ind w:left="588" w:right="-1" w:firstLine="284"/>
        <w:jc w:val="both"/>
        <w:rPr>
          <w:rFonts w:ascii="Arial" w:hAnsi="Arial" w:cs="Arial"/>
          <w:color w:val="000000"/>
          <w:sz w:val="22"/>
        </w:rPr>
      </w:pPr>
    </w:p>
    <w:p w:rsidR="00CD50EA" w:rsidRPr="007117D8" w:rsidRDefault="00CD50EA" w:rsidP="00CD50EA">
      <w:pPr>
        <w:tabs>
          <w:tab w:val="clear" w:pos="567"/>
          <w:tab w:val="clear" w:pos="1134"/>
          <w:tab w:val="clear" w:pos="1701"/>
          <w:tab w:val="clear" w:pos="2268"/>
          <w:tab w:val="clear" w:pos="2835"/>
        </w:tabs>
        <w:ind w:left="588" w:right="-1" w:firstLine="284"/>
        <w:jc w:val="both"/>
        <w:rPr>
          <w:rFonts w:ascii="Arial" w:hAnsi="Arial" w:cs="Arial"/>
          <w:color w:val="000000"/>
          <w:sz w:val="22"/>
        </w:rPr>
      </w:pPr>
    </w:p>
    <w:p w:rsidR="00CD50EA" w:rsidRPr="007117D8"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rPr>
      </w:pPr>
      <w:r w:rsidRPr="007117D8">
        <w:rPr>
          <w:rFonts w:ascii="Arial" w:hAnsi="Arial" w:cs="Arial"/>
          <w:color w:val="000000"/>
          <w:sz w:val="22"/>
        </w:rPr>
        <w:t>Si es dirigida al Operador Calificado:</w:t>
      </w:r>
    </w:p>
    <w:p w:rsidR="00CD50EA" w:rsidRPr="007117D8"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rPr>
      </w:pPr>
      <w:r w:rsidRPr="007117D8">
        <w:rPr>
          <w:rFonts w:ascii="Arial" w:hAnsi="Arial" w:cs="Arial"/>
          <w:color w:val="000000"/>
          <w:sz w:val="22"/>
        </w:rPr>
        <w:t>Nombre:</w:t>
      </w:r>
      <w:r w:rsidRPr="007117D8">
        <w:rPr>
          <w:rFonts w:ascii="Arial" w:hAnsi="Arial" w:cs="Arial"/>
          <w:color w:val="000000"/>
          <w:sz w:val="22"/>
        </w:rPr>
        <w:tab/>
      </w:r>
      <w:r w:rsidRPr="007117D8">
        <w:rPr>
          <w:rFonts w:ascii="Arial" w:hAnsi="Arial" w:cs="Arial"/>
          <w:color w:val="000000"/>
          <w:sz w:val="22"/>
        </w:rPr>
        <w:tab/>
        <w:t xml:space="preserve">        </w:t>
      </w:r>
      <w:r w:rsidRPr="007117D8">
        <w:rPr>
          <w:rFonts w:ascii="Arial" w:hAnsi="Arial" w:cs="Arial"/>
          <w:color w:val="000000"/>
          <w:sz w:val="22"/>
        </w:rPr>
        <w:tab/>
        <w:t>[•]</w:t>
      </w:r>
    </w:p>
    <w:p w:rsidR="00CD50EA" w:rsidRPr="007117D8"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rPr>
      </w:pPr>
      <w:r w:rsidRPr="007117D8">
        <w:rPr>
          <w:rFonts w:ascii="Arial" w:hAnsi="Arial" w:cs="Arial"/>
          <w:color w:val="000000"/>
          <w:sz w:val="22"/>
        </w:rPr>
        <w:t>Dirección:</w:t>
      </w:r>
      <w:r w:rsidRPr="007117D8">
        <w:rPr>
          <w:rFonts w:ascii="Arial" w:hAnsi="Arial" w:cs="Arial"/>
          <w:color w:val="000000"/>
          <w:sz w:val="22"/>
        </w:rPr>
        <w:tab/>
        <w:t xml:space="preserve">        </w:t>
      </w:r>
      <w:r w:rsidRPr="007117D8">
        <w:rPr>
          <w:rFonts w:ascii="Arial" w:hAnsi="Arial" w:cs="Arial"/>
          <w:color w:val="000000"/>
          <w:sz w:val="22"/>
        </w:rPr>
        <w:tab/>
      </w:r>
      <w:r w:rsidRPr="007117D8">
        <w:rPr>
          <w:rFonts w:ascii="Arial" w:hAnsi="Arial" w:cs="Arial"/>
          <w:color w:val="000000"/>
          <w:sz w:val="22"/>
        </w:rPr>
        <w:tab/>
        <w:t>[•]</w:t>
      </w:r>
    </w:p>
    <w:p w:rsidR="00CD50EA" w:rsidRPr="007117D8"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rPr>
      </w:pPr>
      <w:r w:rsidRPr="007117D8">
        <w:rPr>
          <w:rFonts w:ascii="Arial" w:hAnsi="Arial" w:cs="Arial"/>
          <w:color w:val="000000"/>
          <w:sz w:val="22"/>
        </w:rPr>
        <w:t>Atención:</w:t>
      </w:r>
      <w:r w:rsidRPr="007117D8">
        <w:rPr>
          <w:rFonts w:ascii="Arial" w:hAnsi="Arial" w:cs="Arial"/>
          <w:color w:val="000000"/>
          <w:sz w:val="22"/>
        </w:rPr>
        <w:tab/>
      </w:r>
      <w:r w:rsidRPr="007117D8">
        <w:rPr>
          <w:rFonts w:ascii="Arial" w:hAnsi="Arial" w:cs="Arial"/>
          <w:color w:val="000000"/>
          <w:sz w:val="22"/>
        </w:rPr>
        <w:tab/>
        <w:t xml:space="preserve">        </w:t>
      </w:r>
      <w:r w:rsidRPr="007117D8">
        <w:rPr>
          <w:rFonts w:ascii="Arial" w:hAnsi="Arial" w:cs="Arial"/>
          <w:color w:val="000000"/>
          <w:sz w:val="22"/>
        </w:rPr>
        <w:tab/>
        <w:t>[•]</w:t>
      </w:r>
    </w:p>
    <w:p w:rsidR="00CD50EA" w:rsidRPr="007117D8"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rPr>
      </w:pPr>
      <w:r w:rsidRPr="007117D8">
        <w:rPr>
          <w:rFonts w:ascii="Arial" w:hAnsi="Arial" w:cs="Arial"/>
          <w:color w:val="000000"/>
          <w:sz w:val="22"/>
        </w:rPr>
        <w:t>Facsímil:</w:t>
      </w:r>
      <w:r w:rsidRPr="007117D8">
        <w:rPr>
          <w:rFonts w:ascii="Arial" w:hAnsi="Arial" w:cs="Arial"/>
          <w:color w:val="000000"/>
          <w:sz w:val="22"/>
        </w:rPr>
        <w:tab/>
      </w:r>
      <w:r w:rsidRPr="007117D8">
        <w:rPr>
          <w:rFonts w:ascii="Arial" w:hAnsi="Arial" w:cs="Arial"/>
          <w:color w:val="000000"/>
          <w:sz w:val="22"/>
        </w:rPr>
        <w:tab/>
        <w:t xml:space="preserve">        </w:t>
      </w:r>
      <w:r w:rsidRPr="007117D8">
        <w:rPr>
          <w:rFonts w:ascii="Arial" w:hAnsi="Arial" w:cs="Arial"/>
          <w:color w:val="000000"/>
          <w:sz w:val="22"/>
        </w:rPr>
        <w:tab/>
        <w:t>[•]</w:t>
      </w:r>
    </w:p>
    <w:p w:rsidR="00CD50EA" w:rsidRPr="007117D8"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rPr>
      </w:pPr>
      <w:r w:rsidRPr="007117D8">
        <w:rPr>
          <w:rFonts w:ascii="Arial" w:hAnsi="Arial" w:cs="Arial"/>
          <w:color w:val="000000"/>
          <w:sz w:val="22"/>
        </w:rPr>
        <w:t>Correo Electrónico:</w:t>
      </w:r>
      <w:r w:rsidRPr="007117D8">
        <w:rPr>
          <w:rFonts w:ascii="Arial" w:hAnsi="Arial" w:cs="Arial"/>
          <w:color w:val="000000"/>
          <w:sz w:val="22"/>
        </w:rPr>
        <w:tab/>
        <w:t xml:space="preserve"> </w:t>
      </w:r>
      <w:r w:rsidRPr="007117D8">
        <w:rPr>
          <w:rFonts w:ascii="Arial" w:hAnsi="Arial" w:cs="Arial"/>
          <w:color w:val="000000"/>
          <w:sz w:val="22"/>
        </w:rPr>
        <w:tab/>
        <w:t xml:space="preserve">[•] </w:t>
      </w:r>
    </w:p>
    <w:p w:rsidR="00CD50EA" w:rsidRPr="007117D8" w:rsidRDefault="00CD50EA" w:rsidP="00CD50EA">
      <w:pPr>
        <w:tabs>
          <w:tab w:val="clear" w:pos="567"/>
          <w:tab w:val="clear" w:pos="1134"/>
          <w:tab w:val="clear" w:pos="1701"/>
          <w:tab w:val="clear" w:pos="2268"/>
          <w:tab w:val="clear" w:pos="2835"/>
        </w:tabs>
        <w:ind w:left="588" w:right="-1"/>
        <w:jc w:val="both"/>
        <w:rPr>
          <w:rFonts w:ascii="Arial" w:hAnsi="Arial" w:cs="Arial"/>
          <w:color w:val="000000"/>
          <w:sz w:val="22"/>
        </w:rPr>
      </w:pPr>
    </w:p>
    <w:p w:rsidR="00CD50EA" w:rsidRPr="007117D8" w:rsidRDefault="00CD50EA" w:rsidP="00910D85">
      <w:pPr>
        <w:tabs>
          <w:tab w:val="clear" w:pos="567"/>
          <w:tab w:val="clear" w:pos="1134"/>
          <w:tab w:val="clear" w:pos="1701"/>
          <w:tab w:val="clear" w:pos="2268"/>
          <w:tab w:val="clear" w:pos="2835"/>
        </w:tabs>
        <w:ind w:left="993" w:right="-1"/>
        <w:jc w:val="both"/>
        <w:rPr>
          <w:rFonts w:ascii="Arial" w:hAnsi="Arial" w:cs="Arial"/>
          <w:color w:val="000000"/>
          <w:sz w:val="22"/>
        </w:rPr>
      </w:pPr>
      <w:r w:rsidRPr="007117D8">
        <w:rPr>
          <w:rFonts w:ascii="Arial" w:hAnsi="Arial" w:cs="Arial"/>
          <w:color w:val="000000"/>
          <w:sz w:val="22"/>
        </w:rPr>
        <w:t>O a cualquier otra dirección o persona designada por escrito por las Partes</w:t>
      </w:r>
      <w:r w:rsidR="00671D7D" w:rsidRPr="007117D8">
        <w:rPr>
          <w:rFonts w:ascii="Arial" w:hAnsi="Arial" w:cs="Arial"/>
          <w:color w:val="000000"/>
          <w:sz w:val="22"/>
        </w:rPr>
        <w:t>, pudiendo éstas modificar dichos domicilios mediante comunicación  de fecha cierta cursada a la otra Parte, en cuyo caso el cambio de domicilio surtirá efectos al Día siguiente de recibida la respectiva comunicación.</w:t>
      </w:r>
    </w:p>
    <w:p w:rsidR="00CD50EA" w:rsidRPr="007117D8" w:rsidRDefault="00CD50EA" w:rsidP="00CD50EA">
      <w:pPr>
        <w:pStyle w:val="Ttulo2"/>
        <w:tabs>
          <w:tab w:val="clear" w:pos="567"/>
          <w:tab w:val="clear" w:pos="1134"/>
          <w:tab w:val="clear" w:pos="1701"/>
          <w:tab w:val="clear" w:pos="2268"/>
          <w:tab w:val="clear" w:pos="2835"/>
        </w:tabs>
        <w:ind w:right="-1"/>
        <w:rPr>
          <w:rFonts w:ascii="Arial" w:hAnsi="Arial" w:cs="Arial"/>
          <w:color w:val="000000"/>
          <w:sz w:val="22"/>
        </w:rPr>
      </w:pPr>
    </w:p>
    <w:p w:rsidR="00A22128" w:rsidRPr="007117D8" w:rsidRDefault="00A22128" w:rsidP="00A22128">
      <w:pPr>
        <w:rPr>
          <w:rFonts w:ascii="Arial" w:hAnsi="Arial" w:cs="Arial"/>
        </w:rPr>
      </w:pPr>
    </w:p>
    <w:p w:rsidR="00CD50EA" w:rsidRPr="007117D8" w:rsidRDefault="00CD50EA" w:rsidP="00CD50EA">
      <w:pPr>
        <w:ind w:right="-1"/>
        <w:jc w:val="both"/>
        <w:rPr>
          <w:rFonts w:ascii="Arial" w:hAnsi="Arial" w:cs="Arial"/>
          <w:sz w:val="22"/>
        </w:rPr>
      </w:pPr>
      <w:r w:rsidRPr="007117D8">
        <w:rPr>
          <w:rFonts w:ascii="Arial" w:hAnsi="Arial" w:cs="Arial"/>
          <w:sz w:val="22"/>
        </w:rPr>
        <w:t xml:space="preserve">Firmado en Lima, en seis (6) ejemplares originales, para el Concedente, para el OSINERGMIN, para </w:t>
      </w:r>
      <w:r w:rsidRPr="00076799">
        <w:rPr>
          <w:rFonts w:ascii="Arial" w:hAnsi="Arial" w:cs="Arial"/>
          <w:sz w:val="22"/>
          <w:szCs w:val="22"/>
        </w:rPr>
        <w:t>Proinversión</w:t>
      </w:r>
      <w:r w:rsidRPr="007117D8">
        <w:rPr>
          <w:rFonts w:ascii="Arial" w:hAnsi="Arial" w:cs="Arial"/>
          <w:sz w:val="22"/>
        </w:rPr>
        <w:t>, para el Operador Calificado y dos (2) para la Sociedad Concesionaria, a los [•] días del mes de [•] de 2015.</w:t>
      </w:r>
    </w:p>
    <w:p w:rsidR="00CD50EA" w:rsidRPr="007117D8" w:rsidRDefault="00CD50EA" w:rsidP="00CD50EA">
      <w:pPr>
        <w:pStyle w:val="Ttulo1"/>
        <w:ind w:right="-1"/>
        <w:jc w:val="left"/>
        <w:rPr>
          <w:rFonts w:ascii="Arial" w:hAnsi="Arial" w:cs="Arial"/>
          <w:sz w:val="22"/>
        </w:rPr>
      </w:pPr>
    </w:p>
    <w:p w:rsidR="00CD50EA" w:rsidRPr="007117D8" w:rsidRDefault="00CD50EA" w:rsidP="00CD50EA">
      <w:pPr>
        <w:rPr>
          <w:rFonts w:ascii="Arial" w:hAnsi="Arial" w:cs="Arial"/>
          <w:sz w:val="22"/>
        </w:rPr>
      </w:pPr>
    </w:p>
    <w:p w:rsidR="00CD50EA" w:rsidRPr="007117D8" w:rsidRDefault="00CD50EA" w:rsidP="00CD50EA">
      <w:pPr>
        <w:ind w:right="-1"/>
        <w:jc w:val="center"/>
        <w:rPr>
          <w:rFonts w:ascii="Arial" w:hAnsi="Arial" w:cs="Arial"/>
          <w:b/>
          <w:sz w:val="22"/>
        </w:rPr>
      </w:pPr>
      <w:r w:rsidRPr="007117D8">
        <w:rPr>
          <w:rFonts w:ascii="Arial" w:hAnsi="Arial" w:cs="Arial"/>
          <w:b/>
          <w:sz w:val="22"/>
        </w:rPr>
        <w:t>EL CONCEDENTE</w:t>
      </w:r>
      <w:r w:rsidRPr="007117D8">
        <w:rPr>
          <w:rFonts w:ascii="Arial" w:hAnsi="Arial" w:cs="Arial"/>
          <w:b/>
          <w:sz w:val="22"/>
        </w:rPr>
        <w:tab/>
      </w:r>
      <w:r w:rsidRPr="007117D8">
        <w:rPr>
          <w:rFonts w:ascii="Arial" w:hAnsi="Arial" w:cs="Arial"/>
          <w:b/>
          <w:sz w:val="22"/>
        </w:rPr>
        <w:tab/>
      </w:r>
      <w:r w:rsidRPr="007117D8">
        <w:rPr>
          <w:rFonts w:ascii="Arial" w:hAnsi="Arial" w:cs="Arial"/>
          <w:b/>
          <w:sz w:val="22"/>
        </w:rPr>
        <w:tab/>
      </w:r>
      <w:r w:rsidRPr="007117D8">
        <w:rPr>
          <w:rFonts w:ascii="Arial" w:hAnsi="Arial" w:cs="Arial"/>
          <w:b/>
          <w:sz w:val="22"/>
        </w:rPr>
        <w:tab/>
      </w:r>
      <w:r w:rsidRPr="007117D8">
        <w:rPr>
          <w:rFonts w:ascii="Arial" w:hAnsi="Arial" w:cs="Arial"/>
          <w:b/>
          <w:sz w:val="22"/>
        </w:rPr>
        <w:tab/>
        <w:t>LA SOCIEDAD CONCESIONARIA</w:t>
      </w:r>
    </w:p>
    <w:p w:rsidR="00CD50EA" w:rsidRPr="007117D8" w:rsidRDefault="00CD50EA" w:rsidP="00CD50EA">
      <w:pPr>
        <w:ind w:right="-1"/>
        <w:jc w:val="center"/>
        <w:rPr>
          <w:rFonts w:ascii="Arial" w:hAnsi="Arial" w:cs="Arial"/>
          <w:b/>
          <w:sz w:val="22"/>
        </w:rPr>
      </w:pPr>
    </w:p>
    <w:p w:rsidR="00CD50EA" w:rsidRPr="007117D8" w:rsidRDefault="00CD50EA" w:rsidP="00CD50EA">
      <w:pPr>
        <w:ind w:right="-1"/>
        <w:jc w:val="center"/>
        <w:rPr>
          <w:rFonts w:ascii="Arial" w:hAnsi="Arial" w:cs="Arial"/>
          <w:b/>
          <w:sz w:val="22"/>
        </w:rPr>
      </w:pPr>
    </w:p>
    <w:p w:rsidR="00CD50EA" w:rsidRPr="007117D8" w:rsidRDefault="00CD50EA" w:rsidP="00CD50EA">
      <w:pPr>
        <w:ind w:right="-1"/>
        <w:jc w:val="center"/>
        <w:rPr>
          <w:rFonts w:ascii="Arial" w:hAnsi="Arial" w:cs="Arial"/>
          <w:b/>
          <w:sz w:val="22"/>
        </w:rPr>
      </w:pPr>
    </w:p>
    <w:p w:rsidR="00CD50EA" w:rsidRPr="007117D8" w:rsidRDefault="00CD50EA" w:rsidP="00CD50EA">
      <w:pPr>
        <w:ind w:right="-1"/>
        <w:jc w:val="center"/>
        <w:rPr>
          <w:rFonts w:ascii="Arial" w:hAnsi="Arial" w:cs="Arial"/>
          <w:b/>
          <w:sz w:val="22"/>
        </w:rPr>
      </w:pPr>
    </w:p>
    <w:p w:rsidR="00CD50EA" w:rsidRPr="007117D8" w:rsidRDefault="00CD50EA" w:rsidP="00CD50EA">
      <w:pPr>
        <w:ind w:right="-1"/>
        <w:jc w:val="center"/>
        <w:rPr>
          <w:rFonts w:ascii="Arial" w:hAnsi="Arial" w:cs="Arial"/>
          <w:b/>
          <w:sz w:val="22"/>
        </w:rPr>
      </w:pPr>
    </w:p>
    <w:p w:rsidR="00CD50EA" w:rsidRPr="007117D8" w:rsidRDefault="00CD50EA" w:rsidP="00CD50EA">
      <w:pPr>
        <w:ind w:right="-1"/>
        <w:jc w:val="center"/>
        <w:rPr>
          <w:rFonts w:ascii="Arial" w:hAnsi="Arial" w:cs="Arial"/>
          <w:b/>
          <w:color w:val="000000"/>
          <w:sz w:val="22"/>
          <w:lang w:val="es-ES_tradnl"/>
        </w:rPr>
      </w:pPr>
    </w:p>
    <w:p w:rsidR="00CD50EA" w:rsidRPr="007117D8" w:rsidRDefault="00CD50EA" w:rsidP="00CD50EA">
      <w:pPr>
        <w:shd w:val="clear" w:color="auto" w:fill="FFFFFF"/>
        <w:tabs>
          <w:tab w:val="clear" w:pos="567"/>
          <w:tab w:val="clear" w:pos="1134"/>
          <w:tab w:val="clear" w:pos="1701"/>
          <w:tab w:val="clear" w:pos="2268"/>
          <w:tab w:val="clear" w:pos="2835"/>
          <w:tab w:val="left" w:pos="426"/>
        </w:tabs>
        <w:ind w:left="425"/>
        <w:jc w:val="center"/>
        <w:rPr>
          <w:rFonts w:ascii="Arial" w:hAnsi="Arial" w:cs="Arial"/>
          <w:b/>
          <w:sz w:val="22"/>
        </w:rPr>
      </w:pPr>
      <w:r w:rsidRPr="007117D8">
        <w:rPr>
          <w:rFonts w:ascii="Arial" w:hAnsi="Arial" w:cs="Arial"/>
          <w:b/>
          <w:color w:val="000000"/>
          <w:sz w:val="22"/>
          <w:lang w:val="es-ES_tradnl"/>
        </w:rPr>
        <w:t>OPERADOR CALIFICADO</w:t>
      </w:r>
    </w:p>
    <w:p w:rsidR="00DA0B31" w:rsidRPr="007117D8" w:rsidRDefault="00DA0B31" w:rsidP="00DA0B31">
      <w:pPr>
        <w:tabs>
          <w:tab w:val="clear" w:pos="567"/>
          <w:tab w:val="clear" w:pos="1134"/>
          <w:tab w:val="clear" w:pos="1701"/>
          <w:tab w:val="clear" w:pos="2268"/>
          <w:tab w:val="clear" w:pos="2835"/>
        </w:tabs>
        <w:ind w:left="1276"/>
        <w:jc w:val="both"/>
        <w:rPr>
          <w:rFonts w:ascii="Arial" w:hAnsi="Arial" w:cs="Arial"/>
          <w:color w:val="000000"/>
          <w:sz w:val="22"/>
        </w:rPr>
      </w:pPr>
    </w:p>
    <w:p w:rsidR="00DD7E23" w:rsidRPr="00076799" w:rsidRDefault="00DD7E23">
      <w:pPr>
        <w:tabs>
          <w:tab w:val="clear" w:pos="567"/>
          <w:tab w:val="clear" w:pos="1134"/>
          <w:tab w:val="clear" w:pos="1701"/>
          <w:tab w:val="clear" w:pos="2268"/>
          <w:tab w:val="clear" w:pos="2835"/>
        </w:tabs>
        <w:rPr>
          <w:rFonts w:ascii="Arial" w:hAnsi="Arial" w:cs="Arial"/>
          <w:b/>
          <w:color w:val="000000"/>
          <w:sz w:val="22"/>
          <w:szCs w:val="22"/>
        </w:rPr>
      </w:pPr>
      <w:bookmarkStart w:id="127" w:name="143ff4005711df60__DV_M83"/>
      <w:bookmarkStart w:id="128" w:name="143ff4005711df60__DV_M84"/>
      <w:bookmarkStart w:id="129" w:name="143ff4005711df60__DV_M85"/>
      <w:bookmarkStart w:id="130" w:name="143ff4005711df60__DV_M86"/>
      <w:bookmarkStart w:id="131" w:name="143ff4005711df60__DV_M87"/>
      <w:bookmarkStart w:id="132" w:name="143ff4005711df60__DV_M88"/>
      <w:bookmarkStart w:id="133" w:name="143ff4005711df60__DV_M89"/>
      <w:bookmarkStart w:id="134" w:name="143f98e7391343f3__DV_C47"/>
      <w:bookmarkStart w:id="135" w:name="143f98e7391343f3__DV_C49"/>
      <w:bookmarkStart w:id="136" w:name="143f98e7391343f3__DV_C52"/>
      <w:bookmarkStart w:id="137" w:name="143f98e7391343f3__DV_C55"/>
      <w:bookmarkStart w:id="138" w:name="143f98e7391343f3__DV_C56"/>
      <w:bookmarkEnd w:id="127"/>
      <w:bookmarkEnd w:id="128"/>
      <w:bookmarkEnd w:id="129"/>
      <w:bookmarkEnd w:id="130"/>
      <w:bookmarkEnd w:id="131"/>
      <w:bookmarkEnd w:id="132"/>
      <w:bookmarkEnd w:id="133"/>
      <w:bookmarkEnd w:id="134"/>
      <w:bookmarkEnd w:id="135"/>
      <w:bookmarkEnd w:id="136"/>
      <w:bookmarkEnd w:id="137"/>
      <w:bookmarkEnd w:id="138"/>
      <w:r w:rsidRPr="00076799">
        <w:rPr>
          <w:rFonts w:ascii="Arial" w:hAnsi="Arial" w:cs="Arial"/>
          <w:color w:val="000000"/>
          <w:sz w:val="22"/>
          <w:szCs w:val="22"/>
        </w:rPr>
        <w:br w:type="page"/>
      </w:r>
    </w:p>
    <w:p w:rsidR="00FE7604" w:rsidRPr="00076799" w:rsidRDefault="002E4282" w:rsidP="002E4282">
      <w:pPr>
        <w:pStyle w:val="Ttulo1"/>
        <w:rPr>
          <w:rFonts w:ascii="Arial" w:hAnsi="Arial" w:cs="Arial"/>
          <w:sz w:val="22"/>
          <w:szCs w:val="22"/>
        </w:rPr>
      </w:pPr>
      <w:bookmarkStart w:id="139" w:name="_Toc387442983"/>
      <w:bookmarkStart w:id="140" w:name="_Toc389152709"/>
      <w:bookmarkStart w:id="141" w:name="_Toc426723967"/>
      <w:bookmarkEnd w:id="5"/>
      <w:r w:rsidRPr="00076799">
        <w:rPr>
          <w:rFonts w:ascii="Arial" w:hAnsi="Arial" w:cs="Arial"/>
          <w:sz w:val="22"/>
          <w:szCs w:val="22"/>
        </w:rPr>
        <w:t>ANEXO 1</w:t>
      </w:r>
      <w:r w:rsidRPr="00076799">
        <w:rPr>
          <w:rFonts w:ascii="Arial" w:hAnsi="Arial" w:cs="Arial"/>
          <w:sz w:val="22"/>
          <w:szCs w:val="22"/>
        </w:rPr>
        <w:br/>
      </w:r>
      <w:r w:rsidRPr="00076799">
        <w:rPr>
          <w:rFonts w:ascii="Arial" w:hAnsi="Arial" w:cs="Arial"/>
          <w:sz w:val="22"/>
          <w:szCs w:val="22"/>
        </w:rPr>
        <w:br/>
      </w:r>
      <w:r w:rsidR="00FE7604" w:rsidRPr="00076799">
        <w:rPr>
          <w:rFonts w:ascii="Arial" w:hAnsi="Arial" w:cs="Arial"/>
          <w:sz w:val="22"/>
          <w:szCs w:val="22"/>
        </w:rPr>
        <w:t xml:space="preserve">CARACTERÍSTICAS TÉCNICAS Y CONDICIONES PARA EL </w:t>
      </w:r>
      <w:r w:rsidR="007B3218" w:rsidRPr="00076799">
        <w:rPr>
          <w:rFonts w:ascii="Arial" w:hAnsi="Arial" w:cs="Arial"/>
          <w:sz w:val="22"/>
          <w:szCs w:val="22"/>
        </w:rPr>
        <w:t>DISEÑO, CONSTRUCCIÓN, OPERACIÓN</w:t>
      </w:r>
      <w:r w:rsidR="00FE7604" w:rsidRPr="00076799">
        <w:rPr>
          <w:rFonts w:ascii="Arial" w:hAnsi="Arial" w:cs="Arial"/>
          <w:sz w:val="22"/>
          <w:szCs w:val="22"/>
        </w:rPr>
        <w:t xml:space="preserve"> Y MANTENIMIENTO DEL SISTEMA DE </w:t>
      </w:r>
      <w:r w:rsidR="007B3218" w:rsidRPr="00076799">
        <w:rPr>
          <w:rFonts w:ascii="Arial" w:hAnsi="Arial" w:cs="Arial"/>
          <w:sz w:val="22"/>
          <w:szCs w:val="22"/>
        </w:rPr>
        <w:t>ABASTECIMIENTO DE GLP</w:t>
      </w:r>
      <w:bookmarkEnd w:id="139"/>
      <w:bookmarkEnd w:id="140"/>
      <w:bookmarkEnd w:id="141"/>
    </w:p>
    <w:p w:rsidR="00FE7604" w:rsidRPr="00076799" w:rsidRDefault="00FE7604" w:rsidP="00550A64">
      <w:pPr>
        <w:jc w:val="both"/>
        <w:rPr>
          <w:rFonts w:ascii="Arial" w:hAnsi="Arial" w:cs="Arial"/>
          <w:sz w:val="22"/>
          <w:szCs w:val="22"/>
        </w:rPr>
      </w:pPr>
    </w:p>
    <w:p w:rsidR="00550A64" w:rsidRPr="00076799" w:rsidRDefault="00550A64" w:rsidP="00550A64">
      <w:pPr>
        <w:jc w:val="both"/>
        <w:rPr>
          <w:rFonts w:ascii="Arial" w:hAnsi="Arial" w:cs="Arial"/>
          <w:sz w:val="22"/>
          <w:szCs w:val="22"/>
        </w:rPr>
      </w:pPr>
    </w:p>
    <w:p w:rsidR="00FE7604" w:rsidRPr="007117D8" w:rsidRDefault="00FE7604" w:rsidP="006055AD">
      <w:pPr>
        <w:pStyle w:val="Prrafodelista"/>
        <w:numPr>
          <w:ilvl w:val="0"/>
          <w:numId w:val="6"/>
        </w:numPr>
        <w:tabs>
          <w:tab w:val="clear" w:pos="567"/>
          <w:tab w:val="clear" w:pos="1134"/>
          <w:tab w:val="clear" w:pos="1701"/>
          <w:tab w:val="clear" w:pos="2268"/>
          <w:tab w:val="clear" w:pos="2835"/>
        </w:tabs>
        <w:ind w:left="426" w:hanging="426"/>
        <w:contextualSpacing/>
        <w:jc w:val="both"/>
        <w:rPr>
          <w:rFonts w:ascii="Arial" w:hAnsi="Arial" w:cs="Arial"/>
          <w:b/>
          <w:sz w:val="22"/>
        </w:rPr>
      </w:pPr>
      <w:r w:rsidRPr="007117D8">
        <w:rPr>
          <w:rFonts w:ascii="Arial" w:hAnsi="Arial" w:cs="Arial"/>
          <w:b/>
          <w:sz w:val="22"/>
        </w:rPr>
        <w:t>ALCANCE DE LA CONCESIÓN</w:t>
      </w:r>
    </w:p>
    <w:p w:rsidR="00FE7604" w:rsidRPr="007117D8" w:rsidRDefault="00FE7604" w:rsidP="00550A64">
      <w:pPr>
        <w:jc w:val="both"/>
        <w:rPr>
          <w:rFonts w:ascii="Arial" w:hAnsi="Arial" w:cs="Arial"/>
          <w:sz w:val="22"/>
        </w:rPr>
      </w:pPr>
    </w:p>
    <w:p w:rsidR="00EB46AB" w:rsidRPr="007117D8" w:rsidRDefault="00F53A64" w:rsidP="00550A64">
      <w:pPr>
        <w:shd w:val="clear" w:color="auto" w:fill="FFFFFF"/>
        <w:tabs>
          <w:tab w:val="clear" w:pos="567"/>
          <w:tab w:val="clear" w:pos="1134"/>
          <w:tab w:val="clear" w:pos="1701"/>
          <w:tab w:val="clear" w:pos="2268"/>
          <w:tab w:val="clear" w:pos="2835"/>
          <w:tab w:val="left" w:pos="709"/>
        </w:tabs>
        <w:ind w:left="426"/>
        <w:jc w:val="both"/>
        <w:rPr>
          <w:rFonts w:ascii="Arial" w:hAnsi="Arial" w:cs="Arial"/>
          <w:sz w:val="22"/>
        </w:rPr>
      </w:pPr>
      <w:r w:rsidRPr="007117D8">
        <w:rPr>
          <w:rFonts w:ascii="Arial" w:hAnsi="Arial" w:cs="Arial"/>
          <w:sz w:val="22"/>
        </w:rPr>
        <w:t>La Concesión del Sistema de Abastecimiento de GLP comprenderá el diseño</w:t>
      </w:r>
      <w:r w:rsidR="00FE7604" w:rsidRPr="007117D8">
        <w:rPr>
          <w:rFonts w:ascii="Arial" w:hAnsi="Arial" w:cs="Arial"/>
          <w:sz w:val="22"/>
        </w:rPr>
        <w:t>, construcción, o</w:t>
      </w:r>
      <w:r w:rsidR="00EB46AB" w:rsidRPr="007117D8">
        <w:rPr>
          <w:rFonts w:ascii="Arial" w:hAnsi="Arial" w:cs="Arial"/>
          <w:sz w:val="22"/>
        </w:rPr>
        <w:t>peración y mantenimiento de</w:t>
      </w:r>
      <w:r w:rsidR="000A52C4" w:rsidRPr="007117D8">
        <w:rPr>
          <w:rFonts w:ascii="Arial" w:hAnsi="Arial" w:cs="Arial"/>
          <w:sz w:val="22"/>
        </w:rPr>
        <w:t>l</w:t>
      </w:r>
      <w:r w:rsidR="00EB46AB" w:rsidRPr="007117D8">
        <w:rPr>
          <w:rFonts w:ascii="Arial" w:hAnsi="Arial" w:cs="Arial"/>
          <w:sz w:val="22"/>
        </w:rPr>
        <w:t xml:space="preserve"> S</w:t>
      </w:r>
      <w:r w:rsidR="00FE7604" w:rsidRPr="007117D8">
        <w:rPr>
          <w:rFonts w:ascii="Arial" w:hAnsi="Arial" w:cs="Arial"/>
          <w:sz w:val="22"/>
        </w:rPr>
        <w:t xml:space="preserve">istema de </w:t>
      </w:r>
      <w:r w:rsidR="00EB46AB" w:rsidRPr="007117D8">
        <w:rPr>
          <w:rFonts w:ascii="Arial" w:hAnsi="Arial" w:cs="Arial"/>
          <w:sz w:val="22"/>
        </w:rPr>
        <w:t>T</w:t>
      </w:r>
      <w:r w:rsidR="00FE7604" w:rsidRPr="007117D8">
        <w:rPr>
          <w:rFonts w:ascii="Arial" w:hAnsi="Arial" w:cs="Arial"/>
          <w:sz w:val="22"/>
        </w:rPr>
        <w:t xml:space="preserve">ransporte </w:t>
      </w:r>
      <w:r w:rsidR="00EB46AB" w:rsidRPr="007117D8">
        <w:rPr>
          <w:rFonts w:ascii="Arial" w:hAnsi="Arial" w:cs="Arial"/>
          <w:sz w:val="22"/>
        </w:rPr>
        <w:t>de GLP</w:t>
      </w:r>
      <w:r w:rsidR="00A25BC0" w:rsidRPr="007117D8">
        <w:rPr>
          <w:rFonts w:ascii="Arial" w:hAnsi="Arial" w:cs="Arial"/>
          <w:sz w:val="22"/>
        </w:rPr>
        <w:t xml:space="preserve">, </w:t>
      </w:r>
      <w:r w:rsidR="009459E1" w:rsidRPr="007117D8">
        <w:rPr>
          <w:rFonts w:ascii="Arial" w:hAnsi="Arial" w:cs="Arial"/>
          <w:sz w:val="22"/>
        </w:rPr>
        <w:t xml:space="preserve">la Infraestructura del Inventario de Seguridad y </w:t>
      </w:r>
      <w:r w:rsidR="000A52C4" w:rsidRPr="007117D8">
        <w:rPr>
          <w:rFonts w:ascii="Arial" w:hAnsi="Arial" w:cs="Arial"/>
          <w:sz w:val="22"/>
        </w:rPr>
        <w:t>el</w:t>
      </w:r>
      <w:r w:rsidR="00A25BC0" w:rsidRPr="007117D8">
        <w:rPr>
          <w:rFonts w:ascii="Arial" w:hAnsi="Arial" w:cs="Arial"/>
          <w:sz w:val="22"/>
        </w:rPr>
        <w:t xml:space="preserve"> Sistema de </w:t>
      </w:r>
      <w:r w:rsidR="00EB46AB" w:rsidRPr="007117D8">
        <w:rPr>
          <w:rFonts w:ascii="Arial" w:hAnsi="Arial" w:cs="Arial"/>
          <w:sz w:val="22"/>
        </w:rPr>
        <w:t xml:space="preserve">Almacenamiento y Despacho de GLP, </w:t>
      </w:r>
      <w:r w:rsidR="005377E1" w:rsidRPr="007117D8">
        <w:rPr>
          <w:rFonts w:ascii="Arial" w:hAnsi="Arial" w:cs="Arial"/>
          <w:sz w:val="22"/>
        </w:rPr>
        <w:t>con</w:t>
      </w:r>
      <w:r w:rsidR="00EB46AB" w:rsidRPr="007117D8">
        <w:rPr>
          <w:rFonts w:ascii="Arial" w:hAnsi="Arial" w:cs="Arial"/>
          <w:sz w:val="22"/>
        </w:rPr>
        <w:t xml:space="preserve"> capacidades </w:t>
      </w:r>
      <w:r w:rsidR="005377E1" w:rsidRPr="007117D8">
        <w:rPr>
          <w:rFonts w:ascii="Arial" w:hAnsi="Arial" w:cs="Arial"/>
          <w:sz w:val="22"/>
        </w:rPr>
        <w:t>iguales o superiores</w:t>
      </w:r>
      <w:r w:rsidR="00EB46AB" w:rsidRPr="007117D8">
        <w:rPr>
          <w:rFonts w:ascii="Arial" w:hAnsi="Arial" w:cs="Arial"/>
          <w:sz w:val="22"/>
        </w:rPr>
        <w:t xml:space="preserve"> a las </w:t>
      </w:r>
      <w:r w:rsidR="000A52C4" w:rsidRPr="007117D8">
        <w:rPr>
          <w:rFonts w:ascii="Arial" w:hAnsi="Arial" w:cs="Arial"/>
          <w:sz w:val="22"/>
        </w:rPr>
        <w:t>C</w:t>
      </w:r>
      <w:r w:rsidR="00EB46AB" w:rsidRPr="007117D8">
        <w:rPr>
          <w:rFonts w:ascii="Arial" w:hAnsi="Arial" w:cs="Arial"/>
          <w:sz w:val="22"/>
        </w:rPr>
        <w:t xml:space="preserve">apacidades </w:t>
      </w:r>
      <w:r w:rsidR="000A52C4" w:rsidRPr="007117D8">
        <w:rPr>
          <w:rFonts w:ascii="Arial" w:hAnsi="Arial" w:cs="Arial"/>
          <w:sz w:val="22"/>
        </w:rPr>
        <w:t>Mínimas</w:t>
      </w:r>
      <w:r w:rsidR="008F73E5" w:rsidRPr="007117D8">
        <w:rPr>
          <w:rFonts w:ascii="Arial" w:hAnsi="Arial" w:cs="Arial"/>
          <w:sz w:val="22"/>
        </w:rPr>
        <w:t xml:space="preserve"> señaladas en </w:t>
      </w:r>
      <w:r w:rsidR="000A52C4" w:rsidRPr="007117D8">
        <w:rPr>
          <w:rFonts w:ascii="Arial" w:hAnsi="Arial" w:cs="Arial"/>
          <w:sz w:val="22"/>
        </w:rPr>
        <w:t>e</w:t>
      </w:r>
      <w:r w:rsidR="00EB46AB" w:rsidRPr="007117D8">
        <w:rPr>
          <w:rFonts w:ascii="Arial" w:hAnsi="Arial" w:cs="Arial"/>
          <w:sz w:val="22"/>
        </w:rPr>
        <w:t xml:space="preserve">l presente anexo. El </w:t>
      </w:r>
      <w:r w:rsidR="005B2DC0" w:rsidRPr="007117D8">
        <w:rPr>
          <w:rFonts w:ascii="Arial" w:hAnsi="Arial" w:cs="Arial"/>
          <w:sz w:val="22"/>
        </w:rPr>
        <w:t>S</w:t>
      </w:r>
      <w:r w:rsidR="00EB46AB" w:rsidRPr="007117D8">
        <w:rPr>
          <w:rFonts w:ascii="Arial" w:hAnsi="Arial" w:cs="Arial"/>
          <w:sz w:val="22"/>
        </w:rPr>
        <w:t xml:space="preserve">istema </w:t>
      </w:r>
      <w:r w:rsidR="005B2DC0" w:rsidRPr="007117D8">
        <w:rPr>
          <w:rFonts w:ascii="Arial" w:hAnsi="Arial" w:cs="Arial"/>
          <w:sz w:val="22"/>
        </w:rPr>
        <w:t xml:space="preserve">de Transporte </w:t>
      </w:r>
      <w:r w:rsidR="000A52C4" w:rsidRPr="007117D8">
        <w:rPr>
          <w:rFonts w:ascii="Arial" w:hAnsi="Arial" w:cs="Arial"/>
          <w:sz w:val="22"/>
        </w:rPr>
        <w:t xml:space="preserve">de GLP </w:t>
      </w:r>
      <w:r w:rsidR="005B2DC0" w:rsidRPr="007117D8">
        <w:rPr>
          <w:rFonts w:ascii="Arial" w:hAnsi="Arial" w:cs="Arial"/>
          <w:sz w:val="22"/>
        </w:rPr>
        <w:t xml:space="preserve">contempla </w:t>
      </w:r>
      <w:r w:rsidR="00EB46AB" w:rsidRPr="007117D8">
        <w:rPr>
          <w:rFonts w:ascii="Arial" w:hAnsi="Arial" w:cs="Arial"/>
          <w:sz w:val="22"/>
        </w:rPr>
        <w:t xml:space="preserve">transportar el GLP desde la Planta de Fraccionamiento de Pisco, </w:t>
      </w:r>
      <w:r w:rsidR="00F7387A" w:rsidRPr="007117D8">
        <w:rPr>
          <w:rFonts w:ascii="Arial" w:hAnsi="Arial" w:cs="Arial"/>
          <w:sz w:val="22"/>
        </w:rPr>
        <w:t xml:space="preserve">de propiedad de las empresas titulares del Contrato de Licencia para la Explotación y/o Exploración de Hidrocarburos del Lote 88, </w:t>
      </w:r>
      <w:r w:rsidR="00EB46AB" w:rsidRPr="007117D8">
        <w:rPr>
          <w:rFonts w:ascii="Arial" w:hAnsi="Arial" w:cs="Arial"/>
          <w:sz w:val="22"/>
        </w:rPr>
        <w:t xml:space="preserve">operada por Pluspetrol Perú Corporation S.A., hasta la Planta de </w:t>
      </w:r>
      <w:r w:rsidR="00A25BC0" w:rsidRPr="007117D8">
        <w:rPr>
          <w:rFonts w:ascii="Arial" w:hAnsi="Arial" w:cs="Arial"/>
          <w:sz w:val="22"/>
        </w:rPr>
        <w:t xml:space="preserve">Abastecimiento </w:t>
      </w:r>
      <w:r w:rsidR="00EB46AB" w:rsidRPr="007117D8">
        <w:rPr>
          <w:rFonts w:ascii="Arial" w:hAnsi="Arial" w:cs="Arial"/>
          <w:sz w:val="22"/>
        </w:rPr>
        <w:t>y Despacho de GLP</w:t>
      </w:r>
      <w:r w:rsidR="00F7387A" w:rsidRPr="007117D8">
        <w:rPr>
          <w:rFonts w:ascii="Arial" w:hAnsi="Arial" w:cs="Arial"/>
          <w:sz w:val="22"/>
        </w:rPr>
        <w:t xml:space="preserve">, esta última ubicada en </w:t>
      </w:r>
      <w:r w:rsidR="00237114" w:rsidRPr="007117D8">
        <w:rPr>
          <w:rFonts w:ascii="Arial" w:hAnsi="Arial" w:cs="Arial"/>
          <w:sz w:val="22"/>
        </w:rPr>
        <w:t>el predio denominado “La Tiza”, ubicado a la altura del Km. 51 de la Panaméricana Sur, distrito de Pucusana, provincia y departamento de Lima</w:t>
      </w:r>
      <w:r w:rsidR="00CE36B9" w:rsidRPr="00076799">
        <w:rPr>
          <w:rFonts w:ascii="Arial" w:hAnsi="Arial" w:cs="Arial"/>
          <w:bCs/>
          <w:sz w:val="22"/>
          <w:szCs w:val="22"/>
        </w:rPr>
        <w:t xml:space="preserve">, sin perjuicio que pueda condiderarse la conexión a </w:t>
      </w:r>
      <w:r w:rsidR="002B191E" w:rsidRPr="00076799">
        <w:rPr>
          <w:rFonts w:ascii="Arial" w:hAnsi="Arial" w:cs="Arial"/>
          <w:bCs/>
          <w:sz w:val="22"/>
          <w:szCs w:val="22"/>
        </w:rPr>
        <w:t xml:space="preserve">la infraestructura de </w:t>
      </w:r>
      <w:r w:rsidR="00CE36B9" w:rsidRPr="00076799">
        <w:rPr>
          <w:rFonts w:ascii="Arial" w:hAnsi="Arial" w:cs="Arial"/>
          <w:bCs/>
          <w:sz w:val="22"/>
          <w:szCs w:val="22"/>
        </w:rPr>
        <w:t>otros productores o distribuidores mayoristas de GLP</w:t>
      </w:r>
      <w:r w:rsidR="00EB46AB" w:rsidRPr="00076799">
        <w:rPr>
          <w:rFonts w:ascii="Arial" w:hAnsi="Arial" w:cs="Arial"/>
          <w:bCs/>
          <w:sz w:val="22"/>
          <w:szCs w:val="22"/>
        </w:rPr>
        <w:t>.</w:t>
      </w:r>
    </w:p>
    <w:p w:rsidR="00550A64" w:rsidRPr="007117D8" w:rsidRDefault="00550A64" w:rsidP="00550A64">
      <w:pPr>
        <w:shd w:val="clear" w:color="auto" w:fill="FFFFFF"/>
        <w:tabs>
          <w:tab w:val="clear" w:pos="567"/>
          <w:tab w:val="clear" w:pos="1134"/>
          <w:tab w:val="clear" w:pos="1701"/>
          <w:tab w:val="clear" w:pos="2268"/>
          <w:tab w:val="clear" w:pos="2835"/>
          <w:tab w:val="left" w:pos="709"/>
        </w:tabs>
        <w:ind w:left="426"/>
        <w:jc w:val="both"/>
        <w:rPr>
          <w:rFonts w:ascii="Arial" w:hAnsi="Arial" w:cs="Arial"/>
          <w:sz w:val="22"/>
        </w:rPr>
      </w:pPr>
    </w:p>
    <w:p w:rsidR="005B2DC0" w:rsidRPr="007117D8" w:rsidRDefault="005B2DC0" w:rsidP="00550A64">
      <w:pPr>
        <w:shd w:val="clear" w:color="auto" w:fill="FFFFFF"/>
        <w:tabs>
          <w:tab w:val="clear" w:pos="567"/>
          <w:tab w:val="clear" w:pos="1134"/>
          <w:tab w:val="clear" w:pos="1701"/>
          <w:tab w:val="clear" w:pos="2268"/>
          <w:tab w:val="clear" w:pos="2835"/>
          <w:tab w:val="left" w:pos="709"/>
        </w:tabs>
        <w:ind w:left="426"/>
        <w:jc w:val="both"/>
        <w:rPr>
          <w:rFonts w:ascii="Arial" w:hAnsi="Arial" w:cs="Arial"/>
          <w:sz w:val="22"/>
        </w:rPr>
      </w:pPr>
      <w:r w:rsidRPr="007117D8">
        <w:rPr>
          <w:rFonts w:ascii="Arial" w:hAnsi="Arial" w:cs="Arial"/>
          <w:sz w:val="22"/>
        </w:rPr>
        <w:t xml:space="preserve">El Sistema de Abastecimiento </w:t>
      </w:r>
      <w:r w:rsidR="00F7387A" w:rsidRPr="007117D8">
        <w:rPr>
          <w:rFonts w:ascii="Arial" w:hAnsi="Arial" w:cs="Arial"/>
          <w:sz w:val="22"/>
        </w:rPr>
        <w:t xml:space="preserve">de GLP </w:t>
      </w:r>
      <w:r w:rsidRPr="007117D8">
        <w:rPr>
          <w:rFonts w:ascii="Arial" w:hAnsi="Arial" w:cs="Arial"/>
          <w:sz w:val="22"/>
        </w:rPr>
        <w:t xml:space="preserve">deberá estar listo para operar en la fecha prevista para la Puesta en Operación Comercial y deberá operar con los requerimientos de seguridad, confiabilidad, calidad, eficiencia y continuidad establecidos </w:t>
      </w:r>
      <w:r w:rsidR="00F7387A" w:rsidRPr="007117D8">
        <w:rPr>
          <w:rFonts w:ascii="Arial" w:hAnsi="Arial" w:cs="Arial"/>
          <w:sz w:val="22"/>
        </w:rPr>
        <w:t xml:space="preserve">en las Leyes Aplicables, </w:t>
      </w:r>
      <w:r w:rsidRPr="007117D8">
        <w:rPr>
          <w:rFonts w:ascii="Arial" w:hAnsi="Arial" w:cs="Arial"/>
          <w:sz w:val="22"/>
        </w:rPr>
        <w:t xml:space="preserve">en </w:t>
      </w:r>
      <w:r w:rsidR="00F7387A" w:rsidRPr="007117D8">
        <w:rPr>
          <w:rFonts w:ascii="Arial" w:hAnsi="Arial" w:cs="Arial"/>
          <w:sz w:val="22"/>
        </w:rPr>
        <w:t xml:space="preserve">la </w:t>
      </w:r>
      <w:r w:rsidRPr="007117D8">
        <w:rPr>
          <w:rFonts w:ascii="Arial" w:hAnsi="Arial" w:cs="Arial"/>
          <w:sz w:val="22"/>
        </w:rPr>
        <w:t>normativa técnica nacional e internacional aplicable, durante el Plazo del Contrato.</w:t>
      </w:r>
    </w:p>
    <w:p w:rsidR="00FE7604" w:rsidRPr="007117D8" w:rsidRDefault="00FE7604" w:rsidP="00550A64">
      <w:pPr>
        <w:tabs>
          <w:tab w:val="clear" w:pos="567"/>
        </w:tabs>
        <w:ind w:left="426"/>
        <w:jc w:val="both"/>
        <w:rPr>
          <w:rFonts w:ascii="Arial" w:hAnsi="Arial" w:cs="Arial"/>
          <w:sz w:val="22"/>
        </w:rPr>
      </w:pPr>
    </w:p>
    <w:p w:rsidR="00FE7604" w:rsidRPr="007117D8" w:rsidRDefault="00FE7604" w:rsidP="006055AD">
      <w:pPr>
        <w:pStyle w:val="Prrafodelista"/>
        <w:numPr>
          <w:ilvl w:val="0"/>
          <w:numId w:val="6"/>
        </w:numPr>
        <w:tabs>
          <w:tab w:val="clear" w:pos="567"/>
          <w:tab w:val="clear" w:pos="1134"/>
          <w:tab w:val="clear" w:pos="1701"/>
          <w:tab w:val="clear" w:pos="2268"/>
          <w:tab w:val="clear" w:pos="2835"/>
        </w:tabs>
        <w:ind w:left="426" w:hanging="426"/>
        <w:contextualSpacing/>
        <w:jc w:val="both"/>
        <w:rPr>
          <w:rFonts w:ascii="Arial" w:hAnsi="Arial" w:cs="Arial"/>
          <w:b/>
          <w:sz w:val="22"/>
        </w:rPr>
      </w:pPr>
      <w:r w:rsidRPr="007117D8">
        <w:rPr>
          <w:rFonts w:ascii="Arial" w:hAnsi="Arial" w:cs="Arial"/>
          <w:b/>
          <w:sz w:val="22"/>
        </w:rPr>
        <w:t>NORMAS TÉCNICAS</w:t>
      </w:r>
    </w:p>
    <w:p w:rsidR="00FE7604" w:rsidRPr="007117D8" w:rsidRDefault="00FE7604" w:rsidP="00550A64">
      <w:pPr>
        <w:jc w:val="both"/>
        <w:rPr>
          <w:rFonts w:ascii="Arial" w:hAnsi="Arial" w:cs="Arial"/>
          <w:sz w:val="22"/>
        </w:rPr>
      </w:pPr>
    </w:p>
    <w:p w:rsidR="00FE7604" w:rsidRPr="007117D8" w:rsidRDefault="00FE7604" w:rsidP="00550A64">
      <w:pPr>
        <w:tabs>
          <w:tab w:val="clear" w:pos="567"/>
        </w:tabs>
        <w:ind w:left="426"/>
        <w:jc w:val="both"/>
        <w:rPr>
          <w:rFonts w:ascii="Arial" w:hAnsi="Arial" w:cs="Arial"/>
          <w:sz w:val="22"/>
        </w:rPr>
      </w:pPr>
      <w:r w:rsidRPr="007117D8">
        <w:rPr>
          <w:rFonts w:ascii="Arial" w:hAnsi="Arial" w:cs="Arial"/>
          <w:sz w:val="22"/>
        </w:rPr>
        <w:t xml:space="preserve">El diseño, construcción, </w:t>
      </w:r>
      <w:r w:rsidR="009D38AF" w:rsidRPr="007117D8">
        <w:rPr>
          <w:rFonts w:ascii="Arial" w:hAnsi="Arial" w:cs="Arial"/>
          <w:sz w:val="22"/>
        </w:rPr>
        <w:t>operación</w:t>
      </w:r>
      <w:r w:rsidRPr="007117D8">
        <w:rPr>
          <w:rFonts w:ascii="Arial" w:hAnsi="Arial" w:cs="Arial"/>
          <w:sz w:val="22"/>
        </w:rPr>
        <w:t xml:space="preserve"> y mantenimiento </w:t>
      </w:r>
      <w:r w:rsidR="009D38AF" w:rsidRPr="007117D8">
        <w:rPr>
          <w:rFonts w:ascii="Arial" w:hAnsi="Arial" w:cs="Arial"/>
          <w:sz w:val="22"/>
        </w:rPr>
        <w:t>del Sistema de Abastecimiento de GLP deberá cumplir con lo establecido en el Contrato y en las normas técnicas señaladas en las Leyes Aplicables, y en lo no previsto por éstos</w:t>
      </w:r>
      <w:r w:rsidRPr="007117D8">
        <w:rPr>
          <w:rFonts w:ascii="Arial" w:hAnsi="Arial" w:cs="Arial"/>
          <w:sz w:val="22"/>
        </w:rPr>
        <w:t xml:space="preserve">, con la normatividad </w:t>
      </w:r>
      <w:r w:rsidR="009D38AF" w:rsidRPr="007117D8">
        <w:rPr>
          <w:rFonts w:ascii="Arial" w:hAnsi="Arial" w:cs="Arial"/>
          <w:sz w:val="22"/>
        </w:rPr>
        <w:t xml:space="preserve">técnica </w:t>
      </w:r>
      <w:r w:rsidRPr="007117D8">
        <w:rPr>
          <w:rFonts w:ascii="Arial" w:hAnsi="Arial" w:cs="Arial"/>
          <w:sz w:val="22"/>
        </w:rPr>
        <w:t xml:space="preserve">internacional </w:t>
      </w:r>
      <w:r w:rsidR="009D38AF" w:rsidRPr="007117D8">
        <w:rPr>
          <w:rFonts w:ascii="Arial" w:hAnsi="Arial" w:cs="Arial"/>
          <w:sz w:val="22"/>
        </w:rPr>
        <w:t xml:space="preserve">aplicable </w:t>
      </w:r>
      <w:r w:rsidRPr="007117D8">
        <w:rPr>
          <w:rFonts w:ascii="Arial" w:hAnsi="Arial" w:cs="Arial"/>
          <w:sz w:val="22"/>
        </w:rPr>
        <w:t>y con las prácticas recomendadas de la industria</w:t>
      </w:r>
      <w:r w:rsidR="009D38AF" w:rsidRPr="007117D8">
        <w:rPr>
          <w:rFonts w:ascii="Arial" w:hAnsi="Arial" w:cs="Arial"/>
          <w:sz w:val="22"/>
        </w:rPr>
        <w:t xml:space="preserve"> de Hidrocarburos</w:t>
      </w:r>
      <w:r w:rsidRPr="007117D8">
        <w:rPr>
          <w:rFonts w:ascii="Arial" w:hAnsi="Arial" w:cs="Arial"/>
          <w:sz w:val="22"/>
        </w:rPr>
        <w:t>.</w:t>
      </w:r>
    </w:p>
    <w:p w:rsidR="00FE7604" w:rsidRPr="007117D8" w:rsidRDefault="00FE7604" w:rsidP="00550A64">
      <w:pPr>
        <w:pStyle w:val="Prrafodelista"/>
        <w:tabs>
          <w:tab w:val="clear" w:pos="567"/>
          <w:tab w:val="clear" w:pos="1134"/>
          <w:tab w:val="clear" w:pos="1701"/>
          <w:tab w:val="clear" w:pos="2268"/>
          <w:tab w:val="clear" w:pos="2835"/>
        </w:tabs>
        <w:ind w:left="426"/>
        <w:contextualSpacing/>
        <w:jc w:val="both"/>
        <w:rPr>
          <w:rFonts w:ascii="Arial" w:hAnsi="Arial" w:cs="Arial"/>
          <w:b/>
          <w:sz w:val="22"/>
          <w:u w:val="single"/>
        </w:rPr>
      </w:pPr>
    </w:p>
    <w:p w:rsidR="00FE7604" w:rsidRPr="007117D8" w:rsidRDefault="009D38AF" w:rsidP="006055AD">
      <w:pPr>
        <w:pStyle w:val="Prrafodelista"/>
        <w:numPr>
          <w:ilvl w:val="0"/>
          <w:numId w:val="6"/>
        </w:numPr>
        <w:tabs>
          <w:tab w:val="clear" w:pos="567"/>
          <w:tab w:val="clear" w:pos="1134"/>
          <w:tab w:val="clear" w:pos="1701"/>
          <w:tab w:val="clear" w:pos="2268"/>
          <w:tab w:val="clear" w:pos="2835"/>
        </w:tabs>
        <w:ind w:left="426" w:hanging="426"/>
        <w:contextualSpacing/>
        <w:jc w:val="both"/>
        <w:rPr>
          <w:rFonts w:ascii="Arial" w:hAnsi="Arial" w:cs="Arial"/>
          <w:b/>
          <w:sz w:val="22"/>
        </w:rPr>
      </w:pPr>
      <w:r w:rsidRPr="007117D8">
        <w:rPr>
          <w:rFonts w:ascii="Arial" w:hAnsi="Arial" w:cs="Arial"/>
          <w:b/>
          <w:sz w:val="22"/>
        </w:rPr>
        <w:t xml:space="preserve">BASES </w:t>
      </w:r>
      <w:r w:rsidR="00FE7604" w:rsidRPr="007117D8">
        <w:rPr>
          <w:rFonts w:ascii="Arial" w:hAnsi="Arial" w:cs="Arial"/>
          <w:b/>
          <w:sz w:val="22"/>
        </w:rPr>
        <w:t xml:space="preserve">PARA EL DISEÑO, CONSTRUCCIÓN, OPERACIÓN Y MANTENIMIENTO DEL SISTEMA DE </w:t>
      </w:r>
      <w:r w:rsidRPr="007117D8">
        <w:rPr>
          <w:rFonts w:ascii="Arial" w:hAnsi="Arial" w:cs="Arial"/>
          <w:b/>
          <w:sz w:val="22"/>
        </w:rPr>
        <w:t>ABASTECIMIENTO DE GLP</w:t>
      </w:r>
      <w:r w:rsidR="00FE7604" w:rsidRPr="007117D8">
        <w:rPr>
          <w:rFonts w:ascii="Arial" w:hAnsi="Arial" w:cs="Arial"/>
          <w:b/>
          <w:sz w:val="22"/>
        </w:rPr>
        <w:t xml:space="preserve"> </w:t>
      </w:r>
    </w:p>
    <w:p w:rsidR="00FE7604" w:rsidRPr="007117D8" w:rsidRDefault="00FE7604" w:rsidP="00550A64">
      <w:pPr>
        <w:tabs>
          <w:tab w:val="clear" w:pos="567"/>
          <w:tab w:val="clear" w:pos="1134"/>
          <w:tab w:val="clear" w:pos="1701"/>
          <w:tab w:val="clear" w:pos="2268"/>
          <w:tab w:val="clear" w:pos="2835"/>
        </w:tabs>
        <w:contextualSpacing/>
        <w:jc w:val="both"/>
        <w:rPr>
          <w:rFonts w:ascii="Arial" w:hAnsi="Arial" w:cs="Arial"/>
          <w:b/>
          <w:sz w:val="22"/>
        </w:rPr>
      </w:pPr>
    </w:p>
    <w:p w:rsidR="00F341A0" w:rsidRPr="007117D8" w:rsidRDefault="00F341A0" w:rsidP="006055AD">
      <w:pPr>
        <w:pStyle w:val="Prrafodelista"/>
        <w:numPr>
          <w:ilvl w:val="0"/>
          <w:numId w:val="7"/>
        </w:numPr>
        <w:tabs>
          <w:tab w:val="clear" w:pos="567"/>
          <w:tab w:val="clear" w:pos="1134"/>
          <w:tab w:val="clear" w:pos="1701"/>
          <w:tab w:val="clear" w:pos="2268"/>
          <w:tab w:val="clear" w:pos="2835"/>
        </w:tabs>
        <w:ind w:left="709" w:hanging="709"/>
        <w:contextualSpacing/>
        <w:jc w:val="both"/>
        <w:rPr>
          <w:rFonts w:ascii="Arial" w:hAnsi="Arial" w:cs="Arial"/>
          <w:b/>
          <w:sz w:val="22"/>
        </w:rPr>
      </w:pPr>
      <w:r w:rsidRPr="007117D8">
        <w:rPr>
          <w:rFonts w:ascii="Arial" w:hAnsi="Arial" w:cs="Arial"/>
          <w:b/>
          <w:sz w:val="22"/>
        </w:rPr>
        <w:t>Características del GLP</w:t>
      </w:r>
    </w:p>
    <w:p w:rsidR="00C131D5" w:rsidRPr="007117D8" w:rsidRDefault="00C131D5" w:rsidP="00550A64">
      <w:pPr>
        <w:tabs>
          <w:tab w:val="clear" w:pos="567"/>
        </w:tabs>
        <w:ind w:left="709"/>
        <w:jc w:val="both"/>
        <w:rPr>
          <w:rFonts w:ascii="Arial" w:hAnsi="Arial" w:cs="Arial"/>
          <w:sz w:val="22"/>
        </w:rPr>
      </w:pPr>
    </w:p>
    <w:p w:rsidR="00C131D5" w:rsidRPr="007117D8" w:rsidRDefault="00D7016D" w:rsidP="00550A64">
      <w:pPr>
        <w:tabs>
          <w:tab w:val="clear" w:pos="567"/>
        </w:tabs>
        <w:ind w:left="709"/>
        <w:jc w:val="both"/>
        <w:rPr>
          <w:rFonts w:ascii="Arial" w:hAnsi="Arial" w:cs="Arial"/>
          <w:sz w:val="22"/>
        </w:rPr>
      </w:pPr>
      <w:r w:rsidRPr="007117D8">
        <w:rPr>
          <w:rFonts w:ascii="Arial" w:hAnsi="Arial" w:cs="Arial"/>
          <w:sz w:val="22"/>
        </w:rPr>
        <w:t xml:space="preserve">La Sociedad Concesionaria deberá tener en cuenta para el diseño y construcción del Sistema de Abastecimiento de GLP, las características técnicas y propiedades del GLP </w:t>
      </w:r>
      <w:r w:rsidR="00846B43" w:rsidRPr="007117D8">
        <w:rPr>
          <w:rFonts w:ascii="Arial" w:hAnsi="Arial" w:cs="Arial"/>
          <w:sz w:val="22"/>
        </w:rPr>
        <w:t>establecidas</w:t>
      </w:r>
      <w:r w:rsidRPr="007117D8">
        <w:rPr>
          <w:rFonts w:ascii="Arial" w:hAnsi="Arial" w:cs="Arial"/>
          <w:sz w:val="22"/>
        </w:rPr>
        <w:t xml:space="preserve"> en la Norma Técnica Peruana 321.007:2002, o la que la sustituya.</w:t>
      </w:r>
      <w:r w:rsidR="00C131D5" w:rsidRPr="007117D8">
        <w:rPr>
          <w:rFonts w:ascii="Arial" w:hAnsi="Arial" w:cs="Arial"/>
          <w:sz w:val="22"/>
        </w:rPr>
        <w:t xml:space="preserve"> Las características </w:t>
      </w:r>
      <w:r w:rsidRPr="007117D8">
        <w:rPr>
          <w:rFonts w:ascii="Arial" w:hAnsi="Arial" w:cs="Arial"/>
          <w:sz w:val="22"/>
        </w:rPr>
        <w:t>técnicas y propiedades definitivas deberán solicitarse a</w:t>
      </w:r>
      <w:r w:rsidR="00C131D5" w:rsidRPr="007117D8">
        <w:rPr>
          <w:rFonts w:ascii="Arial" w:hAnsi="Arial" w:cs="Arial"/>
          <w:sz w:val="22"/>
        </w:rPr>
        <w:t>l titular d</w:t>
      </w:r>
      <w:r w:rsidRPr="007117D8">
        <w:rPr>
          <w:rFonts w:ascii="Arial" w:hAnsi="Arial" w:cs="Arial"/>
          <w:sz w:val="22"/>
        </w:rPr>
        <w:t>e la Planta de Fraccionamiento</w:t>
      </w:r>
      <w:r w:rsidR="00F7387A" w:rsidRPr="007117D8">
        <w:rPr>
          <w:rFonts w:ascii="Arial" w:hAnsi="Arial" w:cs="Arial"/>
          <w:sz w:val="22"/>
        </w:rPr>
        <w:t xml:space="preserve"> en tanto cumplan con la referida norma técnica</w:t>
      </w:r>
      <w:r w:rsidRPr="007117D8">
        <w:rPr>
          <w:rFonts w:ascii="Arial" w:hAnsi="Arial" w:cs="Arial"/>
          <w:sz w:val="22"/>
        </w:rPr>
        <w:t>.</w:t>
      </w:r>
    </w:p>
    <w:p w:rsidR="008F73E5" w:rsidRPr="007117D8" w:rsidRDefault="00A2318D" w:rsidP="00455C65">
      <w:pPr>
        <w:tabs>
          <w:tab w:val="clear" w:pos="567"/>
          <w:tab w:val="clear" w:pos="1134"/>
          <w:tab w:val="clear" w:pos="1701"/>
          <w:tab w:val="clear" w:pos="2268"/>
          <w:tab w:val="clear" w:pos="2835"/>
          <w:tab w:val="left" w:pos="3270"/>
        </w:tabs>
        <w:ind w:left="709"/>
        <w:jc w:val="both"/>
        <w:rPr>
          <w:rFonts w:ascii="Arial" w:hAnsi="Arial" w:cs="Arial"/>
          <w:sz w:val="22"/>
        </w:rPr>
      </w:pPr>
      <w:r w:rsidRPr="007117D8">
        <w:rPr>
          <w:rFonts w:ascii="Arial" w:hAnsi="Arial" w:cs="Arial"/>
          <w:sz w:val="22"/>
        </w:rPr>
        <w:tab/>
      </w:r>
    </w:p>
    <w:p w:rsidR="008F73E5" w:rsidRPr="007117D8" w:rsidRDefault="008F73E5" w:rsidP="00550A64">
      <w:pPr>
        <w:tabs>
          <w:tab w:val="clear" w:pos="567"/>
        </w:tabs>
        <w:ind w:left="709"/>
        <w:jc w:val="both"/>
        <w:rPr>
          <w:rFonts w:ascii="Arial" w:hAnsi="Arial" w:cs="Arial"/>
          <w:sz w:val="22"/>
        </w:rPr>
      </w:pPr>
      <w:r w:rsidRPr="007117D8">
        <w:rPr>
          <w:rFonts w:ascii="Arial" w:hAnsi="Arial" w:cs="Arial"/>
          <w:sz w:val="22"/>
        </w:rPr>
        <w:t xml:space="preserve">La Sociedad Concesionaria despachará o entregará el GLP a los Usuarios, en las condiciones, composición y propiedades que deberán ser especificadas en los </w:t>
      </w:r>
      <w:r w:rsidR="00550A64" w:rsidRPr="007117D8">
        <w:rPr>
          <w:rFonts w:ascii="Arial" w:hAnsi="Arial" w:cs="Arial"/>
          <w:sz w:val="22"/>
        </w:rPr>
        <w:t xml:space="preserve">respectivos </w:t>
      </w:r>
      <w:r w:rsidRPr="007117D8">
        <w:rPr>
          <w:rFonts w:ascii="Arial" w:hAnsi="Arial" w:cs="Arial"/>
          <w:sz w:val="22"/>
        </w:rPr>
        <w:t xml:space="preserve">contratos de </w:t>
      </w:r>
      <w:r w:rsidR="00F7387A" w:rsidRPr="007117D8">
        <w:rPr>
          <w:rFonts w:ascii="Arial" w:hAnsi="Arial" w:cs="Arial"/>
          <w:sz w:val="22"/>
        </w:rPr>
        <w:t>S</w:t>
      </w:r>
      <w:r w:rsidRPr="007117D8">
        <w:rPr>
          <w:rFonts w:ascii="Arial" w:hAnsi="Arial" w:cs="Arial"/>
          <w:sz w:val="22"/>
        </w:rPr>
        <w:t>ervicio</w:t>
      </w:r>
      <w:r w:rsidR="002B191E" w:rsidRPr="007117D8">
        <w:rPr>
          <w:rFonts w:ascii="Arial" w:hAnsi="Arial" w:cs="Arial"/>
          <w:sz w:val="22"/>
        </w:rPr>
        <w:t xml:space="preserve"> de Transporte de GLP y/o Servicio de Almacenamiento y Despacho</w:t>
      </w:r>
      <w:r w:rsidRPr="007117D8">
        <w:rPr>
          <w:rFonts w:ascii="Arial" w:hAnsi="Arial" w:cs="Arial"/>
          <w:sz w:val="22"/>
        </w:rPr>
        <w:t>.</w:t>
      </w:r>
    </w:p>
    <w:p w:rsidR="001C40E3" w:rsidRPr="007117D8" w:rsidRDefault="001C40E3" w:rsidP="00550A64">
      <w:pPr>
        <w:tabs>
          <w:tab w:val="clear" w:pos="567"/>
        </w:tabs>
        <w:ind w:left="709"/>
        <w:jc w:val="both"/>
        <w:rPr>
          <w:rFonts w:ascii="Arial" w:hAnsi="Arial" w:cs="Arial"/>
          <w:sz w:val="22"/>
        </w:rPr>
      </w:pPr>
    </w:p>
    <w:p w:rsidR="001C40E3" w:rsidRPr="007117D8" w:rsidRDefault="001C40E3" w:rsidP="00550A64">
      <w:pPr>
        <w:tabs>
          <w:tab w:val="clear" w:pos="567"/>
        </w:tabs>
        <w:ind w:left="709"/>
        <w:jc w:val="both"/>
        <w:rPr>
          <w:rFonts w:ascii="Arial" w:hAnsi="Arial" w:cs="Arial"/>
          <w:sz w:val="22"/>
        </w:rPr>
      </w:pPr>
      <w:r w:rsidRPr="007117D8">
        <w:rPr>
          <w:rFonts w:ascii="Arial" w:hAnsi="Arial" w:cs="Arial"/>
          <w:sz w:val="22"/>
        </w:rPr>
        <w:t xml:space="preserve">El Sistema de Transporte de GLP deberá cumplir con las disposiciones establecidas en el Reglamento y sus modificatorias. Asimismo, </w:t>
      </w:r>
      <w:r w:rsidR="009459E1" w:rsidRPr="007117D8">
        <w:rPr>
          <w:rFonts w:ascii="Arial" w:hAnsi="Arial" w:cs="Arial"/>
          <w:sz w:val="22"/>
        </w:rPr>
        <w:t xml:space="preserve">el Sistema </w:t>
      </w:r>
      <w:r w:rsidRPr="007117D8">
        <w:rPr>
          <w:rFonts w:ascii="Arial" w:hAnsi="Arial" w:cs="Arial"/>
          <w:sz w:val="22"/>
        </w:rPr>
        <w:t>de Almacenamiento y Despacho deberá cumplir con las disposiciones establecidas en el Reglamento de Seguridad para el Almacenamiento de Hidrocarburos, aprobado por Decreto Supremo N° 052-93-EM y sus modificatorias.</w:t>
      </w:r>
    </w:p>
    <w:p w:rsidR="001C40E3" w:rsidRPr="007117D8" w:rsidRDefault="001C40E3" w:rsidP="00550A64">
      <w:pPr>
        <w:tabs>
          <w:tab w:val="clear" w:pos="567"/>
        </w:tabs>
        <w:ind w:left="709"/>
        <w:jc w:val="both"/>
        <w:rPr>
          <w:rFonts w:ascii="Arial" w:hAnsi="Arial" w:cs="Arial"/>
          <w:sz w:val="22"/>
        </w:rPr>
      </w:pPr>
    </w:p>
    <w:p w:rsidR="001C40E3" w:rsidRPr="007117D8" w:rsidRDefault="00300C2E" w:rsidP="00550A64">
      <w:pPr>
        <w:tabs>
          <w:tab w:val="clear" w:pos="567"/>
        </w:tabs>
        <w:ind w:left="709"/>
        <w:jc w:val="both"/>
        <w:rPr>
          <w:rFonts w:ascii="Arial" w:hAnsi="Arial" w:cs="Arial"/>
          <w:sz w:val="22"/>
        </w:rPr>
      </w:pPr>
      <w:r w:rsidRPr="007117D8">
        <w:rPr>
          <w:rFonts w:ascii="Arial" w:hAnsi="Arial" w:cs="Arial"/>
          <w:sz w:val="22"/>
        </w:rPr>
        <w:t xml:space="preserve">Las instalaciones </w:t>
      </w:r>
      <w:r w:rsidR="009459E1" w:rsidRPr="007117D8">
        <w:rPr>
          <w:rFonts w:ascii="Arial" w:hAnsi="Arial" w:cs="Arial"/>
          <w:sz w:val="22"/>
        </w:rPr>
        <w:t xml:space="preserve">del Sistema de Almacenamiento y Despacho y de la Infraestructura del Inventario de Seguridad </w:t>
      </w:r>
      <w:r w:rsidRPr="007117D8">
        <w:rPr>
          <w:rFonts w:ascii="Arial" w:hAnsi="Arial" w:cs="Arial"/>
          <w:sz w:val="22"/>
        </w:rPr>
        <w:t>deberán cumplir con las disposiciones establecidas en el Reglamento para la Comercialización de Gas Licuado de Petróleo, aprobado por Decreto Supremo N° 001-94-EM y sus modificatorias. Asimismo, el Sistema de Transporte de GLP</w:t>
      </w:r>
      <w:r w:rsidR="009459E1" w:rsidRPr="007117D8">
        <w:rPr>
          <w:rFonts w:ascii="Arial" w:hAnsi="Arial" w:cs="Arial"/>
          <w:sz w:val="22"/>
        </w:rPr>
        <w:t>,</w:t>
      </w:r>
      <w:r w:rsidRPr="007117D8">
        <w:rPr>
          <w:rFonts w:ascii="Arial" w:hAnsi="Arial" w:cs="Arial"/>
          <w:sz w:val="22"/>
        </w:rPr>
        <w:t xml:space="preserve">  </w:t>
      </w:r>
      <w:r w:rsidR="009459E1" w:rsidRPr="007117D8">
        <w:rPr>
          <w:rFonts w:ascii="Arial" w:hAnsi="Arial" w:cs="Arial"/>
          <w:sz w:val="22"/>
        </w:rPr>
        <w:t xml:space="preserve">el Sistema de Almacenamiento de Despacho y la Infraestructura del Inventario de Seguridad </w:t>
      </w:r>
      <w:r w:rsidRPr="007117D8">
        <w:rPr>
          <w:rFonts w:ascii="Arial" w:hAnsi="Arial" w:cs="Arial"/>
          <w:sz w:val="22"/>
        </w:rPr>
        <w:t>deberán cumplir con las disposiciones establecidas en el Reglamento de Seguridad para las Actividades de Hidrocarburos, aprobado por el Decreto Supremo N° 043-2007-EM.</w:t>
      </w:r>
      <w:r w:rsidR="00DF300F" w:rsidRPr="007117D8">
        <w:rPr>
          <w:rFonts w:ascii="Arial" w:hAnsi="Arial" w:cs="Arial"/>
          <w:sz w:val="22"/>
        </w:rPr>
        <w:t xml:space="preserve"> Adicionalmente se deberá cumplir con las disposiciones aplicables correspondientes, como la prevista en la Resolución del Consejo Directivo N° 191-2011-OS/CD, sus modificatorias o la norma que la sustituya.</w:t>
      </w:r>
    </w:p>
    <w:p w:rsidR="00550A64" w:rsidRPr="007117D8" w:rsidRDefault="00C131D5" w:rsidP="00550A64">
      <w:pPr>
        <w:tabs>
          <w:tab w:val="clear" w:pos="567"/>
        </w:tabs>
        <w:ind w:left="709"/>
        <w:jc w:val="both"/>
        <w:rPr>
          <w:rFonts w:ascii="Arial" w:hAnsi="Arial" w:cs="Arial"/>
          <w:sz w:val="22"/>
        </w:rPr>
      </w:pPr>
      <w:r w:rsidRPr="007117D8">
        <w:rPr>
          <w:rFonts w:ascii="Arial" w:hAnsi="Arial" w:cs="Arial"/>
          <w:sz w:val="22"/>
        </w:rPr>
        <w:t xml:space="preserve"> </w:t>
      </w:r>
    </w:p>
    <w:p w:rsidR="00FE7604" w:rsidRPr="007117D8" w:rsidRDefault="00FE7604" w:rsidP="006055AD">
      <w:pPr>
        <w:pStyle w:val="Prrafodelista"/>
        <w:numPr>
          <w:ilvl w:val="0"/>
          <w:numId w:val="7"/>
        </w:numPr>
        <w:tabs>
          <w:tab w:val="clear" w:pos="567"/>
          <w:tab w:val="clear" w:pos="1134"/>
          <w:tab w:val="clear" w:pos="1701"/>
          <w:tab w:val="clear" w:pos="2268"/>
          <w:tab w:val="clear" w:pos="2835"/>
        </w:tabs>
        <w:ind w:left="709" w:hanging="709"/>
        <w:contextualSpacing/>
        <w:jc w:val="both"/>
        <w:rPr>
          <w:rFonts w:ascii="Arial" w:hAnsi="Arial" w:cs="Arial"/>
          <w:b/>
          <w:sz w:val="22"/>
        </w:rPr>
      </w:pPr>
      <w:r w:rsidRPr="007117D8">
        <w:rPr>
          <w:rFonts w:ascii="Arial" w:hAnsi="Arial" w:cs="Arial"/>
          <w:b/>
          <w:sz w:val="22"/>
        </w:rPr>
        <w:t>Sistema de Transporte de GLP</w:t>
      </w:r>
    </w:p>
    <w:p w:rsidR="009D38AF" w:rsidRPr="007117D8" w:rsidRDefault="009D38AF" w:rsidP="00550A64">
      <w:pPr>
        <w:tabs>
          <w:tab w:val="clear" w:pos="567"/>
        </w:tabs>
        <w:ind w:left="709"/>
        <w:jc w:val="both"/>
        <w:rPr>
          <w:rFonts w:ascii="Arial" w:hAnsi="Arial" w:cs="Arial"/>
          <w:sz w:val="22"/>
        </w:rPr>
      </w:pPr>
    </w:p>
    <w:p w:rsidR="00E85A18" w:rsidRPr="007117D8" w:rsidRDefault="00236105" w:rsidP="006055AD">
      <w:pPr>
        <w:pStyle w:val="Prrafodelista"/>
        <w:numPr>
          <w:ilvl w:val="0"/>
          <w:numId w:val="9"/>
        </w:numPr>
        <w:tabs>
          <w:tab w:val="clear" w:pos="567"/>
        </w:tabs>
        <w:ind w:hanging="720"/>
        <w:jc w:val="both"/>
        <w:rPr>
          <w:rFonts w:ascii="Arial" w:hAnsi="Arial" w:cs="Arial"/>
          <w:sz w:val="22"/>
          <w:u w:val="single"/>
        </w:rPr>
      </w:pPr>
      <w:r w:rsidRPr="007117D8">
        <w:rPr>
          <w:rFonts w:ascii="Arial" w:hAnsi="Arial" w:cs="Arial"/>
          <w:sz w:val="22"/>
          <w:u w:val="single"/>
        </w:rPr>
        <w:t xml:space="preserve">Descripción </w:t>
      </w:r>
      <w:r w:rsidR="001C0C01" w:rsidRPr="00076799">
        <w:rPr>
          <w:rFonts w:ascii="Arial" w:hAnsi="Arial" w:cs="Arial"/>
          <w:sz w:val="22"/>
          <w:szCs w:val="22"/>
          <w:u w:val="single"/>
        </w:rPr>
        <w:t xml:space="preserve">referencial </w:t>
      </w:r>
      <w:r w:rsidRPr="007117D8">
        <w:rPr>
          <w:rFonts w:ascii="Arial" w:hAnsi="Arial" w:cs="Arial"/>
          <w:sz w:val="22"/>
          <w:u w:val="single"/>
        </w:rPr>
        <w:t>del S</w:t>
      </w:r>
      <w:r w:rsidR="00E85A18" w:rsidRPr="007117D8">
        <w:rPr>
          <w:rFonts w:ascii="Arial" w:hAnsi="Arial" w:cs="Arial"/>
          <w:sz w:val="22"/>
          <w:u w:val="single"/>
        </w:rPr>
        <w:t>istema de Transporte</w:t>
      </w:r>
      <w:r w:rsidR="00D255CF" w:rsidRPr="007117D8">
        <w:rPr>
          <w:rFonts w:ascii="Arial" w:hAnsi="Arial" w:cs="Arial"/>
          <w:sz w:val="22"/>
          <w:u w:val="single"/>
        </w:rPr>
        <w:t xml:space="preserve"> </w:t>
      </w:r>
      <w:r w:rsidR="009459E1" w:rsidRPr="007117D8">
        <w:rPr>
          <w:rFonts w:ascii="Arial" w:hAnsi="Arial" w:cs="Arial"/>
          <w:sz w:val="22"/>
          <w:u w:val="single"/>
        </w:rPr>
        <w:t>de GLP</w:t>
      </w:r>
    </w:p>
    <w:p w:rsidR="00E85A18" w:rsidRPr="007117D8" w:rsidRDefault="00E85A18" w:rsidP="00550A64">
      <w:pPr>
        <w:tabs>
          <w:tab w:val="clear" w:pos="567"/>
        </w:tabs>
        <w:ind w:left="709"/>
        <w:jc w:val="both"/>
        <w:rPr>
          <w:rFonts w:ascii="Arial" w:hAnsi="Arial" w:cs="Arial"/>
          <w:sz w:val="22"/>
        </w:rPr>
      </w:pPr>
    </w:p>
    <w:p w:rsidR="00FE7604" w:rsidRPr="007117D8" w:rsidRDefault="009D38AF" w:rsidP="00550A64">
      <w:pPr>
        <w:tabs>
          <w:tab w:val="clear" w:pos="567"/>
        </w:tabs>
        <w:ind w:left="709"/>
        <w:jc w:val="both"/>
        <w:rPr>
          <w:rFonts w:ascii="Arial" w:hAnsi="Arial" w:cs="Arial"/>
          <w:sz w:val="22"/>
        </w:rPr>
      </w:pPr>
      <w:r w:rsidRPr="007117D8">
        <w:rPr>
          <w:rFonts w:ascii="Arial" w:hAnsi="Arial" w:cs="Arial"/>
          <w:sz w:val="22"/>
        </w:rPr>
        <w:t xml:space="preserve">El Sistema de Transporte </w:t>
      </w:r>
      <w:r w:rsidR="00F37F3D" w:rsidRPr="007117D8">
        <w:rPr>
          <w:rFonts w:ascii="Arial" w:hAnsi="Arial" w:cs="Arial"/>
          <w:sz w:val="22"/>
        </w:rPr>
        <w:t>consistirá</w:t>
      </w:r>
      <w:r w:rsidRPr="00076799">
        <w:rPr>
          <w:rFonts w:ascii="Arial" w:hAnsi="Arial" w:cs="Arial"/>
          <w:sz w:val="22"/>
          <w:szCs w:val="22"/>
        </w:rPr>
        <w:t xml:space="preserve"> </w:t>
      </w:r>
      <w:r w:rsidR="001C0C01" w:rsidRPr="00076799">
        <w:rPr>
          <w:rFonts w:ascii="Arial" w:hAnsi="Arial" w:cs="Arial"/>
          <w:sz w:val="22"/>
          <w:szCs w:val="22"/>
        </w:rPr>
        <w:t>de manera referencial</w:t>
      </w:r>
      <w:r w:rsidR="001C0C01" w:rsidRPr="007117D8">
        <w:rPr>
          <w:rFonts w:ascii="Arial" w:hAnsi="Arial" w:cs="Arial"/>
          <w:sz w:val="22"/>
        </w:rPr>
        <w:t xml:space="preserve"> </w:t>
      </w:r>
      <w:r w:rsidRPr="007117D8">
        <w:rPr>
          <w:rFonts w:ascii="Arial" w:hAnsi="Arial" w:cs="Arial"/>
          <w:sz w:val="22"/>
        </w:rPr>
        <w:t>en un ducto, estación(es) de bombeo y facilidades necesarias para transportar GLP</w:t>
      </w:r>
      <w:r w:rsidR="00E85A18" w:rsidRPr="007117D8">
        <w:rPr>
          <w:rFonts w:ascii="Arial" w:hAnsi="Arial" w:cs="Arial"/>
          <w:sz w:val="22"/>
        </w:rPr>
        <w:t xml:space="preserve"> desde la Planta de Fraccionamiento de Pisco hasta la Planta de Almacenamiento y Despacho</w:t>
      </w:r>
      <w:r w:rsidR="00671D7D" w:rsidRPr="007117D8">
        <w:rPr>
          <w:rFonts w:ascii="Arial" w:hAnsi="Arial" w:cs="Arial"/>
          <w:sz w:val="22"/>
        </w:rPr>
        <w:t xml:space="preserve"> de GLP.</w:t>
      </w:r>
    </w:p>
    <w:p w:rsidR="00550A64" w:rsidRPr="007117D8" w:rsidRDefault="00550A64" w:rsidP="00550A64">
      <w:pPr>
        <w:pStyle w:val="Prrafodelista"/>
        <w:tabs>
          <w:tab w:val="clear" w:pos="567"/>
        </w:tabs>
        <w:jc w:val="both"/>
        <w:rPr>
          <w:rFonts w:ascii="Arial" w:hAnsi="Arial" w:cs="Arial"/>
          <w:sz w:val="22"/>
          <w:u w:val="single"/>
        </w:rPr>
      </w:pPr>
    </w:p>
    <w:p w:rsidR="00E85A18" w:rsidRPr="007117D8" w:rsidRDefault="00E85A18" w:rsidP="006055AD">
      <w:pPr>
        <w:pStyle w:val="Prrafodelista"/>
        <w:numPr>
          <w:ilvl w:val="0"/>
          <w:numId w:val="9"/>
        </w:numPr>
        <w:tabs>
          <w:tab w:val="clear" w:pos="567"/>
        </w:tabs>
        <w:ind w:hanging="720"/>
        <w:jc w:val="both"/>
        <w:rPr>
          <w:rFonts w:ascii="Arial" w:hAnsi="Arial" w:cs="Arial"/>
          <w:sz w:val="22"/>
          <w:u w:val="single"/>
        </w:rPr>
      </w:pPr>
      <w:r w:rsidRPr="007117D8">
        <w:rPr>
          <w:rFonts w:ascii="Arial" w:hAnsi="Arial" w:cs="Arial"/>
          <w:sz w:val="22"/>
          <w:u w:val="single"/>
        </w:rPr>
        <w:t xml:space="preserve">Características </w:t>
      </w:r>
      <w:r w:rsidR="001C0C01" w:rsidRPr="00076799">
        <w:rPr>
          <w:rFonts w:ascii="Arial" w:hAnsi="Arial" w:cs="Arial"/>
          <w:sz w:val="22"/>
          <w:szCs w:val="22"/>
          <w:u w:val="single"/>
        </w:rPr>
        <w:t xml:space="preserve">referenciales </w:t>
      </w:r>
      <w:r w:rsidRPr="007117D8">
        <w:rPr>
          <w:rFonts w:ascii="Arial" w:hAnsi="Arial" w:cs="Arial"/>
          <w:sz w:val="22"/>
          <w:u w:val="single"/>
        </w:rPr>
        <w:t>de la ruta del ducto</w:t>
      </w:r>
    </w:p>
    <w:p w:rsidR="00E85A18" w:rsidRPr="007117D8" w:rsidRDefault="00E85A18" w:rsidP="00550A64">
      <w:pPr>
        <w:pStyle w:val="Prrafodelista"/>
        <w:tabs>
          <w:tab w:val="clear" w:pos="567"/>
        </w:tabs>
        <w:jc w:val="both"/>
        <w:rPr>
          <w:rFonts w:ascii="Arial" w:hAnsi="Arial" w:cs="Arial"/>
          <w:sz w:val="22"/>
        </w:rPr>
      </w:pPr>
    </w:p>
    <w:p w:rsidR="00E85A18" w:rsidRPr="007117D8" w:rsidRDefault="00E85A18" w:rsidP="00550A64">
      <w:pPr>
        <w:pStyle w:val="Prrafodelista"/>
        <w:tabs>
          <w:tab w:val="clear" w:pos="567"/>
        </w:tabs>
        <w:jc w:val="both"/>
        <w:rPr>
          <w:rFonts w:ascii="Arial" w:hAnsi="Arial" w:cs="Arial"/>
          <w:sz w:val="22"/>
        </w:rPr>
      </w:pPr>
      <w:r w:rsidRPr="007117D8">
        <w:rPr>
          <w:rFonts w:ascii="Arial" w:hAnsi="Arial" w:cs="Arial"/>
          <w:sz w:val="22"/>
        </w:rPr>
        <w:t xml:space="preserve">La </w:t>
      </w:r>
      <w:r w:rsidR="00F7387A" w:rsidRPr="007117D8">
        <w:rPr>
          <w:rFonts w:ascii="Arial" w:hAnsi="Arial" w:cs="Arial"/>
          <w:sz w:val="22"/>
        </w:rPr>
        <w:t xml:space="preserve">determinación del trazado </w:t>
      </w:r>
      <w:r w:rsidRPr="007117D8">
        <w:rPr>
          <w:rFonts w:ascii="Arial" w:hAnsi="Arial" w:cs="Arial"/>
          <w:sz w:val="22"/>
        </w:rPr>
        <w:t>del ducto es responsabilidad de la Sociedad Concesionaria</w:t>
      </w:r>
      <w:r w:rsidR="001A41D9" w:rsidRPr="007117D8">
        <w:rPr>
          <w:rFonts w:ascii="Arial" w:hAnsi="Arial" w:cs="Arial"/>
          <w:sz w:val="22"/>
        </w:rPr>
        <w:t xml:space="preserve">, y deberá determinarse conforme al diseño </w:t>
      </w:r>
      <w:r w:rsidR="00F47240" w:rsidRPr="007117D8">
        <w:rPr>
          <w:rFonts w:ascii="Arial" w:hAnsi="Arial" w:cs="Arial"/>
          <w:sz w:val="22"/>
        </w:rPr>
        <w:t xml:space="preserve">que deberá </w:t>
      </w:r>
      <w:r w:rsidR="00776D63" w:rsidRPr="007117D8">
        <w:rPr>
          <w:rFonts w:ascii="Arial" w:hAnsi="Arial" w:cs="Arial"/>
          <w:sz w:val="22"/>
        </w:rPr>
        <w:t>desarrolla</w:t>
      </w:r>
      <w:r w:rsidR="00F47240" w:rsidRPr="007117D8">
        <w:rPr>
          <w:rFonts w:ascii="Arial" w:hAnsi="Arial" w:cs="Arial"/>
          <w:sz w:val="22"/>
        </w:rPr>
        <w:t xml:space="preserve">r </w:t>
      </w:r>
      <w:r w:rsidR="001A41D9" w:rsidRPr="007117D8">
        <w:rPr>
          <w:rFonts w:ascii="Arial" w:hAnsi="Arial" w:cs="Arial"/>
          <w:sz w:val="22"/>
        </w:rPr>
        <w:t>y a los permisos que para tal efecto obtenga</w:t>
      </w:r>
      <w:r w:rsidRPr="007117D8">
        <w:rPr>
          <w:rFonts w:ascii="Arial" w:hAnsi="Arial" w:cs="Arial"/>
          <w:sz w:val="22"/>
        </w:rPr>
        <w:t>.</w:t>
      </w:r>
      <w:r w:rsidR="001C0C01" w:rsidRPr="007117D8">
        <w:rPr>
          <w:rFonts w:ascii="Arial" w:hAnsi="Arial" w:cs="Arial"/>
          <w:sz w:val="22"/>
        </w:rPr>
        <w:t xml:space="preserve"> Asimismo, es</w:t>
      </w:r>
      <w:r w:rsidR="001A41D9" w:rsidRPr="007117D8">
        <w:rPr>
          <w:rFonts w:ascii="Arial" w:hAnsi="Arial" w:cs="Arial"/>
          <w:sz w:val="22"/>
        </w:rPr>
        <w:t xml:space="preserve"> responsabilidad</w:t>
      </w:r>
      <w:r w:rsidR="001C0C01" w:rsidRPr="007117D8">
        <w:rPr>
          <w:rFonts w:ascii="Arial" w:hAnsi="Arial" w:cs="Arial"/>
          <w:sz w:val="22"/>
        </w:rPr>
        <w:t xml:space="preserve"> </w:t>
      </w:r>
      <w:r w:rsidR="001C0C01" w:rsidRPr="007117D8">
        <w:rPr>
          <w:rFonts w:ascii="Arial" w:hAnsi="Arial" w:cs="Arial"/>
          <w:sz w:val="22"/>
          <w:szCs w:val="22"/>
        </w:rPr>
        <w:t xml:space="preserve">de la </w:t>
      </w:r>
      <w:r w:rsidR="00EC6BEC" w:rsidRPr="007117D8">
        <w:rPr>
          <w:rFonts w:ascii="Arial" w:hAnsi="Arial" w:cs="Arial"/>
          <w:sz w:val="22"/>
          <w:szCs w:val="22"/>
        </w:rPr>
        <w:t xml:space="preserve">Sociedad </w:t>
      </w:r>
      <w:r w:rsidR="001C0C01" w:rsidRPr="007117D8">
        <w:rPr>
          <w:rFonts w:ascii="Arial" w:hAnsi="Arial" w:cs="Arial"/>
          <w:sz w:val="22"/>
          <w:szCs w:val="22"/>
        </w:rPr>
        <w:t>Concesionaria</w:t>
      </w:r>
      <w:r w:rsidR="001A41D9" w:rsidRPr="007117D8">
        <w:rPr>
          <w:rFonts w:ascii="Arial" w:hAnsi="Arial" w:cs="Arial"/>
          <w:sz w:val="22"/>
          <w:szCs w:val="22"/>
        </w:rPr>
        <w:t xml:space="preserve"> </w:t>
      </w:r>
      <w:r w:rsidR="001A41D9" w:rsidRPr="007117D8">
        <w:rPr>
          <w:rFonts w:ascii="Arial" w:hAnsi="Arial" w:cs="Arial"/>
          <w:sz w:val="22"/>
        </w:rPr>
        <w:t>celebrar los acuer</w:t>
      </w:r>
      <w:r w:rsidR="001C0C01" w:rsidRPr="007117D8">
        <w:rPr>
          <w:rFonts w:ascii="Arial" w:hAnsi="Arial" w:cs="Arial"/>
          <w:sz w:val="22"/>
        </w:rPr>
        <w:t xml:space="preserve">dos de </w:t>
      </w:r>
      <w:r w:rsidR="001C0C01" w:rsidRPr="007117D8">
        <w:rPr>
          <w:rFonts w:ascii="Arial" w:hAnsi="Arial" w:cs="Arial"/>
          <w:sz w:val="22"/>
          <w:szCs w:val="22"/>
        </w:rPr>
        <w:t>S</w:t>
      </w:r>
      <w:r w:rsidR="001A41D9" w:rsidRPr="007117D8">
        <w:rPr>
          <w:rFonts w:ascii="Arial" w:hAnsi="Arial" w:cs="Arial"/>
          <w:sz w:val="22"/>
          <w:szCs w:val="22"/>
        </w:rPr>
        <w:t>ervidumbres</w:t>
      </w:r>
      <w:r w:rsidR="001A41D9" w:rsidRPr="007117D8">
        <w:rPr>
          <w:rFonts w:ascii="Arial" w:hAnsi="Arial" w:cs="Arial"/>
          <w:sz w:val="22"/>
        </w:rPr>
        <w:t xml:space="preserve"> y solventar los gastos que demande.</w:t>
      </w:r>
    </w:p>
    <w:p w:rsidR="00776D63" w:rsidRPr="007117D8" w:rsidRDefault="00776D63" w:rsidP="00550A64">
      <w:pPr>
        <w:pStyle w:val="Prrafodelista"/>
        <w:tabs>
          <w:tab w:val="clear" w:pos="567"/>
        </w:tabs>
        <w:jc w:val="both"/>
        <w:rPr>
          <w:rFonts w:ascii="Arial" w:hAnsi="Arial" w:cs="Arial"/>
          <w:sz w:val="22"/>
        </w:rPr>
      </w:pPr>
    </w:p>
    <w:p w:rsidR="00776D63" w:rsidRPr="007117D8" w:rsidRDefault="00776D63" w:rsidP="006055AD">
      <w:pPr>
        <w:pStyle w:val="Prrafodelista"/>
        <w:numPr>
          <w:ilvl w:val="0"/>
          <w:numId w:val="9"/>
        </w:numPr>
        <w:tabs>
          <w:tab w:val="clear" w:pos="567"/>
        </w:tabs>
        <w:ind w:hanging="720"/>
        <w:jc w:val="both"/>
        <w:rPr>
          <w:rFonts w:ascii="Arial" w:hAnsi="Arial" w:cs="Arial"/>
          <w:sz w:val="22"/>
          <w:u w:val="single"/>
        </w:rPr>
      </w:pPr>
      <w:r w:rsidRPr="007117D8">
        <w:rPr>
          <w:rFonts w:ascii="Arial" w:hAnsi="Arial" w:cs="Arial"/>
          <w:sz w:val="22"/>
          <w:u w:val="single"/>
        </w:rPr>
        <w:t xml:space="preserve">Punto de </w:t>
      </w:r>
      <w:r w:rsidR="002672E3" w:rsidRPr="007117D8">
        <w:rPr>
          <w:rFonts w:ascii="Arial" w:hAnsi="Arial" w:cs="Arial"/>
          <w:sz w:val="22"/>
          <w:u w:val="single"/>
        </w:rPr>
        <w:t>Inicio</w:t>
      </w:r>
      <w:r w:rsidR="001C0C01" w:rsidRPr="00076799">
        <w:rPr>
          <w:rFonts w:ascii="Arial" w:hAnsi="Arial" w:cs="Arial"/>
          <w:sz w:val="22"/>
          <w:szCs w:val="22"/>
          <w:u w:val="single"/>
        </w:rPr>
        <w:t xml:space="preserve"> referencial</w:t>
      </w:r>
    </w:p>
    <w:p w:rsidR="00776D63" w:rsidRPr="007117D8" w:rsidRDefault="00776D63" w:rsidP="00550A64">
      <w:pPr>
        <w:pStyle w:val="Prrafodelista"/>
        <w:tabs>
          <w:tab w:val="clear" w:pos="567"/>
        </w:tabs>
        <w:jc w:val="both"/>
        <w:rPr>
          <w:rFonts w:ascii="Arial" w:hAnsi="Arial" w:cs="Arial"/>
          <w:sz w:val="22"/>
        </w:rPr>
      </w:pPr>
    </w:p>
    <w:p w:rsidR="00776D63" w:rsidRPr="007117D8" w:rsidRDefault="00776D63" w:rsidP="00550A64">
      <w:pPr>
        <w:pStyle w:val="Prrafodelista"/>
        <w:tabs>
          <w:tab w:val="clear" w:pos="567"/>
        </w:tabs>
        <w:jc w:val="both"/>
        <w:rPr>
          <w:rFonts w:ascii="Arial" w:hAnsi="Arial" w:cs="Arial"/>
          <w:sz w:val="22"/>
        </w:rPr>
      </w:pPr>
      <w:r w:rsidRPr="007117D8">
        <w:rPr>
          <w:rFonts w:ascii="Arial" w:hAnsi="Arial" w:cs="Arial"/>
          <w:sz w:val="22"/>
        </w:rPr>
        <w:t>Este punto estar</w:t>
      </w:r>
      <w:r w:rsidR="00F47240" w:rsidRPr="007117D8">
        <w:rPr>
          <w:rFonts w:ascii="Arial" w:hAnsi="Arial" w:cs="Arial"/>
          <w:sz w:val="22"/>
        </w:rPr>
        <w:t>á</w:t>
      </w:r>
      <w:r w:rsidRPr="007117D8">
        <w:rPr>
          <w:rFonts w:ascii="Arial" w:hAnsi="Arial" w:cs="Arial"/>
          <w:sz w:val="22"/>
        </w:rPr>
        <w:t xml:space="preserve"> ubicado</w:t>
      </w:r>
      <w:r w:rsidRPr="00076799">
        <w:rPr>
          <w:rFonts w:ascii="Arial" w:hAnsi="Arial" w:cs="Arial"/>
          <w:sz w:val="22"/>
          <w:szCs w:val="22"/>
        </w:rPr>
        <w:t xml:space="preserve"> </w:t>
      </w:r>
      <w:r w:rsidR="001C0C01" w:rsidRPr="00076799">
        <w:rPr>
          <w:rFonts w:ascii="Arial" w:hAnsi="Arial" w:cs="Arial"/>
          <w:sz w:val="22"/>
          <w:szCs w:val="22"/>
        </w:rPr>
        <w:t>de manera referencial</w:t>
      </w:r>
      <w:r w:rsidR="001C0C01" w:rsidRPr="007117D8">
        <w:rPr>
          <w:rFonts w:ascii="Arial" w:hAnsi="Arial" w:cs="Arial"/>
          <w:sz w:val="22"/>
        </w:rPr>
        <w:t xml:space="preserve"> </w:t>
      </w:r>
      <w:r w:rsidRPr="007117D8">
        <w:rPr>
          <w:rFonts w:ascii="Arial" w:hAnsi="Arial" w:cs="Arial"/>
          <w:sz w:val="22"/>
        </w:rPr>
        <w:t xml:space="preserve">en el límite de la Planta de Fraccionamiento de Pisco, la cual está ubicada en </w:t>
      </w:r>
      <w:r w:rsidR="00F7387A" w:rsidRPr="007117D8">
        <w:rPr>
          <w:rFonts w:ascii="Arial" w:hAnsi="Arial" w:cs="Arial"/>
          <w:sz w:val="22"/>
        </w:rPr>
        <w:t xml:space="preserve">el distrito de Paracas, </w:t>
      </w:r>
      <w:r w:rsidRPr="007117D8">
        <w:rPr>
          <w:rFonts w:ascii="Arial" w:hAnsi="Arial" w:cs="Arial"/>
          <w:sz w:val="22"/>
        </w:rPr>
        <w:t>provincia de Pisco, Departamento de Ica, en las siguientes coordenadas UTM:</w:t>
      </w:r>
      <w:r w:rsidR="00547E47" w:rsidRPr="007117D8">
        <w:rPr>
          <w:rFonts w:ascii="Arial" w:hAnsi="Arial" w:cs="Arial"/>
          <w:sz w:val="22"/>
        </w:rPr>
        <w:t xml:space="preserve"> </w:t>
      </w:r>
      <w:r w:rsidR="00547E47" w:rsidRPr="007117D8">
        <w:rPr>
          <w:rFonts w:ascii="Arial" w:hAnsi="Arial" w:cs="Arial"/>
          <w:i/>
          <w:sz w:val="22"/>
        </w:rPr>
        <w:t>8 476 999 N, 367 896 E</w:t>
      </w:r>
      <w:r w:rsidR="00547E47" w:rsidRPr="007117D8">
        <w:rPr>
          <w:rFonts w:ascii="Arial" w:hAnsi="Arial" w:cs="Arial"/>
          <w:sz w:val="22"/>
        </w:rPr>
        <w:t>.</w:t>
      </w:r>
    </w:p>
    <w:p w:rsidR="00E85A18" w:rsidRPr="007117D8" w:rsidRDefault="00E85A18" w:rsidP="00550A64">
      <w:pPr>
        <w:ind w:left="567"/>
        <w:jc w:val="both"/>
        <w:rPr>
          <w:rFonts w:ascii="Arial" w:hAnsi="Arial" w:cs="Arial"/>
          <w:sz w:val="22"/>
        </w:rPr>
      </w:pPr>
    </w:p>
    <w:p w:rsidR="00E757CC" w:rsidRPr="007117D8" w:rsidRDefault="00E757CC" w:rsidP="00550A64">
      <w:pPr>
        <w:pStyle w:val="Prrafodelista"/>
        <w:tabs>
          <w:tab w:val="clear" w:pos="567"/>
        </w:tabs>
        <w:jc w:val="both"/>
        <w:rPr>
          <w:rFonts w:ascii="Arial" w:hAnsi="Arial" w:cs="Arial"/>
          <w:sz w:val="22"/>
        </w:rPr>
      </w:pPr>
      <w:r w:rsidRPr="007117D8">
        <w:rPr>
          <w:rFonts w:ascii="Arial" w:hAnsi="Arial" w:cs="Arial"/>
          <w:sz w:val="22"/>
        </w:rPr>
        <w:t>La Sociedad Concesionaria deberá suscribir los acuerdos necesarios con el titular de la Planta de Fraccionamiento de Pisco para determinar la ubicación definitiva del Punto de</w:t>
      </w:r>
      <w:r w:rsidR="002672E3" w:rsidRPr="007117D8">
        <w:rPr>
          <w:rFonts w:ascii="Arial" w:hAnsi="Arial" w:cs="Arial"/>
          <w:sz w:val="22"/>
        </w:rPr>
        <w:t xml:space="preserve"> Inicio</w:t>
      </w:r>
      <w:r w:rsidRPr="007117D8">
        <w:rPr>
          <w:rFonts w:ascii="Arial" w:hAnsi="Arial" w:cs="Arial"/>
          <w:sz w:val="22"/>
        </w:rPr>
        <w:t>, los aspectos técnicos</w:t>
      </w:r>
      <w:r w:rsidR="00F47240" w:rsidRPr="007117D8">
        <w:rPr>
          <w:rFonts w:ascii="Arial" w:hAnsi="Arial" w:cs="Arial"/>
          <w:sz w:val="22"/>
        </w:rPr>
        <w:t xml:space="preserve"> relacionados a la conexión y la oportunidad para realizar la conexión respectiva. Estos acuerdos deberán ser comunicados al Concedente y a </w:t>
      </w:r>
      <w:r w:rsidR="000312E6" w:rsidRPr="007117D8">
        <w:rPr>
          <w:rFonts w:ascii="Arial" w:hAnsi="Arial" w:cs="Arial"/>
          <w:sz w:val="22"/>
        </w:rPr>
        <w:t>OSINERGMIN</w:t>
      </w:r>
      <w:r w:rsidR="00F47240" w:rsidRPr="007117D8">
        <w:rPr>
          <w:rFonts w:ascii="Arial" w:hAnsi="Arial" w:cs="Arial"/>
          <w:sz w:val="22"/>
        </w:rPr>
        <w:t xml:space="preserve">. Cualquier modificación en la ubicación del Punto de </w:t>
      </w:r>
      <w:r w:rsidR="00547E47" w:rsidRPr="007117D8">
        <w:rPr>
          <w:rFonts w:ascii="Arial" w:hAnsi="Arial" w:cs="Arial"/>
          <w:sz w:val="22"/>
        </w:rPr>
        <w:t>Inicio</w:t>
      </w:r>
      <w:r w:rsidR="00F47240" w:rsidRPr="007117D8">
        <w:rPr>
          <w:rFonts w:ascii="Arial" w:hAnsi="Arial" w:cs="Arial"/>
          <w:sz w:val="22"/>
        </w:rPr>
        <w:t xml:space="preserve"> no ajustará el Costo de Servicio de la Concesión.</w:t>
      </w:r>
    </w:p>
    <w:p w:rsidR="00E757CC" w:rsidRPr="007117D8" w:rsidRDefault="00E757CC" w:rsidP="00550A64">
      <w:pPr>
        <w:pStyle w:val="Prrafodelista"/>
        <w:tabs>
          <w:tab w:val="clear" w:pos="567"/>
        </w:tabs>
        <w:jc w:val="both"/>
        <w:rPr>
          <w:rFonts w:ascii="Arial" w:hAnsi="Arial" w:cs="Arial"/>
          <w:sz w:val="22"/>
        </w:rPr>
      </w:pPr>
    </w:p>
    <w:p w:rsidR="00F47240" w:rsidRPr="007117D8" w:rsidRDefault="00F47240" w:rsidP="00550A64">
      <w:pPr>
        <w:pStyle w:val="Prrafodelista"/>
        <w:tabs>
          <w:tab w:val="clear" w:pos="567"/>
        </w:tabs>
        <w:jc w:val="both"/>
        <w:rPr>
          <w:rFonts w:ascii="Arial" w:hAnsi="Arial" w:cs="Arial"/>
          <w:sz w:val="22"/>
        </w:rPr>
      </w:pPr>
      <w:r w:rsidRPr="007117D8">
        <w:rPr>
          <w:rFonts w:ascii="Arial" w:hAnsi="Arial" w:cs="Arial"/>
          <w:sz w:val="22"/>
        </w:rPr>
        <w:t xml:space="preserve">La Sociedad Concesionaria deberá incluir dentro del Costo de Servicio, todos los costos asociados a la conexión del Sistema de Transporte </w:t>
      </w:r>
      <w:r w:rsidR="009459E1" w:rsidRPr="007117D8">
        <w:rPr>
          <w:rFonts w:ascii="Arial" w:hAnsi="Arial" w:cs="Arial"/>
          <w:sz w:val="22"/>
        </w:rPr>
        <w:t xml:space="preserve">de GLP </w:t>
      </w:r>
      <w:r w:rsidRPr="007117D8">
        <w:rPr>
          <w:rFonts w:ascii="Arial" w:hAnsi="Arial" w:cs="Arial"/>
          <w:sz w:val="22"/>
        </w:rPr>
        <w:t>con la Planta de Fraccionamiento.</w:t>
      </w:r>
    </w:p>
    <w:p w:rsidR="00F47240" w:rsidRPr="007117D8" w:rsidRDefault="00F47240" w:rsidP="00550A64">
      <w:pPr>
        <w:pStyle w:val="Prrafodelista"/>
        <w:tabs>
          <w:tab w:val="clear" w:pos="567"/>
        </w:tabs>
        <w:jc w:val="both"/>
        <w:rPr>
          <w:rFonts w:ascii="Arial" w:hAnsi="Arial" w:cs="Arial"/>
          <w:sz w:val="22"/>
        </w:rPr>
      </w:pPr>
    </w:p>
    <w:p w:rsidR="002672E3" w:rsidRPr="007117D8" w:rsidRDefault="002672E3" w:rsidP="006055AD">
      <w:pPr>
        <w:pStyle w:val="Prrafodelista"/>
        <w:numPr>
          <w:ilvl w:val="0"/>
          <w:numId w:val="9"/>
        </w:numPr>
        <w:tabs>
          <w:tab w:val="clear" w:pos="567"/>
        </w:tabs>
        <w:ind w:hanging="720"/>
        <w:jc w:val="both"/>
        <w:rPr>
          <w:rFonts w:ascii="Arial" w:hAnsi="Arial" w:cs="Arial"/>
          <w:sz w:val="22"/>
          <w:u w:val="single"/>
        </w:rPr>
      </w:pPr>
      <w:r w:rsidRPr="007117D8">
        <w:rPr>
          <w:rFonts w:ascii="Arial" w:hAnsi="Arial" w:cs="Arial"/>
          <w:sz w:val="22"/>
          <w:u w:val="single"/>
        </w:rPr>
        <w:t>Punto de Recepción</w:t>
      </w:r>
      <w:r w:rsidR="003677D4" w:rsidRPr="00076799">
        <w:rPr>
          <w:rFonts w:ascii="Arial" w:hAnsi="Arial" w:cs="Arial"/>
          <w:sz w:val="22"/>
          <w:szCs w:val="22"/>
          <w:u w:val="single"/>
        </w:rPr>
        <w:t xml:space="preserve"> referencial</w:t>
      </w:r>
    </w:p>
    <w:p w:rsidR="002672E3" w:rsidRPr="007117D8" w:rsidRDefault="002672E3" w:rsidP="00550A64">
      <w:pPr>
        <w:pStyle w:val="Prrafodelista"/>
        <w:tabs>
          <w:tab w:val="clear" w:pos="567"/>
        </w:tabs>
        <w:jc w:val="both"/>
        <w:rPr>
          <w:rFonts w:ascii="Arial" w:hAnsi="Arial" w:cs="Arial"/>
          <w:sz w:val="22"/>
        </w:rPr>
      </w:pPr>
    </w:p>
    <w:p w:rsidR="002672E3" w:rsidRPr="007117D8" w:rsidRDefault="00164672" w:rsidP="00550A64">
      <w:pPr>
        <w:pStyle w:val="Prrafodelista"/>
        <w:tabs>
          <w:tab w:val="clear" w:pos="567"/>
        </w:tabs>
        <w:jc w:val="both"/>
        <w:rPr>
          <w:rFonts w:ascii="Arial" w:hAnsi="Arial" w:cs="Arial"/>
          <w:sz w:val="22"/>
        </w:rPr>
      </w:pPr>
      <w:r w:rsidRPr="007117D8">
        <w:rPr>
          <w:rFonts w:ascii="Arial" w:hAnsi="Arial" w:cs="Arial"/>
          <w:sz w:val="22"/>
        </w:rPr>
        <w:t>Es el P</w:t>
      </w:r>
      <w:r w:rsidR="002672E3" w:rsidRPr="007117D8">
        <w:rPr>
          <w:rFonts w:ascii="Arial" w:hAnsi="Arial" w:cs="Arial"/>
          <w:sz w:val="22"/>
        </w:rPr>
        <w:t xml:space="preserve">unto de </w:t>
      </w:r>
      <w:r w:rsidRPr="007117D8">
        <w:rPr>
          <w:rFonts w:ascii="Arial" w:hAnsi="Arial" w:cs="Arial"/>
          <w:sz w:val="22"/>
        </w:rPr>
        <w:t>I</w:t>
      </w:r>
      <w:r w:rsidR="002672E3" w:rsidRPr="007117D8">
        <w:rPr>
          <w:rFonts w:ascii="Arial" w:hAnsi="Arial" w:cs="Arial"/>
          <w:sz w:val="22"/>
        </w:rPr>
        <w:t>nicio del ducto.</w:t>
      </w:r>
    </w:p>
    <w:p w:rsidR="002672E3" w:rsidRPr="007117D8" w:rsidRDefault="002672E3" w:rsidP="00550A64">
      <w:pPr>
        <w:pStyle w:val="Prrafodelista"/>
        <w:tabs>
          <w:tab w:val="clear" w:pos="567"/>
        </w:tabs>
        <w:jc w:val="both"/>
        <w:rPr>
          <w:rFonts w:ascii="Arial" w:hAnsi="Arial" w:cs="Arial"/>
          <w:sz w:val="22"/>
        </w:rPr>
      </w:pPr>
    </w:p>
    <w:p w:rsidR="00E757CC" w:rsidRPr="007117D8" w:rsidRDefault="00E757CC" w:rsidP="006055AD">
      <w:pPr>
        <w:pStyle w:val="Prrafodelista"/>
        <w:numPr>
          <w:ilvl w:val="0"/>
          <w:numId w:val="9"/>
        </w:numPr>
        <w:tabs>
          <w:tab w:val="clear" w:pos="567"/>
        </w:tabs>
        <w:ind w:hanging="720"/>
        <w:jc w:val="both"/>
        <w:rPr>
          <w:rFonts w:ascii="Arial" w:hAnsi="Arial" w:cs="Arial"/>
          <w:sz w:val="22"/>
        </w:rPr>
      </w:pPr>
      <w:r w:rsidRPr="007117D8">
        <w:rPr>
          <w:rFonts w:ascii="Arial" w:hAnsi="Arial" w:cs="Arial"/>
          <w:sz w:val="22"/>
          <w:u w:val="single"/>
        </w:rPr>
        <w:t xml:space="preserve">Punto </w:t>
      </w:r>
      <w:r w:rsidR="00F47240" w:rsidRPr="007117D8">
        <w:rPr>
          <w:rFonts w:ascii="Arial" w:hAnsi="Arial" w:cs="Arial"/>
          <w:sz w:val="22"/>
          <w:u w:val="single"/>
        </w:rPr>
        <w:t xml:space="preserve">Final </w:t>
      </w:r>
    </w:p>
    <w:p w:rsidR="00343207" w:rsidRPr="007117D8" w:rsidRDefault="00343207" w:rsidP="00446DEA">
      <w:pPr>
        <w:tabs>
          <w:tab w:val="clear" w:pos="567"/>
          <w:tab w:val="clear" w:pos="1134"/>
          <w:tab w:val="clear" w:pos="1701"/>
          <w:tab w:val="clear" w:pos="2268"/>
          <w:tab w:val="clear" w:pos="2835"/>
        </w:tabs>
        <w:ind w:left="851"/>
        <w:jc w:val="both"/>
        <w:rPr>
          <w:rFonts w:ascii="Arial" w:hAnsi="Arial" w:cs="Arial"/>
          <w:sz w:val="22"/>
        </w:rPr>
      </w:pPr>
    </w:p>
    <w:p w:rsidR="00343207" w:rsidRPr="007117D8" w:rsidRDefault="00343207" w:rsidP="00446DEA">
      <w:pPr>
        <w:tabs>
          <w:tab w:val="clear" w:pos="567"/>
          <w:tab w:val="clear" w:pos="1134"/>
          <w:tab w:val="clear" w:pos="1701"/>
          <w:tab w:val="clear" w:pos="2268"/>
          <w:tab w:val="clear" w:pos="2835"/>
        </w:tabs>
        <w:ind w:left="851"/>
        <w:jc w:val="both"/>
        <w:rPr>
          <w:rFonts w:ascii="Arial" w:hAnsi="Arial" w:cs="Arial"/>
          <w:sz w:val="22"/>
        </w:rPr>
      </w:pPr>
      <w:r w:rsidRPr="007117D8">
        <w:rPr>
          <w:rFonts w:ascii="Arial" w:hAnsi="Arial" w:cs="Arial"/>
          <w:sz w:val="22"/>
        </w:rPr>
        <w:t xml:space="preserve">Este punto estará ubicado </w:t>
      </w:r>
      <w:r w:rsidR="009459E1" w:rsidRPr="007117D8">
        <w:rPr>
          <w:rFonts w:ascii="Arial" w:hAnsi="Arial" w:cs="Arial"/>
          <w:sz w:val="22"/>
        </w:rPr>
        <w:t xml:space="preserve">en el predio denominado “La Tiza” </w:t>
      </w:r>
      <w:r w:rsidR="00CC0118" w:rsidRPr="007117D8">
        <w:rPr>
          <w:rFonts w:ascii="Arial" w:hAnsi="Arial" w:cs="Arial"/>
          <w:sz w:val="22"/>
        </w:rPr>
        <w:t xml:space="preserve">ubicado a la altura del Km. 51 de la Panaméricana Sur, distrito de Pucusana, provincia y departamento de Lima </w:t>
      </w:r>
      <w:r w:rsidRPr="007117D8">
        <w:rPr>
          <w:rFonts w:ascii="Arial" w:hAnsi="Arial" w:cs="Arial"/>
          <w:sz w:val="22"/>
        </w:rPr>
        <w:t>cuyo terreno será parte de los Bienes de la Concesión cuya ubicación exacta será parte del diseño que ésta deberá desarrollar.</w:t>
      </w:r>
    </w:p>
    <w:p w:rsidR="00343207" w:rsidRPr="007117D8" w:rsidRDefault="00343207" w:rsidP="00446DEA">
      <w:pPr>
        <w:pStyle w:val="Prrafodelista"/>
        <w:tabs>
          <w:tab w:val="clear" w:pos="567"/>
        </w:tabs>
        <w:jc w:val="both"/>
        <w:rPr>
          <w:rFonts w:ascii="Arial" w:hAnsi="Arial" w:cs="Arial"/>
          <w:sz w:val="22"/>
        </w:rPr>
      </w:pPr>
    </w:p>
    <w:p w:rsidR="00343207" w:rsidRPr="007117D8" w:rsidRDefault="00343207" w:rsidP="006055AD">
      <w:pPr>
        <w:pStyle w:val="Prrafodelista"/>
        <w:numPr>
          <w:ilvl w:val="0"/>
          <w:numId w:val="9"/>
        </w:numPr>
        <w:tabs>
          <w:tab w:val="clear" w:pos="567"/>
        </w:tabs>
        <w:ind w:hanging="720"/>
        <w:jc w:val="both"/>
        <w:rPr>
          <w:rFonts w:ascii="Arial" w:hAnsi="Arial" w:cs="Arial"/>
          <w:sz w:val="22"/>
          <w:u w:val="single"/>
        </w:rPr>
      </w:pPr>
      <w:r w:rsidRPr="007117D8">
        <w:rPr>
          <w:rFonts w:ascii="Arial" w:hAnsi="Arial" w:cs="Arial"/>
          <w:sz w:val="22"/>
          <w:u w:val="single"/>
        </w:rPr>
        <w:t>Puntos de Conexión Adicionales</w:t>
      </w:r>
    </w:p>
    <w:p w:rsidR="00E757CC" w:rsidRPr="007117D8" w:rsidRDefault="00E757CC" w:rsidP="00550A64">
      <w:pPr>
        <w:pStyle w:val="Prrafodelista"/>
        <w:tabs>
          <w:tab w:val="clear" w:pos="567"/>
        </w:tabs>
        <w:jc w:val="both"/>
        <w:rPr>
          <w:rFonts w:ascii="Arial" w:hAnsi="Arial" w:cs="Arial"/>
          <w:sz w:val="22"/>
        </w:rPr>
      </w:pPr>
    </w:p>
    <w:p w:rsidR="00343207" w:rsidRPr="007117D8" w:rsidRDefault="00F47240" w:rsidP="00343207">
      <w:pPr>
        <w:pStyle w:val="Prrafodelista"/>
        <w:tabs>
          <w:tab w:val="clear" w:pos="567"/>
          <w:tab w:val="clear" w:pos="1134"/>
        </w:tabs>
        <w:jc w:val="both"/>
        <w:rPr>
          <w:rFonts w:ascii="Arial" w:hAnsi="Arial" w:cs="Arial"/>
          <w:sz w:val="22"/>
        </w:rPr>
      </w:pPr>
      <w:r w:rsidRPr="007117D8">
        <w:rPr>
          <w:rFonts w:ascii="Arial" w:hAnsi="Arial" w:cs="Arial"/>
          <w:sz w:val="22"/>
        </w:rPr>
        <w:t>E</w:t>
      </w:r>
      <w:r w:rsidR="00343207" w:rsidRPr="007117D8">
        <w:rPr>
          <w:rFonts w:ascii="Arial" w:hAnsi="Arial" w:cs="Arial"/>
          <w:sz w:val="22"/>
        </w:rPr>
        <w:t>n ca</w:t>
      </w:r>
      <w:r w:rsidRPr="007117D8">
        <w:rPr>
          <w:rFonts w:ascii="Arial" w:hAnsi="Arial" w:cs="Arial"/>
          <w:sz w:val="22"/>
        </w:rPr>
        <w:t>s</w:t>
      </w:r>
      <w:r w:rsidR="00343207" w:rsidRPr="007117D8">
        <w:rPr>
          <w:rFonts w:ascii="Arial" w:hAnsi="Arial" w:cs="Arial"/>
          <w:sz w:val="22"/>
        </w:rPr>
        <w:t>o qu</w:t>
      </w:r>
      <w:r w:rsidRPr="007117D8">
        <w:rPr>
          <w:rFonts w:ascii="Arial" w:hAnsi="Arial" w:cs="Arial"/>
          <w:sz w:val="22"/>
        </w:rPr>
        <w:t xml:space="preserve">e </w:t>
      </w:r>
      <w:r w:rsidR="00343207" w:rsidRPr="007117D8">
        <w:rPr>
          <w:rFonts w:ascii="Arial" w:hAnsi="Arial" w:cs="Arial"/>
          <w:sz w:val="22"/>
        </w:rPr>
        <w:t xml:space="preserve">un tercero requiera un </w:t>
      </w:r>
      <w:r w:rsidRPr="007117D8">
        <w:rPr>
          <w:rFonts w:ascii="Arial" w:hAnsi="Arial" w:cs="Arial"/>
          <w:sz w:val="22"/>
        </w:rPr>
        <w:t xml:space="preserve">punto </w:t>
      </w:r>
      <w:r w:rsidR="00343207" w:rsidRPr="007117D8">
        <w:rPr>
          <w:rFonts w:ascii="Arial" w:hAnsi="Arial" w:cs="Arial"/>
          <w:sz w:val="22"/>
        </w:rPr>
        <w:t xml:space="preserve">de conexión adicional en la traza del ducto de GLP, distintos al Punto Inicial y Final, el solicitante deberá suscribir los acuerdos necesarios con la Sociedad Concesionaria para determinar la ubicación de este punto, los aspectos técnicos relacionados a la conexión y la oportunidad para realizar dicha conexión. </w:t>
      </w:r>
    </w:p>
    <w:p w:rsidR="00F341A0" w:rsidRPr="007117D8" w:rsidRDefault="00F341A0" w:rsidP="00550A64">
      <w:pPr>
        <w:pStyle w:val="Prrafodelista"/>
        <w:tabs>
          <w:tab w:val="clear" w:pos="567"/>
        </w:tabs>
        <w:jc w:val="both"/>
        <w:rPr>
          <w:rFonts w:ascii="Arial" w:hAnsi="Arial" w:cs="Arial"/>
          <w:sz w:val="22"/>
        </w:rPr>
      </w:pPr>
    </w:p>
    <w:p w:rsidR="00F341A0" w:rsidRPr="007117D8" w:rsidRDefault="00F341A0" w:rsidP="006055AD">
      <w:pPr>
        <w:pStyle w:val="Prrafodelista"/>
        <w:numPr>
          <w:ilvl w:val="0"/>
          <w:numId w:val="9"/>
        </w:numPr>
        <w:tabs>
          <w:tab w:val="clear" w:pos="567"/>
        </w:tabs>
        <w:ind w:hanging="720"/>
        <w:jc w:val="both"/>
        <w:rPr>
          <w:rFonts w:ascii="Arial" w:hAnsi="Arial" w:cs="Arial"/>
          <w:sz w:val="22"/>
          <w:u w:val="single"/>
        </w:rPr>
      </w:pPr>
      <w:r w:rsidRPr="007117D8">
        <w:rPr>
          <w:rFonts w:ascii="Arial" w:hAnsi="Arial" w:cs="Arial"/>
          <w:sz w:val="22"/>
          <w:u w:val="single"/>
        </w:rPr>
        <w:t xml:space="preserve">Capacidad </w:t>
      </w:r>
      <w:r w:rsidR="00902DF0" w:rsidRPr="007117D8">
        <w:rPr>
          <w:rFonts w:ascii="Arial" w:hAnsi="Arial" w:cs="Arial"/>
          <w:sz w:val="22"/>
          <w:u w:val="single"/>
        </w:rPr>
        <w:t>Mínima</w:t>
      </w:r>
      <w:r w:rsidR="00D255CF" w:rsidRPr="007117D8">
        <w:rPr>
          <w:rFonts w:ascii="Arial" w:hAnsi="Arial" w:cs="Arial"/>
          <w:sz w:val="22"/>
          <w:u w:val="single"/>
        </w:rPr>
        <w:t xml:space="preserve"> </w:t>
      </w:r>
      <w:r w:rsidRPr="007117D8">
        <w:rPr>
          <w:rFonts w:ascii="Arial" w:hAnsi="Arial" w:cs="Arial"/>
          <w:sz w:val="22"/>
          <w:u w:val="single"/>
        </w:rPr>
        <w:t xml:space="preserve">del </w:t>
      </w:r>
      <w:r w:rsidR="00671D7D" w:rsidRPr="007117D8">
        <w:rPr>
          <w:rFonts w:ascii="Arial" w:hAnsi="Arial" w:cs="Arial"/>
          <w:sz w:val="22"/>
          <w:u w:val="single"/>
        </w:rPr>
        <w:t>S</w:t>
      </w:r>
      <w:r w:rsidRPr="007117D8">
        <w:rPr>
          <w:rFonts w:ascii="Arial" w:hAnsi="Arial" w:cs="Arial"/>
          <w:sz w:val="22"/>
          <w:u w:val="single"/>
        </w:rPr>
        <w:t>istema</w:t>
      </w:r>
      <w:r w:rsidR="00671D7D" w:rsidRPr="007117D8">
        <w:rPr>
          <w:rFonts w:ascii="Arial" w:hAnsi="Arial" w:cs="Arial"/>
          <w:sz w:val="22"/>
          <w:u w:val="single"/>
        </w:rPr>
        <w:t xml:space="preserve"> de Transporte</w:t>
      </w:r>
      <w:r w:rsidR="00CC0118" w:rsidRPr="007117D8">
        <w:rPr>
          <w:rFonts w:ascii="Arial" w:hAnsi="Arial" w:cs="Arial"/>
          <w:sz w:val="22"/>
          <w:u w:val="single"/>
        </w:rPr>
        <w:t xml:space="preserve"> de GLP</w:t>
      </w:r>
    </w:p>
    <w:p w:rsidR="00F341A0" w:rsidRPr="007117D8" w:rsidRDefault="00F341A0" w:rsidP="00550A64">
      <w:pPr>
        <w:pStyle w:val="Prrafodelista"/>
        <w:tabs>
          <w:tab w:val="clear" w:pos="567"/>
        </w:tabs>
        <w:jc w:val="both"/>
        <w:rPr>
          <w:rFonts w:ascii="Arial" w:hAnsi="Arial" w:cs="Arial"/>
          <w:sz w:val="22"/>
        </w:rPr>
      </w:pPr>
    </w:p>
    <w:p w:rsidR="00F341A0" w:rsidRPr="007117D8" w:rsidRDefault="00F341A0" w:rsidP="00550A64">
      <w:pPr>
        <w:pStyle w:val="Prrafodelista"/>
        <w:tabs>
          <w:tab w:val="clear" w:pos="567"/>
        </w:tabs>
        <w:jc w:val="both"/>
        <w:rPr>
          <w:rFonts w:ascii="Arial" w:hAnsi="Arial" w:cs="Arial"/>
          <w:sz w:val="22"/>
        </w:rPr>
      </w:pPr>
      <w:r w:rsidRPr="007117D8">
        <w:rPr>
          <w:rFonts w:ascii="Arial" w:hAnsi="Arial" w:cs="Arial"/>
          <w:sz w:val="22"/>
        </w:rPr>
        <w:t xml:space="preserve">El </w:t>
      </w:r>
      <w:r w:rsidR="00D255CF" w:rsidRPr="007117D8">
        <w:rPr>
          <w:rFonts w:ascii="Arial" w:hAnsi="Arial" w:cs="Arial"/>
          <w:sz w:val="22"/>
        </w:rPr>
        <w:t xml:space="preserve">Sistema de Transporte de GLP </w:t>
      </w:r>
      <w:r w:rsidRPr="007117D8">
        <w:rPr>
          <w:rFonts w:ascii="Arial" w:hAnsi="Arial" w:cs="Arial"/>
          <w:sz w:val="22"/>
        </w:rPr>
        <w:t xml:space="preserve">deberá </w:t>
      </w:r>
      <w:r w:rsidR="00EC6BEC" w:rsidRPr="007117D8">
        <w:rPr>
          <w:rFonts w:ascii="Arial" w:hAnsi="Arial" w:cs="Arial"/>
          <w:sz w:val="22"/>
        </w:rPr>
        <w:t>contar con una</w:t>
      </w:r>
      <w:r w:rsidR="00D255CF" w:rsidRPr="007117D8">
        <w:rPr>
          <w:rFonts w:ascii="Arial" w:hAnsi="Arial" w:cs="Arial"/>
          <w:sz w:val="22"/>
        </w:rPr>
        <w:t xml:space="preserve"> </w:t>
      </w:r>
      <w:r w:rsidR="00902DF0" w:rsidRPr="007117D8">
        <w:rPr>
          <w:rFonts w:ascii="Arial" w:hAnsi="Arial" w:cs="Arial"/>
          <w:sz w:val="22"/>
        </w:rPr>
        <w:t>C</w:t>
      </w:r>
      <w:r w:rsidR="00EC6BEC" w:rsidRPr="007117D8">
        <w:rPr>
          <w:rFonts w:ascii="Arial" w:hAnsi="Arial" w:cs="Arial"/>
          <w:sz w:val="22"/>
        </w:rPr>
        <w:t xml:space="preserve">apacidad </w:t>
      </w:r>
      <w:r w:rsidR="00902DF0" w:rsidRPr="007117D8">
        <w:rPr>
          <w:rFonts w:ascii="Arial" w:hAnsi="Arial" w:cs="Arial"/>
          <w:sz w:val="22"/>
        </w:rPr>
        <w:t>M</w:t>
      </w:r>
      <w:r w:rsidRPr="007117D8">
        <w:rPr>
          <w:rFonts w:ascii="Arial" w:hAnsi="Arial" w:cs="Arial"/>
          <w:sz w:val="22"/>
        </w:rPr>
        <w:t>ínim</w:t>
      </w:r>
      <w:r w:rsidR="00D255CF" w:rsidRPr="007117D8">
        <w:rPr>
          <w:rFonts w:ascii="Arial" w:hAnsi="Arial" w:cs="Arial"/>
          <w:sz w:val="22"/>
        </w:rPr>
        <w:t xml:space="preserve">a </w:t>
      </w:r>
      <w:r w:rsidR="002672E3" w:rsidRPr="007117D8">
        <w:rPr>
          <w:rFonts w:ascii="Arial" w:hAnsi="Arial" w:cs="Arial"/>
          <w:sz w:val="22"/>
        </w:rPr>
        <w:t xml:space="preserve">de </w:t>
      </w:r>
      <w:r w:rsidR="00EC6BEC" w:rsidRPr="007117D8">
        <w:rPr>
          <w:rFonts w:ascii="Arial" w:hAnsi="Arial" w:cs="Arial"/>
          <w:sz w:val="22"/>
        </w:rPr>
        <w:t xml:space="preserve">cincuenta </w:t>
      </w:r>
      <w:r w:rsidR="002672E3" w:rsidRPr="007117D8">
        <w:rPr>
          <w:rFonts w:ascii="Arial" w:hAnsi="Arial" w:cs="Arial"/>
          <w:sz w:val="22"/>
        </w:rPr>
        <w:t xml:space="preserve">mil </w:t>
      </w:r>
      <w:r w:rsidR="00902DF0" w:rsidRPr="007117D8">
        <w:rPr>
          <w:rFonts w:ascii="Arial" w:hAnsi="Arial" w:cs="Arial"/>
          <w:sz w:val="22"/>
        </w:rPr>
        <w:t xml:space="preserve">(50,000) </w:t>
      </w:r>
      <w:r w:rsidR="002672E3" w:rsidRPr="007117D8">
        <w:rPr>
          <w:rFonts w:ascii="Arial" w:hAnsi="Arial" w:cs="Arial"/>
          <w:sz w:val="22"/>
        </w:rPr>
        <w:t>barriles por día.</w:t>
      </w:r>
    </w:p>
    <w:p w:rsidR="002672E3" w:rsidRPr="007117D8" w:rsidRDefault="002672E3" w:rsidP="00550A64">
      <w:pPr>
        <w:pStyle w:val="Prrafodelista"/>
        <w:tabs>
          <w:tab w:val="clear" w:pos="567"/>
        </w:tabs>
        <w:jc w:val="both"/>
        <w:rPr>
          <w:rFonts w:ascii="Arial" w:hAnsi="Arial" w:cs="Arial"/>
          <w:sz w:val="22"/>
        </w:rPr>
      </w:pPr>
    </w:p>
    <w:p w:rsidR="00F47240" w:rsidRPr="007117D8" w:rsidRDefault="00E3636B" w:rsidP="006055AD">
      <w:pPr>
        <w:pStyle w:val="Prrafodelista"/>
        <w:numPr>
          <w:ilvl w:val="0"/>
          <w:numId w:val="9"/>
        </w:numPr>
        <w:tabs>
          <w:tab w:val="clear" w:pos="567"/>
        </w:tabs>
        <w:ind w:hanging="720"/>
        <w:jc w:val="both"/>
        <w:rPr>
          <w:rFonts w:ascii="Arial" w:hAnsi="Arial" w:cs="Arial"/>
          <w:sz w:val="22"/>
          <w:u w:val="single"/>
        </w:rPr>
      </w:pPr>
      <w:r w:rsidRPr="007117D8">
        <w:rPr>
          <w:rFonts w:ascii="Arial" w:hAnsi="Arial" w:cs="Arial"/>
          <w:sz w:val="22"/>
          <w:u w:val="single"/>
        </w:rPr>
        <w:t xml:space="preserve">Condiciones de </w:t>
      </w:r>
      <w:r w:rsidR="002C7C21" w:rsidRPr="007117D8">
        <w:rPr>
          <w:rFonts w:ascii="Arial" w:hAnsi="Arial" w:cs="Arial"/>
          <w:sz w:val="22"/>
          <w:u w:val="single"/>
        </w:rPr>
        <w:t>entrega del GLP.</w:t>
      </w:r>
      <w:r w:rsidRPr="007117D8">
        <w:rPr>
          <w:rFonts w:ascii="Arial" w:hAnsi="Arial" w:cs="Arial"/>
          <w:sz w:val="22"/>
          <w:u w:val="single"/>
        </w:rPr>
        <w:t xml:space="preserve"> </w:t>
      </w:r>
    </w:p>
    <w:p w:rsidR="00E3636B" w:rsidRPr="007117D8" w:rsidRDefault="00E3636B" w:rsidP="00550A64">
      <w:pPr>
        <w:pStyle w:val="Prrafodelista"/>
        <w:tabs>
          <w:tab w:val="clear" w:pos="567"/>
        </w:tabs>
        <w:jc w:val="both"/>
        <w:rPr>
          <w:rFonts w:ascii="Arial" w:hAnsi="Arial" w:cs="Arial"/>
          <w:sz w:val="22"/>
        </w:rPr>
      </w:pPr>
    </w:p>
    <w:p w:rsidR="00E3636B" w:rsidRPr="007117D8" w:rsidRDefault="00E3636B" w:rsidP="00550A64">
      <w:pPr>
        <w:pStyle w:val="Prrafodelista"/>
        <w:tabs>
          <w:tab w:val="clear" w:pos="567"/>
        </w:tabs>
        <w:jc w:val="both"/>
        <w:rPr>
          <w:rFonts w:ascii="Arial" w:hAnsi="Arial" w:cs="Arial"/>
          <w:sz w:val="22"/>
        </w:rPr>
      </w:pPr>
      <w:r w:rsidRPr="007117D8">
        <w:rPr>
          <w:rFonts w:ascii="Arial" w:hAnsi="Arial" w:cs="Arial"/>
          <w:sz w:val="22"/>
        </w:rPr>
        <w:t>La</w:t>
      </w:r>
      <w:r w:rsidR="00EB5AE9" w:rsidRPr="007117D8">
        <w:rPr>
          <w:rFonts w:ascii="Arial" w:hAnsi="Arial" w:cs="Arial"/>
          <w:sz w:val="22"/>
        </w:rPr>
        <w:t xml:space="preserve">s condiciones definitivas </w:t>
      </w:r>
      <w:r w:rsidR="00914287" w:rsidRPr="007117D8">
        <w:rPr>
          <w:rFonts w:ascii="Arial" w:hAnsi="Arial" w:cs="Arial"/>
          <w:sz w:val="22"/>
        </w:rPr>
        <w:t xml:space="preserve">de operación </w:t>
      </w:r>
      <w:r w:rsidR="00EB5AE9" w:rsidRPr="007117D8">
        <w:rPr>
          <w:rFonts w:ascii="Arial" w:hAnsi="Arial" w:cs="Arial"/>
          <w:sz w:val="22"/>
        </w:rPr>
        <w:t xml:space="preserve">se deberán </w:t>
      </w:r>
      <w:r w:rsidR="00914287" w:rsidRPr="007117D8">
        <w:rPr>
          <w:rFonts w:ascii="Arial" w:hAnsi="Arial" w:cs="Arial"/>
          <w:sz w:val="22"/>
        </w:rPr>
        <w:t xml:space="preserve">establecer </w:t>
      </w:r>
      <w:r w:rsidR="00EB5AE9" w:rsidRPr="007117D8">
        <w:rPr>
          <w:rFonts w:ascii="Arial" w:hAnsi="Arial" w:cs="Arial"/>
          <w:sz w:val="22"/>
        </w:rPr>
        <w:t>como parte de los acue</w:t>
      </w:r>
      <w:r w:rsidR="00550A64" w:rsidRPr="007117D8">
        <w:rPr>
          <w:rFonts w:ascii="Arial" w:hAnsi="Arial" w:cs="Arial"/>
          <w:sz w:val="22"/>
        </w:rPr>
        <w:t>rdos indicados en el numeral 3.2</w:t>
      </w:r>
      <w:r w:rsidR="00EB5AE9" w:rsidRPr="007117D8">
        <w:rPr>
          <w:rFonts w:ascii="Arial" w:hAnsi="Arial" w:cs="Arial"/>
          <w:sz w:val="22"/>
        </w:rPr>
        <w:t>.3 del presente anexo.</w:t>
      </w:r>
      <w:r w:rsidRPr="007117D8">
        <w:rPr>
          <w:rFonts w:ascii="Arial" w:hAnsi="Arial" w:cs="Arial"/>
          <w:sz w:val="22"/>
        </w:rPr>
        <w:t xml:space="preserve"> </w:t>
      </w:r>
    </w:p>
    <w:p w:rsidR="00550A64" w:rsidRPr="007117D8" w:rsidRDefault="00550A64" w:rsidP="00550A64">
      <w:pPr>
        <w:pStyle w:val="Prrafodelista"/>
        <w:tabs>
          <w:tab w:val="clear" w:pos="567"/>
        </w:tabs>
        <w:jc w:val="both"/>
        <w:rPr>
          <w:rFonts w:ascii="Arial" w:hAnsi="Arial" w:cs="Arial"/>
          <w:sz w:val="22"/>
        </w:rPr>
      </w:pPr>
    </w:p>
    <w:p w:rsidR="00E3636B" w:rsidRPr="007117D8" w:rsidRDefault="00E3636B" w:rsidP="006055AD">
      <w:pPr>
        <w:pStyle w:val="Prrafodelista"/>
        <w:numPr>
          <w:ilvl w:val="0"/>
          <w:numId w:val="9"/>
        </w:numPr>
        <w:tabs>
          <w:tab w:val="clear" w:pos="567"/>
        </w:tabs>
        <w:ind w:hanging="720"/>
        <w:jc w:val="both"/>
        <w:rPr>
          <w:rFonts w:ascii="Arial" w:hAnsi="Arial" w:cs="Arial"/>
          <w:sz w:val="22"/>
          <w:u w:val="single"/>
        </w:rPr>
      </w:pPr>
      <w:r w:rsidRPr="007117D8">
        <w:rPr>
          <w:rFonts w:ascii="Arial" w:hAnsi="Arial" w:cs="Arial"/>
          <w:sz w:val="22"/>
          <w:u w:val="single"/>
        </w:rPr>
        <w:t xml:space="preserve">Características </w:t>
      </w:r>
      <w:r w:rsidR="00FF685B" w:rsidRPr="00076799">
        <w:rPr>
          <w:rFonts w:ascii="Arial" w:hAnsi="Arial" w:cs="Arial"/>
          <w:sz w:val="22"/>
          <w:szCs w:val="22"/>
          <w:u w:val="single"/>
        </w:rPr>
        <w:t>referenciales del Sistema de Transporte</w:t>
      </w:r>
      <w:r w:rsidR="00CC0118" w:rsidRPr="00076799">
        <w:rPr>
          <w:rFonts w:ascii="Arial" w:hAnsi="Arial" w:cs="Arial"/>
          <w:sz w:val="22"/>
          <w:szCs w:val="22"/>
          <w:u w:val="single"/>
        </w:rPr>
        <w:t xml:space="preserve"> de GLP</w:t>
      </w:r>
    </w:p>
    <w:p w:rsidR="00E3636B" w:rsidRPr="007117D8" w:rsidRDefault="00E3636B" w:rsidP="00550A64">
      <w:pPr>
        <w:pStyle w:val="Prrafodelista"/>
        <w:tabs>
          <w:tab w:val="clear" w:pos="567"/>
        </w:tabs>
        <w:jc w:val="both"/>
        <w:rPr>
          <w:rFonts w:ascii="Arial" w:hAnsi="Arial" w:cs="Arial"/>
          <w:sz w:val="22"/>
        </w:rPr>
      </w:pPr>
    </w:p>
    <w:p w:rsidR="00EB5AE9" w:rsidRPr="007117D8" w:rsidRDefault="00EB5AE9" w:rsidP="00550A64">
      <w:pPr>
        <w:pStyle w:val="Prrafodelista"/>
        <w:tabs>
          <w:tab w:val="clear" w:pos="567"/>
        </w:tabs>
        <w:jc w:val="both"/>
        <w:rPr>
          <w:rFonts w:ascii="Arial" w:hAnsi="Arial" w:cs="Arial"/>
          <w:sz w:val="22"/>
        </w:rPr>
      </w:pPr>
      <w:r w:rsidRPr="007117D8">
        <w:rPr>
          <w:rFonts w:ascii="Arial" w:hAnsi="Arial" w:cs="Arial"/>
          <w:sz w:val="22"/>
        </w:rPr>
        <w:t>La Sociedad Concesionaria deberá considerar para el diseño y construcción de los ductos las siguientes características</w:t>
      </w:r>
      <w:r w:rsidR="00FF685B" w:rsidRPr="00076799">
        <w:rPr>
          <w:rFonts w:ascii="Arial" w:hAnsi="Arial" w:cs="Arial"/>
          <w:sz w:val="22"/>
          <w:szCs w:val="22"/>
        </w:rPr>
        <w:t xml:space="preserve"> referenciales</w:t>
      </w:r>
      <w:r w:rsidRPr="007117D8">
        <w:rPr>
          <w:rFonts w:ascii="Arial" w:hAnsi="Arial" w:cs="Arial"/>
          <w:sz w:val="22"/>
        </w:rPr>
        <w:t>:</w:t>
      </w:r>
    </w:p>
    <w:p w:rsidR="00EB5AE9" w:rsidRPr="007117D8" w:rsidRDefault="00EB5AE9" w:rsidP="00550A64">
      <w:pPr>
        <w:pStyle w:val="Prrafodelista"/>
        <w:tabs>
          <w:tab w:val="clear" w:pos="567"/>
        </w:tabs>
        <w:jc w:val="both"/>
        <w:rPr>
          <w:rFonts w:ascii="Arial" w:hAnsi="Arial" w:cs="Arial"/>
          <w:sz w:val="22"/>
        </w:rPr>
      </w:pPr>
    </w:p>
    <w:p w:rsidR="00EB5AE9" w:rsidRPr="007117D8" w:rsidRDefault="00EB5AE9"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El diámetro mínimo</w:t>
      </w:r>
      <w:r w:rsidR="009648AA" w:rsidRPr="007117D8">
        <w:rPr>
          <w:rFonts w:ascii="Arial" w:hAnsi="Arial" w:cs="Arial"/>
          <w:sz w:val="22"/>
        </w:rPr>
        <w:t xml:space="preserve"> </w:t>
      </w:r>
      <w:r w:rsidRPr="007117D8">
        <w:rPr>
          <w:rFonts w:ascii="Arial" w:hAnsi="Arial" w:cs="Arial"/>
          <w:sz w:val="22"/>
        </w:rPr>
        <w:t>deberá ser ocho pulgadas (8”).</w:t>
      </w:r>
    </w:p>
    <w:p w:rsidR="009648AA" w:rsidRPr="007117D8" w:rsidRDefault="009648AA"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El espesor deberá ser el suficiente para soportar la presión interna, las cargas externas, corrosión interna y externa a las cuales se prevé que estará expuesto durante y después de su instalación.</w:t>
      </w:r>
    </w:p>
    <w:p w:rsidR="009648AA" w:rsidRPr="007117D8" w:rsidRDefault="00300C2E"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Para el material a emplear, se deberá tener en cuenta l</w:t>
      </w:r>
      <w:r w:rsidR="009648AA" w:rsidRPr="007117D8">
        <w:rPr>
          <w:rFonts w:ascii="Arial" w:hAnsi="Arial" w:cs="Arial"/>
          <w:sz w:val="22"/>
        </w:rPr>
        <w:t>a norma de fabricación API 5L, de acuerdo a lo indicado en el Reglamento.</w:t>
      </w:r>
    </w:p>
    <w:p w:rsidR="00EB5AE9" w:rsidRPr="007117D8" w:rsidRDefault="00EB5AE9" w:rsidP="00550A64">
      <w:pPr>
        <w:pStyle w:val="Prrafodelista"/>
        <w:tabs>
          <w:tab w:val="clear" w:pos="567"/>
        </w:tabs>
        <w:jc w:val="both"/>
        <w:rPr>
          <w:rFonts w:ascii="Arial" w:hAnsi="Arial" w:cs="Arial"/>
          <w:sz w:val="22"/>
        </w:rPr>
      </w:pPr>
      <w:r w:rsidRPr="007117D8">
        <w:rPr>
          <w:rFonts w:ascii="Arial" w:hAnsi="Arial" w:cs="Arial"/>
          <w:sz w:val="22"/>
        </w:rPr>
        <w:t xml:space="preserve"> </w:t>
      </w:r>
    </w:p>
    <w:p w:rsidR="00E3636B" w:rsidRPr="007117D8" w:rsidRDefault="00E3636B" w:rsidP="006055AD">
      <w:pPr>
        <w:pStyle w:val="Prrafodelista"/>
        <w:numPr>
          <w:ilvl w:val="0"/>
          <w:numId w:val="9"/>
        </w:numPr>
        <w:tabs>
          <w:tab w:val="clear" w:pos="567"/>
        </w:tabs>
        <w:ind w:hanging="720"/>
        <w:jc w:val="both"/>
        <w:rPr>
          <w:rFonts w:ascii="Arial" w:hAnsi="Arial" w:cs="Arial"/>
          <w:sz w:val="22"/>
          <w:u w:val="single"/>
        </w:rPr>
      </w:pPr>
      <w:r w:rsidRPr="007117D8">
        <w:rPr>
          <w:rFonts w:ascii="Arial" w:hAnsi="Arial" w:cs="Arial"/>
          <w:sz w:val="22"/>
          <w:u w:val="single"/>
        </w:rPr>
        <w:t xml:space="preserve">Infraestructura del </w:t>
      </w:r>
      <w:r w:rsidR="00671D7D" w:rsidRPr="007117D8">
        <w:rPr>
          <w:rFonts w:ascii="Arial" w:hAnsi="Arial" w:cs="Arial"/>
          <w:sz w:val="22"/>
          <w:u w:val="single"/>
        </w:rPr>
        <w:t>Sistema de Transporte de GLP</w:t>
      </w:r>
    </w:p>
    <w:p w:rsidR="00E3636B" w:rsidRPr="007117D8" w:rsidRDefault="00E3636B" w:rsidP="00550A64">
      <w:pPr>
        <w:pStyle w:val="Prrafodelista"/>
        <w:tabs>
          <w:tab w:val="clear" w:pos="567"/>
        </w:tabs>
        <w:jc w:val="both"/>
        <w:rPr>
          <w:rFonts w:ascii="Arial" w:hAnsi="Arial" w:cs="Arial"/>
          <w:sz w:val="22"/>
        </w:rPr>
      </w:pPr>
    </w:p>
    <w:p w:rsidR="009648AA" w:rsidRPr="007117D8" w:rsidRDefault="009648AA" w:rsidP="00550A64">
      <w:pPr>
        <w:pStyle w:val="Prrafodelista"/>
        <w:tabs>
          <w:tab w:val="clear" w:pos="567"/>
        </w:tabs>
        <w:jc w:val="both"/>
        <w:rPr>
          <w:rFonts w:ascii="Arial" w:hAnsi="Arial" w:cs="Arial"/>
          <w:sz w:val="22"/>
        </w:rPr>
      </w:pPr>
      <w:r w:rsidRPr="007117D8">
        <w:rPr>
          <w:rFonts w:ascii="Arial" w:hAnsi="Arial" w:cs="Arial"/>
          <w:sz w:val="22"/>
        </w:rPr>
        <w:t xml:space="preserve">El </w:t>
      </w:r>
      <w:r w:rsidR="00914287" w:rsidRPr="007117D8">
        <w:rPr>
          <w:rFonts w:ascii="Arial" w:hAnsi="Arial" w:cs="Arial"/>
          <w:sz w:val="22"/>
        </w:rPr>
        <w:t xml:space="preserve">Sistema de Transporte de GLP </w:t>
      </w:r>
      <w:r w:rsidRPr="007117D8">
        <w:rPr>
          <w:rFonts w:ascii="Arial" w:hAnsi="Arial" w:cs="Arial"/>
          <w:sz w:val="22"/>
        </w:rPr>
        <w:t xml:space="preserve">deberá </w:t>
      </w:r>
      <w:r w:rsidR="003D73C5" w:rsidRPr="007117D8">
        <w:rPr>
          <w:rFonts w:ascii="Arial" w:hAnsi="Arial" w:cs="Arial"/>
          <w:sz w:val="22"/>
        </w:rPr>
        <w:t xml:space="preserve">contar con </w:t>
      </w:r>
      <w:r w:rsidRPr="007117D8">
        <w:rPr>
          <w:rFonts w:ascii="Arial" w:hAnsi="Arial" w:cs="Arial"/>
          <w:sz w:val="22"/>
        </w:rPr>
        <w:t xml:space="preserve">las instalaciones y equipos necesarios para </w:t>
      </w:r>
      <w:r w:rsidR="003D73C5" w:rsidRPr="007117D8">
        <w:rPr>
          <w:rFonts w:ascii="Arial" w:hAnsi="Arial" w:cs="Arial"/>
          <w:sz w:val="22"/>
        </w:rPr>
        <w:t>una</w:t>
      </w:r>
      <w:r w:rsidRPr="007117D8">
        <w:rPr>
          <w:rFonts w:ascii="Arial" w:hAnsi="Arial" w:cs="Arial"/>
          <w:sz w:val="22"/>
        </w:rPr>
        <w:t xml:space="preserve"> operación segura, confiable, eficiente y continua.</w:t>
      </w:r>
    </w:p>
    <w:p w:rsidR="009648AA" w:rsidRPr="007117D8" w:rsidRDefault="009648AA" w:rsidP="00550A64">
      <w:pPr>
        <w:pStyle w:val="Prrafodelista"/>
        <w:tabs>
          <w:tab w:val="clear" w:pos="567"/>
        </w:tabs>
        <w:jc w:val="both"/>
        <w:rPr>
          <w:rFonts w:ascii="Arial" w:hAnsi="Arial" w:cs="Arial"/>
          <w:sz w:val="22"/>
        </w:rPr>
      </w:pPr>
    </w:p>
    <w:p w:rsidR="009648AA" w:rsidRPr="007117D8" w:rsidRDefault="009648AA" w:rsidP="00550A64">
      <w:pPr>
        <w:pStyle w:val="Prrafodelista"/>
        <w:tabs>
          <w:tab w:val="clear" w:pos="567"/>
        </w:tabs>
        <w:jc w:val="both"/>
        <w:rPr>
          <w:rFonts w:ascii="Arial" w:hAnsi="Arial" w:cs="Arial"/>
          <w:sz w:val="22"/>
        </w:rPr>
      </w:pPr>
      <w:r w:rsidRPr="007117D8">
        <w:rPr>
          <w:rFonts w:ascii="Arial" w:hAnsi="Arial" w:cs="Arial"/>
          <w:sz w:val="22"/>
        </w:rPr>
        <w:t>La Sociedad Concesionaria deberá diseñar y construir, como mínimo, lo siguiente:</w:t>
      </w:r>
    </w:p>
    <w:p w:rsidR="003A17F4" w:rsidRPr="007117D8" w:rsidRDefault="003A17F4" w:rsidP="00550A64">
      <w:pPr>
        <w:pStyle w:val="Prrafodelista"/>
        <w:tabs>
          <w:tab w:val="clear" w:pos="567"/>
        </w:tabs>
        <w:jc w:val="both"/>
        <w:rPr>
          <w:rFonts w:ascii="Arial" w:hAnsi="Arial" w:cs="Arial"/>
          <w:sz w:val="22"/>
        </w:rPr>
      </w:pPr>
    </w:p>
    <w:p w:rsidR="009648AA" w:rsidRPr="007117D8" w:rsidRDefault="00C131D5"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E</w:t>
      </w:r>
      <w:r w:rsidR="003A17F4" w:rsidRPr="007117D8">
        <w:rPr>
          <w:rFonts w:ascii="Arial" w:hAnsi="Arial" w:cs="Arial"/>
          <w:sz w:val="22"/>
        </w:rPr>
        <w:t>stación de medición de transferencia de custodia.</w:t>
      </w:r>
    </w:p>
    <w:p w:rsidR="003A17F4" w:rsidRPr="007117D8" w:rsidRDefault="003A17F4"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Estaciones de válvulas de seccionamiento</w:t>
      </w:r>
      <w:r w:rsidR="00370DF8" w:rsidRPr="007117D8">
        <w:rPr>
          <w:rFonts w:ascii="Arial" w:hAnsi="Arial" w:cs="Arial"/>
          <w:sz w:val="22"/>
        </w:rPr>
        <w:t xml:space="preserve"> automático.</w:t>
      </w:r>
    </w:p>
    <w:p w:rsidR="003A17F4" w:rsidRPr="007117D8" w:rsidRDefault="003A17F4"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 xml:space="preserve">Trampas de envío/recepción de herramientas de inspección </w:t>
      </w:r>
      <w:r w:rsidR="00370DF8" w:rsidRPr="007117D8">
        <w:rPr>
          <w:rFonts w:ascii="Arial" w:hAnsi="Arial" w:cs="Arial"/>
          <w:sz w:val="22"/>
        </w:rPr>
        <w:t>(Smart Pig)/limpieza</w:t>
      </w:r>
      <w:r w:rsidRPr="007117D8">
        <w:rPr>
          <w:rFonts w:ascii="Arial" w:hAnsi="Arial" w:cs="Arial"/>
          <w:sz w:val="22"/>
        </w:rPr>
        <w:t>.</w:t>
      </w:r>
    </w:p>
    <w:p w:rsidR="003A17F4" w:rsidRPr="007117D8" w:rsidRDefault="00370DF8"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Dos (2) c</w:t>
      </w:r>
      <w:r w:rsidR="00E13B36" w:rsidRPr="007117D8">
        <w:rPr>
          <w:rFonts w:ascii="Arial" w:hAnsi="Arial" w:cs="Arial"/>
          <w:sz w:val="22"/>
        </w:rPr>
        <w:t xml:space="preserve">uartos de control: uno principal y </w:t>
      </w:r>
      <w:r w:rsidR="007B297A" w:rsidRPr="007117D8">
        <w:rPr>
          <w:rFonts w:ascii="Arial" w:hAnsi="Arial" w:cs="Arial"/>
          <w:sz w:val="22"/>
        </w:rPr>
        <w:t xml:space="preserve">otro </w:t>
      </w:r>
      <w:r w:rsidR="00E13B36" w:rsidRPr="007117D8">
        <w:rPr>
          <w:rFonts w:ascii="Arial" w:hAnsi="Arial" w:cs="Arial"/>
          <w:sz w:val="22"/>
        </w:rPr>
        <w:t>alterno</w:t>
      </w:r>
      <w:r w:rsidR="00C131D5" w:rsidRPr="007117D8">
        <w:rPr>
          <w:rFonts w:ascii="Arial" w:hAnsi="Arial" w:cs="Arial"/>
          <w:sz w:val="22"/>
        </w:rPr>
        <w:t>.</w:t>
      </w:r>
    </w:p>
    <w:p w:rsidR="007B297A" w:rsidRPr="007117D8" w:rsidRDefault="007B297A"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Sistemas de adquisición de datos, supervisión y control del Sistema de Transporte de GLP.</w:t>
      </w:r>
    </w:p>
    <w:p w:rsidR="007B297A" w:rsidRPr="007117D8" w:rsidRDefault="007B297A"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Sistema de detección de fugas.</w:t>
      </w:r>
    </w:p>
    <w:p w:rsidR="00C131D5" w:rsidRPr="007117D8" w:rsidRDefault="00C131D5" w:rsidP="00550A64">
      <w:pPr>
        <w:tabs>
          <w:tab w:val="clear" w:pos="567"/>
        </w:tabs>
        <w:ind w:left="709"/>
        <w:jc w:val="both"/>
        <w:rPr>
          <w:rFonts w:ascii="Arial" w:hAnsi="Arial" w:cs="Arial"/>
          <w:sz w:val="22"/>
        </w:rPr>
      </w:pPr>
    </w:p>
    <w:p w:rsidR="00C131D5" w:rsidRPr="007117D8" w:rsidRDefault="00C131D5" w:rsidP="00550A64">
      <w:pPr>
        <w:tabs>
          <w:tab w:val="clear" w:pos="567"/>
        </w:tabs>
        <w:ind w:left="709"/>
        <w:jc w:val="both"/>
        <w:rPr>
          <w:rFonts w:ascii="Arial" w:hAnsi="Arial" w:cs="Arial"/>
          <w:sz w:val="22"/>
        </w:rPr>
      </w:pPr>
      <w:r w:rsidRPr="007117D8">
        <w:rPr>
          <w:rFonts w:ascii="Arial" w:hAnsi="Arial" w:cs="Arial"/>
          <w:sz w:val="22"/>
        </w:rPr>
        <w:t>La Sociedad Concesionaria deberá determinar e implementar toda la infraestructura necesaria para realizar un balance volumétrico del GLP y cumplir con todo lo indicado en el Reglamento, normativa técnica aplicable y las Leyes Aplicables.</w:t>
      </w:r>
    </w:p>
    <w:p w:rsidR="009648AA" w:rsidRPr="007117D8" w:rsidRDefault="009648AA" w:rsidP="00550A64">
      <w:pPr>
        <w:pStyle w:val="Prrafodelista"/>
        <w:tabs>
          <w:tab w:val="clear" w:pos="567"/>
        </w:tabs>
        <w:jc w:val="both"/>
        <w:rPr>
          <w:rFonts w:ascii="Arial" w:hAnsi="Arial" w:cs="Arial"/>
          <w:sz w:val="22"/>
        </w:rPr>
      </w:pPr>
    </w:p>
    <w:p w:rsidR="00E3636B" w:rsidRPr="007117D8" w:rsidRDefault="00E3636B" w:rsidP="006055AD">
      <w:pPr>
        <w:pStyle w:val="Prrafodelista"/>
        <w:numPr>
          <w:ilvl w:val="0"/>
          <w:numId w:val="9"/>
        </w:numPr>
        <w:tabs>
          <w:tab w:val="clear" w:pos="567"/>
        </w:tabs>
        <w:ind w:hanging="720"/>
        <w:jc w:val="both"/>
        <w:rPr>
          <w:rFonts w:ascii="Arial" w:hAnsi="Arial" w:cs="Arial"/>
          <w:sz w:val="22"/>
          <w:u w:val="single"/>
        </w:rPr>
      </w:pPr>
      <w:r w:rsidRPr="007117D8">
        <w:rPr>
          <w:rFonts w:ascii="Arial" w:hAnsi="Arial" w:cs="Arial"/>
          <w:sz w:val="22"/>
          <w:u w:val="single"/>
        </w:rPr>
        <w:t>Estación de Bombeo</w:t>
      </w:r>
    </w:p>
    <w:p w:rsidR="00E3636B" w:rsidRPr="007117D8" w:rsidRDefault="00E3636B" w:rsidP="00550A64">
      <w:pPr>
        <w:pStyle w:val="Prrafodelista"/>
        <w:tabs>
          <w:tab w:val="clear" w:pos="567"/>
        </w:tabs>
        <w:jc w:val="both"/>
        <w:rPr>
          <w:rFonts w:ascii="Arial" w:hAnsi="Arial" w:cs="Arial"/>
          <w:sz w:val="22"/>
        </w:rPr>
      </w:pPr>
    </w:p>
    <w:p w:rsidR="00C131D5" w:rsidRPr="007117D8" w:rsidRDefault="00C131D5" w:rsidP="00550A64">
      <w:pPr>
        <w:tabs>
          <w:tab w:val="clear" w:pos="567"/>
        </w:tabs>
        <w:ind w:left="709"/>
        <w:jc w:val="both"/>
        <w:rPr>
          <w:rFonts w:ascii="Arial" w:hAnsi="Arial" w:cs="Arial"/>
          <w:sz w:val="22"/>
        </w:rPr>
      </w:pPr>
      <w:r w:rsidRPr="007117D8">
        <w:rPr>
          <w:rFonts w:ascii="Arial" w:hAnsi="Arial" w:cs="Arial"/>
          <w:sz w:val="22"/>
        </w:rPr>
        <w:t xml:space="preserve">Para el diseño y construcción de la(s) estación(es) de bombeo, </w:t>
      </w:r>
      <w:r w:rsidR="0061053D" w:rsidRPr="007117D8">
        <w:rPr>
          <w:rFonts w:ascii="Arial" w:hAnsi="Arial" w:cs="Arial"/>
          <w:sz w:val="22"/>
        </w:rPr>
        <w:t xml:space="preserve">la Sociedad Concesionaria </w:t>
      </w:r>
      <w:r w:rsidRPr="007117D8">
        <w:rPr>
          <w:rFonts w:ascii="Arial" w:hAnsi="Arial" w:cs="Arial"/>
          <w:sz w:val="22"/>
        </w:rPr>
        <w:t>deberá contemplar, entre otros, lo siguiente:</w:t>
      </w:r>
    </w:p>
    <w:p w:rsidR="00C131D5" w:rsidRPr="007117D8" w:rsidRDefault="00C131D5" w:rsidP="00550A64">
      <w:pPr>
        <w:tabs>
          <w:tab w:val="clear" w:pos="567"/>
        </w:tabs>
        <w:ind w:left="709"/>
        <w:jc w:val="both"/>
        <w:rPr>
          <w:rFonts w:ascii="Arial" w:hAnsi="Arial" w:cs="Arial"/>
          <w:sz w:val="22"/>
        </w:rPr>
      </w:pPr>
    </w:p>
    <w:p w:rsidR="00C131D5" w:rsidRPr="007117D8" w:rsidRDefault="00C131D5"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Los equipos auxiliares, accesorios y sistemas de control deben seleccionarse de modo que permitan una operación segura y eficiente dentro del rango de operación estimado y las desviaciones operativas previstas.</w:t>
      </w:r>
    </w:p>
    <w:p w:rsidR="00C131D5" w:rsidRPr="007117D8" w:rsidRDefault="00C131D5"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Deberá contar con paradas de emergencia de operación manual y automática, que detecten condiciones anormales o inseguras.</w:t>
      </w:r>
    </w:p>
    <w:p w:rsidR="00C131D5" w:rsidRPr="007117D8" w:rsidRDefault="00C131D5"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Deben contar con un sistema alterno de suministro eléctrico que permita operar los sistemas de control e iluminación de emergencia.</w:t>
      </w:r>
    </w:p>
    <w:p w:rsidR="0061053D" w:rsidRPr="007117D8" w:rsidRDefault="0061053D"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Deberá seleccionar la ubicación final, determinar el área requerida, adquirir el terreno, habilitarlo y construir la infraestructura necesaria.</w:t>
      </w:r>
    </w:p>
    <w:p w:rsidR="00C131D5" w:rsidRPr="007117D8" w:rsidRDefault="00C131D5" w:rsidP="00550A64">
      <w:pPr>
        <w:tabs>
          <w:tab w:val="clear" w:pos="567"/>
        </w:tabs>
        <w:ind w:left="709"/>
        <w:jc w:val="both"/>
        <w:rPr>
          <w:rFonts w:ascii="Arial" w:hAnsi="Arial" w:cs="Arial"/>
          <w:sz w:val="22"/>
        </w:rPr>
      </w:pPr>
    </w:p>
    <w:p w:rsidR="0004083D" w:rsidRPr="007117D8" w:rsidRDefault="0004083D" w:rsidP="0004083D">
      <w:pPr>
        <w:pStyle w:val="Prrafodelista"/>
        <w:numPr>
          <w:ilvl w:val="0"/>
          <w:numId w:val="9"/>
        </w:numPr>
        <w:tabs>
          <w:tab w:val="clear" w:pos="567"/>
        </w:tabs>
        <w:ind w:hanging="720"/>
        <w:jc w:val="both"/>
        <w:rPr>
          <w:rFonts w:ascii="Arial" w:hAnsi="Arial" w:cs="Arial"/>
          <w:sz w:val="22"/>
          <w:u w:val="single"/>
        </w:rPr>
      </w:pPr>
      <w:r w:rsidRPr="007117D8">
        <w:rPr>
          <w:rFonts w:ascii="Arial" w:hAnsi="Arial" w:cs="Arial"/>
          <w:sz w:val="22"/>
          <w:u w:val="single"/>
        </w:rPr>
        <w:t>Disponibilidad del Sistema de Transporte</w:t>
      </w:r>
    </w:p>
    <w:p w:rsidR="0004083D" w:rsidRPr="007117D8" w:rsidRDefault="0004083D" w:rsidP="0004083D">
      <w:pPr>
        <w:ind w:left="567"/>
        <w:jc w:val="both"/>
        <w:rPr>
          <w:rFonts w:ascii="Arial" w:hAnsi="Arial" w:cs="Arial"/>
          <w:sz w:val="22"/>
        </w:rPr>
      </w:pPr>
    </w:p>
    <w:p w:rsidR="0004083D" w:rsidRPr="007117D8" w:rsidRDefault="0004083D" w:rsidP="0004083D">
      <w:pPr>
        <w:tabs>
          <w:tab w:val="clear" w:pos="567"/>
          <w:tab w:val="left" w:pos="709"/>
        </w:tabs>
        <w:ind w:left="709"/>
        <w:jc w:val="both"/>
        <w:rPr>
          <w:rFonts w:ascii="Arial" w:hAnsi="Arial" w:cs="Arial"/>
          <w:sz w:val="22"/>
        </w:rPr>
      </w:pPr>
      <w:r w:rsidRPr="007117D8">
        <w:rPr>
          <w:rFonts w:ascii="Arial" w:hAnsi="Arial" w:cs="Arial"/>
          <w:sz w:val="22"/>
        </w:rPr>
        <w:t>El Sistema de Transporte</w:t>
      </w:r>
      <w:r w:rsidRPr="00076799">
        <w:rPr>
          <w:rFonts w:ascii="Arial" w:hAnsi="Arial" w:cs="Arial"/>
          <w:sz w:val="22"/>
          <w:szCs w:val="22"/>
        </w:rPr>
        <w:t xml:space="preserve"> </w:t>
      </w:r>
      <w:r w:rsidR="003505C9" w:rsidRPr="00076799">
        <w:rPr>
          <w:rFonts w:ascii="Arial" w:hAnsi="Arial" w:cs="Arial"/>
          <w:sz w:val="22"/>
          <w:szCs w:val="22"/>
        </w:rPr>
        <w:t>de GLP</w:t>
      </w:r>
      <w:r w:rsidR="003505C9" w:rsidRPr="007117D8">
        <w:rPr>
          <w:rFonts w:ascii="Arial" w:hAnsi="Arial" w:cs="Arial"/>
          <w:sz w:val="22"/>
        </w:rPr>
        <w:t xml:space="preserve"> </w:t>
      </w:r>
      <w:r w:rsidRPr="007117D8">
        <w:rPr>
          <w:rFonts w:ascii="Arial" w:hAnsi="Arial" w:cs="Arial"/>
          <w:sz w:val="22"/>
        </w:rPr>
        <w:t>deberá ser diseñado, construido, mantenido y operado para restringir paros no programados y proporcionar una disponibilidad de 99% para un año continuo.</w:t>
      </w:r>
    </w:p>
    <w:p w:rsidR="0004083D" w:rsidRPr="007117D8" w:rsidRDefault="0004083D" w:rsidP="0004083D">
      <w:pPr>
        <w:tabs>
          <w:tab w:val="clear" w:pos="567"/>
          <w:tab w:val="left" w:pos="709"/>
        </w:tabs>
        <w:ind w:left="709"/>
        <w:jc w:val="both"/>
        <w:rPr>
          <w:rFonts w:ascii="Arial" w:hAnsi="Arial" w:cs="Arial"/>
          <w:sz w:val="22"/>
        </w:rPr>
      </w:pPr>
    </w:p>
    <w:p w:rsidR="0004083D" w:rsidRPr="007117D8" w:rsidRDefault="0004083D" w:rsidP="0004083D">
      <w:pPr>
        <w:tabs>
          <w:tab w:val="clear" w:pos="567"/>
          <w:tab w:val="left" w:pos="709"/>
        </w:tabs>
        <w:ind w:left="709"/>
        <w:jc w:val="both"/>
        <w:rPr>
          <w:rFonts w:ascii="Arial" w:hAnsi="Arial" w:cs="Arial"/>
          <w:sz w:val="22"/>
        </w:rPr>
      </w:pPr>
      <w:r w:rsidRPr="007117D8">
        <w:rPr>
          <w:rFonts w:ascii="Arial" w:hAnsi="Arial" w:cs="Arial"/>
          <w:sz w:val="22"/>
        </w:rPr>
        <w:t xml:space="preserve">Un paro no programado es una falla en cubrir la demanda de los Usuarios. </w:t>
      </w:r>
    </w:p>
    <w:p w:rsidR="0004083D" w:rsidRPr="007117D8" w:rsidRDefault="0004083D" w:rsidP="0004083D">
      <w:pPr>
        <w:tabs>
          <w:tab w:val="clear" w:pos="567"/>
          <w:tab w:val="left" w:pos="709"/>
        </w:tabs>
        <w:ind w:left="709"/>
        <w:jc w:val="both"/>
        <w:rPr>
          <w:rFonts w:ascii="Arial" w:hAnsi="Arial" w:cs="Arial"/>
          <w:sz w:val="22"/>
        </w:rPr>
      </w:pPr>
    </w:p>
    <w:p w:rsidR="0004083D" w:rsidRPr="007117D8" w:rsidRDefault="0004083D" w:rsidP="0004083D">
      <w:pPr>
        <w:tabs>
          <w:tab w:val="clear" w:pos="567"/>
          <w:tab w:val="left" w:pos="709"/>
        </w:tabs>
        <w:ind w:left="709"/>
        <w:jc w:val="both"/>
        <w:rPr>
          <w:rFonts w:ascii="Arial" w:hAnsi="Arial" w:cs="Arial"/>
          <w:sz w:val="22"/>
        </w:rPr>
      </w:pPr>
      <w:r w:rsidRPr="007117D8">
        <w:rPr>
          <w:rFonts w:ascii="Arial" w:hAnsi="Arial" w:cs="Arial"/>
          <w:sz w:val="22"/>
        </w:rPr>
        <w:t xml:space="preserve">El Sistema de Transporte </w:t>
      </w:r>
      <w:r w:rsidR="00914287" w:rsidRPr="007117D8">
        <w:rPr>
          <w:rFonts w:ascii="Arial" w:hAnsi="Arial" w:cs="Arial"/>
          <w:sz w:val="22"/>
        </w:rPr>
        <w:t xml:space="preserve">de GLP </w:t>
      </w:r>
      <w:r w:rsidRPr="007117D8">
        <w:rPr>
          <w:rFonts w:ascii="Arial" w:hAnsi="Arial" w:cs="Arial"/>
          <w:sz w:val="22"/>
        </w:rPr>
        <w:t xml:space="preserve">deberá tener efectivos procedimientos de mantenimiento para alcanzar la disponibilidad </w:t>
      </w:r>
      <w:r w:rsidR="00D255CF" w:rsidRPr="007117D8">
        <w:rPr>
          <w:rFonts w:ascii="Arial" w:hAnsi="Arial" w:cs="Arial"/>
          <w:sz w:val="22"/>
        </w:rPr>
        <w:t xml:space="preserve">de 99% para un año continuo. </w:t>
      </w:r>
    </w:p>
    <w:p w:rsidR="0004083D" w:rsidRPr="007117D8" w:rsidRDefault="0004083D" w:rsidP="0004083D">
      <w:pPr>
        <w:tabs>
          <w:tab w:val="clear" w:pos="567"/>
          <w:tab w:val="left" w:pos="709"/>
        </w:tabs>
        <w:ind w:left="709"/>
        <w:jc w:val="both"/>
        <w:rPr>
          <w:rFonts w:ascii="Arial" w:hAnsi="Arial" w:cs="Arial"/>
          <w:sz w:val="22"/>
        </w:rPr>
      </w:pPr>
    </w:p>
    <w:p w:rsidR="0004083D" w:rsidRPr="007117D8" w:rsidRDefault="0004083D" w:rsidP="0004083D">
      <w:pPr>
        <w:tabs>
          <w:tab w:val="clear" w:pos="567"/>
          <w:tab w:val="left" w:pos="709"/>
        </w:tabs>
        <w:ind w:left="709"/>
        <w:jc w:val="both"/>
        <w:rPr>
          <w:rFonts w:ascii="Arial" w:hAnsi="Arial" w:cs="Arial"/>
          <w:sz w:val="22"/>
        </w:rPr>
      </w:pPr>
      <w:r w:rsidRPr="007117D8">
        <w:rPr>
          <w:rFonts w:ascii="Arial" w:hAnsi="Arial" w:cs="Arial"/>
          <w:sz w:val="22"/>
        </w:rPr>
        <w:t xml:space="preserve">La Sociedad Concesionaria deberá preparar un estudio de disponibilidad y presentarlo al Concedente o a quien éste designe en la misma oportunidad que presente el cronograma a que hace referencia la </w:t>
      </w:r>
      <w:r w:rsidR="00DD5E3F" w:rsidRPr="007117D8">
        <w:rPr>
          <w:rFonts w:ascii="Arial" w:hAnsi="Arial" w:cs="Arial"/>
          <w:sz w:val="22"/>
        </w:rPr>
        <w:t xml:space="preserve">Cláusula </w:t>
      </w:r>
      <w:r w:rsidRPr="007117D8">
        <w:rPr>
          <w:rFonts w:ascii="Arial" w:hAnsi="Arial" w:cs="Arial"/>
          <w:sz w:val="22"/>
        </w:rPr>
        <w:t>3.2.2</w:t>
      </w:r>
      <w:r w:rsidR="00914287" w:rsidRPr="007117D8">
        <w:rPr>
          <w:rFonts w:ascii="Arial" w:hAnsi="Arial" w:cs="Arial"/>
          <w:sz w:val="22"/>
        </w:rPr>
        <w:t xml:space="preserve"> del Contrato</w:t>
      </w:r>
      <w:r w:rsidRPr="007117D8">
        <w:rPr>
          <w:rFonts w:ascii="Arial" w:hAnsi="Arial" w:cs="Arial"/>
          <w:sz w:val="22"/>
        </w:rPr>
        <w:t xml:space="preserve">. El estudio deberá tener en cuenta los valores de tiempo promedio entre fallas y el tiempo promedio de reparación para cada componente mayor del Sistema de Transporte </w:t>
      </w:r>
      <w:r w:rsidR="00914287" w:rsidRPr="007117D8">
        <w:rPr>
          <w:rFonts w:ascii="Arial" w:hAnsi="Arial" w:cs="Arial"/>
          <w:sz w:val="22"/>
        </w:rPr>
        <w:t xml:space="preserve">de GLP </w:t>
      </w:r>
      <w:r w:rsidRPr="007117D8">
        <w:rPr>
          <w:rFonts w:ascii="Arial" w:hAnsi="Arial" w:cs="Arial"/>
          <w:sz w:val="22"/>
        </w:rPr>
        <w:t>el cual pueda afectar los valores de disponibilidad y confiabilidad de la instalación integral.</w:t>
      </w:r>
    </w:p>
    <w:p w:rsidR="0004083D" w:rsidRPr="007117D8" w:rsidRDefault="0004083D" w:rsidP="0004083D">
      <w:pPr>
        <w:tabs>
          <w:tab w:val="clear" w:pos="567"/>
          <w:tab w:val="left" w:pos="709"/>
        </w:tabs>
        <w:ind w:left="709"/>
        <w:jc w:val="both"/>
        <w:rPr>
          <w:rFonts w:ascii="Arial" w:hAnsi="Arial" w:cs="Arial"/>
          <w:sz w:val="22"/>
        </w:rPr>
      </w:pPr>
    </w:p>
    <w:p w:rsidR="0004083D" w:rsidRPr="007117D8" w:rsidRDefault="0004083D" w:rsidP="0004083D">
      <w:pPr>
        <w:tabs>
          <w:tab w:val="clear" w:pos="567"/>
          <w:tab w:val="left" w:pos="709"/>
        </w:tabs>
        <w:ind w:left="709"/>
        <w:jc w:val="both"/>
        <w:rPr>
          <w:rFonts w:ascii="Arial" w:hAnsi="Arial" w:cs="Arial"/>
          <w:sz w:val="22"/>
        </w:rPr>
      </w:pPr>
      <w:r w:rsidRPr="007117D8">
        <w:rPr>
          <w:rFonts w:ascii="Arial" w:hAnsi="Arial" w:cs="Arial"/>
          <w:sz w:val="22"/>
        </w:rPr>
        <w:t>La disponibilidad será definida como:</w:t>
      </w:r>
    </w:p>
    <w:p w:rsidR="0004083D" w:rsidRPr="007117D8" w:rsidRDefault="0004083D" w:rsidP="0004083D">
      <w:pPr>
        <w:tabs>
          <w:tab w:val="clear" w:pos="567"/>
          <w:tab w:val="left" w:pos="709"/>
        </w:tabs>
        <w:ind w:left="709"/>
        <w:jc w:val="both"/>
        <w:rPr>
          <w:rFonts w:ascii="Arial" w:hAnsi="Arial" w:cs="Arial"/>
          <w:sz w:val="22"/>
        </w:rPr>
      </w:pPr>
    </w:p>
    <w:p w:rsidR="0004083D" w:rsidRPr="007117D8" w:rsidRDefault="0004083D" w:rsidP="0004083D">
      <w:pPr>
        <w:tabs>
          <w:tab w:val="clear" w:pos="567"/>
          <w:tab w:val="left" w:pos="709"/>
        </w:tabs>
        <w:ind w:left="709"/>
        <w:jc w:val="both"/>
        <w:rPr>
          <w:rFonts w:ascii="Arial" w:hAnsi="Arial" w:cs="Arial"/>
          <w:sz w:val="22"/>
        </w:rPr>
      </w:pPr>
      <m:oMathPara>
        <m:oMath>
          <m:r>
            <w:rPr>
              <w:rFonts w:ascii="Cambria Math" w:hAnsi="Cambria Math" w:cs="Arial"/>
              <w:sz w:val="22"/>
            </w:rPr>
            <m:t xml:space="preserve">Disponibilidad= </m:t>
          </m:r>
          <m:f>
            <m:fPr>
              <m:ctrlPr>
                <w:rPr>
                  <w:rFonts w:ascii="Cambria Math" w:hAnsi="Cambria Math" w:cs="Arial"/>
                  <w:i/>
                  <w:sz w:val="22"/>
                </w:rPr>
              </m:ctrlPr>
            </m:fPr>
            <m:num>
              <m:r>
                <w:rPr>
                  <w:rFonts w:ascii="Cambria Math" w:hAnsi="Cambria Math" w:cs="Arial"/>
                  <w:sz w:val="22"/>
                </w:rPr>
                <m:t>MTBF</m:t>
              </m:r>
            </m:num>
            <m:den>
              <m:r>
                <w:rPr>
                  <w:rFonts w:ascii="Cambria Math" w:hAnsi="Cambria Math" w:cs="Arial"/>
                  <w:sz w:val="22"/>
                </w:rPr>
                <m:t>MTBF+MTTR</m:t>
              </m:r>
            </m:den>
          </m:f>
        </m:oMath>
      </m:oMathPara>
    </w:p>
    <w:p w:rsidR="0004083D" w:rsidRPr="007117D8" w:rsidRDefault="0004083D" w:rsidP="0004083D">
      <w:pPr>
        <w:tabs>
          <w:tab w:val="clear" w:pos="567"/>
          <w:tab w:val="left" w:pos="709"/>
        </w:tabs>
        <w:ind w:left="709"/>
        <w:jc w:val="both"/>
        <w:rPr>
          <w:rFonts w:ascii="Arial" w:hAnsi="Arial" w:cs="Arial"/>
          <w:sz w:val="22"/>
        </w:rPr>
      </w:pPr>
    </w:p>
    <w:p w:rsidR="004A18F3" w:rsidRPr="007117D8" w:rsidRDefault="004A18F3" w:rsidP="00C80DF3">
      <w:pPr>
        <w:tabs>
          <w:tab w:val="clear" w:pos="567"/>
          <w:tab w:val="clear" w:pos="1134"/>
          <w:tab w:val="clear" w:pos="1701"/>
          <w:tab w:val="clear" w:pos="2268"/>
          <w:tab w:val="clear" w:pos="2835"/>
          <w:tab w:val="left" w:pos="709"/>
          <w:tab w:val="left" w:pos="851"/>
          <w:tab w:val="left" w:pos="1418"/>
          <w:tab w:val="left" w:pos="1985"/>
        </w:tabs>
        <w:ind w:left="709"/>
        <w:rPr>
          <w:rFonts w:ascii="Arial" w:hAnsi="Arial" w:cs="Arial"/>
          <w:sz w:val="22"/>
        </w:rPr>
      </w:pPr>
      <w:r w:rsidRPr="007117D8">
        <w:rPr>
          <w:rFonts w:ascii="Arial" w:hAnsi="Arial" w:cs="Arial"/>
          <w:sz w:val="22"/>
        </w:rPr>
        <w:t>Donde:</w:t>
      </w:r>
    </w:p>
    <w:p w:rsidR="0004083D" w:rsidRPr="007117D8" w:rsidRDefault="0004083D" w:rsidP="00C80DF3">
      <w:pPr>
        <w:tabs>
          <w:tab w:val="clear" w:pos="567"/>
          <w:tab w:val="clear" w:pos="1134"/>
          <w:tab w:val="clear" w:pos="1701"/>
          <w:tab w:val="clear" w:pos="2268"/>
          <w:tab w:val="clear" w:pos="2835"/>
          <w:tab w:val="left" w:pos="709"/>
          <w:tab w:val="left" w:pos="851"/>
          <w:tab w:val="left" w:pos="1418"/>
          <w:tab w:val="left" w:pos="1985"/>
        </w:tabs>
        <w:ind w:left="709"/>
        <w:rPr>
          <w:rFonts w:ascii="Arial" w:hAnsi="Arial" w:cs="Arial"/>
          <w:sz w:val="22"/>
        </w:rPr>
      </w:pPr>
      <w:r w:rsidRPr="007117D8">
        <w:rPr>
          <w:rFonts w:ascii="Arial" w:hAnsi="Arial" w:cs="Arial"/>
          <w:sz w:val="22"/>
        </w:rPr>
        <w:t>MTBF</w:t>
      </w:r>
      <w:r w:rsidRPr="007117D8">
        <w:rPr>
          <w:rFonts w:ascii="Arial" w:hAnsi="Arial" w:cs="Arial"/>
          <w:sz w:val="22"/>
        </w:rPr>
        <w:tab/>
        <w:t>:</w:t>
      </w:r>
      <w:r w:rsidRPr="007117D8">
        <w:rPr>
          <w:rFonts w:ascii="Arial" w:hAnsi="Arial" w:cs="Arial"/>
          <w:sz w:val="22"/>
        </w:rPr>
        <w:tab/>
        <w:t>Tiempo promedio entre fallas</w:t>
      </w:r>
    </w:p>
    <w:p w:rsidR="0004083D" w:rsidRPr="007117D8" w:rsidRDefault="0004083D" w:rsidP="00C80DF3">
      <w:pPr>
        <w:tabs>
          <w:tab w:val="clear" w:pos="567"/>
          <w:tab w:val="clear" w:pos="1134"/>
          <w:tab w:val="clear" w:pos="1701"/>
          <w:tab w:val="clear" w:pos="2268"/>
          <w:tab w:val="clear" w:pos="2835"/>
          <w:tab w:val="left" w:pos="709"/>
          <w:tab w:val="left" w:pos="851"/>
          <w:tab w:val="left" w:pos="1418"/>
          <w:tab w:val="left" w:pos="1985"/>
        </w:tabs>
        <w:ind w:left="709"/>
        <w:rPr>
          <w:rFonts w:ascii="Arial" w:hAnsi="Arial" w:cs="Arial"/>
          <w:sz w:val="22"/>
        </w:rPr>
      </w:pPr>
      <w:r w:rsidRPr="007117D8">
        <w:rPr>
          <w:rFonts w:ascii="Arial" w:hAnsi="Arial" w:cs="Arial"/>
          <w:sz w:val="22"/>
        </w:rPr>
        <w:t>MTTR</w:t>
      </w:r>
      <w:r w:rsidRPr="007117D8">
        <w:rPr>
          <w:rFonts w:ascii="Arial" w:hAnsi="Arial" w:cs="Arial"/>
          <w:sz w:val="22"/>
        </w:rPr>
        <w:tab/>
        <w:t>:</w:t>
      </w:r>
      <w:r w:rsidRPr="007117D8">
        <w:rPr>
          <w:rFonts w:ascii="Arial" w:hAnsi="Arial" w:cs="Arial"/>
          <w:sz w:val="22"/>
        </w:rPr>
        <w:tab/>
        <w:t>Tiempo promedio de reparación</w:t>
      </w:r>
    </w:p>
    <w:p w:rsidR="0004083D" w:rsidRPr="007117D8" w:rsidRDefault="0004083D" w:rsidP="0004083D">
      <w:pPr>
        <w:tabs>
          <w:tab w:val="clear" w:pos="567"/>
          <w:tab w:val="left" w:pos="709"/>
        </w:tabs>
        <w:ind w:left="709"/>
        <w:jc w:val="both"/>
        <w:rPr>
          <w:rFonts w:ascii="Arial" w:hAnsi="Arial" w:cs="Arial"/>
          <w:sz w:val="22"/>
        </w:rPr>
      </w:pPr>
    </w:p>
    <w:p w:rsidR="0004083D" w:rsidRPr="007117D8" w:rsidRDefault="00671D7D" w:rsidP="0004083D">
      <w:pPr>
        <w:tabs>
          <w:tab w:val="clear" w:pos="567"/>
          <w:tab w:val="left" w:pos="709"/>
        </w:tabs>
        <w:ind w:left="709"/>
        <w:jc w:val="both"/>
        <w:rPr>
          <w:rFonts w:ascii="Arial" w:hAnsi="Arial" w:cs="Arial"/>
          <w:sz w:val="22"/>
        </w:rPr>
      </w:pPr>
      <w:r w:rsidRPr="007117D8">
        <w:rPr>
          <w:rFonts w:ascii="Arial" w:hAnsi="Arial" w:cs="Arial"/>
          <w:sz w:val="22"/>
        </w:rPr>
        <w:t xml:space="preserve">Son paros programados y por lo tanto no computables para calcular la disponibilidad del </w:t>
      </w:r>
      <w:r w:rsidR="00914287" w:rsidRPr="007117D8">
        <w:rPr>
          <w:rFonts w:ascii="Arial" w:hAnsi="Arial" w:cs="Arial"/>
          <w:sz w:val="22"/>
        </w:rPr>
        <w:t>S</w:t>
      </w:r>
      <w:r w:rsidRPr="007117D8">
        <w:rPr>
          <w:rFonts w:ascii="Arial" w:hAnsi="Arial" w:cs="Arial"/>
          <w:sz w:val="22"/>
        </w:rPr>
        <w:t>istema</w:t>
      </w:r>
      <w:r w:rsidR="00914287" w:rsidRPr="007117D8">
        <w:rPr>
          <w:rFonts w:ascii="Arial" w:hAnsi="Arial" w:cs="Arial"/>
          <w:sz w:val="22"/>
        </w:rPr>
        <w:t xml:space="preserve"> de Transporte de GLP</w:t>
      </w:r>
      <w:r w:rsidRPr="007117D8">
        <w:rPr>
          <w:rFonts w:ascii="Arial" w:hAnsi="Arial" w:cs="Arial"/>
          <w:sz w:val="22"/>
        </w:rPr>
        <w:t xml:space="preserve">, </w:t>
      </w:r>
      <w:r w:rsidR="0004083D" w:rsidRPr="007117D8">
        <w:rPr>
          <w:rFonts w:ascii="Arial" w:hAnsi="Arial" w:cs="Arial"/>
          <w:sz w:val="22"/>
        </w:rPr>
        <w:t xml:space="preserve">los que resulten como consecuencia de: 1) trabajos de cualquier tipo de mantenimiento preventivo y/o predictivo, respecto del cual se haya informado previamente a los </w:t>
      </w:r>
      <w:r w:rsidR="00914287" w:rsidRPr="007117D8">
        <w:rPr>
          <w:rFonts w:ascii="Arial" w:hAnsi="Arial" w:cs="Arial"/>
          <w:sz w:val="22"/>
        </w:rPr>
        <w:t>U</w:t>
      </w:r>
      <w:r w:rsidR="0004083D" w:rsidRPr="007117D8">
        <w:rPr>
          <w:rFonts w:ascii="Arial" w:hAnsi="Arial" w:cs="Arial"/>
          <w:sz w:val="22"/>
        </w:rPr>
        <w:t>suarios</w:t>
      </w:r>
      <w:r w:rsidR="00D255CF" w:rsidRPr="007117D8">
        <w:rPr>
          <w:rFonts w:ascii="Arial" w:hAnsi="Arial" w:cs="Arial"/>
          <w:sz w:val="22"/>
        </w:rPr>
        <w:t xml:space="preserve"> y comunicado al Concedente</w:t>
      </w:r>
      <w:r w:rsidR="0004083D" w:rsidRPr="007117D8">
        <w:rPr>
          <w:rFonts w:ascii="Arial" w:hAnsi="Arial" w:cs="Arial"/>
          <w:sz w:val="22"/>
        </w:rPr>
        <w:t xml:space="preserve">, 2) daños causados al Sistema de Transporte </w:t>
      </w:r>
      <w:r w:rsidR="00914287" w:rsidRPr="007117D8">
        <w:rPr>
          <w:rFonts w:ascii="Arial" w:hAnsi="Arial" w:cs="Arial"/>
          <w:sz w:val="22"/>
        </w:rPr>
        <w:t xml:space="preserve">de GLP </w:t>
      </w:r>
      <w:r w:rsidR="0004083D" w:rsidRPr="007117D8">
        <w:rPr>
          <w:rFonts w:ascii="Arial" w:hAnsi="Arial" w:cs="Arial"/>
          <w:sz w:val="22"/>
        </w:rPr>
        <w:t xml:space="preserve">o Planta de Abastecimiento y Despacho por terceras personas, 3) daños por causas de Fuerza Mayor conforme a lo establecido en la </w:t>
      </w:r>
      <w:r w:rsidR="00DD5E3F" w:rsidRPr="007117D8">
        <w:rPr>
          <w:rFonts w:ascii="Arial" w:hAnsi="Arial" w:cs="Arial"/>
          <w:sz w:val="22"/>
        </w:rPr>
        <w:t xml:space="preserve">Cláusula </w:t>
      </w:r>
      <w:r w:rsidR="0004083D" w:rsidRPr="007117D8">
        <w:rPr>
          <w:rFonts w:ascii="Arial" w:hAnsi="Arial" w:cs="Arial"/>
          <w:sz w:val="22"/>
        </w:rPr>
        <w:t>15 y 4) las suspensiones que realice el operador de la Planta de Fraccionamiento o los Usuarios.</w:t>
      </w:r>
    </w:p>
    <w:p w:rsidR="0004083D" w:rsidRPr="007117D8" w:rsidRDefault="0004083D" w:rsidP="0004083D">
      <w:pPr>
        <w:tabs>
          <w:tab w:val="clear" w:pos="567"/>
          <w:tab w:val="left" w:pos="709"/>
        </w:tabs>
        <w:ind w:left="709"/>
        <w:jc w:val="both"/>
        <w:rPr>
          <w:rFonts w:ascii="Arial" w:hAnsi="Arial" w:cs="Arial"/>
          <w:sz w:val="22"/>
        </w:rPr>
      </w:pPr>
    </w:p>
    <w:p w:rsidR="0004083D" w:rsidRPr="007117D8" w:rsidRDefault="0004083D" w:rsidP="0004083D">
      <w:pPr>
        <w:tabs>
          <w:tab w:val="clear" w:pos="567"/>
          <w:tab w:val="left" w:pos="709"/>
        </w:tabs>
        <w:ind w:left="709"/>
        <w:jc w:val="both"/>
        <w:rPr>
          <w:rFonts w:ascii="Arial" w:hAnsi="Arial" w:cs="Arial"/>
          <w:sz w:val="22"/>
        </w:rPr>
      </w:pPr>
      <w:r w:rsidRPr="007117D8">
        <w:rPr>
          <w:rFonts w:ascii="Arial" w:hAnsi="Arial" w:cs="Arial"/>
          <w:sz w:val="22"/>
        </w:rPr>
        <w:t>El déficit en la disponibilidad será medido como:</w:t>
      </w:r>
    </w:p>
    <w:p w:rsidR="0004083D" w:rsidRPr="007117D8" w:rsidRDefault="0004083D" w:rsidP="0004083D">
      <w:pPr>
        <w:tabs>
          <w:tab w:val="clear" w:pos="567"/>
          <w:tab w:val="left" w:pos="709"/>
        </w:tabs>
        <w:ind w:left="709"/>
        <w:jc w:val="both"/>
        <w:rPr>
          <w:rFonts w:ascii="Arial" w:hAnsi="Arial" w:cs="Arial"/>
          <w:sz w:val="22"/>
        </w:rPr>
      </w:pPr>
    </w:p>
    <w:p w:rsidR="0004083D" w:rsidRPr="007117D8" w:rsidRDefault="0004083D" w:rsidP="0004083D">
      <w:pPr>
        <w:tabs>
          <w:tab w:val="clear" w:pos="567"/>
        </w:tabs>
        <w:ind w:left="709"/>
        <w:jc w:val="both"/>
        <w:rPr>
          <w:rFonts w:ascii="Arial" w:hAnsi="Arial" w:cs="Arial"/>
          <w:sz w:val="22"/>
        </w:rPr>
      </w:pPr>
      <w:r w:rsidRPr="007117D8">
        <w:rPr>
          <w:rFonts w:ascii="Arial" w:hAnsi="Arial" w:cs="Arial"/>
          <w:sz w:val="22"/>
        </w:rPr>
        <w:t>Déficit de Capacidad = (99% – disponibilidad) x 365 x (Capacidad del Sistema)</w:t>
      </w:r>
    </w:p>
    <w:p w:rsidR="0004083D" w:rsidRPr="007117D8" w:rsidRDefault="0004083D" w:rsidP="00550A64">
      <w:pPr>
        <w:tabs>
          <w:tab w:val="clear" w:pos="567"/>
        </w:tabs>
        <w:ind w:left="709"/>
        <w:jc w:val="both"/>
        <w:rPr>
          <w:rFonts w:ascii="Arial" w:hAnsi="Arial" w:cs="Arial"/>
          <w:sz w:val="22"/>
        </w:rPr>
      </w:pPr>
    </w:p>
    <w:p w:rsidR="00E85A18" w:rsidRPr="007117D8" w:rsidRDefault="00E85A18" w:rsidP="006055AD">
      <w:pPr>
        <w:pStyle w:val="Prrafodelista"/>
        <w:numPr>
          <w:ilvl w:val="0"/>
          <w:numId w:val="7"/>
        </w:numPr>
        <w:tabs>
          <w:tab w:val="clear" w:pos="567"/>
          <w:tab w:val="clear" w:pos="1134"/>
          <w:tab w:val="clear" w:pos="1701"/>
          <w:tab w:val="clear" w:pos="2268"/>
          <w:tab w:val="clear" w:pos="2835"/>
        </w:tabs>
        <w:ind w:left="709" w:hanging="709"/>
        <w:contextualSpacing/>
        <w:jc w:val="both"/>
        <w:rPr>
          <w:rFonts w:ascii="Arial" w:hAnsi="Arial" w:cs="Arial"/>
          <w:b/>
          <w:sz w:val="22"/>
        </w:rPr>
      </w:pPr>
      <w:r w:rsidRPr="007117D8">
        <w:rPr>
          <w:rFonts w:ascii="Arial" w:hAnsi="Arial" w:cs="Arial"/>
          <w:b/>
          <w:sz w:val="22"/>
        </w:rPr>
        <w:t>Planta de Almacenamiento y Despacho</w:t>
      </w:r>
    </w:p>
    <w:p w:rsidR="00E85A18" w:rsidRPr="007117D8" w:rsidRDefault="00E85A18" w:rsidP="00550A64">
      <w:pPr>
        <w:pStyle w:val="Prrafodelista"/>
        <w:tabs>
          <w:tab w:val="clear" w:pos="567"/>
          <w:tab w:val="clear" w:pos="1134"/>
          <w:tab w:val="clear" w:pos="1701"/>
          <w:tab w:val="clear" w:pos="2268"/>
          <w:tab w:val="clear" w:pos="2835"/>
        </w:tabs>
        <w:ind w:left="709"/>
        <w:contextualSpacing/>
        <w:jc w:val="both"/>
        <w:rPr>
          <w:rFonts w:ascii="Arial" w:hAnsi="Arial" w:cs="Arial"/>
          <w:b/>
          <w:sz w:val="22"/>
        </w:rPr>
      </w:pPr>
    </w:p>
    <w:p w:rsidR="00236105" w:rsidRPr="007117D8" w:rsidRDefault="00236105" w:rsidP="006055AD">
      <w:pPr>
        <w:pStyle w:val="Prrafodelista"/>
        <w:numPr>
          <w:ilvl w:val="0"/>
          <w:numId w:val="11"/>
        </w:numPr>
        <w:tabs>
          <w:tab w:val="clear" w:pos="567"/>
          <w:tab w:val="clear" w:pos="1134"/>
          <w:tab w:val="clear" w:pos="1701"/>
          <w:tab w:val="clear" w:pos="2268"/>
          <w:tab w:val="clear" w:pos="2835"/>
        </w:tabs>
        <w:ind w:hanging="720"/>
        <w:contextualSpacing/>
        <w:jc w:val="both"/>
        <w:rPr>
          <w:rFonts w:ascii="Arial" w:hAnsi="Arial" w:cs="Arial"/>
          <w:sz w:val="22"/>
          <w:u w:val="single"/>
        </w:rPr>
      </w:pPr>
      <w:r w:rsidRPr="007117D8">
        <w:rPr>
          <w:rFonts w:ascii="Arial" w:hAnsi="Arial" w:cs="Arial"/>
          <w:sz w:val="22"/>
          <w:u w:val="single"/>
        </w:rPr>
        <w:t xml:space="preserve">Descripción </w:t>
      </w:r>
      <w:r w:rsidR="00423433" w:rsidRPr="00076799">
        <w:rPr>
          <w:rFonts w:ascii="Arial" w:hAnsi="Arial" w:cs="Arial"/>
          <w:sz w:val="22"/>
          <w:szCs w:val="22"/>
          <w:u w:val="single"/>
        </w:rPr>
        <w:t xml:space="preserve">referencia </w:t>
      </w:r>
      <w:r w:rsidRPr="007117D8">
        <w:rPr>
          <w:rFonts w:ascii="Arial" w:hAnsi="Arial" w:cs="Arial"/>
          <w:sz w:val="22"/>
          <w:u w:val="single"/>
        </w:rPr>
        <w:t xml:space="preserve">de la </w:t>
      </w:r>
      <w:r w:rsidR="00F37F3D" w:rsidRPr="007117D8">
        <w:rPr>
          <w:rFonts w:ascii="Arial" w:hAnsi="Arial" w:cs="Arial"/>
          <w:sz w:val="22"/>
          <w:u w:val="single"/>
        </w:rPr>
        <w:t>P</w:t>
      </w:r>
      <w:r w:rsidRPr="007117D8">
        <w:rPr>
          <w:rFonts w:ascii="Arial" w:hAnsi="Arial" w:cs="Arial"/>
          <w:sz w:val="22"/>
          <w:u w:val="single"/>
        </w:rPr>
        <w:t>lanta</w:t>
      </w:r>
    </w:p>
    <w:p w:rsidR="00236105" w:rsidRPr="007117D8"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E85A18" w:rsidRPr="007117D8" w:rsidRDefault="00F37F3D" w:rsidP="00550A64">
      <w:pPr>
        <w:pStyle w:val="Prrafodelista"/>
        <w:tabs>
          <w:tab w:val="clear" w:pos="567"/>
          <w:tab w:val="clear" w:pos="1134"/>
          <w:tab w:val="clear" w:pos="1701"/>
          <w:tab w:val="clear" w:pos="2268"/>
          <w:tab w:val="clear" w:pos="2835"/>
        </w:tabs>
        <w:contextualSpacing/>
        <w:jc w:val="both"/>
        <w:rPr>
          <w:rFonts w:ascii="Arial" w:hAnsi="Arial" w:cs="Arial"/>
          <w:sz w:val="22"/>
        </w:rPr>
      </w:pPr>
      <w:r w:rsidRPr="007117D8">
        <w:rPr>
          <w:rFonts w:ascii="Arial" w:hAnsi="Arial" w:cs="Arial"/>
          <w:sz w:val="22"/>
        </w:rPr>
        <w:t>La p</w:t>
      </w:r>
      <w:r w:rsidR="00E85A18" w:rsidRPr="007117D8">
        <w:rPr>
          <w:rFonts w:ascii="Arial" w:hAnsi="Arial" w:cs="Arial"/>
          <w:sz w:val="22"/>
        </w:rPr>
        <w:t xml:space="preserve">lanta </w:t>
      </w:r>
      <w:r w:rsidRPr="007117D8">
        <w:rPr>
          <w:rFonts w:ascii="Arial" w:hAnsi="Arial" w:cs="Arial"/>
          <w:sz w:val="22"/>
        </w:rPr>
        <w:t>consistirá en una zona de</w:t>
      </w:r>
      <w:r w:rsidR="00E85A18" w:rsidRPr="007117D8">
        <w:rPr>
          <w:rFonts w:ascii="Arial" w:hAnsi="Arial" w:cs="Arial"/>
          <w:sz w:val="22"/>
        </w:rPr>
        <w:t xml:space="preserve"> </w:t>
      </w:r>
      <w:r w:rsidR="007A5A32" w:rsidRPr="007117D8">
        <w:rPr>
          <w:rFonts w:ascii="Arial" w:hAnsi="Arial" w:cs="Arial"/>
          <w:sz w:val="22"/>
        </w:rPr>
        <w:t>a</w:t>
      </w:r>
      <w:r w:rsidR="00E85A18" w:rsidRPr="007117D8">
        <w:rPr>
          <w:rFonts w:ascii="Arial" w:hAnsi="Arial" w:cs="Arial"/>
          <w:sz w:val="22"/>
        </w:rPr>
        <w:t>lmacenamiento</w:t>
      </w:r>
      <w:r w:rsidRPr="007117D8">
        <w:rPr>
          <w:rFonts w:ascii="Arial" w:hAnsi="Arial" w:cs="Arial"/>
          <w:sz w:val="22"/>
        </w:rPr>
        <w:t>,</w:t>
      </w:r>
      <w:r w:rsidR="00E85A18" w:rsidRPr="007117D8">
        <w:rPr>
          <w:rFonts w:ascii="Arial" w:hAnsi="Arial" w:cs="Arial"/>
          <w:sz w:val="22"/>
        </w:rPr>
        <w:t xml:space="preserve"> </w:t>
      </w:r>
      <w:r w:rsidRPr="007117D8">
        <w:rPr>
          <w:rFonts w:ascii="Arial" w:hAnsi="Arial" w:cs="Arial"/>
          <w:sz w:val="22"/>
        </w:rPr>
        <w:t xml:space="preserve">una zona de despacho a camiones cisterna y facilidades necesarias para recibir, almacenar y despachar GLP a los Usuarios. </w:t>
      </w:r>
    </w:p>
    <w:p w:rsidR="00236105" w:rsidRPr="007117D8"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u w:val="single"/>
        </w:rPr>
      </w:pPr>
    </w:p>
    <w:p w:rsidR="00236105" w:rsidRPr="007117D8" w:rsidRDefault="00236105" w:rsidP="006055AD">
      <w:pPr>
        <w:pStyle w:val="Prrafodelista"/>
        <w:numPr>
          <w:ilvl w:val="0"/>
          <w:numId w:val="11"/>
        </w:numPr>
        <w:tabs>
          <w:tab w:val="clear" w:pos="567"/>
          <w:tab w:val="clear" w:pos="1134"/>
          <w:tab w:val="clear" w:pos="1701"/>
          <w:tab w:val="clear" w:pos="2268"/>
          <w:tab w:val="clear" w:pos="2835"/>
        </w:tabs>
        <w:ind w:hanging="720"/>
        <w:contextualSpacing/>
        <w:jc w:val="both"/>
        <w:rPr>
          <w:rFonts w:ascii="Arial" w:hAnsi="Arial" w:cs="Arial"/>
          <w:sz w:val="22"/>
          <w:u w:val="single"/>
        </w:rPr>
      </w:pPr>
      <w:r w:rsidRPr="007117D8">
        <w:rPr>
          <w:rFonts w:ascii="Arial" w:hAnsi="Arial" w:cs="Arial"/>
          <w:sz w:val="22"/>
          <w:u w:val="single"/>
        </w:rPr>
        <w:t xml:space="preserve">Capacidad </w:t>
      </w:r>
      <w:r w:rsidR="00902DF0" w:rsidRPr="007117D8">
        <w:rPr>
          <w:rFonts w:ascii="Arial" w:hAnsi="Arial" w:cs="Arial"/>
          <w:sz w:val="22"/>
          <w:u w:val="single"/>
        </w:rPr>
        <w:t>Mínima</w:t>
      </w:r>
      <w:r w:rsidR="00D5577C" w:rsidRPr="007117D8">
        <w:rPr>
          <w:rFonts w:ascii="Arial" w:hAnsi="Arial" w:cs="Arial"/>
          <w:sz w:val="22"/>
          <w:u w:val="single"/>
        </w:rPr>
        <w:t xml:space="preserve"> </w:t>
      </w:r>
      <w:r w:rsidRPr="007117D8">
        <w:rPr>
          <w:rFonts w:ascii="Arial" w:hAnsi="Arial" w:cs="Arial"/>
          <w:sz w:val="22"/>
          <w:u w:val="single"/>
        </w:rPr>
        <w:t xml:space="preserve">de </w:t>
      </w:r>
      <w:r w:rsidR="00F37F3D" w:rsidRPr="007117D8">
        <w:rPr>
          <w:rFonts w:ascii="Arial" w:hAnsi="Arial" w:cs="Arial"/>
          <w:sz w:val="22"/>
          <w:u w:val="single"/>
        </w:rPr>
        <w:t xml:space="preserve">la </w:t>
      </w:r>
      <w:r w:rsidR="00CC0118" w:rsidRPr="007117D8">
        <w:rPr>
          <w:rFonts w:ascii="Arial" w:hAnsi="Arial" w:cs="Arial"/>
          <w:sz w:val="22"/>
          <w:u w:val="single"/>
        </w:rPr>
        <w:t xml:space="preserve">Infraestructura del Inventario de Seguridad y </w:t>
      </w:r>
      <w:r w:rsidR="002B773D">
        <w:rPr>
          <w:rFonts w:ascii="Arial" w:hAnsi="Arial" w:cs="Arial"/>
          <w:sz w:val="22"/>
          <w:u w:val="single"/>
        </w:rPr>
        <w:t>del Sistema</w:t>
      </w:r>
      <w:r w:rsidR="00CC0118" w:rsidRPr="007117D8">
        <w:rPr>
          <w:rFonts w:ascii="Arial" w:hAnsi="Arial" w:cs="Arial"/>
          <w:sz w:val="22"/>
          <w:u w:val="single"/>
        </w:rPr>
        <w:t xml:space="preserve"> de </w:t>
      </w:r>
      <w:r w:rsidR="00902DF0" w:rsidRPr="007117D8">
        <w:rPr>
          <w:rFonts w:ascii="Arial" w:hAnsi="Arial" w:cs="Arial"/>
          <w:sz w:val="22"/>
          <w:u w:val="single"/>
        </w:rPr>
        <w:t xml:space="preserve">Almacenamiento y </w:t>
      </w:r>
      <w:r w:rsidR="00CC0118" w:rsidRPr="007117D8">
        <w:rPr>
          <w:rFonts w:ascii="Arial" w:hAnsi="Arial" w:cs="Arial"/>
          <w:sz w:val="22"/>
          <w:u w:val="single"/>
        </w:rPr>
        <w:t xml:space="preserve">Despacho. </w:t>
      </w:r>
    </w:p>
    <w:p w:rsidR="00236105" w:rsidRPr="007117D8"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F37F3D" w:rsidRPr="007117D8" w:rsidRDefault="00CC0118" w:rsidP="00550A64">
      <w:pPr>
        <w:pStyle w:val="Prrafodelista"/>
        <w:tabs>
          <w:tab w:val="clear" w:pos="567"/>
        </w:tabs>
        <w:jc w:val="both"/>
        <w:rPr>
          <w:rFonts w:ascii="Arial" w:hAnsi="Arial" w:cs="Arial"/>
          <w:sz w:val="22"/>
        </w:rPr>
      </w:pPr>
      <w:r w:rsidRPr="007117D8">
        <w:rPr>
          <w:rFonts w:ascii="Arial" w:hAnsi="Arial" w:cs="Arial"/>
          <w:sz w:val="22"/>
        </w:rPr>
        <w:t>D</w:t>
      </w:r>
      <w:r w:rsidR="00277ECF" w:rsidRPr="007117D8">
        <w:rPr>
          <w:rFonts w:ascii="Arial" w:hAnsi="Arial" w:cs="Arial"/>
          <w:sz w:val="22"/>
        </w:rPr>
        <w:t>esde la Puesta en Operación Comercial,</w:t>
      </w:r>
      <w:r w:rsidR="00F37F3D" w:rsidRPr="007117D8">
        <w:rPr>
          <w:rFonts w:ascii="Arial" w:hAnsi="Arial" w:cs="Arial"/>
          <w:sz w:val="22"/>
        </w:rPr>
        <w:t xml:space="preserve"> </w:t>
      </w:r>
      <w:r w:rsidR="00D5577C" w:rsidRPr="007117D8">
        <w:rPr>
          <w:rFonts w:ascii="Arial" w:hAnsi="Arial" w:cs="Arial"/>
          <w:sz w:val="22"/>
        </w:rPr>
        <w:t xml:space="preserve">se </w:t>
      </w:r>
      <w:r w:rsidR="00F37F3D" w:rsidRPr="007117D8">
        <w:rPr>
          <w:rFonts w:ascii="Arial" w:hAnsi="Arial" w:cs="Arial"/>
          <w:sz w:val="22"/>
        </w:rPr>
        <w:t>deberá satisfacer</w:t>
      </w:r>
      <w:r w:rsidR="00D5577C" w:rsidRPr="007117D8">
        <w:rPr>
          <w:rFonts w:ascii="Arial" w:hAnsi="Arial" w:cs="Arial"/>
          <w:sz w:val="22"/>
        </w:rPr>
        <w:t xml:space="preserve"> </w:t>
      </w:r>
      <w:r w:rsidR="00902DF0" w:rsidRPr="007117D8">
        <w:rPr>
          <w:rFonts w:ascii="Arial" w:hAnsi="Arial" w:cs="Arial"/>
          <w:sz w:val="22"/>
        </w:rPr>
        <w:t xml:space="preserve">las siguientes </w:t>
      </w:r>
      <w:r w:rsidR="00D5577C" w:rsidRPr="007117D8">
        <w:rPr>
          <w:rFonts w:ascii="Arial" w:hAnsi="Arial" w:cs="Arial"/>
          <w:sz w:val="22"/>
        </w:rPr>
        <w:t>Capacidad</w:t>
      </w:r>
      <w:r w:rsidR="00902DF0" w:rsidRPr="007117D8">
        <w:rPr>
          <w:rFonts w:ascii="Arial" w:hAnsi="Arial" w:cs="Arial"/>
          <w:sz w:val="22"/>
        </w:rPr>
        <w:t>es</w:t>
      </w:r>
      <w:r w:rsidR="00D5577C" w:rsidRPr="007117D8">
        <w:rPr>
          <w:rFonts w:ascii="Arial" w:hAnsi="Arial" w:cs="Arial"/>
          <w:sz w:val="22"/>
        </w:rPr>
        <w:t xml:space="preserve"> </w:t>
      </w:r>
      <w:r w:rsidR="00902DF0" w:rsidRPr="007117D8">
        <w:rPr>
          <w:rFonts w:ascii="Arial" w:hAnsi="Arial" w:cs="Arial"/>
          <w:sz w:val="22"/>
        </w:rPr>
        <w:t>M</w:t>
      </w:r>
      <w:r w:rsidR="00F37F3D" w:rsidRPr="007117D8">
        <w:rPr>
          <w:rFonts w:ascii="Arial" w:hAnsi="Arial" w:cs="Arial"/>
          <w:sz w:val="22"/>
        </w:rPr>
        <w:t>ínim</w:t>
      </w:r>
      <w:r w:rsidR="00D5577C" w:rsidRPr="007117D8">
        <w:rPr>
          <w:rFonts w:ascii="Arial" w:hAnsi="Arial" w:cs="Arial"/>
          <w:sz w:val="22"/>
        </w:rPr>
        <w:t>a</w:t>
      </w:r>
      <w:r w:rsidR="00902DF0" w:rsidRPr="007117D8">
        <w:rPr>
          <w:rFonts w:ascii="Arial" w:hAnsi="Arial" w:cs="Arial"/>
          <w:sz w:val="22"/>
        </w:rPr>
        <w:t>s</w:t>
      </w:r>
      <w:r w:rsidR="00D5577C" w:rsidRPr="007117D8">
        <w:rPr>
          <w:rFonts w:ascii="Arial" w:hAnsi="Arial" w:cs="Arial"/>
          <w:sz w:val="22"/>
        </w:rPr>
        <w:t xml:space="preserve">: </w:t>
      </w:r>
    </w:p>
    <w:p w:rsidR="00236105" w:rsidRPr="007117D8"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902DF0" w:rsidRPr="007117D8" w:rsidRDefault="00902DF0" w:rsidP="000A52C4">
      <w:pPr>
        <w:pStyle w:val="Prrafodelista"/>
        <w:numPr>
          <w:ilvl w:val="0"/>
          <w:numId w:val="180"/>
        </w:numPr>
        <w:tabs>
          <w:tab w:val="clear" w:pos="567"/>
          <w:tab w:val="clear" w:pos="1134"/>
          <w:tab w:val="clear" w:pos="1701"/>
          <w:tab w:val="clear" w:pos="2268"/>
          <w:tab w:val="clear" w:pos="2835"/>
        </w:tabs>
        <w:contextualSpacing/>
        <w:jc w:val="both"/>
        <w:rPr>
          <w:rFonts w:ascii="Arial" w:hAnsi="Arial" w:cs="Arial"/>
          <w:sz w:val="22"/>
        </w:rPr>
      </w:pPr>
      <w:r w:rsidRPr="007117D8">
        <w:rPr>
          <w:rFonts w:ascii="Arial" w:hAnsi="Arial" w:cs="Arial"/>
          <w:sz w:val="22"/>
        </w:rPr>
        <w:t>La Infraestructura de</w:t>
      </w:r>
      <w:r w:rsidR="004A18F3" w:rsidRPr="007117D8">
        <w:rPr>
          <w:rFonts w:ascii="Arial" w:hAnsi="Arial" w:cs="Arial"/>
          <w:sz w:val="22"/>
        </w:rPr>
        <w:t>l</w:t>
      </w:r>
      <w:r w:rsidRPr="007117D8">
        <w:rPr>
          <w:rFonts w:ascii="Arial" w:hAnsi="Arial" w:cs="Arial"/>
          <w:sz w:val="22"/>
        </w:rPr>
        <w:t xml:space="preserve"> Inventario de Seguridad deberá contar con una Capacidad Mínima de noventa mil (90,000) barriles.</w:t>
      </w:r>
    </w:p>
    <w:p w:rsidR="00902DF0" w:rsidRPr="007117D8" w:rsidRDefault="00902DF0"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902DF0" w:rsidRPr="007117D8" w:rsidRDefault="004A18F3" w:rsidP="000A52C4">
      <w:pPr>
        <w:pStyle w:val="Prrafodelista"/>
        <w:numPr>
          <w:ilvl w:val="0"/>
          <w:numId w:val="180"/>
        </w:numPr>
        <w:tabs>
          <w:tab w:val="clear" w:pos="567"/>
          <w:tab w:val="clear" w:pos="1134"/>
          <w:tab w:val="clear" w:pos="1701"/>
          <w:tab w:val="clear" w:pos="2268"/>
          <w:tab w:val="clear" w:pos="2835"/>
        </w:tabs>
        <w:contextualSpacing/>
        <w:jc w:val="both"/>
        <w:rPr>
          <w:rFonts w:ascii="Arial" w:hAnsi="Arial" w:cs="Arial"/>
          <w:sz w:val="22"/>
        </w:rPr>
      </w:pPr>
      <w:r w:rsidRPr="007117D8">
        <w:rPr>
          <w:rFonts w:ascii="Arial" w:hAnsi="Arial" w:cs="Arial"/>
          <w:sz w:val="22"/>
        </w:rPr>
        <w:t xml:space="preserve">El Sistema de </w:t>
      </w:r>
      <w:r w:rsidR="00902DF0" w:rsidRPr="007117D8">
        <w:rPr>
          <w:rFonts w:ascii="Arial" w:hAnsi="Arial" w:cs="Arial"/>
          <w:sz w:val="22"/>
        </w:rPr>
        <w:t>Almacenamiento y Despacho deberá contar con una Capacidad Mínima de cincuenta mil (50,000) barriles por día.</w:t>
      </w:r>
    </w:p>
    <w:p w:rsidR="00236105" w:rsidRPr="007117D8"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236105" w:rsidRPr="007117D8" w:rsidRDefault="00D5577C" w:rsidP="00550A64">
      <w:pPr>
        <w:pStyle w:val="Prrafodelista"/>
        <w:tabs>
          <w:tab w:val="clear" w:pos="567"/>
          <w:tab w:val="clear" w:pos="1134"/>
          <w:tab w:val="clear" w:pos="1701"/>
          <w:tab w:val="clear" w:pos="2268"/>
          <w:tab w:val="clear" w:pos="2835"/>
        </w:tabs>
        <w:contextualSpacing/>
        <w:jc w:val="both"/>
        <w:rPr>
          <w:rFonts w:ascii="Arial" w:hAnsi="Arial" w:cs="Arial"/>
          <w:sz w:val="22"/>
        </w:rPr>
      </w:pPr>
      <w:r w:rsidRPr="007117D8">
        <w:rPr>
          <w:rFonts w:ascii="Arial" w:hAnsi="Arial" w:cs="Arial"/>
          <w:sz w:val="22"/>
        </w:rPr>
        <w:t xml:space="preserve">El </w:t>
      </w:r>
      <w:r w:rsidR="00FB62FC" w:rsidRPr="007117D8">
        <w:rPr>
          <w:rFonts w:ascii="Arial" w:hAnsi="Arial" w:cs="Arial"/>
          <w:sz w:val="22"/>
        </w:rPr>
        <w:t>I</w:t>
      </w:r>
      <w:r w:rsidR="00236105" w:rsidRPr="007117D8">
        <w:rPr>
          <w:rFonts w:ascii="Arial" w:hAnsi="Arial" w:cs="Arial"/>
          <w:sz w:val="22"/>
        </w:rPr>
        <w:t xml:space="preserve">nventario </w:t>
      </w:r>
      <w:r w:rsidR="00FB62FC" w:rsidRPr="007117D8">
        <w:rPr>
          <w:rFonts w:ascii="Arial" w:hAnsi="Arial" w:cs="Arial"/>
          <w:sz w:val="22"/>
        </w:rPr>
        <w:t xml:space="preserve">de Seguridad </w:t>
      </w:r>
      <w:r w:rsidRPr="007117D8">
        <w:rPr>
          <w:rFonts w:ascii="Arial" w:hAnsi="Arial" w:cs="Arial"/>
          <w:sz w:val="22"/>
        </w:rPr>
        <w:t>será por un volumen igual a la capacidad de la Infraestructura de Inventario de Seguridad, para tal efecto</w:t>
      </w:r>
      <w:r w:rsidR="00236105" w:rsidRPr="007117D8">
        <w:rPr>
          <w:rFonts w:ascii="Arial" w:hAnsi="Arial" w:cs="Arial"/>
          <w:sz w:val="22"/>
        </w:rPr>
        <w:t xml:space="preserve"> la Sociedad Concesionaria deberá considerar todos los costos asociados a la</w:t>
      </w:r>
      <w:r w:rsidR="00FB62FC" w:rsidRPr="007117D8">
        <w:rPr>
          <w:rFonts w:ascii="Arial" w:hAnsi="Arial" w:cs="Arial"/>
          <w:sz w:val="22"/>
        </w:rPr>
        <w:t xml:space="preserve"> obtención y mantenimiento del I</w:t>
      </w:r>
      <w:r w:rsidR="00236105" w:rsidRPr="007117D8">
        <w:rPr>
          <w:rFonts w:ascii="Arial" w:hAnsi="Arial" w:cs="Arial"/>
          <w:sz w:val="22"/>
        </w:rPr>
        <w:t xml:space="preserve">nventario </w:t>
      </w:r>
      <w:r w:rsidR="00FB62FC" w:rsidRPr="007117D8">
        <w:rPr>
          <w:rFonts w:ascii="Arial" w:hAnsi="Arial" w:cs="Arial"/>
          <w:sz w:val="22"/>
        </w:rPr>
        <w:t xml:space="preserve">de Seguridad </w:t>
      </w:r>
      <w:r w:rsidR="00F335C7" w:rsidRPr="007117D8">
        <w:rPr>
          <w:rFonts w:ascii="Arial" w:hAnsi="Arial" w:cs="Arial"/>
          <w:sz w:val="22"/>
        </w:rPr>
        <w:t>en su Oferta Económica.</w:t>
      </w:r>
    </w:p>
    <w:p w:rsidR="00F335C7" w:rsidRPr="007117D8" w:rsidRDefault="00F335C7"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F335C7" w:rsidRPr="00076799" w:rsidRDefault="00F335C7"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r w:rsidRPr="007117D8">
        <w:rPr>
          <w:rFonts w:ascii="Arial" w:hAnsi="Arial" w:cs="Arial"/>
          <w:sz w:val="22"/>
        </w:rPr>
        <w:t xml:space="preserve">A solicitud del Concedente, la Sociedad Concesionaria deberá ampliar las facilidades de almacenamiento hasta </w:t>
      </w:r>
      <w:r w:rsidR="0034741F" w:rsidRPr="007117D8">
        <w:rPr>
          <w:rFonts w:ascii="Arial" w:hAnsi="Arial" w:cs="Arial"/>
          <w:sz w:val="22"/>
        </w:rPr>
        <w:t>doscientos cincuenta mil (</w:t>
      </w:r>
      <w:r w:rsidR="00D5577C" w:rsidRPr="007117D8">
        <w:rPr>
          <w:rFonts w:ascii="Arial" w:hAnsi="Arial" w:cs="Arial"/>
          <w:sz w:val="22"/>
        </w:rPr>
        <w:t>2</w:t>
      </w:r>
      <w:r w:rsidRPr="007117D8">
        <w:rPr>
          <w:rFonts w:ascii="Arial" w:hAnsi="Arial" w:cs="Arial"/>
          <w:sz w:val="22"/>
        </w:rPr>
        <w:t>50,000</w:t>
      </w:r>
      <w:r w:rsidR="0034741F" w:rsidRPr="007117D8">
        <w:rPr>
          <w:rFonts w:ascii="Arial" w:hAnsi="Arial" w:cs="Arial"/>
          <w:sz w:val="22"/>
        </w:rPr>
        <w:t>)</w:t>
      </w:r>
      <w:r w:rsidRPr="007117D8">
        <w:rPr>
          <w:rFonts w:ascii="Arial" w:hAnsi="Arial" w:cs="Arial"/>
          <w:sz w:val="22"/>
        </w:rPr>
        <w:t xml:space="preserve"> barriles, de acuerdo a la </w:t>
      </w:r>
      <w:r w:rsidR="00DD5E3F" w:rsidRPr="007117D8">
        <w:rPr>
          <w:rFonts w:ascii="Arial" w:hAnsi="Arial" w:cs="Arial"/>
          <w:sz w:val="22"/>
        </w:rPr>
        <w:t xml:space="preserve">Cláusula </w:t>
      </w:r>
      <w:r w:rsidRPr="007117D8">
        <w:rPr>
          <w:rFonts w:ascii="Arial" w:hAnsi="Arial" w:cs="Arial"/>
          <w:sz w:val="22"/>
        </w:rPr>
        <w:t>12.</w:t>
      </w:r>
      <w:r w:rsidR="0034741F" w:rsidRPr="007117D8">
        <w:rPr>
          <w:rFonts w:ascii="Arial" w:hAnsi="Arial" w:cs="Arial"/>
          <w:sz w:val="22"/>
        </w:rPr>
        <w:t>1</w:t>
      </w:r>
      <w:r w:rsidRPr="007117D8">
        <w:rPr>
          <w:rFonts w:ascii="Arial" w:hAnsi="Arial" w:cs="Arial"/>
          <w:sz w:val="22"/>
        </w:rPr>
        <w:t>7</w:t>
      </w:r>
      <w:r w:rsidR="00423433" w:rsidRPr="00076799">
        <w:rPr>
          <w:rFonts w:ascii="Arial" w:hAnsi="Arial" w:cs="Arial"/>
          <w:sz w:val="22"/>
          <w:szCs w:val="22"/>
        </w:rPr>
        <w:t>.</w:t>
      </w:r>
    </w:p>
    <w:p w:rsidR="0004083D" w:rsidRPr="007117D8" w:rsidRDefault="0004083D"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236105" w:rsidRPr="007117D8" w:rsidRDefault="00E442A6" w:rsidP="006055AD">
      <w:pPr>
        <w:pStyle w:val="Prrafodelista"/>
        <w:numPr>
          <w:ilvl w:val="0"/>
          <w:numId w:val="11"/>
        </w:numPr>
        <w:tabs>
          <w:tab w:val="clear" w:pos="567"/>
          <w:tab w:val="clear" w:pos="1134"/>
          <w:tab w:val="clear" w:pos="1701"/>
          <w:tab w:val="clear" w:pos="2268"/>
          <w:tab w:val="clear" w:pos="2835"/>
        </w:tabs>
        <w:ind w:hanging="720"/>
        <w:contextualSpacing/>
        <w:jc w:val="both"/>
        <w:rPr>
          <w:rFonts w:ascii="Arial" w:hAnsi="Arial" w:cs="Arial"/>
          <w:sz w:val="22"/>
          <w:u w:val="single"/>
        </w:rPr>
      </w:pPr>
      <w:r w:rsidRPr="007117D8">
        <w:rPr>
          <w:rFonts w:ascii="Arial" w:hAnsi="Arial" w:cs="Arial"/>
          <w:sz w:val="22"/>
          <w:u w:val="single"/>
        </w:rPr>
        <w:t>U</w:t>
      </w:r>
      <w:r w:rsidR="00717695" w:rsidRPr="007117D8">
        <w:rPr>
          <w:rFonts w:ascii="Arial" w:hAnsi="Arial" w:cs="Arial"/>
          <w:sz w:val="22"/>
          <w:u w:val="single"/>
        </w:rPr>
        <w:t>bicación</w:t>
      </w:r>
      <w:r w:rsidRPr="007117D8">
        <w:rPr>
          <w:rFonts w:ascii="Arial" w:hAnsi="Arial" w:cs="Arial"/>
          <w:sz w:val="22"/>
          <w:u w:val="single"/>
        </w:rPr>
        <w:t xml:space="preserve"> de la Planta</w:t>
      </w:r>
    </w:p>
    <w:p w:rsidR="00236105" w:rsidRPr="007117D8"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547E47" w:rsidRPr="007117D8"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rPr>
      </w:pPr>
      <w:r w:rsidRPr="007117D8">
        <w:rPr>
          <w:rFonts w:ascii="Arial" w:hAnsi="Arial" w:cs="Arial"/>
          <w:sz w:val="22"/>
        </w:rPr>
        <w:t xml:space="preserve">La </w:t>
      </w:r>
      <w:r w:rsidR="00717695" w:rsidRPr="007117D8">
        <w:rPr>
          <w:rFonts w:ascii="Arial" w:hAnsi="Arial" w:cs="Arial"/>
          <w:sz w:val="22"/>
        </w:rPr>
        <w:t>planta</w:t>
      </w:r>
      <w:r w:rsidRPr="007117D8">
        <w:rPr>
          <w:rFonts w:ascii="Arial" w:hAnsi="Arial" w:cs="Arial"/>
          <w:sz w:val="22"/>
        </w:rPr>
        <w:t xml:space="preserve"> deberá </w:t>
      </w:r>
      <w:r w:rsidR="00717695" w:rsidRPr="007117D8">
        <w:rPr>
          <w:rFonts w:ascii="Arial" w:hAnsi="Arial" w:cs="Arial"/>
          <w:sz w:val="22"/>
        </w:rPr>
        <w:t>construirse</w:t>
      </w:r>
      <w:r w:rsidRPr="007117D8">
        <w:rPr>
          <w:rFonts w:ascii="Arial" w:hAnsi="Arial" w:cs="Arial"/>
          <w:sz w:val="22"/>
        </w:rPr>
        <w:t xml:space="preserve"> en </w:t>
      </w:r>
      <w:r w:rsidR="00717695" w:rsidRPr="007117D8">
        <w:rPr>
          <w:rFonts w:ascii="Arial" w:hAnsi="Arial" w:cs="Arial"/>
          <w:sz w:val="22"/>
        </w:rPr>
        <w:t>el terreno</w:t>
      </w:r>
      <w:r w:rsidR="00D5577C" w:rsidRPr="007117D8">
        <w:rPr>
          <w:rFonts w:ascii="Arial" w:hAnsi="Arial" w:cs="Arial"/>
          <w:sz w:val="22"/>
        </w:rPr>
        <w:t xml:space="preserve"> cuya </w:t>
      </w:r>
      <w:r w:rsidR="00717695" w:rsidRPr="007117D8">
        <w:rPr>
          <w:rFonts w:ascii="Arial" w:hAnsi="Arial" w:cs="Arial"/>
          <w:sz w:val="22"/>
        </w:rPr>
        <w:t xml:space="preserve"> propiedad </w:t>
      </w:r>
      <w:r w:rsidR="00D5577C" w:rsidRPr="007117D8">
        <w:rPr>
          <w:rFonts w:ascii="Arial" w:hAnsi="Arial" w:cs="Arial"/>
          <w:sz w:val="22"/>
        </w:rPr>
        <w:t>corresponde a</w:t>
      </w:r>
      <w:r w:rsidR="00717695" w:rsidRPr="007117D8">
        <w:rPr>
          <w:rFonts w:ascii="Arial" w:hAnsi="Arial" w:cs="Arial"/>
          <w:sz w:val="22"/>
        </w:rPr>
        <w:t xml:space="preserve">l Estado, de aproximadamente </w:t>
      </w:r>
      <w:r w:rsidR="007B297A" w:rsidRPr="007117D8">
        <w:rPr>
          <w:rFonts w:ascii="Arial" w:hAnsi="Arial" w:cs="Arial"/>
          <w:sz w:val="22"/>
        </w:rPr>
        <w:t xml:space="preserve">quince </w:t>
      </w:r>
      <w:r w:rsidR="00717695" w:rsidRPr="007117D8">
        <w:rPr>
          <w:rFonts w:ascii="Arial" w:hAnsi="Arial" w:cs="Arial"/>
          <w:sz w:val="22"/>
        </w:rPr>
        <w:t>(</w:t>
      </w:r>
      <w:r w:rsidR="00914287" w:rsidRPr="007117D8">
        <w:rPr>
          <w:rFonts w:ascii="Arial" w:hAnsi="Arial" w:cs="Arial"/>
          <w:sz w:val="22"/>
        </w:rPr>
        <w:t>15</w:t>
      </w:r>
      <w:r w:rsidR="00717695" w:rsidRPr="007117D8">
        <w:rPr>
          <w:rFonts w:ascii="Arial" w:hAnsi="Arial" w:cs="Arial"/>
          <w:sz w:val="22"/>
        </w:rPr>
        <w:t>) hectáreas</w:t>
      </w:r>
      <w:r w:rsidR="00052FA7" w:rsidRPr="007117D8">
        <w:rPr>
          <w:rFonts w:ascii="Arial" w:hAnsi="Arial" w:cs="Arial"/>
          <w:sz w:val="22"/>
        </w:rPr>
        <w:t>,</w:t>
      </w:r>
      <w:r w:rsidR="00717695" w:rsidRPr="007117D8">
        <w:rPr>
          <w:rFonts w:ascii="Arial" w:hAnsi="Arial" w:cs="Arial"/>
          <w:sz w:val="22"/>
        </w:rPr>
        <w:t xml:space="preserve"> ubicado </w:t>
      </w:r>
      <w:r w:rsidR="00052FA7" w:rsidRPr="007117D8">
        <w:rPr>
          <w:rFonts w:ascii="Arial" w:hAnsi="Arial" w:cs="Arial"/>
          <w:sz w:val="22"/>
        </w:rPr>
        <w:t xml:space="preserve">en </w:t>
      </w:r>
      <w:r w:rsidR="002C7C21" w:rsidRPr="007117D8">
        <w:rPr>
          <w:rFonts w:ascii="Arial" w:hAnsi="Arial" w:cs="Arial"/>
          <w:sz w:val="22"/>
        </w:rPr>
        <w:t xml:space="preserve">el predio denominado “La Tiza”, ubicado a la altura del Km. 51 de la Panaméricana Sur, distrito de Pucusana, provincia y departamento de Lima. </w:t>
      </w:r>
      <w:r w:rsidR="00D5577C" w:rsidRPr="007117D8">
        <w:rPr>
          <w:rFonts w:ascii="Arial" w:hAnsi="Arial" w:cs="Arial"/>
          <w:sz w:val="22"/>
        </w:rPr>
        <w:t>El área definitiva del predio es el que se desprende del Anexo</w:t>
      </w:r>
      <w:r w:rsidR="0034741F" w:rsidRPr="007117D8">
        <w:rPr>
          <w:rFonts w:ascii="Arial" w:hAnsi="Arial" w:cs="Arial"/>
          <w:sz w:val="22"/>
        </w:rPr>
        <w:t xml:space="preserve"> </w:t>
      </w:r>
      <w:r w:rsidR="00D5577C" w:rsidRPr="007117D8">
        <w:rPr>
          <w:rFonts w:ascii="Arial" w:hAnsi="Arial" w:cs="Arial"/>
          <w:sz w:val="22"/>
        </w:rPr>
        <w:t>15</w:t>
      </w:r>
    </w:p>
    <w:p w:rsidR="00621FF8" w:rsidRPr="007117D8" w:rsidRDefault="00621FF8" w:rsidP="00550A64">
      <w:pPr>
        <w:pStyle w:val="Prrafodelista"/>
        <w:tabs>
          <w:tab w:val="clear" w:pos="567"/>
        </w:tabs>
        <w:jc w:val="center"/>
        <w:rPr>
          <w:rFonts w:ascii="Arial" w:hAnsi="Arial" w:cs="Arial"/>
          <w:sz w:val="22"/>
        </w:rPr>
      </w:pPr>
    </w:p>
    <w:p w:rsidR="00236105" w:rsidRPr="007117D8"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rPr>
      </w:pPr>
      <w:r w:rsidRPr="007117D8">
        <w:rPr>
          <w:rFonts w:ascii="Arial" w:hAnsi="Arial" w:cs="Arial"/>
          <w:sz w:val="22"/>
        </w:rPr>
        <w:t xml:space="preserve">La ubicación de las facilidades </w:t>
      </w:r>
      <w:r w:rsidR="00717695" w:rsidRPr="007117D8">
        <w:rPr>
          <w:rFonts w:ascii="Arial" w:hAnsi="Arial" w:cs="Arial"/>
          <w:sz w:val="22"/>
        </w:rPr>
        <w:t xml:space="preserve">dentro de la planta </w:t>
      </w:r>
      <w:r w:rsidRPr="007117D8">
        <w:rPr>
          <w:rFonts w:ascii="Arial" w:hAnsi="Arial" w:cs="Arial"/>
          <w:sz w:val="22"/>
        </w:rPr>
        <w:t>deberá contemplar la posibilidad de futuras ampliaciones, por lo que deberá contar con el espacio suficiente (incluyendo las zonas de amortiguamiento y seguridad)</w:t>
      </w:r>
      <w:r w:rsidR="00914287" w:rsidRPr="007117D8">
        <w:rPr>
          <w:rFonts w:ascii="Arial" w:hAnsi="Arial" w:cs="Arial"/>
          <w:sz w:val="22"/>
        </w:rPr>
        <w:t>, de manera referencial</w:t>
      </w:r>
      <w:r w:rsidRPr="007117D8">
        <w:rPr>
          <w:rFonts w:ascii="Arial" w:hAnsi="Arial" w:cs="Arial"/>
          <w:sz w:val="22"/>
        </w:rPr>
        <w:t xml:space="preserve"> </w:t>
      </w:r>
      <w:r w:rsidR="00914287" w:rsidRPr="007117D8">
        <w:rPr>
          <w:rFonts w:ascii="Arial" w:hAnsi="Arial" w:cs="Arial"/>
          <w:sz w:val="22"/>
        </w:rPr>
        <w:t xml:space="preserve">que pudiera permitir </w:t>
      </w:r>
      <w:r w:rsidRPr="007117D8">
        <w:rPr>
          <w:rFonts w:ascii="Arial" w:hAnsi="Arial" w:cs="Arial"/>
          <w:sz w:val="22"/>
        </w:rPr>
        <w:t xml:space="preserve">una ampliación de capacidad de almacenamiento de </w:t>
      </w:r>
      <w:r w:rsidR="0034741F" w:rsidRPr="007117D8">
        <w:rPr>
          <w:rFonts w:ascii="Arial" w:hAnsi="Arial" w:cs="Arial"/>
          <w:sz w:val="22"/>
        </w:rPr>
        <w:t>doscientos cincuenta mil (</w:t>
      </w:r>
      <w:r w:rsidR="00D5577C" w:rsidRPr="007117D8">
        <w:rPr>
          <w:rFonts w:ascii="Arial" w:hAnsi="Arial" w:cs="Arial"/>
          <w:sz w:val="22"/>
        </w:rPr>
        <w:t>25</w:t>
      </w:r>
      <w:r w:rsidR="00717695" w:rsidRPr="007117D8">
        <w:rPr>
          <w:rFonts w:ascii="Arial" w:hAnsi="Arial" w:cs="Arial"/>
          <w:sz w:val="22"/>
        </w:rPr>
        <w:t>0,000</w:t>
      </w:r>
      <w:r w:rsidR="0034741F" w:rsidRPr="007117D8">
        <w:rPr>
          <w:rFonts w:ascii="Arial" w:hAnsi="Arial" w:cs="Arial"/>
          <w:sz w:val="22"/>
        </w:rPr>
        <w:t>)</w:t>
      </w:r>
      <w:r w:rsidR="00717695" w:rsidRPr="007117D8">
        <w:rPr>
          <w:rFonts w:ascii="Arial" w:hAnsi="Arial" w:cs="Arial"/>
          <w:sz w:val="22"/>
        </w:rPr>
        <w:t xml:space="preserve"> barriles.</w:t>
      </w:r>
    </w:p>
    <w:p w:rsidR="00236105" w:rsidRPr="007117D8"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FB437D" w:rsidRPr="007117D8" w:rsidRDefault="00FB437D" w:rsidP="006055AD">
      <w:pPr>
        <w:pStyle w:val="Prrafodelista"/>
        <w:numPr>
          <w:ilvl w:val="0"/>
          <w:numId w:val="11"/>
        </w:numPr>
        <w:tabs>
          <w:tab w:val="clear" w:pos="567"/>
          <w:tab w:val="clear" w:pos="1134"/>
          <w:tab w:val="clear" w:pos="1701"/>
          <w:tab w:val="clear" w:pos="2268"/>
          <w:tab w:val="clear" w:pos="2835"/>
        </w:tabs>
        <w:ind w:hanging="720"/>
        <w:contextualSpacing/>
        <w:jc w:val="both"/>
        <w:rPr>
          <w:rFonts w:ascii="Arial" w:hAnsi="Arial" w:cs="Arial"/>
          <w:sz w:val="22"/>
          <w:u w:val="single"/>
        </w:rPr>
      </w:pPr>
      <w:r w:rsidRPr="007117D8">
        <w:rPr>
          <w:rFonts w:ascii="Arial" w:hAnsi="Arial" w:cs="Arial"/>
          <w:sz w:val="22"/>
          <w:u w:val="single"/>
        </w:rPr>
        <w:t xml:space="preserve">Características de </w:t>
      </w:r>
      <w:r w:rsidR="00D5577C" w:rsidRPr="007117D8">
        <w:rPr>
          <w:rFonts w:ascii="Arial" w:hAnsi="Arial" w:cs="Arial"/>
          <w:sz w:val="22"/>
          <w:u w:val="single"/>
        </w:rPr>
        <w:t xml:space="preserve">la Infraestructura </w:t>
      </w:r>
      <w:r w:rsidR="002B773D">
        <w:rPr>
          <w:rFonts w:ascii="Arial" w:hAnsi="Arial" w:cs="Arial"/>
          <w:sz w:val="22"/>
          <w:u w:val="single"/>
        </w:rPr>
        <w:t>d</w:t>
      </w:r>
      <w:r w:rsidR="00D5577C" w:rsidRPr="007117D8">
        <w:rPr>
          <w:rFonts w:ascii="Arial" w:hAnsi="Arial" w:cs="Arial"/>
          <w:sz w:val="22"/>
          <w:u w:val="single"/>
        </w:rPr>
        <w:t xml:space="preserve">el Inventario de Seguridad. </w:t>
      </w:r>
    </w:p>
    <w:p w:rsidR="00FB437D" w:rsidRPr="007117D8" w:rsidRDefault="00FB437D"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FB437D" w:rsidRPr="007117D8" w:rsidRDefault="00FB437D" w:rsidP="00550A64">
      <w:pPr>
        <w:pStyle w:val="Prrafodelista"/>
        <w:tabs>
          <w:tab w:val="clear" w:pos="567"/>
          <w:tab w:val="clear" w:pos="1134"/>
          <w:tab w:val="clear" w:pos="1701"/>
          <w:tab w:val="clear" w:pos="2268"/>
          <w:tab w:val="clear" w:pos="2835"/>
        </w:tabs>
        <w:contextualSpacing/>
        <w:jc w:val="both"/>
        <w:rPr>
          <w:rFonts w:ascii="Arial" w:hAnsi="Arial" w:cs="Arial"/>
          <w:sz w:val="22"/>
        </w:rPr>
      </w:pPr>
      <w:r w:rsidRPr="007117D8">
        <w:rPr>
          <w:rFonts w:ascii="Arial" w:hAnsi="Arial" w:cs="Arial"/>
          <w:sz w:val="22"/>
        </w:rPr>
        <w:t>Para el diseño de l</w:t>
      </w:r>
      <w:r w:rsidR="007A5A32" w:rsidRPr="007117D8">
        <w:rPr>
          <w:rFonts w:ascii="Arial" w:hAnsi="Arial" w:cs="Arial"/>
          <w:sz w:val="22"/>
        </w:rPr>
        <w:t>a</w:t>
      </w:r>
      <w:r w:rsidRPr="007117D8">
        <w:rPr>
          <w:rFonts w:ascii="Arial" w:hAnsi="Arial" w:cs="Arial"/>
          <w:sz w:val="22"/>
        </w:rPr>
        <w:t xml:space="preserve">s </w:t>
      </w:r>
      <w:r w:rsidR="007A5A32" w:rsidRPr="007117D8">
        <w:rPr>
          <w:rFonts w:ascii="Arial" w:hAnsi="Arial" w:cs="Arial"/>
          <w:sz w:val="22"/>
        </w:rPr>
        <w:t xml:space="preserve">facilidades </w:t>
      </w:r>
      <w:r w:rsidRPr="007117D8">
        <w:rPr>
          <w:rFonts w:ascii="Arial" w:hAnsi="Arial" w:cs="Arial"/>
          <w:sz w:val="22"/>
        </w:rPr>
        <w:t>de almacenamiento, la Sociedad Concesionaria deberá:</w:t>
      </w:r>
    </w:p>
    <w:p w:rsidR="00FB437D" w:rsidRPr="007117D8" w:rsidRDefault="00FB437D"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FB437D" w:rsidRPr="007117D8" w:rsidRDefault="00FB437D"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 xml:space="preserve">Considerar reconocidos códigos o normas, usando adecuados factores de seguridad. </w:t>
      </w:r>
    </w:p>
    <w:p w:rsidR="00FB437D" w:rsidRPr="007117D8" w:rsidRDefault="00FB437D"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 xml:space="preserve">Tener en cuenta las acciones de sismos o vientos, presiones internas, características del suelo y estabilidad del tanque. </w:t>
      </w:r>
    </w:p>
    <w:p w:rsidR="00FB437D" w:rsidRPr="007117D8" w:rsidRDefault="00FB437D"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Tomar en cuenta la compatibilidad de los materiales constituyentes del tanque con el líquido que está conteniendo.</w:t>
      </w:r>
    </w:p>
    <w:p w:rsidR="00FB437D" w:rsidRPr="007117D8" w:rsidRDefault="00FB437D"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FB437D" w:rsidRPr="007117D8" w:rsidRDefault="00FB437D" w:rsidP="00550A64">
      <w:pPr>
        <w:pStyle w:val="Prrafodelista"/>
        <w:tabs>
          <w:tab w:val="clear" w:pos="567"/>
          <w:tab w:val="clear" w:pos="1134"/>
          <w:tab w:val="clear" w:pos="1701"/>
          <w:tab w:val="clear" w:pos="2268"/>
          <w:tab w:val="clear" w:pos="2835"/>
        </w:tabs>
        <w:contextualSpacing/>
        <w:jc w:val="both"/>
        <w:rPr>
          <w:rFonts w:ascii="Arial" w:hAnsi="Arial" w:cs="Arial"/>
          <w:sz w:val="22"/>
        </w:rPr>
      </w:pPr>
      <w:r w:rsidRPr="007117D8">
        <w:rPr>
          <w:rFonts w:ascii="Arial" w:hAnsi="Arial" w:cs="Arial"/>
          <w:sz w:val="22"/>
        </w:rPr>
        <w:t>Asimismo, para la construcción deberá tener en cuenta la normativa técnica aplicable y la buena práctica de ingeniería.</w:t>
      </w:r>
    </w:p>
    <w:p w:rsidR="00FB437D" w:rsidRPr="007117D8" w:rsidRDefault="00FB437D" w:rsidP="00550A64">
      <w:pPr>
        <w:pStyle w:val="Prrafodelista"/>
        <w:tabs>
          <w:tab w:val="clear" w:pos="567"/>
          <w:tab w:val="clear" w:pos="1134"/>
          <w:tab w:val="clear" w:pos="1701"/>
          <w:tab w:val="clear" w:pos="2268"/>
          <w:tab w:val="clear" w:pos="2835"/>
        </w:tabs>
        <w:contextualSpacing/>
        <w:jc w:val="both"/>
        <w:rPr>
          <w:rFonts w:ascii="Arial" w:hAnsi="Arial" w:cs="Arial"/>
          <w:sz w:val="22"/>
        </w:rPr>
      </w:pPr>
    </w:p>
    <w:p w:rsidR="00621FF8" w:rsidRPr="007117D8" w:rsidRDefault="00621FF8" w:rsidP="006055AD">
      <w:pPr>
        <w:pStyle w:val="Prrafodelista"/>
        <w:numPr>
          <w:ilvl w:val="0"/>
          <w:numId w:val="11"/>
        </w:numPr>
        <w:tabs>
          <w:tab w:val="clear" w:pos="567"/>
          <w:tab w:val="clear" w:pos="1134"/>
          <w:tab w:val="clear" w:pos="1701"/>
          <w:tab w:val="clear" w:pos="2268"/>
          <w:tab w:val="clear" w:pos="2835"/>
        </w:tabs>
        <w:ind w:hanging="720"/>
        <w:contextualSpacing/>
        <w:jc w:val="both"/>
        <w:rPr>
          <w:rFonts w:ascii="Arial" w:hAnsi="Arial" w:cs="Arial"/>
          <w:sz w:val="22"/>
          <w:u w:val="single"/>
        </w:rPr>
      </w:pPr>
      <w:r w:rsidRPr="007117D8">
        <w:rPr>
          <w:rFonts w:ascii="Arial" w:hAnsi="Arial" w:cs="Arial"/>
          <w:sz w:val="22"/>
          <w:u w:val="single"/>
        </w:rPr>
        <w:t>Infraestructura de</w:t>
      </w:r>
      <w:r w:rsidR="00CC0118" w:rsidRPr="007117D8">
        <w:rPr>
          <w:rFonts w:ascii="Arial" w:hAnsi="Arial" w:cs="Arial"/>
          <w:sz w:val="22"/>
          <w:u w:val="single"/>
        </w:rPr>
        <w:t xml:space="preserve">l Inventario de Seguridad y del Sistema de </w:t>
      </w:r>
      <w:r w:rsidR="00671D7D" w:rsidRPr="007117D8">
        <w:rPr>
          <w:rFonts w:ascii="Arial" w:hAnsi="Arial" w:cs="Arial"/>
          <w:sz w:val="22"/>
          <w:u w:val="single"/>
        </w:rPr>
        <w:t>de Abastecimiento y Despacho de GLP</w:t>
      </w:r>
    </w:p>
    <w:p w:rsidR="00717695" w:rsidRPr="007117D8" w:rsidRDefault="00717695" w:rsidP="00550A64">
      <w:pPr>
        <w:pStyle w:val="Prrafodelista"/>
        <w:tabs>
          <w:tab w:val="clear" w:pos="567"/>
        </w:tabs>
        <w:jc w:val="both"/>
        <w:rPr>
          <w:rFonts w:ascii="Arial" w:hAnsi="Arial" w:cs="Arial"/>
          <w:sz w:val="22"/>
        </w:rPr>
      </w:pPr>
    </w:p>
    <w:p w:rsidR="00717695" w:rsidRPr="007117D8" w:rsidRDefault="00671D7D" w:rsidP="00446DEA">
      <w:pPr>
        <w:pStyle w:val="Prrafodelista"/>
        <w:tabs>
          <w:tab w:val="clear" w:pos="567"/>
          <w:tab w:val="clear" w:pos="1134"/>
          <w:tab w:val="clear" w:pos="1701"/>
          <w:tab w:val="clear" w:pos="2268"/>
          <w:tab w:val="clear" w:pos="2835"/>
        </w:tabs>
        <w:contextualSpacing/>
        <w:jc w:val="both"/>
        <w:rPr>
          <w:rFonts w:ascii="Arial" w:hAnsi="Arial" w:cs="Arial"/>
          <w:sz w:val="22"/>
        </w:rPr>
      </w:pPr>
      <w:r w:rsidRPr="007117D8">
        <w:rPr>
          <w:rFonts w:ascii="Arial" w:hAnsi="Arial" w:cs="Arial"/>
          <w:sz w:val="22"/>
        </w:rPr>
        <w:t xml:space="preserve">La </w:t>
      </w:r>
      <w:r w:rsidR="00CC0118" w:rsidRPr="007117D8">
        <w:rPr>
          <w:rFonts w:ascii="Arial" w:hAnsi="Arial" w:cs="Arial"/>
          <w:sz w:val="22"/>
        </w:rPr>
        <w:t xml:space="preserve">Infraestructura del Inventario de Seguridad y del Sistema de de Abastecimiento y Despacho de GLP </w:t>
      </w:r>
      <w:r w:rsidRPr="007117D8">
        <w:rPr>
          <w:rFonts w:ascii="Arial" w:hAnsi="Arial" w:cs="Arial"/>
          <w:sz w:val="22"/>
        </w:rPr>
        <w:t xml:space="preserve">deberá contar con </w:t>
      </w:r>
      <w:r w:rsidR="00717695" w:rsidRPr="007117D8">
        <w:rPr>
          <w:rFonts w:ascii="Arial" w:hAnsi="Arial" w:cs="Arial"/>
          <w:sz w:val="22"/>
        </w:rPr>
        <w:t>las instalaciones y equipos necesarios para la operación segura, confiable, eficiente y continua.</w:t>
      </w:r>
    </w:p>
    <w:p w:rsidR="00717695" w:rsidRPr="007117D8" w:rsidRDefault="00717695" w:rsidP="00550A64">
      <w:pPr>
        <w:pStyle w:val="Prrafodelista"/>
        <w:tabs>
          <w:tab w:val="clear" w:pos="567"/>
        </w:tabs>
        <w:jc w:val="both"/>
        <w:rPr>
          <w:rFonts w:ascii="Arial" w:hAnsi="Arial" w:cs="Arial"/>
          <w:sz w:val="22"/>
        </w:rPr>
      </w:pPr>
    </w:p>
    <w:p w:rsidR="00717695" w:rsidRPr="007117D8" w:rsidRDefault="00717695" w:rsidP="00550A64">
      <w:pPr>
        <w:pStyle w:val="Prrafodelista"/>
        <w:tabs>
          <w:tab w:val="clear" w:pos="567"/>
        </w:tabs>
        <w:jc w:val="both"/>
        <w:rPr>
          <w:rFonts w:ascii="Arial" w:hAnsi="Arial" w:cs="Arial"/>
          <w:sz w:val="22"/>
        </w:rPr>
      </w:pPr>
      <w:r w:rsidRPr="007117D8">
        <w:rPr>
          <w:rFonts w:ascii="Arial" w:hAnsi="Arial" w:cs="Arial"/>
          <w:sz w:val="22"/>
        </w:rPr>
        <w:t xml:space="preserve">La Sociedad Concesionaria </w:t>
      </w:r>
      <w:r w:rsidR="00D25FC4" w:rsidRPr="00076799">
        <w:rPr>
          <w:rFonts w:ascii="Arial" w:hAnsi="Arial" w:cs="Arial"/>
          <w:sz w:val="22"/>
          <w:szCs w:val="22"/>
        </w:rPr>
        <w:t>de manera referencial podrá considerar para el diseño</w:t>
      </w:r>
      <w:r w:rsidR="00D25FC4" w:rsidRPr="007117D8">
        <w:rPr>
          <w:rFonts w:ascii="Arial" w:hAnsi="Arial" w:cs="Arial"/>
          <w:sz w:val="22"/>
        </w:rPr>
        <w:t xml:space="preserve"> y </w:t>
      </w:r>
      <w:r w:rsidR="00D25FC4" w:rsidRPr="00076799">
        <w:rPr>
          <w:rFonts w:ascii="Arial" w:hAnsi="Arial" w:cs="Arial"/>
          <w:sz w:val="22"/>
          <w:szCs w:val="22"/>
        </w:rPr>
        <w:t>construcción</w:t>
      </w:r>
      <w:r w:rsidRPr="007117D8">
        <w:rPr>
          <w:rFonts w:ascii="Arial" w:hAnsi="Arial" w:cs="Arial"/>
          <w:sz w:val="22"/>
        </w:rPr>
        <w:t>, como mínimo, lo siguiente:</w:t>
      </w:r>
    </w:p>
    <w:p w:rsidR="00717695" w:rsidRPr="007117D8" w:rsidRDefault="00717695" w:rsidP="00550A64">
      <w:pPr>
        <w:pStyle w:val="Prrafodelista"/>
        <w:tabs>
          <w:tab w:val="clear" w:pos="567"/>
        </w:tabs>
        <w:jc w:val="both"/>
        <w:rPr>
          <w:rFonts w:ascii="Arial" w:hAnsi="Arial" w:cs="Arial"/>
          <w:sz w:val="22"/>
        </w:rPr>
      </w:pPr>
    </w:p>
    <w:p w:rsidR="00717695" w:rsidRPr="007117D8" w:rsidRDefault="007A5A32"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Tanques para a</w:t>
      </w:r>
      <w:r w:rsidR="00717695" w:rsidRPr="007117D8">
        <w:rPr>
          <w:rFonts w:ascii="Arial" w:hAnsi="Arial" w:cs="Arial"/>
          <w:sz w:val="22"/>
        </w:rPr>
        <w:t>lmacenamiento</w:t>
      </w:r>
    </w:p>
    <w:p w:rsidR="00717695" w:rsidRPr="007117D8" w:rsidRDefault="007A5A32"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Tanques para</w:t>
      </w:r>
      <w:r w:rsidR="00717695" w:rsidRPr="007117D8">
        <w:rPr>
          <w:rFonts w:ascii="Arial" w:hAnsi="Arial" w:cs="Arial"/>
          <w:sz w:val="22"/>
        </w:rPr>
        <w:t xml:space="preserve"> despacho</w:t>
      </w:r>
    </w:p>
    <w:p w:rsidR="00717695" w:rsidRPr="007117D8" w:rsidRDefault="00717695"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Bombas de despacho</w:t>
      </w:r>
    </w:p>
    <w:p w:rsidR="00717695" w:rsidRPr="007117D8" w:rsidRDefault="00717695"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Sistema de odorización</w:t>
      </w:r>
    </w:p>
    <w:p w:rsidR="00717695" w:rsidRPr="007117D8" w:rsidRDefault="00717695"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 xml:space="preserve">Sistema de recuperación de vapores </w:t>
      </w:r>
    </w:p>
    <w:p w:rsidR="00717695" w:rsidRPr="007117D8" w:rsidRDefault="00717695"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Sistema contraincendio</w:t>
      </w:r>
    </w:p>
    <w:p w:rsidR="00717695" w:rsidRPr="007117D8" w:rsidRDefault="00717695"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Cuarto</w:t>
      </w:r>
      <w:r w:rsidR="00E13B36" w:rsidRPr="007117D8">
        <w:rPr>
          <w:rFonts w:ascii="Arial" w:hAnsi="Arial" w:cs="Arial"/>
          <w:sz w:val="22"/>
        </w:rPr>
        <w:t>s</w:t>
      </w:r>
      <w:r w:rsidRPr="007117D8">
        <w:rPr>
          <w:rFonts w:ascii="Arial" w:hAnsi="Arial" w:cs="Arial"/>
          <w:sz w:val="22"/>
        </w:rPr>
        <w:t xml:space="preserve"> de control</w:t>
      </w:r>
      <w:r w:rsidR="00E13B36" w:rsidRPr="007117D8">
        <w:rPr>
          <w:rFonts w:ascii="Arial" w:hAnsi="Arial" w:cs="Arial"/>
          <w:sz w:val="22"/>
        </w:rPr>
        <w:t xml:space="preserve">: uno principal y </w:t>
      </w:r>
      <w:r w:rsidR="007B297A" w:rsidRPr="007117D8">
        <w:rPr>
          <w:rFonts w:ascii="Arial" w:hAnsi="Arial" w:cs="Arial"/>
          <w:sz w:val="22"/>
        </w:rPr>
        <w:t xml:space="preserve">otro </w:t>
      </w:r>
      <w:r w:rsidR="00E13B36" w:rsidRPr="007117D8">
        <w:rPr>
          <w:rFonts w:ascii="Arial" w:hAnsi="Arial" w:cs="Arial"/>
          <w:sz w:val="22"/>
        </w:rPr>
        <w:t>alterno</w:t>
      </w:r>
      <w:r w:rsidRPr="007117D8">
        <w:rPr>
          <w:rFonts w:ascii="Arial" w:hAnsi="Arial" w:cs="Arial"/>
          <w:sz w:val="22"/>
        </w:rPr>
        <w:t>.</w:t>
      </w:r>
      <w:r w:rsidR="00E13B36" w:rsidRPr="007117D8">
        <w:rPr>
          <w:rFonts w:ascii="Arial" w:hAnsi="Arial" w:cs="Arial"/>
          <w:sz w:val="22"/>
        </w:rPr>
        <w:t xml:space="preserve"> Estos cuartos de control podrán contemplar la supervisión y control del Sistema de Transporte de GLP descrito en el numeral 3.2.9 del presente anexo.</w:t>
      </w:r>
    </w:p>
    <w:p w:rsidR="007B297A" w:rsidRPr="007117D8" w:rsidRDefault="007B297A" w:rsidP="006055AD">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Sistema de control: sistemas de supervisión, control, monitoreo y adquisición de datos.</w:t>
      </w:r>
    </w:p>
    <w:p w:rsidR="00E13B36" w:rsidRPr="007117D8" w:rsidRDefault="00E13B36" w:rsidP="00550A64">
      <w:pPr>
        <w:pStyle w:val="Prrafodelista"/>
        <w:tabs>
          <w:tab w:val="clear" w:pos="567"/>
        </w:tabs>
        <w:jc w:val="both"/>
        <w:rPr>
          <w:rFonts w:ascii="Arial" w:hAnsi="Arial" w:cs="Arial"/>
          <w:sz w:val="22"/>
        </w:rPr>
      </w:pPr>
    </w:p>
    <w:p w:rsidR="00E13B36" w:rsidRPr="007117D8" w:rsidRDefault="00E13B36" w:rsidP="00550A64">
      <w:pPr>
        <w:pStyle w:val="Prrafodelista"/>
        <w:tabs>
          <w:tab w:val="clear" w:pos="567"/>
        </w:tabs>
        <w:jc w:val="both"/>
        <w:rPr>
          <w:rFonts w:ascii="Arial" w:hAnsi="Arial" w:cs="Arial"/>
          <w:sz w:val="22"/>
        </w:rPr>
      </w:pPr>
      <w:r w:rsidRPr="007117D8">
        <w:rPr>
          <w:rFonts w:ascii="Arial" w:hAnsi="Arial" w:cs="Arial"/>
          <w:sz w:val="22"/>
        </w:rPr>
        <w:t>La Sociedad Concesionaria deberá determinar e implementar toda la infraestructura necesaria para realizar un balance volumétrico del GLP y cumplir con todo lo indicado en la normativa técnica aplicable</w:t>
      </w:r>
      <w:r w:rsidR="00D5577C" w:rsidRPr="007117D8">
        <w:rPr>
          <w:rFonts w:ascii="Arial" w:hAnsi="Arial" w:cs="Arial"/>
          <w:sz w:val="22"/>
        </w:rPr>
        <w:t>,</w:t>
      </w:r>
      <w:r w:rsidRPr="007117D8">
        <w:rPr>
          <w:rFonts w:ascii="Arial" w:hAnsi="Arial" w:cs="Arial"/>
          <w:sz w:val="22"/>
        </w:rPr>
        <w:t xml:space="preserve">  las Leyes Aplicables</w:t>
      </w:r>
      <w:r w:rsidR="00D5577C" w:rsidRPr="007117D8">
        <w:rPr>
          <w:rFonts w:ascii="Arial" w:hAnsi="Arial" w:cs="Arial"/>
          <w:sz w:val="22"/>
        </w:rPr>
        <w:t xml:space="preserve"> y en los respectivos contratos que suscriba al respecto</w:t>
      </w:r>
      <w:r w:rsidRPr="007117D8">
        <w:rPr>
          <w:rFonts w:ascii="Arial" w:hAnsi="Arial" w:cs="Arial"/>
          <w:sz w:val="22"/>
        </w:rPr>
        <w:t>.</w:t>
      </w:r>
    </w:p>
    <w:p w:rsidR="0004083D" w:rsidRPr="007117D8" w:rsidRDefault="0004083D" w:rsidP="00C80DF3">
      <w:pPr>
        <w:jc w:val="both"/>
        <w:rPr>
          <w:rFonts w:ascii="Arial" w:hAnsi="Arial" w:cs="Arial"/>
          <w:sz w:val="22"/>
        </w:rPr>
      </w:pPr>
    </w:p>
    <w:p w:rsidR="0004083D" w:rsidRPr="00076799" w:rsidRDefault="0004083D" w:rsidP="00550A64">
      <w:pPr>
        <w:ind w:left="567"/>
        <w:jc w:val="both"/>
        <w:rPr>
          <w:rFonts w:ascii="Arial" w:hAnsi="Arial" w:cs="Arial"/>
          <w:sz w:val="22"/>
          <w:szCs w:val="22"/>
        </w:rPr>
      </w:pPr>
    </w:p>
    <w:p w:rsidR="00FE7604" w:rsidRPr="007117D8" w:rsidRDefault="00FE7604" w:rsidP="006055AD">
      <w:pPr>
        <w:pStyle w:val="Prrafodelista"/>
        <w:numPr>
          <w:ilvl w:val="0"/>
          <w:numId w:val="6"/>
        </w:numPr>
        <w:tabs>
          <w:tab w:val="clear" w:pos="567"/>
          <w:tab w:val="clear" w:pos="1134"/>
          <w:tab w:val="clear" w:pos="1701"/>
          <w:tab w:val="clear" w:pos="2268"/>
          <w:tab w:val="clear" w:pos="2835"/>
        </w:tabs>
        <w:ind w:left="426" w:hanging="426"/>
        <w:contextualSpacing/>
        <w:jc w:val="both"/>
        <w:rPr>
          <w:rFonts w:ascii="Arial" w:hAnsi="Arial" w:cs="Arial"/>
          <w:b/>
          <w:sz w:val="22"/>
        </w:rPr>
      </w:pPr>
      <w:r w:rsidRPr="007117D8">
        <w:rPr>
          <w:rFonts w:ascii="Arial" w:hAnsi="Arial" w:cs="Arial"/>
          <w:b/>
          <w:sz w:val="22"/>
        </w:rPr>
        <w:t>SISTEMAS COMPLEMENTARIOS DEL SISTEMA DE TRANSPORTE</w:t>
      </w:r>
      <w:r w:rsidR="00D5577C" w:rsidRPr="007117D8">
        <w:rPr>
          <w:rFonts w:ascii="Arial" w:hAnsi="Arial" w:cs="Arial"/>
          <w:b/>
          <w:sz w:val="22"/>
        </w:rPr>
        <w:t>,</w:t>
      </w:r>
      <w:r w:rsidRPr="007117D8">
        <w:rPr>
          <w:rFonts w:ascii="Arial" w:hAnsi="Arial" w:cs="Arial"/>
          <w:b/>
          <w:sz w:val="22"/>
        </w:rPr>
        <w:t xml:space="preserve"> DE</w:t>
      </w:r>
      <w:r w:rsidR="00CC0118" w:rsidRPr="007117D8">
        <w:rPr>
          <w:rFonts w:ascii="Arial" w:hAnsi="Arial" w:cs="Arial"/>
          <w:b/>
          <w:sz w:val="22"/>
        </w:rPr>
        <w:t xml:space="preserve">L SISTEMA </w:t>
      </w:r>
      <w:r w:rsidRPr="007117D8">
        <w:rPr>
          <w:rFonts w:ascii="Arial" w:hAnsi="Arial" w:cs="Arial"/>
          <w:b/>
          <w:sz w:val="22"/>
        </w:rPr>
        <w:t>ALMACENAMIENTO Y DESPACHO</w:t>
      </w:r>
      <w:r w:rsidR="00D5577C" w:rsidRPr="007117D8">
        <w:rPr>
          <w:rFonts w:ascii="Arial" w:hAnsi="Arial" w:cs="Arial"/>
          <w:b/>
          <w:sz w:val="22"/>
        </w:rPr>
        <w:t xml:space="preserve"> Y DE LA INFRAESTRUCTURA DEL INVENTARIO DE SEGURIDAD</w:t>
      </w:r>
      <w:r w:rsidRPr="007117D8">
        <w:rPr>
          <w:rFonts w:ascii="Arial" w:hAnsi="Arial" w:cs="Arial"/>
          <w:b/>
          <w:sz w:val="22"/>
        </w:rPr>
        <w:t xml:space="preserve"> </w:t>
      </w:r>
    </w:p>
    <w:p w:rsidR="00FE7604" w:rsidRPr="007117D8" w:rsidRDefault="00FE7604" w:rsidP="00550A64">
      <w:pPr>
        <w:ind w:left="567"/>
        <w:jc w:val="both"/>
        <w:rPr>
          <w:rFonts w:ascii="Arial" w:hAnsi="Arial" w:cs="Arial"/>
          <w:sz w:val="22"/>
        </w:rPr>
      </w:pPr>
    </w:p>
    <w:p w:rsidR="00FE7604" w:rsidRPr="007117D8"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rPr>
      </w:pPr>
      <w:r w:rsidRPr="007117D8">
        <w:rPr>
          <w:rFonts w:ascii="Arial" w:hAnsi="Arial" w:cs="Arial"/>
          <w:b/>
          <w:sz w:val="22"/>
        </w:rPr>
        <w:t>Sistema de medición</w:t>
      </w:r>
    </w:p>
    <w:p w:rsidR="00AB0AD9" w:rsidRPr="007117D8" w:rsidRDefault="00AB0AD9" w:rsidP="00550A64">
      <w:pPr>
        <w:pStyle w:val="Sangradetextonormal"/>
        <w:tabs>
          <w:tab w:val="clear" w:pos="567"/>
          <w:tab w:val="clear" w:pos="1134"/>
          <w:tab w:val="clear" w:pos="1701"/>
          <w:tab w:val="clear" w:pos="2268"/>
          <w:tab w:val="clear" w:pos="2835"/>
        </w:tabs>
        <w:ind w:firstLine="0"/>
        <w:rPr>
          <w:rFonts w:ascii="Arial" w:hAnsi="Arial" w:cs="Arial"/>
        </w:rPr>
      </w:pPr>
    </w:p>
    <w:p w:rsidR="00FE7604" w:rsidRPr="007117D8" w:rsidRDefault="00FE7604" w:rsidP="00280A5E">
      <w:pPr>
        <w:pStyle w:val="Sangradetextonormal"/>
        <w:tabs>
          <w:tab w:val="clear" w:pos="567"/>
          <w:tab w:val="clear" w:pos="1134"/>
          <w:tab w:val="clear" w:pos="1701"/>
          <w:tab w:val="clear" w:pos="2268"/>
          <w:tab w:val="clear" w:pos="2835"/>
        </w:tabs>
        <w:ind w:left="709" w:firstLine="0"/>
        <w:rPr>
          <w:rFonts w:ascii="Arial" w:hAnsi="Arial" w:cs="Arial"/>
        </w:rPr>
      </w:pPr>
      <w:r w:rsidRPr="007117D8">
        <w:rPr>
          <w:rFonts w:ascii="Arial" w:hAnsi="Arial" w:cs="Arial"/>
        </w:rPr>
        <w:t xml:space="preserve">En </w:t>
      </w:r>
      <w:r w:rsidR="00E13B36" w:rsidRPr="007117D8">
        <w:rPr>
          <w:rFonts w:ascii="Arial" w:hAnsi="Arial" w:cs="Arial"/>
        </w:rPr>
        <w:t>e</w:t>
      </w:r>
      <w:r w:rsidRPr="007117D8">
        <w:rPr>
          <w:rFonts w:ascii="Arial" w:hAnsi="Arial" w:cs="Arial"/>
        </w:rPr>
        <w:t>l Punto de Recepción</w:t>
      </w:r>
      <w:r w:rsidR="00E13B36" w:rsidRPr="007117D8">
        <w:rPr>
          <w:rFonts w:ascii="Arial" w:hAnsi="Arial" w:cs="Arial"/>
        </w:rPr>
        <w:t xml:space="preserve">, </w:t>
      </w:r>
      <w:r w:rsidR="00B21F1A" w:rsidRPr="007117D8">
        <w:rPr>
          <w:rFonts w:ascii="Arial" w:hAnsi="Arial" w:cs="Arial"/>
        </w:rPr>
        <w:t xml:space="preserve">en la Planta </w:t>
      </w:r>
      <w:r w:rsidR="00E13B36" w:rsidRPr="007117D8">
        <w:rPr>
          <w:rFonts w:ascii="Arial" w:hAnsi="Arial" w:cs="Arial"/>
        </w:rPr>
        <w:t xml:space="preserve">de </w:t>
      </w:r>
      <w:r w:rsidR="00B21F1A" w:rsidRPr="007117D8">
        <w:rPr>
          <w:rFonts w:ascii="Arial" w:hAnsi="Arial" w:cs="Arial"/>
        </w:rPr>
        <w:t>A</w:t>
      </w:r>
      <w:r w:rsidR="00E13B36" w:rsidRPr="007117D8">
        <w:rPr>
          <w:rFonts w:ascii="Arial" w:hAnsi="Arial" w:cs="Arial"/>
        </w:rPr>
        <w:t>lmacenamiento</w:t>
      </w:r>
      <w:r w:rsidRPr="007117D8">
        <w:rPr>
          <w:rFonts w:ascii="Arial" w:hAnsi="Arial" w:cs="Arial"/>
        </w:rPr>
        <w:t xml:space="preserve"> y </w:t>
      </w:r>
      <w:r w:rsidR="00B21F1A" w:rsidRPr="007117D8">
        <w:rPr>
          <w:rFonts w:ascii="Arial" w:hAnsi="Arial" w:cs="Arial"/>
        </w:rPr>
        <w:t>D</w:t>
      </w:r>
      <w:r w:rsidR="00E13B36" w:rsidRPr="007117D8">
        <w:rPr>
          <w:rFonts w:ascii="Arial" w:hAnsi="Arial" w:cs="Arial"/>
        </w:rPr>
        <w:t>espacho</w:t>
      </w:r>
      <w:r w:rsidRPr="007117D8">
        <w:rPr>
          <w:rFonts w:ascii="Arial" w:hAnsi="Arial" w:cs="Arial"/>
        </w:rPr>
        <w:t xml:space="preserve"> deben considerarse las facilidades de medición necesarios para un balance volumétrico del GLP transportado. Dichas facilidades deberán tener las siguientes características: ser de alta resolución, exactitud e integridad, de forma tal que permitan medir con precisión los volúmenes recibidos</w:t>
      </w:r>
      <w:r w:rsidR="00E13B36" w:rsidRPr="007117D8">
        <w:rPr>
          <w:rFonts w:ascii="Arial" w:hAnsi="Arial" w:cs="Arial"/>
        </w:rPr>
        <w:t>, almacenados</w:t>
      </w:r>
      <w:r w:rsidRPr="007117D8">
        <w:rPr>
          <w:rFonts w:ascii="Arial" w:hAnsi="Arial" w:cs="Arial"/>
        </w:rPr>
        <w:t xml:space="preserve"> y </w:t>
      </w:r>
      <w:r w:rsidR="00E13B36" w:rsidRPr="007117D8">
        <w:rPr>
          <w:rFonts w:ascii="Arial" w:hAnsi="Arial" w:cs="Arial"/>
        </w:rPr>
        <w:t>despachados</w:t>
      </w:r>
      <w:r w:rsidRPr="007117D8">
        <w:rPr>
          <w:rFonts w:ascii="Arial" w:hAnsi="Arial" w:cs="Arial"/>
        </w:rPr>
        <w:t xml:space="preserve"> de GLP. Debe preverse que la información obtenida localmente debe ser transmitida hasta un punto en donde pueda consolidarse toda la información del Sistema de </w:t>
      </w:r>
      <w:r w:rsidR="00E13B36" w:rsidRPr="007117D8">
        <w:rPr>
          <w:rFonts w:ascii="Arial" w:hAnsi="Arial" w:cs="Arial"/>
        </w:rPr>
        <w:t>Abastecimiento de GLP</w:t>
      </w:r>
      <w:r w:rsidRPr="007117D8">
        <w:rPr>
          <w:rFonts w:ascii="Arial" w:hAnsi="Arial" w:cs="Arial"/>
        </w:rPr>
        <w:t>.</w:t>
      </w:r>
    </w:p>
    <w:p w:rsidR="00FE7604" w:rsidRPr="007117D8" w:rsidRDefault="00FE7604" w:rsidP="00280A5E">
      <w:pPr>
        <w:pStyle w:val="Sangradetextonormal"/>
        <w:tabs>
          <w:tab w:val="clear" w:pos="567"/>
          <w:tab w:val="clear" w:pos="1134"/>
          <w:tab w:val="clear" w:pos="1701"/>
          <w:tab w:val="clear" w:pos="2268"/>
          <w:tab w:val="clear" w:pos="2835"/>
        </w:tabs>
        <w:ind w:left="709" w:firstLine="0"/>
        <w:rPr>
          <w:rFonts w:ascii="Arial" w:hAnsi="Arial" w:cs="Arial"/>
        </w:rPr>
      </w:pPr>
    </w:p>
    <w:p w:rsidR="00FE7604" w:rsidRPr="007117D8" w:rsidRDefault="00FE7604" w:rsidP="00280A5E">
      <w:pPr>
        <w:pStyle w:val="Sangradetextonormal"/>
        <w:tabs>
          <w:tab w:val="clear" w:pos="567"/>
          <w:tab w:val="clear" w:pos="1134"/>
          <w:tab w:val="clear" w:pos="1701"/>
          <w:tab w:val="clear" w:pos="2268"/>
          <w:tab w:val="clear" w:pos="2835"/>
        </w:tabs>
        <w:ind w:left="709" w:firstLine="0"/>
        <w:rPr>
          <w:rFonts w:ascii="Arial" w:hAnsi="Arial" w:cs="Arial"/>
        </w:rPr>
      </w:pPr>
      <w:r w:rsidRPr="007117D8">
        <w:rPr>
          <w:rFonts w:ascii="Arial" w:hAnsi="Arial" w:cs="Arial"/>
        </w:rPr>
        <w:t>El equipo de medición deberá proporcionar la suficiente redundancia para que las actividades de calibración y mantenimiento no afecten la operación y precisión de las mediciones.</w:t>
      </w:r>
    </w:p>
    <w:p w:rsidR="00FE7604" w:rsidRPr="007117D8" w:rsidRDefault="00FE7604" w:rsidP="00550A64">
      <w:pPr>
        <w:pStyle w:val="Sangradetextonormal"/>
        <w:tabs>
          <w:tab w:val="clear" w:pos="567"/>
          <w:tab w:val="clear" w:pos="1134"/>
          <w:tab w:val="clear" w:pos="1701"/>
          <w:tab w:val="clear" w:pos="2268"/>
          <w:tab w:val="clear" w:pos="2835"/>
        </w:tabs>
        <w:ind w:firstLine="0"/>
        <w:rPr>
          <w:rFonts w:ascii="Arial" w:hAnsi="Arial" w:cs="Arial"/>
        </w:rPr>
      </w:pPr>
    </w:p>
    <w:p w:rsidR="00FE7604" w:rsidRPr="007117D8"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rPr>
      </w:pPr>
      <w:r w:rsidRPr="007117D8">
        <w:rPr>
          <w:rFonts w:ascii="Arial" w:hAnsi="Arial" w:cs="Arial"/>
          <w:b/>
          <w:sz w:val="22"/>
        </w:rPr>
        <w:t>Sistema de control</w:t>
      </w:r>
    </w:p>
    <w:p w:rsidR="00AB0AD9" w:rsidRPr="007117D8" w:rsidRDefault="00AB0AD9" w:rsidP="00550A64">
      <w:pPr>
        <w:ind w:left="567"/>
        <w:jc w:val="both"/>
        <w:rPr>
          <w:rFonts w:ascii="Arial" w:hAnsi="Arial" w:cs="Arial"/>
          <w:sz w:val="22"/>
        </w:rPr>
      </w:pPr>
    </w:p>
    <w:p w:rsidR="00FE7604" w:rsidRPr="007117D8" w:rsidRDefault="00FE7604" w:rsidP="00280A5E">
      <w:pPr>
        <w:tabs>
          <w:tab w:val="clear" w:pos="567"/>
          <w:tab w:val="left" w:pos="1843"/>
        </w:tabs>
        <w:ind w:left="709"/>
        <w:jc w:val="both"/>
        <w:rPr>
          <w:rFonts w:ascii="Arial" w:hAnsi="Arial" w:cs="Arial"/>
          <w:sz w:val="22"/>
        </w:rPr>
      </w:pPr>
      <w:r w:rsidRPr="007117D8">
        <w:rPr>
          <w:rFonts w:ascii="Arial" w:hAnsi="Arial" w:cs="Arial"/>
          <w:sz w:val="22"/>
        </w:rPr>
        <w:t>Se debe diseñar, instalar, operar y mantener un sistema de control de tecnología de última generación que garantice la operación segura, confiable y eficiente de</w:t>
      </w:r>
      <w:r w:rsidR="00550A64" w:rsidRPr="007117D8">
        <w:rPr>
          <w:rFonts w:ascii="Arial" w:hAnsi="Arial" w:cs="Arial"/>
          <w:sz w:val="22"/>
        </w:rPr>
        <w:t>l</w:t>
      </w:r>
      <w:r w:rsidRPr="007117D8">
        <w:rPr>
          <w:rFonts w:ascii="Arial" w:hAnsi="Arial" w:cs="Arial"/>
          <w:sz w:val="22"/>
        </w:rPr>
        <w:t xml:space="preserve"> Sistema de Transporte </w:t>
      </w:r>
      <w:r w:rsidR="00B21F1A" w:rsidRPr="007117D8">
        <w:rPr>
          <w:rFonts w:ascii="Arial" w:hAnsi="Arial" w:cs="Arial"/>
          <w:sz w:val="22"/>
        </w:rPr>
        <w:t>de GLP</w:t>
      </w:r>
      <w:r w:rsidR="00A1793E" w:rsidRPr="007117D8">
        <w:rPr>
          <w:rFonts w:ascii="Arial" w:hAnsi="Arial" w:cs="Arial"/>
          <w:sz w:val="22"/>
        </w:rPr>
        <w:t>,</w:t>
      </w:r>
      <w:r w:rsidR="00B21F1A" w:rsidRPr="007117D8">
        <w:rPr>
          <w:rFonts w:ascii="Arial" w:hAnsi="Arial" w:cs="Arial"/>
          <w:sz w:val="22"/>
        </w:rPr>
        <w:t xml:space="preserve"> </w:t>
      </w:r>
      <w:r w:rsidRPr="007117D8">
        <w:rPr>
          <w:rFonts w:ascii="Arial" w:hAnsi="Arial" w:cs="Arial"/>
          <w:sz w:val="22"/>
        </w:rPr>
        <w:t xml:space="preserve"> de</w:t>
      </w:r>
      <w:r w:rsidR="00A1793E" w:rsidRPr="007117D8">
        <w:rPr>
          <w:rFonts w:ascii="Arial" w:hAnsi="Arial" w:cs="Arial"/>
          <w:sz w:val="22"/>
        </w:rPr>
        <w:t>l</w:t>
      </w:r>
      <w:r w:rsidRPr="007117D8">
        <w:rPr>
          <w:rFonts w:ascii="Arial" w:hAnsi="Arial" w:cs="Arial"/>
          <w:sz w:val="22"/>
        </w:rPr>
        <w:t xml:space="preserve"> </w:t>
      </w:r>
      <w:r w:rsidR="00A1793E" w:rsidRPr="007117D8">
        <w:rPr>
          <w:rFonts w:ascii="Arial" w:hAnsi="Arial" w:cs="Arial"/>
          <w:sz w:val="22"/>
        </w:rPr>
        <w:t xml:space="preserve"> Sistema</w:t>
      </w:r>
      <w:r w:rsidR="00CC0118" w:rsidRPr="007117D8">
        <w:rPr>
          <w:rFonts w:ascii="Arial" w:hAnsi="Arial" w:cs="Arial"/>
          <w:sz w:val="22"/>
        </w:rPr>
        <w:t xml:space="preserve"> </w:t>
      </w:r>
      <w:r w:rsidR="00550A64" w:rsidRPr="007117D8">
        <w:rPr>
          <w:rFonts w:ascii="Arial" w:hAnsi="Arial" w:cs="Arial"/>
          <w:sz w:val="22"/>
        </w:rPr>
        <w:t>de Almacenamiento y Despacho</w:t>
      </w:r>
      <w:r w:rsidR="00A1793E" w:rsidRPr="007117D8">
        <w:rPr>
          <w:rFonts w:ascii="Arial" w:hAnsi="Arial" w:cs="Arial"/>
          <w:sz w:val="22"/>
        </w:rPr>
        <w:t xml:space="preserve"> y de la Infraestructura del Inventario de Seguridad</w:t>
      </w:r>
      <w:r w:rsidR="00550A64" w:rsidRPr="007117D8">
        <w:rPr>
          <w:rFonts w:ascii="Arial" w:hAnsi="Arial" w:cs="Arial"/>
          <w:sz w:val="22"/>
        </w:rPr>
        <w:t>.</w:t>
      </w:r>
    </w:p>
    <w:p w:rsidR="00FE7604" w:rsidRPr="007117D8" w:rsidRDefault="00FE7604" w:rsidP="00280A5E">
      <w:pPr>
        <w:tabs>
          <w:tab w:val="clear" w:pos="567"/>
          <w:tab w:val="left" w:pos="1843"/>
        </w:tabs>
        <w:ind w:left="709"/>
        <w:jc w:val="both"/>
        <w:rPr>
          <w:rFonts w:ascii="Arial" w:hAnsi="Arial" w:cs="Arial"/>
          <w:sz w:val="22"/>
        </w:rPr>
      </w:pPr>
    </w:p>
    <w:p w:rsidR="00FE7604" w:rsidRPr="007117D8" w:rsidRDefault="00550A64" w:rsidP="00280A5E">
      <w:pPr>
        <w:tabs>
          <w:tab w:val="clear" w:pos="567"/>
          <w:tab w:val="left" w:pos="1843"/>
        </w:tabs>
        <w:ind w:left="709"/>
        <w:jc w:val="both"/>
        <w:rPr>
          <w:rFonts w:ascii="Arial" w:hAnsi="Arial" w:cs="Arial"/>
          <w:sz w:val="22"/>
        </w:rPr>
      </w:pPr>
      <w:r w:rsidRPr="007117D8">
        <w:rPr>
          <w:rFonts w:ascii="Arial" w:hAnsi="Arial" w:cs="Arial"/>
          <w:sz w:val="22"/>
        </w:rPr>
        <w:t>E</w:t>
      </w:r>
      <w:r w:rsidR="00FE7604" w:rsidRPr="007117D8">
        <w:rPr>
          <w:rFonts w:ascii="Arial" w:hAnsi="Arial" w:cs="Arial"/>
          <w:sz w:val="22"/>
        </w:rPr>
        <w:t xml:space="preserve">l Sistema de Transporte </w:t>
      </w:r>
      <w:r w:rsidR="00B21F1A" w:rsidRPr="007117D8">
        <w:rPr>
          <w:rFonts w:ascii="Arial" w:hAnsi="Arial" w:cs="Arial"/>
          <w:sz w:val="22"/>
        </w:rPr>
        <w:t xml:space="preserve">de GLP </w:t>
      </w:r>
      <w:r w:rsidR="00FE7604" w:rsidRPr="007117D8">
        <w:rPr>
          <w:rFonts w:ascii="Arial" w:hAnsi="Arial" w:cs="Arial"/>
          <w:sz w:val="22"/>
        </w:rPr>
        <w:t xml:space="preserve">debe estar equipado con un sistema automático de supervisión, control y lectura de parámetros de operación en forma remota </w:t>
      </w:r>
      <w:r w:rsidR="0004083D" w:rsidRPr="007117D8">
        <w:rPr>
          <w:rFonts w:ascii="Arial" w:hAnsi="Arial" w:cs="Arial"/>
          <w:sz w:val="22"/>
        </w:rPr>
        <w:t>(</w:t>
      </w:r>
      <w:r w:rsidR="00FE7604" w:rsidRPr="007117D8">
        <w:rPr>
          <w:rFonts w:ascii="Arial" w:hAnsi="Arial" w:cs="Arial"/>
          <w:sz w:val="22"/>
        </w:rPr>
        <w:t>SCADA</w:t>
      </w:r>
      <w:r w:rsidR="0004083D" w:rsidRPr="007117D8">
        <w:rPr>
          <w:rFonts w:ascii="Arial" w:hAnsi="Arial" w:cs="Arial"/>
          <w:sz w:val="22"/>
        </w:rPr>
        <w:t>, por sus siglas en inglés)</w:t>
      </w:r>
      <w:r w:rsidR="00FE7604" w:rsidRPr="007117D8">
        <w:rPr>
          <w:rFonts w:ascii="Arial" w:hAnsi="Arial" w:cs="Arial"/>
          <w:sz w:val="22"/>
        </w:rPr>
        <w:t xml:space="preserve"> </w:t>
      </w:r>
      <w:r w:rsidR="00A1793E" w:rsidRPr="007117D8">
        <w:rPr>
          <w:rFonts w:ascii="Arial" w:hAnsi="Arial" w:cs="Arial"/>
          <w:sz w:val="22"/>
        </w:rPr>
        <w:t xml:space="preserve">considerando </w:t>
      </w:r>
      <w:r w:rsidR="00FE7604" w:rsidRPr="007117D8">
        <w:rPr>
          <w:rFonts w:ascii="Arial" w:hAnsi="Arial" w:cs="Arial"/>
          <w:sz w:val="22"/>
        </w:rPr>
        <w:t>la longitud, capacidad y el riesgo que implique.</w:t>
      </w:r>
    </w:p>
    <w:p w:rsidR="007B297A" w:rsidRPr="007117D8" w:rsidRDefault="007B297A" w:rsidP="00280A5E">
      <w:pPr>
        <w:tabs>
          <w:tab w:val="clear" w:pos="567"/>
          <w:tab w:val="left" w:pos="1843"/>
        </w:tabs>
        <w:ind w:left="709"/>
        <w:jc w:val="both"/>
        <w:rPr>
          <w:rFonts w:ascii="Arial" w:hAnsi="Arial" w:cs="Arial"/>
          <w:sz w:val="22"/>
        </w:rPr>
      </w:pPr>
    </w:p>
    <w:p w:rsidR="007B297A" w:rsidRPr="007117D8" w:rsidRDefault="007B297A" w:rsidP="00280A5E">
      <w:pPr>
        <w:tabs>
          <w:tab w:val="clear" w:pos="567"/>
          <w:tab w:val="left" w:pos="1843"/>
        </w:tabs>
        <w:ind w:left="709"/>
        <w:jc w:val="both"/>
        <w:rPr>
          <w:rFonts w:ascii="Arial" w:hAnsi="Arial" w:cs="Arial"/>
          <w:sz w:val="22"/>
        </w:rPr>
      </w:pPr>
      <w:r w:rsidRPr="007117D8">
        <w:rPr>
          <w:rFonts w:ascii="Arial" w:hAnsi="Arial" w:cs="Arial"/>
          <w:sz w:val="22"/>
        </w:rPr>
        <w:t xml:space="preserve">Para el caso de la </w:t>
      </w:r>
      <w:r w:rsidR="00CC0118" w:rsidRPr="007117D8">
        <w:rPr>
          <w:rFonts w:ascii="Arial" w:hAnsi="Arial" w:cs="Arial"/>
          <w:sz w:val="22"/>
        </w:rPr>
        <w:t>Sistema de Almacenamiento y Despacho</w:t>
      </w:r>
      <w:r w:rsidR="00A1793E" w:rsidRPr="007117D8">
        <w:rPr>
          <w:rFonts w:ascii="Arial" w:hAnsi="Arial" w:cs="Arial"/>
          <w:sz w:val="22"/>
        </w:rPr>
        <w:t xml:space="preserve"> y para la Infraestructura del Inventario de Seguridad</w:t>
      </w:r>
      <w:r w:rsidRPr="007117D8">
        <w:rPr>
          <w:rFonts w:ascii="Arial" w:hAnsi="Arial" w:cs="Arial"/>
          <w:sz w:val="22"/>
        </w:rPr>
        <w:t xml:space="preserve">, se podrá implementar un sistema de adquisición de datos, supervisión, monitoreo y control, alternativo al SCADA, siempre que sea superior en </w:t>
      </w:r>
      <w:r w:rsidRPr="007117D8">
        <w:rPr>
          <w:rFonts w:ascii="Arial" w:hAnsi="Arial" w:cs="Arial"/>
          <w:i/>
          <w:sz w:val="22"/>
        </w:rPr>
        <w:t>performance</w:t>
      </w:r>
      <w:r w:rsidRPr="007117D8">
        <w:rPr>
          <w:rFonts w:ascii="Arial" w:hAnsi="Arial" w:cs="Arial"/>
          <w:sz w:val="22"/>
        </w:rPr>
        <w:t xml:space="preserve"> al SCADA y garantice una operación segura de acuerdo a lo previsto en el Reglamento y en el Decreto Supremo N° 052-93-EM.</w:t>
      </w:r>
    </w:p>
    <w:p w:rsidR="00FE7604" w:rsidRPr="007117D8" w:rsidRDefault="00FE7604" w:rsidP="00280A5E">
      <w:pPr>
        <w:tabs>
          <w:tab w:val="clear" w:pos="567"/>
          <w:tab w:val="left" w:pos="1843"/>
        </w:tabs>
        <w:ind w:left="709"/>
        <w:jc w:val="both"/>
        <w:rPr>
          <w:rFonts w:ascii="Arial" w:hAnsi="Arial" w:cs="Arial"/>
          <w:sz w:val="22"/>
        </w:rPr>
      </w:pPr>
    </w:p>
    <w:p w:rsidR="00FE7604" w:rsidRPr="007117D8" w:rsidRDefault="00FE7604" w:rsidP="00280A5E">
      <w:pPr>
        <w:tabs>
          <w:tab w:val="clear" w:pos="567"/>
          <w:tab w:val="left" w:pos="1843"/>
        </w:tabs>
        <w:ind w:left="709"/>
        <w:jc w:val="both"/>
        <w:rPr>
          <w:rFonts w:ascii="Arial" w:hAnsi="Arial" w:cs="Arial"/>
          <w:sz w:val="22"/>
        </w:rPr>
      </w:pPr>
      <w:r w:rsidRPr="007117D8">
        <w:rPr>
          <w:rFonts w:ascii="Arial" w:hAnsi="Arial" w:cs="Arial"/>
          <w:sz w:val="22"/>
        </w:rPr>
        <w:t xml:space="preserve">De la misma manera, las estaciones de medición y </w:t>
      </w:r>
      <w:r w:rsidR="00550A64" w:rsidRPr="007117D8">
        <w:rPr>
          <w:rFonts w:ascii="Arial" w:hAnsi="Arial" w:cs="Arial"/>
          <w:sz w:val="22"/>
        </w:rPr>
        <w:t>bombeo</w:t>
      </w:r>
      <w:r w:rsidRPr="007117D8">
        <w:rPr>
          <w:rFonts w:ascii="Arial" w:hAnsi="Arial" w:cs="Arial"/>
          <w:sz w:val="22"/>
        </w:rPr>
        <w:t xml:space="preserve"> deben contar con sistemas de detección de humo</w:t>
      </w:r>
      <w:r w:rsidR="00AB3E98" w:rsidRPr="007117D8">
        <w:rPr>
          <w:rFonts w:ascii="Arial" w:hAnsi="Arial" w:cs="Arial"/>
          <w:sz w:val="22"/>
        </w:rPr>
        <w:t>, de gases</w:t>
      </w:r>
      <w:r w:rsidRPr="007117D8">
        <w:rPr>
          <w:rFonts w:ascii="Arial" w:hAnsi="Arial" w:cs="Arial"/>
          <w:sz w:val="22"/>
        </w:rPr>
        <w:t>, fuego, temperatura, presión, ingreso de extraños y otros que fueran aplicables, los cuales también estarán interconectados con el sistema SCADA</w:t>
      </w:r>
      <w:r w:rsidR="002C7C21" w:rsidRPr="007117D8">
        <w:rPr>
          <w:rFonts w:ascii="Arial" w:hAnsi="Arial" w:cs="Arial"/>
          <w:sz w:val="22"/>
        </w:rPr>
        <w:t xml:space="preserve"> o al sistema alternativo que cumpla dicha función</w:t>
      </w:r>
      <w:r w:rsidRPr="007117D8">
        <w:rPr>
          <w:rFonts w:ascii="Arial" w:hAnsi="Arial" w:cs="Arial"/>
          <w:sz w:val="22"/>
        </w:rPr>
        <w:t>. Las estaciones deben incluir un sistema de comunicación telefónico dedicado de alta confiabilidad, o un sistema superior.</w:t>
      </w:r>
    </w:p>
    <w:p w:rsidR="00FE7604" w:rsidRPr="007117D8" w:rsidRDefault="00FE7604" w:rsidP="00550A64">
      <w:pPr>
        <w:ind w:left="567"/>
        <w:jc w:val="both"/>
        <w:rPr>
          <w:rFonts w:ascii="Arial" w:hAnsi="Arial" w:cs="Arial"/>
          <w:sz w:val="22"/>
        </w:rPr>
      </w:pPr>
    </w:p>
    <w:p w:rsidR="00FE7604" w:rsidRPr="007117D8"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rPr>
      </w:pPr>
      <w:r w:rsidRPr="007117D8">
        <w:rPr>
          <w:rFonts w:ascii="Arial" w:hAnsi="Arial" w:cs="Arial"/>
          <w:b/>
          <w:sz w:val="22"/>
        </w:rPr>
        <w:t>Sistema de comunicación</w:t>
      </w:r>
    </w:p>
    <w:p w:rsidR="00AB0AD9" w:rsidRPr="007117D8" w:rsidRDefault="00AB0AD9" w:rsidP="00550A64">
      <w:pPr>
        <w:ind w:left="567"/>
        <w:jc w:val="both"/>
        <w:rPr>
          <w:rFonts w:ascii="Arial" w:hAnsi="Arial" w:cs="Arial"/>
          <w:sz w:val="22"/>
        </w:rPr>
      </w:pPr>
    </w:p>
    <w:p w:rsidR="00FE7604" w:rsidRPr="007117D8" w:rsidRDefault="00FE7604" w:rsidP="00280A5E">
      <w:pPr>
        <w:tabs>
          <w:tab w:val="clear" w:pos="567"/>
        </w:tabs>
        <w:ind w:left="709"/>
        <w:jc w:val="both"/>
        <w:rPr>
          <w:rFonts w:ascii="Arial" w:hAnsi="Arial" w:cs="Arial"/>
          <w:sz w:val="22"/>
        </w:rPr>
      </w:pPr>
      <w:r w:rsidRPr="007117D8">
        <w:rPr>
          <w:rFonts w:ascii="Arial" w:hAnsi="Arial" w:cs="Arial"/>
          <w:sz w:val="22"/>
        </w:rPr>
        <w:t xml:space="preserve">Por razones de seguridad y confiabilidad del sistema de control y medición, el Sistema de </w:t>
      </w:r>
      <w:r w:rsidR="00501DA8" w:rsidRPr="007117D8">
        <w:rPr>
          <w:rFonts w:ascii="Arial" w:hAnsi="Arial" w:cs="Arial"/>
          <w:sz w:val="22"/>
        </w:rPr>
        <w:t>Abastecimiento</w:t>
      </w:r>
      <w:r w:rsidRPr="007117D8">
        <w:rPr>
          <w:rFonts w:ascii="Arial" w:hAnsi="Arial" w:cs="Arial"/>
          <w:sz w:val="22"/>
        </w:rPr>
        <w:t xml:space="preserve"> </w:t>
      </w:r>
      <w:r w:rsidR="00B21F1A" w:rsidRPr="007117D8">
        <w:rPr>
          <w:rFonts w:ascii="Arial" w:hAnsi="Arial" w:cs="Arial"/>
          <w:sz w:val="22"/>
        </w:rPr>
        <w:t xml:space="preserve">de GLP </w:t>
      </w:r>
      <w:r w:rsidRPr="007117D8">
        <w:rPr>
          <w:rFonts w:ascii="Arial" w:hAnsi="Arial" w:cs="Arial"/>
          <w:sz w:val="22"/>
        </w:rPr>
        <w:t>debe</w:t>
      </w:r>
      <w:r w:rsidR="00501DA8" w:rsidRPr="007117D8">
        <w:rPr>
          <w:rFonts w:ascii="Arial" w:hAnsi="Arial" w:cs="Arial"/>
          <w:sz w:val="22"/>
        </w:rPr>
        <w:t>rá</w:t>
      </w:r>
      <w:r w:rsidRPr="007117D8">
        <w:rPr>
          <w:rFonts w:ascii="Arial" w:hAnsi="Arial" w:cs="Arial"/>
          <w:sz w:val="22"/>
        </w:rPr>
        <w:t xml:space="preserve"> estar equipado con al menos dos (2) sistemas independientes de telecomunicación, uno de </w:t>
      </w:r>
      <w:r w:rsidR="00501DA8" w:rsidRPr="007117D8">
        <w:rPr>
          <w:rFonts w:ascii="Arial" w:hAnsi="Arial" w:cs="Arial"/>
          <w:sz w:val="22"/>
        </w:rPr>
        <w:t>ellos debe ser vía fibra óptica.</w:t>
      </w:r>
      <w:r w:rsidRPr="007117D8">
        <w:rPr>
          <w:rFonts w:ascii="Arial" w:hAnsi="Arial" w:cs="Arial"/>
          <w:sz w:val="22"/>
        </w:rPr>
        <w:t xml:space="preserve"> </w:t>
      </w:r>
      <w:r w:rsidR="00A1277F" w:rsidRPr="007117D8">
        <w:rPr>
          <w:rFonts w:ascii="Arial" w:hAnsi="Arial" w:cs="Arial"/>
          <w:sz w:val="22"/>
        </w:rPr>
        <w:t xml:space="preserve">Ver Anexo </w:t>
      </w:r>
      <w:r w:rsidR="0004083D" w:rsidRPr="007117D8">
        <w:rPr>
          <w:rFonts w:ascii="Arial" w:hAnsi="Arial" w:cs="Arial"/>
          <w:sz w:val="22"/>
        </w:rPr>
        <w:t>9</w:t>
      </w:r>
      <w:r w:rsidRPr="007117D8">
        <w:rPr>
          <w:rFonts w:ascii="Arial" w:hAnsi="Arial" w:cs="Arial"/>
          <w:sz w:val="22"/>
        </w:rPr>
        <w:t>.</w:t>
      </w:r>
    </w:p>
    <w:p w:rsidR="00FE7604" w:rsidRPr="007117D8" w:rsidRDefault="00FE7604" w:rsidP="00280A5E">
      <w:pPr>
        <w:tabs>
          <w:tab w:val="clear" w:pos="567"/>
        </w:tabs>
        <w:ind w:left="709"/>
        <w:jc w:val="both"/>
        <w:rPr>
          <w:rFonts w:ascii="Arial" w:hAnsi="Arial" w:cs="Arial"/>
          <w:sz w:val="22"/>
        </w:rPr>
      </w:pPr>
    </w:p>
    <w:p w:rsidR="00FE7604" w:rsidRPr="007117D8" w:rsidRDefault="00FE7604" w:rsidP="00280A5E">
      <w:pPr>
        <w:tabs>
          <w:tab w:val="clear" w:pos="567"/>
        </w:tabs>
        <w:ind w:left="709"/>
        <w:jc w:val="both"/>
        <w:rPr>
          <w:rFonts w:ascii="Arial" w:hAnsi="Arial" w:cs="Arial"/>
          <w:sz w:val="22"/>
        </w:rPr>
      </w:pPr>
      <w:r w:rsidRPr="007117D8">
        <w:rPr>
          <w:rFonts w:ascii="Arial" w:hAnsi="Arial" w:cs="Arial"/>
          <w:sz w:val="22"/>
        </w:rPr>
        <w:t>Los costos incrementales que se reconocerán a</w:t>
      </w:r>
      <w:r w:rsidR="00EE1D43" w:rsidRPr="007117D8">
        <w:rPr>
          <w:rFonts w:ascii="Arial" w:hAnsi="Arial" w:cs="Arial"/>
          <w:sz w:val="22"/>
        </w:rPr>
        <w:t xml:space="preserve"> </w:t>
      </w:r>
      <w:r w:rsidRPr="007117D8">
        <w:rPr>
          <w:rFonts w:ascii="Arial" w:hAnsi="Arial" w:cs="Arial"/>
          <w:sz w:val="22"/>
        </w:rPr>
        <w:t>l</w:t>
      </w:r>
      <w:r w:rsidR="00EE1D43" w:rsidRPr="007117D8">
        <w:rPr>
          <w:rFonts w:ascii="Arial" w:hAnsi="Arial" w:cs="Arial"/>
          <w:sz w:val="22"/>
        </w:rPr>
        <w:t>a</w:t>
      </w:r>
      <w:r w:rsidRPr="007117D8">
        <w:rPr>
          <w:rFonts w:ascii="Arial" w:hAnsi="Arial" w:cs="Arial"/>
          <w:sz w:val="22"/>
        </w:rPr>
        <w:t xml:space="preserve"> </w:t>
      </w:r>
      <w:r w:rsidR="00EE1D43" w:rsidRPr="007117D8">
        <w:rPr>
          <w:rFonts w:ascii="Arial" w:hAnsi="Arial" w:cs="Arial"/>
          <w:sz w:val="22"/>
        </w:rPr>
        <w:t xml:space="preserve">Sociedad </w:t>
      </w:r>
      <w:r w:rsidRPr="007117D8">
        <w:rPr>
          <w:rFonts w:ascii="Arial" w:hAnsi="Arial" w:cs="Arial"/>
          <w:sz w:val="22"/>
        </w:rPr>
        <w:t>Concesionari</w:t>
      </w:r>
      <w:r w:rsidR="00EE1D43" w:rsidRPr="007117D8">
        <w:rPr>
          <w:rFonts w:ascii="Arial" w:hAnsi="Arial" w:cs="Arial"/>
          <w:sz w:val="22"/>
        </w:rPr>
        <w:t>a</w:t>
      </w:r>
      <w:r w:rsidRPr="007117D8">
        <w:rPr>
          <w:rFonts w:ascii="Arial" w:hAnsi="Arial" w:cs="Arial"/>
          <w:sz w:val="22"/>
        </w:rPr>
        <w:t xml:space="preserve"> por la infraestructura necesaria para cumplir con lo dispuesto en la </w:t>
      </w:r>
      <w:r w:rsidR="00D906B0" w:rsidRPr="007117D8">
        <w:rPr>
          <w:rFonts w:ascii="Arial" w:hAnsi="Arial" w:cs="Arial"/>
          <w:sz w:val="22"/>
        </w:rPr>
        <w:t xml:space="preserve">ley </w:t>
      </w:r>
      <w:r w:rsidRPr="007117D8">
        <w:rPr>
          <w:rFonts w:ascii="Arial" w:hAnsi="Arial" w:cs="Arial"/>
          <w:sz w:val="22"/>
        </w:rPr>
        <w:t xml:space="preserve">N° 29904 y que se indican en el Anexo </w:t>
      </w:r>
      <w:r w:rsidR="0004083D" w:rsidRPr="007117D8">
        <w:rPr>
          <w:rFonts w:ascii="Arial" w:hAnsi="Arial" w:cs="Arial"/>
          <w:sz w:val="22"/>
        </w:rPr>
        <w:t>9</w:t>
      </w:r>
      <w:r w:rsidRPr="007117D8">
        <w:rPr>
          <w:rFonts w:ascii="Arial" w:hAnsi="Arial" w:cs="Arial"/>
          <w:sz w:val="22"/>
        </w:rPr>
        <w:t xml:space="preserve"> será como máximo US$ 356 por kilómetro.</w:t>
      </w:r>
    </w:p>
    <w:p w:rsidR="00FE7604" w:rsidRPr="007117D8" w:rsidRDefault="00FE7604" w:rsidP="00280A5E">
      <w:pPr>
        <w:tabs>
          <w:tab w:val="clear" w:pos="567"/>
        </w:tabs>
        <w:ind w:left="709"/>
        <w:jc w:val="both"/>
        <w:rPr>
          <w:rFonts w:ascii="Arial" w:hAnsi="Arial" w:cs="Arial"/>
          <w:sz w:val="22"/>
        </w:rPr>
      </w:pPr>
    </w:p>
    <w:p w:rsidR="00FE7604" w:rsidRPr="007117D8" w:rsidRDefault="00FE7604" w:rsidP="00280A5E">
      <w:pPr>
        <w:tabs>
          <w:tab w:val="clear" w:pos="567"/>
        </w:tabs>
        <w:ind w:left="709"/>
        <w:jc w:val="both"/>
        <w:rPr>
          <w:rFonts w:ascii="Arial" w:hAnsi="Arial" w:cs="Arial"/>
          <w:sz w:val="22"/>
        </w:rPr>
      </w:pPr>
      <w:r w:rsidRPr="007117D8">
        <w:rPr>
          <w:rFonts w:ascii="Arial" w:hAnsi="Arial" w:cs="Arial"/>
          <w:sz w:val="22"/>
        </w:rPr>
        <w:t xml:space="preserve">El Ministerio de Energía y Minas establecerá dentro de sus respectivas regulaciones, el mecanismo para el reconocimiento de los costos incrementales en los que incurra la Sociedad Concesionaria a efectos de dar cumplimiento en lo dispuesto en </w:t>
      </w:r>
      <w:r w:rsidR="00671D7D" w:rsidRPr="007117D8">
        <w:rPr>
          <w:rFonts w:ascii="Arial" w:hAnsi="Arial" w:cs="Arial"/>
          <w:sz w:val="22"/>
        </w:rPr>
        <w:t>el Anexo 9</w:t>
      </w:r>
      <w:r w:rsidRPr="007117D8">
        <w:rPr>
          <w:rFonts w:ascii="Arial" w:hAnsi="Arial" w:cs="Arial"/>
          <w:sz w:val="22"/>
        </w:rPr>
        <w:t xml:space="preserve"> considerando lo indicado en el párrafo precedente.</w:t>
      </w:r>
    </w:p>
    <w:p w:rsidR="0004083D" w:rsidRPr="00076799" w:rsidRDefault="0004083D" w:rsidP="00550A64">
      <w:pPr>
        <w:ind w:left="567"/>
        <w:jc w:val="both"/>
        <w:rPr>
          <w:rFonts w:ascii="Arial" w:hAnsi="Arial" w:cs="Arial"/>
          <w:sz w:val="22"/>
          <w:szCs w:val="22"/>
        </w:rPr>
      </w:pPr>
    </w:p>
    <w:p w:rsidR="00FE7604" w:rsidRPr="007117D8"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rPr>
      </w:pPr>
      <w:r w:rsidRPr="007117D8">
        <w:rPr>
          <w:rFonts w:ascii="Arial" w:hAnsi="Arial" w:cs="Arial"/>
          <w:b/>
          <w:sz w:val="22"/>
        </w:rPr>
        <w:t>Materiales</w:t>
      </w:r>
      <w:r w:rsidR="007A5797" w:rsidRPr="00076799">
        <w:rPr>
          <w:rFonts w:ascii="Arial" w:hAnsi="Arial" w:cs="Arial"/>
          <w:b/>
          <w:sz w:val="22"/>
          <w:szCs w:val="22"/>
        </w:rPr>
        <w:t xml:space="preserve"> referenciales</w:t>
      </w:r>
    </w:p>
    <w:p w:rsidR="00AB0AD9" w:rsidRPr="007117D8" w:rsidRDefault="00AB0AD9" w:rsidP="00550A64">
      <w:pPr>
        <w:pStyle w:val="Prrafodelista"/>
        <w:ind w:left="567"/>
        <w:jc w:val="both"/>
        <w:rPr>
          <w:rFonts w:ascii="Arial" w:hAnsi="Arial" w:cs="Arial"/>
          <w:sz w:val="22"/>
        </w:rPr>
      </w:pPr>
    </w:p>
    <w:p w:rsidR="00FE7604" w:rsidRPr="007117D8" w:rsidRDefault="00AB0AD9" w:rsidP="00280A5E">
      <w:pPr>
        <w:pStyle w:val="Prrafodelista"/>
        <w:tabs>
          <w:tab w:val="clear" w:pos="567"/>
          <w:tab w:val="left" w:pos="709"/>
        </w:tabs>
        <w:ind w:left="709"/>
        <w:jc w:val="both"/>
        <w:rPr>
          <w:rFonts w:ascii="Arial" w:hAnsi="Arial" w:cs="Arial"/>
          <w:sz w:val="22"/>
        </w:rPr>
      </w:pPr>
      <w:r w:rsidRPr="007117D8">
        <w:rPr>
          <w:rFonts w:ascii="Arial" w:hAnsi="Arial" w:cs="Arial"/>
          <w:sz w:val="22"/>
        </w:rPr>
        <w:t>L</w:t>
      </w:r>
      <w:r w:rsidR="00FE7604" w:rsidRPr="007117D8">
        <w:rPr>
          <w:rFonts w:ascii="Arial" w:hAnsi="Arial" w:cs="Arial"/>
          <w:sz w:val="22"/>
        </w:rPr>
        <w:t xml:space="preserve">os materiales de los ductos y </w:t>
      </w:r>
      <w:r w:rsidRPr="007117D8">
        <w:rPr>
          <w:rFonts w:ascii="Arial" w:hAnsi="Arial" w:cs="Arial"/>
          <w:sz w:val="22"/>
        </w:rPr>
        <w:t xml:space="preserve">de los materiales </w:t>
      </w:r>
      <w:r w:rsidR="00A1793E" w:rsidRPr="007117D8">
        <w:rPr>
          <w:rFonts w:ascii="Arial" w:hAnsi="Arial" w:cs="Arial"/>
          <w:sz w:val="22"/>
        </w:rPr>
        <w:t xml:space="preserve">de almacenamiento y despacho </w:t>
      </w:r>
      <w:r w:rsidRPr="007117D8">
        <w:rPr>
          <w:rFonts w:ascii="Arial" w:hAnsi="Arial" w:cs="Arial"/>
          <w:sz w:val="22"/>
        </w:rPr>
        <w:t xml:space="preserve">y equipos principales </w:t>
      </w:r>
      <w:r w:rsidR="00FE7604" w:rsidRPr="007117D8">
        <w:rPr>
          <w:rFonts w:ascii="Arial" w:hAnsi="Arial" w:cs="Arial"/>
          <w:sz w:val="22"/>
        </w:rPr>
        <w:t>deben:</w:t>
      </w:r>
    </w:p>
    <w:p w:rsidR="00FE7604" w:rsidRPr="007117D8" w:rsidRDefault="00FE7604" w:rsidP="00550A64">
      <w:pPr>
        <w:pStyle w:val="Prrafodelista"/>
        <w:ind w:left="851"/>
        <w:jc w:val="both"/>
        <w:rPr>
          <w:rFonts w:ascii="Arial" w:hAnsi="Arial" w:cs="Arial"/>
          <w:sz w:val="22"/>
        </w:rPr>
      </w:pPr>
    </w:p>
    <w:p w:rsidR="00FE7604" w:rsidRPr="007117D8"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Mantener su integridad estructural de acuerdo a las condiciones previstas de temperatura y otras condiciones del medio ambiente,</w:t>
      </w:r>
    </w:p>
    <w:p w:rsidR="00FE7604" w:rsidRPr="007117D8"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Ser químicamente compatibles con el Hidrocarburo que se transporte,</w:t>
      </w:r>
    </w:p>
    <w:p w:rsidR="00FE7604" w:rsidRPr="007117D8"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 xml:space="preserve">Ser compatibles con cualquier otro material que esté en contacto con </w:t>
      </w:r>
      <w:r w:rsidR="00AB0AD9" w:rsidRPr="007117D8">
        <w:rPr>
          <w:rFonts w:ascii="Arial" w:hAnsi="Arial" w:cs="Arial"/>
          <w:sz w:val="22"/>
        </w:rPr>
        <w:t>e</w:t>
      </w:r>
      <w:r w:rsidRPr="007117D8">
        <w:rPr>
          <w:rFonts w:ascii="Arial" w:hAnsi="Arial" w:cs="Arial"/>
          <w:sz w:val="22"/>
        </w:rPr>
        <w:t>l</w:t>
      </w:r>
      <w:r w:rsidR="00AB0AD9" w:rsidRPr="007117D8">
        <w:rPr>
          <w:rFonts w:ascii="Arial" w:hAnsi="Arial" w:cs="Arial"/>
          <w:sz w:val="22"/>
        </w:rPr>
        <w:t>los</w:t>
      </w:r>
      <w:r w:rsidRPr="007117D8">
        <w:rPr>
          <w:rFonts w:ascii="Arial" w:hAnsi="Arial" w:cs="Arial"/>
          <w:sz w:val="22"/>
        </w:rPr>
        <w:t>, y</w:t>
      </w:r>
    </w:p>
    <w:p w:rsidR="00FE7604" w:rsidRPr="007117D8"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 xml:space="preserve">Obtener </w:t>
      </w:r>
      <w:r w:rsidR="00AB3E98" w:rsidRPr="007117D8">
        <w:rPr>
          <w:rFonts w:ascii="Arial" w:hAnsi="Arial" w:cs="Arial"/>
          <w:sz w:val="22"/>
        </w:rPr>
        <w:t xml:space="preserve">las certificaciones de los materiales con forme a los requerimientos de las normas de diseño y construcción. Obtener </w:t>
      </w:r>
      <w:r w:rsidRPr="007117D8">
        <w:rPr>
          <w:rFonts w:ascii="Arial" w:hAnsi="Arial" w:cs="Arial"/>
          <w:sz w:val="22"/>
        </w:rPr>
        <w:t>la calificación correspondiente de acuerdo con lo establecido en la práctica internacionalmente reconocida.</w:t>
      </w:r>
    </w:p>
    <w:p w:rsidR="00FE7604" w:rsidRPr="007117D8" w:rsidRDefault="00FE7604" w:rsidP="00550A64">
      <w:pPr>
        <w:pStyle w:val="Prrafodelista"/>
        <w:ind w:left="567"/>
        <w:jc w:val="both"/>
        <w:rPr>
          <w:rFonts w:ascii="Arial" w:hAnsi="Arial" w:cs="Arial"/>
          <w:sz w:val="22"/>
        </w:rPr>
      </w:pPr>
    </w:p>
    <w:p w:rsidR="00FE7604" w:rsidRPr="007117D8"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rPr>
      </w:pPr>
      <w:r w:rsidRPr="007117D8">
        <w:rPr>
          <w:rFonts w:ascii="Arial" w:hAnsi="Arial" w:cs="Arial"/>
          <w:b/>
          <w:sz w:val="22"/>
        </w:rPr>
        <w:t>Soldadura</w:t>
      </w:r>
      <w:r w:rsidR="007A5797" w:rsidRPr="00076799">
        <w:rPr>
          <w:rFonts w:ascii="Arial" w:hAnsi="Arial" w:cs="Arial"/>
          <w:b/>
          <w:sz w:val="22"/>
          <w:szCs w:val="22"/>
        </w:rPr>
        <w:t xml:space="preserve"> referencial</w:t>
      </w:r>
    </w:p>
    <w:p w:rsidR="00AB0AD9" w:rsidRPr="007117D8" w:rsidRDefault="00AB0AD9" w:rsidP="00550A64">
      <w:pPr>
        <w:pStyle w:val="Prrafodelista"/>
        <w:ind w:left="567"/>
        <w:jc w:val="both"/>
        <w:rPr>
          <w:rFonts w:ascii="Arial" w:hAnsi="Arial" w:cs="Arial"/>
          <w:sz w:val="22"/>
        </w:rPr>
      </w:pPr>
    </w:p>
    <w:p w:rsidR="00FE7604" w:rsidRPr="007117D8" w:rsidRDefault="002A56B9" w:rsidP="00280A5E">
      <w:pPr>
        <w:pStyle w:val="Prrafodelista"/>
        <w:tabs>
          <w:tab w:val="clear" w:pos="567"/>
          <w:tab w:val="left" w:pos="709"/>
        </w:tabs>
        <w:ind w:left="709"/>
        <w:jc w:val="both"/>
        <w:rPr>
          <w:rFonts w:ascii="Arial" w:hAnsi="Arial" w:cs="Arial"/>
          <w:sz w:val="22"/>
        </w:rPr>
      </w:pPr>
      <w:r w:rsidRPr="007117D8">
        <w:rPr>
          <w:rFonts w:ascii="Arial" w:hAnsi="Arial" w:cs="Arial"/>
          <w:sz w:val="22"/>
        </w:rPr>
        <w:t>Las uniones soldadas  se realiza</w:t>
      </w:r>
      <w:r w:rsidR="00A1793E" w:rsidRPr="007117D8">
        <w:rPr>
          <w:rFonts w:ascii="Arial" w:hAnsi="Arial" w:cs="Arial"/>
          <w:sz w:val="22"/>
        </w:rPr>
        <w:t xml:space="preserve">rán </w:t>
      </w:r>
      <w:r w:rsidRPr="007117D8">
        <w:rPr>
          <w:rFonts w:ascii="Arial" w:hAnsi="Arial" w:cs="Arial"/>
          <w:sz w:val="22"/>
        </w:rPr>
        <w:t>por soldadores calificados, u</w:t>
      </w:r>
      <w:r w:rsidR="00FE7604" w:rsidRPr="007117D8">
        <w:rPr>
          <w:rFonts w:ascii="Arial" w:hAnsi="Arial" w:cs="Arial"/>
          <w:sz w:val="22"/>
        </w:rPr>
        <w:t>tilizando procedimientos de soldadura</w:t>
      </w:r>
      <w:r w:rsidRPr="007117D8">
        <w:rPr>
          <w:rFonts w:ascii="Arial" w:hAnsi="Arial" w:cs="Arial"/>
          <w:sz w:val="22"/>
        </w:rPr>
        <w:t xml:space="preserve"> debidamente probados de acuerdo  a la normatividad técnica aplicable</w:t>
      </w:r>
      <w:r w:rsidR="00FE7604" w:rsidRPr="007117D8">
        <w:rPr>
          <w:rFonts w:ascii="Arial" w:hAnsi="Arial" w:cs="Arial"/>
          <w:sz w:val="22"/>
        </w:rPr>
        <w:t>. Ambos, los soldadores y los procedimientos deben cumplir con la</w:t>
      </w:r>
      <w:r w:rsidR="00E442A6" w:rsidRPr="007117D8">
        <w:rPr>
          <w:rFonts w:ascii="Arial" w:hAnsi="Arial" w:cs="Arial"/>
          <w:sz w:val="22"/>
        </w:rPr>
        <w:t>s</w:t>
      </w:r>
      <w:r w:rsidR="00FE7604" w:rsidRPr="007117D8">
        <w:rPr>
          <w:rFonts w:ascii="Arial" w:hAnsi="Arial" w:cs="Arial"/>
          <w:sz w:val="22"/>
        </w:rPr>
        <w:t xml:space="preserve"> norma</w:t>
      </w:r>
      <w:r w:rsidR="00E442A6" w:rsidRPr="007117D8">
        <w:rPr>
          <w:rFonts w:ascii="Arial" w:hAnsi="Arial" w:cs="Arial"/>
          <w:sz w:val="22"/>
        </w:rPr>
        <w:t>s</w:t>
      </w:r>
      <w:r w:rsidR="00FE7604" w:rsidRPr="007117D8">
        <w:rPr>
          <w:rFonts w:ascii="Arial" w:hAnsi="Arial" w:cs="Arial"/>
          <w:sz w:val="22"/>
        </w:rPr>
        <w:t xml:space="preserve"> </w:t>
      </w:r>
      <w:r w:rsidR="00E442A6" w:rsidRPr="007117D8">
        <w:rPr>
          <w:rFonts w:ascii="Arial" w:hAnsi="Arial" w:cs="Arial"/>
          <w:sz w:val="22"/>
        </w:rPr>
        <w:t xml:space="preserve">técnicas </w:t>
      </w:r>
      <w:r w:rsidR="00FE7604" w:rsidRPr="007117D8">
        <w:rPr>
          <w:rFonts w:ascii="Arial" w:hAnsi="Arial" w:cs="Arial"/>
          <w:sz w:val="22"/>
        </w:rPr>
        <w:t>internacionales</w:t>
      </w:r>
      <w:r w:rsidR="00E442A6" w:rsidRPr="007117D8">
        <w:rPr>
          <w:rFonts w:ascii="Arial" w:hAnsi="Arial" w:cs="Arial"/>
          <w:sz w:val="22"/>
        </w:rPr>
        <w:t xml:space="preserve"> relacionadas a transporte de Hidrocarburos por ductos y almacenamiento de Hidrocarburos</w:t>
      </w:r>
      <w:r w:rsidR="00B21F1A" w:rsidRPr="007117D8">
        <w:rPr>
          <w:rFonts w:ascii="Arial" w:hAnsi="Arial" w:cs="Arial"/>
          <w:sz w:val="22"/>
        </w:rPr>
        <w:t xml:space="preserve"> de acuerdo con el producto a transportar (GLP)</w:t>
      </w:r>
      <w:r w:rsidR="00FE7604" w:rsidRPr="007117D8">
        <w:rPr>
          <w:rFonts w:ascii="Arial" w:hAnsi="Arial" w:cs="Arial"/>
          <w:sz w:val="22"/>
        </w:rPr>
        <w:t>. Para calificar el procedimiento de soldadura, la calidad de la soldadura deberá determinarse por pruebas destructivas.</w:t>
      </w:r>
    </w:p>
    <w:p w:rsidR="00FE7604" w:rsidRPr="007117D8" w:rsidRDefault="00FE7604" w:rsidP="00280A5E">
      <w:pPr>
        <w:pStyle w:val="Prrafodelista"/>
        <w:tabs>
          <w:tab w:val="clear" w:pos="567"/>
          <w:tab w:val="left" w:pos="709"/>
        </w:tabs>
        <w:ind w:left="709"/>
        <w:jc w:val="both"/>
        <w:rPr>
          <w:rFonts w:ascii="Arial" w:hAnsi="Arial" w:cs="Arial"/>
          <w:sz w:val="22"/>
        </w:rPr>
      </w:pPr>
    </w:p>
    <w:p w:rsidR="00FE7604" w:rsidRPr="007117D8" w:rsidRDefault="00FE7604" w:rsidP="00280A5E">
      <w:pPr>
        <w:pStyle w:val="Prrafodelista"/>
        <w:tabs>
          <w:tab w:val="clear" w:pos="567"/>
          <w:tab w:val="left" w:pos="709"/>
        </w:tabs>
        <w:ind w:left="709"/>
        <w:jc w:val="both"/>
        <w:rPr>
          <w:rFonts w:ascii="Arial" w:hAnsi="Arial" w:cs="Arial"/>
          <w:sz w:val="22"/>
        </w:rPr>
      </w:pPr>
      <w:r w:rsidRPr="007117D8">
        <w:rPr>
          <w:rFonts w:ascii="Arial" w:hAnsi="Arial" w:cs="Arial"/>
          <w:sz w:val="22"/>
        </w:rPr>
        <w:t>Los procedimientos de soldadura aplicados</w:t>
      </w:r>
      <w:r w:rsidR="002A56B9" w:rsidRPr="007117D8">
        <w:rPr>
          <w:rFonts w:ascii="Arial" w:hAnsi="Arial" w:cs="Arial"/>
          <w:sz w:val="22"/>
        </w:rPr>
        <w:t xml:space="preserve"> a un Sistema de Abastecimiento de GLP se deben de conservar en el dosier de calidad del proyecto y en los archivos de la Sociedad Concesionaria, se deberán incluir los resultados de las pruebas de calificación de soldadura</w:t>
      </w:r>
      <w:r w:rsidRPr="007117D8">
        <w:rPr>
          <w:rFonts w:ascii="Arial" w:hAnsi="Arial" w:cs="Arial"/>
          <w:sz w:val="22"/>
        </w:rPr>
        <w:t>.</w:t>
      </w:r>
    </w:p>
    <w:p w:rsidR="00FE7604" w:rsidRPr="007117D8" w:rsidRDefault="00FE7604" w:rsidP="00550A64">
      <w:pPr>
        <w:pStyle w:val="Prrafodelista"/>
        <w:ind w:left="851"/>
        <w:jc w:val="both"/>
        <w:rPr>
          <w:rFonts w:ascii="Arial" w:hAnsi="Arial" w:cs="Arial"/>
          <w:sz w:val="22"/>
        </w:rPr>
      </w:pPr>
    </w:p>
    <w:p w:rsidR="00FE7604" w:rsidRPr="007117D8"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rPr>
      </w:pPr>
      <w:r w:rsidRPr="007117D8">
        <w:rPr>
          <w:rFonts w:ascii="Arial" w:hAnsi="Arial" w:cs="Arial"/>
          <w:b/>
          <w:sz w:val="22"/>
        </w:rPr>
        <w:t>Gestión de la calidad</w:t>
      </w:r>
    </w:p>
    <w:p w:rsidR="00AB0AD9" w:rsidRPr="007117D8" w:rsidRDefault="00AB0AD9" w:rsidP="00550A64">
      <w:pPr>
        <w:pStyle w:val="Prrafodelista"/>
        <w:ind w:left="567"/>
        <w:jc w:val="both"/>
        <w:rPr>
          <w:rFonts w:ascii="Arial" w:hAnsi="Arial" w:cs="Arial"/>
          <w:sz w:val="22"/>
        </w:rPr>
      </w:pPr>
    </w:p>
    <w:p w:rsidR="00FE7604" w:rsidRPr="007117D8" w:rsidRDefault="00E13B36" w:rsidP="00280A5E">
      <w:pPr>
        <w:pStyle w:val="Prrafodelista"/>
        <w:tabs>
          <w:tab w:val="clear" w:pos="567"/>
          <w:tab w:val="left" w:pos="709"/>
        </w:tabs>
        <w:ind w:left="709"/>
        <w:jc w:val="both"/>
        <w:rPr>
          <w:rFonts w:ascii="Arial" w:hAnsi="Arial" w:cs="Arial"/>
          <w:sz w:val="22"/>
        </w:rPr>
      </w:pPr>
      <w:r w:rsidRPr="007117D8">
        <w:rPr>
          <w:rFonts w:ascii="Arial" w:hAnsi="Arial" w:cs="Arial"/>
          <w:sz w:val="22"/>
        </w:rPr>
        <w:t>L</w:t>
      </w:r>
      <w:r w:rsidR="00FE7604" w:rsidRPr="007117D8">
        <w:rPr>
          <w:rFonts w:ascii="Arial" w:hAnsi="Arial" w:cs="Arial"/>
          <w:sz w:val="22"/>
        </w:rPr>
        <w:t>a Sociedad Concesionaria debe establecer un programa de gestión de calidad para la supervisión de la fabricación de</w:t>
      </w:r>
      <w:r w:rsidR="00AB0AD9" w:rsidRPr="007117D8">
        <w:rPr>
          <w:rFonts w:ascii="Arial" w:hAnsi="Arial" w:cs="Arial"/>
          <w:sz w:val="22"/>
        </w:rPr>
        <w:t>: i)</w:t>
      </w:r>
      <w:r w:rsidR="00FE7604" w:rsidRPr="007117D8">
        <w:rPr>
          <w:rFonts w:ascii="Arial" w:hAnsi="Arial" w:cs="Arial"/>
          <w:sz w:val="22"/>
        </w:rPr>
        <w:t xml:space="preserve"> la</w:t>
      </w:r>
      <w:r w:rsidR="00AB0AD9" w:rsidRPr="007117D8">
        <w:rPr>
          <w:rFonts w:ascii="Arial" w:hAnsi="Arial" w:cs="Arial"/>
          <w:sz w:val="22"/>
        </w:rPr>
        <w:t>s</w:t>
      </w:r>
      <w:r w:rsidR="00FE7604" w:rsidRPr="007117D8">
        <w:rPr>
          <w:rFonts w:ascii="Arial" w:hAnsi="Arial" w:cs="Arial"/>
          <w:sz w:val="22"/>
        </w:rPr>
        <w:t xml:space="preserve"> tubería</w:t>
      </w:r>
      <w:r w:rsidR="00AB0AD9" w:rsidRPr="007117D8">
        <w:rPr>
          <w:rFonts w:ascii="Arial" w:hAnsi="Arial" w:cs="Arial"/>
          <w:sz w:val="22"/>
        </w:rPr>
        <w:t>s y ii) los materiales y equipos principales para la</w:t>
      </w:r>
      <w:r w:rsidR="00FE7604" w:rsidRPr="007117D8">
        <w:rPr>
          <w:rFonts w:ascii="Arial" w:hAnsi="Arial" w:cs="Arial"/>
          <w:sz w:val="22"/>
        </w:rPr>
        <w:t xml:space="preserve"> </w:t>
      </w:r>
      <w:r w:rsidR="00AB0AD9" w:rsidRPr="007117D8">
        <w:rPr>
          <w:rFonts w:ascii="Arial" w:hAnsi="Arial" w:cs="Arial"/>
          <w:sz w:val="22"/>
        </w:rPr>
        <w:t>planta y estació</w:t>
      </w:r>
      <w:r w:rsidR="00FE7604" w:rsidRPr="007117D8">
        <w:rPr>
          <w:rFonts w:ascii="Arial" w:hAnsi="Arial" w:cs="Arial"/>
          <w:sz w:val="22"/>
        </w:rPr>
        <w:t>n</w:t>
      </w:r>
      <w:r w:rsidR="00AB0AD9" w:rsidRPr="007117D8">
        <w:rPr>
          <w:rFonts w:ascii="Arial" w:hAnsi="Arial" w:cs="Arial"/>
          <w:sz w:val="22"/>
        </w:rPr>
        <w:t>(es) de bombeo;</w:t>
      </w:r>
      <w:r w:rsidR="00FE7604" w:rsidRPr="007117D8">
        <w:rPr>
          <w:rFonts w:ascii="Arial" w:hAnsi="Arial" w:cs="Arial"/>
          <w:sz w:val="22"/>
        </w:rPr>
        <w:t xml:space="preserve"> así como también para la </w:t>
      </w:r>
      <w:r w:rsidR="00AE2564" w:rsidRPr="007117D8">
        <w:rPr>
          <w:rFonts w:ascii="Arial" w:hAnsi="Arial" w:cs="Arial"/>
          <w:sz w:val="22"/>
        </w:rPr>
        <w:t xml:space="preserve">ingeniería, </w:t>
      </w:r>
      <w:r w:rsidR="00FE7604" w:rsidRPr="007117D8">
        <w:rPr>
          <w:rFonts w:ascii="Arial" w:hAnsi="Arial" w:cs="Arial"/>
          <w:sz w:val="22"/>
        </w:rPr>
        <w:t>construcción, puesta en operación, operación, mantenimiento y reparación del</w:t>
      </w:r>
      <w:r w:rsidR="00AB0AD9" w:rsidRPr="007117D8">
        <w:rPr>
          <w:rFonts w:ascii="Arial" w:hAnsi="Arial" w:cs="Arial"/>
          <w:sz w:val="22"/>
        </w:rPr>
        <w:t xml:space="preserve"> Sistema de </w:t>
      </w:r>
      <w:r w:rsidR="0004083D" w:rsidRPr="007117D8">
        <w:rPr>
          <w:rFonts w:ascii="Arial" w:hAnsi="Arial" w:cs="Arial"/>
          <w:sz w:val="22"/>
        </w:rPr>
        <w:t>Abastecimiento de GLP</w:t>
      </w:r>
      <w:r w:rsidR="00FE7604" w:rsidRPr="007117D8">
        <w:rPr>
          <w:rFonts w:ascii="Arial" w:hAnsi="Arial" w:cs="Arial"/>
          <w:sz w:val="22"/>
        </w:rPr>
        <w:t xml:space="preserve">. </w:t>
      </w:r>
    </w:p>
    <w:p w:rsidR="00FE7604" w:rsidRPr="007117D8" w:rsidRDefault="00FE7604" w:rsidP="00280A5E">
      <w:pPr>
        <w:pStyle w:val="Prrafodelista"/>
        <w:tabs>
          <w:tab w:val="clear" w:pos="567"/>
          <w:tab w:val="left" w:pos="709"/>
        </w:tabs>
        <w:ind w:left="709"/>
        <w:jc w:val="both"/>
        <w:rPr>
          <w:rFonts w:ascii="Arial" w:hAnsi="Arial" w:cs="Arial"/>
          <w:sz w:val="22"/>
        </w:rPr>
      </w:pPr>
    </w:p>
    <w:p w:rsidR="00FE7604" w:rsidRPr="007117D8" w:rsidRDefault="00FE7604" w:rsidP="00280A5E">
      <w:pPr>
        <w:pStyle w:val="Prrafodelista"/>
        <w:tabs>
          <w:tab w:val="clear" w:pos="567"/>
          <w:tab w:val="left" w:pos="709"/>
        </w:tabs>
        <w:ind w:left="709"/>
        <w:jc w:val="both"/>
        <w:rPr>
          <w:rFonts w:ascii="Arial" w:hAnsi="Arial" w:cs="Arial"/>
          <w:sz w:val="22"/>
        </w:rPr>
      </w:pPr>
      <w:r w:rsidRPr="007117D8">
        <w:rPr>
          <w:rFonts w:ascii="Arial" w:hAnsi="Arial" w:cs="Arial"/>
          <w:sz w:val="22"/>
        </w:rPr>
        <w:t xml:space="preserve">El programa debe considerar verificaciones, inspecciones y auditorias de calidad durante </w:t>
      </w:r>
      <w:r w:rsidR="0061053D" w:rsidRPr="007117D8">
        <w:rPr>
          <w:rFonts w:ascii="Arial" w:hAnsi="Arial" w:cs="Arial"/>
          <w:sz w:val="22"/>
        </w:rPr>
        <w:t>e</w:t>
      </w:r>
      <w:r w:rsidR="00AB0AD9" w:rsidRPr="007117D8">
        <w:rPr>
          <w:rFonts w:ascii="Arial" w:hAnsi="Arial" w:cs="Arial"/>
          <w:sz w:val="22"/>
        </w:rPr>
        <w:t>l</w:t>
      </w:r>
      <w:r w:rsidR="0061053D" w:rsidRPr="007117D8">
        <w:rPr>
          <w:rFonts w:ascii="Arial" w:hAnsi="Arial" w:cs="Arial"/>
          <w:sz w:val="22"/>
        </w:rPr>
        <w:t xml:space="preserve"> desarrollo del proyecto</w:t>
      </w:r>
      <w:r w:rsidRPr="007117D8">
        <w:rPr>
          <w:rFonts w:ascii="Arial" w:hAnsi="Arial" w:cs="Arial"/>
          <w:sz w:val="22"/>
        </w:rPr>
        <w:t xml:space="preserve"> a fin de asegurar el cumplimiento de las especificaciones de calidad exigidas.</w:t>
      </w:r>
    </w:p>
    <w:p w:rsidR="00FE7604" w:rsidRPr="007117D8" w:rsidRDefault="00FE7604" w:rsidP="00550A64">
      <w:pPr>
        <w:ind w:left="567"/>
        <w:jc w:val="both"/>
        <w:rPr>
          <w:rFonts w:ascii="Arial" w:hAnsi="Arial" w:cs="Arial"/>
          <w:sz w:val="22"/>
        </w:rPr>
      </w:pPr>
    </w:p>
    <w:p w:rsidR="00FE7604" w:rsidRPr="007117D8"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rPr>
      </w:pPr>
      <w:r w:rsidRPr="007117D8">
        <w:rPr>
          <w:rFonts w:ascii="Arial" w:hAnsi="Arial" w:cs="Arial"/>
          <w:b/>
          <w:sz w:val="22"/>
        </w:rPr>
        <w:t>Vida útil del Sistema</w:t>
      </w:r>
      <w:r w:rsidR="00B21F1A" w:rsidRPr="007117D8">
        <w:rPr>
          <w:rFonts w:ascii="Arial" w:hAnsi="Arial" w:cs="Arial"/>
          <w:b/>
          <w:sz w:val="22"/>
        </w:rPr>
        <w:t xml:space="preserve"> de Abastecimiento de GLP</w:t>
      </w:r>
    </w:p>
    <w:p w:rsidR="00AB0AD9" w:rsidRPr="007117D8" w:rsidRDefault="00AB0AD9" w:rsidP="00550A64">
      <w:pPr>
        <w:pStyle w:val="Prrafodelista"/>
        <w:tabs>
          <w:tab w:val="clear" w:pos="567"/>
          <w:tab w:val="clear" w:pos="1134"/>
          <w:tab w:val="clear" w:pos="1701"/>
          <w:tab w:val="clear" w:pos="2268"/>
          <w:tab w:val="clear" w:pos="2835"/>
        </w:tabs>
        <w:ind w:left="567"/>
        <w:contextualSpacing/>
        <w:jc w:val="both"/>
        <w:rPr>
          <w:rFonts w:ascii="Arial" w:hAnsi="Arial" w:cs="Arial"/>
          <w:sz w:val="22"/>
        </w:rPr>
      </w:pPr>
    </w:p>
    <w:p w:rsidR="00FE7604" w:rsidRPr="007117D8" w:rsidRDefault="00AB0AD9" w:rsidP="00280A5E">
      <w:pPr>
        <w:pStyle w:val="Prrafodelista"/>
        <w:tabs>
          <w:tab w:val="clear" w:pos="567"/>
          <w:tab w:val="clear" w:pos="1134"/>
          <w:tab w:val="clear" w:pos="1701"/>
          <w:tab w:val="clear" w:pos="2268"/>
          <w:tab w:val="clear" w:pos="2835"/>
        </w:tabs>
        <w:ind w:left="709"/>
        <w:contextualSpacing/>
        <w:jc w:val="both"/>
        <w:rPr>
          <w:rFonts w:ascii="Arial" w:hAnsi="Arial" w:cs="Arial"/>
          <w:sz w:val="22"/>
        </w:rPr>
      </w:pPr>
      <w:r w:rsidRPr="007117D8">
        <w:rPr>
          <w:rFonts w:ascii="Arial" w:hAnsi="Arial" w:cs="Arial"/>
          <w:sz w:val="22"/>
        </w:rPr>
        <w:t xml:space="preserve">La Sociedad Concesionaria deberá diseñar y construir </w:t>
      </w:r>
      <w:r w:rsidR="00CC0118" w:rsidRPr="007117D8">
        <w:rPr>
          <w:rFonts w:ascii="Arial" w:hAnsi="Arial" w:cs="Arial"/>
          <w:sz w:val="22"/>
        </w:rPr>
        <w:t xml:space="preserve"> el Sistema de Abastecimiento de GLP </w:t>
      </w:r>
      <w:r w:rsidR="00FE7604" w:rsidRPr="007117D8">
        <w:rPr>
          <w:rFonts w:ascii="Arial" w:hAnsi="Arial" w:cs="Arial"/>
          <w:sz w:val="22"/>
        </w:rPr>
        <w:t xml:space="preserve">para una vida útil no menor a </w:t>
      </w:r>
      <w:r w:rsidR="0061053D" w:rsidRPr="007117D8">
        <w:rPr>
          <w:rFonts w:ascii="Arial" w:hAnsi="Arial" w:cs="Arial"/>
          <w:sz w:val="22"/>
        </w:rPr>
        <w:t>treinta</w:t>
      </w:r>
      <w:r w:rsidR="00FE7604" w:rsidRPr="007117D8">
        <w:rPr>
          <w:rFonts w:ascii="Arial" w:hAnsi="Arial" w:cs="Arial"/>
          <w:sz w:val="22"/>
        </w:rPr>
        <w:t xml:space="preserve"> (</w:t>
      </w:r>
      <w:r w:rsidR="0061053D" w:rsidRPr="007117D8">
        <w:rPr>
          <w:rFonts w:ascii="Arial" w:hAnsi="Arial" w:cs="Arial"/>
          <w:sz w:val="22"/>
        </w:rPr>
        <w:t>3</w:t>
      </w:r>
      <w:r w:rsidR="00FE7604" w:rsidRPr="007117D8">
        <w:rPr>
          <w:rFonts w:ascii="Arial" w:hAnsi="Arial" w:cs="Arial"/>
          <w:sz w:val="22"/>
        </w:rPr>
        <w:t>0) años</w:t>
      </w:r>
      <w:r w:rsidR="002C7C21" w:rsidRPr="007117D8">
        <w:rPr>
          <w:rFonts w:ascii="Arial" w:hAnsi="Arial" w:cs="Arial"/>
          <w:sz w:val="22"/>
        </w:rPr>
        <w:t>, asumiendo durante tal periodo condiciones de operación y mantenimiento de acuerdo a las buenas practicas de la industria</w:t>
      </w:r>
      <w:r w:rsidR="00FE7604" w:rsidRPr="007117D8">
        <w:rPr>
          <w:rFonts w:ascii="Arial" w:hAnsi="Arial" w:cs="Arial"/>
          <w:sz w:val="22"/>
        </w:rPr>
        <w:t>.</w:t>
      </w:r>
    </w:p>
    <w:p w:rsidR="00FE7604" w:rsidRPr="007117D8" w:rsidRDefault="00FE7604" w:rsidP="00550A64">
      <w:pPr>
        <w:pStyle w:val="Prrafodelista"/>
        <w:tabs>
          <w:tab w:val="clear" w:pos="567"/>
          <w:tab w:val="clear" w:pos="1134"/>
          <w:tab w:val="clear" w:pos="1701"/>
          <w:tab w:val="clear" w:pos="2268"/>
          <w:tab w:val="clear" w:pos="2835"/>
        </w:tabs>
        <w:ind w:left="567"/>
        <w:contextualSpacing/>
        <w:jc w:val="both"/>
        <w:rPr>
          <w:rFonts w:ascii="Arial" w:hAnsi="Arial" w:cs="Arial"/>
          <w:b/>
          <w:sz w:val="22"/>
        </w:rPr>
      </w:pPr>
    </w:p>
    <w:p w:rsidR="00FE7604" w:rsidRPr="007117D8"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rPr>
      </w:pPr>
      <w:r w:rsidRPr="007117D8">
        <w:rPr>
          <w:rFonts w:ascii="Arial" w:hAnsi="Arial" w:cs="Arial"/>
          <w:b/>
          <w:sz w:val="22"/>
        </w:rPr>
        <w:t>Habilitación de campamentos</w:t>
      </w:r>
    </w:p>
    <w:p w:rsidR="00AB0AD9" w:rsidRPr="007117D8" w:rsidRDefault="00AB0AD9" w:rsidP="00550A64">
      <w:pPr>
        <w:pStyle w:val="Prrafodelista"/>
        <w:ind w:left="567"/>
        <w:jc w:val="both"/>
        <w:rPr>
          <w:rFonts w:ascii="Arial" w:hAnsi="Arial" w:cs="Arial"/>
          <w:sz w:val="22"/>
        </w:rPr>
      </w:pPr>
    </w:p>
    <w:p w:rsidR="00E442A6" w:rsidRPr="007117D8" w:rsidRDefault="00FE7604" w:rsidP="00280A5E">
      <w:pPr>
        <w:pStyle w:val="Prrafodelista"/>
        <w:tabs>
          <w:tab w:val="clear" w:pos="567"/>
          <w:tab w:val="left" w:pos="709"/>
        </w:tabs>
        <w:ind w:left="709"/>
        <w:jc w:val="both"/>
        <w:rPr>
          <w:rFonts w:ascii="Arial" w:hAnsi="Arial" w:cs="Arial"/>
          <w:sz w:val="22"/>
        </w:rPr>
      </w:pPr>
      <w:r w:rsidRPr="007117D8">
        <w:rPr>
          <w:rFonts w:ascii="Arial" w:hAnsi="Arial" w:cs="Arial"/>
          <w:sz w:val="22"/>
        </w:rPr>
        <w:t xml:space="preserve">La Sociedad Concesionaria, de ser el caso, deberá contemplar dentro de los campamentos, fijos y móviles, un área y facilidades de alojamiento, alimentación y asistencia médica asignadas para el personal y facilidades de abastecimiento para las unidades móviles que brindarán la seguridad durante las distintas etapas de la construcción del Sistema de </w:t>
      </w:r>
      <w:r w:rsidR="00E442A6" w:rsidRPr="007117D8">
        <w:rPr>
          <w:rFonts w:ascii="Arial" w:hAnsi="Arial" w:cs="Arial"/>
          <w:sz w:val="22"/>
        </w:rPr>
        <w:t>Abastecimiento de GLP</w:t>
      </w:r>
      <w:r w:rsidRPr="007117D8">
        <w:rPr>
          <w:rFonts w:ascii="Arial" w:hAnsi="Arial" w:cs="Arial"/>
          <w:sz w:val="22"/>
        </w:rPr>
        <w:t>.</w:t>
      </w:r>
    </w:p>
    <w:p w:rsidR="00E442A6" w:rsidRPr="007117D8" w:rsidRDefault="00E442A6" w:rsidP="00550A64">
      <w:pPr>
        <w:pStyle w:val="Prrafodelista"/>
        <w:ind w:left="567"/>
        <w:jc w:val="both"/>
        <w:rPr>
          <w:rFonts w:ascii="Arial" w:hAnsi="Arial" w:cs="Arial"/>
          <w:sz w:val="22"/>
        </w:rPr>
      </w:pPr>
    </w:p>
    <w:p w:rsidR="00FE7604" w:rsidRPr="007117D8" w:rsidRDefault="00FE7604" w:rsidP="006055AD">
      <w:pPr>
        <w:pStyle w:val="Prrafodelista"/>
        <w:numPr>
          <w:ilvl w:val="0"/>
          <w:numId w:val="6"/>
        </w:numPr>
        <w:tabs>
          <w:tab w:val="clear" w:pos="567"/>
          <w:tab w:val="clear" w:pos="1134"/>
          <w:tab w:val="clear" w:pos="1701"/>
          <w:tab w:val="clear" w:pos="2268"/>
          <w:tab w:val="clear" w:pos="2835"/>
        </w:tabs>
        <w:ind w:left="426" w:hanging="426"/>
        <w:contextualSpacing/>
        <w:jc w:val="both"/>
        <w:rPr>
          <w:rFonts w:ascii="Arial" w:hAnsi="Arial" w:cs="Arial"/>
          <w:b/>
          <w:sz w:val="22"/>
        </w:rPr>
      </w:pPr>
      <w:r w:rsidRPr="007117D8">
        <w:rPr>
          <w:rFonts w:ascii="Arial" w:hAnsi="Arial" w:cs="Arial"/>
          <w:b/>
          <w:sz w:val="22"/>
        </w:rPr>
        <w:t xml:space="preserve">OPERACIÓN Y MANTENIMIENTO DEL SISTEMA DE </w:t>
      </w:r>
      <w:r w:rsidR="003C74AE" w:rsidRPr="007117D8">
        <w:rPr>
          <w:rFonts w:ascii="Arial" w:hAnsi="Arial" w:cs="Arial"/>
          <w:b/>
          <w:sz w:val="22"/>
        </w:rPr>
        <w:t>ABASTECIMIENTO DE GLP</w:t>
      </w:r>
    </w:p>
    <w:p w:rsidR="00FE7604" w:rsidRPr="007117D8" w:rsidRDefault="00FE7604" w:rsidP="00550A64">
      <w:pPr>
        <w:pStyle w:val="Prrafodelista"/>
        <w:ind w:left="567"/>
        <w:jc w:val="both"/>
        <w:rPr>
          <w:rFonts w:ascii="Arial" w:hAnsi="Arial" w:cs="Arial"/>
          <w:sz w:val="22"/>
        </w:rPr>
      </w:pPr>
    </w:p>
    <w:p w:rsidR="00FE7604" w:rsidRPr="007117D8" w:rsidRDefault="00FE7604" w:rsidP="00550A64">
      <w:pPr>
        <w:pStyle w:val="Prrafodelista"/>
        <w:ind w:left="567"/>
        <w:jc w:val="both"/>
        <w:rPr>
          <w:rFonts w:ascii="Arial" w:hAnsi="Arial" w:cs="Arial"/>
          <w:sz w:val="22"/>
        </w:rPr>
      </w:pPr>
      <w:r w:rsidRPr="007117D8">
        <w:rPr>
          <w:rFonts w:ascii="Arial" w:hAnsi="Arial" w:cs="Arial"/>
          <w:sz w:val="22"/>
        </w:rPr>
        <w:t>Antes de iniciar las operaciones se debe contar con los documentos siguientes:</w:t>
      </w:r>
    </w:p>
    <w:p w:rsidR="00FE7604" w:rsidRPr="007117D8" w:rsidRDefault="00FE7604" w:rsidP="00550A64">
      <w:pPr>
        <w:pStyle w:val="Prrafodelista"/>
        <w:ind w:left="567"/>
        <w:jc w:val="both"/>
        <w:rPr>
          <w:rFonts w:ascii="Arial" w:hAnsi="Arial" w:cs="Arial"/>
          <w:sz w:val="22"/>
        </w:rPr>
      </w:pPr>
    </w:p>
    <w:p w:rsidR="00FE7604" w:rsidRPr="007117D8" w:rsidRDefault="00FE7604"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rPr>
      </w:pPr>
      <w:r w:rsidRPr="007117D8">
        <w:rPr>
          <w:rFonts w:ascii="Arial" w:hAnsi="Arial" w:cs="Arial"/>
          <w:sz w:val="22"/>
        </w:rPr>
        <w:t>Manuales de Operación y Mantenimiento</w:t>
      </w:r>
    </w:p>
    <w:p w:rsidR="00FE7604" w:rsidRPr="007117D8" w:rsidRDefault="00FE7604"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rPr>
      </w:pPr>
      <w:r w:rsidRPr="007117D8">
        <w:rPr>
          <w:rFonts w:ascii="Arial" w:hAnsi="Arial" w:cs="Arial"/>
          <w:sz w:val="22"/>
        </w:rPr>
        <w:t>Programa anual de trabajo para desarrollar las actividades de operación y mantenimiento</w:t>
      </w:r>
    </w:p>
    <w:p w:rsidR="00FE7604" w:rsidRPr="007117D8" w:rsidRDefault="00FE7604"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rPr>
      </w:pPr>
      <w:r w:rsidRPr="007117D8">
        <w:rPr>
          <w:rFonts w:ascii="Arial" w:hAnsi="Arial" w:cs="Arial"/>
          <w:sz w:val="22"/>
        </w:rPr>
        <w:t>Programa de prevención de accidentes</w:t>
      </w:r>
    </w:p>
    <w:p w:rsidR="00FE7604" w:rsidRPr="007117D8" w:rsidRDefault="00FE7604"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rPr>
      </w:pPr>
      <w:r w:rsidRPr="007117D8">
        <w:rPr>
          <w:rFonts w:ascii="Arial" w:hAnsi="Arial" w:cs="Arial"/>
          <w:sz w:val="22"/>
        </w:rPr>
        <w:t>Programa de capacitación y entrenamiento</w:t>
      </w:r>
    </w:p>
    <w:p w:rsidR="00FE7604" w:rsidRPr="007117D8" w:rsidRDefault="00FE7604"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rPr>
      </w:pPr>
      <w:r w:rsidRPr="007117D8">
        <w:rPr>
          <w:rFonts w:ascii="Arial" w:hAnsi="Arial" w:cs="Arial"/>
          <w:sz w:val="22"/>
        </w:rPr>
        <w:t>Especificaciones de construcción, planos y datos históricos de las operaciones debe ponerse a disposición del personal operativo</w:t>
      </w:r>
    </w:p>
    <w:p w:rsidR="002A56B9" w:rsidRPr="007117D8" w:rsidRDefault="002A56B9"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rPr>
      </w:pPr>
      <w:r w:rsidRPr="007117D8">
        <w:rPr>
          <w:rFonts w:ascii="Arial" w:hAnsi="Arial" w:cs="Arial"/>
          <w:sz w:val="22"/>
        </w:rPr>
        <w:t xml:space="preserve">Estudio de riesgos y plan de contingencia, conforme a lo previsto en el Reglamento de </w:t>
      </w:r>
      <w:r w:rsidR="00821097" w:rsidRPr="007117D8">
        <w:rPr>
          <w:rFonts w:ascii="Arial" w:hAnsi="Arial" w:cs="Arial"/>
          <w:sz w:val="22"/>
        </w:rPr>
        <w:t>para la Protección Ambiental de las Actividades de Hidrocarburos</w:t>
      </w:r>
      <w:r w:rsidRPr="007117D8">
        <w:rPr>
          <w:rFonts w:ascii="Arial" w:hAnsi="Arial" w:cs="Arial"/>
          <w:sz w:val="22"/>
        </w:rPr>
        <w:t>, aprobado mediante Decreto Supremo N° 03</w:t>
      </w:r>
      <w:r w:rsidR="00821097" w:rsidRPr="007117D8">
        <w:rPr>
          <w:rFonts w:ascii="Arial" w:hAnsi="Arial" w:cs="Arial"/>
          <w:sz w:val="22"/>
        </w:rPr>
        <w:t>9</w:t>
      </w:r>
      <w:r w:rsidRPr="007117D8">
        <w:rPr>
          <w:rFonts w:ascii="Arial" w:hAnsi="Arial" w:cs="Arial"/>
          <w:sz w:val="22"/>
        </w:rPr>
        <w:t>-20</w:t>
      </w:r>
      <w:r w:rsidR="00821097" w:rsidRPr="007117D8">
        <w:rPr>
          <w:rFonts w:ascii="Arial" w:hAnsi="Arial" w:cs="Arial"/>
          <w:sz w:val="22"/>
        </w:rPr>
        <w:t>14</w:t>
      </w:r>
      <w:r w:rsidRPr="007117D8">
        <w:rPr>
          <w:rFonts w:ascii="Arial" w:hAnsi="Arial" w:cs="Arial"/>
          <w:sz w:val="22"/>
        </w:rPr>
        <w:t>-EM.</w:t>
      </w:r>
    </w:p>
    <w:p w:rsidR="002A56B9" w:rsidRPr="007117D8" w:rsidRDefault="002A56B9"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rPr>
      </w:pPr>
      <w:r w:rsidRPr="007117D8">
        <w:rPr>
          <w:rFonts w:ascii="Arial" w:hAnsi="Arial" w:cs="Arial"/>
          <w:sz w:val="22"/>
        </w:rPr>
        <w:t>Dossier de calidad y planos “as built”</w:t>
      </w:r>
    </w:p>
    <w:p w:rsidR="00FE7604" w:rsidRPr="007117D8" w:rsidRDefault="00FE7604"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rPr>
      </w:pPr>
      <w:r w:rsidRPr="007117D8">
        <w:rPr>
          <w:rFonts w:ascii="Arial" w:hAnsi="Arial" w:cs="Arial"/>
          <w:sz w:val="22"/>
        </w:rPr>
        <w:t>Otros que requieran las Leyes Aplicables</w:t>
      </w:r>
    </w:p>
    <w:p w:rsidR="00FE7604" w:rsidRPr="007117D8" w:rsidRDefault="00FE7604" w:rsidP="00550A64">
      <w:pPr>
        <w:pStyle w:val="Prrafodelista"/>
        <w:ind w:left="567"/>
        <w:jc w:val="both"/>
        <w:rPr>
          <w:rFonts w:ascii="Arial" w:hAnsi="Arial" w:cs="Arial"/>
          <w:sz w:val="22"/>
        </w:rPr>
      </w:pPr>
    </w:p>
    <w:p w:rsidR="00FE7604" w:rsidRPr="007117D8" w:rsidRDefault="00FE7604" w:rsidP="00550A64">
      <w:pPr>
        <w:pStyle w:val="Prrafodelista"/>
        <w:ind w:left="567"/>
        <w:jc w:val="both"/>
        <w:rPr>
          <w:rFonts w:ascii="Arial" w:hAnsi="Arial" w:cs="Arial"/>
          <w:sz w:val="22"/>
        </w:rPr>
      </w:pPr>
      <w:r w:rsidRPr="007117D8">
        <w:rPr>
          <w:rFonts w:ascii="Arial" w:hAnsi="Arial" w:cs="Arial"/>
          <w:sz w:val="22"/>
        </w:rPr>
        <w:t>Ningun</w:t>
      </w:r>
      <w:r w:rsidR="00A1793E" w:rsidRPr="007117D8">
        <w:rPr>
          <w:rFonts w:ascii="Arial" w:hAnsi="Arial" w:cs="Arial"/>
          <w:sz w:val="22"/>
        </w:rPr>
        <w:t xml:space="preserve"> componente del Sistema de Abastecimiento de GLP </w:t>
      </w:r>
      <w:r w:rsidRPr="007117D8">
        <w:rPr>
          <w:rFonts w:ascii="Arial" w:hAnsi="Arial" w:cs="Arial"/>
          <w:sz w:val="22"/>
        </w:rPr>
        <w:t xml:space="preserve">será operada </w:t>
      </w:r>
      <w:r w:rsidR="00A1793E" w:rsidRPr="007117D8">
        <w:rPr>
          <w:rFonts w:ascii="Arial" w:hAnsi="Arial" w:cs="Arial"/>
          <w:sz w:val="22"/>
        </w:rPr>
        <w:t xml:space="preserve">de forma que se  supere </w:t>
      </w:r>
      <w:r w:rsidRPr="007117D8">
        <w:rPr>
          <w:rFonts w:ascii="Arial" w:hAnsi="Arial" w:cs="Arial"/>
          <w:sz w:val="22"/>
        </w:rPr>
        <w:t>las condiciones para las que están diseñadas y probadas.</w:t>
      </w:r>
    </w:p>
    <w:p w:rsidR="00FE7604" w:rsidRPr="007117D8" w:rsidRDefault="00FE7604" w:rsidP="00550A64">
      <w:pPr>
        <w:pStyle w:val="Prrafodelista"/>
        <w:ind w:left="567"/>
        <w:jc w:val="both"/>
        <w:rPr>
          <w:rFonts w:ascii="Arial" w:hAnsi="Arial" w:cs="Arial"/>
          <w:sz w:val="22"/>
        </w:rPr>
      </w:pPr>
    </w:p>
    <w:p w:rsidR="00FE7604" w:rsidRPr="007117D8" w:rsidRDefault="003C74AE" w:rsidP="00550A64">
      <w:pPr>
        <w:pStyle w:val="Prrafodelista"/>
        <w:ind w:left="567"/>
        <w:jc w:val="both"/>
        <w:rPr>
          <w:rFonts w:ascii="Arial" w:hAnsi="Arial" w:cs="Arial"/>
          <w:sz w:val="22"/>
        </w:rPr>
      </w:pPr>
      <w:r w:rsidRPr="007117D8">
        <w:rPr>
          <w:rFonts w:ascii="Arial" w:hAnsi="Arial" w:cs="Arial"/>
          <w:sz w:val="22"/>
        </w:rPr>
        <w:t>La Sociedad Concesionara deberá tener en cuenta lo siguiente:</w:t>
      </w:r>
    </w:p>
    <w:p w:rsidR="00FE7604" w:rsidRPr="007117D8" w:rsidRDefault="00FE7604" w:rsidP="00550A64">
      <w:pPr>
        <w:pStyle w:val="Prrafodelista"/>
        <w:ind w:left="567"/>
        <w:jc w:val="both"/>
        <w:rPr>
          <w:rFonts w:ascii="Arial" w:hAnsi="Arial" w:cs="Arial"/>
          <w:sz w:val="22"/>
        </w:rPr>
      </w:pPr>
    </w:p>
    <w:p w:rsidR="00FE7604" w:rsidRPr="007117D8" w:rsidRDefault="00FE7604" w:rsidP="006F5CC1">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 xml:space="preserve">El Manual de Operación y Mantenimiento será actualizado cada dos (2) años o cuando se hagan cambios importantes, o según sea modificado </w:t>
      </w:r>
      <w:r w:rsidR="00AF3630" w:rsidRPr="007117D8">
        <w:rPr>
          <w:rFonts w:ascii="Arial" w:hAnsi="Arial" w:cs="Arial"/>
          <w:sz w:val="22"/>
        </w:rPr>
        <w:t xml:space="preserve">conforme al mandato de </w:t>
      </w:r>
      <w:r w:rsidR="003C74AE" w:rsidRPr="007117D8">
        <w:rPr>
          <w:rFonts w:ascii="Arial" w:hAnsi="Arial" w:cs="Arial"/>
          <w:sz w:val="22"/>
        </w:rPr>
        <w:t>las</w:t>
      </w:r>
      <w:r w:rsidRPr="007117D8">
        <w:rPr>
          <w:rFonts w:ascii="Arial" w:hAnsi="Arial" w:cs="Arial"/>
          <w:sz w:val="22"/>
        </w:rPr>
        <w:t xml:space="preserve"> </w:t>
      </w:r>
      <w:r w:rsidR="003C74AE" w:rsidRPr="007117D8">
        <w:rPr>
          <w:rFonts w:ascii="Arial" w:hAnsi="Arial" w:cs="Arial"/>
          <w:sz w:val="22"/>
        </w:rPr>
        <w:t>Leyes Aplicables</w:t>
      </w:r>
      <w:r w:rsidRPr="007117D8">
        <w:rPr>
          <w:rFonts w:ascii="Arial" w:hAnsi="Arial" w:cs="Arial"/>
          <w:sz w:val="22"/>
        </w:rPr>
        <w:t>.</w:t>
      </w:r>
    </w:p>
    <w:p w:rsidR="00FE7604" w:rsidRPr="007117D8" w:rsidRDefault="003C74AE" w:rsidP="006F5CC1">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D</w:t>
      </w:r>
      <w:r w:rsidR="00FE7604" w:rsidRPr="007117D8">
        <w:rPr>
          <w:rFonts w:ascii="Arial" w:hAnsi="Arial" w:cs="Arial"/>
          <w:sz w:val="22"/>
        </w:rPr>
        <w:t>entro de los seis (6) primeros meses de iniciada la operación de</w:t>
      </w:r>
      <w:r w:rsidRPr="007117D8">
        <w:rPr>
          <w:rFonts w:ascii="Arial" w:hAnsi="Arial" w:cs="Arial"/>
          <w:sz w:val="22"/>
        </w:rPr>
        <w:t>l Sistema de Transporte</w:t>
      </w:r>
      <w:r w:rsidR="00372C99" w:rsidRPr="007117D8">
        <w:rPr>
          <w:rFonts w:ascii="Arial" w:hAnsi="Arial" w:cs="Arial"/>
          <w:sz w:val="22"/>
        </w:rPr>
        <w:t xml:space="preserve"> de GLP</w:t>
      </w:r>
      <w:r w:rsidR="00FE7604" w:rsidRPr="007117D8">
        <w:rPr>
          <w:rFonts w:ascii="Arial" w:hAnsi="Arial" w:cs="Arial"/>
          <w:sz w:val="22"/>
        </w:rPr>
        <w:t>, deberá pasar una herramienta instrumentada de navegación inercial, para registrar el posicionamiento inicial de los ductos.</w:t>
      </w:r>
    </w:p>
    <w:p w:rsidR="00FE7604" w:rsidRPr="007117D8" w:rsidRDefault="00FE7604" w:rsidP="006F5CC1">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Todas las fallas deben ser investigadas para determinar las causas que las originaron e implementar medidas preventivas para evitar su repetición.</w:t>
      </w:r>
    </w:p>
    <w:p w:rsidR="00FE7604" w:rsidRPr="007117D8" w:rsidRDefault="00FE7604" w:rsidP="006F5CC1">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 xml:space="preserve">Cualquier fuga o ruptura en los ductos </w:t>
      </w:r>
      <w:r w:rsidR="003C74AE" w:rsidRPr="007117D8">
        <w:rPr>
          <w:rFonts w:ascii="Arial" w:hAnsi="Arial" w:cs="Arial"/>
          <w:sz w:val="22"/>
        </w:rPr>
        <w:t xml:space="preserve">o tanques </w:t>
      </w:r>
      <w:r w:rsidR="007A5A32" w:rsidRPr="007117D8">
        <w:rPr>
          <w:rFonts w:ascii="Arial" w:hAnsi="Arial" w:cs="Arial"/>
          <w:sz w:val="22"/>
        </w:rPr>
        <w:t>para</w:t>
      </w:r>
      <w:r w:rsidR="003C74AE" w:rsidRPr="007117D8">
        <w:rPr>
          <w:rFonts w:ascii="Arial" w:hAnsi="Arial" w:cs="Arial"/>
          <w:sz w:val="22"/>
        </w:rPr>
        <w:t xml:space="preserve"> almacenamiento </w:t>
      </w:r>
      <w:r w:rsidRPr="007117D8">
        <w:rPr>
          <w:rFonts w:ascii="Arial" w:hAnsi="Arial" w:cs="Arial"/>
          <w:sz w:val="22"/>
        </w:rPr>
        <w:t xml:space="preserve">se debe documentar y registrar, así como sus reparaciones. El registro de un incidente se deberá realizar conjuntamente con la inspección de la fuga. Los registros concernientes se deben conservar por el tiempo que permanezca operando el Sistema de </w:t>
      </w:r>
      <w:r w:rsidR="00372C99" w:rsidRPr="007117D8">
        <w:rPr>
          <w:rFonts w:ascii="Arial" w:hAnsi="Arial" w:cs="Arial"/>
          <w:sz w:val="22"/>
        </w:rPr>
        <w:t xml:space="preserve">Abastecimiento de GLP. </w:t>
      </w:r>
    </w:p>
    <w:p w:rsidR="00FE7604" w:rsidRPr="007117D8" w:rsidRDefault="00FE7604" w:rsidP="006F5CC1">
      <w:pPr>
        <w:pStyle w:val="Prrafodelista"/>
        <w:numPr>
          <w:ilvl w:val="0"/>
          <w:numId w:val="10"/>
        </w:numPr>
        <w:tabs>
          <w:tab w:val="clear" w:pos="567"/>
        </w:tabs>
        <w:ind w:left="1134" w:hanging="425"/>
        <w:jc w:val="both"/>
        <w:rPr>
          <w:rFonts w:ascii="Arial" w:hAnsi="Arial" w:cs="Arial"/>
          <w:sz w:val="22"/>
        </w:rPr>
      </w:pPr>
      <w:r w:rsidRPr="007117D8">
        <w:rPr>
          <w:rFonts w:ascii="Arial" w:hAnsi="Arial" w:cs="Arial"/>
          <w:sz w:val="22"/>
        </w:rPr>
        <w:t>Las personas que realicen actividades de transporte</w:t>
      </w:r>
      <w:r w:rsidR="003C74AE" w:rsidRPr="007117D8">
        <w:rPr>
          <w:rFonts w:ascii="Arial" w:hAnsi="Arial" w:cs="Arial"/>
          <w:sz w:val="22"/>
        </w:rPr>
        <w:t>, almacenamiento y despacho</w:t>
      </w:r>
      <w:r w:rsidRPr="007117D8">
        <w:rPr>
          <w:rFonts w:ascii="Arial" w:hAnsi="Arial" w:cs="Arial"/>
          <w:sz w:val="22"/>
        </w:rPr>
        <w:t xml:space="preserve"> deberán contar con programas de capacitación y entrenamiento enfocados a la seguridad del </w:t>
      </w:r>
      <w:r w:rsidR="00372C99" w:rsidRPr="007117D8">
        <w:rPr>
          <w:rFonts w:ascii="Arial" w:hAnsi="Arial" w:cs="Arial"/>
          <w:sz w:val="22"/>
        </w:rPr>
        <w:t xml:space="preserve">Sistema de Abastecimiento de GLP con relación a la </w:t>
      </w:r>
      <w:r w:rsidRPr="007117D8">
        <w:rPr>
          <w:rFonts w:ascii="Arial" w:hAnsi="Arial" w:cs="Arial"/>
          <w:sz w:val="22"/>
        </w:rPr>
        <w:t>operación y mantenimiento.</w:t>
      </w:r>
    </w:p>
    <w:p w:rsidR="00236105" w:rsidRPr="007117D8" w:rsidRDefault="00236105" w:rsidP="00550A64">
      <w:pPr>
        <w:pStyle w:val="Prrafodelista"/>
        <w:rPr>
          <w:rFonts w:ascii="Arial" w:hAnsi="Arial" w:cs="Arial"/>
          <w:sz w:val="22"/>
        </w:rPr>
      </w:pPr>
    </w:p>
    <w:p w:rsidR="00236105" w:rsidRPr="00076799" w:rsidRDefault="00236105" w:rsidP="00550A64">
      <w:pPr>
        <w:tabs>
          <w:tab w:val="clear" w:pos="567"/>
          <w:tab w:val="clear" w:pos="1134"/>
          <w:tab w:val="clear" w:pos="1701"/>
          <w:tab w:val="clear" w:pos="2268"/>
          <w:tab w:val="clear" w:pos="2835"/>
        </w:tabs>
        <w:rPr>
          <w:rFonts w:ascii="Arial" w:hAnsi="Arial" w:cs="Arial"/>
          <w:sz w:val="22"/>
          <w:szCs w:val="22"/>
        </w:rPr>
      </w:pPr>
      <w:r w:rsidRPr="00076799">
        <w:rPr>
          <w:rFonts w:ascii="Arial" w:hAnsi="Arial" w:cs="Arial"/>
          <w:sz w:val="22"/>
          <w:szCs w:val="22"/>
        </w:rPr>
        <w:br w:type="page"/>
      </w:r>
    </w:p>
    <w:p w:rsidR="00FE7604" w:rsidRPr="00076799" w:rsidRDefault="00FE7604" w:rsidP="00D43C3F">
      <w:pPr>
        <w:pStyle w:val="Ttulo1"/>
        <w:rPr>
          <w:rFonts w:ascii="Arial" w:hAnsi="Arial" w:cs="Arial"/>
          <w:sz w:val="22"/>
          <w:szCs w:val="22"/>
        </w:rPr>
      </w:pPr>
      <w:bookmarkStart w:id="142" w:name="_Toc426723968"/>
      <w:bookmarkEnd w:id="6"/>
      <w:r w:rsidRPr="00076799">
        <w:rPr>
          <w:rFonts w:ascii="Arial" w:hAnsi="Arial" w:cs="Arial"/>
          <w:sz w:val="22"/>
          <w:szCs w:val="22"/>
        </w:rPr>
        <w:t>ANEXO 2</w:t>
      </w:r>
      <w:bookmarkStart w:id="143" w:name="_Toc401736368"/>
      <w:bookmarkStart w:id="144" w:name="_Toc495396610"/>
      <w:r w:rsidR="00D43C3F" w:rsidRPr="00076799">
        <w:rPr>
          <w:rFonts w:ascii="Arial" w:hAnsi="Arial" w:cs="Arial"/>
          <w:sz w:val="22"/>
          <w:szCs w:val="22"/>
        </w:rPr>
        <w:br/>
      </w:r>
      <w:r w:rsidR="00D43C3F" w:rsidRPr="00076799">
        <w:rPr>
          <w:rFonts w:ascii="Arial" w:hAnsi="Arial" w:cs="Arial"/>
          <w:sz w:val="22"/>
          <w:szCs w:val="22"/>
        </w:rPr>
        <w:br/>
      </w:r>
      <w:r w:rsidRPr="00076799">
        <w:rPr>
          <w:rFonts w:ascii="Arial" w:hAnsi="Arial" w:cs="Arial"/>
          <w:sz w:val="22"/>
          <w:szCs w:val="22"/>
        </w:rPr>
        <w:t xml:space="preserve">PROCEDIMIENTO </w:t>
      </w:r>
      <w:r w:rsidR="0097259F" w:rsidRPr="00076799">
        <w:rPr>
          <w:rFonts w:ascii="Arial" w:hAnsi="Arial" w:cs="Arial"/>
          <w:sz w:val="22"/>
          <w:szCs w:val="22"/>
        </w:rPr>
        <w:t xml:space="preserve">DE PRUEBAS </w:t>
      </w:r>
      <w:r w:rsidRPr="00076799">
        <w:rPr>
          <w:rFonts w:ascii="Arial" w:hAnsi="Arial" w:cs="Arial"/>
          <w:sz w:val="22"/>
          <w:szCs w:val="22"/>
        </w:rPr>
        <w:t>PARA LA PUESTA EN OPERACIÓN COMERCIAL</w:t>
      </w:r>
      <w:bookmarkEnd w:id="143"/>
      <w:bookmarkEnd w:id="144"/>
      <w:r w:rsidR="0097259F" w:rsidRPr="00076799">
        <w:rPr>
          <w:rFonts w:ascii="Arial" w:hAnsi="Arial" w:cs="Arial"/>
          <w:sz w:val="22"/>
          <w:szCs w:val="22"/>
        </w:rPr>
        <w:t xml:space="preserve"> DEL SISTEMA DE ABASTECIMIENTO DE GLP</w:t>
      </w:r>
      <w:bookmarkEnd w:id="142"/>
    </w:p>
    <w:p w:rsidR="0061053D" w:rsidRPr="00076799" w:rsidRDefault="0061053D" w:rsidP="00550A64">
      <w:pPr>
        <w:jc w:val="both"/>
        <w:rPr>
          <w:rFonts w:ascii="Arial" w:hAnsi="Arial" w:cs="Arial"/>
          <w:b/>
          <w:sz w:val="22"/>
          <w:szCs w:val="22"/>
        </w:rPr>
      </w:pPr>
    </w:p>
    <w:p w:rsidR="0061053D" w:rsidRPr="00076799" w:rsidRDefault="0061053D" w:rsidP="00550A64">
      <w:pPr>
        <w:jc w:val="both"/>
        <w:rPr>
          <w:rFonts w:ascii="Arial" w:hAnsi="Arial" w:cs="Arial"/>
          <w:b/>
          <w:sz w:val="22"/>
          <w:szCs w:val="22"/>
        </w:rPr>
      </w:pPr>
    </w:p>
    <w:p w:rsidR="00FE7604" w:rsidRPr="007117D8" w:rsidRDefault="00FE7604" w:rsidP="006055AD">
      <w:pPr>
        <w:pStyle w:val="Prrafodelista"/>
        <w:numPr>
          <w:ilvl w:val="0"/>
          <w:numId w:val="12"/>
        </w:numPr>
        <w:tabs>
          <w:tab w:val="clear" w:pos="567"/>
          <w:tab w:val="clear" w:pos="1134"/>
          <w:tab w:val="clear" w:pos="1701"/>
          <w:tab w:val="clear" w:pos="2268"/>
          <w:tab w:val="clear" w:pos="2835"/>
        </w:tabs>
        <w:ind w:left="426" w:hanging="426"/>
        <w:contextualSpacing/>
        <w:jc w:val="both"/>
        <w:rPr>
          <w:rFonts w:ascii="Arial" w:hAnsi="Arial" w:cs="Arial"/>
          <w:b/>
          <w:sz w:val="22"/>
        </w:rPr>
      </w:pPr>
      <w:r w:rsidRPr="007117D8">
        <w:rPr>
          <w:rFonts w:ascii="Arial" w:hAnsi="Arial" w:cs="Arial"/>
          <w:b/>
          <w:sz w:val="22"/>
        </w:rPr>
        <w:t>ASPECTOS GENERALES</w:t>
      </w:r>
    </w:p>
    <w:p w:rsidR="00FE7604" w:rsidRPr="007117D8" w:rsidRDefault="00FE7604" w:rsidP="00550A64">
      <w:pPr>
        <w:jc w:val="both"/>
        <w:rPr>
          <w:rFonts w:ascii="Arial" w:hAnsi="Arial" w:cs="Arial"/>
          <w:sz w:val="22"/>
        </w:rPr>
      </w:pPr>
    </w:p>
    <w:p w:rsidR="00FE7604" w:rsidRPr="007117D8" w:rsidRDefault="0061053D" w:rsidP="0061053D">
      <w:pPr>
        <w:ind w:left="426"/>
        <w:jc w:val="both"/>
        <w:rPr>
          <w:rFonts w:ascii="Arial" w:hAnsi="Arial" w:cs="Arial"/>
          <w:sz w:val="22"/>
        </w:rPr>
      </w:pPr>
      <w:r w:rsidRPr="007117D8">
        <w:rPr>
          <w:rFonts w:ascii="Arial" w:hAnsi="Arial" w:cs="Arial"/>
          <w:sz w:val="22"/>
        </w:rPr>
        <w:t>El objetivo del presente a</w:t>
      </w:r>
      <w:r w:rsidR="00FE7604" w:rsidRPr="007117D8">
        <w:rPr>
          <w:rFonts w:ascii="Arial" w:hAnsi="Arial" w:cs="Arial"/>
          <w:sz w:val="22"/>
        </w:rPr>
        <w:t>nexo es contemplar un procedimiento sistematizado de las pruebas que deberán ser realizadas previamente a</w:t>
      </w:r>
      <w:r w:rsidR="002C7C21" w:rsidRPr="007117D8">
        <w:rPr>
          <w:rFonts w:ascii="Arial" w:hAnsi="Arial" w:cs="Arial"/>
          <w:sz w:val="22"/>
        </w:rPr>
        <w:t>l Sistema de Abastecimiento de GLP.</w:t>
      </w:r>
    </w:p>
    <w:p w:rsidR="00FE7604" w:rsidRPr="007117D8" w:rsidRDefault="00FE7604" w:rsidP="00550A64">
      <w:pPr>
        <w:jc w:val="both"/>
        <w:rPr>
          <w:rFonts w:ascii="Arial" w:hAnsi="Arial" w:cs="Arial"/>
          <w:sz w:val="22"/>
        </w:rPr>
      </w:pPr>
    </w:p>
    <w:p w:rsidR="00FE7604" w:rsidRPr="007117D8" w:rsidRDefault="00F82A05" w:rsidP="00280A5E">
      <w:pPr>
        <w:ind w:left="426"/>
        <w:jc w:val="both"/>
        <w:rPr>
          <w:rFonts w:ascii="Arial" w:hAnsi="Arial" w:cs="Arial"/>
          <w:sz w:val="22"/>
        </w:rPr>
      </w:pPr>
      <w:r w:rsidRPr="007117D8">
        <w:rPr>
          <w:rFonts w:ascii="Arial" w:hAnsi="Arial" w:cs="Arial"/>
          <w:sz w:val="22"/>
        </w:rPr>
        <w:t>La Sociedad Concesionaria deberá seguir los siguientes p</w:t>
      </w:r>
      <w:r w:rsidR="00FE7604" w:rsidRPr="007117D8">
        <w:rPr>
          <w:rFonts w:ascii="Arial" w:hAnsi="Arial" w:cs="Arial"/>
          <w:sz w:val="22"/>
        </w:rPr>
        <w:t>rocedimientos generales</w:t>
      </w:r>
      <w:r w:rsidRPr="007117D8">
        <w:rPr>
          <w:rFonts w:ascii="Arial" w:hAnsi="Arial" w:cs="Arial"/>
          <w:sz w:val="22"/>
        </w:rPr>
        <w:t>:</w:t>
      </w:r>
    </w:p>
    <w:p w:rsidR="00FE7604" w:rsidRPr="007117D8" w:rsidRDefault="00FE7604" w:rsidP="00550A64">
      <w:pPr>
        <w:jc w:val="both"/>
        <w:rPr>
          <w:rFonts w:ascii="Arial" w:hAnsi="Arial" w:cs="Arial"/>
          <w:sz w:val="22"/>
        </w:rPr>
      </w:pPr>
    </w:p>
    <w:p w:rsidR="00F82A05" w:rsidRPr="007117D8" w:rsidRDefault="00FE7604" w:rsidP="006055AD">
      <w:pPr>
        <w:pStyle w:val="Prrafodelista"/>
        <w:numPr>
          <w:ilvl w:val="1"/>
          <w:numId w:val="13"/>
        </w:numPr>
        <w:tabs>
          <w:tab w:val="clear" w:pos="567"/>
          <w:tab w:val="left" w:pos="709"/>
        </w:tabs>
        <w:ind w:left="709" w:hanging="709"/>
        <w:jc w:val="both"/>
        <w:rPr>
          <w:rFonts w:ascii="Arial" w:hAnsi="Arial" w:cs="Arial"/>
          <w:sz w:val="22"/>
          <w:u w:val="single"/>
        </w:rPr>
      </w:pPr>
      <w:r w:rsidRPr="007117D8">
        <w:rPr>
          <w:rFonts w:ascii="Arial" w:hAnsi="Arial" w:cs="Arial"/>
          <w:sz w:val="22"/>
          <w:u w:val="single"/>
        </w:rPr>
        <w:t>Norma</w:t>
      </w:r>
      <w:r w:rsidR="00F82A05" w:rsidRPr="007117D8">
        <w:rPr>
          <w:rFonts w:ascii="Arial" w:hAnsi="Arial" w:cs="Arial"/>
          <w:sz w:val="22"/>
          <w:u w:val="single"/>
        </w:rPr>
        <w:t>s</w:t>
      </w:r>
      <w:r w:rsidRPr="007117D8">
        <w:rPr>
          <w:rFonts w:ascii="Arial" w:hAnsi="Arial" w:cs="Arial"/>
          <w:sz w:val="22"/>
          <w:u w:val="single"/>
        </w:rPr>
        <w:t xml:space="preserve"> a utilizarse</w:t>
      </w:r>
    </w:p>
    <w:p w:rsidR="00F82A05" w:rsidRPr="007117D8" w:rsidRDefault="00F82A05" w:rsidP="00F82A05">
      <w:pPr>
        <w:pStyle w:val="Prrafodelista"/>
        <w:tabs>
          <w:tab w:val="clear" w:pos="567"/>
          <w:tab w:val="left" w:pos="709"/>
        </w:tabs>
        <w:ind w:left="709"/>
        <w:jc w:val="both"/>
        <w:rPr>
          <w:rFonts w:ascii="Arial" w:hAnsi="Arial" w:cs="Arial"/>
          <w:sz w:val="22"/>
        </w:rPr>
      </w:pPr>
    </w:p>
    <w:p w:rsidR="00FE7604" w:rsidRPr="007117D8" w:rsidRDefault="00FE7604" w:rsidP="00F82A05">
      <w:pPr>
        <w:pStyle w:val="Prrafodelista"/>
        <w:tabs>
          <w:tab w:val="clear" w:pos="567"/>
          <w:tab w:val="left" w:pos="709"/>
        </w:tabs>
        <w:ind w:left="709"/>
        <w:jc w:val="both"/>
        <w:rPr>
          <w:rFonts w:ascii="Arial" w:hAnsi="Arial" w:cs="Arial"/>
          <w:sz w:val="22"/>
        </w:rPr>
      </w:pPr>
      <w:r w:rsidRPr="007117D8">
        <w:rPr>
          <w:rFonts w:ascii="Arial" w:hAnsi="Arial" w:cs="Arial"/>
          <w:sz w:val="22"/>
        </w:rPr>
        <w:t xml:space="preserve">Para las pruebas del Sistema de </w:t>
      </w:r>
      <w:r w:rsidR="00F82A05" w:rsidRPr="007117D8">
        <w:rPr>
          <w:rFonts w:ascii="Arial" w:hAnsi="Arial" w:cs="Arial"/>
          <w:sz w:val="22"/>
        </w:rPr>
        <w:t xml:space="preserve">Abastecimiento de GLP </w:t>
      </w:r>
      <w:r w:rsidRPr="007117D8">
        <w:rPr>
          <w:rFonts w:ascii="Arial" w:hAnsi="Arial" w:cs="Arial"/>
          <w:sz w:val="22"/>
        </w:rPr>
        <w:t xml:space="preserve">se </w:t>
      </w:r>
      <w:r w:rsidR="00F82A05" w:rsidRPr="007117D8">
        <w:rPr>
          <w:rFonts w:ascii="Arial" w:hAnsi="Arial" w:cs="Arial"/>
          <w:sz w:val="22"/>
        </w:rPr>
        <w:t xml:space="preserve">deberá </w:t>
      </w:r>
      <w:r w:rsidRPr="007117D8">
        <w:rPr>
          <w:rFonts w:ascii="Arial" w:hAnsi="Arial" w:cs="Arial"/>
          <w:sz w:val="22"/>
        </w:rPr>
        <w:t xml:space="preserve">utilizar normas </w:t>
      </w:r>
      <w:r w:rsidR="00280A5E" w:rsidRPr="007117D8">
        <w:rPr>
          <w:rFonts w:ascii="Arial" w:hAnsi="Arial" w:cs="Arial"/>
          <w:sz w:val="22"/>
        </w:rPr>
        <w:t>internacionales reconocidas</w:t>
      </w:r>
      <w:r w:rsidR="00F82A05" w:rsidRPr="007117D8">
        <w:rPr>
          <w:rFonts w:ascii="Arial" w:hAnsi="Arial" w:cs="Arial"/>
          <w:sz w:val="22"/>
        </w:rPr>
        <w:t xml:space="preserve"> relacionadas al transporte de Hidrocarburos por ductos y almacenamiento de Hidrocarburos</w:t>
      </w:r>
      <w:r w:rsidR="00280A5E" w:rsidRPr="007117D8">
        <w:rPr>
          <w:rFonts w:ascii="Arial" w:hAnsi="Arial" w:cs="Arial"/>
          <w:sz w:val="22"/>
        </w:rPr>
        <w:t>.</w:t>
      </w:r>
    </w:p>
    <w:p w:rsidR="00FE7604" w:rsidRPr="007117D8" w:rsidRDefault="00FE7604" w:rsidP="00550A64">
      <w:pPr>
        <w:jc w:val="both"/>
        <w:rPr>
          <w:rFonts w:ascii="Arial" w:hAnsi="Arial" w:cs="Arial"/>
          <w:sz w:val="22"/>
        </w:rPr>
      </w:pPr>
    </w:p>
    <w:p w:rsidR="00FE7604" w:rsidRPr="007117D8" w:rsidRDefault="00FE7604" w:rsidP="006055AD">
      <w:pPr>
        <w:pStyle w:val="Prrafodelista"/>
        <w:numPr>
          <w:ilvl w:val="1"/>
          <w:numId w:val="13"/>
        </w:numPr>
        <w:tabs>
          <w:tab w:val="clear" w:pos="567"/>
          <w:tab w:val="left" w:pos="709"/>
        </w:tabs>
        <w:ind w:left="709" w:hanging="709"/>
        <w:jc w:val="both"/>
        <w:rPr>
          <w:rFonts w:ascii="Arial" w:hAnsi="Arial" w:cs="Arial"/>
          <w:sz w:val="22"/>
          <w:u w:val="single"/>
        </w:rPr>
      </w:pPr>
      <w:r w:rsidRPr="007117D8">
        <w:rPr>
          <w:rFonts w:ascii="Arial" w:hAnsi="Arial" w:cs="Arial"/>
          <w:sz w:val="22"/>
          <w:u w:val="single"/>
        </w:rPr>
        <w:t>Procedimiento</w:t>
      </w:r>
      <w:r w:rsidR="00F82A05" w:rsidRPr="007117D8">
        <w:rPr>
          <w:rFonts w:ascii="Arial" w:hAnsi="Arial" w:cs="Arial"/>
          <w:sz w:val="22"/>
          <w:u w:val="single"/>
        </w:rPr>
        <w:t xml:space="preserve"> de aviso de prueba</w:t>
      </w:r>
    </w:p>
    <w:p w:rsidR="00FE7604" w:rsidRPr="007117D8" w:rsidRDefault="00FE7604" w:rsidP="00550A64">
      <w:pPr>
        <w:jc w:val="both"/>
        <w:rPr>
          <w:rFonts w:ascii="Arial" w:hAnsi="Arial" w:cs="Arial"/>
          <w:sz w:val="22"/>
        </w:rPr>
      </w:pPr>
    </w:p>
    <w:p w:rsidR="00FE7604" w:rsidRPr="007117D8"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 xml:space="preserve">La Sociedad Concesionaria mediante comunicación escrita, avisará al </w:t>
      </w:r>
      <w:r w:rsidR="000312E6" w:rsidRPr="007117D8">
        <w:rPr>
          <w:rFonts w:ascii="Arial" w:hAnsi="Arial" w:cs="Arial"/>
          <w:sz w:val="22"/>
        </w:rPr>
        <w:t>OSINERGMIN</w:t>
      </w:r>
      <w:r w:rsidR="000C2EA6" w:rsidRPr="007117D8">
        <w:rPr>
          <w:rFonts w:ascii="Arial" w:hAnsi="Arial" w:cs="Arial"/>
          <w:sz w:val="22"/>
        </w:rPr>
        <w:t xml:space="preserve"> </w:t>
      </w:r>
      <w:r w:rsidRPr="007117D8">
        <w:rPr>
          <w:rFonts w:ascii="Arial" w:hAnsi="Arial" w:cs="Arial"/>
          <w:sz w:val="22"/>
        </w:rPr>
        <w:t>con anticipación no menor de sesenta (60) días calendario que se encuentra listo para realizar las pruebas para la Puesta en Operación Comercial. Dicha comunicación indicará lugar, fecha, hora y pruebas a ser realizadas.</w:t>
      </w:r>
    </w:p>
    <w:p w:rsidR="00FE7604" w:rsidRPr="007117D8"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Asimismo, con treinta (30) días de anticipación a la realización de las pruebas, la Sociedad Concesionaria deberá remitir al Concedente y al Inspector el respectivo procedimiento de pruebas y los correspondientes protocolos para llevar a cabo las pruebas.</w:t>
      </w:r>
    </w:p>
    <w:p w:rsidR="00FE7604" w:rsidRPr="007117D8"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La Sociedad Concesionaria destacará a su ingeniero de pruebas y al personal de apoyo necesario facilitando todos los equipos e instrumentos, debidamente calibrados para la ejecución de las pruebas.</w:t>
      </w:r>
    </w:p>
    <w:p w:rsidR="00FE7604" w:rsidRPr="007117D8" w:rsidRDefault="00280A5E"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E</w:t>
      </w:r>
      <w:r w:rsidR="00FE7604" w:rsidRPr="007117D8">
        <w:rPr>
          <w:rFonts w:ascii="Arial" w:hAnsi="Arial" w:cs="Arial"/>
          <w:sz w:val="22"/>
        </w:rPr>
        <w:t xml:space="preserve">l Inspector designado conforme a la </w:t>
      </w:r>
      <w:r w:rsidR="00DD5E3F" w:rsidRPr="007117D8">
        <w:rPr>
          <w:rFonts w:ascii="Arial" w:hAnsi="Arial" w:cs="Arial"/>
          <w:sz w:val="22"/>
        </w:rPr>
        <w:t xml:space="preserve">Cláusula </w:t>
      </w:r>
      <w:r w:rsidR="00FE7604" w:rsidRPr="007117D8">
        <w:rPr>
          <w:rFonts w:ascii="Arial" w:hAnsi="Arial" w:cs="Arial"/>
          <w:sz w:val="22"/>
        </w:rPr>
        <w:t>5.3 tendrá la responsabilidad de supervisar el cumplimiento de todas las obligacion</w:t>
      </w:r>
      <w:r w:rsidR="000C2EA6" w:rsidRPr="007117D8">
        <w:rPr>
          <w:rFonts w:ascii="Arial" w:hAnsi="Arial" w:cs="Arial"/>
          <w:sz w:val="22"/>
        </w:rPr>
        <w:t>es establecidas en el presente a</w:t>
      </w:r>
      <w:r w:rsidR="00FE7604" w:rsidRPr="007117D8">
        <w:rPr>
          <w:rFonts w:ascii="Arial" w:hAnsi="Arial" w:cs="Arial"/>
          <w:sz w:val="22"/>
        </w:rPr>
        <w:t>nexo.</w:t>
      </w:r>
    </w:p>
    <w:p w:rsidR="00FE7604" w:rsidRPr="007117D8"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A la finalización de cada prueba y de encontrarse dentro de los niveles de aceptación, lo cual será definido por el Inspector, se firmará la respectiva Acta de Pruebas dando por concluida dicha prueba.</w:t>
      </w:r>
    </w:p>
    <w:p w:rsidR="00FE7604" w:rsidRPr="007117D8"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En caso que el Inspector considere que el resultado no es satisfactorio, la Sociedad Concesionaria procederá a efectuar la subsanación correspondiente. La nueva prueba se hará, dentro del plazo que acuerden las partes, únicamente en el punto o en los puntos que no resultaron satisfactorios. Luego de ello, se procederá a la suscripción del Acta de Pruebas.</w:t>
      </w:r>
    </w:p>
    <w:p w:rsidR="00FE7604" w:rsidRPr="007117D8" w:rsidRDefault="00FE7604" w:rsidP="00550A64">
      <w:pPr>
        <w:jc w:val="both"/>
        <w:rPr>
          <w:rFonts w:ascii="Arial" w:hAnsi="Arial" w:cs="Arial"/>
          <w:sz w:val="22"/>
        </w:rPr>
      </w:pPr>
    </w:p>
    <w:p w:rsidR="00FE7604" w:rsidRPr="007117D8" w:rsidRDefault="00FE7604" w:rsidP="00550A64">
      <w:pPr>
        <w:jc w:val="both"/>
        <w:rPr>
          <w:rFonts w:ascii="Arial" w:hAnsi="Arial" w:cs="Arial"/>
          <w:sz w:val="22"/>
        </w:rPr>
      </w:pPr>
    </w:p>
    <w:p w:rsidR="00FE7604" w:rsidRPr="007117D8" w:rsidRDefault="00FE7604" w:rsidP="006055AD">
      <w:pPr>
        <w:pStyle w:val="Prrafodelista"/>
        <w:numPr>
          <w:ilvl w:val="0"/>
          <w:numId w:val="12"/>
        </w:numPr>
        <w:tabs>
          <w:tab w:val="clear" w:pos="567"/>
          <w:tab w:val="clear" w:pos="1134"/>
          <w:tab w:val="clear" w:pos="1701"/>
          <w:tab w:val="clear" w:pos="2268"/>
          <w:tab w:val="clear" w:pos="2835"/>
        </w:tabs>
        <w:ind w:left="426" w:hanging="426"/>
        <w:contextualSpacing/>
        <w:jc w:val="both"/>
        <w:rPr>
          <w:rFonts w:ascii="Arial" w:hAnsi="Arial" w:cs="Arial"/>
          <w:b/>
          <w:sz w:val="22"/>
        </w:rPr>
      </w:pPr>
      <w:r w:rsidRPr="007117D8">
        <w:rPr>
          <w:rFonts w:ascii="Arial" w:hAnsi="Arial" w:cs="Arial"/>
          <w:b/>
          <w:sz w:val="22"/>
        </w:rPr>
        <w:t>UNIDADES</w:t>
      </w:r>
    </w:p>
    <w:p w:rsidR="00FE7604" w:rsidRPr="007117D8" w:rsidRDefault="00FE7604" w:rsidP="00043567">
      <w:pPr>
        <w:ind w:left="426"/>
        <w:jc w:val="both"/>
        <w:rPr>
          <w:rFonts w:ascii="Arial" w:hAnsi="Arial" w:cs="Arial"/>
          <w:sz w:val="22"/>
        </w:rPr>
      </w:pPr>
    </w:p>
    <w:p w:rsidR="00FE7604" w:rsidRPr="007117D8" w:rsidRDefault="00FE7604" w:rsidP="00280A5E">
      <w:pPr>
        <w:ind w:left="426"/>
        <w:jc w:val="both"/>
        <w:rPr>
          <w:rFonts w:ascii="Arial" w:hAnsi="Arial" w:cs="Arial"/>
          <w:sz w:val="22"/>
        </w:rPr>
      </w:pPr>
      <w:r w:rsidRPr="007117D8">
        <w:rPr>
          <w:rFonts w:ascii="Arial" w:hAnsi="Arial" w:cs="Arial"/>
          <w:sz w:val="22"/>
        </w:rPr>
        <w:t>A menos que se indique lo contrario, en el Acta de Pruebas se utilizarán las unidades del Sistema Internacional.</w:t>
      </w:r>
    </w:p>
    <w:p w:rsidR="00FE7604" w:rsidRPr="007117D8" w:rsidRDefault="00FE7604" w:rsidP="00550A64">
      <w:pPr>
        <w:jc w:val="both"/>
        <w:rPr>
          <w:rFonts w:ascii="Arial" w:hAnsi="Arial" w:cs="Arial"/>
          <w:b/>
          <w:sz w:val="22"/>
        </w:rPr>
      </w:pPr>
    </w:p>
    <w:p w:rsidR="00FE7604" w:rsidRPr="007117D8" w:rsidRDefault="00FE7604" w:rsidP="006055AD">
      <w:pPr>
        <w:pStyle w:val="Prrafodelista"/>
        <w:numPr>
          <w:ilvl w:val="0"/>
          <w:numId w:val="12"/>
        </w:numPr>
        <w:tabs>
          <w:tab w:val="clear" w:pos="567"/>
          <w:tab w:val="clear" w:pos="1134"/>
          <w:tab w:val="clear" w:pos="1701"/>
          <w:tab w:val="clear" w:pos="2268"/>
          <w:tab w:val="clear" w:pos="2835"/>
        </w:tabs>
        <w:ind w:left="426" w:hanging="426"/>
        <w:contextualSpacing/>
        <w:jc w:val="both"/>
        <w:rPr>
          <w:rFonts w:ascii="Arial" w:hAnsi="Arial" w:cs="Arial"/>
          <w:b/>
          <w:sz w:val="22"/>
        </w:rPr>
      </w:pPr>
      <w:r w:rsidRPr="007117D8">
        <w:rPr>
          <w:rFonts w:ascii="Arial" w:hAnsi="Arial" w:cs="Arial"/>
          <w:b/>
          <w:sz w:val="22"/>
        </w:rPr>
        <w:t>NATURALEZA Y EXTENSIÓN DE LAS METAS TÉCNICAS</w:t>
      </w:r>
    </w:p>
    <w:p w:rsidR="00FE7604" w:rsidRPr="007117D8" w:rsidRDefault="00FE7604" w:rsidP="00550A64">
      <w:pPr>
        <w:jc w:val="both"/>
        <w:rPr>
          <w:rFonts w:ascii="Arial" w:hAnsi="Arial" w:cs="Arial"/>
          <w:sz w:val="22"/>
        </w:rPr>
      </w:pPr>
    </w:p>
    <w:p w:rsidR="00FE7604" w:rsidRPr="007117D8" w:rsidRDefault="00FE7604" w:rsidP="0061053D">
      <w:pPr>
        <w:ind w:left="426"/>
        <w:jc w:val="both"/>
        <w:rPr>
          <w:rFonts w:ascii="Arial" w:hAnsi="Arial" w:cs="Arial"/>
          <w:sz w:val="22"/>
        </w:rPr>
      </w:pPr>
      <w:r w:rsidRPr="007117D8">
        <w:rPr>
          <w:rFonts w:ascii="Arial" w:hAnsi="Arial" w:cs="Arial"/>
          <w:sz w:val="22"/>
        </w:rPr>
        <w:t>La Sociedad Concesionaria deberá dar todas las facilidades razonables al Inspector para obtener datos reales, completos y aceptables con respecto a todas las partes del equipo relacionados con el Sistema de Transporte y la</w:t>
      </w:r>
      <w:r w:rsidR="00043567" w:rsidRPr="007117D8">
        <w:rPr>
          <w:rFonts w:ascii="Arial" w:hAnsi="Arial" w:cs="Arial"/>
          <w:sz w:val="22"/>
        </w:rPr>
        <w:t xml:space="preserve"> Planta d</w:t>
      </w:r>
      <w:r w:rsidRPr="007117D8">
        <w:rPr>
          <w:rFonts w:ascii="Arial" w:hAnsi="Arial" w:cs="Arial"/>
          <w:sz w:val="22"/>
        </w:rPr>
        <w:t xml:space="preserve">e Almacenamiento y Despacho.  Adicionalmente a lo anterior, el Inspector deberá tener acceso a todos los mecanismos relacionados con el equipamiento del Sistema de Transporte y </w:t>
      </w:r>
      <w:r w:rsidR="00043567" w:rsidRPr="007117D8">
        <w:rPr>
          <w:rFonts w:ascii="Arial" w:hAnsi="Arial" w:cs="Arial"/>
          <w:sz w:val="22"/>
        </w:rPr>
        <w:t xml:space="preserve">de </w:t>
      </w:r>
      <w:r w:rsidRPr="007117D8">
        <w:rPr>
          <w:rFonts w:ascii="Arial" w:hAnsi="Arial" w:cs="Arial"/>
          <w:sz w:val="22"/>
        </w:rPr>
        <w:t xml:space="preserve">la </w:t>
      </w:r>
      <w:r w:rsidR="00043567" w:rsidRPr="007117D8">
        <w:rPr>
          <w:rFonts w:ascii="Arial" w:hAnsi="Arial" w:cs="Arial"/>
          <w:sz w:val="22"/>
        </w:rPr>
        <w:t>Planta</w:t>
      </w:r>
      <w:r w:rsidRPr="007117D8">
        <w:rPr>
          <w:rFonts w:ascii="Arial" w:hAnsi="Arial" w:cs="Arial"/>
          <w:sz w:val="22"/>
        </w:rPr>
        <w:t xml:space="preserve"> de Almacenamiento y Despacho.</w:t>
      </w:r>
    </w:p>
    <w:p w:rsidR="00FE7604" w:rsidRPr="007117D8" w:rsidRDefault="00FE7604" w:rsidP="00550A64">
      <w:pPr>
        <w:jc w:val="both"/>
        <w:rPr>
          <w:rFonts w:ascii="Arial" w:hAnsi="Arial" w:cs="Arial"/>
          <w:b/>
          <w:sz w:val="22"/>
        </w:rPr>
      </w:pPr>
    </w:p>
    <w:p w:rsidR="00FE7604" w:rsidRPr="007117D8" w:rsidRDefault="00FE7604" w:rsidP="006055AD">
      <w:pPr>
        <w:pStyle w:val="Prrafodelista"/>
        <w:numPr>
          <w:ilvl w:val="0"/>
          <w:numId w:val="12"/>
        </w:numPr>
        <w:tabs>
          <w:tab w:val="clear" w:pos="567"/>
          <w:tab w:val="clear" w:pos="1134"/>
          <w:tab w:val="clear" w:pos="1701"/>
          <w:tab w:val="clear" w:pos="2268"/>
          <w:tab w:val="clear" w:pos="2835"/>
        </w:tabs>
        <w:ind w:left="426" w:hanging="426"/>
        <w:contextualSpacing/>
        <w:jc w:val="both"/>
        <w:rPr>
          <w:rFonts w:ascii="Arial" w:hAnsi="Arial" w:cs="Arial"/>
          <w:b/>
          <w:sz w:val="22"/>
        </w:rPr>
      </w:pPr>
      <w:r w:rsidRPr="007117D8">
        <w:rPr>
          <w:rFonts w:ascii="Arial" w:hAnsi="Arial" w:cs="Arial"/>
          <w:b/>
          <w:sz w:val="22"/>
        </w:rPr>
        <w:t>PROCEDIMIENTO DE PRUEBA</w:t>
      </w:r>
    </w:p>
    <w:p w:rsidR="00FE7604" w:rsidRPr="007117D8" w:rsidRDefault="00FE7604" w:rsidP="00550A64">
      <w:pPr>
        <w:jc w:val="both"/>
        <w:rPr>
          <w:rFonts w:ascii="Arial" w:hAnsi="Arial" w:cs="Arial"/>
          <w:sz w:val="22"/>
        </w:rPr>
      </w:pPr>
    </w:p>
    <w:p w:rsidR="00FE7604" w:rsidRPr="007117D8" w:rsidRDefault="00FE7604" w:rsidP="006055AD">
      <w:pPr>
        <w:pStyle w:val="Prrafodelista"/>
        <w:numPr>
          <w:ilvl w:val="0"/>
          <w:numId w:val="14"/>
        </w:numPr>
        <w:tabs>
          <w:tab w:val="clear" w:pos="567"/>
          <w:tab w:val="left" w:pos="709"/>
        </w:tabs>
        <w:ind w:left="709" w:hanging="709"/>
        <w:jc w:val="both"/>
        <w:rPr>
          <w:rFonts w:ascii="Arial" w:hAnsi="Arial" w:cs="Arial"/>
          <w:b/>
          <w:sz w:val="22"/>
        </w:rPr>
      </w:pPr>
      <w:r w:rsidRPr="007117D8">
        <w:rPr>
          <w:rFonts w:ascii="Arial" w:hAnsi="Arial" w:cs="Arial"/>
          <w:b/>
          <w:sz w:val="22"/>
        </w:rPr>
        <w:t>Personal</w:t>
      </w:r>
    </w:p>
    <w:p w:rsidR="00FE7604" w:rsidRPr="007117D8" w:rsidRDefault="00FE7604" w:rsidP="00550A64">
      <w:pPr>
        <w:jc w:val="both"/>
        <w:rPr>
          <w:rFonts w:ascii="Arial" w:hAnsi="Arial" w:cs="Arial"/>
          <w:sz w:val="22"/>
        </w:rPr>
      </w:pPr>
    </w:p>
    <w:p w:rsidR="00FE7604" w:rsidRPr="007117D8" w:rsidRDefault="00FE7604" w:rsidP="006055AD">
      <w:pPr>
        <w:pStyle w:val="Prrafodelista"/>
        <w:numPr>
          <w:ilvl w:val="0"/>
          <w:numId w:val="15"/>
        </w:numPr>
        <w:tabs>
          <w:tab w:val="clear" w:pos="567"/>
          <w:tab w:val="left" w:pos="709"/>
        </w:tabs>
        <w:ind w:left="709" w:hanging="709"/>
        <w:jc w:val="both"/>
        <w:rPr>
          <w:rFonts w:ascii="Arial" w:hAnsi="Arial" w:cs="Arial"/>
          <w:sz w:val="22"/>
          <w:u w:val="single"/>
        </w:rPr>
      </w:pPr>
      <w:r w:rsidRPr="007117D8">
        <w:rPr>
          <w:rFonts w:ascii="Arial" w:hAnsi="Arial" w:cs="Arial"/>
          <w:sz w:val="22"/>
          <w:u w:val="single"/>
        </w:rPr>
        <w:t>Autoridad para la Prueba</w:t>
      </w:r>
    </w:p>
    <w:p w:rsidR="00FE7604" w:rsidRPr="007117D8" w:rsidRDefault="00FE7604" w:rsidP="00550A64">
      <w:pPr>
        <w:jc w:val="both"/>
        <w:rPr>
          <w:rFonts w:ascii="Arial" w:hAnsi="Arial" w:cs="Arial"/>
          <w:sz w:val="22"/>
        </w:rPr>
      </w:pPr>
    </w:p>
    <w:p w:rsidR="00FE7604" w:rsidRPr="007117D8" w:rsidRDefault="00FE7604" w:rsidP="00ED4623">
      <w:pPr>
        <w:ind w:left="709"/>
        <w:jc w:val="both"/>
        <w:rPr>
          <w:rFonts w:ascii="Arial" w:hAnsi="Arial" w:cs="Arial"/>
          <w:sz w:val="22"/>
        </w:rPr>
      </w:pPr>
      <w:r w:rsidRPr="007117D8">
        <w:rPr>
          <w:rFonts w:ascii="Arial" w:hAnsi="Arial" w:cs="Arial"/>
          <w:sz w:val="22"/>
        </w:rPr>
        <w:t>La Sociedad Concesionaria tendrá la autoridad para llevar adelante las pruebas.</w:t>
      </w:r>
    </w:p>
    <w:p w:rsidR="00FE7604" w:rsidRPr="007117D8" w:rsidRDefault="00FE7604" w:rsidP="00550A64">
      <w:pPr>
        <w:jc w:val="both"/>
        <w:rPr>
          <w:rFonts w:ascii="Arial" w:hAnsi="Arial" w:cs="Arial"/>
          <w:sz w:val="22"/>
        </w:rPr>
      </w:pPr>
    </w:p>
    <w:p w:rsidR="00FE7604" w:rsidRPr="007117D8" w:rsidRDefault="00FE7604" w:rsidP="006055AD">
      <w:pPr>
        <w:pStyle w:val="Prrafodelista"/>
        <w:numPr>
          <w:ilvl w:val="0"/>
          <w:numId w:val="15"/>
        </w:numPr>
        <w:tabs>
          <w:tab w:val="clear" w:pos="567"/>
          <w:tab w:val="left" w:pos="709"/>
        </w:tabs>
        <w:ind w:left="709" w:hanging="709"/>
        <w:jc w:val="both"/>
        <w:rPr>
          <w:rFonts w:ascii="Arial" w:hAnsi="Arial" w:cs="Arial"/>
          <w:sz w:val="22"/>
          <w:u w:val="single"/>
        </w:rPr>
      </w:pPr>
      <w:r w:rsidRPr="007117D8">
        <w:rPr>
          <w:rFonts w:ascii="Arial" w:hAnsi="Arial" w:cs="Arial"/>
          <w:sz w:val="22"/>
          <w:u w:val="single"/>
        </w:rPr>
        <w:t>Jefe de Prueba</w:t>
      </w:r>
    </w:p>
    <w:p w:rsidR="00FE7604" w:rsidRPr="007117D8" w:rsidRDefault="00FE7604" w:rsidP="00550A64">
      <w:pPr>
        <w:jc w:val="both"/>
        <w:rPr>
          <w:rFonts w:ascii="Arial" w:hAnsi="Arial" w:cs="Arial"/>
          <w:sz w:val="22"/>
        </w:rPr>
      </w:pPr>
    </w:p>
    <w:p w:rsidR="00FE7604" w:rsidRPr="007117D8" w:rsidRDefault="00FE7604" w:rsidP="00ED4623">
      <w:pPr>
        <w:ind w:left="709"/>
        <w:jc w:val="both"/>
        <w:rPr>
          <w:rFonts w:ascii="Arial" w:hAnsi="Arial" w:cs="Arial"/>
          <w:sz w:val="22"/>
        </w:rPr>
      </w:pPr>
      <w:r w:rsidRPr="007117D8">
        <w:rPr>
          <w:rFonts w:ascii="Arial" w:hAnsi="Arial" w:cs="Arial"/>
          <w:sz w:val="22"/>
        </w:rPr>
        <w:t>El Jefe de Prueba será nombrado por la Sociedad Concesionaria. Conducirá y supervisará la prueba e informará sobre las condiciones de la misma. Será responsable de todas las mediciones, el cómputo de los resultados y la preparación del informe final. Su decisión será determinante ante cualquier pregunta concerniente a la prueba o su ejecución.</w:t>
      </w:r>
    </w:p>
    <w:p w:rsidR="00FE7604" w:rsidRPr="007117D8" w:rsidRDefault="00FE7604" w:rsidP="00550A64">
      <w:pPr>
        <w:jc w:val="both"/>
        <w:rPr>
          <w:rFonts w:ascii="Arial" w:hAnsi="Arial" w:cs="Arial"/>
          <w:sz w:val="22"/>
        </w:rPr>
      </w:pPr>
    </w:p>
    <w:p w:rsidR="00FE7604" w:rsidRPr="007117D8" w:rsidRDefault="00FE7604" w:rsidP="006055AD">
      <w:pPr>
        <w:pStyle w:val="Prrafodelista"/>
        <w:numPr>
          <w:ilvl w:val="0"/>
          <w:numId w:val="15"/>
        </w:numPr>
        <w:tabs>
          <w:tab w:val="clear" w:pos="567"/>
          <w:tab w:val="left" w:pos="709"/>
        </w:tabs>
        <w:ind w:left="709" w:hanging="709"/>
        <w:jc w:val="both"/>
        <w:rPr>
          <w:rFonts w:ascii="Arial" w:hAnsi="Arial" w:cs="Arial"/>
          <w:sz w:val="22"/>
          <w:u w:val="single"/>
        </w:rPr>
      </w:pPr>
      <w:r w:rsidRPr="007117D8">
        <w:rPr>
          <w:rFonts w:ascii="Arial" w:hAnsi="Arial" w:cs="Arial"/>
          <w:sz w:val="22"/>
          <w:u w:val="single"/>
        </w:rPr>
        <w:t>Número y Competencia del Personal</w:t>
      </w:r>
    </w:p>
    <w:p w:rsidR="00FE7604" w:rsidRPr="007117D8" w:rsidRDefault="00FE7604" w:rsidP="00550A64">
      <w:pPr>
        <w:jc w:val="both"/>
        <w:rPr>
          <w:rFonts w:ascii="Arial" w:hAnsi="Arial" w:cs="Arial"/>
          <w:sz w:val="22"/>
        </w:rPr>
      </w:pPr>
    </w:p>
    <w:p w:rsidR="00FE7604" w:rsidRPr="007117D8" w:rsidRDefault="00FE7604" w:rsidP="00ED4623">
      <w:pPr>
        <w:ind w:left="709"/>
        <w:jc w:val="both"/>
        <w:rPr>
          <w:rFonts w:ascii="Arial" w:hAnsi="Arial" w:cs="Arial"/>
          <w:sz w:val="22"/>
        </w:rPr>
      </w:pPr>
      <w:r w:rsidRPr="007117D8">
        <w:rPr>
          <w:rFonts w:ascii="Arial" w:hAnsi="Arial" w:cs="Arial"/>
          <w:sz w:val="22"/>
        </w:rPr>
        <w:t>Se seleccionará</w:t>
      </w:r>
      <w:r w:rsidR="00ED4623" w:rsidRPr="007117D8">
        <w:rPr>
          <w:rFonts w:ascii="Arial" w:hAnsi="Arial" w:cs="Arial"/>
          <w:sz w:val="22"/>
        </w:rPr>
        <w:t>n</w:t>
      </w:r>
      <w:r w:rsidRPr="007117D8">
        <w:rPr>
          <w:rFonts w:ascii="Arial" w:hAnsi="Arial" w:cs="Arial"/>
          <w:sz w:val="22"/>
        </w:rPr>
        <w:t xml:space="preserve"> </w:t>
      </w:r>
      <w:r w:rsidR="00ED4623" w:rsidRPr="007117D8">
        <w:rPr>
          <w:rFonts w:ascii="Arial" w:hAnsi="Arial" w:cs="Arial"/>
          <w:sz w:val="22"/>
        </w:rPr>
        <w:t>I</w:t>
      </w:r>
      <w:r w:rsidRPr="007117D8">
        <w:rPr>
          <w:rFonts w:ascii="Arial" w:hAnsi="Arial" w:cs="Arial"/>
          <w:sz w:val="22"/>
        </w:rPr>
        <w:t xml:space="preserve">ngenieros especializados </w:t>
      </w:r>
      <w:r w:rsidR="00ED4623" w:rsidRPr="007117D8">
        <w:rPr>
          <w:rFonts w:ascii="Arial" w:hAnsi="Arial" w:cs="Arial"/>
          <w:sz w:val="22"/>
        </w:rPr>
        <w:t>con experiencia comprobada</w:t>
      </w:r>
      <w:r w:rsidRPr="007117D8">
        <w:rPr>
          <w:rFonts w:ascii="Arial" w:hAnsi="Arial" w:cs="Arial"/>
          <w:sz w:val="22"/>
        </w:rPr>
        <w:t xml:space="preserve"> para la medición de los parámetros correspondientes. Los otros miembros del equipo de la prueba tendrán la experiencia necesaria en los puestos que les sean confiados.</w:t>
      </w:r>
    </w:p>
    <w:p w:rsidR="00FE7604" w:rsidRPr="007117D8" w:rsidRDefault="00FE7604" w:rsidP="00550A64">
      <w:pPr>
        <w:jc w:val="both"/>
        <w:rPr>
          <w:rFonts w:ascii="Arial" w:hAnsi="Arial" w:cs="Arial"/>
          <w:sz w:val="22"/>
        </w:rPr>
      </w:pPr>
    </w:p>
    <w:p w:rsidR="00FE7604" w:rsidRPr="007117D8" w:rsidRDefault="00FE7604" w:rsidP="006055AD">
      <w:pPr>
        <w:pStyle w:val="Prrafodelista"/>
        <w:numPr>
          <w:ilvl w:val="0"/>
          <w:numId w:val="15"/>
        </w:numPr>
        <w:tabs>
          <w:tab w:val="clear" w:pos="567"/>
          <w:tab w:val="left" w:pos="709"/>
        </w:tabs>
        <w:ind w:left="709" w:hanging="709"/>
        <w:jc w:val="both"/>
        <w:rPr>
          <w:rFonts w:ascii="Arial" w:hAnsi="Arial" w:cs="Arial"/>
          <w:sz w:val="22"/>
          <w:u w:val="single"/>
        </w:rPr>
      </w:pPr>
      <w:r w:rsidRPr="007117D8">
        <w:rPr>
          <w:rFonts w:ascii="Arial" w:hAnsi="Arial" w:cs="Arial"/>
          <w:sz w:val="22"/>
          <w:u w:val="single"/>
        </w:rPr>
        <w:t>Presencia en las Pruebas</w:t>
      </w:r>
    </w:p>
    <w:p w:rsidR="00FE7604" w:rsidRPr="007117D8" w:rsidRDefault="00FE7604" w:rsidP="00550A64">
      <w:pPr>
        <w:jc w:val="both"/>
        <w:rPr>
          <w:rFonts w:ascii="Arial" w:hAnsi="Arial" w:cs="Arial"/>
          <w:sz w:val="22"/>
        </w:rPr>
      </w:pPr>
    </w:p>
    <w:p w:rsidR="00FE7604" w:rsidRPr="007117D8" w:rsidRDefault="00FE7604" w:rsidP="00ED4623">
      <w:pPr>
        <w:ind w:left="709"/>
        <w:jc w:val="both"/>
        <w:rPr>
          <w:rFonts w:ascii="Arial" w:hAnsi="Arial" w:cs="Arial"/>
          <w:sz w:val="22"/>
        </w:rPr>
      </w:pPr>
      <w:r w:rsidRPr="007117D8">
        <w:rPr>
          <w:rFonts w:ascii="Arial" w:hAnsi="Arial" w:cs="Arial"/>
          <w:sz w:val="22"/>
        </w:rPr>
        <w:t xml:space="preserve">Los fabricantes de los equipos </w:t>
      </w:r>
      <w:r w:rsidR="00ED4623" w:rsidRPr="007117D8">
        <w:rPr>
          <w:rFonts w:ascii="Arial" w:hAnsi="Arial" w:cs="Arial"/>
          <w:sz w:val="22"/>
        </w:rPr>
        <w:t xml:space="preserve">y materiales </w:t>
      </w:r>
      <w:r w:rsidRPr="007117D8">
        <w:rPr>
          <w:rFonts w:ascii="Arial" w:hAnsi="Arial" w:cs="Arial"/>
          <w:sz w:val="22"/>
        </w:rPr>
        <w:t>estarán autorizados para que miembros de su personal participen como observadores de las pruebas.</w:t>
      </w:r>
    </w:p>
    <w:p w:rsidR="009B4BDA" w:rsidRPr="007117D8" w:rsidRDefault="009B4BDA" w:rsidP="00ED4623">
      <w:pPr>
        <w:ind w:left="709"/>
        <w:jc w:val="both"/>
        <w:rPr>
          <w:rFonts w:ascii="Arial" w:hAnsi="Arial" w:cs="Arial"/>
          <w:sz w:val="22"/>
        </w:rPr>
      </w:pPr>
    </w:p>
    <w:p w:rsidR="009B4BDA" w:rsidRPr="007117D8" w:rsidRDefault="009B4BDA" w:rsidP="006F5CC1">
      <w:pPr>
        <w:pStyle w:val="Prrafodelista"/>
        <w:numPr>
          <w:ilvl w:val="0"/>
          <w:numId w:val="15"/>
        </w:numPr>
        <w:tabs>
          <w:tab w:val="clear" w:pos="567"/>
          <w:tab w:val="left" w:pos="709"/>
        </w:tabs>
        <w:ind w:left="709" w:hanging="709"/>
        <w:jc w:val="both"/>
        <w:rPr>
          <w:rFonts w:ascii="Arial" w:hAnsi="Arial" w:cs="Arial"/>
          <w:sz w:val="22"/>
          <w:u w:val="single"/>
        </w:rPr>
      </w:pPr>
      <w:r w:rsidRPr="007117D8">
        <w:rPr>
          <w:rFonts w:ascii="Arial" w:hAnsi="Arial" w:cs="Arial"/>
          <w:sz w:val="22"/>
          <w:u w:val="single"/>
        </w:rPr>
        <w:t>Acta de Pruebas</w:t>
      </w:r>
    </w:p>
    <w:p w:rsidR="009B4BDA" w:rsidRPr="007117D8" w:rsidRDefault="009B4BDA" w:rsidP="009B4BDA">
      <w:pPr>
        <w:jc w:val="both"/>
        <w:rPr>
          <w:rFonts w:ascii="Arial" w:hAnsi="Arial" w:cs="Arial"/>
          <w:sz w:val="22"/>
        </w:rPr>
      </w:pPr>
    </w:p>
    <w:p w:rsidR="009B4BDA" w:rsidRPr="007117D8" w:rsidRDefault="009B4BDA" w:rsidP="009B4BDA">
      <w:pPr>
        <w:ind w:left="709"/>
        <w:jc w:val="both"/>
        <w:rPr>
          <w:rFonts w:ascii="Arial" w:hAnsi="Arial" w:cs="Arial"/>
          <w:sz w:val="22"/>
        </w:rPr>
      </w:pPr>
      <w:r w:rsidRPr="007117D8">
        <w:rPr>
          <w:rFonts w:ascii="Arial" w:hAnsi="Arial" w:cs="Arial"/>
          <w:sz w:val="22"/>
        </w:rPr>
        <w:t>A la finalización de las pruebas efectuadas de acuerdo a los procedimientos de pruebas y protocolos, que para este fin han sido suministrados por la Sociedad Concesionaria, las Partes firmarán el Acta de Pruebas respectiva, para la Puesta en Operación Comercial, adjuntando la siguiente información:</w:t>
      </w:r>
    </w:p>
    <w:p w:rsidR="009B4BDA" w:rsidRPr="007117D8" w:rsidRDefault="009B4BDA" w:rsidP="009B4BDA">
      <w:pPr>
        <w:jc w:val="both"/>
        <w:rPr>
          <w:rFonts w:ascii="Arial" w:hAnsi="Arial" w:cs="Arial"/>
          <w:sz w:val="22"/>
        </w:rPr>
      </w:pPr>
    </w:p>
    <w:p w:rsidR="009B4BDA" w:rsidRPr="007117D8" w:rsidRDefault="009B4BDA" w:rsidP="009B4BDA">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 xml:space="preserve">Relación del personal que efectuó las pruebas por parte de la Sociedad Concesionaria y por el Concedente. </w:t>
      </w:r>
    </w:p>
    <w:p w:rsidR="008D3D32" w:rsidRPr="007117D8" w:rsidRDefault="009B4BDA" w:rsidP="007117D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El detalle de los protocolos utilizados durante las pruebas, con los resultados obtenidos.</w:t>
      </w:r>
    </w:p>
    <w:p w:rsidR="009B4BDA" w:rsidRPr="007117D8" w:rsidRDefault="009B4BDA" w:rsidP="007117D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Lista de pruebas no efectuadas con su descargo correspondiente</w:t>
      </w:r>
    </w:p>
    <w:p w:rsidR="00FE7604" w:rsidRPr="007117D8" w:rsidRDefault="00FE7604" w:rsidP="00550A64">
      <w:pPr>
        <w:jc w:val="both"/>
        <w:rPr>
          <w:rFonts w:ascii="Arial" w:hAnsi="Arial" w:cs="Arial"/>
          <w:sz w:val="22"/>
        </w:rPr>
      </w:pPr>
    </w:p>
    <w:p w:rsidR="009B4BDA" w:rsidRPr="007117D8" w:rsidRDefault="009B4BDA" w:rsidP="00550A64">
      <w:pPr>
        <w:jc w:val="both"/>
        <w:rPr>
          <w:rFonts w:ascii="Arial" w:hAnsi="Arial" w:cs="Arial"/>
          <w:sz w:val="22"/>
        </w:rPr>
      </w:pPr>
    </w:p>
    <w:p w:rsidR="00FE7604" w:rsidRPr="007117D8" w:rsidRDefault="00FE7604" w:rsidP="006055AD">
      <w:pPr>
        <w:pStyle w:val="Prrafodelista"/>
        <w:numPr>
          <w:ilvl w:val="0"/>
          <w:numId w:val="14"/>
        </w:numPr>
        <w:tabs>
          <w:tab w:val="clear" w:pos="567"/>
          <w:tab w:val="left" w:pos="709"/>
        </w:tabs>
        <w:ind w:left="709" w:hanging="709"/>
        <w:jc w:val="both"/>
        <w:rPr>
          <w:rFonts w:ascii="Arial" w:hAnsi="Arial" w:cs="Arial"/>
          <w:b/>
          <w:sz w:val="22"/>
        </w:rPr>
      </w:pPr>
      <w:r w:rsidRPr="007117D8">
        <w:rPr>
          <w:rFonts w:ascii="Arial" w:hAnsi="Arial" w:cs="Arial"/>
          <w:b/>
          <w:sz w:val="22"/>
        </w:rPr>
        <w:t>Preparación para la Prueba</w:t>
      </w:r>
    </w:p>
    <w:p w:rsidR="00FE7604" w:rsidRPr="007117D8" w:rsidRDefault="00FE7604" w:rsidP="00550A64">
      <w:pPr>
        <w:jc w:val="both"/>
        <w:rPr>
          <w:rFonts w:ascii="Arial" w:hAnsi="Arial" w:cs="Arial"/>
          <w:sz w:val="22"/>
        </w:rPr>
      </w:pPr>
    </w:p>
    <w:p w:rsidR="00FE7604" w:rsidRPr="007117D8" w:rsidRDefault="00ED4623" w:rsidP="006055AD">
      <w:pPr>
        <w:pStyle w:val="Prrafodelista"/>
        <w:numPr>
          <w:ilvl w:val="0"/>
          <w:numId w:val="16"/>
        </w:numPr>
        <w:tabs>
          <w:tab w:val="clear" w:pos="567"/>
          <w:tab w:val="left" w:pos="709"/>
        </w:tabs>
        <w:ind w:left="709" w:hanging="709"/>
        <w:jc w:val="both"/>
        <w:rPr>
          <w:rFonts w:ascii="Arial" w:hAnsi="Arial" w:cs="Arial"/>
          <w:sz w:val="22"/>
          <w:u w:val="single"/>
        </w:rPr>
      </w:pPr>
      <w:r w:rsidRPr="007117D8">
        <w:rPr>
          <w:rFonts w:ascii="Arial" w:hAnsi="Arial" w:cs="Arial"/>
          <w:sz w:val="22"/>
          <w:u w:val="single"/>
        </w:rPr>
        <w:t>Presentación de d</w:t>
      </w:r>
      <w:r w:rsidR="00FE7604" w:rsidRPr="007117D8">
        <w:rPr>
          <w:rFonts w:ascii="Arial" w:hAnsi="Arial" w:cs="Arial"/>
          <w:sz w:val="22"/>
          <w:u w:val="single"/>
        </w:rPr>
        <w:t xml:space="preserve">iseños y </w:t>
      </w:r>
      <w:r w:rsidRPr="007117D8">
        <w:rPr>
          <w:rFonts w:ascii="Arial" w:hAnsi="Arial" w:cs="Arial"/>
          <w:sz w:val="22"/>
          <w:u w:val="single"/>
        </w:rPr>
        <w:t>d</w:t>
      </w:r>
      <w:r w:rsidR="00FE7604" w:rsidRPr="007117D8">
        <w:rPr>
          <w:rFonts w:ascii="Arial" w:hAnsi="Arial" w:cs="Arial"/>
          <w:sz w:val="22"/>
          <w:u w:val="single"/>
        </w:rPr>
        <w:t xml:space="preserve">atos </w:t>
      </w:r>
      <w:r w:rsidRPr="007117D8">
        <w:rPr>
          <w:rFonts w:ascii="Arial" w:hAnsi="Arial" w:cs="Arial"/>
          <w:sz w:val="22"/>
          <w:u w:val="single"/>
        </w:rPr>
        <w:t>a</w:t>
      </w:r>
      <w:r w:rsidR="00FE7604" w:rsidRPr="007117D8">
        <w:rPr>
          <w:rFonts w:ascii="Arial" w:hAnsi="Arial" w:cs="Arial"/>
          <w:sz w:val="22"/>
          <w:u w:val="single"/>
        </w:rPr>
        <w:t>fines</w:t>
      </w:r>
    </w:p>
    <w:p w:rsidR="00FE7604" w:rsidRPr="007117D8" w:rsidRDefault="00FE7604" w:rsidP="00550A64">
      <w:pPr>
        <w:jc w:val="both"/>
        <w:rPr>
          <w:rFonts w:ascii="Arial" w:hAnsi="Arial" w:cs="Arial"/>
          <w:sz w:val="22"/>
        </w:rPr>
      </w:pPr>
    </w:p>
    <w:p w:rsidR="00FE7604" w:rsidRPr="007117D8" w:rsidRDefault="00FE7604" w:rsidP="00ED4623">
      <w:pPr>
        <w:ind w:left="709"/>
        <w:jc w:val="both"/>
        <w:rPr>
          <w:rFonts w:ascii="Arial" w:hAnsi="Arial" w:cs="Arial"/>
          <w:sz w:val="22"/>
        </w:rPr>
      </w:pPr>
      <w:r w:rsidRPr="007117D8">
        <w:rPr>
          <w:rFonts w:ascii="Arial" w:hAnsi="Arial" w:cs="Arial"/>
          <w:sz w:val="22"/>
        </w:rPr>
        <w:t>Todos los diseños de importancia para la prueba, los datos afines, documentos, especificaciones</w:t>
      </w:r>
      <w:r w:rsidR="00ED4623" w:rsidRPr="007117D8">
        <w:rPr>
          <w:rFonts w:ascii="Arial" w:hAnsi="Arial" w:cs="Arial"/>
          <w:sz w:val="22"/>
        </w:rPr>
        <w:t>,</w:t>
      </w:r>
      <w:r w:rsidRPr="007117D8">
        <w:rPr>
          <w:rFonts w:ascii="Arial" w:hAnsi="Arial" w:cs="Arial"/>
          <w:sz w:val="22"/>
        </w:rPr>
        <w:t xml:space="preserve"> certificados e informes sobre las condiciones de operación, serán puestos a disposición de los observadores por parte del Jefe de Prueba de la Sociedad Concesionaria.</w:t>
      </w:r>
    </w:p>
    <w:p w:rsidR="00FE7604" w:rsidRPr="007117D8" w:rsidRDefault="00FE7604" w:rsidP="00550A64">
      <w:pPr>
        <w:jc w:val="both"/>
        <w:rPr>
          <w:rFonts w:ascii="Arial" w:hAnsi="Arial" w:cs="Arial"/>
          <w:sz w:val="22"/>
        </w:rPr>
      </w:pPr>
    </w:p>
    <w:p w:rsidR="00FE7604" w:rsidRPr="007117D8" w:rsidRDefault="00FE7604" w:rsidP="006055AD">
      <w:pPr>
        <w:pStyle w:val="Prrafodelista"/>
        <w:numPr>
          <w:ilvl w:val="0"/>
          <w:numId w:val="16"/>
        </w:numPr>
        <w:tabs>
          <w:tab w:val="clear" w:pos="567"/>
          <w:tab w:val="left" w:pos="709"/>
        </w:tabs>
        <w:ind w:left="709" w:hanging="709"/>
        <w:jc w:val="both"/>
        <w:rPr>
          <w:rFonts w:ascii="Arial" w:hAnsi="Arial" w:cs="Arial"/>
          <w:sz w:val="22"/>
          <w:u w:val="single"/>
        </w:rPr>
      </w:pPr>
      <w:r w:rsidRPr="007117D8">
        <w:rPr>
          <w:rFonts w:ascii="Arial" w:hAnsi="Arial" w:cs="Arial"/>
          <w:sz w:val="22"/>
          <w:u w:val="single"/>
        </w:rPr>
        <w:t>Inspección en el lugar</w:t>
      </w:r>
    </w:p>
    <w:p w:rsidR="00FE7604" w:rsidRPr="007117D8" w:rsidRDefault="00FE7604" w:rsidP="00550A64">
      <w:pPr>
        <w:jc w:val="both"/>
        <w:rPr>
          <w:rFonts w:ascii="Arial" w:hAnsi="Arial" w:cs="Arial"/>
          <w:sz w:val="22"/>
        </w:rPr>
      </w:pPr>
    </w:p>
    <w:p w:rsidR="00FE7604" w:rsidRPr="007117D8" w:rsidRDefault="00FE7604" w:rsidP="00ED4623">
      <w:pPr>
        <w:ind w:left="709"/>
        <w:jc w:val="both"/>
        <w:rPr>
          <w:rFonts w:ascii="Arial" w:hAnsi="Arial" w:cs="Arial"/>
          <w:sz w:val="22"/>
        </w:rPr>
      </w:pPr>
      <w:r w:rsidRPr="007117D8">
        <w:rPr>
          <w:rFonts w:ascii="Arial" w:hAnsi="Arial" w:cs="Arial"/>
          <w:sz w:val="22"/>
        </w:rPr>
        <w:t xml:space="preserve">Los principales componentes constitutivos del Sistema de Transporte y </w:t>
      </w:r>
      <w:r w:rsidR="00ED4623" w:rsidRPr="007117D8">
        <w:rPr>
          <w:rFonts w:ascii="Arial" w:hAnsi="Arial" w:cs="Arial"/>
          <w:sz w:val="22"/>
        </w:rPr>
        <w:t xml:space="preserve">de </w:t>
      </w:r>
      <w:r w:rsidRPr="007117D8">
        <w:rPr>
          <w:rFonts w:ascii="Arial" w:hAnsi="Arial" w:cs="Arial"/>
          <w:sz w:val="22"/>
        </w:rPr>
        <w:t>la</w:t>
      </w:r>
      <w:r w:rsidR="00ED4623" w:rsidRPr="007117D8">
        <w:rPr>
          <w:rFonts w:ascii="Arial" w:hAnsi="Arial" w:cs="Arial"/>
          <w:sz w:val="22"/>
        </w:rPr>
        <w:t xml:space="preserve"> Planta</w:t>
      </w:r>
      <w:r w:rsidRPr="007117D8">
        <w:rPr>
          <w:rFonts w:ascii="Arial" w:hAnsi="Arial" w:cs="Arial"/>
          <w:sz w:val="22"/>
        </w:rPr>
        <w:t xml:space="preserve"> de Almacenamiento y Despacho serán sometidos a inspección a requerimiento del Inspector antes del inicio de la prueba.</w:t>
      </w:r>
    </w:p>
    <w:p w:rsidR="00FE7604" w:rsidRPr="007117D8" w:rsidRDefault="00FE7604" w:rsidP="00550A64">
      <w:pPr>
        <w:jc w:val="both"/>
        <w:rPr>
          <w:rFonts w:ascii="Arial" w:hAnsi="Arial" w:cs="Arial"/>
          <w:sz w:val="22"/>
        </w:rPr>
      </w:pPr>
    </w:p>
    <w:p w:rsidR="00FE7604" w:rsidRPr="007117D8" w:rsidRDefault="00FE7604" w:rsidP="006055AD">
      <w:pPr>
        <w:pStyle w:val="Prrafodelista"/>
        <w:numPr>
          <w:ilvl w:val="0"/>
          <w:numId w:val="14"/>
        </w:numPr>
        <w:tabs>
          <w:tab w:val="clear" w:pos="567"/>
          <w:tab w:val="left" w:pos="709"/>
        </w:tabs>
        <w:ind w:left="709" w:hanging="709"/>
        <w:jc w:val="both"/>
        <w:rPr>
          <w:rFonts w:ascii="Arial" w:hAnsi="Arial" w:cs="Arial"/>
          <w:b/>
          <w:sz w:val="22"/>
        </w:rPr>
      </w:pPr>
      <w:r w:rsidRPr="007117D8">
        <w:rPr>
          <w:rFonts w:ascii="Arial" w:hAnsi="Arial" w:cs="Arial"/>
          <w:b/>
          <w:sz w:val="22"/>
        </w:rPr>
        <w:t>Aprobación del Procedimiento de Pruebas</w:t>
      </w:r>
    </w:p>
    <w:p w:rsidR="00FE7604" w:rsidRPr="007117D8" w:rsidRDefault="00FE7604" w:rsidP="00550A64">
      <w:pPr>
        <w:jc w:val="both"/>
        <w:rPr>
          <w:rFonts w:ascii="Arial" w:hAnsi="Arial" w:cs="Arial"/>
          <w:sz w:val="22"/>
        </w:rPr>
      </w:pPr>
    </w:p>
    <w:p w:rsidR="00FE7604" w:rsidRPr="007117D8" w:rsidRDefault="00FE7604" w:rsidP="006055AD">
      <w:pPr>
        <w:pStyle w:val="Prrafodelista"/>
        <w:numPr>
          <w:ilvl w:val="0"/>
          <w:numId w:val="17"/>
        </w:numPr>
        <w:tabs>
          <w:tab w:val="clear" w:pos="567"/>
          <w:tab w:val="left" w:pos="709"/>
        </w:tabs>
        <w:ind w:left="709" w:hanging="709"/>
        <w:jc w:val="both"/>
        <w:rPr>
          <w:rFonts w:ascii="Arial" w:hAnsi="Arial" w:cs="Arial"/>
          <w:sz w:val="22"/>
          <w:u w:val="single"/>
        </w:rPr>
      </w:pPr>
      <w:r w:rsidRPr="007117D8">
        <w:rPr>
          <w:rFonts w:ascii="Arial" w:hAnsi="Arial" w:cs="Arial"/>
          <w:sz w:val="22"/>
          <w:u w:val="single"/>
        </w:rPr>
        <w:t>Aprobación del Procedimiento</w:t>
      </w:r>
    </w:p>
    <w:p w:rsidR="00FE7604" w:rsidRPr="007117D8" w:rsidRDefault="00FE7604" w:rsidP="00550A64">
      <w:pPr>
        <w:jc w:val="both"/>
        <w:rPr>
          <w:rFonts w:ascii="Arial" w:hAnsi="Arial" w:cs="Arial"/>
          <w:sz w:val="22"/>
        </w:rPr>
      </w:pPr>
    </w:p>
    <w:p w:rsidR="00FE7604" w:rsidRPr="007117D8" w:rsidRDefault="00FE7604" w:rsidP="00ED4623">
      <w:pPr>
        <w:ind w:left="709"/>
        <w:jc w:val="both"/>
        <w:rPr>
          <w:rFonts w:ascii="Arial" w:hAnsi="Arial" w:cs="Arial"/>
          <w:sz w:val="22"/>
        </w:rPr>
      </w:pPr>
      <w:r w:rsidRPr="007117D8">
        <w:rPr>
          <w:rFonts w:ascii="Arial" w:hAnsi="Arial" w:cs="Arial"/>
          <w:sz w:val="22"/>
        </w:rPr>
        <w:t>Todos los protocolos, incluyendo los niveles de aceptación, serán entregados por la Sociedad Concesionaria al Inspector para su consideración y aprobación. La aprobación se hará por escrito.</w:t>
      </w:r>
    </w:p>
    <w:p w:rsidR="00FE7604" w:rsidRPr="007117D8" w:rsidRDefault="00FE7604" w:rsidP="00550A64">
      <w:pPr>
        <w:jc w:val="both"/>
        <w:rPr>
          <w:rFonts w:ascii="Arial" w:hAnsi="Arial" w:cs="Arial"/>
          <w:sz w:val="22"/>
        </w:rPr>
      </w:pPr>
    </w:p>
    <w:p w:rsidR="00FE7604" w:rsidRPr="007117D8" w:rsidRDefault="00FE7604" w:rsidP="006055AD">
      <w:pPr>
        <w:pStyle w:val="Prrafodelista"/>
        <w:numPr>
          <w:ilvl w:val="0"/>
          <w:numId w:val="17"/>
        </w:numPr>
        <w:tabs>
          <w:tab w:val="clear" w:pos="567"/>
          <w:tab w:val="left" w:pos="709"/>
        </w:tabs>
        <w:ind w:left="709" w:hanging="709"/>
        <w:jc w:val="both"/>
        <w:rPr>
          <w:rFonts w:ascii="Arial" w:hAnsi="Arial" w:cs="Arial"/>
          <w:sz w:val="22"/>
          <w:u w:val="single"/>
        </w:rPr>
      </w:pPr>
      <w:r w:rsidRPr="007117D8">
        <w:rPr>
          <w:rFonts w:ascii="Arial" w:hAnsi="Arial" w:cs="Arial"/>
          <w:sz w:val="22"/>
          <w:u w:val="single"/>
        </w:rPr>
        <w:t>Programa General</w:t>
      </w:r>
    </w:p>
    <w:p w:rsidR="00FE7604" w:rsidRPr="007117D8" w:rsidRDefault="00FE7604" w:rsidP="00550A64">
      <w:pPr>
        <w:jc w:val="both"/>
        <w:rPr>
          <w:rFonts w:ascii="Arial" w:hAnsi="Arial" w:cs="Arial"/>
          <w:sz w:val="22"/>
        </w:rPr>
      </w:pPr>
    </w:p>
    <w:p w:rsidR="00FE7604" w:rsidRPr="007117D8" w:rsidRDefault="00FE7604" w:rsidP="00ED4623">
      <w:pPr>
        <w:ind w:left="709"/>
        <w:jc w:val="both"/>
        <w:rPr>
          <w:rFonts w:ascii="Arial" w:hAnsi="Arial" w:cs="Arial"/>
          <w:sz w:val="22"/>
        </w:rPr>
      </w:pPr>
      <w:r w:rsidRPr="007117D8">
        <w:rPr>
          <w:rFonts w:ascii="Arial" w:hAnsi="Arial" w:cs="Arial"/>
          <w:sz w:val="22"/>
        </w:rPr>
        <w:t xml:space="preserve">El programa general será establecido por el Jefe de Prueba y será </w:t>
      </w:r>
      <w:r w:rsidR="00ED4623" w:rsidRPr="007117D8">
        <w:rPr>
          <w:rFonts w:ascii="Arial" w:hAnsi="Arial" w:cs="Arial"/>
          <w:sz w:val="22"/>
        </w:rPr>
        <w:t>presentado</w:t>
      </w:r>
      <w:r w:rsidRPr="007117D8">
        <w:rPr>
          <w:rFonts w:ascii="Arial" w:hAnsi="Arial" w:cs="Arial"/>
          <w:sz w:val="22"/>
        </w:rPr>
        <w:t xml:space="preserve"> al Inspector para su aprobación.</w:t>
      </w:r>
    </w:p>
    <w:p w:rsidR="00FE7604" w:rsidRPr="007117D8" w:rsidRDefault="00FE7604" w:rsidP="00550A64">
      <w:pPr>
        <w:jc w:val="both"/>
        <w:rPr>
          <w:rFonts w:ascii="Arial" w:hAnsi="Arial" w:cs="Arial"/>
          <w:b/>
          <w:sz w:val="22"/>
        </w:rPr>
      </w:pPr>
    </w:p>
    <w:p w:rsidR="00FE7604" w:rsidRPr="007117D8" w:rsidRDefault="00FE7604" w:rsidP="007E2BD1">
      <w:pPr>
        <w:pStyle w:val="Prrafodelista"/>
        <w:numPr>
          <w:ilvl w:val="0"/>
          <w:numId w:val="107"/>
        </w:numPr>
        <w:tabs>
          <w:tab w:val="clear" w:pos="567"/>
          <w:tab w:val="clear" w:pos="1134"/>
          <w:tab w:val="clear" w:pos="1701"/>
          <w:tab w:val="clear" w:pos="2268"/>
          <w:tab w:val="clear" w:pos="2835"/>
        </w:tabs>
        <w:ind w:left="426" w:hanging="426"/>
        <w:contextualSpacing/>
        <w:jc w:val="both"/>
        <w:rPr>
          <w:rFonts w:ascii="Arial" w:hAnsi="Arial" w:cs="Arial"/>
          <w:b/>
          <w:sz w:val="22"/>
        </w:rPr>
      </w:pPr>
      <w:r w:rsidRPr="007117D8">
        <w:rPr>
          <w:rFonts w:ascii="Arial" w:hAnsi="Arial" w:cs="Arial"/>
          <w:b/>
          <w:sz w:val="22"/>
        </w:rPr>
        <w:t>INFORME FINAL</w:t>
      </w:r>
    </w:p>
    <w:p w:rsidR="00FE7604" w:rsidRPr="007117D8" w:rsidRDefault="00FE7604" w:rsidP="00550A64">
      <w:pPr>
        <w:jc w:val="both"/>
        <w:rPr>
          <w:rFonts w:ascii="Arial" w:hAnsi="Arial" w:cs="Arial"/>
          <w:sz w:val="22"/>
        </w:rPr>
      </w:pPr>
    </w:p>
    <w:p w:rsidR="00FE7604" w:rsidRPr="007117D8" w:rsidRDefault="00FE7604" w:rsidP="0061053D">
      <w:pPr>
        <w:ind w:left="426"/>
        <w:jc w:val="both"/>
        <w:rPr>
          <w:rFonts w:ascii="Arial" w:hAnsi="Arial" w:cs="Arial"/>
          <w:sz w:val="22"/>
        </w:rPr>
      </w:pPr>
      <w:r w:rsidRPr="007117D8">
        <w:rPr>
          <w:rFonts w:ascii="Arial" w:hAnsi="Arial" w:cs="Arial"/>
          <w:sz w:val="22"/>
        </w:rPr>
        <w:t xml:space="preserve">El Concedente deberá determinar los lineamientos del contenido del informe final y será alcanzado a la Sociedad Concesionaria </w:t>
      </w:r>
      <w:r w:rsidR="00EB569A" w:rsidRPr="007117D8">
        <w:rPr>
          <w:rFonts w:ascii="Arial" w:hAnsi="Arial" w:cs="Arial"/>
          <w:sz w:val="22"/>
        </w:rPr>
        <w:t>noventa</w:t>
      </w:r>
      <w:r w:rsidRPr="007117D8">
        <w:rPr>
          <w:rFonts w:ascii="Arial" w:hAnsi="Arial" w:cs="Arial"/>
          <w:sz w:val="22"/>
        </w:rPr>
        <w:t xml:space="preserve"> (</w:t>
      </w:r>
      <w:r w:rsidR="00EB569A" w:rsidRPr="007117D8">
        <w:rPr>
          <w:rFonts w:ascii="Arial" w:hAnsi="Arial" w:cs="Arial"/>
          <w:sz w:val="22"/>
        </w:rPr>
        <w:t>90</w:t>
      </w:r>
      <w:r w:rsidRPr="007117D8">
        <w:rPr>
          <w:rFonts w:ascii="Arial" w:hAnsi="Arial" w:cs="Arial"/>
          <w:sz w:val="22"/>
        </w:rPr>
        <w:t>) días calendario antes de su presentación conforme al párrafo siguiente.</w:t>
      </w:r>
    </w:p>
    <w:p w:rsidR="00FE7604" w:rsidRPr="007117D8" w:rsidRDefault="00FE7604" w:rsidP="0061053D">
      <w:pPr>
        <w:ind w:left="426"/>
        <w:jc w:val="both"/>
        <w:rPr>
          <w:rFonts w:ascii="Arial" w:hAnsi="Arial" w:cs="Arial"/>
          <w:sz w:val="22"/>
        </w:rPr>
      </w:pPr>
    </w:p>
    <w:p w:rsidR="00FE7604" w:rsidRPr="007117D8" w:rsidRDefault="00FE7604" w:rsidP="0061053D">
      <w:pPr>
        <w:ind w:left="426"/>
        <w:jc w:val="both"/>
        <w:rPr>
          <w:rFonts w:ascii="Arial" w:hAnsi="Arial" w:cs="Arial"/>
          <w:sz w:val="22"/>
        </w:rPr>
      </w:pPr>
      <w:r w:rsidRPr="007117D8">
        <w:rPr>
          <w:rFonts w:ascii="Arial" w:hAnsi="Arial" w:cs="Arial"/>
          <w:sz w:val="22"/>
        </w:rPr>
        <w:t xml:space="preserve">El informe final será presentado por el Jefe de Prueba al Inspector para obtener su aprobación con los detalles de cálculo y la presentación de resultados. Cualquier diferencia de criterio será resuelto por las Partes en el lapso de treinta (30) días calendario. En caso las Partes no logren resolver la diferencia de criterio antes señalada, la controversia será resuelta de conformidad con la </w:t>
      </w:r>
      <w:r w:rsidR="007B19C2" w:rsidRPr="007117D8">
        <w:rPr>
          <w:rFonts w:ascii="Arial" w:hAnsi="Arial" w:cs="Arial"/>
          <w:sz w:val="22"/>
        </w:rPr>
        <w:t xml:space="preserve">Cláusula </w:t>
      </w:r>
      <w:r w:rsidRPr="007117D8">
        <w:rPr>
          <w:rFonts w:ascii="Arial" w:hAnsi="Arial" w:cs="Arial"/>
          <w:sz w:val="22"/>
        </w:rPr>
        <w:t>16.</w:t>
      </w:r>
    </w:p>
    <w:p w:rsidR="00CA660C" w:rsidRPr="007117D8" w:rsidRDefault="00CA660C" w:rsidP="00550A64">
      <w:pPr>
        <w:jc w:val="both"/>
        <w:rPr>
          <w:rFonts w:ascii="Arial" w:hAnsi="Arial" w:cs="Arial"/>
          <w:sz w:val="22"/>
        </w:rPr>
      </w:pPr>
    </w:p>
    <w:p w:rsidR="00CA660C" w:rsidRPr="00076799" w:rsidRDefault="00CA660C" w:rsidP="00550A64">
      <w:pPr>
        <w:tabs>
          <w:tab w:val="clear" w:pos="567"/>
          <w:tab w:val="clear" w:pos="1134"/>
          <w:tab w:val="clear" w:pos="1701"/>
          <w:tab w:val="clear" w:pos="2268"/>
          <w:tab w:val="clear" w:pos="2835"/>
        </w:tabs>
        <w:rPr>
          <w:rFonts w:ascii="Arial" w:hAnsi="Arial" w:cs="Arial"/>
          <w:sz w:val="22"/>
          <w:szCs w:val="22"/>
        </w:rPr>
      </w:pPr>
      <w:r w:rsidRPr="00076799">
        <w:rPr>
          <w:rFonts w:ascii="Arial" w:hAnsi="Arial" w:cs="Arial"/>
          <w:sz w:val="22"/>
          <w:szCs w:val="22"/>
        </w:rPr>
        <w:br w:type="page"/>
      </w:r>
    </w:p>
    <w:p w:rsidR="007D4B9E" w:rsidRPr="00076799" w:rsidRDefault="005143BD" w:rsidP="00D43C3F">
      <w:pPr>
        <w:pStyle w:val="Ttulo1"/>
        <w:rPr>
          <w:rFonts w:ascii="Arial" w:hAnsi="Arial" w:cs="Arial"/>
          <w:sz w:val="22"/>
          <w:szCs w:val="22"/>
        </w:rPr>
      </w:pPr>
      <w:bookmarkStart w:id="145" w:name="_Toc426723969"/>
      <w:r w:rsidRPr="00076799">
        <w:rPr>
          <w:rFonts w:ascii="Arial" w:hAnsi="Arial" w:cs="Arial"/>
          <w:sz w:val="22"/>
          <w:szCs w:val="22"/>
        </w:rPr>
        <w:t>ANEXO 3</w:t>
      </w:r>
      <w:r w:rsidR="007D4B9E" w:rsidRPr="00076799">
        <w:rPr>
          <w:rFonts w:ascii="Arial" w:hAnsi="Arial" w:cs="Arial"/>
          <w:sz w:val="22"/>
          <w:szCs w:val="22"/>
        </w:rPr>
        <w:t>A</w:t>
      </w:r>
      <w:bookmarkEnd w:id="145"/>
      <w:r w:rsidR="00D43C3F" w:rsidRPr="00076799">
        <w:rPr>
          <w:rFonts w:ascii="Arial" w:hAnsi="Arial" w:cs="Arial"/>
          <w:sz w:val="22"/>
          <w:szCs w:val="22"/>
        </w:rPr>
        <w:br/>
      </w:r>
    </w:p>
    <w:p w:rsidR="007D4B9E" w:rsidRPr="00076799" w:rsidRDefault="007D4B9E" w:rsidP="000A52C4">
      <w:pPr>
        <w:pStyle w:val="Ttulo1"/>
        <w:rPr>
          <w:rFonts w:ascii="Arial" w:hAnsi="Arial" w:cs="Arial"/>
          <w:sz w:val="22"/>
          <w:szCs w:val="22"/>
        </w:rPr>
      </w:pPr>
      <w:bookmarkStart w:id="146" w:name="_Toc426723970"/>
      <w:r w:rsidRPr="00076799">
        <w:rPr>
          <w:rFonts w:ascii="Arial" w:hAnsi="Arial" w:cs="Arial"/>
          <w:sz w:val="22"/>
          <w:szCs w:val="22"/>
        </w:rPr>
        <w:t>CONVENIO MARCO DE ENTENDIMIENTO ENTRE EL MINISTERIO DE ENERGÍA Y MINAS Y EL EJÉRCITO DEL PERÚ PARA HACER USO DE TERRENO EN LA ZONA DE LA TIZA</w:t>
      </w:r>
      <w:bookmarkEnd w:id="146"/>
    </w:p>
    <w:p w:rsidR="007D4B9E" w:rsidRPr="00076799" w:rsidRDefault="007D4B9E" w:rsidP="000A52C4">
      <w:pPr>
        <w:pStyle w:val="Ttulo1"/>
        <w:rPr>
          <w:rFonts w:ascii="Arial" w:hAnsi="Arial" w:cs="Arial"/>
          <w:sz w:val="22"/>
          <w:szCs w:val="22"/>
        </w:rPr>
      </w:pPr>
    </w:p>
    <w:p w:rsidR="007D4B9E" w:rsidRPr="007117D8" w:rsidRDefault="007D4B9E" w:rsidP="007D4B9E">
      <w:pPr>
        <w:jc w:val="center"/>
        <w:rPr>
          <w:rFonts w:ascii="Arial" w:hAnsi="Arial" w:cs="Arial"/>
          <w:sz w:val="22"/>
        </w:rPr>
      </w:pPr>
      <w:r w:rsidRPr="007117D8">
        <w:rPr>
          <w:rFonts w:ascii="Arial" w:hAnsi="Arial" w:cs="Arial"/>
          <w:sz w:val="22"/>
        </w:rPr>
        <w:t>(Para ser reemplazado por el que será suscrito entre las entidades)</w:t>
      </w:r>
    </w:p>
    <w:p w:rsidR="007D4B9E" w:rsidRPr="00076799" w:rsidRDefault="007D4B9E">
      <w:pPr>
        <w:tabs>
          <w:tab w:val="clear" w:pos="567"/>
          <w:tab w:val="clear" w:pos="1134"/>
          <w:tab w:val="clear" w:pos="1701"/>
          <w:tab w:val="clear" w:pos="2268"/>
          <w:tab w:val="clear" w:pos="2835"/>
        </w:tabs>
        <w:rPr>
          <w:rFonts w:ascii="Arial" w:hAnsi="Arial" w:cs="Arial"/>
          <w:b/>
          <w:sz w:val="22"/>
          <w:szCs w:val="22"/>
        </w:rPr>
      </w:pPr>
      <w:r w:rsidRPr="00076799">
        <w:rPr>
          <w:rFonts w:ascii="Arial" w:hAnsi="Arial" w:cs="Arial"/>
          <w:sz w:val="22"/>
          <w:szCs w:val="22"/>
        </w:rPr>
        <w:br w:type="page"/>
      </w:r>
    </w:p>
    <w:p w:rsidR="007D4B9E" w:rsidRPr="00076799" w:rsidRDefault="007D4B9E" w:rsidP="000A52C4">
      <w:pPr>
        <w:pStyle w:val="Ttulo1"/>
        <w:rPr>
          <w:rFonts w:ascii="Arial" w:hAnsi="Arial" w:cs="Arial"/>
          <w:sz w:val="22"/>
          <w:szCs w:val="22"/>
        </w:rPr>
      </w:pPr>
      <w:bookmarkStart w:id="147" w:name="_Toc426723971"/>
      <w:r w:rsidRPr="00076799">
        <w:rPr>
          <w:rFonts w:ascii="Arial" w:hAnsi="Arial" w:cs="Arial"/>
          <w:sz w:val="22"/>
          <w:szCs w:val="22"/>
        </w:rPr>
        <w:t>ANEXO 3B</w:t>
      </w:r>
      <w:bookmarkEnd w:id="147"/>
    </w:p>
    <w:p w:rsidR="007D4B9E" w:rsidRPr="00076799" w:rsidRDefault="007D4B9E" w:rsidP="000A52C4">
      <w:pPr>
        <w:pStyle w:val="Ttulo1"/>
        <w:rPr>
          <w:rFonts w:ascii="Arial" w:hAnsi="Arial" w:cs="Arial"/>
          <w:sz w:val="22"/>
          <w:szCs w:val="22"/>
        </w:rPr>
      </w:pPr>
      <w:bookmarkStart w:id="148" w:name="_Toc426723972"/>
      <w:r w:rsidRPr="00076799">
        <w:rPr>
          <w:rFonts w:ascii="Arial" w:hAnsi="Arial" w:cs="Arial"/>
          <w:sz w:val="22"/>
          <w:szCs w:val="22"/>
        </w:rPr>
        <w:t xml:space="preserve">CONTRATO DE </w:t>
      </w:r>
      <w:r w:rsidR="00076799">
        <w:rPr>
          <w:rFonts w:ascii="Arial" w:hAnsi="Arial" w:cs="Arial"/>
          <w:sz w:val="22"/>
          <w:szCs w:val="22"/>
        </w:rPr>
        <w:t xml:space="preserve">SUPERFICIE Y </w:t>
      </w:r>
      <w:r w:rsidRPr="00076799">
        <w:rPr>
          <w:rFonts w:ascii="Arial" w:hAnsi="Arial" w:cs="Arial"/>
          <w:sz w:val="22"/>
          <w:szCs w:val="22"/>
        </w:rPr>
        <w:t>SERVIDUMBRE</w:t>
      </w:r>
      <w:bookmarkEnd w:id="148"/>
    </w:p>
    <w:p w:rsidR="007D4B9E" w:rsidRPr="007117D8" w:rsidRDefault="007D4B9E" w:rsidP="000A52C4">
      <w:pPr>
        <w:rPr>
          <w:rFonts w:ascii="Arial" w:hAnsi="Arial" w:cs="Arial"/>
          <w:lang w:val="es-ES_tradnl"/>
        </w:rPr>
      </w:pPr>
    </w:p>
    <w:p w:rsidR="007D4B9E" w:rsidRPr="007117D8" w:rsidRDefault="007D4B9E" w:rsidP="000A52C4">
      <w:pPr>
        <w:rPr>
          <w:rFonts w:ascii="Arial" w:hAnsi="Arial" w:cs="Arial"/>
          <w:sz w:val="22"/>
          <w:szCs w:val="22"/>
          <w:lang w:val="es-ES_tradnl"/>
        </w:rPr>
      </w:pPr>
    </w:p>
    <w:p w:rsidR="007D4B9E" w:rsidRPr="007117D8" w:rsidRDefault="007D4B9E" w:rsidP="007D4B9E">
      <w:pPr>
        <w:spacing w:line="360" w:lineRule="auto"/>
        <w:rPr>
          <w:rFonts w:ascii="Arial" w:hAnsi="Arial" w:cs="Arial"/>
          <w:sz w:val="22"/>
          <w:szCs w:val="22"/>
        </w:rPr>
      </w:pPr>
      <w:r w:rsidRPr="007117D8">
        <w:rPr>
          <w:rFonts w:ascii="Arial" w:hAnsi="Arial" w:cs="Arial"/>
          <w:b/>
          <w:sz w:val="22"/>
          <w:szCs w:val="22"/>
        </w:rPr>
        <w:t>SEÑOR NOTARIO:</w:t>
      </w:r>
    </w:p>
    <w:p w:rsidR="007D4B9E" w:rsidRPr="007117D8" w:rsidRDefault="007D4B9E" w:rsidP="007D4B9E">
      <w:pPr>
        <w:jc w:val="both"/>
        <w:rPr>
          <w:rFonts w:ascii="Arial" w:hAnsi="Arial" w:cs="Arial"/>
          <w:color w:val="000000"/>
          <w:sz w:val="22"/>
          <w:szCs w:val="22"/>
        </w:rPr>
      </w:pPr>
      <w:r w:rsidRPr="007117D8">
        <w:rPr>
          <w:rFonts w:ascii="Arial" w:hAnsi="Arial" w:cs="Arial"/>
          <w:sz w:val="22"/>
          <w:szCs w:val="22"/>
        </w:rPr>
        <w:t xml:space="preserve">Sírvase extender en su Registro de Escrituras Públicas, una en la que conste el </w:t>
      </w:r>
      <w:r w:rsidRPr="007117D8">
        <w:rPr>
          <w:rFonts w:ascii="Arial" w:hAnsi="Arial" w:cs="Arial"/>
          <w:b/>
          <w:sz w:val="22"/>
          <w:szCs w:val="22"/>
        </w:rPr>
        <w:t xml:space="preserve">CONTRATO DE </w:t>
      </w:r>
      <w:r w:rsidR="00076799" w:rsidRPr="007117D8">
        <w:rPr>
          <w:rFonts w:ascii="Arial" w:hAnsi="Arial" w:cs="Arial"/>
          <w:b/>
          <w:sz w:val="22"/>
          <w:szCs w:val="22"/>
        </w:rPr>
        <w:t xml:space="preserve">SUPERFICIE Y </w:t>
      </w:r>
      <w:r w:rsidRPr="007117D8">
        <w:rPr>
          <w:rFonts w:ascii="Arial" w:hAnsi="Arial" w:cs="Arial"/>
          <w:b/>
          <w:sz w:val="22"/>
          <w:szCs w:val="22"/>
        </w:rPr>
        <w:t xml:space="preserve">SERVIDUMBRE </w:t>
      </w:r>
      <w:r w:rsidRPr="007117D8">
        <w:rPr>
          <w:rFonts w:ascii="Arial" w:hAnsi="Arial" w:cs="Arial"/>
          <w:color w:val="000000"/>
          <w:sz w:val="22"/>
          <w:szCs w:val="22"/>
        </w:rPr>
        <w:t>(“Contrato”) que celebran, de una parte:</w:t>
      </w:r>
    </w:p>
    <w:p w:rsidR="007D4B9E" w:rsidRPr="007117D8" w:rsidRDefault="007D4B9E" w:rsidP="007D4B9E">
      <w:pPr>
        <w:jc w:val="both"/>
        <w:rPr>
          <w:rFonts w:ascii="Arial" w:hAnsi="Arial" w:cs="Arial"/>
          <w:color w:val="000000"/>
          <w:sz w:val="22"/>
          <w:szCs w:val="22"/>
        </w:rPr>
      </w:pPr>
    </w:p>
    <w:p w:rsidR="007D4B9E" w:rsidRPr="007117D8" w:rsidRDefault="007D4B9E" w:rsidP="007D4B9E">
      <w:pPr>
        <w:numPr>
          <w:ilvl w:val="0"/>
          <w:numId w:val="181"/>
        </w:numPr>
        <w:tabs>
          <w:tab w:val="clear" w:pos="567"/>
          <w:tab w:val="clear" w:pos="1080"/>
          <w:tab w:val="clear" w:pos="1134"/>
          <w:tab w:val="clear" w:pos="1701"/>
          <w:tab w:val="clear" w:pos="2268"/>
          <w:tab w:val="clear" w:pos="2835"/>
        </w:tabs>
        <w:ind w:left="720"/>
        <w:jc w:val="both"/>
        <w:rPr>
          <w:rFonts w:ascii="Arial" w:hAnsi="Arial" w:cs="Arial"/>
          <w:sz w:val="22"/>
          <w:szCs w:val="22"/>
        </w:rPr>
      </w:pPr>
      <w:r w:rsidRPr="007117D8">
        <w:rPr>
          <w:rFonts w:ascii="Arial" w:hAnsi="Arial" w:cs="Arial"/>
          <w:b/>
          <w:sz w:val="22"/>
          <w:szCs w:val="22"/>
        </w:rPr>
        <w:t>MINISTERIO DE ENERGÍA Y MINAS</w:t>
      </w:r>
      <w:r w:rsidRPr="007117D8">
        <w:rPr>
          <w:rFonts w:ascii="Arial" w:hAnsi="Arial" w:cs="Arial"/>
          <w:sz w:val="22"/>
          <w:szCs w:val="22"/>
        </w:rPr>
        <w:t xml:space="preserve">, con Registro Único de Contribuyente N° 20131368829, con domicilio legal en Avenida Las Artes Sur N° 260, distrito de San Borja, provincia y departamento de Lima, debidamente representado por ________________, identificada con DNI N° _______, a quien en adelante se le denominará </w:t>
      </w:r>
      <w:r w:rsidRPr="007117D8">
        <w:rPr>
          <w:rFonts w:ascii="Arial" w:hAnsi="Arial" w:cs="Arial"/>
          <w:b/>
          <w:sz w:val="22"/>
          <w:szCs w:val="22"/>
        </w:rPr>
        <w:t>“BENEFICIARIO</w:t>
      </w:r>
      <w:r w:rsidRPr="007117D8">
        <w:rPr>
          <w:rFonts w:ascii="Arial" w:hAnsi="Arial" w:cs="Arial"/>
          <w:sz w:val="22"/>
          <w:szCs w:val="22"/>
        </w:rPr>
        <w:t>”</w:t>
      </w:r>
      <w:r w:rsidRPr="007117D8">
        <w:rPr>
          <w:rFonts w:ascii="Arial" w:hAnsi="Arial" w:cs="Arial"/>
          <w:color w:val="000000"/>
          <w:sz w:val="22"/>
          <w:szCs w:val="22"/>
        </w:rPr>
        <w:t xml:space="preserve">; </w:t>
      </w:r>
      <w:r w:rsidRPr="007117D8">
        <w:rPr>
          <w:rFonts w:ascii="Arial" w:hAnsi="Arial" w:cs="Arial"/>
          <w:sz w:val="22"/>
          <w:szCs w:val="22"/>
        </w:rPr>
        <w:t xml:space="preserve">y de la otra parte, </w:t>
      </w:r>
    </w:p>
    <w:p w:rsidR="007D4B9E" w:rsidRPr="007117D8" w:rsidRDefault="007D4B9E" w:rsidP="007D4B9E">
      <w:pPr>
        <w:jc w:val="both"/>
        <w:rPr>
          <w:rFonts w:ascii="Arial" w:hAnsi="Arial" w:cs="Arial"/>
          <w:sz w:val="22"/>
          <w:szCs w:val="22"/>
        </w:rPr>
      </w:pPr>
    </w:p>
    <w:p w:rsidR="007D4B9E" w:rsidRPr="007117D8" w:rsidRDefault="007D4B9E" w:rsidP="007D4B9E">
      <w:pPr>
        <w:numPr>
          <w:ilvl w:val="0"/>
          <w:numId w:val="181"/>
        </w:numPr>
        <w:tabs>
          <w:tab w:val="clear" w:pos="567"/>
          <w:tab w:val="clear" w:pos="1080"/>
          <w:tab w:val="clear" w:pos="1134"/>
          <w:tab w:val="clear" w:pos="1701"/>
          <w:tab w:val="clear" w:pos="2268"/>
          <w:tab w:val="clear" w:pos="2835"/>
        </w:tabs>
        <w:ind w:left="720"/>
        <w:jc w:val="both"/>
        <w:rPr>
          <w:rFonts w:ascii="Arial" w:hAnsi="Arial" w:cs="Arial"/>
          <w:sz w:val="22"/>
          <w:szCs w:val="22"/>
        </w:rPr>
      </w:pPr>
      <w:r w:rsidRPr="007117D8">
        <w:rPr>
          <w:rFonts w:ascii="Arial" w:hAnsi="Arial" w:cs="Arial"/>
          <w:b/>
          <w:sz w:val="22"/>
          <w:szCs w:val="22"/>
        </w:rPr>
        <w:t xml:space="preserve">EJÉRCITO DEL PERÚ, </w:t>
      </w:r>
      <w:r w:rsidRPr="007117D8">
        <w:rPr>
          <w:rFonts w:ascii="Arial" w:hAnsi="Arial" w:cs="Arial"/>
          <w:sz w:val="22"/>
          <w:szCs w:val="22"/>
        </w:rPr>
        <w:t>con Registro Único de Contribuyente N° ____________, con domicilio en __________, representado por el Sr. ___________, identificado con DNI N°___________ , a quien en adelante se le denominará “EP”, en los términos y condiciones siguientes:</w:t>
      </w:r>
    </w:p>
    <w:p w:rsidR="007D4B9E" w:rsidRPr="007117D8" w:rsidRDefault="007D4B9E" w:rsidP="007D4B9E">
      <w:pPr>
        <w:ind w:left="360"/>
        <w:rPr>
          <w:rFonts w:ascii="Arial" w:hAnsi="Arial" w:cs="Arial"/>
          <w:sz w:val="22"/>
          <w:szCs w:val="22"/>
        </w:rPr>
      </w:pPr>
    </w:p>
    <w:p w:rsidR="007D4B9E" w:rsidRPr="007117D8" w:rsidRDefault="007D4B9E" w:rsidP="007D4B9E">
      <w:pPr>
        <w:ind w:left="720" w:hanging="720"/>
        <w:jc w:val="both"/>
        <w:rPr>
          <w:rFonts w:ascii="Arial" w:hAnsi="Arial" w:cs="Arial"/>
          <w:b/>
          <w:color w:val="000000"/>
          <w:sz w:val="22"/>
          <w:szCs w:val="22"/>
        </w:rPr>
      </w:pPr>
      <w:r w:rsidRPr="007117D8">
        <w:rPr>
          <w:rFonts w:ascii="Arial" w:hAnsi="Arial" w:cs="Arial"/>
          <w:b/>
          <w:color w:val="000000"/>
          <w:sz w:val="22"/>
          <w:szCs w:val="22"/>
        </w:rPr>
        <w:t>1.</w:t>
      </w:r>
      <w:r w:rsidRPr="007117D8">
        <w:rPr>
          <w:rFonts w:ascii="Arial" w:hAnsi="Arial" w:cs="Arial"/>
          <w:b/>
          <w:color w:val="000000"/>
          <w:sz w:val="22"/>
          <w:szCs w:val="22"/>
        </w:rPr>
        <w:tab/>
        <w:t>ANTECEDENTES</w:t>
      </w:r>
    </w:p>
    <w:p w:rsidR="007D4B9E" w:rsidRPr="007117D8" w:rsidRDefault="007D4B9E" w:rsidP="007D4B9E">
      <w:pPr>
        <w:ind w:left="1276"/>
        <w:jc w:val="both"/>
        <w:rPr>
          <w:rFonts w:ascii="Arial" w:hAnsi="Arial" w:cs="Arial"/>
          <w:color w:val="000000"/>
          <w:sz w:val="22"/>
          <w:szCs w:val="22"/>
        </w:rPr>
      </w:pPr>
    </w:p>
    <w:p w:rsidR="007D4B9E" w:rsidRPr="007117D8" w:rsidRDefault="007D4B9E" w:rsidP="007D4B9E">
      <w:pPr>
        <w:numPr>
          <w:ilvl w:val="1"/>
          <w:numId w:val="182"/>
        </w:numPr>
        <w:tabs>
          <w:tab w:val="clear" w:pos="567"/>
          <w:tab w:val="clear" w:pos="1134"/>
          <w:tab w:val="clear" w:pos="1701"/>
          <w:tab w:val="clear" w:pos="2268"/>
          <w:tab w:val="clear" w:pos="2835"/>
        </w:tabs>
        <w:ind w:left="1276" w:hanging="556"/>
        <w:jc w:val="both"/>
        <w:rPr>
          <w:rFonts w:ascii="Arial" w:hAnsi="Arial" w:cs="Arial"/>
          <w:color w:val="000000"/>
          <w:sz w:val="22"/>
          <w:szCs w:val="22"/>
        </w:rPr>
      </w:pPr>
      <w:r w:rsidRPr="007117D8">
        <w:rPr>
          <w:rFonts w:ascii="Arial" w:hAnsi="Arial" w:cs="Arial"/>
          <w:color w:val="000000"/>
          <w:sz w:val="22"/>
          <w:szCs w:val="22"/>
        </w:rPr>
        <w:t xml:space="preserve">Mediante Resolución Suprema N° 094-2010-EF, publicada en el Diario Oficial El Peruano el 9 de noviembre de 2010, se ratificaron los acuerdos adoptados por la Agencia de Promoción de la Inversión privada – PROINVERSIÓN referidos a: </w:t>
      </w:r>
    </w:p>
    <w:p w:rsidR="007D4B9E" w:rsidRPr="007117D8" w:rsidRDefault="007D4B9E" w:rsidP="007D4B9E">
      <w:pPr>
        <w:ind w:left="1560" w:hanging="284"/>
        <w:jc w:val="both"/>
        <w:rPr>
          <w:rFonts w:ascii="Arial" w:hAnsi="Arial" w:cs="Arial"/>
          <w:color w:val="000000"/>
          <w:sz w:val="22"/>
          <w:szCs w:val="22"/>
        </w:rPr>
      </w:pPr>
    </w:p>
    <w:p w:rsidR="007D4B9E" w:rsidRPr="007117D8" w:rsidRDefault="007D4B9E" w:rsidP="007D4B9E">
      <w:pPr>
        <w:pStyle w:val="Prrafodelista"/>
        <w:numPr>
          <w:ilvl w:val="0"/>
          <w:numId w:val="183"/>
        </w:numPr>
        <w:tabs>
          <w:tab w:val="clear" w:pos="567"/>
          <w:tab w:val="clear" w:pos="1134"/>
          <w:tab w:val="clear" w:pos="1701"/>
          <w:tab w:val="clear" w:pos="2268"/>
          <w:tab w:val="clear" w:pos="2835"/>
        </w:tabs>
        <w:ind w:left="1560" w:hanging="284"/>
        <w:contextualSpacing/>
        <w:jc w:val="both"/>
        <w:rPr>
          <w:rFonts w:ascii="Arial" w:hAnsi="Arial" w:cs="Arial"/>
          <w:sz w:val="22"/>
          <w:szCs w:val="22"/>
        </w:rPr>
      </w:pPr>
      <w:r w:rsidRPr="007117D8">
        <w:rPr>
          <w:rFonts w:ascii="Arial" w:hAnsi="Arial" w:cs="Arial"/>
          <w:sz w:val="22"/>
          <w:szCs w:val="22"/>
        </w:rPr>
        <w:t xml:space="preserve"> </w:t>
      </w:r>
      <w:r w:rsidRPr="007117D8">
        <w:rPr>
          <w:rFonts w:ascii="Arial" w:hAnsi="Arial" w:cs="Arial"/>
          <w:sz w:val="22"/>
          <w:szCs w:val="22"/>
        </w:rPr>
        <w:tab/>
        <w:t xml:space="preserve">La incorporación al Proceso de Promoción de la Inversión Privada del Proyecto “Sistema de Abastecimiento de GLP para Lima y Callao” (en adelante, el Proyecto), bajo los mecanismos y procedimientos establecidos en el Decreto Supremo N° 059-96-PCM, el Decreto Legislativo N° 1012 y sus normas reglamentarias correspondientes; y, </w:t>
      </w:r>
    </w:p>
    <w:p w:rsidR="007D4B9E" w:rsidRPr="007117D8" w:rsidRDefault="007D4B9E" w:rsidP="007D4B9E">
      <w:pPr>
        <w:pStyle w:val="Prrafodelista"/>
        <w:ind w:left="1560" w:hanging="284"/>
        <w:jc w:val="both"/>
        <w:rPr>
          <w:rFonts w:ascii="Arial" w:hAnsi="Arial" w:cs="Arial"/>
          <w:sz w:val="22"/>
          <w:szCs w:val="22"/>
        </w:rPr>
      </w:pPr>
    </w:p>
    <w:p w:rsidR="007D4B9E" w:rsidRPr="007117D8" w:rsidRDefault="007D4B9E" w:rsidP="007D4B9E">
      <w:pPr>
        <w:pStyle w:val="Prrafodelista"/>
        <w:numPr>
          <w:ilvl w:val="0"/>
          <w:numId w:val="183"/>
        </w:numPr>
        <w:tabs>
          <w:tab w:val="clear" w:pos="567"/>
          <w:tab w:val="clear" w:pos="1134"/>
          <w:tab w:val="clear" w:pos="1701"/>
          <w:tab w:val="clear" w:pos="2268"/>
          <w:tab w:val="clear" w:pos="2835"/>
        </w:tabs>
        <w:ind w:left="1560" w:hanging="284"/>
        <w:contextualSpacing/>
        <w:jc w:val="both"/>
        <w:rPr>
          <w:rFonts w:ascii="Arial" w:hAnsi="Arial" w:cs="Arial"/>
          <w:sz w:val="22"/>
          <w:szCs w:val="22"/>
        </w:rPr>
      </w:pPr>
      <w:r w:rsidRPr="007117D8">
        <w:rPr>
          <w:rFonts w:ascii="Arial" w:hAnsi="Arial" w:cs="Arial"/>
          <w:sz w:val="22"/>
          <w:szCs w:val="22"/>
        </w:rPr>
        <w:t xml:space="preserve"> </w:t>
      </w:r>
      <w:r w:rsidRPr="007117D8">
        <w:rPr>
          <w:rFonts w:ascii="Arial" w:hAnsi="Arial" w:cs="Arial"/>
          <w:sz w:val="22"/>
          <w:szCs w:val="22"/>
        </w:rPr>
        <w:tab/>
        <w:t>La aprobación del Plan de Promoción de la Inversión Privada para la entrega en Concesión del Proyecto.</w:t>
      </w:r>
    </w:p>
    <w:p w:rsidR="007D4B9E" w:rsidRPr="007117D8" w:rsidRDefault="007D4B9E" w:rsidP="007D4B9E">
      <w:pPr>
        <w:ind w:left="1276"/>
        <w:jc w:val="both"/>
        <w:rPr>
          <w:rFonts w:ascii="Arial" w:hAnsi="Arial" w:cs="Arial"/>
          <w:color w:val="000000"/>
          <w:sz w:val="22"/>
          <w:szCs w:val="22"/>
        </w:rPr>
      </w:pPr>
    </w:p>
    <w:p w:rsidR="007D4B9E" w:rsidRPr="007117D8" w:rsidRDefault="007D4B9E" w:rsidP="007D4B9E">
      <w:pPr>
        <w:numPr>
          <w:ilvl w:val="1"/>
          <w:numId w:val="182"/>
        </w:numPr>
        <w:tabs>
          <w:tab w:val="clear" w:pos="567"/>
          <w:tab w:val="clear" w:pos="1134"/>
          <w:tab w:val="clear" w:pos="1701"/>
          <w:tab w:val="clear" w:pos="2268"/>
          <w:tab w:val="clear" w:pos="2835"/>
        </w:tabs>
        <w:ind w:left="1276" w:hanging="556"/>
        <w:jc w:val="both"/>
        <w:rPr>
          <w:rFonts w:ascii="Arial" w:hAnsi="Arial" w:cs="Arial"/>
          <w:color w:val="000000"/>
          <w:sz w:val="22"/>
          <w:szCs w:val="22"/>
        </w:rPr>
      </w:pPr>
      <w:r w:rsidRPr="007117D8">
        <w:rPr>
          <w:rFonts w:ascii="Arial" w:hAnsi="Arial" w:cs="Arial"/>
          <w:color w:val="000000"/>
          <w:sz w:val="22"/>
          <w:szCs w:val="22"/>
        </w:rPr>
        <w:t>El Proyecto tiene por objeto el diseño, financiamiento, construcción, operación y mantenimiento de un Sistema de Abastecimiento de Gas Licuado de Petróleo (GLP), que garantice la continuidad del suministro de dicho combustible para Lima y Callao; así como otras regiones que tiene como punto de abastecimiento de GLP en los diversos terminales existentes en el Departamento de Lima. Para ello, de acuerdo a su diseño, la construcción del Proyecto involucrará la instalación de aproximadamente 220 km. de ductos, los cuales se extenderán en parte de los departamentos de Lima e Ica (Pisco), previéndose la implementación de la siguiente infraestructura o instalaciones mínimas:</w:t>
      </w:r>
    </w:p>
    <w:p w:rsidR="007D4B9E" w:rsidRPr="007117D8" w:rsidRDefault="007D4B9E" w:rsidP="007D4B9E">
      <w:pPr>
        <w:ind w:left="1560" w:hanging="284"/>
        <w:jc w:val="both"/>
        <w:rPr>
          <w:rFonts w:ascii="Arial" w:hAnsi="Arial" w:cs="Arial"/>
          <w:color w:val="000000"/>
          <w:sz w:val="22"/>
          <w:szCs w:val="22"/>
        </w:rPr>
      </w:pPr>
    </w:p>
    <w:p w:rsidR="007D4B9E" w:rsidRPr="007117D8" w:rsidRDefault="007D4B9E" w:rsidP="007D4B9E">
      <w:pPr>
        <w:pStyle w:val="Prrafodelista"/>
        <w:numPr>
          <w:ilvl w:val="0"/>
          <w:numId w:val="183"/>
        </w:numPr>
        <w:tabs>
          <w:tab w:val="clear" w:pos="567"/>
          <w:tab w:val="clear" w:pos="1134"/>
          <w:tab w:val="clear" w:pos="1701"/>
          <w:tab w:val="clear" w:pos="2268"/>
          <w:tab w:val="clear" w:pos="2835"/>
        </w:tabs>
        <w:ind w:left="1560" w:hanging="284"/>
        <w:contextualSpacing/>
        <w:jc w:val="both"/>
        <w:rPr>
          <w:rFonts w:ascii="Arial" w:hAnsi="Arial" w:cs="Arial"/>
          <w:sz w:val="22"/>
          <w:szCs w:val="22"/>
        </w:rPr>
      </w:pPr>
      <w:r w:rsidRPr="007117D8">
        <w:rPr>
          <w:rFonts w:ascii="Arial" w:hAnsi="Arial" w:cs="Arial"/>
          <w:sz w:val="22"/>
          <w:szCs w:val="22"/>
        </w:rPr>
        <w:t xml:space="preserve"> </w:t>
      </w:r>
      <w:r w:rsidRPr="007117D8">
        <w:rPr>
          <w:rFonts w:ascii="Arial" w:hAnsi="Arial" w:cs="Arial"/>
          <w:sz w:val="22"/>
          <w:szCs w:val="22"/>
        </w:rPr>
        <w:tab/>
        <w:t>Un Sistema de transporte de GLP desde Pisco hasta Lima. </w:t>
      </w:r>
    </w:p>
    <w:p w:rsidR="007D4B9E" w:rsidRPr="007117D8" w:rsidRDefault="007D4B9E" w:rsidP="007D4B9E">
      <w:pPr>
        <w:pStyle w:val="Prrafodelista"/>
        <w:ind w:left="1560" w:hanging="284"/>
        <w:jc w:val="both"/>
        <w:rPr>
          <w:rFonts w:ascii="Arial" w:hAnsi="Arial" w:cs="Arial"/>
          <w:sz w:val="22"/>
          <w:szCs w:val="22"/>
        </w:rPr>
      </w:pPr>
    </w:p>
    <w:p w:rsidR="007D4B9E" w:rsidRPr="007117D8" w:rsidRDefault="007D4B9E" w:rsidP="007D4B9E">
      <w:pPr>
        <w:pStyle w:val="Prrafodelista"/>
        <w:numPr>
          <w:ilvl w:val="0"/>
          <w:numId w:val="183"/>
        </w:numPr>
        <w:tabs>
          <w:tab w:val="clear" w:pos="567"/>
          <w:tab w:val="clear" w:pos="1134"/>
          <w:tab w:val="clear" w:pos="1701"/>
          <w:tab w:val="clear" w:pos="2268"/>
          <w:tab w:val="clear" w:pos="2835"/>
        </w:tabs>
        <w:ind w:left="1560" w:hanging="284"/>
        <w:contextualSpacing/>
        <w:jc w:val="both"/>
        <w:rPr>
          <w:rFonts w:ascii="Arial" w:hAnsi="Arial" w:cs="Arial"/>
          <w:sz w:val="22"/>
          <w:szCs w:val="22"/>
        </w:rPr>
      </w:pPr>
      <w:r w:rsidRPr="007117D8">
        <w:rPr>
          <w:rFonts w:ascii="Arial" w:hAnsi="Arial" w:cs="Arial"/>
          <w:sz w:val="22"/>
          <w:szCs w:val="22"/>
        </w:rPr>
        <w:t xml:space="preserve"> </w:t>
      </w:r>
      <w:r w:rsidRPr="007117D8">
        <w:rPr>
          <w:rFonts w:ascii="Arial" w:hAnsi="Arial" w:cs="Arial"/>
          <w:sz w:val="22"/>
          <w:szCs w:val="22"/>
        </w:rPr>
        <w:tab/>
        <w:t>Una Planta de Almacenamiento y Despacho de GLP en la zona sur de Lima.</w:t>
      </w:r>
    </w:p>
    <w:p w:rsidR="007D4B9E" w:rsidRPr="007117D8" w:rsidRDefault="007D4B9E" w:rsidP="007D4B9E">
      <w:pPr>
        <w:pStyle w:val="Prrafodelista"/>
        <w:ind w:left="1560" w:hanging="284"/>
        <w:rPr>
          <w:rFonts w:ascii="Arial" w:hAnsi="Arial" w:cs="Arial"/>
          <w:sz w:val="22"/>
          <w:szCs w:val="22"/>
        </w:rPr>
      </w:pPr>
    </w:p>
    <w:p w:rsidR="007D4B9E" w:rsidRPr="007117D8" w:rsidRDefault="007D4B9E" w:rsidP="007D4B9E">
      <w:pPr>
        <w:numPr>
          <w:ilvl w:val="1"/>
          <w:numId w:val="182"/>
        </w:numPr>
        <w:tabs>
          <w:tab w:val="clear" w:pos="567"/>
          <w:tab w:val="clear" w:pos="1134"/>
          <w:tab w:val="clear" w:pos="1701"/>
          <w:tab w:val="clear" w:pos="2268"/>
          <w:tab w:val="clear" w:pos="2835"/>
        </w:tabs>
        <w:ind w:left="1276" w:hanging="556"/>
        <w:jc w:val="both"/>
        <w:rPr>
          <w:rFonts w:ascii="Arial" w:hAnsi="Arial" w:cs="Arial"/>
          <w:color w:val="000000"/>
          <w:sz w:val="22"/>
          <w:szCs w:val="22"/>
        </w:rPr>
      </w:pPr>
      <w:r w:rsidRPr="007117D8">
        <w:rPr>
          <w:rFonts w:ascii="Arial" w:hAnsi="Arial" w:cs="Arial"/>
          <w:color w:val="000000"/>
          <w:sz w:val="22"/>
          <w:szCs w:val="22"/>
        </w:rPr>
        <w:t>Entre los terrenos necesarios para el desarrollo del Proyecto, se ha identificado el denominado “Centro de Instrucción Anfibio Playa La Tiza” (en adelante, Predio La Tiza o Predio), inmueble ubicado en el distrito de Pucusana, provincia y departamento de Lima, e inscrito en la Partida N° 13031723 de los Registros Públicos de Lima.</w:t>
      </w:r>
    </w:p>
    <w:p w:rsidR="007D4B9E" w:rsidRPr="007117D8" w:rsidRDefault="007D4B9E" w:rsidP="007D4B9E">
      <w:pPr>
        <w:ind w:left="1276"/>
        <w:jc w:val="both"/>
        <w:rPr>
          <w:rFonts w:ascii="Arial" w:hAnsi="Arial" w:cs="Arial"/>
          <w:color w:val="000000"/>
          <w:sz w:val="22"/>
          <w:szCs w:val="22"/>
        </w:rPr>
      </w:pPr>
    </w:p>
    <w:p w:rsidR="007D4B9E" w:rsidRPr="007117D8" w:rsidRDefault="007D4B9E" w:rsidP="007D4B9E">
      <w:pPr>
        <w:numPr>
          <w:ilvl w:val="1"/>
          <w:numId w:val="182"/>
        </w:numPr>
        <w:tabs>
          <w:tab w:val="clear" w:pos="567"/>
          <w:tab w:val="clear" w:pos="1134"/>
          <w:tab w:val="clear" w:pos="1701"/>
          <w:tab w:val="clear" w:pos="2268"/>
          <w:tab w:val="clear" w:pos="2835"/>
        </w:tabs>
        <w:ind w:left="1276" w:hanging="556"/>
        <w:jc w:val="both"/>
        <w:rPr>
          <w:rFonts w:ascii="Arial" w:hAnsi="Arial" w:cs="Arial"/>
          <w:color w:val="000000"/>
          <w:sz w:val="22"/>
          <w:szCs w:val="22"/>
        </w:rPr>
      </w:pPr>
      <w:r w:rsidRPr="007117D8">
        <w:rPr>
          <w:rFonts w:ascii="Arial" w:hAnsi="Arial" w:cs="Arial"/>
          <w:sz w:val="22"/>
          <w:szCs w:val="22"/>
        </w:rPr>
        <w:t xml:space="preserve">El </w:t>
      </w:r>
      <w:r w:rsidRPr="007117D8">
        <w:rPr>
          <w:rFonts w:ascii="Arial" w:hAnsi="Arial" w:cs="Arial"/>
          <w:color w:val="000000"/>
          <w:sz w:val="22"/>
          <w:szCs w:val="22"/>
        </w:rPr>
        <w:t>BENEFICIARIO</w:t>
      </w:r>
      <w:r w:rsidRPr="007117D8">
        <w:rPr>
          <w:rFonts w:ascii="Arial" w:hAnsi="Arial" w:cs="Arial"/>
          <w:sz w:val="22"/>
          <w:szCs w:val="22"/>
        </w:rPr>
        <w:t xml:space="preserve"> y el EP han convenido en la posibilidad de disponer de quince (15) hectáreas del Predio La Tiza, a fin de que el futuro concesionario del Proyecto pueda hacer uso del mismo para la instalación de una Planta de Almacenamiento y Despacho, y se permita la posible instalación de diversas facilidades en dicho predio por los agentes que realizan actividades de comercialización de GLP, en la medida que contraten capacidad de transporte con dicho concesionario</w:t>
      </w:r>
      <w:r w:rsidRPr="007117D8">
        <w:rPr>
          <w:rFonts w:ascii="Arial" w:hAnsi="Arial" w:cs="Arial"/>
          <w:color w:val="000000"/>
          <w:sz w:val="22"/>
          <w:szCs w:val="22"/>
        </w:rPr>
        <w:t>.</w:t>
      </w:r>
    </w:p>
    <w:p w:rsidR="007D4B9E" w:rsidRPr="007117D8" w:rsidRDefault="007D4B9E" w:rsidP="007D4B9E">
      <w:pPr>
        <w:ind w:left="1260" w:hanging="540"/>
        <w:jc w:val="both"/>
        <w:rPr>
          <w:rFonts w:ascii="Arial" w:hAnsi="Arial" w:cs="Arial"/>
          <w:color w:val="000000"/>
          <w:sz w:val="22"/>
          <w:szCs w:val="22"/>
        </w:rPr>
      </w:pPr>
    </w:p>
    <w:p w:rsidR="007D4B9E" w:rsidRPr="007117D8" w:rsidRDefault="007D4B9E" w:rsidP="007D4B9E">
      <w:pPr>
        <w:numPr>
          <w:ilvl w:val="1"/>
          <w:numId w:val="182"/>
        </w:numPr>
        <w:tabs>
          <w:tab w:val="clear" w:pos="567"/>
          <w:tab w:val="clear" w:pos="1134"/>
          <w:tab w:val="clear" w:pos="1701"/>
          <w:tab w:val="clear" w:pos="2268"/>
          <w:tab w:val="clear" w:pos="2835"/>
        </w:tabs>
        <w:ind w:left="1276" w:hanging="556"/>
        <w:jc w:val="both"/>
        <w:rPr>
          <w:rFonts w:ascii="Arial" w:hAnsi="Arial" w:cs="Arial"/>
          <w:color w:val="000000"/>
          <w:sz w:val="22"/>
          <w:szCs w:val="22"/>
        </w:rPr>
      </w:pPr>
      <w:r w:rsidRPr="007117D8">
        <w:rPr>
          <w:rFonts w:ascii="Arial" w:hAnsi="Arial" w:cs="Arial"/>
          <w:sz w:val="22"/>
          <w:szCs w:val="22"/>
        </w:rPr>
        <w:t xml:space="preserve">A la fecha del presente Contrato, </w:t>
      </w:r>
      <w:r w:rsidRPr="007117D8">
        <w:rPr>
          <w:rFonts w:ascii="Arial" w:hAnsi="Arial" w:cs="Arial"/>
          <w:color w:val="000000"/>
          <w:sz w:val="22"/>
          <w:szCs w:val="22"/>
        </w:rPr>
        <w:t>el EP no destina el Predio a ninguna actividad determinada y no cuenta con infraestructura.</w:t>
      </w:r>
    </w:p>
    <w:p w:rsidR="007D4B9E" w:rsidRPr="007117D8" w:rsidRDefault="007D4B9E" w:rsidP="007D4B9E">
      <w:pPr>
        <w:ind w:left="1260" w:hanging="540"/>
        <w:jc w:val="center"/>
        <w:rPr>
          <w:rFonts w:ascii="Arial" w:hAnsi="Arial" w:cs="Arial"/>
          <w:color w:val="000000"/>
          <w:sz w:val="22"/>
          <w:szCs w:val="22"/>
        </w:rPr>
      </w:pPr>
    </w:p>
    <w:p w:rsidR="007D4B9E" w:rsidRPr="007117D8" w:rsidRDefault="007D4B9E" w:rsidP="007D4B9E">
      <w:pPr>
        <w:numPr>
          <w:ilvl w:val="1"/>
          <w:numId w:val="182"/>
        </w:numPr>
        <w:tabs>
          <w:tab w:val="clear" w:pos="567"/>
          <w:tab w:val="clear" w:pos="1134"/>
          <w:tab w:val="clear" w:pos="1701"/>
          <w:tab w:val="clear" w:pos="2268"/>
          <w:tab w:val="clear" w:pos="2835"/>
        </w:tabs>
        <w:ind w:left="1276" w:hanging="556"/>
        <w:jc w:val="both"/>
        <w:rPr>
          <w:rFonts w:ascii="Arial" w:hAnsi="Arial" w:cs="Arial"/>
          <w:sz w:val="22"/>
          <w:szCs w:val="22"/>
        </w:rPr>
      </w:pPr>
      <w:r w:rsidRPr="007117D8">
        <w:rPr>
          <w:rFonts w:ascii="Arial" w:hAnsi="Arial" w:cs="Arial"/>
          <w:sz w:val="22"/>
          <w:szCs w:val="22"/>
        </w:rPr>
        <w:t xml:space="preserve">Luego de sostener diversas conversaciones, el BENEFICIARIO y el EP han llegado a un acuerdo para la constitución de una </w:t>
      </w:r>
      <w:r w:rsidRPr="007117D8">
        <w:rPr>
          <w:rFonts w:ascii="Arial" w:hAnsi="Arial" w:cs="Arial"/>
          <w:b/>
          <w:sz w:val="22"/>
          <w:szCs w:val="22"/>
        </w:rPr>
        <w:t>Servidumbre de Ocupación</w:t>
      </w:r>
      <w:r w:rsidRPr="007117D8">
        <w:rPr>
          <w:rFonts w:ascii="Arial" w:hAnsi="Arial" w:cs="Arial"/>
          <w:sz w:val="22"/>
          <w:szCs w:val="22"/>
        </w:rPr>
        <w:t xml:space="preserve"> sobre el Predio, motivo por el cual celebran el presente Contrato.</w:t>
      </w:r>
    </w:p>
    <w:p w:rsidR="007D4B9E" w:rsidRDefault="007D4B9E" w:rsidP="007D4B9E">
      <w:pPr>
        <w:tabs>
          <w:tab w:val="left" w:pos="720"/>
        </w:tabs>
        <w:jc w:val="both"/>
        <w:rPr>
          <w:rFonts w:ascii="Arial" w:hAnsi="Arial" w:cs="Arial"/>
          <w:color w:val="000000"/>
          <w:sz w:val="22"/>
          <w:szCs w:val="22"/>
        </w:rPr>
      </w:pPr>
    </w:p>
    <w:p w:rsidR="00076799" w:rsidRPr="007117D8" w:rsidRDefault="00076799" w:rsidP="007D4B9E">
      <w:pPr>
        <w:tabs>
          <w:tab w:val="left" w:pos="720"/>
        </w:tabs>
        <w:jc w:val="both"/>
        <w:rPr>
          <w:rFonts w:ascii="Arial" w:hAnsi="Arial" w:cs="Arial"/>
          <w:color w:val="000000"/>
          <w:sz w:val="22"/>
          <w:szCs w:val="22"/>
        </w:rPr>
      </w:pPr>
    </w:p>
    <w:p w:rsidR="007D4B9E" w:rsidRPr="007117D8" w:rsidRDefault="007D4B9E" w:rsidP="007D4B9E">
      <w:pPr>
        <w:tabs>
          <w:tab w:val="left" w:pos="720"/>
        </w:tabs>
        <w:jc w:val="both"/>
        <w:rPr>
          <w:rFonts w:ascii="Arial" w:hAnsi="Arial" w:cs="Arial"/>
          <w:b/>
          <w:color w:val="000000"/>
          <w:sz w:val="22"/>
          <w:szCs w:val="22"/>
        </w:rPr>
      </w:pPr>
      <w:r w:rsidRPr="007117D8">
        <w:rPr>
          <w:rFonts w:ascii="Arial" w:hAnsi="Arial" w:cs="Arial"/>
          <w:b/>
          <w:color w:val="000000"/>
          <w:sz w:val="22"/>
          <w:szCs w:val="22"/>
        </w:rPr>
        <w:t>2.</w:t>
      </w:r>
      <w:r w:rsidRPr="007117D8">
        <w:rPr>
          <w:rFonts w:ascii="Arial" w:hAnsi="Arial" w:cs="Arial"/>
          <w:b/>
          <w:color w:val="000000"/>
          <w:sz w:val="22"/>
          <w:szCs w:val="22"/>
        </w:rPr>
        <w:tab/>
        <w:t>OBJETO DEL CONTRATO</w:t>
      </w:r>
    </w:p>
    <w:p w:rsidR="007D4B9E" w:rsidRPr="007117D8" w:rsidRDefault="007D4B9E" w:rsidP="007D4B9E">
      <w:pPr>
        <w:tabs>
          <w:tab w:val="left" w:pos="8504"/>
        </w:tabs>
        <w:ind w:left="1080" w:right="-1"/>
        <w:jc w:val="both"/>
        <w:rPr>
          <w:rFonts w:ascii="Arial" w:hAnsi="Arial" w:cs="Arial"/>
          <w:color w:val="000000"/>
          <w:sz w:val="22"/>
          <w:szCs w:val="22"/>
        </w:rPr>
      </w:pPr>
    </w:p>
    <w:p w:rsidR="007D4B9E" w:rsidRPr="007117D8" w:rsidRDefault="007D4B9E" w:rsidP="007D4B9E">
      <w:pPr>
        <w:tabs>
          <w:tab w:val="left" w:pos="8504"/>
        </w:tabs>
        <w:ind w:left="1260" w:right="-1" w:hanging="540"/>
        <w:jc w:val="both"/>
        <w:rPr>
          <w:rFonts w:ascii="Arial" w:hAnsi="Arial" w:cs="Arial"/>
          <w:color w:val="000000"/>
          <w:sz w:val="22"/>
          <w:szCs w:val="22"/>
        </w:rPr>
      </w:pPr>
      <w:r w:rsidRPr="007117D8">
        <w:rPr>
          <w:rFonts w:ascii="Arial" w:hAnsi="Arial" w:cs="Arial"/>
          <w:sz w:val="22"/>
          <w:szCs w:val="22"/>
        </w:rPr>
        <w:t>2.1</w:t>
      </w:r>
      <w:r w:rsidRPr="007117D8">
        <w:rPr>
          <w:rFonts w:ascii="Arial" w:hAnsi="Arial" w:cs="Arial"/>
          <w:sz w:val="22"/>
          <w:szCs w:val="22"/>
        </w:rPr>
        <w:tab/>
        <w:t>En mérito del presente Contrato,</w:t>
      </w:r>
      <w:r w:rsidRPr="007117D8" w:rsidDel="004A2695">
        <w:rPr>
          <w:rFonts w:ascii="Arial" w:hAnsi="Arial" w:cs="Arial"/>
          <w:color w:val="000000"/>
          <w:sz w:val="22"/>
          <w:szCs w:val="22"/>
        </w:rPr>
        <w:t xml:space="preserve"> </w:t>
      </w:r>
      <w:r w:rsidRPr="007117D8">
        <w:rPr>
          <w:rFonts w:ascii="Arial" w:hAnsi="Arial" w:cs="Arial"/>
          <w:color w:val="000000"/>
          <w:sz w:val="22"/>
          <w:szCs w:val="22"/>
        </w:rPr>
        <w:t>el EP establece a favor del BENEFICIARIO una servidumbre de Ocupación (la Servidumbre) sobre un área de quince (15) hectáreas del Predio La Tiza cuya ubicación y coordenadas UTM se detallan en el plano y la memoria descriptiva que obran como Anexo A del presente Contrato.</w:t>
      </w:r>
    </w:p>
    <w:p w:rsidR="007D4B9E" w:rsidRPr="007117D8" w:rsidRDefault="007D4B9E" w:rsidP="007D4B9E">
      <w:pPr>
        <w:tabs>
          <w:tab w:val="left" w:pos="8504"/>
        </w:tabs>
        <w:ind w:left="1260" w:right="-1" w:hanging="540"/>
        <w:jc w:val="both"/>
        <w:rPr>
          <w:rFonts w:ascii="Arial" w:hAnsi="Arial" w:cs="Arial"/>
          <w:color w:val="000000"/>
          <w:sz w:val="22"/>
          <w:szCs w:val="22"/>
        </w:rPr>
      </w:pPr>
    </w:p>
    <w:p w:rsidR="007D4B9E" w:rsidRPr="007117D8" w:rsidRDefault="007D4B9E" w:rsidP="007D4B9E">
      <w:pPr>
        <w:tabs>
          <w:tab w:val="left" w:pos="8504"/>
        </w:tabs>
        <w:ind w:left="1260" w:right="-1" w:hanging="540"/>
        <w:jc w:val="both"/>
        <w:rPr>
          <w:rFonts w:ascii="Arial" w:hAnsi="Arial" w:cs="Arial"/>
          <w:color w:val="000000"/>
          <w:sz w:val="22"/>
          <w:szCs w:val="22"/>
        </w:rPr>
      </w:pPr>
      <w:r w:rsidRPr="007117D8">
        <w:rPr>
          <w:rFonts w:ascii="Arial" w:hAnsi="Arial" w:cs="Arial"/>
          <w:color w:val="000000"/>
          <w:sz w:val="22"/>
          <w:szCs w:val="22"/>
        </w:rPr>
        <w:t>2.2</w:t>
      </w:r>
      <w:r w:rsidRPr="007117D8">
        <w:rPr>
          <w:rFonts w:ascii="Arial" w:hAnsi="Arial" w:cs="Arial"/>
          <w:color w:val="000000"/>
          <w:sz w:val="22"/>
          <w:szCs w:val="22"/>
        </w:rPr>
        <w:tab/>
        <w:t>El BENEFICIARIO y el EP dejan expresa constancia de que la Servidumbre que se constituye en mérito del presente Contrato tiene como objeto principal hacer posible que el futuro concesionario del Proyecto, a quien el BENEFICIARIO ceda el presente Contrato, pueda hacer uso del Predio para la instalación de una Planta de Almacenamiento y Despacho, y se permita la posible instalación de diversas facilidades en dicho predio por los agentes que realizan actividades de  comercialización de GLP en la medida que contrate</w:t>
      </w:r>
      <w:r w:rsidRPr="007117D8">
        <w:rPr>
          <w:rFonts w:ascii="Arial" w:hAnsi="Arial" w:cs="Arial"/>
          <w:sz w:val="22"/>
          <w:szCs w:val="22"/>
        </w:rPr>
        <w:t>n capacidad de transporte con dicho concesionario</w:t>
      </w:r>
      <w:r w:rsidRPr="007117D8">
        <w:rPr>
          <w:rFonts w:ascii="Arial" w:hAnsi="Arial" w:cs="Arial"/>
          <w:color w:val="000000"/>
          <w:sz w:val="22"/>
          <w:szCs w:val="22"/>
        </w:rPr>
        <w:t>.</w:t>
      </w:r>
    </w:p>
    <w:p w:rsidR="007D4B9E" w:rsidRPr="007117D8" w:rsidRDefault="007D4B9E" w:rsidP="007D4B9E">
      <w:pPr>
        <w:tabs>
          <w:tab w:val="left" w:pos="8504"/>
        </w:tabs>
        <w:ind w:left="1260" w:right="-1" w:hanging="540"/>
        <w:jc w:val="both"/>
        <w:rPr>
          <w:rFonts w:ascii="Arial" w:hAnsi="Arial" w:cs="Arial"/>
          <w:color w:val="000000"/>
          <w:sz w:val="22"/>
          <w:szCs w:val="22"/>
        </w:rPr>
      </w:pPr>
    </w:p>
    <w:p w:rsidR="007D4B9E" w:rsidRPr="007117D8" w:rsidRDefault="007D4B9E" w:rsidP="007D4B9E">
      <w:pPr>
        <w:tabs>
          <w:tab w:val="left" w:pos="8504"/>
        </w:tabs>
        <w:ind w:left="1260" w:right="-1" w:hanging="540"/>
        <w:jc w:val="both"/>
        <w:rPr>
          <w:rFonts w:ascii="Arial" w:hAnsi="Arial" w:cs="Arial"/>
          <w:color w:val="000000"/>
          <w:sz w:val="22"/>
          <w:szCs w:val="22"/>
        </w:rPr>
      </w:pPr>
      <w:r w:rsidRPr="007117D8">
        <w:rPr>
          <w:rFonts w:ascii="Arial" w:hAnsi="Arial" w:cs="Arial"/>
          <w:color w:val="000000"/>
          <w:sz w:val="22"/>
          <w:szCs w:val="22"/>
        </w:rPr>
        <w:t>2.3</w:t>
      </w:r>
      <w:r w:rsidRPr="007117D8">
        <w:rPr>
          <w:rFonts w:ascii="Arial" w:hAnsi="Arial" w:cs="Arial"/>
          <w:color w:val="000000"/>
          <w:sz w:val="22"/>
          <w:szCs w:val="22"/>
        </w:rPr>
        <w:tab/>
        <w:t>El área sobre la que se establece la Servidumbre de ocupación antes mencionada tendrá las siguientes características:</w:t>
      </w:r>
    </w:p>
    <w:p w:rsidR="007D4B9E" w:rsidRPr="007117D8" w:rsidRDefault="007D4B9E" w:rsidP="007D4B9E">
      <w:pPr>
        <w:tabs>
          <w:tab w:val="left" w:pos="8504"/>
        </w:tabs>
        <w:ind w:right="-1"/>
        <w:jc w:val="both"/>
        <w:rPr>
          <w:rFonts w:ascii="Arial" w:hAnsi="Arial" w:cs="Arial"/>
          <w:color w:val="000000"/>
          <w:sz w:val="22"/>
          <w:szCs w:val="22"/>
        </w:rPr>
      </w:pPr>
    </w:p>
    <w:p w:rsidR="007D4B9E" w:rsidRPr="007117D8" w:rsidRDefault="007D4B9E" w:rsidP="007D4B9E">
      <w:pPr>
        <w:tabs>
          <w:tab w:val="left" w:pos="8504"/>
        </w:tabs>
        <w:ind w:left="1800" w:right="-1" w:hanging="540"/>
        <w:jc w:val="both"/>
        <w:rPr>
          <w:rFonts w:ascii="Arial" w:hAnsi="Arial" w:cs="Arial"/>
          <w:color w:val="000000"/>
          <w:sz w:val="22"/>
          <w:szCs w:val="22"/>
        </w:rPr>
      </w:pPr>
      <w:r w:rsidRPr="007117D8">
        <w:rPr>
          <w:rFonts w:ascii="Arial" w:hAnsi="Arial" w:cs="Arial"/>
          <w:sz w:val="22"/>
          <w:szCs w:val="22"/>
        </w:rPr>
        <w:t>(i)</w:t>
      </w:r>
      <w:r w:rsidRPr="007117D8">
        <w:rPr>
          <w:rFonts w:ascii="Arial" w:hAnsi="Arial" w:cs="Arial"/>
          <w:sz w:val="22"/>
          <w:szCs w:val="22"/>
        </w:rPr>
        <w:tab/>
      </w:r>
      <w:r w:rsidRPr="007117D8">
        <w:rPr>
          <w:rFonts w:ascii="Arial" w:hAnsi="Arial" w:cs="Arial"/>
          <w:color w:val="000000"/>
          <w:sz w:val="22"/>
          <w:szCs w:val="22"/>
        </w:rPr>
        <w:t>La extensión del Predio tendrá un área de quince (15) hectáreas conforme a las dimensiones y coordenadas UTM que se detallan en la memoria descriptiva y el plano de ubicación que obran como Anexo A del presente Contrato.</w:t>
      </w:r>
    </w:p>
    <w:p w:rsidR="007D4B9E" w:rsidRPr="007117D8" w:rsidRDefault="007D4B9E" w:rsidP="007D4B9E">
      <w:pPr>
        <w:tabs>
          <w:tab w:val="left" w:pos="720"/>
        </w:tabs>
        <w:ind w:left="1800" w:hanging="540"/>
        <w:jc w:val="both"/>
        <w:rPr>
          <w:rFonts w:ascii="Arial" w:hAnsi="Arial" w:cs="Arial"/>
          <w:color w:val="000000"/>
          <w:sz w:val="22"/>
          <w:szCs w:val="22"/>
        </w:rPr>
      </w:pPr>
    </w:p>
    <w:p w:rsidR="007D4B9E" w:rsidRPr="007117D8" w:rsidRDefault="007D4B9E" w:rsidP="007D4B9E">
      <w:pPr>
        <w:tabs>
          <w:tab w:val="left" w:pos="720"/>
        </w:tabs>
        <w:ind w:left="1800" w:hanging="540"/>
        <w:jc w:val="both"/>
        <w:rPr>
          <w:rFonts w:ascii="Arial" w:hAnsi="Arial" w:cs="Arial"/>
          <w:color w:val="000000"/>
          <w:sz w:val="22"/>
          <w:szCs w:val="22"/>
        </w:rPr>
      </w:pPr>
      <w:r w:rsidRPr="007117D8">
        <w:rPr>
          <w:rFonts w:ascii="Arial" w:hAnsi="Arial" w:cs="Arial"/>
          <w:sz w:val="22"/>
          <w:szCs w:val="22"/>
        </w:rPr>
        <w:t>(iii)</w:t>
      </w:r>
      <w:r w:rsidRPr="007117D8">
        <w:rPr>
          <w:rFonts w:ascii="Arial" w:hAnsi="Arial" w:cs="Arial"/>
          <w:sz w:val="22"/>
          <w:szCs w:val="22"/>
        </w:rPr>
        <w:tab/>
      </w:r>
      <w:r w:rsidRPr="007117D8">
        <w:rPr>
          <w:rFonts w:ascii="Arial" w:hAnsi="Arial" w:cs="Arial"/>
          <w:color w:val="000000"/>
          <w:sz w:val="22"/>
          <w:szCs w:val="22"/>
        </w:rPr>
        <w:t xml:space="preserve">En caso el Predio sea objeto de una rectificación de área o de linderos por parte de los entes formalizadores del Estado o por el área de Catastro de la Oficina Registral Correspondiente, las partes acuerdan expresamente que las medidas, coordenadas y demás dimensiones del área de servidumbre serán automáticamente ajustadas para adecuarlas a dicha rectificación, debiendo el EP suscribir todos los documentos públicos y/o privados que sean necesarios a efectos de formalizar su inscripción tan pronto como se inscriba en los Registros Públicos la rectificación del área y/o linderos del Predio. </w:t>
      </w:r>
    </w:p>
    <w:p w:rsidR="007D4B9E" w:rsidRPr="007117D8" w:rsidRDefault="007D4B9E" w:rsidP="007D4B9E">
      <w:pPr>
        <w:tabs>
          <w:tab w:val="left" w:pos="720"/>
        </w:tabs>
        <w:ind w:left="1440" w:hanging="1440"/>
        <w:jc w:val="both"/>
        <w:rPr>
          <w:rFonts w:ascii="Arial" w:hAnsi="Arial" w:cs="Arial"/>
          <w:color w:val="000000"/>
          <w:sz w:val="22"/>
          <w:szCs w:val="22"/>
        </w:rPr>
      </w:pPr>
    </w:p>
    <w:p w:rsidR="007D4B9E" w:rsidRPr="007117D8" w:rsidRDefault="007D4B9E" w:rsidP="007D4B9E">
      <w:pPr>
        <w:ind w:left="1260" w:hanging="540"/>
        <w:jc w:val="both"/>
        <w:rPr>
          <w:rFonts w:ascii="Arial" w:hAnsi="Arial" w:cs="Arial"/>
          <w:color w:val="000000"/>
          <w:sz w:val="22"/>
          <w:szCs w:val="22"/>
        </w:rPr>
      </w:pPr>
      <w:r w:rsidRPr="007117D8">
        <w:rPr>
          <w:rFonts w:ascii="Arial" w:hAnsi="Arial" w:cs="Arial"/>
          <w:color w:val="000000"/>
          <w:sz w:val="22"/>
          <w:szCs w:val="22"/>
        </w:rPr>
        <w:t>2.4</w:t>
      </w:r>
      <w:r w:rsidRPr="007117D8">
        <w:rPr>
          <w:rFonts w:ascii="Arial" w:hAnsi="Arial" w:cs="Arial"/>
          <w:color w:val="000000"/>
          <w:sz w:val="22"/>
          <w:szCs w:val="22"/>
        </w:rPr>
        <w:tab/>
        <w:t xml:space="preserve">En mérito del presente Contrato, el EP presta su consentimiento para que la Servidumbre sea formalizada mediante su inscripción en los Registros Públicos. En ese sentido, el EP se obliga a suscribir todos los documentos públicos y privados que sean necesarios a efectos de lograr la inscripción de la Servidumbre. </w:t>
      </w:r>
    </w:p>
    <w:p w:rsidR="007D4B9E" w:rsidRPr="007117D8" w:rsidRDefault="007D4B9E" w:rsidP="007D4B9E">
      <w:pPr>
        <w:ind w:left="709" w:hanging="709"/>
        <w:jc w:val="both"/>
        <w:rPr>
          <w:rFonts w:ascii="Arial" w:hAnsi="Arial" w:cs="Arial"/>
          <w:color w:val="000000"/>
          <w:sz w:val="22"/>
          <w:szCs w:val="22"/>
        </w:rPr>
      </w:pPr>
    </w:p>
    <w:p w:rsidR="007D4B9E" w:rsidRPr="007117D8" w:rsidRDefault="007D4B9E" w:rsidP="007D4B9E">
      <w:pPr>
        <w:ind w:left="709" w:hanging="709"/>
        <w:jc w:val="both"/>
        <w:rPr>
          <w:rFonts w:ascii="Arial" w:hAnsi="Arial" w:cs="Arial"/>
          <w:color w:val="000000"/>
          <w:sz w:val="22"/>
          <w:szCs w:val="22"/>
        </w:rPr>
      </w:pPr>
    </w:p>
    <w:p w:rsidR="007D4B9E" w:rsidRPr="007117D8" w:rsidRDefault="007D4B9E" w:rsidP="007D4B9E">
      <w:pPr>
        <w:tabs>
          <w:tab w:val="left" w:pos="720"/>
        </w:tabs>
        <w:jc w:val="both"/>
        <w:rPr>
          <w:rFonts w:ascii="Arial" w:hAnsi="Arial" w:cs="Arial"/>
          <w:b/>
          <w:color w:val="000000"/>
          <w:sz w:val="22"/>
          <w:szCs w:val="22"/>
        </w:rPr>
      </w:pPr>
      <w:r w:rsidRPr="007117D8">
        <w:rPr>
          <w:rFonts w:ascii="Arial" w:hAnsi="Arial" w:cs="Arial"/>
          <w:b/>
          <w:color w:val="000000"/>
          <w:sz w:val="22"/>
          <w:szCs w:val="22"/>
        </w:rPr>
        <w:t>3.</w:t>
      </w:r>
      <w:r w:rsidRPr="007117D8">
        <w:rPr>
          <w:rFonts w:ascii="Arial" w:hAnsi="Arial" w:cs="Arial"/>
          <w:b/>
          <w:color w:val="000000"/>
          <w:sz w:val="22"/>
          <w:szCs w:val="22"/>
        </w:rPr>
        <w:tab/>
        <w:t>CONTRAPRESTACIÓN</w:t>
      </w:r>
    </w:p>
    <w:p w:rsidR="007D4B9E" w:rsidRPr="007117D8" w:rsidRDefault="007D4B9E" w:rsidP="007D4B9E">
      <w:pPr>
        <w:tabs>
          <w:tab w:val="left" w:pos="720"/>
        </w:tabs>
        <w:jc w:val="both"/>
        <w:rPr>
          <w:rFonts w:ascii="Arial" w:hAnsi="Arial" w:cs="Arial"/>
          <w:color w:val="000000"/>
          <w:sz w:val="22"/>
          <w:szCs w:val="22"/>
        </w:rPr>
      </w:pPr>
    </w:p>
    <w:p w:rsidR="007D4B9E" w:rsidRPr="007117D8" w:rsidRDefault="007D4B9E" w:rsidP="007D4B9E">
      <w:pPr>
        <w:ind w:left="1260" w:hanging="540"/>
        <w:jc w:val="both"/>
        <w:rPr>
          <w:rFonts w:ascii="Arial" w:hAnsi="Arial" w:cs="Arial"/>
          <w:color w:val="000000"/>
          <w:sz w:val="22"/>
          <w:szCs w:val="22"/>
        </w:rPr>
      </w:pPr>
      <w:r w:rsidRPr="007117D8">
        <w:rPr>
          <w:rFonts w:ascii="Arial" w:hAnsi="Arial" w:cs="Arial"/>
          <w:sz w:val="22"/>
          <w:szCs w:val="22"/>
        </w:rPr>
        <w:t>3.1</w:t>
      </w:r>
      <w:r w:rsidRPr="007117D8">
        <w:rPr>
          <w:rFonts w:ascii="Arial" w:hAnsi="Arial" w:cs="Arial"/>
          <w:sz w:val="22"/>
          <w:szCs w:val="22"/>
        </w:rPr>
        <w:tab/>
        <w:t xml:space="preserve">El EP recibirá, a manera de </w:t>
      </w:r>
      <w:r w:rsidRPr="007117D8">
        <w:rPr>
          <w:rFonts w:ascii="Arial" w:hAnsi="Arial" w:cs="Arial"/>
          <w:color w:val="000000"/>
          <w:sz w:val="22"/>
          <w:szCs w:val="22"/>
        </w:rPr>
        <w:t xml:space="preserve">contraprestación mensual por el establecimiento de la Servidumbre de Ocupación y las demás obligaciones que asume en virtud del presente Contrato, la suma de USD. </w:t>
      </w:r>
      <w:r w:rsidRPr="007117D8">
        <w:rPr>
          <w:rFonts w:ascii="Arial" w:hAnsi="Arial" w:cs="Arial"/>
          <w:sz w:val="22"/>
          <w:szCs w:val="22"/>
        </w:rPr>
        <w:t xml:space="preserve">30,200.00 (Treinta mil doscientos con 00/100 Dólares Americanos), monto que será ajustado anualmente de acuerdo al </w:t>
      </w:r>
      <w:r w:rsidR="00770BAF" w:rsidRPr="007117D8">
        <w:rPr>
          <w:rFonts w:ascii="Arial" w:hAnsi="Arial" w:cs="Arial"/>
          <w:sz w:val="22"/>
          <w:szCs w:val="22"/>
        </w:rPr>
        <w:t>Producer Price Index – PPI (Finished goods less foods and energy - Serie ID: WPSSOP3500, publicado por Bureau of Labor Statistics de los Estados Unidos de América)</w:t>
      </w:r>
      <w:r w:rsidRPr="007117D8">
        <w:rPr>
          <w:rFonts w:ascii="Arial" w:hAnsi="Arial" w:cs="Arial"/>
          <w:sz w:val="22"/>
          <w:szCs w:val="22"/>
        </w:rPr>
        <w:t>. El pago por parte del concesionario no incluye el Impuesto General a las Ventas (IGV) ni los arbitrios ni tributos creados o por crearse que graven el Predio La Tiza, de ser el caso, y que serán asumidos también por él.</w:t>
      </w:r>
      <w:r w:rsidRPr="007117D8">
        <w:rPr>
          <w:rFonts w:ascii="Arial" w:hAnsi="Arial" w:cs="Arial"/>
          <w:color w:val="000000"/>
          <w:sz w:val="22"/>
          <w:szCs w:val="22"/>
        </w:rPr>
        <w:t xml:space="preserve"> </w:t>
      </w:r>
    </w:p>
    <w:p w:rsidR="007D4B9E" w:rsidRPr="007117D8" w:rsidRDefault="007D4B9E" w:rsidP="007D4B9E">
      <w:pPr>
        <w:ind w:left="1260" w:hanging="540"/>
        <w:jc w:val="both"/>
        <w:rPr>
          <w:rFonts w:ascii="Arial" w:hAnsi="Arial" w:cs="Arial"/>
          <w:color w:val="000000"/>
          <w:sz w:val="22"/>
          <w:szCs w:val="22"/>
        </w:rPr>
      </w:pPr>
    </w:p>
    <w:p w:rsidR="007D4B9E" w:rsidRPr="007117D8" w:rsidRDefault="007D4B9E" w:rsidP="007D4B9E">
      <w:pPr>
        <w:ind w:left="1260"/>
        <w:jc w:val="both"/>
        <w:rPr>
          <w:rFonts w:ascii="Arial" w:hAnsi="Arial" w:cs="Arial"/>
          <w:color w:val="000000"/>
          <w:sz w:val="22"/>
          <w:szCs w:val="22"/>
        </w:rPr>
      </w:pPr>
      <w:r w:rsidRPr="007117D8">
        <w:rPr>
          <w:rFonts w:ascii="Arial" w:hAnsi="Arial" w:cs="Arial"/>
          <w:color w:val="000000"/>
          <w:sz w:val="22"/>
          <w:szCs w:val="22"/>
        </w:rPr>
        <w:t xml:space="preserve">Estos pagos empezarán a efectuarse a partir de los sesenta (60) días </w:t>
      </w:r>
      <w:r w:rsidR="00770BAF" w:rsidRPr="007117D8">
        <w:rPr>
          <w:rFonts w:ascii="Arial" w:hAnsi="Arial" w:cs="Arial"/>
          <w:color w:val="000000"/>
          <w:sz w:val="22"/>
          <w:szCs w:val="22"/>
        </w:rPr>
        <w:t>calendarios posteriores</w:t>
      </w:r>
      <w:r w:rsidRPr="007117D8">
        <w:rPr>
          <w:rFonts w:ascii="Arial" w:hAnsi="Arial" w:cs="Arial"/>
          <w:color w:val="000000"/>
          <w:sz w:val="22"/>
          <w:szCs w:val="22"/>
        </w:rPr>
        <w:t xml:space="preserve"> a la fecha en la cual el Concesionario del Proyecto –a quien el BENEFICIARIO ceda el presente Contrato– comunique al EP la necesidad de ocupar el Predio para el inicio de la ejecución del Proyecto.</w:t>
      </w:r>
    </w:p>
    <w:p w:rsidR="007D4B9E" w:rsidRPr="007117D8" w:rsidRDefault="007D4B9E" w:rsidP="007D4B9E">
      <w:pPr>
        <w:ind w:left="1260"/>
        <w:jc w:val="both"/>
        <w:rPr>
          <w:rFonts w:ascii="Arial" w:hAnsi="Arial" w:cs="Arial"/>
          <w:color w:val="000000"/>
          <w:sz w:val="22"/>
          <w:szCs w:val="22"/>
        </w:rPr>
      </w:pPr>
    </w:p>
    <w:p w:rsidR="007D4B9E" w:rsidRPr="007117D8" w:rsidRDefault="007D4B9E" w:rsidP="007D4B9E">
      <w:pPr>
        <w:ind w:left="1260"/>
        <w:jc w:val="both"/>
        <w:rPr>
          <w:rFonts w:ascii="Arial" w:hAnsi="Arial" w:cs="Arial"/>
          <w:color w:val="000000"/>
          <w:sz w:val="22"/>
          <w:szCs w:val="22"/>
        </w:rPr>
      </w:pPr>
      <w:r w:rsidRPr="007117D8">
        <w:rPr>
          <w:rFonts w:ascii="Arial" w:hAnsi="Arial" w:cs="Arial"/>
          <w:color w:val="000000"/>
          <w:sz w:val="22"/>
          <w:szCs w:val="22"/>
        </w:rPr>
        <w:t xml:space="preserve">El pago del impuesto predial correspondiente al Predio será asumido por el EP. El BENEFICIARIO o concesionario del proyecto, luego de la cesión a su favor, </w:t>
      </w:r>
      <w:r w:rsidRPr="007117D8">
        <w:rPr>
          <w:rFonts w:ascii="Arial" w:hAnsi="Arial" w:cs="Arial"/>
          <w:sz w:val="22"/>
          <w:szCs w:val="22"/>
        </w:rPr>
        <w:t>asumirá los gastos involucrados en los procedimientos de zonificación y cambio de uso del Predio, según corresponda</w:t>
      </w:r>
      <w:r w:rsidRPr="007117D8">
        <w:rPr>
          <w:rFonts w:ascii="Arial" w:hAnsi="Arial" w:cs="Arial"/>
          <w:color w:val="000000"/>
          <w:sz w:val="22"/>
          <w:szCs w:val="22"/>
        </w:rPr>
        <w:t>.</w:t>
      </w:r>
    </w:p>
    <w:p w:rsidR="007D4B9E" w:rsidRPr="007117D8" w:rsidRDefault="007D4B9E" w:rsidP="007D4B9E">
      <w:pPr>
        <w:tabs>
          <w:tab w:val="left" w:pos="1080"/>
        </w:tabs>
        <w:ind w:left="1080" w:hanging="360"/>
        <w:jc w:val="both"/>
        <w:rPr>
          <w:rFonts w:ascii="Arial" w:hAnsi="Arial" w:cs="Arial"/>
          <w:sz w:val="22"/>
          <w:szCs w:val="22"/>
        </w:rPr>
      </w:pPr>
    </w:p>
    <w:p w:rsidR="007D4B9E" w:rsidRPr="007117D8" w:rsidRDefault="007D4B9E" w:rsidP="007D4B9E">
      <w:pPr>
        <w:ind w:left="1260" w:hanging="540"/>
        <w:jc w:val="both"/>
        <w:rPr>
          <w:rFonts w:ascii="Arial" w:hAnsi="Arial" w:cs="Arial"/>
          <w:sz w:val="22"/>
          <w:szCs w:val="22"/>
        </w:rPr>
      </w:pPr>
      <w:r w:rsidRPr="007117D8">
        <w:rPr>
          <w:rFonts w:ascii="Arial" w:hAnsi="Arial" w:cs="Arial"/>
          <w:sz w:val="22"/>
          <w:szCs w:val="22"/>
        </w:rPr>
        <w:t>3.2</w:t>
      </w:r>
      <w:r w:rsidRPr="007117D8">
        <w:rPr>
          <w:rFonts w:ascii="Arial" w:hAnsi="Arial" w:cs="Arial"/>
          <w:sz w:val="22"/>
          <w:szCs w:val="22"/>
        </w:rPr>
        <w:tab/>
        <w:t xml:space="preserve">El Pago al </w:t>
      </w:r>
      <w:r w:rsidRPr="007117D8">
        <w:rPr>
          <w:rFonts w:ascii="Arial" w:hAnsi="Arial" w:cs="Arial"/>
          <w:color w:val="000000"/>
          <w:sz w:val="22"/>
          <w:szCs w:val="22"/>
        </w:rPr>
        <w:t xml:space="preserve">que se refiere </w:t>
      </w:r>
      <w:smartTag w:uri="urn:schemas-microsoft-com:office:smarttags" w:element="PersonName">
        <w:smartTagPr>
          <w:attr w:name="ProductID" w:val="la Cl￡usula"/>
        </w:smartTagPr>
        <w:r w:rsidRPr="007117D8">
          <w:rPr>
            <w:rFonts w:ascii="Arial" w:hAnsi="Arial" w:cs="Arial"/>
            <w:color w:val="000000"/>
            <w:sz w:val="22"/>
            <w:szCs w:val="22"/>
          </w:rPr>
          <w:t>la Cláusula</w:t>
        </w:r>
      </w:smartTag>
      <w:r w:rsidRPr="007117D8">
        <w:rPr>
          <w:rFonts w:ascii="Arial" w:hAnsi="Arial" w:cs="Arial"/>
          <w:color w:val="000000"/>
          <w:sz w:val="22"/>
          <w:szCs w:val="22"/>
        </w:rPr>
        <w:t xml:space="preserve"> 3.1 se efectuará conforme al acuerdo que se adopte con el EP.</w:t>
      </w:r>
    </w:p>
    <w:p w:rsidR="007D4B9E" w:rsidRPr="007117D8" w:rsidRDefault="007D4B9E" w:rsidP="007D4B9E">
      <w:pPr>
        <w:tabs>
          <w:tab w:val="left" w:pos="1440"/>
        </w:tabs>
        <w:jc w:val="both"/>
        <w:rPr>
          <w:rFonts w:ascii="Arial" w:hAnsi="Arial" w:cs="Arial"/>
          <w:sz w:val="22"/>
          <w:szCs w:val="22"/>
        </w:rPr>
      </w:pPr>
    </w:p>
    <w:p w:rsidR="007D4B9E" w:rsidRPr="007117D8" w:rsidRDefault="007D4B9E" w:rsidP="007D4B9E">
      <w:pPr>
        <w:ind w:left="1260" w:hanging="540"/>
        <w:jc w:val="both"/>
        <w:rPr>
          <w:rFonts w:ascii="Arial" w:hAnsi="Arial" w:cs="Arial"/>
          <w:color w:val="000000"/>
          <w:sz w:val="22"/>
          <w:szCs w:val="22"/>
        </w:rPr>
      </w:pPr>
      <w:r w:rsidRPr="007117D8">
        <w:rPr>
          <w:rFonts w:ascii="Arial" w:hAnsi="Arial" w:cs="Arial"/>
          <w:sz w:val="22"/>
          <w:szCs w:val="22"/>
        </w:rPr>
        <w:t>3.3</w:t>
      </w:r>
      <w:r w:rsidRPr="007117D8">
        <w:rPr>
          <w:rFonts w:ascii="Arial" w:hAnsi="Arial" w:cs="Arial"/>
          <w:sz w:val="22"/>
          <w:szCs w:val="22"/>
        </w:rPr>
        <w:tab/>
      </w:r>
      <w:r w:rsidRPr="007117D8">
        <w:rPr>
          <w:rFonts w:ascii="Arial" w:hAnsi="Arial" w:cs="Arial"/>
          <w:color w:val="000000"/>
          <w:sz w:val="22"/>
          <w:szCs w:val="22"/>
        </w:rPr>
        <w:t xml:space="preserve">Las partes declaran que la contraprestación a la que se refiere </w:t>
      </w:r>
      <w:smartTag w:uri="urn:schemas-microsoft-com:office:smarttags" w:element="PersonName">
        <w:smartTagPr>
          <w:attr w:name="ProductID" w:val="la Cl￡usula"/>
        </w:smartTagPr>
        <w:r w:rsidRPr="007117D8">
          <w:rPr>
            <w:rFonts w:ascii="Arial" w:hAnsi="Arial" w:cs="Arial"/>
            <w:color w:val="000000"/>
            <w:sz w:val="22"/>
            <w:szCs w:val="22"/>
          </w:rPr>
          <w:t>la Cláusula</w:t>
        </w:r>
      </w:smartTag>
      <w:r w:rsidRPr="007117D8">
        <w:rPr>
          <w:rFonts w:ascii="Arial" w:hAnsi="Arial" w:cs="Arial"/>
          <w:color w:val="000000"/>
          <w:sz w:val="22"/>
          <w:szCs w:val="22"/>
        </w:rPr>
        <w:t xml:space="preserve"> </w:t>
      </w:r>
      <w:smartTag w:uri="urn:schemas-microsoft-com:office:smarttags" w:element="metricconverter">
        <w:smartTagPr>
          <w:attr w:name="ProductID" w:val="3.1 ha"/>
        </w:smartTagPr>
        <w:r w:rsidRPr="007117D8">
          <w:rPr>
            <w:rFonts w:ascii="Arial" w:hAnsi="Arial" w:cs="Arial"/>
            <w:color w:val="000000"/>
            <w:sz w:val="22"/>
            <w:szCs w:val="22"/>
          </w:rPr>
          <w:t>3.1 ha</w:t>
        </w:r>
      </w:smartTag>
      <w:r w:rsidRPr="007117D8">
        <w:rPr>
          <w:rFonts w:ascii="Arial" w:hAnsi="Arial" w:cs="Arial"/>
          <w:color w:val="000000"/>
          <w:sz w:val="22"/>
          <w:szCs w:val="22"/>
        </w:rPr>
        <w:t xml:space="preserve"> sido acordada libremente por las partes, tomando en consideración las dimensiones del Predio y luego de haber estudiado detenidamente las valorizaciones efectuadas por peritos calificados y evaluado plenamente los efectos que tendrán las actividades que se llevarán a cabo en el mismo en virtud del Proyecto conforme a </w:t>
      </w:r>
      <w:smartTag w:uri="urn:schemas-microsoft-com:office:smarttags" w:element="PersonName">
        <w:smartTagPr>
          <w:attr w:name="ProductID" w:val="la Cl￡usula"/>
        </w:smartTagPr>
        <w:r w:rsidRPr="007117D8">
          <w:rPr>
            <w:rFonts w:ascii="Arial" w:hAnsi="Arial" w:cs="Arial"/>
            <w:color w:val="000000"/>
            <w:sz w:val="22"/>
            <w:szCs w:val="22"/>
          </w:rPr>
          <w:t>la Cláusula</w:t>
        </w:r>
      </w:smartTag>
      <w:r w:rsidRPr="007117D8">
        <w:rPr>
          <w:rFonts w:ascii="Arial" w:hAnsi="Arial" w:cs="Arial"/>
          <w:color w:val="000000"/>
          <w:sz w:val="22"/>
          <w:szCs w:val="22"/>
        </w:rPr>
        <w:t xml:space="preserve"> 5, y que dicha contraprestación compensa el uso del Predio comprendido durante todo el plazo de vigencia de la Servidumbre. </w:t>
      </w:r>
    </w:p>
    <w:p w:rsidR="007D4B9E" w:rsidRPr="007117D8" w:rsidRDefault="007D4B9E" w:rsidP="007D4B9E">
      <w:pPr>
        <w:ind w:left="1260" w:hanging="540"/>
        <w:jc w:val="both"/>
        <w:rPr>
          <w:rFonts w:ascii="Arial" w:hAnsi="Arial" w:cs="Arial"/>
          <w:color w:val="000000"/>
          <w:sz w:val="22"/>
          <w:szCs w:val="22"/>
        </w:rPr>
      </w:pPr>
    </w:p>
    <w:p w:rsidR="007D4B9E" w:rsidRPr="007117D8" w:rsidRDefault="007D4B9E" w:rsidP="007D4B9E">
      <w:pPr>
        <w:ind w:left="1260" w:hanging="540"/>
        <w:jc w:val="both"/>
        <w:rPr>
          <w:rFonts w:ascii="Arial" w:hAnsi="Arial" w:cs="Arial"/>
          <w:color w:val="000000"/>
          <w:sz w:val="22"/>
          <w:szCs w:val="22"/>
        </w:rPr>
      </w:pPr>
      <w:r w:rsidRPr="007117D8">
        <w:rPr>
          <w:rFonts w:ascii="Arial" w:hAnsi="Arial" w:cs="Arial"/>
          <w:color w:val="000000"/>
          <w:sz w:val="22"/>
          <w:szCs w:val="22"/>
        </w:rPr>
        <w:t xml:space="preserve">3.4   </w:t>
      </w:r>
      <w:r w:rsidRPr="007117D8">
        <w:rPr>
          <w:rFonts w:ascii="Arial" w:hAnsi="Arial" w:cs="Arial"/>
          <w:color w:val="000000"/>
          <w:sz w:val="22"/>
          <w:szCs w:val="22"/>
        </w:rPr>
        <w:tab/>
        <w:t>El EP reconoce que entre la contraprestación pactada y el uso, los daños y perjuicios sufridos por él mismo, las limitaciones al uso del Predio y las demás obligaciones asumidas por él en virtud del presente Contrato, existe justa y perfecta equivalencia, motivo por el cual declara no tener nada que reclamar, ni ahora ni en el futuro, en relación al monto de la contraprestación acordado por las partes.</w:t>
      </w:r>
    </w:p>
    <w:p w:rsidR="007D4B9E" w:rsidRPr="007117D8" w:rsidRDefault="007D4B9E" w:rsidP="007D4B9E">
      <w:pPr>
        <w:ind w:left="1260" w:hanging="540"/>
        <w:jc w:val="both"/>
        <w:rPr>
          <w:rFonts w:ascii="Arial" w:hAnsi="Arial" w:cs="Arial"/>
          <w:color w:val="000000"/>
          <w:sz w:val="22"/>
          <w:szCs w:val="22"/>
        </w:rPr>
      </w:pPr>
    </w:p>
    <w:p w:rsidR="007D4B9E" w:rsidRPr="007117D8" w:rsidRDefault="007D4B9E" w:rsidP="007D4B9E">
      <w:pPr>
        <w:ind w:left="1260" w:hanging="540"/>
        <w:jc w:val="both"/>
        <w:rPr>
          <w:rFonts w:ascii="Arial" w:hAnsi="Arial" w:cs="Arial"/>
          <w:color w:val="000000"/>
          <w:sz w:val="22"/>
          <w:szCs w:val="22"/>
        </w:rPr>
      </w:pPr>
      <w:r w:rsidRPr="007117D8">
        <w:rPr>
          <w:rFonts w:ascii="Arial" w:hAnsi="Arial" w:cs="Arial"/>
          <w:color w:val="000000"/>
          <w:sz w:val="22"/>
          <w:szCs w:val="22"/>
        </w:rPr>
        <w:t xml:space="preserve">3.5   </w:t>
      </w:r>
      <w:r w:rsidRPr="007117D8">
        <w:rPr>
          <w:rFonts w:ascii="Arial" w:hAnsi="Arial" w:cs="Arial"/>
          <w:color w:val="000000"/>
          <w:sz w:val="22"/>
          <w:szCs w:val="22"/>
        </w:rPr>
        <w:tab/>
        <w:t>El BENEFICIARIO y el EP acuerdan que, si como consecuencia de una variación en la ruta del ducto de transporte de GLP del Proyecto o por cualquier otro motivo los trabajos de construcción no se llevaran a cabo dentro del área del Predio, el presente Contrato quedará automáticamente resuelto, en la fecha en que El BENEFICIARIO así se lo comunique por escrito; por lo cual, el EP no estará obligado a devolver el dinero.</w:t>
      </w:r>
    </w:p>
    <w:p w:rsidR="007D4B9E" w:rsidRPr="007117D8" w:rsidRDefault="007D4B9E" w:rsidP="007D4B9E">
      <w:pPr>
        <w:ind w:left="1260" w:hanging="540"/>
        <w:jc w:val="both"/>
        <w:rPr>
          <w:rFonts w:ascii="Arial" w:hAnsi="Arial" w:cs="Arial"/>
          <w:color w:val="000000"/>
          <w:sz w:val="22"/>
          <w:szCs w:val="22"/>
        </w:rPr>
      </w:pPr>
    </w:p>
    <w:p w:rsidR="007D4B9E" w:rsidRPr="007117D8" w:rsidRDefault="007D4B9E" w:rsidP="007D4B9E">
      <w:pPr>
        <w:ind w:left="1260" w:hanging="540"/>
        <w:jc w:val="both"/>
        <w:rPr>
          <w:rFonts w:ascii="Arial" w:hAnsi="Arial" w:cs="Arial"/>
          <w:sz w:val="22"/>
          <w:szCs w:val="22"/>
        </w:rPr>
      </w:pPr>
      <w:r w:rsidRPr="007117D8">
        <w:rPr>
          <w:rFonts w:ascii="Arial" w:hAnsi="Arial" w:cs="Arial"/>
          <w:sz w:val="22"/>
          <w:szCs w:val="22"/>
        </w:rPr>
        <w:t>3.6</w:t>
      </w:r>
      <w:r w:rsidRPr="007117D8">
        <w:rPr>
          <w:rFonts w:ascii="Arial" w:hAnsi="Arial" w:cs="Arial"/>
          <w:sz w:val="22"/>
          <w:szCs w:val="22"/>
        </w:rPr>
        <w:tab/>
        <w:t>Los eventuales daños y perjuicios que se produzcan en el Predio con ocasión del presente contrato serán indemnizados por el BENEFICIARIO a</w:t>
      </w:r>
      <w:r w:rsidRPr="007117D8">
        <w:rPr>
          <w:rFonts w:ascii="Arial" w:hAnsi="Arial" w:cs="Arial"/>
          <w:color w:val="000000"/>
          <w:sz w:val="22"/>
          <w:szCs w:val="22"/>
        </w:rPr>
        <w:t>l EP</w:t>
      </w:r>
      <w:r w:rsidRPr="007117D8">
        <w:rPr>
          <w:rFonts w:ascii="Arial" w:hAnsi="Arial" w:cs="Arial"/>
          <w:sz w:val="22"/>
          <w:szCs w:val="22"/>
        </w:rPr>
        <w:t xml:space="preserve"> con arreglo a ley, siempre que sean de su responsabilidad</w:t>
      </w:r>
      <w:r w:rsidRPr="007117D8">
        <w:rPr>
          <w:rFonts w:ascii="Arial" w:hAnsi="Arial" w:cs="Arial"/>
          <w:color w:val="000000"/>
          <w:sz w:val="22"/>
          <w:szCs w:val="22"/>
        </w:rPr>
        <w:t>, de los contratistas designados por él o de los agentes comercializadores de GLP que contraten con él capacidad de transporte en virtud al Proyecto</w:t>
      </w:r>
      <w:r w:rsidRPr="007117D8">
        <w:rPr>
          <w:rFonts w:ascii="Arial" w:hAnsi="Arial" w:cs="Arial"/>
          <w:sz w:val="22"/>
          <w:szCs w:val="22"/>
        </w:rPr>
        <w:t>.</w:t>
      </w:r>
    </w:p>
    <w:p w:rsidR="007D4B9E" w:rsidRPr="007117D8" w:rsidRDefault="007D4B9E" w:rsidP="007D4B9E">
      <w:pPr>
        <w:jc w:val="both"/>
        <w:rPr>
          <w:rFonts w:ascii="Arial" w:hAnsi="Arial" w:cs="Arial"/>
          <w:sz w:val="22"/>
          <w:szCs w:val="22"/>
        </w:rPr>
      </w:pPr>
    </w:p>
    <w:p w:rsidR="007D4B9E" w:rsidRPr="007117D8" w:rsidRDefault="007D4B9E" w:rsidP="007D4B9E">
      <w:pPr>
        <w:ind w:left="708"/>
        <w:jc w:val="both"/>
        <w:rPr>
          <w:rFonts w:ascii="Arial" w:hAnsi="Arial" w:cs="Arial"/>
          <w:color w:val="000000"/>
          <w:sz w:val="22"/>
          <w:szCs w:val="22"/>
        </w:rPr>
      </w:pPr>
    </w:p>
    <w:p w:rsidR="007D4B9E" w:rsidRPr="007117D8" w:rsidRDefault="007D4B9E" w:rsidP="007D4B9E">
      <w:pPr>
        <w:ind w:left="720" w:hanging="720"/>
        <w:jc w:val="both"/>
        <w:rPr>
          <w:rFonts w:ascii="Arial" w:hAnsi="Arial" w:cs="Arial"/>
          <w:b/>
          <w:color w:val="000000"/>
          <w:sz w:val="22"/>
          <w:szCs w:val="22"/>
        </w:rPr>
      </w:pPr>
      <w:r w:rsidRPr="007117D8">
        <w:rPr>
          <w:rFonts w:ascii="Arial" w:hAnsi="Arial" w:cs="Arial"/>
          <w:b/>
          <w:color w:val="000000"/>
          <w:sz w:val="22"/>
          <w:szCs w:val="22"/>
        </w:rPr>
        <w:t>4.</w:t>
      </w:r>
      <w:r w:rsidRPr="007117D8">
        <w:rPr>
          <w:rFonts w:ascii="Arial" w:hAnsi="Arial" w:cs="Arial"/>
          <w:b/>
          <w:color w:val="000000"/>
          <w:sz w:val="22"/>
          <w:szCs w:val="22"/>
        </w:rPr>
        <w:tab/>
        <w:t>PLAZO DE VIGENCIA DE LAS SERVIDUMBRES</w:t>
      </w:r>
    </w:p>
    <w:p w:rsidR="007D4B9E" w:rsidRPr="007117D8" w:rsidRDefault="007D4B9E" w:rsidP="007D4B9E">
      <w:pPr>
        <w:tabs>
          <w:tab w:val="left" w:pos="720"/>
        </w:tabs>
        <w:jc w:val="both"/>
        <w:rPr>
          <w:rFonts w:ascii="Arial" w:hAnsi="Arial" w:cs="Arial"/>
          <w:color w:val="000000"/>
          <w:sz w:val="22"/>
          <w:szCs w:val="22"/>
        </w:rPr>
      </w:pPr>
      <w:r w:rsidRPr="007117D8">
        <w:rPr>
          <w:rFonts w:ascii="Arial" w:hAnsi="Arial" w:cs="Arial"/>
          <w:color w:val="000000"/>
          <w:sz w:val="22"/>
          <w:szCs w:val="22"/>
        </w:rPr>
        <w:t xml:space="preserve"> </w:t>
      </w:r>
    </w:p>
    <w:p w:rsidR="007D4B9E" w:rsidRPr="007117D8" w:rsidRDefault="007D4B9E" w:rsidP="007D4B9E">
      <w:pPr>
        <w:tabs>
          <w:tab w:val="left" w:pos="720"/>
        </w:tabs>
        <w:ind w:left="1260" w:hanging="540"/>
        <w:jc w:val="both"/>
        <w:rPr>
          <w:rFonts w:ascii="Arial" w:hAnsi="Arial" w:cs="Arial"/>
          <w:color w:val="000000"/>
          <w:sz w:val="22"/>
          <w:szCs w:val="22"/>
        </w:rPr>
      </w:pPr>
      <w:r w:rsidRPr="007117D8">
        <w:rPr>
          <w:rFonts w:ascii="Arial" w:hAnsi="Arial" w:cs="Arial"/>
          <w:color w:val="000000"/>
          <w:sz w:val="22"/>
          <w:szCs w:val="22"/>
        </w:rPr>
        <w:t>4.1</w:t>
      </w:r>
      <w:r w:rsidRPr="007117D8">
        <w:rPr>
          <w:rFonts w:ascii="Arial" w:hAnsi="Arial" w:cs="Arial"/>
          <w:color w:val="000000"/>
          <w:sz w:val="22"/>
          <w:szCs w:val="22"/>
        </w:rPr>
        <w:tab/>
        <w:t>Las partes acuerdan que el presente Contrato y los derechos y obligaciones pactados en el mismo, entrarán en vigencia a partir de su suscripción y se mantendrán vigentes hasta el término del periodo de la concesión del Proyecto otorgada por el Estado Peruano.</w:t>
      </w:r>
    </w:p>
    <w:p w:rsidR="007D4B9E" w:rsidRPr="007117D8" w:rsidRDefault="007D4B9E" w:rsidP="007D4B9E">
      <w:pPr>
        <w:tabs>
          <w:tab w:val="left" w:pos="720"/>
        </w:tabs>
        <w:ind w:left="1260" w:hanging="540"/>
        <w:jc w:val="both"/>
        <w:rPr>
          <w:rFonts w:ascii="Arial" w:hAnsi="Arial" w:cs="Arial"/>
          <w:color w:val="000000"/>
          <w:sz w:val="22"/>
          <w:szCs w:val="22"/>
        </w:rPr>
      </w:pPr>
    </w:p>
    <w:p w:rsidR="007D4B9E" w:rsidRPr="007117D8" w:rsidRDefault="007D4B9E" w:rsidP="007D4B9E">
      <w:pPr>
        <w:tabs>
          <w:tab w:val="left" w:pos="720"/>
        </w:tabs>
        <w:ind w:left="1260" w:hanging="540"/>
        <w:jc w:val="both"/>
        <w:rPr>
          <w:rFonts w:ascii="Arial" w:hAnsi="Arial" w:cs="Arial"/>
          <w:color w:val="000000"/>
          <w:sz w:val="22"/>
          <w:szCs w:val="22"/>
        </w:rPr>
      </w:pPr>
      <w:r w:rsidRPr="007117D8">
        <w:rPr>
          <w:rFonts w:ascii="Arial" w:hAnsi="Arial" w:cs="Arial"/>
          <w:color w:val="000000"/>
          <w:sz w:val="22"/>
          <w:szCs w:val="22"/>
        </w:rPr>
        <w:t>4.2</w:t>
      </w:r>
      <w:r w:rsidRPr="007117D8">
        <w:rPr>
          <w:rFonts w:ascii="Arial" w:hAnsi="Arial" w:cs="Arial"/>
          <w:color w:val="000000"/>
          <w:sz w:val="22"/>
          <w:szCs w:val="22"/>
        </w:rPr>
        <w:tab/>
        <w:t>Ambas partes acuerdan que sin perjuicio de lo anterior, el plazo de vigencia del presente Contrato y de la Servidumbre que se constituye en virtud del mismo podrá quedar automáticamente extendido por el plazo que requiera el BENEFICIARIO, el cual será comunicado al EP por conducto notarial con una anticipación no menor a 30 días calendario antes de la fecha de terminación del Contrato, en cuyo caso seguirán aplicándose las disposiciones de la Cláusula 3 y demás del presente Contrato.</w:t>
      </w:r>
    </w:p>
    <w:p w:rsidR="007D4B9E" w:rsidRDefault="007D4B9E" w:rsidP="007D4B9E">
      <w:pPr>
        <w:tabs>
          <w:tab w:val="left" w:pos="720"/>
        </w:tabs>
        <w:jc w:val="both"/>
        <w:rPr>
          <w:rFonts w:ascii="Arial" w:hAnsi="Arial" w:cs="Arial"/>
          <w:color w:val="000000"/>
          <w:sz w:val="22"/>
          <w:szCs w:val="22"/>
        </w:rPr>
      </w:pPr>
    </w:p>
    <w:p w:rsidR="00076799" w:rsidRPr="007117D8" w:rsidRDefault="00076799" w:rsidP="007D4B9E">
      <w:pPr>
        <w:tabs>
          <w:tab w:val="left" w:pos="720"/>
        </w:tabs>
        <w:jc w:val="both"/>
        <w:rPr>
          <w:rFonts w:ascii="Arial" w:hAnsi="Arial" w:cs="Arial"/>
          <w:color w:val="000000"/>
          <w:sz w:val="22"/>
          <w:szCs w:val="22"/>
        </w:rPr>
      </w:pPr>
    </w:p>
    <w:p w:rsidR="007D4B9E" w:rsidRPr="007117D8" w:rsidRDefault="007D4B9E" w:rsidP="007D4B9E">
      <w:pPr>
        <w:ind w:left="720" w:hanging="720"/>
        <w:jc w:val="both"/>
        <w:rPr>
          <w:rFonts w:ascii="Arial" w:hAnsi="Arial" w:cs="Arial"/>
          <w:b/>
          <w:color w:val="000000"/>
          <w:sz w:val="22"/>
          <w:szCs w:val="22"/>
        </w:rPr>
      </w:pPr>
      <w:r w:rsidRPr="007117D8">
        <w:rPr>
          <w:rFonts w:ascii="Arial" w:hAnsi="Arial" w:cs="Arial"/>
          <w:b/>
          <w:color w:val="000000"/>
          <w:sz w:val="22"/>
          <w:szCs w:val="22"/>
        </w:rPr>
        <w:t>5.</w:t>
      </w:r>
      <w:r w:rsidRPr="007117D8">
        <w:rPr>
          <w:rFonts w:ascii="Arial" w:hAnsi="Arial" w:cs="Arial"/>
          <w:b/>
          <w:color w:val="000000"/>
          <w:sz w:val="22"/>
          <w:szCs w:val="22"/>
        </w:rPr>
        <w:tab/>
        <w:t>ALCANCES DE LA SERVIDUMBRE</w:t>
      </w:r>
    </w:p>
    <w:p w:rsidR="007D4B9E" w:rsidRPr="007117D8" w:rsidRDefault="007D4B9E" w:rsidP="007D4B9E">
      <w:pPr>
        <w:tabs>
          <w:tab w:val="left" w:pos="720"/>
        </w:tabs>
        <w:jc w:val="both"/>
        <w:rPr>
          <w:rFonts w:ascii="Arial" w:hAnsi="Arial" w:cs="Arial"/>
          <w:color w:val="000000"/>
          <w:sz w:val="22"/>
          <w:szCs w:val="22"/>
        </w:rPr>
      </w:pPr>
    </w:p>
    <w:p w:rsidR="007D4B9E" w:rsidRPr="007117D8" w:rsidRDefault="007D4B9E" w:rsidP="007D4B9E">
      <w:pPr>
        <w:ind w:left="1260" w:hanging="540"/>
        <w:jc w:val="both"/>
        <w:rPr>
          <w:rFonts w:ascii="Arial" w:hAnsi="Arial" w:cs="Arial"/>
          <w:color w:val="000000"/>
          <w:sz w:val="22"/>
          <w:szCs w:val="22"/>
        </w:rPr>
      </w:pPr>
      <w:r w:rsidRPr="007117D8">
        <w:rPr>
          <w:rFonts w:ascii="Arial" w:hAnsi="Arial" w:cs="Arial"/>
          <w:color w:val="000000"/>
          <w:sz w:val="22"/>
          <w:szCs w:val="22"/>
        </w:rPr>
        <w:t>5.1</w:t>
      </w:r>
      <w:r w:rsidRPr="007117D8">
        <w:rPr>
          <w:rFonts w:ascii="Arial" w:hAnsi="Arial" w:cs="Arial"/>
          <w:color w:val="000000"/>
          <w:sz w:val="22"/>
          <w:szCs w:val="22"/>
        </w:rPr>
        <w:tab/>
        <w:t xml:space="preserve">A partir de la fecha de suscripción del presente Contrato y hasta la fecha de finalización de las instalaciones del Proyecto, así como de diversas facilidades en el Predio por los agentes que realizan actividades de comercialización de GLP, regirán los siguientes acuerdos: </w:t>
      </w:r>
    </w:p>
    <w:p w:rsidR="007D4B9E" w:rsidRPr="007117D8" w:rsidRDefault="007D4B9E" w:rsidP="007D4B9E">
      <w:pPr>
        <w:jc w:val="both"/>
        <w:rPr>
          <w:rFonts w:ascii="Arial" w:hAnsi="Arial" w:cs="Arial"/>
          <w:color w:val="000000"/>
          <w:sz w:val="22"/>
          <w:szCs w:val="22"/>
        </w:rPr>
      </w:pPr>
    </w:p>
    <w:p w:rsidR="007D4B9E" w:rsidRPr="007117D8" w:rsidRDefault="007D4B9E" w:rsidP="007D4B9E">
      <w:pPr>
        <w:ind w:left="1800" w:hanging="540"/>
        <w:jc w:val="both"/>
        <w:rPr>
          <w:rFonts w:ascii="Arial" w:hAnsi="Arial" w:cs="Arial"/>
          <w:color w:val="000000"/>
          <w:sz w:val="22"/>
          <w:szCs w:val="22"/>
        </w:rPr>
      </w:pPr>
      <w:r w:rsidRPr="007117D8">
        <w:rPr>
          <w:rFonts w:ascii="Arial" w:hAnsi="Arial" w:cs="Arial"/>
          <w:sz w:val="22"/>
          <w:szCs w:val="22"/>
        </w:rPr>
        <w:t>(i)</w:t>
      </w:r>
      <w:r w:rsidRPr="007117D8">
        <w:rPr>
          <w:rFonts w:ascii="Arial" w:hAnsi="Arial" w:cs="Arial"/>
          <w:sz w:val="22"/>
          <w:szCs w:val="22"/>
        </w:rPr>
        <w:tab/>
      </w:r>
      <w:r w:rsidRPr="007117D8">
        <w:rPr>
          <w:rFonts w:ascii="Arial" w:hAnsi="Arial" w:cs="Arial"/>
          <w:color w:val="000000"/>
          <w:sz w:val="22"/>
          <w:szCs w:val="22"/>
        </w:rPr>
        <w:t xml:space="preserve">el EP autoriza el ingreso al Predio, así como la permanencia y salida del mismo, del personal del BENEFICIARIO y de los contratistas designados para la construcción, operación y mantenimiento del Proyecto, a  efectos de que puedan realizar todos los trabajos que requieran o estimen convenientes en el Predio, en relación con dichas actividades; </w:t>
      </w:r>
    </w:p>
    <w:p w:rsidR="007D4B9E" w:rsidRPr="007117D8" w:rsidRDefault="007D4B9E" w:rsidP="007D4B9E">
      <w:pPr>
        <w:ind w:left="1800" w:hanging="540"/>
        <w:jc w:val="both"/>
        <w:rPr>
          <w:rFonts w:ascii="Arial" w:hAnsi="Arial" w:cs="Arial"/>
          <w:color w:val="000000"/>
          <w:sz w:val="22"/>
          <w:szCs w:val="22"/>
        </w:rPr>
      </w:pPr>
      <w:r w:rsidRPr="007117D8">
        <w:rPr>
          <w:rFonts w:ascii="Arial" w:hAnsi="Arial" w:cs="Arial"/>
          <w:color w:val="FF0000"/>
          <w:sz w:val="22"/>
          <w:szCs w:val="22"/>
        </w:rPr>
        <w:tab/>
      </w:r>
    </w:p>
    <w:p w:rsidR="007D4B9E" w:rsidRPr="007117D8" w:rsidRDefault="007D4B9E" w:rsidP="007D4B9E">
      <w:pPr>
        <w:ind w:left="1800" w:hanging="540"/>
        <w:jc w:val="both"/>
        <w:rPr>
          <w:rFonts w:ascii="Arial" w:hAnsi="Arial" w:cs="Arial"/>
          <w:color w:val="000000"/>
          <w:sz w:val="22"/>
          <w:szCs w:val="22"/>
        </w:rPr>
      </w:pPr>
      <w:r w:rsidRPr="007117D8">
        <w:rPr>
          <w:rFonts w:ascii="Arial" w:hAnsi="Arial" w:cs="Arial"/>
          <w:sz w:val="22"/>
          <w:szCs w:val="22"/>
        </w:rPr>
        <w:t>(ii)</w:t>
      </w:r>
      <w:r w:rsidRPr="007117D8">
        <w:rPr>
          <w:rFonts w:ascii="Arial" w:hAnsi="Arial" w:cs="Arial"/>
          <w:sz w:val="22"/>
          <w:szCs w:val="22"/>
        </w:rPr>
        <w:tab/>
      </w:r>
      <w:r w:rsidRPr="007117D8">
        <w:rPr>
          <w:rFonts w:ascii="Arial" w:hAnsi="Arial" w:cs="Arial"/>
          <w:color w:val="000000"/>
          <w:sz w:val="22"/>
          <w:szCs w:val="22"/>
        </w:rPr>
        <w:t>el EP autoriza al BENEFICIARIO, a los contratistas designados para la construcción, operación y mantenimiento del Proyecto y a los agentes que realicen actividades de comercialización de GLP que hayan contratado capacidad de transporte con el BENEFICIARIO, a remover todo lo que obstruya o perturbe sus actividades, incluyendo, entre otras cosas, cortar, limpiar y remover árboles, matas o vegetación silvestre, cultivos,  plantaciones, edificaciones, instalaciones y cualquier otro material, sustancia, estructura, cable, equipo, vehículo, herramienta o aparato de cualquier clase que se encuentren en el Predio.</w:t>
      </w:r>
    </w:p>
    <w:p w:rsidR="007D4B9E" w:rsidRPr="007117D8" w:rsidRDefault="007D4B9E" w:rsidP="007D4B9E">
      <w:pPr>
        <w:ind w:left="1800" w:hanging="540"/>
        <w:jc w:val="both"/>
        <w:rPr>
          <w:rFonts w:ascii="Arial" w:hAnsi="Arial" w:cs="Arial"/>
          <w:color w:val="000000"/>
          <w:sz w:val="22"/>
          <w:szCs w:val="22"/>
        </w:rPr>
      </w:pPr>
    </w:p>
    <w:p w:rsidR="007D4B9E" w:rsidRPr="007117D8" w:rsidRDefault="007D4B9E" w:rsidP="007D4B9E">
      <w:pPr>
        <w:ind w:left="1800" w:hanging="540"/>
        <w:jc w:val="both"/>
        <w:rPr>
          <w:rFonts w:ascii="Arial" w:hAnsi="Arial" w:cs="Arial"/>
          <w:color w:val="000000"/>
          <w:sz w:val="22"/>
          <w:szCs w:val="22"/>
        </w:rPr>
      </w:pPr>
      <w:r w:rsidRPr="007117D8">
        <w:rPr>
          <w:rFonts w:ascii="Arial" w:hAnsi="Arial" w:cs="Arial"/>
          <w:sz w:val="22"/>
          <w:szCs w:val="22"/>
        </w:rPr>
        <w:t>(iii)</w:t>
      </w:r>
      <w:r w:rsidRPr="007117D8">
        <w:rPr>
          <w:rFonts w:ascii="Arial" w:hAnsi="Arial" w:cs="Arial"/>
          <w:sz w:val="22"/>
          <w:szCs w:val="22"/>
        </w:rPr>
        <w:tab/>
      </w:r>
      <w:r w:rsidRPr="007117D8">
        <w:rPr>
          <w:rFonts w:ascii="Arial" w:hAnsi="Arial" w:cs="Arial"/>
          <w:color w:val="000000"/>
          <w:sz w:val="22"/>
          <w:szCs w:val="22"/>
        </w:rPr>
        <w:t>el BENEFICIARIO y los contratistas designados por ésta para el Proyecto, así como los agentes que realicen actividades de comercialización de GLP que hayan contratado capacidad de transporte con el BENEFICIARIO, podrán llevar a cabo todas las actividades que consideren necesarias o apropiadas en el Predio, sin reserva ni limitación alguna, para el tendido, construcción y operación del Proyecto y demás instalaciones y equipos que el mismo requiera; y, en general, para que el BENEFICIARIO pueda explotar económicamente el Proyecto,</w:t>
      </w:r>
      <w:r w:rsidRPr="007117D8">
        <w:rPr>
          <w:rFonts w:ascii="Arial" w:hAnsi="Arial" w:cs="Arial"/>
          <w:sz w:val="22"/>
          <w:szCs w:val="22"/>
        </w:rPr>
        <w:t xml:space="preserve"> ejercer plenamente sus derechos y cumplir a cabalidad las obligaciones que le corresponden</w:t>
      </w:r>
      <w:r w:rsidRPr="007117D8">
        <w:rPr>
          <w:rFonts w:ascii="Arial" w:hAnsi="Arial" w:cs="Arial"/>
          <w:color w:val="000000"/>
          <w:sz w:val="22"/>
          <w:szCs w:val="22"/>
        </w:rPr>
        <w:t>;</w:t>
      </w:r>
    </w:p>
    <w:p w:rsidR="007D4B9E" w:rsidRPr="007117D8" w:rsidRDefault="007D4B9E" w:rsidP="007D4B9E">
      <w:pPr>
        <w:ind w:left="1800" w:hanging="540"/>
        <w:jc w:val="both"/>
        <w:rPr>
          <w:rFonts w:ascii="Arial" w:hAnsi="Arial" w:cs="Arial"/>
          <w:color w:val="000000"/>
          <w:sz w:val="22"/>
          <w:szCs w:val="22"/>
        </w:rPr>
      </w:pPr>
    </w:p>
    <w:p w:rsidR="007D4B9E" w:rsidRPr="007117D8" w:rsidRDefault="007D4B9E" w:rsidP="007D4B9E">
      <w:pPr>
        <w:ind w:left="1800" w:hanging="540"/>
        <w:jc w:val="both"/>
        <w:rPr>
          <w:rFonts w:ascii="Arial" w:hAnsi="Arial" w:cs="Arial"/>
          <w:color w:val="000000"/>
          <w:sz w:val="22"/>
          <w:szCs w:val="22"/>
        </w:rPr>
      </w:pPr>
      <w:r w:rsidRPr="007117D8">
        <w:rPr>
          <w:rFonts w:ascii="Arial" w:hAnsi="Arial" w:cs="Arial"/>
          <w:sz w:val="22"/>
          <w:szCs w:val="22"/>
        </w:rPr>
        <w:t>(iv)</w:t>
      </w:r>
      <w:r w:rsidRPr="007117D8">
        <w:rPr>
          <w:rFonts w:ascii="Arial" w:hAnsi="Arial" w:cs="Arial"/>
          <w:sz w:val="22"/>
          <w:szCs w:val="22"/>
        </w:rPr>
        <w:tab/>
        <w:t>E</w:t>
      </w:r>
      <w:r w:rsidRPr="007117D8">
        <w:rPr>
          <w:rFonts w:ascii="Arial" w:hAnsi="Arial" w:cs="Arial"/>
          <w:color w:val="000000"/>
          <w:sz w:val="22"/>
          <w:szCs w:val="22"/>
        </w:rPr>
        <w:t>l BENEFICIARIO deberá comunicar al EP su necesidad de ingresar al predio para la ejecución de las actividades descritas en esta Cláusula.</w:t>
      </w:r>
    </w:p>
    <w:p w:rsidR="007D4B9E" w:rsidRPr="007117D8" w:rsidRDefault="007D4B9E" w:rsidP="007D4B9E">
      <w:pPr>
        <w:ind w:left="1800" w:hanging="540"/>
        <w:jc w:val="both"/>
        <w:rPr>
          <w:rFonts w:ascii="Arial" w:hAnsi="Arial" w:cs="Arial"/>
          <w:sz w:val="22"/>
          <w:szCs w:val="22"/>
        </w:rPr>
      </w:pPr>
    </w:p>
    <w:p w:rsidR="007D4B9E" w:rsidRPr="007117D8" w:rsidRDefault="007D4B9E" w:rsidP="007D4B9E">
      <w:pPr>
        <w:ind w:left="1800" w:hanging="540"/>
        <w:jc w:val="both"/>
        <w:rPr>
          <w:rFonts w:ascii="Arial" w:hAnsi="Arial" w:cs="Arial"/>
          <w:color w:val="000000"/>
          <w:sz w:val="22"/>
          <w:szCs w:val="22"/>
        </w:rPr>
      </w:pPr>
      <w:r w:rsidRPr="007117D8">
        <w:rPr>
          <w:rFonts w:ascii="Arial" w:hAnsi="Arial" w:cs="Arial"/>
          <w:sz w:val="22"/>
          <w:szCs w:val="22"/>
        </w:rPr>
        <w:t>(v)</w:t>
      </w:r>
      <w:r w:rsidRPr="007117D8">
        <w:rPr>
          <w:rFonts w:ascii="Arial" w:hAnsi="Arial" w:cs="Arial"/>
          <w:sz w:val="22"/>
          <w:szCs w:val="22"/>
        </w:rPr>
        <w:tab/>
      </w:r>
      <w:r w:rsidRPr="007117D8">
        <w:rPr>
          <w:rFonts w:ascii="Arial" w:hAnsi="Arial" w:cs="Arial"/>
          <w:color w:val="000000"/>
          <w:sz w:val="22"/>
          <w:szCs w:val="22"/>
        </w:rPr>
        <w:t>El BENEFICIARIO tendrá derecho a ocupar la superficie, el subsuelo y el sobresuelo del área total de la servidumbre, con el objeto de llevar a cabo las actividades descritas en esta Cláusula;</w:t>
      </w:r>
    </w:p>
    <w:p w:rsidR="007D4B9E" w:rsidRPr="007117D8" w:rsidRDefault="007D4B9E" w:rsidP="007D4B9E">
      <w:pPr>
        <w:ind w:left="1800" w:hanging="540"/>
        <w:jc w:val="both"/>
        <w:rPr>
          <w:rFonts w:ascii="Arial" w:hAnsi="Arial" w:cs="Arial"/>
          <w:color w:val="000000"/>
          <w:sz w:val="22"/>
          <w:szCs w:val="22"/>
        </w:rPr>
      </w:pPr>
    </w:p>
    <w:p w:rsidR="007D4B9E" w:rsidRPr="007117D8" w:rsidRDefault="007D4B9E" w:rsidP="007D4B9E">
      <w:pPr>
        <w:ind w:left="1800" w:hanging="540"/>
        <w:jc w:val="both"/>
        <w:rPr>
          <w:rFonts w:ascii="Arial" w:hAnsi="Arial" w:cs="Arial"/>
          <w:color w:val="000000"/>
          <w:sz w:val="22"/>
          <w:szCs w:val="22"/>
        </w:rPr>
      </w:pPr>
      <w:r w:rsidRPr="007117D8">
        <w:rPr>
          <w:rFonts w:ascii="Arial" w:hAnsi="Arial" w:cs="Arial"/>
          <w:sz w:val="22"/>
          <w:szCs w:val="22"/>
        </w:rPr>
        <w:t>(vi)</w:t>
      </w:r>
      <w:r w:rsidRPr="007117D8">
        <w:rPr>
          <w:rFonts w:ascii="Arial" w:hAnsi="Arial" w:cs="Arial"/>
          <w:sz w:val="22"/>
          <w:szCs w:val="22"/>
        </w:rPr>
        <w:tab/>
      </w:r>
      <w:r w:rsidRPr="007117D8">
        <w:rPr>
          <w:rFonts w:ascii="Arial" w:hAnsi="Arial" w:cs="Arial"/>
          <w:color w:val="000000"/>
          <w:sz w:val="22"/>
          <w:szCs w:val="22"/>
        </w:rPr>
        <w:t>El BENEFICIARIO podrá cercar, construir y limitar el acceso al Predio durante el proceso de construcción y durante la etapa de operación, en razón a la naturaleza jurídica de la Servidumbre de Ocupación y por el objeto para el cual se suscribe el contrato.</w:t>
      </w:r>
    </w:p>
    <w:p w:rsidR="007D4B9E" w:rsidRPr="007117D8" w:rsidRDefault="007D4B9E" w:rsidP="007D4B9E">
      <w:pPr>
        <w:ind w:left="1800" w:hanging="540"/>
        <w:jc w:val="both"/>
        <w:rPr>
          <w:rFonts w:ascii="Arial" w:hAnsi="Arial" w:cs="Arial"/>
          <w:sz w:val="22"/>
          <w:szCs w:val="22"/>
        </w:rPr>
      </w:pPr>
      <w:r w:rsidRPr="007117D8">
        <w:rPr>
          <w:rFonts w:ascii="Arial" w:hAnsi="Arial" w:cs="Arial"/>
          <w:color w:val="000000"/>
          <w:sz w:val="22"/>
          <w:szCs w:val="22"/>
        </w:rPr>
        <w:tab/>
      </w:r>
    </w:p>
    <w:p w:rsidR="007D4B9E" w:rsidRPr="007117D8" w:rsidRDefault="007D4B9E" w:rsidP="007D4B9E">
      <w:pPr>
        <w:ind w:left="1800" w:hanging="540"/>
        <w:jc w:val="both"/>
        <w:rPr>
          <w:rFonts w:ascii="Arial" w:hAnsi="Arial" w:cs="Arial"/>
          <w:sz w:val="22"/>
          <w:szCs w:val="22"/>
        </w:rPr>
      </w:pPr>
      <w:r w:rsidRPr="007117D8">
        <w:rPr>
          <w:rFonts w:ascii="Arial" w:hAnsi="Arial" w:cs="Arial"/>
          <w:sz w:val="22"/>
          <w:szCs w:val="22"/>
        </w:rPr>
        <w:t>(vii)</w:t>
      </w:r>
      <w:r w:rsidRPr="007117D8">
        <w:rPr>
          <w:rFonts w:ascii="Arial" w:hAnsi="Arial" w:cs="Arial"/>
          <w:sz w:val="22"/>
          <w:szCs w:val="22"/>
        </w:rPr>
        <w:tab/>
        <w:t xml:space="preserve">El BENEFICIARIO se abstendrá de realizar las actividades descritas en el numeral (iii) de esta Cláusula 5.1 en cualquier parte del Predio no comprendido en el área de servidumbre de ocupación, salvo que considere que ello resulte indispensable para realizar tales actividades </w:t>
      </w:r>
      <w:r w:rsidRPr="007117D8">
        <w:rPr>
          <w:rFonts w:ascii="Arial" w:hAnsi="Arial" w:cs="Arial"/>
          <w:color w:val="000000"/>
          <w:sz w:val="22"/>
          <w:szCs w:val="22"/>
        </w:rPr>
        <w:t>en cuyo caso deberá comunicarlo previamente al EP y quedará sujeto al pago de la indemnización que corresponda por los daños y perjuicios que ocasione.</w:t>
      </w:r>
    </w:p>
    <w:p w:rsidR="007D4B9E" w:rsidRPr="007117D8" w:rsidRDefault="007D4B9E" w:rsidP="007D4B9E">
      <w:pPr>
        <w:ind w:left="1800" w:hanging="540"/>
        <w:jc w:val="both"/>
        <w:rPr>
          <w:rFonts w:ascii="Arial" w:hAnsi="Arial" w:cs="Arial"/>
          <w:sz w:val="22"/>
          <w:szCs w:val="22"/>
        </w:rPr>
      </w:pPr>
    </w:p>
    <w:p w:rsidR="007D4B9E" w:rsidRPr="007117D8" w:rsidRDefault="007D4B9E" w:rsidP="007D4B9E">
      <w:pPr>
        <w:ind w:left="1800" w:hanging="540"/>
        <w:jc w:val="both"/>
        <w:rPr>
          <w:rFonts w:ascii="Arial" w:hAnsi="Arial" w:cs="Arial"/>
          <w:sz w:val="22"/>
          <w:szCs w:val="22"/>
        </w:rPr>
      </w:pPr>
      <w:r w:rsidRPr="007117D8">
        <w:rPr>
          <w:rFonts w:ascii="Arial" w:hAnsi="Arial" w:cs="Arial"/>
          <w:sz w:val="22"/>
          <w:szCs w:val="22"/>
        </w:rPr>
        <w:t>(viii)</w:t>
      </w:r>
      <w:r w:rsidRPr="007117D8">
        <w:rPr>
          <w:rFonts w:ascii="Arial" w:hAnsi="Arial" w:cs="Arial"/>
          <w:sz w:val="22"/>
          <w:szCs w:val="22"/>
        </w:rPr>
        <w:tab/>
      </w:r>
      <w:r w:rsidRPr="007117D8">
        <w:rPr>
          <w:rFonts w:ascii="Arial" w:hAnsi="Arial" w:cs="Arial"/>
          <w:color w:val="000000"/>
          <w:sz w:val="22"/>
          <w:szCs w:val="22"/>
        </w:rPr>
        <w:t xml:space="preserve">El EP tomará las precauciones necesarias para prevenir el acceso de </w:t>
      </w:r>
      <w:r w:rsidRPr="007117D8">
        <w:rPr>
          <w:rFonts w:ascii="Arial" w:hAnsi="Arial" w:cs="Arial"/>
          <w:sz w:val="22"/>
          <w:szCs w:val="22"/>
        </w:rPr>
        <w:t xml:space="preserve"> animales al área, y para prevenir que aquellos que deban transitar de un lado al otro de la misma puedan provocar o sufrir accidentes;</w:t>
      </w:r>
    </w:p>
    <w:p w:rsidR="007D4B9E" w:rsidRPr="007117D8" w:rsidRDefault="007D4B9E" w:rsidP="007D4B9E">
      <w:pPr>
        <w:ind w:left="1800" w:hanging="540"/>
        <w:jc w:val="both"/>
        <w:rPr>
          <w:rFonts w:ascii="Arial" w:hAnsi="Arial" w:cs="Arial"/>
          <w:color w:val="000000"/>
          <w:sz w:val="22"/>
          <w:szCs w:val="22"/>
        </w:rPr>
      </w:pPr>
    </w:p>
    <w:p w:rsidR="007D4B9E" w:rsidRPr="007117D8" w:rsidRDefault="007D4B9E" w:rsidP="007D4B9E">
      <w:pPr>
        <w:ind w:left="1800" w:hanging="540"/>
        <w:jc w:val="both"/>
        <w:rPr>
          <w:rFonts w:ascii="Arial" w:hAnsi="Arial" w:cs="Arial"/>
          <w:color w:val="000000"/>
          <w:sz w:val="22"/>
          <w:szCs w:val="22"/>
        </w:rPr>
      </w:pPr>
      <w:r w:rsidRPr="007117D8">
        <w:rPr>
          <w:rFonts w:ascii="Arial" w:hAnsi="Arial" w:cs="Arial"/>
          <w:sz w:val="22"/>
          <w:szCs w:val="22"/>
        </w:rPr>
        <w:t>(ix)</w:t>
      </w:r>
      <w:r w:rsidRPr="007117D8">
        <w:rPr>
          <w:rFonts w:ascii="Arial" w:hAnsi="Arial" w:cs="Arial"/>
          <w:sz w:val="22"/>
          <w:szCs w:val="22"/>
        </w:rPr>
        <w:tab/>
      </w:r>
      <w:r w:rsidRPr="007117D8">
        <w:rPr>
          <w:rFonts w:ascii="Arial" w:hAnsi="Arial" w:cs="Arial"/>
          <w:color w:val="000000"/>
          <w:sz w:val="22"/>
          <w:szCs w:val="22"/>
        </w:rPr>
        <w:t xml:space="preserve">El BENEFICIARIO y los contratistas designados por éste para la construcción, operación y mantenimiento del Proyecto, deberán cumplir en todo momento con las normas de protección del medio ambiente que les sean aplicables; </w:t>
      </w:r>
    </w:p>
    <w:p w:rsidR="007D4B9E" w:rsidRPr="007117D8" w:rsidRDefault="007D4B9E" w:rsidP="007D4B9E">
      <w:pPr>
        <w:ind w:left="1800" w:hanging="540"/>
        <w:jc w:val="both"/>
        <w:rPr>
          <w:rFonts w:ascii="Arial" w:hAnsi="Arial" w:cs="Arial"/>
          <w:color w:val="000000"/>
          <w:sz w:val="22"/>
          <w:szCs w:val="22"/>
        </w:rPr>
      </w:pPr>
    </w:p>
    <w:p w:rsidR="007D4B9E" w:rsidRPr="007117D8" w:rsidRDefault="007D4B9E" w:rsidP="007D4B9E">
      <w:pPr>
        <w:ind w:left="1800" w:hanging="540"/>
        <w:jc w:val="both"/>
        <w:rPr>
          <w:rFonts w:ascii="Arial" w:hAnsi="Arial" w:cs="Arial"/>
          <w:color w:val="000000"/>
          <w:sz w:val="22"/>
          <w:szCs w:val="22"/>
        </w:rPr>
      </w:pPr>
      <w:r w:rsidRPr="007117D8">
        <w:rPr>
          <w:rFonts w:ascii="Arial" w:hAnsi="Arial" w:cs="Arial"/>
          <w:sz w:val="22"/>
          <w:szCs w:val="22"/>
        </w:rPr>
        <w:t>(x)</w:t>
      </w:r>
      <w:r w:rsidRPr="007117D8">
        <w:rPr>
          <w:rFonts w:ascii="Arial" w:hAnsi="Arial" w:cs="Arial"/>
          <w:sz w:val="22"/>
          <w:szCs w:val="22"/>
        </w:rPr>
        <w:tab/>
      </w:r>
      <w:r w:rsidRPr="007117D8">
        <w:rPr>
          <w:rFonts w:ascii="Arial" w:hAnsi="Arial" w:cs="Arial"/>
          <w:color w:val="000000"/>
          <w:sz w:val="22"/>
          <w:szCs w:val="22"/>
        </w:rPr>
        <w:t>El BENEFICIARIO y los contratistas designados por éste para la construcción, operación y mantenimiento del Proyecto, deberán cumplir con las normas de seguridad que les sean aplicables;</w:t>
      </w:r>
    </w:p>
    <w:p w:rsidR="007D4B9E" w:rsidRPr="007117D8" w:rsidRDefault="007D4B9E" w:rsidP="007D4B9E">
      <w:pPr>
        <w:jc w:val="both"/>
        <w:rPr>
          <w:rFonts w:ascii="Arial" w:hAnsi="Arial" w:cs="Arial"/>
          <w:color w:val="000000"/>
          <w:sz w:val="22"/>
          <w:szCs w:val="22"/>
        </w:rPr>
      </w:pPr>
    </w:p>
    <w:p w:rsidR="007D4B9E" w:rsidRPr="007117D8" w:rsidRDefault="007D4B9E" w:rsidP="007D4B9E">
      <w:pPr>
        <w:ind w:left="1260" w:hanging="540"/>
        <w:jc w:val="both"/>
        <w:rPr>
          <w:rFonts w:ascii="Arial" w:hAnsi="Arial" w:cs="Arial"/>
          <w:color w:val="000000"/>
          <w:sz w:val="22"/>
          <w:szCs w:val="22"/>
        </w:rPr>
      </w:pPr>
      <w:r w:rsidRPr="007117D8">
        <w:rPr>
          <w:rFonts w:ascii="Arial" w:hAnsi="Arial" w:cs="Arial"/>
          <w:sz w:val="22"/>
          <w:szCs w:val="22"/>
        </w:rPr>
        <w:t>5.2</w:t>
      </w:r>
      <w:r w:rsidRPr="007117D8">
        <w:rPr>
          <w:rFonts w:ascii="Arial" w:hAnsi="Arial" w:cs="Arial"/>
          <w:sz w:val="22"/>
          <w:szCs w:val="22"/>
        </w:rPr>
        <w:tab/>
      </w:r>
      <w:r w:rsidRPr="007117D8">
        <w:rPr>
          <w:rFonts w:ascii="Arial" w:hAnsi="Arial" w:cs="Arial"/>
          <w:color w:val="000000"/>
          <w:sz w:val="22"/>
          <w:szCs w:val="22"/>
        </w:rPr>
        <w:t xml:space="preserve">A partir de la fecha de finalización de la construcción del Proyecto, y durante el plazo de vigencia de la Servidumbre previsto en </w:t>
      </w:r>
      <w:smartTag w:uri="urn:schemas-microsoft-com:office:smarttags" w:element="PersonName">
        <w:smartTagPr>
          <w:attr w:name="ProductID" w:val="la Cl￡usula"/>
        </w:smartTagPr>
        <w:r w:rsidRPr="007117D8">
          <w:rPr>
            <w:rFonts w:ascii="Arial" w:hAnsi="Arial" w:cs="Arial"/>
            <w:color w:val="000000"/>
            <w:sz w:val="22"/>
            <w:szCs w:val="22"/>
          </w:rPr>
          <w:t>la Cláusula</w:t>
        </w:r>
      </w:smartTag>
      <w:r w:rsidRPr="007117D8">
        <w:rPr>
          <w:rFonts w:ascii="Arial" w:hAnsi="Arial" w:cs="Arial"/>
          <w:color w:val="000000"/>
          <w:sz w:val="22"/>
          <w:szCs w:val="22"/>
        </w:rPr>
        <w:t xml:space="preserve"> 4, regirán los siguientes acuerdos:</w:t>
      </w:r>
    </w:p>
    <w:p w:rsidR="007D4B9E" w:rsidRPr="007117D8" w:rsidRDefault="007D4B9E" w:rsidP="007D4B9E">
      <w:pPr>
        <w:jc w:val="both"/>
        <w:rPr>
          <w:rFonts w:ascii="Arial" w:hAnsi="Arial" w:cs="Arial"/>
          <w:color w:val="000000"/>
          <w:sz w:val="22"/>
          <w:szCs w:val="22"/>
        </w:rPr>
      </w:pPr>
    </w:p>
    <w:p w:rsidR="007D4B9E" w:rsidRPr="007117D8" w:rsidRDefault="007D4B9E" w:rsidP="007D4B9E">
      <w:pPr>
        <w:ind w:left="1800" w:hanging="540"/>
        <w:jc w:val="both"/>
        <w:rPr>
          <w:rFonts w:ascii="Arial" w:hAnsi="Arial" w:cs="Arial"/>
          <w:color w:val="000000"/>
          <w:sz w:val="22"/>
          <w:szCs w:val="22"/>
        </w:rPr>
      </w:pPr>
      <w:r w:rsidRPr="007117D8">
        <w:rPr>
          <w:rFonts w:ascii="Arial" w:hAnsi="Arial" w:cs="Arial"/>
          <w:sz w:val="22"/>
          <w:szCs w:val="22"/>
        </w:rPr>
        <w:t>(i)</w:t>
      </w:r>
      <w:r w:rsidRPr="007117D8">
        <w:rPr>
          <w:rFonts w:ascii="Arial" w:hAnsi="Arial" w:cs="Arial"/>
          <w:sz w:val="22"/>
          <w:szCs w:val="22"/>
        </w:rPr>
        <w:tab/>
      </w:r>
      <w:r w:rsidRPr="007117D8">
        <w:rPr>
          <w:rFonts w:ascii="Arial" w:hAnsi="Arial" w:cs="Arial"/>
          <w:color w:val="000000"/>
          <w:sz w:val="22"/>
          <w:szCs w:val="22"/>
        </w:rPr>
        <w:t>El BENEFICIARIO tendrá pleno uso del subsuelo, suelo y el sobresuelo del área de servidumbre durante todo el tiempo de vigencia del contrato, pudiendo realizar las edificaciones, construcciones e instalaciones para la construcción del Proyecto y para todas las actividades que considere necesarias para la operación y mantenimiento del mismo.</w:t>
      </w:r>
    </w:p>
    <w:p w:rsidR="007D4B9E" w:rsidRPr="007117D8" w:rsidRDefault="007D4B9E" w:rsidP="007D4B9E">
      <w:pPr>
        <w:ind w:left="1800" w:hanging="540"/>
        <w:jc w:val="both"/>
        <w:rPr>
          <w:rFonts w:ascii="Arial" w:hAnsi="Arial" w:cs="Arial"/>
          <w:color w:val="000000"/>
          <w:sz w:val="22"/>
          <w:szCs w:val="22"/>
        </w:rPr>
      </w:pPr>
    </w:p>
    <w:p w:rsidR="007D4B9E" w:rsidRPr="007117D8" w:rsidRDefault="007D4B9E" w:rsidP="007D4B9E">
      <w:pPr>
        <w:ind w:left="1800" w:hanging="540"/>
        <w:jc w:val="both"/>
        <w:rPr>
          <w:rFonts w:ascii="Arial" w:hAnsi="Arial" w:cs="Arial"/>
          <w:color w:val="000000"/>
          <w:sz w:val="22"/>
          <w:szCs w:val="22"/>
        </w:rPr>
      </w:pPr>
      <w:r w:rsidRPr="007117D8">
        <w:rPr>
          <w:rFonts w:ascii="Arial" w:hAnsi="Arial" w:cs="Arial"/>
          <w:sz w:val="22"/>
          <w:szCs w:val="22"/>
        </w:rPr>
        <w:t>(ii)</w:t>
      </w:r>
      <w:r w:rsidRPr="007117D8">
        <w:rPr>
          <w:rFonts w:ascii="Arial" w:hAnsi="Arial" w:cs="Arial"/>
          <w:sz w:val="22"/>
          <w:szCs w:val="22"/>
        </w:rPr>
        <w:tab/>
      </w:r>
      <w:r w:rsidRPr="007117D8">
        <w:rPr>
          <w:rFonts w:ascii="Arial" w:hAnsi="Arial" w:cs="Arial"/>
          <w:color w:val="000000"/>
          <w:sz w:val="22"/>
          <w:szCs w:val="22"/>
        </w:rPr>
        <w:t xml:space="preserve">El BENEFICIARIO o los contratistas designados por ésta, según sea el caso, tendrán acceso en todo momento al área de la servidumbre, limitando el acceso a terceros que no cuenten con autorización, lo que incluye a los propietarios. </w:t>
      </w:r>
    </w:p>
    <w:p w:rsidR="007D4B9E" w:rsidRPr="007117D8" w:rsidRDefault="007D4B9E" w:rsidP="007D4B9E">
      <w:pPr>
        <w:ind w:left="1800" w:hanging="540"/>
        <w:jc w:val="both"/>
        <w:rPr>
          <w:rFonts w:ascii="Arial" w:hAnsi="Arial" w:cs="Arial"/>
          <w:color w:val="000000"/>
          <w:sz w:val="22"/>
          <w:szCs w:val="22"/>
        </w:rPr>
      </w:pPr>
    </w:p>
    <w:p w:rsidR="007D4B9E" w:rsidRPr="007117D8" w:rsidRDefault="007D4B9E" w:rsidP="007D4B9E">
      <w:pPr>
        <w:ind w:left="1800" w:hanging="540"/>
        <w:jc w:val="both"/>
        <w:rPr>
          <w:rFonts w:ascii="Arial" w:hAnsi="Arial" w:cs="Arial"/>
          <w:color w:val="000000"/>
          <w:sz w:val="22"/>
          <w:szCs w:val="22"/>
        </w:rPr>
      </w:pPr>
      <w:r w:rsidRPr="007117D8">
        <w:rPr>
          <w:rFonts w:ascii="Arial" w:hAnsi="Arial" w:cs="Arial"/>
          <w:sz w:val="22"/>
          <w:szCs w:val="22"/>
        </w:rPr>
        <w:t>(iii)</w:t>
      </w:r>
      <w:r w:rsidRPr="007117D8">
        <w:rPr>
          <w:rFonts w:ascii="Arial" w:hAnsi="Arial" w:cs="Arial"/>
          <w:sz w:val="22"/>
          <w:szCs w:val="22"/>
        </w:rPr>
        <w:tab/>
      </w:r>
      <w:r w:rsidRPr="007117D8">
        <w:rPr>
          <w:rFonts w:ascii="Arial" w:hAnsi="Arial" w:cs="Arial"/>
          <w:color w:val="000000"/>
          <w:sz w:val="22"/>
          <w:szCs w:val="22"/>
        </w:rPr>
        <w:t>El BENEFICIARIO y los contratistas designados por ésta podrán llevar a cabo en el área de servidumbre de ocupación todas y cada una de las actividades que consideren necesarias o apropiadas, sin reserva ni limitación alguna, para la supervisión, mantenimiento, ampliaciones, modificaciones, reparación u otras que consideren pertinentes;</w:t>
      </w:r>
    </w:p>
    <w:p w:rsidR="007D4B9E" w:rsidRPr="007117D8" w:rsidRDefault="007D4B9E" w:rsidP="007D4B9E">
      <w:pPr>
        <w:ind w:left="1800" w:hanging="540"/>
        <w:jc w:val="both"/>
        <w:rPr>
          <w:rFonts w:ascii="Arial" w:hAnsi="Arial" w:cs="Arial"/>
          <w:sz w:val="22"/>
          <w:szCs w:val="22"/>
        </w:rPr>
      </w:pPr>
    </w:p>
    <w:p w:rsidR="007D4B9E" w:rsidRPr="007117D8" w:rsidRDefault="007D4B9E" w:rsidP="007D4B9E">
      <w:pPr>
        <w:ind w:left="1800" w:hanging="540"/>
        <w:jc w:val="both"/>
        <w:rPr>
          <w:rFonts w:ascii="Arial" w:hAnsi="Arial" w:cs="Arial"/>
          <w:sz w:val="22"/>
          <w:szCs w:val="22"/>
        </w:rPr>
      </w:pPr>
      <w:r w:rsidRPr="007117D8">
        <w:rPr>
          <w:rFonts w:ascii="Arial" w:hAnsi="Arial" w:cs="Arial"/>
          <w:sz w:val="22"/>
          <w:szCs w:val="22"/>
        </w:rPr>
        <w:t>(iv)</w:t>
      </w:r>
      <w:r w:rsidRPr="007117D8">
        <w:rPr>
          <w:rFonts w:ascii="Arial" w:hAnsi="Arial" w:cs="Arial"/>
          <w:sz w:val="22"/>
          <w:szCs w:val="22"/>
        </w:rPr>
        <w:tab/>
      </w:r>
      <w:r w:rsidRPr="007117D8">
        <w:rPr>
          <w:rFonts w:ascii="Arial" w:hAnsi="Arial" w:cs="Arial"/>
          <w:color w:val="000000"/>
          <w:sz w:val="22"/>
          <w:szCs w:val="22"/>
        </w:rPr>
        <w:t xml:space="preserve">El EP </w:t>
      </w:r>
      <w:r w:rsidRPr="007117D8">
        <w:rPr>
          <w:rFonts w:ascii="Arial" w:hAnsi="Arial" w:cs="Arial"/>
          <w:sz w:val="22"/>
          <w:szCs w:val="22"/>
        </w:rPr>
        <w:t>tendrá derecho a ser indemnizado por el BENEFICIARIO en caso que las actividades descritas en el numeral (iii) precedente lleguen a ocasionarle daños y perjuicios en un área no comprendida en el área de servidumbre, en este caso será necesario un acuerdo entre las partes para determinar el costo de los daños ocasionados.</w:t>
      </w:r>
    </w:p>
    <w:p w:rsidR="007D4B9E" w:rsidRPr="007117D8" w:rsidRDefault="007D4B9E" w:rsidP="007D4B9E">
      <w:pPr>
        <w:ind w:left="720"/>
        <w:jc w:val="both"/>
        <w:rPr>
          <w:rFonts w:ascii="Arial" w:hAnsi="Arial" w:cs="Arial"/>
          <w:sz w:val="22"/>
          <w:szCs w:val="22"/>
        </w:rPr>
      </w:pPr>
    </w:p>
    <w:p w:rsidR="007D4B9E" w:rsidRPr="007117D8" w:rsidRDefault="007D4B9E" w:rsidP="007D4B9E">
      <w:pPr>
        <w:ind w:left="1260" w:hanging="540"/>
        <w:jc w:val="both"/>
        <w:rPr>
          <w:rFonts w:ascii="Arial" w:hAnsi="Arial" w:cs="Arial"/>
          <w:sz w:val="22"/>
          <w:szCs w:val="22"/>
        </w:rPr>
      </w:pPr>
      <w:r w:rsidRPr="007117D8">
        <w:rPr>
          <w:rFonts w:ascii="Arial" w:hAnsi="Arial" w:cs="Arial"/>
          <w:sz w:val="22"/>
          <w:szCs w:val="22"/>
        </w:rPr>
        <w:t>5.3</w:t>
      </w:r>
      <w:r w:rsidRPr="007117D8">
        <w:rPr>
          <w:rFonts w:ascii="Arial" w:hAnsi="Arial" w:cs="Arial"/>
          <w:sz w:val="22"/>
          <w:szCs w:val="22"/>
        </w:rPr>
        <w:tab/>
        <w:t>Todos los derechos conferidos al BENEFICIARIO en mérito del presente Contrato podrán ser ejercidos por éste actuando directa o indirectamente a través de terceros; sin que la presente relación sea limitativa, ello incluye a sus subsidiarias y afiliadas, sus contratistas y subcontratistas y las subsidiarias y afiliadas de éstos, y de los funcionarios, directores, administradores, gerentes, empleados y trabajadores del BENEFICIARIO, sus subsidiarias y afiliadas, así como los trabajadores de cualquiera de los citados contratistas y subcontratistas.</w:t>
      </w:r>
    </w:p>
    <w:p w:rsidR="007D4B9E" w:rsidRPr="007117D8" w:rsidRDefault="007D4B9E" w:rsidP="007D4B9E">
      <w:pPr>
        <w:ind w:left="1260" w:hanging="540"/>
        <w:jc w:val="both"/>
        <w:rPr>
          <w:rFonts w:ascii="Arial" w:hAnsi="Arial" w:cs="Arial"/>
          <w:sz w:val="22"/>
          <w:szCs w:val="22"/>
        </w:rPr>
      </w:pPr>
      <w:r w:rsidRPr="007117D8">
        <w:rPr>
          <w:rFonts w:ascii="Arial" w:hAnsi="Arial" w:cs="Arial"/>
          <w:sz w:val="22"/>
          <w:szCs w:val="22"/>
        </w:rPr>
        <w:tab/>
      </w:r>
    </w:p>
    <w:p w:rsidR="007D4B9E" w:rsidRPr="007117D8" w:rsidRDefault="007D4B9E" w:rsidP="007D4B9E">
      <w:pPr>
        <w:ind w:left="1260" w:hanging="540"/>
        <w:jc w:val="both"/>
        <w:rPr>
          <w:rFonts w:ascii="Arial" w:hAnsi="Arial" w:cs="Arial"/>
          <w:sz w:val="22"/>
          <w:szCs w:val="22"/>
        </w:rPr>
      </w:pPr>
      <w:r w:rsidRPr="007117D8">
        <w:rPr>
          <w:rFonts w:ascii="Arial" w:hAnsi="Arial" w:cs="Arial"/>
          <w:sz w:val="22"/>
          <w:szCs w:val="22"/>
        </w:rPr>
        <w:t>5.4</w:t>
      </w:r>
      <w:r w:rsidRPr="007117D8">
        <w:rPr>
          <w:rFonts w:ascii="Arial" w:hAnsi="Arial" w:cs="Arial"/>
          <w:sz w:val="22"/>
          <w:szCs w:val="22"/>
        </w:rPr>
        <w:tab/>
      </w:r>
      <w:r w:rsidRPr="007117D8">
        <w:rPr>
          <w:rFonts w:ascii="Arial" w:hAnsi="Arial" w:cs="Arial"/>
          <w:color w:val="000000"/>
          <w:sz w:val="22"/>
          <w:szCs w:val="22"/>
        </w:rPr>
        <w:t xml:space="preserve">El EP </w:t>
      </w:r>
      <w:r w:rsidRPr="007117D8">
        <w:rPr>
          <w:rFonts w:ascii="Arial" w:hAnsi="Arial" w:cs="Arial"/>
          <w:sz w:val="22"/>
          <w:szCs w:val="22"/>
        </w:rPr>
        <w:t xml:space="preserve">se compromete a no realizar actos que perturben, enerven, afecten, limiten o restrinjan la realización de las actividades del BENEFICIARIO y el pleno ejercicio y goce de la Servidumbre. </w:t>
      </w:r>
      <w:r w:rsidRPr="007117D8">
        <w:rPr>
          <w:rFonts w:ascii="Arial" w:hAnsi="Arial" w:cs="Arial"/>
          <w:color w:val="000000"/>
          <w:sz w:val="22"/>
          <w:szCs w:val="22"/>
        </w:rPr>
        <w:t xml:space="preserve">El EP </w:t>
      </w:r>
      <w:r w:rsidRPr="007117D8">
        <w:rPr>
          <w:rFonts w:ascii="Arial" w:hAnsi="Arial" w:cs="Arial"/>
          <w:sz w:val="22"/>
          <w:szCs w:val="22"/>
        </w:rPr>
        <w:t xml:space="preserve">se obliga también a no realizar actividades que atenten contra la seguridad y operación continua y eficiente de las instalaciones del Proyecto y a cumplir con las instrucciones que al respecto reciba del BENEFICIARIO sin que excedan las obligaciones que </w:t>
      </w:r>
      <w:r w:rsidRPr="007117D8">
        <w:rPr>
          <w:rFonts w:ascii="Arial" w:hAnsi="Arial" w:cs="Arial"/>
          <w:color w:val="000000"/>
          <w:sz w:val="22"/>
          <w:szCs w:val="22"/>
        </w:rPr>
        <w:t xml:space="preserve">el EP </w:t>
      </w:r>
      <w:r w:rsidRPr="007117D8">
        <w:rPr>
          <w:rFonts w:ascii="Arial" w:hAnsi="Arial" w:cs="Arial"/>
          <w:sz w:val="22"/>
          <w:szCs w:val="22"/>
        </w:rPr>
        <w:t>asume en virtud del presente contrato.</w:t>
      </w:r>
    </w:p>
    <w:p w:rsidR="007D4B9E" w:rsidRPr="007117D8" w:rsidRDefault="007D4B9E" w:rsidP="007D4B9E">
      <w:pPr>
        <w:tabs>
          <w:tab w:val="left" w:pos="720"/>
        </w:tabs>
        <w:ind w:left="720"/>
        <w:jc w:val="both"/>
        <w:rPr>
          <w:rFonts w:ascii="Arial" w:hAnsi="Arial" w:cs="Arial"/>
          <w:color w:val="000000"/>
          <w:sz w:val="22"/>
          <w:szCs w:val="22"/>
        </w:rPr>
      </w:pPr>
    </w:p>
    <w:p w:rsidR="007D4B9E" w:rsidRPr="007117D8" w:rsidRDefault="007D4B9E" w:rsidP="007D4B9E">
      <w:pPr>
        <w:ind w:left="1260" w:hanging="540"/>
        <w:jc w:val="both"/>
        <w:rPr>
          <w:rFonts w:ascii="Arial" w:hAnsi="Arial" w:cs="Arial"/>
          <w:color w:val="000000"/>
          <w:sz w:val="22"/>
          <w:szCs w:val="22"/>
        </w:rPr>
      </w:pPr>
      <w:r w:rsidRPr="007117D8">
        <w:rPr>
          <w:rFonts w:ascii="Arial" w:hAnsi="Arial" w:cs="Arial"/>
          <w:sz w:val="22"/>
          <w:szCs w:val="22"/>
        </w:rPr>
        <w:t>5.5</w:t>
      </w:r>
      <w:r w:rsidRPr="007117D8">
        <w:rPr>
          <w:rFonts w:ascii="Arial" w:hAnsi="Arial" w:cs="Arial"/>
          <w:sz w:val="22"/>
          <w:szCs w:val="22"/>
        </w:rPr>
        <w:tab/>
      </w:r>
      <w:r w:rsidRPr="007117D8">
        <w:rPr>
          <w:rFonts w:ascii="Arial" w:hAnsi="Arial" w:cs="Arial"/>
          <w:color w:val="000000"/>
          <w:sz w:val="22"/>
          <w:szCs w:val="22"/>
        </w:rPr>
        <w:t>El EP se compromete a informar acerca de la Servidumbre de ocupación establecida sobre el Predio en virtud de este Contrato a los terceros con los que fuere a realizar cualquier acto o contrato que implique la transferencia, arrendamiento, cesión en uso, usufructo, derecho de superficie, imposición de gravámenes o cualquier otro acto relacionado con un derecho real o personal sobre el Predio, proporcionándoles copia del Contrato; y a establecer en dichos actos o contratos que dichos terceros estarán obligados a respetar las Servidumbres y a dar cumplimiento a lo establecido en el presente Contrato, en todo cuanto les sea aplicable.</w:t>
      </w:r>
    </w:p>
    <w:p w:rsidR="007D4B9E" w:rsidRPr="007117D8" w:rsidRDefault="007D4B9E" w:rsidP="007D4B9E">
      <w:pPr>
        <w:ind w:left="1260" w:hanging="540"/>
        <w:jc w:val="both"/>
        <w:rPr>
          <w:rFonts w:ascii="Arial" w:hAnsi="Arial" w:cs="Arial"/>
          <w:color w:val="000000"/>
          <w:sz w:val="22"/>
          <w:szCs w:val="22"/>
        </w:rPr>
      </w:pPr>
    </w:p>
    <w:p w:rsidR="007D4B9E" w:rsidRPr="007117D8" w:rsidRDefault="007D4B9E" w:rsidP="007D4B9E">
      <w:pPr>
        <w:ind w:left="1260" w:hanging="540"/>
        <w:jc w:val="both"/>
        <w:rPr>
          <w:rFonts w:ascii="Arial" w:hAnsi="Arial" w:cs="Arial"/>
          <w:color w:val="000000"/>
          <w:sz w:val="22"/>
          <w:szCs w:val="22"/>
        </w:rPr>
      </w:pPr>
      <w:r w:rsidRPr="007117D8">
        <w:rPr>
          <w:rFonts w:ascii="Arial" w:hAnsi="Arial" w:cs="Arial"/>
          <w:color w:val="000000"/>
          <w:sz w:val="22"/>
          <w:szCs w:val="22"/>
        </w:rPr>
        <w:t>5.6</w:t>
      </w:r>
      <w:r w:rsidRPr="007117D8">
        <w:rPr>
          <w:rFonts w:ascii="Arial" w:hAnsi="Arial" w:cs="Arial"/>
          <w:color w:val="000000"/>
          <w:sz w:val="22"/>
          <w:szCs w:val="22"/>
        </w:rPr>
        <w:tab/>
        <w:t xml:space="preserve">Sin perjuicio de lo dispuesto en la Cláusula 5.5 precedente, queda entendido que las Servidumbres que se constituyen en virtud del presente Contrato son inseparables del Predio y subsistirán a pesar de las transferencias de dominio que ocurran durante el plazo de las mismas, sujetando a todo aquel que se encuentre en posesión o sea propietario, total o parcialmente, del Predio a las obligaciones y demás estipulaciones contenidas en el presente Contrato.  </w:t>
      </w:r>
    </w:p>
    <w:p w:rsidR="007D4B9E" w:rsidRPr="007117D8" w:rsidRDefault="007D4B9E" w:rsidP="007D4B9E">
      <w:pPr>
        <w:ind w:left="1260" w:hanging="540"/>
        <w:jc w:val="both"/>
        <w:rPr>
          <w:rFonts w:ascii="Arial" w:hAnsi="Arial" w:cs="Arial"/>
          <w:color w:val="000000"/>
          <w:sz w:val="22"/>
          <w:szCs w:val="22"/>
        </w:rPr>
      </w:pPr>
    </w:p>
    <w:p w:rsidR="007D4B9E" w:rsidRPr="007117D8" w:rsidRDefault="007D4B9E" w:rsidP="007D4B9E">
      <w:pPr>
        <w:ind w:left="1260" w:hanging="540"/>
        <w:jc w:val="both"/>
        <w:rPr>
          <w:rFonts w:ascii="Arial" w:hAnsi="Arial" w:cs="Arial"/>
          <w:color w:val="000000"/>
          <w:sz w:val="22"/>
          <w:szCs w:val="22"/>
        </w:rPr>
      </w:pPr>
      <w:r w:rsidRPr="007117D8">
        <w:rPr>
          <w:rFonts w:ascii="Arial" w:hAnsi="Arial" w:cs="Arial"/>
          <w:color w:val="000000"/>
          <w:sz w:val="22"/>
          <w:szCs w:val="22"/>
        </w:rPr>
        <w:t>5.7</w:t>
      </w:r>
      <w:r w:rsidRPr="007117D8">
        <w:rPr>
          <w:rFonts w:ascii="Arial" w:hAnsi="Arial" w:cs="Arial"/>
          <w:color w:val="000000"/>
          <w:sz w:val="22"/>
          <w:szCs w:val="22"/>
        </w:rPr>
        <w:tab/>
        <w:t>La Servidumbre que se constituye mediante este Contrato a favor del BENEFICIARIO es necesaria para la construcción, operación y mantenimiento del Proyecto; en atención a ello, cualquier transferencia de propiedad de las instalaciones del Proyecto incluirá a las Servidumbres; por ello, ninguna transferencia de propiedad o constitución de cargas o gravámenes sobre las instalaciones del Proyecto afectará de manera alguna la servidumbre, quedando cualquier nuevo titular del Proyecto sustituido en la posición del BENEFICIARIO bajo este Contrato, a lo cual el EP presta su consentimiento mediante la suscripción del presente.</w:t>
      </w:r>
    </w:p>
    <w:p w:rsidR="007D4B9E" w:rsidRDefault="007D4B9E" w:rsidP="007D4B9E">
      <w:pPr>
        <w:ind w:left="1260" w:hanging="540"/>
        <w:jc w:val="both"/>
        <w:rPr>
          <w:rFonts w:ascii="Arial" w:hAnsi="Arial" w:cs="Arial"/>
          <w:color w:val="000000"/>
          <w:sz w:val="22"/>
          <w:szCs w:val="22"/>
        </w:rPr>
      </w:pPr>
    </w:p>
    <w:p w:rsidR="00076799" w:rsidRPr="007117D8" w:rsidRDefault="00076799" w:rsidP="007D4B9E">
      <w:pPr>
        <w:ind w:left="1260" w:hanging="540"/>
        <w:jc w:val="both"/>
        <w:rPr>
          <w:rFonts w:ascii="Arial" w:hAnsi="Arial" w:cs="Arial"/>
          <w:color w:val="000000"/>
          <w:sz w:val="22"/>
          <w:szCs w:val="22"/>
        </w:rPr>
      </w:pPr>
    </w:p>
    <w:p w:rsidR="007D4B9E" w:rsidRPr="007117D8" w:rsidRDefault="007D4B9E" w:rsidP="007D4B9E">
      <w:pPr>
        <w:suppressAutoHyphens/>
        <w:jc w:val="both"/>
        <w:rPr>
          <w:rFonts w:ascii="Arial" w:hAnsi="Arial" w:cs="Arial"/>
          <w:b/>
          <w:color w:val="000000"/>
          <w:sz w:val="22"/>
          <w:szCs w:val="22"/>
        </w:rPr>
      </w:pPr>
      <w:r w:rsidRPr="007117D8">
        <w:rPr>
          <w:rFonts w:ascii="Arial" w:hAnsi="Arial" w:cs="Arial"/>
          <w:b/>
          <w:color w:val="000000"/>
          <w:sz w:val="22"/>
          <w:szCs w:val="22"/>
        </w:rPr>
        <w:t>6.</w:t>
      </w:r>
      <w:r w:rsidRPr="007117D8">
        <w:rPr>
          <w:rFonts w:ascii="Arial" w:hAnsi="Arial" w:cs="Arial"/>
          <w:b/>
          <w:color w:val="000000"/>
          <w:sz w:val="22"/>
          <w:szCs w:val="22"/>
        </w:rPr>
        <w:tab/>
      </w:r>
      <w:r w:rsidRPr="007117D8">
        <w:rPr>
          <w:rStyle w:val="nfasis"/>
          <w:rFonts w:ascii="Arial" w:hAnsi="Arial" w:cs="Arial"/>
          <w:b/>
          <w:i w:val="0"/>
          <w:sz w:val="22"/>
          <w:szCs w:val="22"/>
        </w:rPr>
        <w:t> </w:t>
      </w:r>
      <w:r w:rsidRPr="007117D8">
        <w:rPr>
          <w:rFonts w:ascii="Arial" w:hAnsi="Arial" w:cs="Arial"/>
          <w:b/>
          <w:color w:val="000000"/>
          <w:sz w:val="22"/>
          <w:szCs w:val="22"/>
        </w:rPr>
        <w:t>VALIDEZ DEL CONTRATO</w:t>
      </w:r>
    </w:p>
    <w:p w:rsidR="007D4B9E" w:rsidRPr="007117D8" w:rsidRDefault="007D4B9E" w:rsidP="007D4B9E">
      <w:pPr>
        <w:suppressAutoHyphens/>
        <w:jc w:val="both"/>
        <w:rPr>
          <w:rFonts w:ascii="Arial" w:hAnsi="Arial" w:cs="Arial"/>
          <w:color w:val="000000"/>
          <w:sz w:val="22"/>
          <w:szCs w:val="22"/>
        </w:rPr>
      </w:pPr>
    </w:p>
    <w:p w:rsidR="007D4B9E" w:rsidRPr="007117D8" w:rsidRDefault="007D4B9E" w:rsidP="007D4B9E">
      <w:pPr>
        <w:suppressAutoHyphens/>
        <w:ind w:left="1260" w:hanging="540"/>
        <w:jc w:val="both"/>
        <w:rPr>
          <w:rFonts w:ascii="Arial" w:hAnsi="Arial" w:cs="Arial"/>
          <w:color w:val="000000"/>
          <w:sz w:val="22"/>
          <w:szCs w:val="22"/>
        </w:rPr>
      </w:pPr>
      <w:r w:rsidRPr="007117D8">
        <w:rPr>
          <w:rFonts w:ascii="Arial" w:hAnsi="Arial" w:cs="Arial"/>
          <w:sz w:val="22"/>
          <w:szCs w:val="22"/>
        </w:rPr>
        <w:t>6.1</w:t>
      </w:r>
      <w:r w:rsidRPr="007117D8">
        <w:rPr>
          <w:rFonts w:ascii="Arial" w:hAnsi="Arial" w:cs="Arial"/>
          <w:sz w:val="22"/>
          <w:szCs w:val="22"/>
        </w:rPr>
        <w:tab/>
      </w:r>
      <w:r w:rsidRPr="007117D8">
        <w:rPr>
          <w:rFonts w:ascii="Arial" w:hAnsi="Arial" w:cs="Arial"/>
          <w:color w:val="000000"/>
          <w:sz w:val="22"/>
          <w:szCs w:val="22"/>
        </w:rPr>
        <w:t xml:space="preserve">Las partes declaran que en la celebración del presente Contrato no ha mediado causal alguna de nulidad o anulabilidad que pueda invalidarlo o convertirlo en ineficaz.  </w:t>
      </w:r>
    </w:p>
    <w:p w:rsidR="007D4B9E" w:rsidRPr="007117D8" w:rsidRDefault="007D4B9E" w:rsidP="007D4B9E">
      <w:pPr>
        <w:suppressAutoHyphens/>
        <w:ind w:left="1260" w:hanging="540"/>
        <w:jc w:val="both"/>
        <w:rPr>
          <w:rFonts w:ascii="Arial" w:hAnsi="Arial" w:cs="Arial"/>
          <w:color w:val="000000"/>
          <w:sz w:val="22"/>
          <w:szCs w:val="22"/>
        </w:rPr>
      </w:pPr>
    </w:p>
    <w:p w:rsidR="007D4B9E" w:rsidRPr="007117D8" w:rsidRDefault="007D4B9E" w:rsidP="007D4B9E">
      <w:pPr>
        <w:suppressAutoHyphens/>
        <w:ind w:left="1260" w:hanging="540"/>
        <w:jc w:val="both"/>
        <w:rPr>
          <w:rFonts w:ascii="Arial" w:hAnsi="Arial" w:cs="Arial"/>
          <w:color w:val="000000"/>
          <w:sz w:val="22"/>
          <w:szCs w:val="22"/>
        </w:rPr>
      </w:pPr>
      <w:r w:rsidRPr="007117D8">
        <w:rPr>
          <w:rFonts w:ascii="Arial" w:hAnsi="Arial" w:cs="Arial"/>
          <w:sz w:val="22"/>
          <w:szCs w:val="22"/>
        </w:rPr>
        <w:t>6.2</w:t>
      </w:r>
      <w:r w:rsidRPr="007117D8">
        <w:rPr>
          <w:rFonts w:ascii="Arial" w:hAnsi="Arial" w:cs="Arial"/>
          <w:sz w:val="22"/>
          <w:szCs w:val="22"/>
        </w:rPr>
        <w:tab/>
      </w:r>
      <w:r w:rsidRPr="007117D8">
        <w:rPr>
          <w:rFonts w:ascii="Arial" w:hAnsi="Arial" w:cs="Arial"/>
          <w:color w:val="000000"/>
          <w:sz w:val="22"/>
          <w:szCs w:val="22"/>
        </w:rPr>
        <w:t xml:space="preserve">En consideración de lo establecido en </w:t>
      </w:r>
      <w:smartTag w:uri="urn:schemas-microsoft-com:office:smarttags" w:element="PersonName">
        <w:smartTagPr>
          <w:attr w:name="ProductID" w:val="la Cl￡usula"/>
        </w:smartTagPr>
        <w:r w:rsidRPr="007117D8">
          <w:rPr>
            <w:rFonts w:ascii="Arial" w:hAnsi="Arial" w:cs="Arial"/>
            <w:color w:val="000000"/>
            <w:sz w:val="22"/>
            <w:szCs w:val="22"/>
          </w:rPr>
          <w:t>la Cláusula</w:t>
        </w:r>
      </w:smartTag>
      <w:r w:rsidRPr="007117D8">
        <w:rPr>
          <w:rFonts w:ascii="Arial" w:hAnsi="Arial" w:cs="Arial"/>
          <w:color w:val="000000"/>
          <w:sz w:val="22"/>
          <w:szCs w:val="22"/>
        </w:rPr>
        <w:t xml:space="preserve"> 3, los Propietarios renuncian expresamente y de la manera más amplia permitida por las leyes aplicables, a cualquier tipo de reclamación destinada a discutir, impugnar o desconocer el monto de la contraprestación acordada en </w:t>
      </w:r>
      <w:smartTag w:uri="urn:schemas-microsoft-com:office:smarttags" w:element="PersonName">
        <w:smartTagPr>
          <w:attr w:name="ProductID" w:val="la Cl￡usula"/>
        </w:smartTagPr>
        <w:r w:rsidRPr="007117D8">
          <w:rPr>
            <w:rFonts w:ascii="Arial" w:hAnsi="Arial" w:cs="Arial"/>
            <w:color w:val="000000"/>
            <w:sz w:val="22"/>
            <w:szCs w:val="22"/>
          </w:rPr>
          <w:t>la Cláusula</w:t>
        </w:r>
      </w:smartTag>
      <w:r w:rsidRPr="007117D8">
        <w:rPr>
          <w:rFonts w:ascii="Arial" w:hAnsi="Arial" w:cs="Arial"/>
          <w:color w:val="000000"/>
          <w:sz w:val="22"/>
          <w:szCs w:val="22"/>
        </w:rPr>
        <w:t xml:space="preserve"> 3.1. </w:t>
      </w:r>
    </w:p>
    <w:p w:rsidR="007D4B9E" w:rsidRDefault="007D4B9E" w:rsidP="007D4B9E">
      <w:pPr>
        <w:suppressAutoHyphens/>
        <w:jc w:val="both"/>
        <w:rPr>
          <w:rFonts w:ascii="Arial" w:hAnsi="Arial" w:cs="Arial"/>
          <w:color w:val="000000"/>
          <w:sz w:val="22"/>
          <w:szCs w:val="22"/>
        </w:rPr>
      </w:pPr>
    </w:p>
    <w:p w:rsidR="00076799" w:rsidRPr="007117D8" w:rsidRDefault="00076799" w:rsidP="007D4B9E">
      <w:pPr>
        <w:suppressAutoHyphens/>
        <w:jc w:val="both"/>
        <w:rPr>
          <w:rFonts w:ascii="Arial" w:hAnsi="Arial" w:cs="Arial"/>
          <w:color w:val="000000"/>
          <w:sz w:val="22"/>
          <w:szCs w:val="22"/>
        </w:rPr>
      </w:pPr>
    </w:p>
    <w:p w:rsidR="007D4B9E" w:rsidRPr="007117D8" w:rsidRDefault="007D4B9E" w:rsidP="000A52C4">
      <w:pPr>
        <w:suppressAutoHyphens/>
        <w:jc w:val="both"/>
        <w:rPr>
          <w:rFonts w:ascii="Arial" w:hAnsi="Arial" w:cs="Arial"/>
          <w:b/>
          <w:color w:val="000000"/>
          <w:sz w:val="22"/>
          <w:szCs w:val="22"/>
        </w:rPr>
      </w:pPr>
      <w:r w:rsidRPr="007117D8">
        <w:rPr>
          <w:rFonts w:ascii="Arial" w:hAnsi="Arial" w:cs="Arial"/>
          <w:b/>
          <w:color w:val="000000"/>
          <w:sz w:val="22"/>
          <w:szCs w:val="22"/>
        </w:rPr>
        <w:t>7.</w:t>
      </w:r>
      <w:r w:rsidRPr="007117D8">
        <w:rPr>
          <w:rFonts w:ascii="Arial" w:hAnsi="Arial" w:cs="Arial"/>
          <w:b/>
          <w:color w:val="000000"/>
          <w:sz w:val="22"/>
          <w:szCs w:val="22"/>
        </w:rPr>
        <w:tab/>
        <w:t>CESIÓN DE POSICIÓN CONTRACTUAL</w:t>
      </w:r>
    </w:p>
    <w:p w:rsidR="007D4B9E" w:rsidRPr="007117D8" w:rsidRDefault="007D4B9E" w:rsidP="007D4B9E">
      <w:pPr>
        <w:pStyle w:val="Ttulo1"/>
        <w:ind w:left="720" w:hanging="720"/>
        <w:jc w:val="both"/>
        <w:rPr>
          <w:rFonts w:ascii="Arial" w:hAnsi="Arial" w:cs="Arial"/>
          <w:b w:val="0"/>
          <w:color w:val="000000"/>
          <w:sz w:val="22"/>
          <w:szCs w:val="22"/>
          <w:lang w:val="es-PE"/>
        </w:rPr>
      </w:pPr>
    </w:p>
    <w:p w:rsidR="007D4B9E" w:rsidRPr="007117D8" w:rsidRDefault="007D4B9E" w:rsidP="007D4B9E">
      <w:pPr>
        <w:suppressAutoHyphens/>
        <w:ind w:left="1260" w:hanging="540"/>
        <w:jc w:val="both"/>
        <w:rPr>
          <w:rFonts w:ascii="Arial" w:hAnsi="Arial" w:cs="Arial"/>
          <w:color w:val="000000"/>
          <w:sz w:val="22"/>
          <w:szCs w:val="22"/>
        </w:rPr>
      </w:pPr>
      <w:r w:rsidRPr="007117D8">
        <w:rPr>
          <w:rFonts w:ascii="Arial" w:hAnsi="Arial" w:cs="Arial"/>
          <w:color w:val="000000"/>
          <w:sz w:val="22"/>
          <w:szCs w:val="22"/>
        </w:rPr>
        <w:t xml:space="preserve">7.1 </w:t>
      </w:r>
      <w:r w:rsidRPr="007117D8">
        <w:rPr>
          <w:rFonts w:ascii="Arial" w:hAnsi="Arial" w:cs="Arial"/>
          <w:color w:val="000000"/>
          <w:sz w:val="22"/>
          <w:szCs w:val="22"/>
        </w:rPr>
        <w:tab/>
        <w:t>Por medio de la firma del presente, el EP brinda su autorización para que el BENEFICIARIO ceda su posición contractual en este Contrato a favor del Concesionario que resulte adjudicatario del Proyecto. En tal caso, el concesionario asumirá todos los derechos y obligaciones que este Contrato prevé a cargo del BENEFICIARIO.</w:t>
      </w:r>
    </w:p>
    <w:p w:rsidR="007D4B9E" w:rsidRPr="007117D8" w:rsidRDefault="007D4B9E" w:rsidP="007D4B9E">
      <w:pPr>
        <w:suppressAutoHyphens/>
        <w:ind w:left="1260" w:hanging="540"/>
        <w:jc w:val="both"/>
        <w:rPr>
          <w:rFonts w:ascii="Arial" w:hAnsi="Arial" w:cs="Arial"/>
          <w:color w:val="000000"/>
          <w:sz w:val="22"/>
          <w:szCs w:val="22"/>
        </w:rPr>
      </w:pPr>
    </w:p>
    <w:p w:rsidR="007D4B9E" w:rsidRPr="007117D8" w:rsidRDefault="007D4B9E" w:rsidP="007D4B9E">
      <w:pPr>
        <w:suppressAutoHyphens/>
        <w:ind w:left="1260" w:hanging="540"/>
        <w:jc w:val="both"/>
        <w:rPr>
          <w:rFonts w:ascii="Arial" w:hAnsi="Arial" w:cs="Arial"/>
          <w:color w:val="000000"/>
          <w:sz w:val="22"/>
          <w:szCs w:val="22"/>
        </w:rPr>
      </w:pPr>
      <w:r w:rsidRPr="007117D8">
        <w:rPr>
          <w:rFonts w:ascii="Arial" w:hAnsi="Arial" w:cs="Arial"/>
          <w:color w:val="000000"/>
          <w:sz w:val="22"/>
          <w:szCs w:val="22"/>
        </w:rPr>
        <w:t xml:space="preserve">7.2 </w:t>
      </w:r>
      <w:r w:rsidRPr="007117D8">
        <w:rPr>
          <w:rFonts w:ascii="Arial" w:hAnsi="Arial" w:cs="Arial"/>
          <w:color w:val="000000"/>
          <w:sz w:val="22"/>
          <w:szCs w:val="22"/>
        </w:rPr>
        <w:tab/>
        <w:t xml:space="preserve">Del mismo modo, el EP autoriza al BENEFICIARIO o al Concesionario que lo suceda, a dar a su vez en servidumbre un área no mayor a cinco (5) hectáreas de las quince (15) dadas en Servidumbre a su favor, siempre que dicha servidumbre se otorgue a favor de los agentes comercializadores de GLP que contraten capacidad de transporte con el Concesionario del Proyecto. Estas cesiones de servidumbre tendrán por finalidad que dichos agentes instalen las facilidades que requieran para su negocio. </w:t>
      </w:r>
    </w:p>
    <w:p w:rsidR="007D4B9E" w:rsidRDefault="007D4B9E" w:rsidP="007D4B9E">
      <w:pPr>
        <w:rPr>
          <w:rFonts w:ascii="Arial" w:hAnsi="Arial" w:cs="Arial"/>
          <w:sz w:val="22"/>
          <w:szCs w:val="22"/>
          <w:lang w:eastAsia="es-ES"/>
        </w:rPr>
      </w:pPr>
    </w:p>
    <w:p w:rsidR="00076799" w:rsidRPr="007117D8" w:rsidRDefault="00076799" w:rsidP="007D4B9E">
      <w:pPr>
        <w:rPr>
          <w:rFonts w:ascii="Arial" w:hAnsi="Arial" w:cs="Arial"/>
          <w:sz w:val="22"/>
          <w:szCs w:val="22"/>
          <w:lang w:eastAsia="es-ES"/>
        </w:rPr>
      </w:pPr>
    </w:p>
    <w:p w:rsidR="007D4B9E" w:rsidRPr="007117D8" w:rsidRDefault="007D4B9E" w:rsidP="000A52C4">
      <w:pPr>
        <w:suppressAutoHyphens/>
        <w:jc w:val="both"/>
        <w:rPr>
          <w:rFonts w:ascii="Arial" w:hAnsi="Arial" w:cs="Arial"/>
          <w:b/>
          <w:color w:val="000000"/>
          <w:sz w:val="22"/>
          <w:szCs w:val="22"/>
        </w:rPr>
      </w:pPr>
      <w:r w:rsidRPr="007117D8">
        <w:rPr>
          <w:rFonts w:ascii="Arial" w:hAnsi="Arial" w:cs="Arial"/>
          <w:b/>
          <w:color w:val="000000"/>
          <w:sz w:val="22"/>
          <w:szCs w:val="22"/>
        </w:rPr>
        <w:t xml:space="preserve">8. </w:t>
      </w:r>
      <w:r w:rsidRPr="007117D8">
        <w:rPr>
          <w:rFonts w:ascii="Arial" w:hAnsi="Arial" w:cs="Arial"/>
          <w:b/>
          <w:color w:val="000000"/>
          <w:sz w:val="22"/>
          <w:szCs w:val="22"/>
        </w:rPr>
        <w:tab/>
        <w:t>GASTOS Y TRIBUTOS</w:t>
      </w:r>
    </w:p>
    <w:p w:rsidR="007D4B9E" w:rsidRPr="007117D8" w:rsidRDefault="007D4B9E" w:rsidP="007D4B9E">
      <w:pPr>
        <w:jc w:val="both"/>
        <w:rPr>
          <w:rFonts w:ascii="Arial" w:hAnsi="Arial" w:cs="Arial"/>
          <w:color w:val="000000"/>
          <w:sz w:val="22"/>
          <w:szCs w:val="22"/>
        </w:rPr>
      </w:pPr>
    </w:p>
    <w:p w:rsidR="007D4B9E" w:rsidRPr="007117D8" w:rsidRDefault="007D4B9E" w:rsidP="007D4B9E">
      <w:pPr>
        <w:ind w:left="720"/>
        <w:jc w:val="both"/>
        <w:rPr>
          <w:rFonts w:ascii="Arial" w:hAnsi="Arial" w:cs="Arial"/>
          <w:color w:val="000000"/>
          <w:sz w:val="22"/>
          <w:szCs w:val="22"/>
        </w:rPr>
      </w:pPr>
      <w:r w:rsidRPr="007117D8">
        <w:rPr>
          <w:rFonts w:ascii="Arial" w:hAnsi="Arial" w:cs="Arial"/>
          <w:color w:val="000000"/>
          <w:sz w:val="22"/>
          <w:szCs w:val="22"/>
        </w:rPr>
        <w:t>Todos los tributos que graven el Contrato, así como los gastos notariales y derechos regístrales correspondientes serán cubiertos por el BENEFICIARIO.</w:t>
      </w:r>
    </w:p>
    <w:p w:rsidR="007D4B9E" w:rsidRDefault="007D4B9E" w:rsidP="007D4B9E">
      <w:pPr>
        <w:jc w:val="both"/>
        <w:rPr>
          <w:rFonts w:ascii="Arial" w:hAnsi="Arial" w:cs="Arial"/>
          <w:color w:val="000000"/>
          <w:sz w:val="22"/>
          <w:szCs w:val="22"/>
        </w:rPr>
      </w:pPr>
    </w:p>
    <w:p w:rsidR="00076799" w:rsidRPr="007117D8" w:rsidRDefault="00076799" w:rsidP="007D4B9E">
      <w:pPr>
        <w:jc w:val="both"/>
        <w:rPr>
          <w:rFonts w:ascii="Arial" w:hAnsi="Arial" w:cs="Arial"/>
          <w:color w:val="000000"/>
          <w:sz w:val="22"/>
          <w:szCs w:val="22"/>
        </w:rPr>
      </w:pPr>
    </w:p>
    <w:p w:rsidR="007D4B9E" w:rsidRPr="007117D8" w:rsidRDefault="007D4B9E" w:rsidP="000A52C4">
      <w:pPr>
        <w:suppressAutoHyphens/>
        <w:jc w:val="both"/>
        <w:rPr>
          <w:rFonts w:ascii="Arial" w:hAnsi="Arial" w:cs="Arial"/>
          <w:b/>
          <w:color w:val="000000"/>
          <w:sz w:val="22"/>
          <w:szCs w:val="22"/>
        </w:rPr>
      </w:pPr>
      <w:r w:rsidRPr="007117D8">
        <w:rPr>
          <w:rFonts w:ascii="Arial" w:hAnsi="Arial" w:cs="Arial"/>
          <w:b/>
          <w:color w:val="000000"/>
          <w:sz w:val="22"/>
          <w:szCs w:val="22"/>
        </w:rPr>
        <w:t xml:space="preserve">9. </w:t>
      </w:r>
      <w:r w:rsidRPr="007117D8">
        <w:rPr>
          <w:rFonts w:ascii="Arial" w:hAnsi="Arial" w:cs="Arial"/>
          <w:b/>
          <w:color w:val="000000"/>
          <w:sz w:val="22"/>
          <w:szCs w:val="22"/>
        </w:rPr>
        <w:tab/>
        <w:t xml:space="preserve">DE </w:t>
      </w:r>
      <w:smartTag w:uri="urn:schemas-microsoft-com:office:smarttags" w:element="PersonName">
        <w:smartTagPr>
          <w:attr w:name="ProductID" w:val="LA INFORMACIￓN"/>
        </w:smartTagPr>
        <w:r w:rsidRPr="007117D8">
          <w:rPr>
            <w:rFonts w:ascii="Arial" w:hAnsi="Arial" w:cs="Arial"/>
            <w:b/>
            <w:color w:val="000000"/>
            <w:sz w:val="22"/>
            <w:szCs w:val="22"/>
          </w:rPr>
          <w:t>LA INFORMACIÓN</w:t>
        </w:r>
      </w:smartTag>
      <w:r w:rsidRPr="007117D8">
        <w:rPr>
          <w:rFonts w:ascii="Arial" w:hAnsi="Arial" w:cs="Arial"/>
          <w:b/>
          <w:color w:val="000000"/>
          <w:sz w:val="22"/>
          <w:szCs w:val="22"/>
        </w:rPr>
        <w:t xml:space="preserve"> </w:t>
      </w:r>
    </w:p>
    <w:p w:rsidR="007D4B9E" w:rsidRPr="007117D8" w:rsidRDefault="007D4B9E" w:rsidP="007D4B9E">
      <w:pPr>
        <w:jc w:val="both"/>
        <w:rPr>
          <w:rFonts w:ascii="Arial" w:hAnsi="Arial" w:cs="Arial"/>
          <w:color w:val="000000"/>
          <w:sz w:val="22"/>
          <w:szCs w:val="22"/>
        </w:rPr>
      </w:pPr>
    </w:p>
    <w:p w:rsidR="007D4B9E" w:rsidRPr="007117D8" w:rsidRDefault="007D4B9E" w:rsidP="007D4B9E">
      <w:pPr>
        <w:ind w:left="720"/>
        <w:jc w:val="both"/>
        <w:rPr>
          <w:rFonts w:ascii="Arial" w:hAnsi="Arial" w:cs="Arial"/>
          <w:color w:val="000000"/>
          <w:sz w:val="22"/>
          <w:szCs w:val="22"/>
        </w:rPr>
      </w:pPr>
      <w:r w:rsidRPr="007117D8">
        <w:rPr>
          <w:rFonts w:ascii="Arial" w:hAnsi="Arial" w:cs="Arial"/>
          <w:color w:val="000000"/>
          <w:sz w:val="22"/>
          <w:szCs w:val="22"/>
        </w:rPr>
        <w:t>El EP declara haber sido convenientemente informado y asesorado en diversas ocasiones acerca de sus derechos y de los alcances y efectos del Contrato, los cuales declara haber entendido y aceptado libre y voluntariamente.</w:t>
      </w:r>
    </w:p>
    <w:p w:rsidR="007D4B9E" w:rsidRDefault="007D4B9E" w:rsidP="007D4B9E">
      <w:pPr>
        <w:jc w:val="both"/>
        <w:rPr>
          <w:rFonts w:ascii="Arial" w:hAnsi="Arial" w:cs="Arial"/>
          <w:color w:val="000000"/>
          <w:sz w:val="22"/>
          <w:szCs w:val="22"/>
        </w:rPr>
      </w:pPr>
    </w:p>
    <w:p w:rsidR="00076799" w:rsidRPr="007117D8" w:rsidRDefault="00076799" w:rsidP="007D4B9E">
      <w:pPr>
        <w:jc w:val="both"/>
        <w:rPr>
          <w:rFonts w:ascii="Arial" w:hAnsi="Arial" w:cs="Arial"/>
          <w:color w:val="000000"/>
          <w:sz w:val="22"/>
          <w:szCs w:val="22"/>
        </w:rPr>
      </w:pPr>
    </w:p>
    <w:p w:rsidR="007D4B9E" w:rsidRPr="007117D8" w:rsidRDefault="007D4B9E" w:rsidP="007D4B9E">
      <w:pPr>
        <w:ind w:left="720" w:hanging="720"/>
        <w:jc w:val="both"/>
        <w:rPr>
          <w:rFonts w:ascii="Arial" w:hAnsi="Arial" w:cs="Arial"/>
          <w:b/>
          <w:color w:val="000000"/>
          <w:sz w:val="22"/>
          <w:szCs w:val="22"/>
        </w:rPr>
      </w:pPr>
      <w:r w:rsidRPr="007117D8">
        <w:rPr>
          <w:rFonts w:ascii="Arial" w:hAnsi="Arial" w:cs="Arial"/>
          <w:b/>
          <w:color w:val="000000"/>
          <w:sz w:val="22"/>
          <w:szCs w:val="22"/>
        </w:rPr>
        <w:t>10.</w:t>
      </w:r>
      <w:r w:rsidRPr="007117D8">
        <w:rPr>
          <w:rFonts w:ascii="Arial" w:hAnsi="Arial" w:cs="Arial"/>
          <w:b/>
          <w:color w:val="000000"/>
          <w:sz w:val="22"/>
          <w:szCs w:val="22"/>
        </w:rPr>
        <w:tab/>
        <w:t>LEY APLICABLE</w:t>
      </w:r>
    </w:p>
    <w:p w:rsidR="007D4B9E" w:rsidRPr="007117D8" w:rsidRDefault="007D4B9E" w:rsidP="007D4B9E">
      <w:pPr>
        <w:jc w:val="both"/>
        <w:rPr>
          <w:rFonts w:ascii="Arial" w:hAnsi="Arial" w:cs="Arial"/>
          <w:color w:val="000000"/>
          <w:sz w:val="22"/>
          <w:szCs w:val="22"/>
        </w:rPr>
      </w:pPr>
    </w:p>
    <w:p w:rsidR="007D4B9E" w:rsidRPr="007117D8" w:rsidRDefault="007D4B9E" w:rsidP="007D4B9E">
      <w:pPr>
        <w:ind w:left="720"/>
        <w:jc w:val="both"/>
        <w:rPr>
          <w:rFonts w:ascii="Arial" w:hAnsi="Arial" w:cs="Arial"/>
          <w:color w:val="000000"/>
          <w:sz w:val="22"/>
          <w:szCs w:val="22"/>
        </w:rPr>
      </w:pPr>
      <w:r w:rsidRPr="007117D8">
        <w:rPr>
          <w:rFonts w:ascii="Arial" w:hAnsi="Arial" w:cs="Arial"/>
          <w:color w:val="000000"/>
          <w:sz w:val="22"/>
          <w:szCs w:val="22"/>
        </w:rPr>
        <w:t xml:space="preserve">El Contrato ha sido negociado, redactado y suscrito con arreglo a las normas legales de </w:t>
      </w:r>
      <w:smartTag w:uri="urn:schemas-microsoft-com:office:smarttags" w:element="PersonName">
        <w:smartTagPr>
          <w:attr w:name="ProductID" w:val="la Rep￺blica"/>
        </w:smartTagPr>
        <w:r w:rsidRPr="007117D8">
          <w:rPr>
            <w:rFonts w:ascii="Arial" w:hAnsi="Arial" w:cs="Arial"/>
            <w:color w:val="000000"/>
            <w:sz w:val="22"/>
            <w:szCs w:val="22"/>
          </w:rPr>
          <w:t>la República</w:t>
        </w:r>
      </w:smartTag>
      <w:r w:rsidRPr="007117D8">
        <w:rPr>
          <w:rFonts w:ascii="Arial" w:hAnsi="Arial" w:cs="Arial"/>
          <w:color w:val="000000"/>
          <w:sz w:val="22"/>
          <w:szCs w:val="22"/>
        </w:rPr>
        <w:t xml:space="preserve"> del Perú y su contenido, ejecución y las demás consecuencias que de él se originen se regirán por las normas legales de derecho interno de </w:t>
      </w:r>
      <w:smartTag w:uri="urn:schemas-microsoft-com:office:smarttags" w:element="PersonName">
        <w:smartTagPr>
          <w:attr w:name="ProductID" w:val="la Rep￺blica"/>
        </w:smartTagPr>
        <w:r w:rsidRPr="007117D8">
          <w:rPr>
            <w:rFonts w:ascii="Arial" w:hAnsi="Arial" w:cs="Arial"/>
            <w:color w:val="000000"/>
            <w:sz w:val="22"/>
            <w:szCs w:val="22"/>
          </w:rPr>
          <w:t>la República</w:t>
        </w:r>
      </w:smartTag>
      <w:r w:rsidRPr="007117D8">
        <w:rPr>
          <w:rFonts w:ascii="Arial" w:hAnsi="Arial" w:cs="Arial"/>
          <w:color w:val="000000"/>
          <w:sz w:val="22"/>
          <w:szCs w:val="22"/>
        </w:rPr>
        <w:t xml:space="preserve"> del Perú. </w:t>
      </w:r>
    </w:p>
    <w:p w:rsidR="007D4B9E" w:rsidRDefault="007D4B9E" w:rsidP="007D4B9E">
      <w:pPr>
        <w:jc w:val="both"/>
        <w:rPr>
          <w:rFonts w:ascii="Arial" w:hAnsi="Arial" w:cs="Arial"/>
          <w:color w:val="000000"/>
          <w:sz w:val="22"/>
          <w:szCs w:val="22"/>
        </w:rPr>
      </w:pPr>
    </w:p>
    <w:p w:rsidR="00076799" w:rsidRPr="007117D8" w:rsidRDefault="00076799" w:rsidP="007D4B9E">
      <w:pPr>
        <w:jc w:val="both"/>
        <w:rPr>
          <w:rFonts w:ascii="Arial" w:hAnsi="Arial" w:cs="Arial"/>
          <w:color w:val="000000"/>
          <w:sz w:val="22"/>
          <w:szCs w:val="22"/>
        </w:rPr>
      </w:pPr>
    </w:p>
    <w:p w:rsidR="007D4B9E" w:rsidRPr="007117D8" w:rsidRDefault="007D4B9E" w:rsidP="007D4B9E">
      <w:pPr>
        <w:ind w:left="720" w:hanging="720"/>
        <w:jc w:val="both"/>
        <w:rPr>
          <w:rFonts w:ascii="Arial" w:hAnsi="Arial" w:cs="Arial"/>
          <w:b/>
          <w:sz w:val="22"/>
          <w:szCs w:val="22"/>
        </w:rPr>
      </w:pPr>
      <w:r w:rsidRPr="007117D8">
        <w:rPr>
          <w:rFonts w:ascii="Arial" w:hAnsi="Arial" w:cs="Arial"/>
          <w:b/>
          <w:sz w:val="22"/>
          <w:szCs w:val="22"/>
        </w:rPr>
        <w:t>11.</w:t>
      </w:r>
      <w:r w:rsidRPr="007117D8">
        <w:rPr>
          <w:rFonts w:ascii="Arial" w:hAnsi="Arial" w:cs="Arial"/>
          <w:b/>
          <w:sz w:val="22"/>
          <w:szCs w:val="22"/>
        </w:rPr>
        <w:tab/>
        <w:t>SOLUCIÓN DE CONTROVERSIAS</w:t>
      </w:r>
    </w:p>
    <w:p w:rsidR="007D4B9E" w:rsidRPr="007117D8" w:rsidRDefault="007D4B9E" w:rsidP="007D4B9E">
      <w:pPr>
        <w:ind w:left="720" w:hanging="720"/>
        <w:jc w:val="both"/>
        <w:rPr>
          <w:rFonts w:ascii="Arial" w:hAnsi="Arial" w:cs="Arial"/>
          <w:b/>
          <w:sz w:val="22"/>
          <w:szCs w:val="22"/>
        </w:rPr>
      </w:pPr>
    </w:p>
    <w:p w:rsidR="007D4B9E" w:rsidRPr="007117D8" w:rsidRDefault="007D4B9E" w:rsidP="007D4B9E">
      <w:pPr>
        <w:ind w:left="720" w:hanging="12"/>
        <w:jc w:val="both"/>
        <w:rPr>
          <w:rFonts w:ascii="Arial" w:hAnsi="Arial" w:cs="Arial"/>
          <w:sz w:val="22"/>
          <w:szCs w:val="22"/>
        </w:rPr>
      </w:pPr>
      <w:r w:rsidRPr="007117D8">
        <w:rPr>
          <w:rFonts w:ascii="Arial" w:hAnsi="Arial" w:cs="Arial"/>
          <w:sz w:val="22"/>
          <w:szCs w:val="22"/>
        </w:rPr>
        <w:t>En caso de generarse cualquier controversia, desavenencia, diferencia o reclamación de alguna de las partes, la misma será resuelta mediante trato directo, para lo cual las partes contarán con un plazo de diez (10) días calendarios para arribar a un acuerdo al respecto.</w:t>
      </w:r>
    </w:p>
    <w:p w:rsidR="007D4B9E" w:rsidRPr="007117D8" w:rsidRDefault="007D4B9E" w:rsidP="007D4B9E">
      <w:pPr>
        <w:ind w:left="720" w:hanging="12"/>
        <w:jc w:val="both"/>
        <w:rPr>
          <w:rFonts w:ascii="Arial" w:hAnsi="Arial" w:cs="Arial"/>
          <w:sz w:val="22"/>
          <w:szCs w:val="22"/>
        </w:rPr>
      </w:pPr>
    </w:p>
    <w:p w:rsidR="007D4B9E" w:rsidRPr="007117D8" w:rsidRDefault="007D4B9E" w:rsidP="007D4B9E">
      <w:pPr>
        <w:ind w:left="720" w:hanging="12"/>
        <w:jc w:val="both"/>
        <w:rPr>
          <w:rFonts w:ascii="Arial" w:hAnsi="Arial" w:cs="Arial"/>
          <w:b/>
          <w:sz w:val="22"/>
          <w:szCs w:val="22"/>
        </w:rPr>
      </w:pPr>
      <w:r w:rsidRPr="007117D8">
        <w:rPr>
          <w:rFonts w:ascii="Arial" w:hAnsi="Arial" w:cs="Arial"/>
          <w:sz w:val="22"/>
          <w:szCs w:val="22"/>
        </w:rPr>
        <w:t>En caso que las partes no arribarán a ningún acuerdo en mérito del trato directo que se contempla en el párrafo precedente someterán dicha controversia desavenencia, diferencia o reclamación a la jurisdicción y competencia de los jueces y tribunales del Distrito Judicial de Lima-Cercado a la jurisdicción y competencia de los jueces y tribunales del Distrito Judicial de Lima-Cercado, renunciando las partes al fuero que corresponda a sus domicilios.</w:t>
      </w:r>
    </w:p>
    <w:p w:rsidR="007D4B9E" w:rsidRDefault="007D4B9E" w:rsidP="007D4B9E">
      <w:pPr>
        <w:jc w:val="both"/>
        <w:rPr>
          <w:rFonts w:ascii="Arial" w:hAnsi="Arial" w:cs="Arial"/>
          <w:sz w:val="22"/>
          <w:szCs w:val="22"/>
        </w:rPr>
      </w:pPr>
    </w:p>
    <w:p w:rsidR="00076799" w:rsidRPr="007117D8" w:rsidRDefault="00076799" w:rsidP="007D4B9E">
      <w:pPr>
        <w:jc w:val="both"/>
        <w:rPr>
          <w:rFonts w:ascii="Arial" w:hAnsi="Arial" w:cs="Arial"/>
          <w:sz w:val="22"/>
          <w:szCs w:val="22"/>
        </w:rPr>
      </w:pPr>
    </w:p>
    <w:p w:rsidR="007D4B9E" w:rsidRPr="007117D8" w:rsidRDefault="007D4B9E" w:rsidP="007D4B9E">
      <w:pPr>
        <w:tabs>
          <w:tab w:val="left" w:pos="720"/>
        </w:tabs>
        <w:ind w:left="720" w:hanging="720"/>
        <w:jc w:val="both"/>
        <w:rPr>
          <w:rFonts w:ascii="Arial" w:hAnsi="Arial" w:cs="Arial"/>
          <w:b/>
          <w:sz w:val="22"/>
          <w:szCs w:val="22"/>
        </w:rPr>
      </w:pPr>
      <w:r w:rsidRPr="007117D8">
        <w:rPr>
          <w:rFonts w:ascii="Arial" w:hAnsi="Arial" w:cs="Arial"/>
          <w:b/>
          <w:sz w:val="22"/>
          <w:szCs w:val="22"/>
        </w:rPr>
        <w:t>12.</w:t>
      </w:r>
      <w:r w:rsidRPr="007117D8">
        <w:rPr>
          <w:rFonts w:ascii="Arial" w:hAnsi="Arial" w:cs="Arial"/>
          <w:b/>
          <w:sz w:val="22"/>
          <w:szCs w:val="22"/>
        </w:rPr>
        <w:tab/>
        <w:t>NOTIFICACIONES Y COMUNICACIONES</w:t>
      </w:r>
    </w:p>
    <w:p w:rsidR="007D4B9E" w:rsidRPr="007117D8" w:rsidRDefault="007D4B9E" w:rsidP="007D4B9E">
      <w:pPr>
        <w:tabs>
          <w:tab w:val="left" w:pos="720"/>
        </w:tabs>
        <w:ind w:left="720" w:hanging="720"/>
        <w:jc w:val="both"/>
        <w:rPr>
          <w:rFonts w:ascii="Arial" w:hAnsi="Arial" w:cs="Arial"/>
          <w:sz w:val="22"/>
          <w:szCs w:val="22"/>
        </w:rPr>
      </w:pPr>
    </w:p>
    <w:p w:rsidR="007D4B9E" w:rsidRPr="007117D8" w:rsidRDefault="007D4B9E" w:rsidP="007D4B9E">
      <w:pPr>
        <w:tabs>
          <w:tab w:val="left" w:pos="0"/>
        </w:tabs>
        <w:suppressAutoHyphens/>
        <w:ind w:left="1260" w:right="144" w:hanging="540"/>
        <w:jc w:val="both"/>
        <w:rPr>
          <w:rFonts w:ascii="Arial" w:hAnsi="Arial" w:cs="Arial"/>
          <w:sz w:val="22"/>
          <w:szCs w:val="22"/>
        </w:rPr>
      </w:pPr>
      <w:r w:rsidRPr="007117D8">
        <w:rPr>
          <w:rFonts w:ascii="Arial" w:hAnsi="Arial" w:cs="Arial"/>
          <w:sz w:val="22"/>
          <w:szCs w:val="22"/>
        </w:rPr>
        <w:t>12.1</w:t>
      </w:r>
      <w:r w:rsidRPr="007117D8">
        <w:rPr>
          <w:rFonts w:ascii="Arial" w:hAnsi="Arial" w:cs="Arial"/>
          <w:sz w:val="22"/>
          <w:szCs w:val="22"/>
        </w:rPr>
        <w:tab/>
        <w:t xml:space="preserve">Todas las notificaciones y comunicaciones que se cursen las partes bajo este Contrato deberán constar por escrito y ser entregadas en las direcciones que se indican en la introducción del mismo.  </w:t>
      </w:r>
    </w:p>
    <w:p w:rsidR="007D4B9E" w:rsidRPr="007117D8" w:rsidRDefault="007D4B9E" w:rsidP="007D4B9E">
      <w:pPr>
        <w:ind w:left="1260" w:hanging="540"/>
        <w:jc w:val="both"/>
        <w:rPr>
          <w:rFonts w:ascii="Arial" w:hAnsi="Arial" w:cs="Arial"/>
          <w:sz w:val="22"/>
          <w:szCs w:val="22"/>
        </w:rPr>
      </w:pPr>
    </w:p>
    <w:p w:rsidR="007D4B9E" w:rsidRPr="007117D8" w:rsidRDefault="007D4B9E" w:rsidP="007D4B9E">
      <w:pPr>
        <w:ind w:left="1260" w:hanging="540"/>
        <w:jc w:val="both"/>
        <w:rPr>
          <w:rFonts w:ascii="Arial" w:hAnsi="Arial" w:cs="Arial"/>
          <w:sz w:val="22"/>
          <w:szCs w:val="22"/>
        </w:rPr>
      </w:pPr>
      <w:r w:rsidRPr="007117D8">
        <w:rPr>
          <w:rFonts w:ascii="Arial" w:hAnsi="Arial" w:cs="Arial"/>
          <w:sz w:val="22"/>
          <w:szCs w:val="22"/>
        </w:rPr>
        <w:t>12.2</w:t>
      </w:r>
      <w:r w:rsidRPr="007117D8">
        <w:rPr>
          <w:rFonts w:ascii="Arial" w:hAnsi="Arial" w:cs="Arial"/>
          <w:sz w:val="22"/>
          <w:szCs w:val="22"/>
        </w:rPr>
        <w:tab/>
        <w:t>Cualquiera de las partes puede establecer una nueva dirección para la recepción de notificaciones y comunicaciones, debiendo comunicarlo a la otra parte.</w:t>
      </w:r>
    </w:p>
    <w:p w:rsidR="007D4B9E" w:rsidRPr="007117D8" w:rsidRDefault="007D4B9E" w:rsidP="007D4B9E">
      <w:pPr>
        <w:ind w:left="1260" w:hanging="540"/>
        <w:jc w:val="both"/>
        <w:rPr>
          <w:rFonts w:ascii="Arial" w:hAnsi="Arial" w:cs="Arial"/>
          <w:sz w:val="22"/>
          <w:szCs w:val="22"/>
        </w:rPr>
      </w:pPr>
    </w:p>
    <w:p w:rsidR="007D4B9E" w:rsidRPr="007117D8" w:rsidRDefault="007D4B9E" w:rsidP="007D4B9E">
      <w:pPr>
        <w:ind w:left="1260" w:hanging="540"/>
        <w:jc w:val="both"/>
        <w:rPr>
          <w:rFonts w:ascii="Arial" w:hAnsi="Arial" w:cs="Arial"/>
          <w:sz w:val="22"/>
          <w:szCs w:val="22"/>
        </w:rPr>
      </w:pPr>
      <w:r w:rsidRPr="007117D8">
        <w:rPr>
          <w:rFonts w:ascii="Arial" w:hAnsi="Arial" w:cs="Arial"/>
          <w:sz w:val="22"/>
          <w:szCs w:val="22"/>
        </w:rPr>
        <w:t>12.3</w:t>
      </w:r>
      <w:r w:rsidRPr="007117D8">
        <w:rPr>
          <w:rFonts w:ascii="Arial" w:hAnsi="Arial" w:cs="Arial"/>
          <w:sz w:val="22"/>
          <w:szCs w:val="22"/>
        </w:rPr>
        <w:tab/>
        <w:t xml:space="preserve">Cualquier notificación o comunicación se considerará entregada y conocida en la fecha de recepción de la misma. </w:t>
      </w:r>
    </w:p>
    <w:p w:rsidR="007D4B9E" w:rsidRPr="007117D8" w:rsidRDefault="007D4B9E" w:rsidP="007D4B9E">
      <w:pPr>
        <w:jc w:val="both"/>
        <w:rPr>
          <w:rFonts w:ascii="Arial" w:hAnsi="Arial" w:cs="Arial"/>
          <w:sz w:val="22"/>
          <w:szCs w:val="22"/>
        </w:rPr>
      </w:pPr>
    </w:p>
    <w:p w:rsidR="007D4B9E" w:rsidRPr="007117D8" w:rsidRDefault="007D4B9E" w:rsidP="007D4B9E">
      <w:pPr>
        <w:tabs>
          <w:tab w:val="left" w:pos="720"/>
        </w:tabs>
        <w:jc w:val="both"/>
        <w:rPr>
          <w:rFonts w:ascii="Arial" w:hAnsi="Arial" w:cs="Arial"/>
          <w:color w:val="000000"/>
          <w:sz w:val="22"/>
          <w:szCs w:val="22"/>
        </w:rPr>
      </w:pPr>
    </w:p>
    <w:p w:rsidR="007D4B9E" w:rsidRPr="007117D8" w:rsidRDefault="007D4B9E" w:rsidP="007D4B9E">
      <w:pPr>
        <w:tabs>
          <w:tab w:val="left" w:pos="720"/>
        </w:tabs>
        <w:jc w:val="both"/>
        <w:rPr>
          <w:rFonts w:ascii="Arial" w:hAnsi="Arial" w:cs="Arial"/>
          <w:color w:val="000000"/>
          <w:sz w:val="22"/>
          <w:szCs w:val="22"/>
        </w:rPr>
      </w:pPr>
      <w:r w:rsidRPr="007117D8">
        <w:rPr>
          <w:rFonts w:ascii="Arial" w:hAnsi="Arial" w:cs="Arial"/>
          <w:color w:val="000000"/>
          <w:sz w:val="22"/>
          <w:szCs w:val="22"/>
        </w:rPr>
        <w:t>Agregue usted señor Notario la introducción y conclusión de Ley.</w:t>
      </w:r>
    </w:p>
    <w:p w:rsidR="007D4B9E" w:rsidRPr="007117D8" w:rsidRDefault="007D4B9E" w:rsidP="007D4B9E">
      <w:pPr>
        <w:tabs>
          <w:tab w:val="left" w:pos="720"/>
        </w:tabs>
        <w:jc w:val="both"/>
        <w:rPr>
          <w:rFonts w:ascii="Arial" w:hAnsi="Arial" w:cs="Arial"/>
          <w:color w:val="000000"/>
          <w:sz w:val="22"/>
          <w:szCs w:val="22"/>
        </w:rPr>
      </w:pPr>
    </w:p>
    <w:p w:rsidR="007D4B9E" w:rsidRPr="00076799" w:rsidRDefault="007D4B9E" w:rsidP="007D4B9E">
      <w:pPr>
        <w:tabs>
          <w:tab w:val="left" w:pos="720"/>
        </w:tabs>
        <w:jc w:val="both"/>
        <w:rPr>
          <w:rFonts w:ascii="Arial" w:hAnsi="Arial" w:cs="Arial"/>
          <w:color w:val="000000"/>
        </w:rPr>
      </w:pPr>
      <w:r w:rsidRPr="007117D8">
        <w:rPr>
          <w:rFonts w:ascii="Arial" w:hAnsi="Arial" w:cs="Arial"/>
          <w:color w:val="000000"/>
          <w:sz w:val="22"/>
          <w:szCs w:val="22"/>
        </w:rPr>
        <w:t>Suscrito en dos ejemplares originales en la ciudad de Lima, el _____ de____ de 2015.</w:t>
      </w:r>
      <w:r w:rsidRPr="00076799">
        <w:rPr>
          <w:rFonts w:ascii="Arial" w:hAnsi="Arial" w:cs="Arial"/>
          <w:color w:val="000000"/>
        </w:rPr>
        <w:t xml:space="preserve"> </w:t>
      </w:r>
    </w:p>
    <w:p w:rsidR="007D4B9E" w:rsidRPr="00076799" w:rsidRDefault="007D4B9E" w:rsidP="007D4B9E">
      <w:pPr>
        <w:tabs>
          <w:tab w:val="left" w:pos="720"/>
        </w:tabs>
        <w:jc w:val="both"/>
        <w:rPr>
          <w:rFonts w:ascii="Arial" w:hAnsi="Arial" w:cs="Arial"/>
          <w:color w:val="000000"/>
        </w:rPr>
      </w:pPr>
    </w:p>
    <w:p w:rsidR="00D90FF1" w:rsidRPr="00076799" w:rsidRDefault="00D90FF1" w:rsidP="000A52C4">
      <w:pPr>
        <w:widowControl w:val="0"/>
        <w:tabs>
          <w:tab w:val="clear" w:pos="567"/>
          <w:tab w:val="clear" w:pos="1134"/>
          <w:tab w:val="clear" w:pos="1701"/>
          <w:tab w:val="clear" w:pos="2268"/>
          <w:tab w:val="clear" w:pos="2835"/>
          <w:tab w:val="left" w:pos="940"/>
        </w:tabs>
        <w:autoSpaceDE w:val="0"/>
        <w:autoSpaceDN w:val="0"/>
        <w:adjustRightInd w:val="0"/>
        <w:jc w:val="both"/>
        <w:rPr>
          <w:rFonts w:ascii="Arial" w:hAnsi="Arial" w:cs="Arial"/>
          <w:sz w:val="22"/>
          <w:szCs w:val="22"/>
          <w:lang w:val="es-ES" w:eastAsia="es-ES"/>
        </w:rPr>
      </w:pPr>
    </w:p>
    <w:p w:rsidR="005143BD" w:rsidRPr="00076799" w:rsidRDefault="005143BD" w:rsidP="005143BD">
      <w:pPr>
        <w:pStyle w:val="Textoindependiente2"/>
        <w:pBdr>
          <w:top w:val="none" w:sz="0" w:space="0" w:color="auto"/>
        </w:pBdr>
        <w:shd w:val="clear" w:color="auto" w:fill="FFFFFF"/>
        <w:jc w:val="center"/>
        <w:rPr>
          <w:rFonts w:cs="Arial"/>
          <w:sz w:val="22"/>
          <w:szCs w:val="22"/>
        </w:rPr>
      </w:pPr>
      <w:r w:rsidRPr="00076799">
        <w:rPr>
          <w:rFonts w:cs="Arial"/>
          <w:sz w:val="22"/>
          <w:szCs w:val="22"/>
        </w:rPr>
        <w:br w:type="page"/>
      </w:r>
    </w:p>
    <w:p w:rsidR="005143BD" w:rsidRPr="00076799" w:rsidRDefault="005143BD" w:rsidP="00D43C3F">
      <w:pPr>
        <w:pStyle w:val="Ttulo1"/>
        <w:rPr>
          <w:rFonts w:ascii="Arial" w:hAnsi="Arial" w:cs="Arial"/>
          <w:sz w:val="22"/>
          <w:szCs w:val="22"/>
        </w:rPr>
      </w:pPr>
      <w:bookmarkStart w:id="149" w:name="_Toc426723973"/>
      <w:r w:rsidRPr="00076799">
        <w:rPr>
          <w:rFonts w:ascii="Arial" w:hAnsi="Arial" w:cs="Arial"/>
          <w:sz w:val="22"/>
          <w:szCs w:val="22"/>
        </w:rPr>
        <w:t>ANEXO 4</w:t>
      </w:r>
      <w:r w:rsidR="00D43C3F" w:rsidRPr="00076799">
        <w:rPr>
          <w:rFonts w:ascii="Arial" w:hAnsi="Arial" w:cs="Arial"/>
          <w:sz w:val="22"/>
          <w:szCs w:val="22"/>
        </w:rPr>
        <w:br/>
      </w:r>
      <w:r w:rsidR="00D43C3F" w:rsidRPr="00076799">
        <w:rPr>
          <w:rFonts w:ascii="Arial" w:hAnsi="Arial" w:cs="Arial"/>
          <w:sz w:val="22"/>
          <w:szCs w:val="22"/>
        </w:rPr>
        <w:br/>
      </w:r>
      <w:r w:rsidR="005C5A5A" w:rsidRPr="00076799">
        <w:rPr>
          <w:rFonts w:ascii="Arial" w:hAnsi="Arial" w:cs="Arial"/>
          <w:sz w:val="22"/>
          <w:szCs w:val="22"/>
        </w:rPr>
        <w:t>PLAZOS PARA EL DESARROLLO DEL PROYECTO</w:t>
      </w:r>
      <w:bookmarkEnd w:id="149"/>
      <w:r w:rsidR="005C5A5A" w:rsidRPr="00076799">
        <w:rPr>
          <w:rFonts w:ascii="Arial" w:hAnsi="Arial" w:cs="Arial"/>
          <w:sz w:val="22"/>
          <w:szCs w:val="22"/>
        </w:rPr>
        <w:t xml:space="preserve"> </w:t>
      </w:r>
    </w:p>
    <w:p w:rsidR="00D041AD" w:rsidRPr="007117D8" w:rsidRDefault="00D041AD" w:rsidP="005C5A5A">
      <w:pPr>
        <w:spacing w:before="120" w:after="240" w:line="250" w:lineRule="auto"/>
        <w:jc w:val="both"/>
        <w:rPr>
          <w:rFonts w:ascii="Arial" w:hAnsi="Arial" w:cs="Arial"/>
          <w:b/>
          <w:sz w:val="22"/>
          <w:szCs w:val="22"/>
        </w:rPr>
      </w:pPr>
    </w:p>
    <w:p w:rsidR="005C5A5A" w:rsidRPr="007117D8" w:rsidRDefault="005C5A5A" w:rsidP="005C5A5A">
      <w:pPr>
        <w:spacing w:before="120" w:after="240" w:line="250" w:lineRule="auto"/>
        <w:jc w:val="both"/>
        <w:rPr>
          <w:rFonts w:ascii="Arial" w:hAnsi="Arial" w:cs="Arial"/>
          <w:sz w:val="22"/>
          <w:szCs w:val="22"/>
        </w:rPr>
      </w:pPr>
      <w:r w:rsidRPr="007117D8">
        <w:rPr>
          <w:rFonts w:ascii="Arial" w:hAnsi="Arial" w:cs="Arial"/>
          <w:sz w:val="22"/>
          <w:szCs w:val="22"/>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23"/>
        <w:gridCol w:w="3514"/>
      </w:tblGrid>
      <w:tr w:rsidR="005C5A5A" w:rsidRPr="007B60F4" w:rsidTr="00206E5B">
        <w:tc>
          <w:tcPr>
            <w:tcW w:w="5812" w:type="dxa"/>
            <w:shd w:val="clear" w:color="auto" w:fill="B8CCE4"/>
            <w:vAlign w:val="center"/>
          </w:tcPr>
          <w:p w:rsidR="005C5A5A" w:rsidRPr="007117D8" w:rsidRDefault="005C5A5A" w:rsidP="00206E5B">
            <w:pPr>
              <w:spacing w:before="120" w:after="120" w:line="250" w:lineRule="auto"/>
              <w:jc w:val="center"/>
              <w:rPr>
                <w:rFonts w:ascii="Arial" w:hAnsi="Arial" w:cs="Arial"/>
                <w:b/>
                <w:sz w:val="22"/>
                <w:szCs w:val="22"/>
              </w:rPr>
            </w:pPr>
            <w:r w:rsidRPr="007117D8">
              <w:rPr>
                <w:rFonts w:ascii="Arial" w:hAnsi="Arial" w:cs="Arial"/>
                <w:b/>
                <w:sz w:val="22"/>
                <w:szCs w:val="22"/>
              </w:rPr>
              <w:t>Hitos</w:t>
            </w:r>
          </w:p>
        </w:tc>
        <w:tc>
          <w:tcPr>
            <w:tcW w:w="3575" w:type="dxa"/>
            <w:shd w:val="clear" w:color="auto" w:fill="B8CCE4"/>
            <w:vAlign w:val="center"/>
          </w:tcPr>
          <w:p w:rsidR="005C5A5A" w:rsidRPr="007117D8" w:rsidRDefault="005C5A5A" w:rsidP="00206E5B">
            <w:pPr>
              <w:spacing w:before="120" w:after="120" w:line="250" w:lineRule="auto"/>
              <w:jc w:val="center"/>
              <w:rPr>
                <w:rFonts w:ascii="Arial" w:hAnsi="Arial" w:cs="Arial"/>
                <w:b/>
                <w:sz w:val="22"/>
                <w:szCs w:val="22"/>
              </w:rPr>
            </w:pPr>
            <w:r w:rsidRPr="007117D8">
              <w:rPr>
                <w:rFonts w:ascii="Arial" w:hAnsi="Arial" w:cs="Arial"/>
                <w:b/>
                <w:sz w:val="22"/>
                <w:szCs w:val="22"/>
              </w:rPr>
              <w:t>Plazo</w:t>
            </w:r>
          </w:p>
        </w:tc>
      </w:tr>
      <w:tr w:rsidR="005C5A5A" w:rsidRPr="007B60F4" w:rsidTr="00206E5B">
        <w:tc>
          <w:tcPr>
            <w:tcW w:w="5812" w:type="dxa"/>
            <w:vAlign w:val="center"/>
          </w:tcPr>
          <w:p w:rsidR="005C5A5A" w:rsidRPr="007117D8" w:rsidRDefault="005C5A5A">
            <w:pPr>
              <w:spacing w:before="120" w:after="120" w:line="250" w:lineRule="auto"/>
              <w:ind w:left="318" w:hanging="318"/>
              <w:rPr>
                <w:rFonts w:ascii="Arial" w:hAnsi="Arial" w:cs="Arial"/>
                <w:sz w:val="22"/>
                <w:szCs w:val="22"/>
              </w:rPr>
            </w:pPr>
            <w:r w:rsidRPr="007117D8">
              <w:rPr>
                <w:rFonts w:ascii="Arial" w:hAnsi="Arial" w:cs="Arial"/>
                <w:sz w:val="22"/>
                <w:szCs w:val="22"/>
              </w:rPr>
              <w:t>1.-</w:t>
            </w:r>
            <w:r w:rsidRPr="007117D8">
              <w:rPr>
                <w:rFonts w:ascii="Arial" w:hAnsi="Arial" w:cs="Arial"/>
                <w:sz w:val="22"/>
                <w:szCs w:val="22"/>
              </w:rPr>
              <w:tab/>
            </w:r>
            <w:r w:rsidR="00C7664E" w:rsidRPr="007117D8">
              <w:rPr>
                <w:rFonts w:ascii="Arial" w:hAnsi="Arial" w:cs="Arial"/>
                <w:sz w:val="22"/>
                <w:szCs w:val="22"/>
              </w:rPr>
              <w:t xml:space="preserve">Presentación del </w:t>
            </w:r>
            <w:r w:rsidRPr="007117D8">
              <w:rPr>
                <w:rFonts w:ascii="Arial" w:hAnsi="Arial" w:cs="Arial"/>
                <w:sz w:val="22"/>
                <w:szCs w:val="22"/>
              </w:rPr>
              <w:t xml:space="preserve">Estudio de Impacto Ambiental </w:t>
            </w:r>
            <w:r w:rsidR="00C7664E" w:rsidRPr="007117D8">
              <w:rPr>
                <w:rFonts w:ascii="Arial" w:hAnsi="Arial" w:cs="Arial"/>
                <w:sz w:val="22"/>
                <w:szCs w:val="22"/>
              </w:rPr>
              <w:t>a</w:t>
            </w:r>
            <w:r w:rsidRPr="007117D8">
              <w:rPr>
                <w:rFonts w:ascii="Arial" w:hAnsi="Arial" w:cs="Arial"/>
                <w:sz w:val="22"/>
                <w:szCs w:val="22"/>
              </w:rPr>
              <w:t xml:space="preserve"> la Autoridad Gubernamental competente</w:t>
            </w:r>
          </w:p>
        </w:tc>
        <w:tc>
          <w:tcPr>
            <w:tcW w:w="3575" w:type="dxa"/>
            <w:vAlign w:val="center"/>
          </w:tcPr>
          <w:p w:rsidR="005C5A5A" w:rsidRPr="007117D8" w:rsidRDefault="00C7664E">
            <w:pPr>
              <w:spacing w:before="120" w:after="120" w:line="250" w:lineRule="auto"/>
              <w:jc w:val="center"/>
              <w:rPr>
                <w:rFonts w:ascii="Arial" w:hAnsi="Arial" w:cs="Arial"/>
                <w:sz w:val="22"/>
                <w:szCs w:val="22"/>
              </w:rPr>
            </w:pPr>
            <w:r w:rsidRPr="007117D8">
              <w:rPr>
                <w:rFonts w:ascii="Arial" w:hAnsi="Arial" w:cs="Arial"/>
                <w:sz w:val="22"/>
                <w:szCs w:val="22"/>
              </w:rPr>
              <w:t>Catorce</w:t>
            </w:r>
            <w:r w:rsidR="005C5A5A" w:rsidRPr="007117D8">
              <w:rPr>
                <w:rFonts w:ascii="Arial" w:hAnsi="Arial" w:cs="Arial"/>
                <w:sz w:val="22"/>
                <w:szCs w:val="22"/>
              </w:rPr>
              <w:t xml:space="preserve"> (1</w:t>
            </w:r>
            <w:r w:rsidRPr="007117D8">
              <w:rPr>
                <w:rFonts w:ascii="Arial" w:hAnsi="Arial" w:cs="Arial"/>
                <w:sz w:val="22"/>
                <w:szCs w:val="22"/>
              </w:rPr>
              <w:t>4</w:t>
            </w:r>
            <w:r w:rsidR="005C5A5A" w:rsidRPr="007117D8">
              <w:rPr>
                <w:rFonts w:ascii="Arial" w:hAnsi="Arial" w:cs="Arial"/>
                <w:sz w:val="22"/>
                <w:szCs w:val="22"/>
              </w:rPr>
              <w:t>) meses</w:t>
            </w:r>
          </w:p>
        </w:tc>
      </w:tr>
      <w:tr w:rsidR="005C5A5A" w:rsidRPr="007B60F4" w:rsidTr="00206E5B">
        <w:tc>
          <w:tcPr>
            <w:tcW w:w="5812" w:type="dxa"/>
            <w:vAlign w:val="center"/>
          </w:tcPr>
          <w:p w:rsidR="005C5A5A" w:rsidRPr="007117D8" w:rsidRDefault="005C5A5A" w:rsidP="00206E5B">
            <w:pPr>
              <w:spacing w:before="120" w:after="120" w:line="250" w:lineRule="auto"/>
              <w:ind w:left="318" w:hanging="318"/>
              <w:rPr>
                <w:rFonts w:ascii="Arial" w:hAnsi="Arial" w:cs="Arial"/>
                <w:sz w:val="22"/>
                <w:szCs w:val="22"/>
              </w:rPr>
            </w:pPr>
            <w:r w:rsidRPr="007117D8">
              <w:rPr>
                <w:rFonts w:ascii="Arial" w:hAnsi="Arial" w:cs="Arial"/>
                <w:sz w:val="22"/>
                <w:szCs w:val="22"/>
              </w:rPr>
              <w:t>2.-</w:t>
            </w:r>
            <w:r w:rsidRPr="007117D8">
              <w:rPr>
                <w:rFonts w:ascii="Arial" w:hAnsi="Arial" w:cs="Arial"/>
                <w:sz w:val="22"/>
                <w:szCs w:val="22"/>
              </w:rPr>
              <w:tab/>
              <w:t>Cierre Financiero del Proyecto</w:t>
            </w:r>
          </w:p>
        </w:tc>
        <w:tc>
          <w:tcPr>
            <w:tcW w:w="3575" w:type="dxa"/>
            <w:vAlign w:val="center"/>
          </w:tcPr>
          <w:p w:rsidR="005C5A5A" w:rsidRPr="007117D8" w:rsidRDefault="005C5A5A">
            <w:pPr>
              <w:spacing w:before="120" w:after="120" w:line="250" w:lineRule="auto"/>
              <w:jc w:val="center"/>
              <w:rPr>
                <w:rFonts w:ascii="Arial" w:hAnsi="Arial" w:cs="Arial"/>
                <w:sz w:val="22"/>
                <w:szCs w:val="22"/>
              </w:rPr>
            </w:pPr>
            <w:r w:rsidRPr="007117D8">
              <w:rPr>
                <w:rFonts w:ascii="Arial" w:hAnsi="Arial" w:cs="Arial"/>
                <w:sz w:val="22"/>
                <w:szCs w:val="22"/>
              </w:rPr>
              <w:t>Veint</w:t>
            </w:r>
            <w:r w:rsidR="0080621F" w:rsidRPr="007117D8">
              <w:rPr>
                <w:rFonts w:ascii="Arial" w:hAnsi="Arial" w:cs="Arial"/>
                <w:sz w:val="22"/>
                <w:szCs w:val="22"/>
              </w:rPr>
              <w:t>idos</w:t>
            </w:r>
            <w:r w:rsidRPr="007117D8">
              <w:rPr>
                <w:rFonts w:ascii="Arial" w:hAnsi="Arial" w:cs="Arial"/>
                <w:sz w:val="22"/>
                <w:szCs w:val="22"/>
              </w:rPr>
              <w:t xml:space="preserve"> (2</w:t>
            </w:r>
            <w:r w:rsidR="0080621F" w:rsidRPr="007117D8">
              <w:rPr>
                <w:rFonts w:ascii="Arial" w:hAnsi="Arial" w:cs="Arial"/>
                <w:sz w:val="22"/>
                <w:szCs w:val="22"/>
              </w:rPr>
              <w:t>2</w:t>
            </w:r>
            <w:r w:rsidRPr="007117D8">
              <w:rPr>
                <w:rFonts w:ascii="Arial" w:hAnsi="Arial" w:cs="Arial"/>
                <w:sz w:val="22"/>
                <w:szCs w:val="22"/>
              </w:rPr>
              <w:t>) meses</w:t>
            </w:r>
          </w:p>
        </w:tc>
      </w:tr>
      <w:tr w:rsidR="005C5A5A" w:rsidRPr="007B60F4" w:rsidTr="00206E5B">
        <w:tc>
          <w:tcPr>
            <w:tcW w:w="5812" w:type="dxa"/>
            <w:vAlign w:val="center"/>
          </w:tcPr>
          <w:p w:rsidR="005C5A5A" w:rsidRPr="007117D8" w:rsidRDefault="005C5A5A">
            <w:pPr>
              <w:spacing w:before="120" w:after="120" w:line="250" w:lineRule="auto"/>
              <w:ind w:left="318" w:hanging="318"/>
              <w:rPr>
                <w:rFonts w:ascii="Arial" w:hAnsi="Arial" w:cs="Arial"/>
                <w:sz w:val="22"/>
                <w:szCs w:val="22"/>
              </w:rPr>
            </w:pPr>
            <w:r w:rsidRPr="007117D8">
              <w:rPr>
                <w:rFonts w:ascii="Arial" w:hAnsi="Arial" w:cs="Arial"/>
                <w:sz w:val="22"/>
                <w:szCs w:val="22"/>
              </w:rPr>
              <w:t>3.-</w:t>
            </w:r>
            <w:r w:rsidRPr="007117D8">
              <w:rPr>
                <w:rFonts w:ascii="Arial" w:hAnsi="Arial" w:cs="Arial"/>
                <w:sz w:val="22"/>
                <w:szCs w:val="22"/>
              </w:rPr>
              <w:tab/>
              <w:t>Llegada a los correspondientes sitios de obra de</w:t>
            </w:r>
            <w:r w:rsidR="0080621F" w:rsidRPr="007117D8">
              <w:rPr>
                <w:rFonts w:ascii="Arial" w:hAnsi="Arial" w:cs="Arial"/>
                <w:sz w:val="22"/>
                <w:szCs w:val="22"/>
              </w:rPr>
              <w:t xml:space="preserve"> equipamiento (*)</w:t>
            </w:r>
          </w:p>
        </w:tc>
        <w:tc>
          <w:tcPr>
            <w:tcW w:w="3575" w:type="dxa"/>
            <w:vAlign w:val="center"/>
          </w:tcPr>
          <w:p w:rsidR="005C5A5A" w:rsidRPr="007117D8" w:rsidRDefault="0080621F">
            <w:pPr>
              <w:spacing w:before="120" w:after="120" w:line="250" w:lineRule="auto"/>
              <w:jc w:val="center"/>
              <w:rPr>
                <w:rFonts w:ascii="Arial" w:hAnsi="Arial" w:cs="Arial"/>
                <w:sz w:val="22"/>
                <w:szCs w:val="22"/>
              </w:rPr>
            </w:pPr>
            <w:r w:rsidRPr="007117D8">
              <w:rPr>
                <w:rFonts w:ascii="Arial" w:hAnsi="Arial" w:cs="Arial"/>
                <w:sz w:val="22"/>
                <w:szCs w:val="22"/>
              </w:rPr>
              <w:t>(*)</w:t>
            </w:r>
          </w:p>
        </w:tc>
      </w:tr>
      <w:tr w:rsidR="005C5A5A" w:rsidRPr="007B60F4" w:rsidTr="00206E5B">
        <w:tc>
          <w:tcPr>
            <w:tcW w:w="5812" w:type="dxa"/>
            <w:vAlign w:val="center"/>
          </w:tcPr>
          <w:p w:rsidR="005C5A5A" w:rsidRPr="007117D8" w:rsidRDefault="005C5A5A" w:rsidP="00206E5B">
            <w:pPr>
              <w:spacing w:before="120" w:after="120" w:line="250" w:lineRule="auto"/>
              <w:ind w:left="318" w:hanging="318"/>
              <w:rPr>
                <w:rFonts w:ascii="Arial" w:hAnsi="Arial" w:cs="Arial"/>
                <w:sz w:val="22"/>
                <w:szCs w:val="22"/>
              </w:rPr>
            </w:pPr>
            <w:r w:rsidRPr="007117D8">
              <w:rPr>
                <w:rFonts w:ascii="Arial" w:hAnsi="Arial" w:cs="Arial"/>
                <w:sz w:val="22"/>
                <w:szCs w:val="22"/>
              </w:rPr>
              <w:t>4.-</w:t>
            </w:r>
            <w:r w:rsidRPr="007117D8">
              <w:rPr>
                <w:rFonts w:ascii="Arial" w:hAnsi="Arial" w:cs="Arial"/>
                <w:sz w:val="22"/>
                <w:szCs w:val="22"/>
              </w:rPr>
              <w:tab/>
              <w:t>P</w:t>
            </w:r>
            <w:r w:rsidR="00C7664E" w:rsidRPr="007117D8">
              <w:rPr>
                <w:rFonts w:ascii="Arial" w:hAnsi="Arial" w:cs="Arial"/>
                <w:sz w:val="22"/>
                <w:szCs w:val="22"/>
              </w:rPr>
              <w:t xml:space="preserve">uesta en </w:t>
            </w:r>
            <w:r w:rsidRPr="007117D8">
              <w:rPr>
                <w:rFonts w:ascii="Arial" w:hAnsi="Arial" w:cs="Arial"/>
                <w:sz w:val="22"/>
                <w:szCs w:val="22"/>
              </w:rPr>
              <w:t>O</w:t>
            </w:r>
            <w:r w:rsidR="00C7664E" w:rsidRPr="007117D8">
              <w:rPr>
                <w:rFonts w:ascii="Arial" w:hAnsi="Arial" w:cs="Arial"/>
                <w:sz w:val="22"/>
                <w:szCs w:val="22"/>
              </w:rPr>
              <w:t xml:space="preserve">peración </w:t>
            </w:r>
            <w:r w:rsidRPr="007117D8">
              <w:rPr>
                <w:rFonts w:ascii="Arial" w:hAnsi="Arial" w:cs="Arial"/>
                <w:sz w:val="22"/>
                <w:szCs w:val="22"/>
              </w:rPr>
              <w:t>C</w:t>
            </w:r>
            <w:r w:rsidR="00C7664E" w:rsidRPr="007117D8">
              <w:rPr>
                <w:rFonts w:ascii="Arial" w:hAnsi="Arial" w:cs="Arial"/>
                <w:sz w:val="22"/>
                <w:szCs w:val="22"/>
              </w:rPr>
              <w:t>omercial</w:t>
            </w:r>
          </w:p>
        </w:tc>
        <w:tc>
          <w:tcPr>
            <w:tcW w:w="3575" w:type="dxa"/>
            <w:vAlign w:val="center"/>
          </w:tcPr>
          <w:p w:rsidR="005C5A5A" w:rsidRPr="007117D8" w:rsidRDefault="0080621F">
            <w:pPr>
              <w:spacing w:before="120" w:after="120" w:line="250" w:lineRule="auto"/>
              <w:jc w:val="center"/>
              <w:rPr>
                <w:rFonts w:ascii="Arial" w:hAnsi="Arial" w:cs="Arial"/>
                <w:sz w:val="22"/>
                <w:szCs w:val="22"/>
              </w:rPr>
            </w:pPr>
            <w:r w:rsidRPr="007117D8">
              <w:rPr>
                <w:rFonts w:ascii="Arial" w:hAnsi="Arial" w:cs="Arial"/>
                <w:sz w:val="22"/>
                <w:szCs w:val="22"/>
              </w:rPr>
              <w:t>Cuarenta y dos</w:t>
            </w:r>
            <w:r w:rsidR="005C5A5A" w:rsidRPr="007117D8">
              <w:rPr>
                <w:rFonts w:ascii="Arial" w:hAnsi="Arial" w:cs="Arial"/>
                <w:sz w:val="22"/>
                <w:szCs w:val="22"/>
              </w:rPr>
              <w:t xml:space="preserve"> (</w:t>
            </w:r>
            <w:r w:rsidRPr="007117D8">
              <w:rPr>
                <w:rFonts w:ascii="Arial" w:hAnsi="Arial" w:cs="Arial"/>
                <w:sz w:val="22"/>
                <w:szCs w:val="22"/>
              </w:rPr>
              <w:t>42</w:t>
            </w:r>
            <w:r w:rsidR="005C5A5A" w:rsidRPr="007117D8">
              <w:rPr>
                <w:rFonts w:ascii="Arial" w:hAnsi="Arial" w:cs="Arial"/>
                <w:sz w:val="22"/>
                <w:szCs w:val="22"/>
              </w:rPr>
              <w:t>) meses</w:t>
            </w:r>
          </w:p>
        </w:tc>
      </w:tr>
    </w:tbl>
    <w:p w:rsidR="005143BD" w:rsidRPr="007B60F4" w:rsidRDefault="0080621F" w:rsidP="00455C65">
      <w:pPr>
        <w:spacing w:before="240" w:after="360" w:line="250" w:lineRule="auto"/>
        <w:rPr>
          <w:rFonts w:ascii="Arial" w:hAnsi="Arial" w:cs="Arial"/>
          <w:color w:val="000000"/>
          <w:sz w:val="22"/>
          <w:szCs w:val="22"/>
          <w:lang w:val="es-ES_tradnl"/>
        </w:rPr>
      </w:pPr>
      <w:r w:rsidRPr="007117D8">
        <w:rPr>
          <w:rFonts w:ascii="Arial" w:hAnsi="Arial" w:cs="Arial"/>
          <w:sz w:val="22"/>
          <w:szCs w:val="22"/>
        </w:rPr>
        <w:t>(*) A ser definido por acuerdo de las Partes luego de la presentación del Cronograma.  El hito deberá ser parte de la ruta crítica del Cronograma.</w:t>
      </w:r>
      <w:r w:rsidR="005C5A5A" w:rsidRPr="007117D8">
        <w:rPr>
          <w:rFonts w:ascii="Arial" w:hAnsi="Arial" w:cs="Arial"/>
          <w:sz w:val="22"/>
          <w:szCs w:val="22"/>
        </w:rPr>
        <w:t xml:space="preserve"> </w:t>
      </w:r>
    </w:p>
    <w:p w:rsidR="00D041AD" w:rsidRPr="007B60F4" w:rsidRDefault="00D041AD">
      <w:pPr>
        <w:tabs>
          <w:tab w:val="clear" w:pos="567"/>
          <w:tab w:val="clear" w:pos="1134"/>
          <w:tab w:val="clear" w:pos="1701"/>
          <w:tab w:val="clear" w:pos="2268"/>
          <w:tab w:val="clear" w:pos="2835"/>
        </w:tabs>
        <w:rPr>
          <w:rFonts w:ascii="Arial" w:hAnsi="Arial" w:cs="Arial"/>
          <w:b/>
          <w:sz w:val="22"/>
          <w:szCs w:val="22"/>
          <w:lang w:val="es-ES_tradnl"/>
        </w:rPr>
      </w:pPr>
      <w:r w:rsidRPr="007B60F4">
        <w:rPr>
          <w:rFonts w:ascii="Arial" w:hAnsi="Arial" w:cs="Arial"/>
          <w:sz w:val="22"/>
          <w:szCs w:val="22"/>
        </w:rPr>
        <w:br w:type="page"/>
      </w:r>
    </w:p>
    <w:p w:rsidR="005143BD" w:rsidRPr="00076799" w:rsidRDefault="005143BD" w:rsidP="00065E69">
      <w:pPr>
        <w:pStyle w:val="Ttulo1"/>
        <w:rPr>
          <w:rFonts w:ascii="Arial" w:hAnsi="Arial" w:cs="Arial"/>
          <w:sz w:val="22"/>
          <w:szCs w:val="22"/>
        </w:rPr>
      </w:pPr>
      <w:bookmarkStart w:id="150" w:name="_Toc426723974"/>
      <w:r w:rsidRPr="00076799">
        <w:rPr>
          <w:rFonts w:ascii="Arial" w:hAnsi="Arial" w:cs="Arial"/>
          <w:sz w:val="22"/>
          <w:szCs w:val="22"/>
        </w:rPr>
        <w:t>ANEXO 5</w:t>
      </w:r>
      <w:r w:rsidR="00065E69" w:rsidRPr="00076799">
        <w:rPr>
          <w:rFonts w:ascii="Arial" w:hAnsi="Arial" w:cs="Arial"/>
          <w:sz w:val="22"/>
          <w:szCs w:val="22"/>
        </w:rPr>
        <w:br/>
      </w:r>
      <w:r w:rsidR="00065E69" w:rsidRPr="00076799">
        <w:rPr>
          <w:rFonts w:ascii="Arial" w:hAnsi="Arial" w:cs="Arial"/>
          <w:sz w:val="22"/>
          <w:szCs w:val="22"/>
        </w:rPr>
        <w:br/>
      </w:r>
      <w:r w:rsidRPr="00076799">
        <w:rPr>
          <w:rFonts w:ascii="Arial" w:hAnsi="Arial" w:cs="Arial"/>
          <w:sz w:val="22"/>
          <w:szCs w:val="22"/>
        </w:rPr>
        <w:t>GARANTÍA DE FIEL CUMPLIMIENTO</w:t>
      </w:r>
      <w:bookmarkEnd w:id="150"/>
    </w:p>
    <w:p w:rsidR="005143BD" w:rsidRPr="007117D8" w:rsidRDefault="005143BD" w:rsidP="005143BD">
      <w:pPr>
        <w:tabs>
          <w:tab w:val="left" w:pos="0"/>
          <w:tab w:val="left" w:pos="1276"/>
        </w:tabs>
        <w:ind w:left="567" w:hanging="567"/>
        <w:jc w:val="right"/>
        <w:outlineLvl w:val="0"/>
        <w:rPr>
          <w:rFonts w:ascii="Arial" w:hAnsi="Arial" w:cs="Arial"/>
          <w:sz w:val="22"/>
        </w:rPr>
      </w:pPr>
    </w:p>
    <w:p w:rsidR="005143BD" w:rsidRPr="007117D8" w:rsidRDefault="005143BD" w:rsidP="00BF4A9F">
      <w:pPr>
        <w:tabs>
          <w:tab w:val="left" w:pos="0"/>
          <w:tab w:val="left" w:pos="1276"/>
          <w:tab w:val="left" w:pos="8505"/>
        </w:tabs>
        <w:jc w:val="right"/>
        <w:rPr>
          <w:rFonts w:ascii="Arial" w:hAnsi="Arial" w:cs="Arial"/>
          <w:sz w:val="22"/>
        </w:rPr>
      </w:pPr>
      <w:bookmarkStart w:id="151" w:name="_Toc411255973"/>
      <w:r w:rsidRPr="007117D8">
        <w:rPr>
          <w:rFonts w:ascii="Arial" w:hAnsi="Arial" w:cs="Arial"/>
          <w:sz w:val="22"/>
        </w:rPr>
        <w:t>[  ] de [                    ] de 2015</w:t>
      </w:r>
      <w:bookmarkEnd w:id="151"/>
    </w:p>
    <w:p w:rsidR="005143BD" w:rsidRPr="007117D8" w:rsidRDefault="005143BD" w:rsidP="005143BD">
      <w:pPr>
        <w:tabs>
          <w:tab w:val="left" w:pos="0"/>
          <w:tab w:val="left" w:pos="1276"/>
        </w:tabs>
        <w:ind w:left="567" w:hanging="567"/>
        <w:jc w:val="both"/>
        <w:outlineLvl w:val="0"/>
        <w:rPr>
          <w:rFonts w:ascii="Arial" w:hAnsi="Arial" w:cs="Arial"/>
          <w:sz w:val="22"/>
        </w:rPr>
      </w:pPr>
    </w:p>
    <w:p w:rsidR="005143BD" w:rsidRPr="007117D8" w:rsidRDefault="005143BD" w:rsidP="00BF4A9F">
      <w:pPr>
        <w:tabs>
          <w:tab w:val="left" w:pos="0"/>
          <w:tab w:val="left" w:pos="1276"/>
          <w:tab w:val="left" w:pos="8505"/>
        </w:tabs>
        <w:rPr>
          <w:rFonts w:ascii="Arial" w:hAnsi="Arial" w:cs="Arial"/>
          <w:sz w:val="22"/>
        </w:rPr>
      </w:pPr>
      <w:bookmarkStart w:id="152" w:name="_Toc411255974"/>
      <w:r w:rsidRPr="007117D8">
        <w:rPr>
          <w:rFonts w:ascii="Arial" w:hAnsi="Arial" w:cs="Arial"/>
          <w:sz w:val="22"/>
        </w:rPr>
        <w:t>Señores</w:t>
      </w:r>
      <w:bookmarkEnd w:id="152"/>
    </w:p>
    <w:p w:rsidR="005143BD" w:rsidRPr="007117D8" w:rsidRDefault="005143BD" w:rsidP="00BF4A9F">
      <w:pPr>
        <w:tabs>
          <w:tab w:val="left" w:pos="0"/>
          <w:tab w:val="left" w:pos="1276"/>
          <w:tab w:val="left" w:pos="8505"/>
        </w:tabs>
        <w:rPr>
          <w:rFonts w:ascii="Arial" w:hAnsi="Arial" w:cs="Arial"/>
          <w:b/>
          <w:sz w:val="22"/>
        </w:rPr>
      </w:pPr>
      <w:r w:rsidRPr="007117D8">
        <w:rPr>
          <w:rFonts w:ascii="Arial" w:hAnsi="Arial" w:cs="Arial"/>
          <w:b/>
          <w:sz w:val="22"/>
        </w:rPr>
        <w:t>MINISTERIO DE ENERGÍA Y MINAS</w:t>
      </w:r>
    </w:p>
    <w:p w:rsidR="005143BD" w:rsidRPr="007117D8" w:rsidRDefault="005143BD" w:rsidP="00BF4A9F">
      <w:pPr>
        <w:tabs>
          <w:tab w:val="left" w:pos="0"/>
          <w:tab w:val="left" w:pos="1276"/>
          <w:tab w:val="left" w:pos="8505"/>
        </w:tabs>
        <w:rPr>
          <w:rFonts w:ascii="Arial" w:hAnsi="Arial" w:cs="Arial"/>
          <w:sz w:val="22"/>
        </w:rPr>
      </w:pPr>
      <w:r w:rsidRPr="007117D8">
        <w:rPr>
          <w:rFonts w:ascii="Arial" w:hAnsi="Arial" w:cs="Arial"/>
          <w:sz w:val="22"/>
        </w:rPr>
        <w:t>Av. Las Artes Sur Nº 260, San Borja</w:t>
      </w:r>
    </w:p>
    <w:p w:rsidR="005143BD" w:rsidRPr="007117D8" w:rsidRDefault="005143BD" w:rsidP="00BF4A9F">
      <w:pPr>
        <w:tabs>
          <w:tab w:val="left" w:pos="0"/>
          <w:tab w:val="left" w:pos="1276"/>
          <w:tab w:val="left" w:pos="8505"/>
        </w:tabs>
        <w:rPr>
          <w:rFonts w:ascii="Arial" w:hAnsi="Arial" w:cs="Arial"/>
          <w:sz w:val="22"/>
        </w:rPr>
      </w:pPr>
      <w:r w:rsidRPr="007117D8">
        <w:rPr>
          <w:rFonts w:ascii="Arial" w:hAnsi="Arial" w:cs="Arial"/>
          <w:sz w:val="22"/>
        </w:rPr>
        <w:t>Lima, Perú</w:t>
      </w:r>
    </w:p>
    <w:p w:rsidR="005143BD" w:rsidRPr="007117D8" w:rsidRDefault="005143BD" w:rsidP="005143BD">
      <w:pPr>
        <w:tabs>
          <w:tab w:val="clear" w:pos="567"/>
          <w:tab w:val="clear" w:pos="1134"/>
          <w:tab w:val="clear" w:pos="1701"/>
          <w:tab w:val="clear" w:pos="2268"/>
          <w:tab w:val="clear" w:pos="2835"/>
          <w:tab w:val="left" w:pos="-2000"/>
        </w:tabs>
        <w:ind w:left="5245" w:hanging="1276"/>
        <w:jc w:val="both"/>
        <w:outlineLvl w:val="0"/>
        <w:rPr>
          <w:rFonts w:ascii="Arial" w:hAnsi="Arial" w:cs="Arial"/>
          <w:b/>
          <w:sz w:val="22"/>
        </w:rPr>
      </w:pPr>
    </w:p>
    <w:p w:rsidR="005143BD" w:rsidRPr="007117D8" w:rsidRDefault="005143BD" w:rsidP="00BF4A9F">
      <w:pPr>
        <w:pStyle w:val="Textoindependiente2"/>
        <w:pBdr>
          <w:top w:val="none" w:sz="0" w:space="0" w:color="auto"/>
        </w:pBdr>
        <w:shd w:val="clear" w:color="auto" w:fill="FFFFFF"/>
        <w:ind w:left="5103" w:hanging="1275"/>
        <w:jc w:val="left"/>
        <w:rPr>
          <w:rFonts w:cs="Arial"/>
          <w:sz w:val="22"/>
        </w:rPr>
      </w:pPr>
      <w:bookmarkStart w:id="153" w:name="_Toc411255975"/>
      <w:r w:rsidRPr="007117D8">
        <w:rPr>
          <w:rFonts w:cs="Arial"/>
          <w:sz w:val="22"/>
        </w:rPr>
        <w:t>Referencia:</w:t>
      </w:r>
      <w:r w:rsidRPr="007117D8">
        <w:rPr>
          <w:rFonts w:cs="Arial"/>
          <w:sz w:val="22"/>
        </w:rPr>
        <w:tab/>
      </w:r>
      <w:r w:rsidRPr="007117D8">
        <w:rPr>
          <w:rFonts w:cs="Arial"/>
          <w:b w:val="0"/>
          <w:sz w:val="22"/>
        </w:rPr>
        <w:t>Contrato de Concesión Proyecto “Sistema de Abastecimiento de GLP para Lima y Callao”.</w:t>
      </w:r>
      <w:bookmarkEnd w:id="153"/>
    </w:p>
    <w:p w:rsidR="005143BD" w:rsidRPr="007117D8" w:rsidRDefault="005143BD" w:rsidP="005143BD">
      <w:pPr>
        <w:tabs>
          <w:tab w:val="left" w:pos="0"/>
          <w:tab w:val="left" w:pos="1276"/>
          <w:tab w:val="left" w:pos="8505"/>
        </w:tabs>
        <w:jc w:val="both"/>
        <w:rPr>
          <w:rFonts w:ascii="Arial" w:hAnsi="Arial" w:cs="Arial"/>
          <w:sz w:val="22"/>
        </w:rPr>
      </w:pPr>
    </w:p>
    <w:p w:rsidR="005143BD" w:rsidRPr="007117D8" w:rsidRDefault="005143BD" w:rsidP="005143BD">
      <w:pPr>
        <w:tabs>
          <w:tab w:val="left" w:pos="0"/>
          <w:tab w:val="left" w:pos="1276"/>
          <w:tab w:val="left" w:pos="8505"/>
        </w:tabs>
        <w:jc w:val="both"/>
        <w:rPr>
          <w:rFonts w:ascii="Arial" w:hAnsi="Arial" w:cs="Arial"/>
          <w:sz w:val="22"/>
        </w:rPr>
      </w:pPr>
      <w:r w:rsidRPr="007117D8">
        <w:rPr>
          <w:rFonts w:ascii="Arial" w:hAnsi="Arial" w:cs="Arial"/>
          <w:sz w:val="22"/>
        </w:rPr>
        <w:t xml:space="preserve">Por la presente y a solicitud de nuestros clientes, señores </w:t>
      </w:r>
      <w:r w:rsidRPr="007117D8">
        <w:rPr>
          <w:rFonts w:ascii="Arial" w:hAnsi="Arial" w:cs="Arial"/>
          <w:b/>
          <w:sz w:val="22"/>
        </w:rPr>
        <w:t>[indicar nombre]</w:t>
      </w:r>
      <w:r w:rsidRPr="007117D8">
        <w:rPr>
          <w:rFonts w:ascii="Arial" w:hAnsi="Arial" w:cs="Arial"/>
          <w:sz w:val="22"/>
        </w:rPr>
        <w:t xml:space="preserve"> constituimos esta fianza solidaria, irrevocable, incondicional, sin beneficio de excusión y de realización automática, por la suma de veintiséis millones de Dólares de los Estados Unidos de América (US$ 26,000,000) a favor del Ministerio de Energía y Minas, para garantizar que </w:t>
      </w:r>
      <w:r w:rsidRPr="007117D8">
        <w:rPr>
          <w:rFonts w:ascii="Arial" w:hAnsi="Arial" w:cs="Arial"/>
          <w:b/>
          <w:sz w:val="22"/>
        </w:rPr>
        <w:t>[indicar nombre]</w:t>
      </w:r>
      <w:r w:rsidRPr="007117D8">
        <w:rPr>
          <w:rFonts w:ascii="Arial" w:hAnsi="Arial" w:cs="Arial"/>
          <w:sz w:val="22"/>
        </w:rPr>
        <w:t xml:space="preserve"> cumpla con el oportuno y correcto cumplimiento de todas y cada una de las obligaciones a cargo de ésta, según el Contrato de la referencia, así como que efectúe el pago de las penalidades establecidas en el mismo Contrato.</w:t>
      </w:r>
    </w:p>
    <w:p w:rsidR="005143BD" w:rsidRPr="007117D8" w:rsidRDefault="005143BD" w:rsidP="005143BD">
      <w:pPr>
        <w:tabs>
          <w:tab w:val="left" w:pos="0"/>
          <w:tab w:val="left" w:pos="1276"/>
          <w:tab w:val="left" w:pos="8505"/>
        </w:tabs>
        <w:jc w:val="both"/>
        <w:rPr>
          <w:rFonts w:ascii="Arial" w:hAnsi="Arial" w:cs="Arial"/>
          <w:sz w:val="22"/>
        </w:rPr>
      </w:pPr>
    </w:p>
    <w:p w:rsidR="005143BD" w:rsidRPr="007117D8" w:rsidRDefault="005143BD" w:rsidP="005143BD">
      <w:pPr>
        <w:tabs>
          <w:tab w:val="left" w:pos="0"/>
          <w:tab w:val="left" w:pos="1276"/>
          <w:tab w:val="left" w:pos="8505"/>
        </w:tabs>
        <w:jc w:val="both"/>
        <w:rPr>
          <w:rFonts w:ascii="Arial" w:hAnsi="Arial" w:cs="Arial"/>
          <w:sz w:val="22"/>
        </w:rPr>
      </w:pPr>
      <w:r w:rsidRPr="007117D8">
        <w:rPr>
          <w:rFonts w:ascii="Arial" w:hAnsi="Arial" w:cs="Arial"/>
          <w:sz w:val="22"/>
        </w:rPr>
        <w:t xml:space="preserve">El pago de esta garantía se hará efectivo de manera automática y sin necesidad de acto posterior por parte de ustedes, al recibir nosotros una solicitud escrita en tal sentido, la cual deberá estar firmada por el (la) Director (a) de Administración y enviada a la </w:t>
      </w:r>
      <w:r w:rsidRPr="007117D8">
        <w:rPr>
          <w:rFonts w:ascii="Arial" w:hAnsi="Arial" w:cs="Arial"/>
          <w:b/>
          <w:sz w:val="22"/>
        </w:rPr>
        <w:t>[indicar oficina y dirección]</w:t>
      </w:r>
      <w:r w:rsidRPr="007117D8">
        <w:rPr>
          <w:rFonts w:ascii="Arial" w:hAnsi="Arial" w:cs="Arial"/>
          <w:sz w:val="22"/>
        </w:rPr>
        <w:t>.</w:t>
      </w:r>
    </w:p>
    <w:p w:rsidR="002948F3" w:rsidRPr="007117D8" w:rsidRDefault="002948F3" w:rsidP="005143BD">
      <w:pPr>
        <w:tabs>
          <w:tab w:val="left" w:pos="0"/>
          <w:tab w:val="left" w:pos="1276"/>
          <w:tab w:val="left" w:pos="8505"/>
        </w:tabs>
        <w:jc w:val="both"/>
        <w:rPr>
          <w:rFonts w:ascii="Arial" w:hAnsi="Arial" w:cs="Arial"/>
          <w:sz w:val="22"/>
        </w:rPr>
      </w:pPr>
    </w:p>
    <w:p w:rsidR="005143BD" w:rsidRPr="007117D8" w:rsidRDefault="005143BD" w:rsidP="005143BD">
      <w:pPr>
        <w:tabs>
          <w:tab w:val="left" w:pos="0"/>
          <w:tab w:val="left" w:pos="1276"/>
          <w:tab w:val="left" w:pos="8505"/>
        </w:tabs>
        <w:jc w:val="both"/>
        <w:rPr>
          <w:rFonts w:ascii="Arial" w:hAnsi="Arial" w:cs="Arial"/>
          <w:sz w:val="22"/>
        </w:rPr>
      </w:pPr>
      <w:r w:rsidRPr="007117D8">
        <w:rPr>
          <w:rFonts w:ascii="Arial" w:hAnsi="Arial" w:cs="Arial"/>
          <w:sz w:val="22"/>
        </w:rPr>
        <w:t>Nuestras obligaciones bajo la presente garantía, incluyendo el pago del monto garantizado, no se verán afectadas por cualquier disputa entre el Ministerio de Energía y Minas,  PROINVERSIÓN, o cualquier entidad del Estado Peruano y nuestros clientes.</w:t>
      </w:r>
    </w:p>
    <w:p w:rsidR="005143BD" w:rsidRPr="007117D8" w:rsidRDefault="005143BD" w:rsidP="005143BD">
      <w:pPr>
        <w:tabs>
          <w:tab w:val="left" w:pos="0"/>
          <w:tab w:val="left" w:pos="1276"/>
          <w:tab w:val="left" w:pos="8505"/>
        </w:tabs>
        <w:jc w:val="both"/>
        <w:rPr>
          <w:rFonts w:ascii="Arial" w:hAnsi="Arial" w:cs="Arial"/>
          <w:sz w:val="22"/>
        </w:rPr>
      </w:pPr>
      <w:r w:rsidRPr="007117D8">
        <w:rPr>
          <w:rFonts w:ascii="Arial" w:hAnsi="Arial" w:cs="Arial"/>
          <w:sz w:val="22"/>
        </w:rPr>
        <w:t xml:space="preserve">Esta garantía estará vigente hasta el </w:t>
      </w:r>
      <w:r w:rsidRPr="007117D8">
        <w:rPr>
          <w:rFonts w:ascii="Arial" w:hAnsi="Arial" w:cs="Arial"/>
          <w:b/>
          <w:sz w:val="22"/>
        </w:rPr>
        <w:t>[  ]</w:t>
      </w:r>
      <w:r w:rsidRPr="007117D8">
        <w:rPr>
          <w:rFonts w:ascii="Arial" w:hAnsi="Arial" w:cs="Arial"/>
          <w:sz w:val="22"/>
        </w:rPr>
        <w:t xml:space="preserve"> de </w:t>
      </w:r>
      <w:r w:rsidRPr="007117D8">
        <w:rPr>
          <w:rFonts w:ascii="Arial" w:hAnsi="Arial" w:cs="Arial"/>
          <w:b/>
          <w:sz w:val="22"/>
        </w:rPr>
        <w:t>[  ]</w:t>
      </w:r>
      <w:r w:rsidRPr="007117D8">
        <w:rPr>
          <w:rFonts w:ascii="Arial" w:hAnsi="Arial" w:cs="Arial"/>
          <w:sz w:val="22"/>
        </w:rPr>
        <w:t xml:space="preserve"> de </w:t>
      </w:r>
      <w:r w:rsidRPr="007117D8">
        <w:rPr>
          <w:rFonts w:ascii="Arial" w:hAnsi="Arial" w:cs="Arial"/>
          <w:b/>
          <w:sz w:val="22"/>
        </w:rPr>
        <w:t>[  ]</w:t>
      </w:r>
      <w:r w:rsidRPr="007117D8">
        <w:rPr>
          <w:rFonts w:ascii="Arial" w:hAnsi="Arial" w:cs="Arial"/>
          <w:sz w:val="22"/>
        </w:rPr>
        <w:t>.</w:t>
      </w:r>
    </w:p>
    <w:p w:rsidR="005143BD" w:rsidRPr="007117D8" w:rsidRDefault="005143BD" w:rsidP="005143BD">
      <w:pPr>
        <w:tabs>
          <w:tab w:val="left" w:pos="0"/>
          <w:tab w:val="left" w:pos="1276"/>
          <w:tab w:val="left" w:pos="8505"/>
        </w:tabs>
        <w:jc w:val="both"/>
        <w:rPr>
          <w:rFonts w:ascii="Arial" w:hAnsi="Arial" w:cs="Arial"/>
          <w:sz w:val="22"/>
        </w:rPr>
      </w:pPr>
    </w:p>
    <w:p w:rsidR="005143BD" w:rsidRPr="007117D8" w:rsidRDefault="005143BD" w:rsidP="005143BD">
      <w:pPr>
        <w:tabs>
          <w:tab w:val="left" w:pos="0"/>
          <w:tab w:val="left" w:pos="1276"/>
          <w:tab w:val="left" w:pos="8505"/>
        </w:tabs>
        <w:jc w:val="both"/>
        <w:rPr>
          <w:rFonts w:ascii="Arial" w:hAnsi="Arial" w:cs="Arial"/>
          <w:sz w:val="22"/>
        </w:rPr>
      </w:pPr>
      <w:r w:rsidRPr="007117D8">
        <w:rPr>
          <w:rFonts w:ascii="Arial" w:hAnsi="Arial" w:cs="Arial"/>
          <w:sz w:val="22"/>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rsidR="005143BD" w:rsidRPr="007117D8" w:rsidRDefault="005143BD" w:rsidP="005143BD">
      <w:pPr>
        <w:tabs>
          <w:tab w:val="left" w:pos="0"/>
          <w:tab w:val="left" w:pos="1276"/>
          <w:tab w:val="left" w:pos="8505"/>
        </w:tabs>
        <w:jc w:val="both"/>
        <w:rPr>
          <w:rFonts w:ascii="Arial" w:hAnsi="Arial" w:cs="Arial"/>
          <w:sz w:val="22"/>
        </w:rPr>
      </w:pPr>
    </w:p>
    <w:p w:rsidR="005143BD" w:rsidRPr="007117D8" w:rsidRDefault="005143BD" w:rsidP="005143BD">
      <w:pPr>
        <w:tabs>
          <w:tab w:val="left" w:pos="0"/>
          <w:tab w:val="left" w:pos="1276"/>
          <w:tab w:val="left" w:pos="8505"/>
        </w:tabs>
        <w:jc w:val="both"/>
        <w:rPr>
          <w:rFonts w:ascii="Arial" w:hAnsi="Arial" w:cs="Arial"/>
          <w:sz w:val="22"/>
        </w:rPr>
      </w:pPr>
      <w:r w:rsidRPr="007117D8">
        <w:rPr>
          <w:rFonts w:ascii="Arial" w:hAnsi="Arial" w:cs="Arial"/>
          <w:sz w:val="22"/>
        </w:rPr>
        <w:t>Salvo indicación expresa en sentido contrario, los términos utilizados en esta garantía tienen el mismo significado que se les atribuye en el Contrato.</w:t>
      </w:r>
    </w:p>
    <w:p w:rsidR="005143BD" w:rsidRPr="007117D8" w:rsidRDefault="005143BD" w:rsidP="005143BD">
      <w:pPr>
        <w:rPr>
          <w:rFonts w:ascii="Arial" w:hAnsi="Arial" w:cs="Arial"/>
          <w:sz w:val="22"/>
        </w:rPr>
      </w:pPr>
    </w:p>
    <w:p w:rsidR="005143BD" w:rsidRPr="007117D8" w:rsidRDefault="005143BD" w:rsidP="005143BD">
      <w:pPr>
        <w:rPr>
          <w:rFonts w:ascii="Arial" w:hAnsi="Arial" w:cs="Arial"/>
          <w:sz w:val="22"/>
        </w:rPr>
      </w:pPr>
      <w:r w:rsidRPr="007117D8">
        <w:rPr>
          <w:rFonts w:ascii="Arial" w:hAnsi="Arial" w:cs="Arial"/>
          <w:sz w:val="22"/>
        </w:rPr>
        <w:t>Atentamente,</w:t>
      </w:r>
    </w:p>
    <w:p w:rsidR="005143BD" w:rsidRPr="00076799" w:rsidRDefault="005143BD" w:rsidP="00065E69">
      <w:pPr>
        <w:pStyle w:val="Ttulo1"/>
        <w:rPr>
          <w:rFonts w:ascii="Arial" w:hAnsi="Arial" w:cs="Arial"/>
          <w:sz w:val="22"/>
          <w:szCs w:val="22"/>
        </w:rPr>
      </w:pPr>
      <w:r w:rsidRPr="007117D8">
        <w:rPr>
          <w:rFonts w:ascii="Arial" w:hAnsi="Arial" w:cs="Arial"/>
          <w:sz w:val="22"/>
        </w:rPr>
        <w:br w:type="page"/>
      </w:r>
      <w:bookmarkStart w:id="154" w:name="_Toc426723975"/>
      <w:r w:rsidRPr="00076799">
        <w:rPr>
          <w:rFonts w:ascii="Arial" w:hAnsi="Arial" w:cs="Arial"/>
          <w:sz w:val="22"/>
          <w:szCs w:val="22"/>
        </w:rPr>
        <w:t>ANEXO 6</w:t>
      </w:r>
      <w:r w:rsidR="00065E69" w:rsidRPr="00076799">
        <w:rPr>
          <w:rFonts w:ascii="Arial" w:hAnsi="Arial" w:cs="Arial"/>
          <w:sz w:val="22"/>
          <w:szCs w:val="22"/>
        </w:rPr>
        <w:br/>
      </w:r>
      <w:r w:rsidR="00065E69" w:rsidRPr="00076799">
        <w:rPr>
          <w:rFonts w:ascii="Arial" w:hAnsi="Arial" w:cs="Arial"/>
          <w:sz w:val="22"/>
          <w:szCs w:val="22"/>
        </w:rPr>
        <w:br/>
      </w:r>
      <w:r w:rsidRPr="00076799">
        <w:rPr>
          <w:rFonts w:ascii="Arial" w:hAnsi="Arial" w:cs="Arial"/>
          <w:sz w:val="22"/>
          <w:szCs w:val="22"/>
        </w:rPr>
        <w:t>GARANTÍA DE FIEL CUMPLIMIENTO COMPLEMENTARIA</w:t>
      </w:r>
      <w:bookmarkEnd w:id="154"/>
    </w:p>
    <w:p w:rsidR="005143BD" w:rsidRPr="007117D8" w:rsidRDefault="005143BD" w:rsidP="005143BD">
      <w:pPr>
        <w:pStyle w:val="Textoindependiente2"/>
        <w:pBdr>
          <w:top w:val="none" w:sz="0" w:space="0" w:color="auto"/>
        </w:pBdr>
        <w:shd w:val="clear" w:color="auto" w:fill="FFFFFF"/>
        <w:jc w:val="center"/>
        <w:rPr>
          <w:rFonts w:cs="Arial"/>
          <w:b w:val="0"/>
          <w:sz w:val="22"/>
        </w:rPr>
      </w:pPr>
    </w:p>
    <w:p w:rsidR="005143BD" w:rsidRPr="007117D8" w:rsidRDefault="005143BD" w:rsidP="002948F3">
      <w:pPr>
        <w:tabs>
          <w:tab w:val="left" w:pos="0"/>
          <w:tab w:val="left" w:pos="1276"/>
          <w:tab w:val="left" w:pos="8505"/>
        </w:tabs>
        <w:jc w:val="right"/>
        <w:rPr>
          <w:rFonts w:ascii="Arial" w:hAnsi="Arial" w:cs="Arial"/>
          <w:sz w:val="22"/>
        </w:rPr>
      </w:pPr>
      <w:r w:rsidRPr="007117D8">
        <w:rPr>
          <w:rFonts w:ascii="Arial" w:hAnsi="Arial" w:cs="Arial"/>
          <w:sz w:val="22"/>
        </w:rPr>
        <w:t xml:space="preserve"> </w:t>
      </w:r>
      <w:bookmarkStart w:id="155" w:name="_Toc411255976"/>
      <w:r w:rsidRPr="007117D8">
        <w:rPr>
          <w:rFonts w:ascii="Arial" w:hAnsi="Arial" w:cs="Arial"/>
          <w:sz w:val="22"/>
        </w:rPr>
        <w:t>[  ] de [                    ] de 2015</w:t>
      </w:r>
      <w:bookmarkEnd w:id="155"/>
    </w:p>
    <w:p w:rsidR="005143BD" w:rsidRPr="007117D8" w:rsidRDefault="005143BD" w:rsidP="003F6FAC">
      <w:pPr>
        <w:pStyle w:val="Textoindependiente2"/>
        <w:pBdr>
          <w:top w:val="none" w:sz="0" w:space="0" w:color="auto"/>
        </w:pBdr>
        <w:shd w:val="clear" w:color="auto" w:fill="FFFFFF"/>
        <w:jc w:val="center"/>
        <w:rPr>
          <w:rFonts w:cs="Arial"/>
          <w:b w:val="0"/>
          <w:sz w:val="22"/>
        </w:rPr>
      </w:pPr>
    </w:p>
    <w:p w:rsidR="005143BD" w:rsidRPr="007117D8" w:rsidRDefault="005143BD" w:rsidP="002948F3">
      <w:pPr>
        <w:tabs>
          <w:tab w:val="left" w:pos="0"/>
          <w:tab w:val="left" w:pos="1276"/>
          <w:tab w:val="left" w:pos="8505"/>
        </w:tabs>
        <w:rPr>
          <w:rFonts w:ascii="Arial" w:hAnsi="Arial" w:cs="Arial"/>
          <w:sz w:val="22"/>
        </w:rPr>
      </w:pPr>
      <w:bookmarkStart w:id="156" w:name="_Toc411255977"/>
      <w:r w:rsidRPr="007117D8">
        <w:rPr>
          <w:rFonts w:ascii="Arial" w:hAnsi="Arial" w:cs="Arial"/>
          <w:sz w:val="22"/>
        </w:rPr>
        <w:t>Señores</w:t>
      </w:r>
      <w:bookmarkEnd w:id="156"/>
    </w:p>
    <w:p w:rsidR="005143BD" w:rsidRPr="007117D8" w:rsidRDefault="005143BD" w:rsidP="002948F3">
      <w:pPr>
        <w:tabs>
          <w:tab w:val="left" w:pos="0"/>
          <w:tab w:val="left" w:pos="1276"/>
          <w:tab w:val="left" w:pos="8505"/>
        </w:tabs>
        <w:rPr>
          <w:rFonts w:ascii="Arial" w:hAnsi="Arial" w:cs="Arial"/>
          <w:b/>
          <w:sz w:val="22"/>
        </w:rPr>
      </w:pPr>
      <w:r w:rsidRPr="007117D8">
        <w:rPr>
          <w:rFonts w:ascii="Arial" w:hAnsi="Arial" w:cs="Arial"/>
          <w:b/>
          <w:sz w:val="22"/>
        </w:rPr>
        <w:t>MINISTERIO DE ENERGÍA Y MINAS</w:t>
      </w:r>
    </w:p>
    <w:p w:rsidR="005143BD" w:rsidRPr="007117D8" w:rsidRDefault="005143BD" w:rsidP="002948F3">
      <w:pPr>
        <w:tabs>
          <w:tab w:val="left" w:pos="0"/>
          <w:tab w:val="left" w:pos="1276"/>
          <w:tab w:val="left" w:pos="8505"/>
        </w:tabs>
        <w:rPr>
          <w:rFonts w:ascii="Arial" w:hAnsi="Arial" w:cs="Arial"/>
          <w:sz w:val="22"/>
        </w:rPr>
      </w:pPr>
      <w:r w:rsidRPr="007117D8">
        <w:rPr>
          <w:rFonts w:ascii="Arial" w:hAnsi="Arial" w:cs="Arial"/>
          <w:sz w:val="22"/>
        </w:rPr>
        <w:t>Av. Las Artes Sur Nº 260, San Borja</w:t>
      </w:r>
    </w:p>
    <w:p w:rsidR="005143BD" w:rsidRPr="007117D8" w:rsidRDefault="005143BD" w:rsidP="002948F3">
      <w:pPr>
        <w:tabs>
          <w:tab w:val="left" w:pos="0"/>
          <w:tab w:val="left" w:pos="1276"/>
          <w:tab w:val="left" w:pos="8505"/>
        </w:tabs>
        <w:rPr>
          <w:rFonts w:ascii="Arial" w:hAnsi="Arial" w:cs="Arial"/>
          <w:sz w:val="22"/>
        </w:rPr>
      </w:pPr>
      <w:r w:rsidRPr="007117D8">
        <w:rPr>
          <w:rFonts w:ascii="Arial" w:hAnsi="Arial" w:cs="Arial"/>
          <w:sz w:val="22"/>
        </w:rPr>
        <w:t>Lima, Perú</w:t>
      </w:r>
    </w:p>
    <w:p w:rsidR="005143BD" w:rsidRPr="007117D8" w:rsidRDefault="005143BD" w:rsidP="002948F3">
      <w:pPr>
        <w:tabs>
          <w:tab w:val="left" w:pos="0"/>
          <w:tab w:val="left" w:pos="1276"/>
          <w:tab w:val="left" w:pos="8505"/>
        </w:tabs>
        <w:rPr>
          <w:rFonts w:ascii="Arial" w:hAnsi="Arial" w:cs="Arial"/>
          <w:sz w:val="22"/>
        </w:rPr>
      </w:pPr>
    </w:p>
    <w:p w:rsidR="005143BD" w:rsidRPr="007117D8" w:rsidRDefault="005143BD" w:rsidP="003F6FAC">
      <w:pPr>
        <w:pStyle w:val="Textoindependiente2"/>
        <w:pBdr>
          <w:top w:val="none" w:sz="0" w:space="0" w:color="auto"/>
        </w:pBdr>
        <w:shd w:val="clear" w:color="auto" w:fill="FFFFFF"/>
        <w:ind w:left="5103" w:hanging="1275"/>
        <w:jc w:val="left"/>
        <w:rPr>
          <w:rFonts w:cs="Arial"/>
          <w:b w:val="0"/>
          <w:sz w:val="22"/>
        </w:rPr>
      </w:pPr>
      <w:bookmarkStart w:id="157" w:name="_Toc411255978"/>
      <w:r w:rsidRPr="007117D8">
        <w:rPr>
          <w:rFonts w:cs="Arial"/>
          <w:sz w:val="22"/>
        </w:rPr>
        <w:t>Referencia:</w:t>
      </w:r>
      <w:r w:rsidRPr="007117D8">
        <w:rPr>
          <w:rFonts w:cs="Arial"/>
          <w:b w:val="0"/>
          <w:sz w:val="22"/>
        </w:rPr>
        <w:tab/>
        <w:t>Contrato de Concesión Proyecto “Sistema de Abastecimiento de GLP para Lima y Callao”.</w:t>
      </w:r>
      <w:bookmarkEnd w:id="157"/>
    </w:p>
    <w:p w:rsidR="005143BD" w:rsidRPr="007117D8" w:rsidRDefault="005143BD" w:rsidP="003F6FAC">
      <w:pPr>
        <w:pStyle w:val="Textoindependiente2"/>
        <w:pBdr>
          <w:top w:val="none" w:sz="0" w:space="0" w:color="auto"/>
        </w:pBdr>
        <w:shd w:val="clear" w:color="auto" w:fill="FFFFFF"/>
        <w:jc w:val="center"/>
        <w:rPr>
          <w:rFonts w:cs="Arial"/>
          <w:b w:val="0"/>
          <w:sz w:val="22"/>
        </w:rPr>
      </w:pPr>
    </w:p>
    <w:p w:rsidR="005143BD" w:rsidRPr="007117D8" w:rsidRDefault="005143BD" w:rsidP="003F6FAC">
      <w:pPr>
        <w:pStyle w:val="Textoindependiente2"/>
        <w:pBdr>
          <w:top w:val="none" w:sz="0" w:space="0" w:color="auto"/>
        </w:pBdr>
        <w:shd w:val="clear" w:color="auto" w:fill="FFFFFF"/>
        <w:jc w:val="both"/>
        <w:rPr>
          <w:rFonts w:cs="Arial"/>
          <w:b w:val="0"/>
          <w:sz w:val="22"/>
        </w:rPr>
      </w:pPr>
      <w:bookmarkStart w:id="158" w:name="_Toc411255979"/>
      <w:r w:rsidRPr="007117D8">
        <w:rPr>
          <w:rFonts w:cs="Arial"/>
          <w:b w:val="0"/>
          <w:sz w:val="22"/>
        </w:rPr>
        <w:t xml:space="preserve">Por la presente y a solicitud de nuestros clientes, señores </w:t>
      </w:r>
      <w:r w:rsidRPr="007117D8">
        <w:rPr>
          <w:rFonts w:cs="Arial"/>
          <w:sz w:val="22"/>
        </w:rPr>
        <w:t>[indicar nombre]</w:t>
      </w:r>
      <w:r w:rsidRPr="007117D8">
        <w:rPr>
          <w:rFonts w:cs="Arial"/>
          <w:b w:val="0"/>
          <w:sz w:val="22"/>
        </w:rPr>
        <w:t xml:space="preserve"> constituimos esta fianza solidaria, irrevocable, incondicional, sin beneficio de excusión y de realización automática, por la suma de tres millones quinientos mil Dólares de los Estados Unidos de América (US$ 3,500,000) a favor del Ministerio de Energía y Minas, para garantizar que </w:t>
      </w:r>
      <w:r w:rsidRPr="007117D8">
        <w:rPr>
          <w:rFonts w:cs="Arial"/>
          <w:sz w:val="22"/>
        </w:rPr>
        <w:t>[indicar nombre]</w:t>
      </w:r>
      <w:r w:rsidRPr="007117D8">
        <w:rPr>
          <w:rFonts w:cs="Arial"/>
          <w:b w:val="0"/>
          <w:sz w:val="22"/>
        </w:rPr>
        <w:t xml:space="preserve"> cumpla con el oportuno y correcto cumplimiento de todas y cada una de las obligaciones a cargo de ésta, según el Contrato de la referencia, así como que efectúe el pago de las penalidades establecidas en el mismo Contrato.</w:t>
      </w:r>
      <w:bookmarkEnd w:id="158"/>
    </w:p>
    <w:p w:rsidR="005143BD" w:rsidRPr="007117D8" w:rsidRDefault="005143BD" w:rsidP="003F6FAC">
      <w:pPr>
        <w:pStyle w:val="Textoindependiente2"/>
        <w:pBdr>
          <w:top w:val="none" w:sz="0" w:space="0" w:color="auto"/>
        </w:pBdr>
        <w:shd w:val="clear" w:color="auto" w:fill="FFFFFF"/>
        <w:jc w:val="center"/>
        <w:rPr>
          <w:rFonts w:cs="Arial"/>
          <w:b w:val="0"/>
          <w:sz w:val="22"/>
        </w:rPr>
      </w:pPr>
    </w:p>
    <w:p w:rsidR="002948F3" w:rsidRPr="007117D8" w:rsidRDefault="005143BD" w:rsidP="005143BD">
      <w:pPr>
        <w:tabs>
          <w:tab w:val="left" w:pos="0"/>
          <w:tab w:val="left" w:pos="1276"/>
          <w:tab w:val="left" w:pos="8505"/>
        </w:tabs>
        <w:jc w:val="both"/>
        <w:rPr>
          <w:rFonts w:ascii="Arial" w:hAnsi="Arial" w:cs="Arial"/>
          <w:sz w:val="22"/>
        </w:rPr>
      </w:pPr>
      <w:r w:rsidRPr="007117D8">
        <w:rPr>
          <w:rFonts w:ascii="Arial" w:hAnsi="Arial" w:cs="Arial"/>
          <w:sz w:val="22"/>
        </w:rPr>
        <w:t xml:space="preserve">El pago de esta garantía se hará efectivo de manera automática y sin necesidad de acto posterior por parte de ustedes, al recibir nosotros una solicitud escrita en tal sentido, por conducto notarial, la cual deberá estar firmada por el (la) Director (a)  de Administración y  enviada a la </w:t>
      </w:r>
      <w:r w:rsidRPr="007117D8">
        <w:rPr>
          <w:rFonts w:ascii="Arial" w:hAnsi="Arial" w:cs="Arial"/>
          <w:b/>
          <w:sz w:val="22"/>
        </w:rPr>
        <w:t>[indicar oficina y dirección]</w:t>
      </w:r>
      <w:r w:rsidRPr="007117D8">
        <w:rPr>
          <w:rFonts w:ascii="Arial" w:hAnsi="Arial" w:cs="Arial"/>
          <w:sz w:val="22"/>
        </w:rPr>
        <w:t>.</w:t>
      </w:r>
    </w:p>
    <w:p w:rsidR="002948F3" w:rsidRPr="007117D8" w:rsidRDefault="002948F3" w:rsidP="005143BD">
      <w:pPr>
        <w:tabs>
          <w:tab w:val="left" w:pos="0"/>
          <w:tab w:val="left" w:pos="1276"/>
          <w:tab w:val="left" w:pos="8505"/>
        </w:tabs>
        <w:jc w:val="both"/>
        <w:rPr>
          <w:rFonts w:ascii="Arial" w:hAnsi="Arial" w:cs="Arial"/>
          <w:sz w:val="22"/>
        </w:rPr>
      </w:pPr>
    </w:p>
    <w:p w:rsidR="005143BD" w:rsidRPr="007117D8" w:rsidRDefault="005143BD" w:rsidP="005143BD">
      <w:pPr>
        <w:tabs>
          <w:tab w:val="left" w:pos="0"/>
          <w:tab w:val="left" w:pos="1276"/>
          <w:tab w:val="left" w:pos="8505"/>
        </w:tabs>
        <w:jc w:val="both"/>
        <w:rPr>
          <w:rFonts w:ascii="Arial" w:hAnsi="Arial" w:cs="Arial"/>
          <w:sz w:val="22"/>
        </w:rPr>
      </w:pPr>
      <w:r w:rsidRPr="007117D8">
        <w:rPr>
          <w:rFonts w:ascii="Arial" w:hAnsi="Arial" w:cs="Arial"/>
          <w:sz w:val="22"/>
        </w:rPr>
        <w:t>Nuestras obligaciones bajo la presente garantía, incluyendo el pago del monto garantizado, no se verán afectadas por cualquier disputa entre el Ministerio de Energía y Minas, PROINVERSIÓN, o cualquier entidad del Estado Peruano y nuestros clientes.</w:t>
      </w:r>
    </w:p>
    <w:p w:rsidR="005143BD" w:rsidRPr="007117D8" w:rsidRDefault="005143BD" w:rsidP="005143BD">
      <w:pPr>
        <w:tabs>
          <w:tab w:val="left" w:pos="0"/>
          <w:tab w:val="left" w:pos="1276"/>
          <w:tab w:val="left" w:pos="8505"/>
        </w:tabs>
        <w:jc w:val="both"/>
        <w:rPr>
          <w:rFonts w:ascii="Arial" w:hAnsi="Arial" w:cs="Arial"/>
          <w:sz w:val="22"/>
        </w:rPr>
      </w:pPr>
    </w:p>
    <w:p w:rsidR="005143BD" w:rsidRPr="007117D8" w:rsidRDefault="005143BD" w:rsidP="005143BD">
      <w:pPr>
        <w:tabs>
          <w:tab w:val="left" w:pos="0"/>
          <w:tab w:val="left" w:pos="1276"/>
          <w:tab w:val="left" w:pos="8505"/>
        </w:tabs>
        <w:jc w:val="both"/>
        <w:rPr>
          <w:rFonts w:ascii="Arial" w:hAnsi="Arial" w:cs="Arial"/>
          <w:sz w:val="22"/>
        </w:rPr>
      </w:pPr>
      <w:r w:rsidRPr="007117D8">
        <w:rPr>
          <w:rFonts w:ascii="Arial" w:hAnsi="Arial" w:cs="Arial"/>
          <w:sz w:val="22"/>
        </w:rPr>
        <w:t xml:space="preserve">El plazo de vigencia de esta garantía será de </w:t>
      </w:r>
      <w:r w:rsidRPr="007117D8">
        <w:rPr>
          <w:rFonts w:ascii="Arial" w:hAnsi="Arial" w:cs="Arial"/>
          <w:b/>
          <w:sz w:val="22"/>
        </w:rPr>
        <w:t>XX (letras)</w:t>
      </w:r>
      <w:r w:rsidRPr="007117D8">
        <w:rPr>
          <w:rFonts w:ascii="Arial" w:hAnsi="Arial" w:cs="Arial"/>
          <w:sz w:val="22"/>
        </w:rPr>
        <w:t xml:space="preserve"> años, contados a partir de ____ [fecha de la Puesta en Operación Comercial]___ y su vencimiento es el ______.. </w:t>
      </w:r>
      <w:r w:rsidRPr="007117D8">
        <w:rPr>
          <w:rFonts w:ascii="Arial" w:hAnsi="Arial" w:cs="Arial"/>
          <w:b/>
          <w:sz w:val="22"/>
        </w:rPr>
        <w:t>(debe ser por lo menos  de un año).</w:t>
      </w:r>
    </w:p>
    <w:p w:rsidR="005143BD" w:rsidRPr="007117D8" w:rsidRDefault="005143BD" w:rsidP="005143BD">
      <w:pPr>
        <w:tabs>
          <w:tab w:val="left" w:pos="0"/>
          <w:tab w:val="left" w:pos="1276"/>
          <w:tab w:val="left" w:pos="8505"/>
        </w:tabs>
        <w:jc w:val="both"/>
        <w:rPr>
          <w:rFonts w:ascii="Arial" w:hAnsi="Arial" w:cs="Arial"/>
          <w:sz w:val="22"/>
        </w:rPr>
      </w:pPr>
    </w:p>
    <w:p w:rsidR="005143BD" w:rsidRPr="007117D8" w:rsidRDefault="005143BD" w:rsidP="005143BD">
      <w:pPr>
        <w:tabs>
          <w:tab w:val="left" w:pos="0"/>
          <w:tab w:val="left" w:pos="1276"/>
          <w:tab w:val="left" w:pos="8505"/>
        </w:tabs>
        <w:jc w:val="both"/>
        <w:rPr>
          <w:rFonts w:ascii="Arial" w:hAnsi="Arial" w:cs="Arial"/>
          <w:sz w:val="22"/>
        </w:rPr>
      </w:pPr>
      <w:r w:rsidRPr="007117D8">
        <w:rPr>
          <w:rFonts w:ascii="Arial" w:hAnsi="Arial" w:cs="Arial"/>
          <w:sz w:val="22"/>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rsidR="005143BD" w:rsidRPr="007117D8" w:rsidRDefault="005143BD" w:rsidP="005143BD">
      <w:pPr>
        <w:tabs>
          <w:tab w:val="left" w:pos="0"/>
          <w:tab w:val="left" w:pos="1276"/>
          <w:tab w:val="left" w:pos="8505"/>
        </w:tabs>
        <w:jc w:val="both"/>
        <w:rPr>
          <w:rFonts w:ascii="Arial" w:hAnsi="Arial" w:cs="Arial"/>
          <w:sz w:val="22"/>
        </w:rPr>
      </w:pPr>
    </w:p>
    <w:p w:rsidR="005143BD" w:rsidRPr="007117D8" w:rsidRDefault="005143BD" w:rsidP="005143BD">
      <w:pPr>
        <w:tabs>
          <w:tab w:val="left" w:pos="0"/>
          <w:tab w:val="left" w:pos="1276"/>
          <w:tab w:val="left" w:pos="8505"/>
        </w:tabs>
        <w:jc w:val="both"/>
        <w:rPr>
          <w:rFonts w:ascii="Arial" w:hAnsi="Arial" w:cs="Arial"/>
          <w:sz w:val="22"/>
        </w:rPr>
      </w:pPr>
      <w:r w:rsidRPr="007117D8">
        <w:rPr>
          <w:rFonts w:ascii="Arial" w:hAnsi="Arial" w:cs="Arial"/>
          <w:sz w:val="22"/>
        </w:rPr>
        <w:t>Salvo indicación expresa en sentido contrario, los términos utilizados en esta garantía tienen el mismo significado que se les atribuye en el Contrato.</w:t>
      </w:r>
    </w:p>
    <w:p w:rsidR="005143BD" w:rsidRPr="007117D8" w:rsidRDefault="005143BD" w:rsidP="005143BD">
      <w:pPr>
        <w:tabs>
          <w:tab w:val="left" w:pos="0"/>
          <w:tab w:val="left" w:pos="1276"/>
        </w:tabs>
        <w:ind w:left="567" w:hanging="567"/>
        <w:rPr>
          <w:rFonts w:ascii="Arial" w:hAnsi="Arial" w:cs="Arial"/>
          <w:sz w:val="22"/>
        </w:rPr>
      </w:pPr>
    </w:p>
    <w:p w:rsidR="005143BD" w:rsidRPr="007117D8" w:rsidRDefault="005143BD" w:rsidP="005143BD">
      <w:pPr>
        <w:tabs>
          <w:tab w:val="left" w:pos="0"/>
          <w:tab w:val="left" w:pos="1276"/>
        </w:tabs>
        <w:ind w:left="567" w:hanging="567"/>
        <w:rPr>
          <w:rFonts w:ascii="Arial" w:hAnsi="Arial" w:cs="Arial"/>
          <w:sz w:val="22"/>
        </w:rPr>
      </w:pPr>
      <w:r w:rsidRPr="007117D8">
        <w:rPr>
          <w:rFonts w:ascii="Arial" w:hAnsi="Arial" w:cs="Arial"/>
          <w:sz w:val="22"/>
        </w:rPr>
        <w:t>Atentamente,</w:t>
      </w:r>
    </w:p>
    <w:p w:rsidR="005143BD" w:rsidRPr="007117D8" w:rsidRDefault="005143BD" w:rsidP="005143BD">
      <w:pPr>
        <w:shd w:val="clear" w:color="auto" w:fill="FFFFFF"/>
        <w:tabs>
          <w:tab w:val="clear" w:pos="567"/>
          <w:tab w:val="clear" w:pos="1134"/>
          <w:tab w:val="clear" w:pos="1701"/>
          <w:tab w:val="clear" w:pos="2268"/>
          <w:tab w:val="clear" w:pos="2835"/>
          <w:tab w:val="right" w:pos="8931"/>
        </w:tabs>
        <w:jc w:val="center"/>
        <w:rPr>
          <w:rFonts w:ascii="Arial" w:hAnsi="Arial" w:cs="Arial"/>
          <w:b/>
          <w:caps/>
          <w:sz w:val="22"/>
        </w:rPr>
      </w:pPr>
    </w:p>
    <w:p w:rsidR="005143BD" w:rsidRPr="00076799" w:rsidRDefault="005143BD" w:rsidP="00065E69">
      <w:pPr>
        <w:pStyle w:val="Ttulo1"/>
        <w:rPr>
          <w:rFonts w:ascii="Arial" w:hAnsi="Arial" w:cs="Arial"/>
          <w:sz w:val="22"/>
          <w:szCs w:val="22"/>
        </w:rPr>
      </w:pPr>
      <w:r w:rsidRPr="007117D8">
        <w:rPr>
          <w:rFonts w:ascii="Arial" w:hAnsi="Arial" w:cs="Arial"/>
          <w:sz w:val="22"/>
        </w:rPr>
        <w:br w:type="page"/>
      </w:r>
      <w:bookmarkStart w:id="159" w:name="_Toc426723976"/>
      <w:r w:rsidRPr="00076799">
        <w:rPr>
          <w:rFonts w:ascii="Arial" w:hAnsi="Arial" w:cs="Arial"/>
          <w:sz w:val="22"/>
          <w:szCs w:val="22"/>
        </w:rPr>
        <w:t>ANEXO 7</w:t>
      </w:r>
      <w:r w:rsidR="00065E69" w:rsidRPr="00076799">
        <w:rPr>
          <w:rFonts w:ascii="Arial" w:hAnsi="Arial" w:cs="Arial"/>
          <w:sz w:val="22"/>
          <w:szCs w:val="22"/>
        </w:rPr>
        <w:br/>
      </w:r>
      <w:r w:rsidR="00065E69" w:rsidRPr="00076799">
        <w:rPr>
          <w:rFonts w:ascii="Arial" w:hAnsi="Arial" w:cs="Arial"/>
          <w:sz w:val="22"/>
          <w:szCs w:val="22"/>
        </w:rPr>
        <w:br/>
      </w:r>
      <w:r w:rsidRPr="00076799">
        <w:rPr>
          <w:rFonts w:ascii="Arial" w:hAnsi="Arial" w:cs="Arial"/>
          <w:sz w:val="22"/>
          <w:szCs w:val="22"/>
        </w:rPr>
        <w:t>OFERTA ECONÓMICA</w:t>
      </w:r>
      <w:bookmarkEnd w:id="159"/>
    </w:p>
    <w:p w:rsidR="005143BD" w:rsidRPr="00076799" w:rsidRDefault="005143BD" w:rsidP="005143BD">
      <w:pPr>
        <w:jc w:val="center"/>
        <w:rPr>
          <w:rFonts w:ascii="Arial" w:hAnsi="Arial" w:cs="Arial"/>
          <w:b/>
          <w:sz w:val="22"/>
          <w:szCs w:val="22"/>
        </w:rPr>
      </w:pPr>
    </w:p>
    <w:bookmarkEnd w:id="7"/>
    <w:p w:rsidR="00547C57" w:rsidRPr="007117D8" w:rsidRDefault="008A65B1" w:rsidP="008A65B1">
      <w:pPr>
        <w:jc w:val="center"/>
        <w:rPr>
          <w:rFonts w:ascii="Arial" w:hAnsi="Arial" w:cs="Arial"/>
          <w:sz w:val="22"/>
        </w:rPr>
      </w:pPr>
      <w:r w:rsidRPr="007117D8">
        <w:rPr>
          <w:rFonts w:ascii="Arial" w:hAnsi="Arial" w:cs="Arial"/>
          <w:sz w:val="22"/>
        </w:rPr>
        <w:t>(Para ser reemplazada por la que será presentada por el Adjudicatario)</w:t>
      </w:r>
    </w:p>
    <w:p w:rsidR="00547C57" w:rsidRPr="00076799" w:rsidRDefault="00547C57" w:rsidP="005143BD">
      <w:pPr>
        <w:tabs>
          <w:tab w:val="clear" w:pos="567"/>
          <w:tab w:val="clear" w:pos="1134"/>
          <w:tab w:val="clear" w:pos="1701"/>
          <w:tab w:val="clear" w:pos="2268"/>
          <w:tab w:val="clear" w:pos="2835"/>
        </w:tabs>
        <w:rPr>
          <w:rFonts w:ascii="Arial" w:hAnsi="Arial" w:cs="Arial"/>
          <w:sz w:val="22"/>
          <w:szCs w:val="22"/>
        </w:rPr>
      </w:pPr>
      <w:r w:rsidRPr="00076799">
        <w:rPr>
          <w:rFonts w:ascii="Arial" w:hAnsi="Arial" w:cs="Arial"/>
          <w:sz w:val="22"/>
          <w:szCs w:val="22"/>
        </w:rPr>
        <w:br w:type="page"/>
      </w:r>
    </w:p>
    <w:p w:rsidR="00B77BC9" w:rsidRPr="00076799" w:rsidRDefault="00A11DA0" w:rsidP="00065E69">
      <w:pPr>
        <w:pStyle w:val="Ttulo1"/>
        <w:rPr>
          <w:rFonts w:ascii="Arial" w:hAnsi="Arial" w:cs="Arial"/>
          <w:sz w:val="22"/>
          <w:szCs w:val="22"/>
        </w:rPr>
      </w:pPr>
      <w:bookmarkStart w:id="160" w:name="_Toc389152745"/>
      <w:bookmarkStart w:id="161" w:name="_Toc426723977"/>
      <w:r w:rsidRPr="00076799">
        <w:rPr>
          <w:rFonts w:ascii="Arial" w:hAnsi="Arial" w:cs="Arial"/>
          <w:sz w:val="22"/>
          <w:szCs w:val="22"/>
        </w:rPr>
        <w:t>ANEXO</w:t>
      </w:r>
      <w:bookmarkEnd w:id="160"/>
      <w:r w:rsidR="00AE0FD1" w:rsidRPr="00076799">
        <w:rPr>
          <w:rFonts w:ascii="Arial" w:hAnsi="Arial" w:cs="Arial"/>
          <w:sz w:val="22"/>
          <w:szCs w:val="22"/>
        </w:rPr>
        <w:t xml:space="preserve"> 8</w:t>
      </w:r>
      <w:bookmarkStart w:id="162" w:name="_Toc387443020"/>
      <w:bookmarkStart w:id="163" w:name="_Toc389152746"/>
      <w:r w:rsidR="00065E69" w:rsidRPr="00076799">
        <w:rPr>
          <w:rFonts w:ascii="Arial" w:hAnsi="Arial" w:cs="Arial"/>
          <w:sz w:val="22"/>
          <w:szCs w:val="22"/>
        </w:rPr>
        <w:br/>
      </w:r>
      <w:r w:rsidR="00065E69" w:rsidRPr="00076799">
        <w:rPr>
          <w:rFonts w:ascii="Arial" w:hAnsi="Arial" w:cs="Arial"/>
          <w:sz w:val="22"/>
          <w:szCs w:val="22"/>
        </w:rPr>
        <w:br/>
      </w:r>
      <w:r w:rsidR="00910D85" w:rsidRPr="00076799">
        <w:rPr>
          <w:rFonts w:ascii="Arial" w:hAnsi="Arial" w:cs="Arial"/>
          <w:sz w:val="22"/>
          <w:szCs w:val="22"/>
        </w:rPr>
        <w:t>FIDEICOMISO</w:t>
      </w:r>
      <w:bookmarkEnd w:id="161"/>
      <w:r w:rsidR="00910D85" w:rsidRPr="00076799">
        <w:rPr>
          <w:rFonts w:ascii="Arial" w:hAnsi="Arial" w:cs="Arial"/>
          <w:sz w:val="22"/>
          <w:szCs w:val="22"/>
        </w:rPr>
        <w:t xml:space="preserve"> </w:t>
      </w:r>
    </w:p>
    <w:p w:rsidR="00B77BC9" w:rsidRPr="00076799" w:rsidRDefault="00B77BC9" w:rsidP="00A11DA0">
      <w:pPr>
        <w:pStyle w:val="Ttulo3"/>
        <w:tabs>
          <w:tab w:val="clear" w:pos="567"/>
          <w:tab w:val="clear" w:pos="1134"/>
          <w:tab w:val="clear" w:pos="1701"/>
          <w:tab w:val="clear" w:pos="2268"/>
          <w:tab w:val="clear" w:pos="2835"/>
        </w:tabs>
        <w:ind w:right="-1"/>
        <w:rPr>
          <w:rFonts w:ascii="Arial" w:hAnsi="Arial" w:cs="Arial"/>
          <w:color w:val="000000"/>
          <w:sz w:val="22"/>
          <w:szCs w:val="22"/>
          <w:lang w:val="es-PE"/>
        </w:rPr>
      </w:pPr>
    </w:p>
    <w:bookmarkEnd w:id="162"/>
    <w:bookmarkEnd w:id="163"/>
    <w:p w:rsidR="00910D85" w:rsidRPr="007117D8" w:rsidRDefault="00910D85" w:rsidP="00CA65EB">
      <w:pPr>
        <w:jc w:val="both"/>
        <w:rPr>
          <w:rFonts w:ascii="Arial" w:hAnsi="Arial" w:cs="Arial"/>
          <w:sz w:val="22"/>
        </w:rPr>
      </w:pPr>
      <w:r w:rsidRPr="007117D8">
        <w:rPr>
          <w:rFonts w:ascii="Arial" w:hAnsi="Arial" w:cs="Arial"/>
          <w:sz w:val="22"/>
        </w:rPr>
        <w:t>Con la finalidad de facilitar la recaudación y pago de</w:t>
      </w:r>
      <w:r w:rsidR="00B474CD" w:rsidRPr="007117D8">
        <w:rPr>
          <w:rFonts w:ascii="Arial" w:hAnsi="Arial" w:cs="Arial"/>
          <w:sz w:val="22"/>
        </w:rPr>
        <w:t>l Mecanismo de Ingresos Garantizados</w:t>
      </w:r>
      <w:r w:rsidRPr="007117D8">
        <w:rPr>
          <w:rFonts w:ascii="Arial" w:hAnsi="Arial" w:cs="Arial"/>
          <w:sz w:val="22"/>
        </w:rPr>
        <w:t xml:space="preserve">, el Concesionario se obliga a mantener a su costo, en calidad de fideicomisario, un fideicomiso irrevocable de recaudación y pago (Fideicomiso Recaudador-Pagador), el cual se regirá por las normas y disposiciones que para dicho efecto emita OSINERGMIN, los lineamientos que se mencionan en el presente </w:t>
      </w:r>
      <w:r w:rsidR="006134C6" w:rsidRPr="007117D8">
        <w:rPr>
          <w:rFonts w:ascii="Arial" w:hAnsi="Arial" w:cs="Arial"/>
          <w:sz w:val="22"/>
        </w:rPr>
        <w:t>a</w:t>
      </w:r>
      <w:r w:rsidRPr="007117D8">
        <w:rPr>
          <w:rFonts w:ascii="Arial" w:hAnsi="Arial" w:cs="Arial"/>
          <w:sz w:val="22"/>
        </w:rPr>
        <w:t>nexo y las demás Leyes Aplicables:</w:t>
      </w:r>
    </w:p>
    <w:p w:rsidR="00910D85" w:rsidRPr="007117D8" w:rsidRDefault="00910D85" w:rsidP="00CA65EB">
      <w:pPr>
        <w:jc w:val="both"/>
        <w:rPr>
          <w:rFonts w:ascii="Arial" w:hAnsi="Arial" w:cs="Arial"/>
          <w:sz w:val="22"/>
        </w:rPr>
      </w:pPr>
    </w:p>
    <w:p w:rsidR="00910D85" w:rsidRPr="007117D8" w:rsidRDefault="00910D85" w:rsidP="00CA65EB">
      <w:pPr>
        <w:numPr>
          <w:ilvl w:val="0"/>
          <w:numId w:val="108"/>
        </w:numPr>
        <w:tabs>
          <w:tab w:val="clear" w:pos="567"/>
          <w:tab w:val="clear" w:pos="1134"/>
          <w:tab w:val="clear" w:pos="1701"/>
          <w:tab w:val="clear" w:pos="2268"/>
          <w:tab w:val="clear" w:pos="2835"/>
        </w:tabs>
        <w:ind w:left="284" w:hanging="295"/>
        <w:jc w:val="both"/>
        <w:rPr>
          <w:rFonts w:ascii="Arial" w:hAnsi="Arial" w:cs="Arial"/>
          <w:sz w:val="22"/>
        </w:rPr>
      </w:pPr>
      <w:r w:rsidRPr="007117D8">
        <w:rPr>
          <w:rFonts w:ascii="Arial" w:hAnsi="Arial" w:cs="Arial"/>
          <w:sz w:val="22"/>
        </w:rPr>
        <w:t>El Fideicomiso será celebrado con una empresa bancaria o alguna otra entidad financiera calificada, quien actuará en calidad de entidad fiduciaria, la cual  deberá ser aprobada por el Concedente.</w:t>
      </w:r>
    </w:p>
    <w:p w:rsidR="00CA65EB" w:rsidRPr="007117D8" w:rsidRDefault="00CA65EB" w:rsidP="00CA65EB">
      <w:pPr>
        <w:tabs>
          <w:tab w:val="clear" w:pos="567"/>
          <w:tab w:val="clear" w:pos="1134"/>
          <w:tab w:val="clear" w:pos="1701"/>
          <w:tab w:val="clear" w:pos="2268"/>
          <w:tab w:val="clear" w:pos="2835"/>
        </w:tabs>
        <w:ind w:left="284"/>
        <w:jc w:val="both"/>
        <w:rPr>
          <w:rFonts w:ascii="Arial" w:hAnsi="Arial" w:cs="Arial"/>
          <w:sz w:val="22"/>
        </w:rPr>
      </w:pPr>
    </w:p>
    <w:p w:rsidR="00910D85" w:rsidRPr="007117D8" w:rsidRDefault="00910D85" w:rsidP="00CA65EB">
      <w:pPr>
        <w:numPr>
          <w:ilvl w:val="0"/>
          <w:numId w:val="108"/>
        </w:numPr>
        <w:tabs>
          <w:tab w:val="clear" w:pos="567"/>
          <w:tab w:val="clear" w:pos="1134"/>
          <w:tab w:val="clear" w:pos="1701"/>
          <w:tab w:val="clear" w:pos="2268"/>
          <w:tab w:val="clear" w:pos="2835"/>
        </w:tabs>
        <w:ind w:left="284" w:hanging="295"/>
        <w:jc w:val="both"/>
        <w:rPr>
          <w:rFonts w:ascii="Arial" w:hAnsi="Arial" w:cs="Arial"/>
          <w:sz w:val="22"/>
        </w:rPr>
      </w:pPr>
      <w:r w:rsidRPr="007117D8">
        <w:rPr>
          <w:rFonts w:ascii="Arial" w:hAnsi="Arial" w:cs="Arial"/>
          <w:sz w:val="22"/>
        </w:rPr>
        <w:t xml:space="preserve">A más tardar a los doce (12) meses contados desde la Fecha de Cierre, la Sociedad Concesionaria deberá presentar al Concedente un proyecto de Contrato de Fideicomiso Recaudador-Pagador. Para ese momento, OSINERGMIN deberá haber determinado como se realizarán los procedimientos para la recaudación de los ingresos garantizados. </w:t>
      </w:r>
    </w:p>
    <w:p w:rsidR="00CA65EB" w:rsidRPr="007117D8" w:rsidRDefault="00CA65EB" w:rsidP="00CA65EB">
      <w:pPr>
        <w:ind w:left="284"/>
        <w:jc w:val="both"/>
        <w:rPr>
          <w:rFonts w:ascii="Arial" w:hAnsi="Arial" w:cs="Arial"/>
          <w:sz w:val="22"/>
        </w:rPr>
      </w:pPr>
    </w:p>
    <w:p w:rsidR="00910D85" w:rsidRPr="007117D8" w:rsidRDefault="00910D85" w:rsidP="00CA65EB">
      <w:pPr>
        <w:ind w:left="284"/>
        <w:jc w:val="both"/>
        <w:rPr>
          <w:rFonts w:ascii="Arial" w:hAnsi="Arial" w:cs="Arial"/>
          <w:sz w:val="22"/>
        </w:rPr>
      </w:pPr>
      <w:r w:rsidRPr="007117D8">
        <w:rPr>
          <w:rFonts w:ascii="Arial" w:hAnsi="Arial" w:cs="Arial"/>
          <w:sz w:val="22"/>
        </w:rPr>
        <w:t>El Concedente dispondrá de un plazo máximo de noventa (90) días, a partir de recibido el proyecto de Contrato de Fideicomiso Recaudador-Pagador, para emitir sus observaciones al respecto. La Sociedad Concesionaria deberá subsanar las observaciones en un plazo no mayor a diez (10) Días desde que es notificado.</w:t>
      </w:r>
    </w:p>
    <w:p w:rsidR="00910D85" w:rsidRPr="007117D8" w:rsidRDefault="00910D85" w:rsidP="00CA65EB">
      <w:pPr>
        <w:ind w:left="284"/>
        <w:jc w:val="both"/>
        <w:rPr>
          <w:rFonts w:ascii="Arial" w:hAnsi="Arial" w:cs="Arial"/>
          <w:sz w:val="22"/>
        </w:rPr>
      </w:pPr>
    </w:p>
    <w:p w:rsidR="00910D85" w:rsidRPr="007117D8" w:rsidRDefault="00910D85" w:rsidP="00CA65EB">
      <w:pPr>
        <w:numPr>
          <w:ilvl w:val="0"/>
          <w:numId w:val="108"/>
        </w:numPr>
        <w:tabs>
          <w:tab w:val="clear" w:pos="567"/>
          <w:tab w:val="clear" w:pos="1134"/>
          <w:tab w:val="clear" w:pos="1701"/>
          <w:tab w:val="clear" w:pos="2268"/>
          <w:tab w:val="clear" w:pos="2835"/>
        </w:tabs>
        <w:ind w:left="284" w:hanging="295"/>
        <w:jc w:val="both"/>
        <w:rPr>
          <w:rFonts w:ascii="Arial" w:hAnsi="Arial" w:cs="Arial"/>
          <w:sz w:val="22"/>
        </w:rPr>
      </w:pPr>
      <w:r w:rsidRPr="007117D8">
        <w:rPr>
          <w:rFonts w:ascii="Arial" w:hAnsi="Arial" w:cs="Arial"/>
          <w:sz w:val="22"/>
        </w:rPr>
        <w:t xml:space="preserve">Una vez absueltas las observaciones por parte de la Sociedad Concesionaria, el Concedente dispondrá de un plazo de treinta (30) Días para la aprobación respectiva de dicho proyecto de contrato. </w:t>
      </w:r>
    </w:p>
    <w:p w:rsidR="00CA65EB" w:rsidRPr="007117D8" w:rsidRDefault="00CA65EB" w:rsidP="00CA65EB">
      <w:pPr>
        <w:tabs>
          <w:tab w:val="clear" w:pos="567"/>
          <w:tab w:val="clear" w:pos="1134"/>
          <w:tab w:val="clear" w:pos="1701"/>
          <w:tab w:val="clear" w:pos="2268"/>
          <w:tab w:val="clear" w:pos="2835"/>
        </w:tabs>
        <w:ind w:left="284"/>
        <w:jc w:val="both"/>
        <w:rPr>
          <w:rFonts w:ascii="Arial" w:hAnsi="Arial" w:cs="Arial"/>
          <w:sz w:val="22"/>
        </w:rPr>
      </w:pPr>
    </w:p>
    <w:p w:rsidR="00910D85" w:rsidRPr="007117D8" w:rsidRDefault="00910D85" w:rsidP="00CA65EB">
      <w:pPr>
        <w:numPr>
          <w:ilvl w:val="0"/>
          <w:numId w:val="108"/>
        </w:numPr>
        <w:tabs>
          <w:tab w:val="clear" w:pos="567"/>
          <w:tab w:val="clear" w:pos="1134"/>
          <w:tab w:val="clear" w:pos="1701"/>
          <w:tab w:val="clear" w:pos="2268"/>
          <w:tab w:val="clear" w:pos="2835"/>
        </w:tabs>
        <w:ind w:left="284" w:hanging="295"/>
        <w:jc w:val="both"/>
        <w:rPr>
          <w:rFonts w:ascii="Arial" w:hAnsi="Arial" w:cs="Arial"/>
          <w:sz w:val="22"/>
        </w:rPr>
      </w:pPr>
      <w:r w:rsidRPr="007117D8">
        <w:rPr>
          <w:rFonts w:ascii="Arial" w:hAnsi="Arial" w:cs="Arial"/>
          <w:sz w:val="22"/>
        </w:rPr>
        <w:t>Transcurrido los plazos a que se refieren los párrafos anteriores, según sea el caso, y el Concedente no se hubiere pronunciado, se entenderá que el proyecto de contrato se ha aceptado y aprobado, debiendo la Sociedad Concesionaria remitir al Concedente una copia del mismo.</w:t>
      </w:r>
    </w:p>
    <w:p w:rsidR="00844231" w:rsidRPr="007117D8" w:rsidRDefault="00844231" w:rsidP="00844231">
      <w:pPr>
        <w:pStyle w:val="Prrafodelista"/>
        <w:rPr>
          <w:rFonts w:ascii="Arial" w:hAnsi="Arial" w:cs="Arial"/>
          <w:sz w:val="22"/>
        </w:rPr>
      </w:pPr>
    </w:p>
    <w:p w:rsidR="00910D85" w:rsidRPr="007117D8" w:rsidRDefault="00910D85" w:rsidP="00CA65EB">
      <w:pPr>
        <w:numPr>
          <w:ilvl w:val="0"/>
          <w:numId w:val="108"/>
        </w:numPr>
        <w:tabs>
          <w:tab w:val="clear" w:pos="567"/>
          <w:tab w:val="clear" w:pos="1134"/>
          <w:tab w:val="clear" w:pos="1701"/>
          <w:tab w:val="clear" w:pos="2268"/>
          <w:tab w:val="clear" w:pos="2835"/>
        </w:tabs>
        <w:ind w:left="284" w:hanging="295"/>
        <w:jc w:val="both"/>
        <w:rPr>
          <w:rFonts w:ascii="Arial" w:hAnsi="Arial" w:cs="Arial"/>
          <w:sz w:val="22"/>
        </w:rPr>
      </w:pPr>
      <w:r w:rsidRPr="007117D8">
        <w:rPr>
          <w:rFonts w:ascii="Arial" w:hAnsi="Arial" w:cs="Arial"/>
          <w:sz w:val="22"/>
        </w:rPr>
        <w:t xml:space="preserve">El Contrato de Fideicomiso deberá respetar las obligaciones establecidas en el Contrato de Concesión así  las normas y disposiciones que emita OSINERGMIN y las Leyes Aplicables. </w:t>
      </w:r>
    </w:p>
    <w:p w:rsidR="00A11DA0" w:rsidRPr="00076799" w:rsidRDefault="00A11DA0" w:rsidP="00CA65EB">
      <w:pPr>
        <w:pStyle w:val="Prrafodelista1"/>
        <w:ind w:left="426"/>
        <w:jc w:val="both"/>
        <w:rPr>
          <w:rFonts w:ascii="Arial" w:hAnsi="Arial" w:cs="Arial"/>
          <w:sz w:val="22"/>
          <w:szCs w:val="22"/>
        </w:rPr>
      </w:pPr>
    </w:p>
    <w:p w:rsidR="005143BD" w:rsidRPr="00076799" w:rsidRDefault="00AE0FD1" w:rsidP="00065E69">
      <w:pPr>
        <w:pStyle w:val="Ttulo1"/>
        <w:rPr>
          <w:rFonts w:ascii="Arial" w:hAnsi="Arial" w:cs="Arial"/>
          <w:sz w:val="22"/>
          <w:szCs w:val="22"/>
        </w:rPr>
      </w:pPr>
      <w:r w:rsidRPr="00076799">
        <w:rPr>
          <w:rFonts w:ascii="Arial" w:hAnsi="Arial" w:cs="Arial"/>
          <w:sz w:val="22"/>
          <w:szCs w:val="22"/>
        </w:rPr>
        <w:br w:type="page"/>
      </w:r>
      <w:r w:rsidR="00910D85" w:rsidRPr="007117D8">
        <w:rPr>
          <w:rFonts w:ascii="Arial" w:hAnsi="Arial" w:cs="Arial"/>
          <w:sz w:val="24"/>
        </w:rPr>
        <w:t xml:space="preserve"> </w:t>
      </w:r>
      <w:bookmarkStart w:id="164" w:name="_Toc426723978"/>
      <w:r w:rsidR="005143BD" w:rsidRPr="00076799">
        <w:rPr>
          <w:rFonts w:ascii="Arial" w:hAnsi="Arial" w:cs="Arial"/>
          <w:sz w:val="22"/>
          <w:szCs w:val="22"/>
        </w:rPr>
        <w:t>ANEXO 9</w:t>
      </w:r>
      <w:bookmarkStart w:id="165" w:name="_Toc389152744"/>
      <w:r w:rsidR="00065E69" w:rsidRPr="00076799">
        <w:rPr>
          <w:rFonts w:ascii="Arial" w:hAnsi="Arial" w:cs="Arial"/>
          <w:sz w:val="22"/>
          <w:szCs w:val="22"/>
        </w:rPr>
        <w:br/>
      </w:r>
      <w:r w:rsidR="00065E69" w:rsidRPr="00076799">
        <w:rPr>
          <w:rFonts w:ascii="Arial" w:hAnsi="Arial" w:cs="Arial"/>
          <w:sz w:val="22"/>
          <w:szCs w:val="22"/>
        </w:rPr>
        <w:br/>
      </w:r>
      <w:r w:rsidR="005143BD" w:rsidRPr="00076799">
        <w:rPr>
          <w:rFonts w:ascii="Arial" w:hAnsi="Arial" w:cs="Arial"/>
          <w:sz w:val="22"/>
          <w:szCs w:val="22"/>
        </w:rPr>
        <w:t>RESERVA DE CAPACIDAD DE TELECOMUNICACIONES A FAVOR DEL ESTADO</w:t>
      </w:r>
      <w:bookmarkEnd w:id="164"/>
      <w:bookmarkEnd w:id="165"/>
    </w:p>
    <w:p w:rsidR="005143BD" w:rsidRPr="00076799" w:rsidRDefault="005143BD" w:rsidP="005143BD">
      <w:pPr>
        <w:pStyle w:val="Prrafodelista1"/>
        <w:tabs>
          <w:tab w:val="left" w:pos="426"/>
        </w:tabs>
        <w:ind w:left="28"/>
        <w:jc w:val="both"/>
        <w:rPr>
          <w:rFonts w:ascii="Arial" w:hAnsi="Arial" w:cs="Arial"/>
          <w:sz w:val="22"/>
          <w:szCs w:val="22"/>
        </w:rPr>
      </w:pPr>
    </w:p>
    <w:p w:rsidR="005143BD" w:rsidRPr="007117D8" w:rsidRDefault="005143BD" w:rsidP="005143BD">
      <w:pPr>
        <w:pStyle w:val="Prrafodelista1"/>
        <w:tabs>
          <w:tab w:val="left" w:pos="426"/>
        </w:tabs>
        <w:ind w:left="28"/>
        <w:jc w:val="both"/>
        <w:rPr>
          <w:rFonts w:ascii="Arial" w:hAnsi="Arial" w:cs="Arial"/>
          <w:sz w:val="22"/>
        </w:rPr>
      </w:pPr>
      <w:r w:rsidRPr="007117D8">
        <w:rPr>
          <w:rFonts w:ascii="Arial" w:hAnsi="Arial" w:cs="Arial"/>
          <w:sz w:val="22"/>
        </w:rPr>
        <w:t>Conforme al numeral 4.3 del Anexo 1, el Sistema de Abastecimiento de GLP deberá contar con un sistema de telecomunicaciones principal (fibra óptica), respecto de las cuales se pacta lo siguiente:</w:t>
      </w:r>
    </w:p>
    <w:p w:rsidR="005143BD" w:rsidRPr="007117D8" w:rsidRDefault="005143BD" w:rsidP="005143BD">
      <w:pPr>
        <w:pStyle w:val="Prrafodelista1"/>
        <w:tabs>
          <w:tab w:val="left" w:pos="426"/>
        </w:tabs>
        <w:ind w:left="28"/>
        <w:jc w:val="both"/>
        <w:rPr>
          <w:rFonts w:ascii="Arial" w:hAnsi="Arial" w:cs="Arial"/>
          <w:sz w:val="22"/>
        </w:rPr>
      </w:pPr>
    </w:p>
    <w:p w:rsidR="005143BD" w:rsidRPr="007117D8" w:rsidRDefault="005143BD" w:rsidP="005143BD">
      <w:pPr>
        <w:pStyle w:val="Prrafodelista1"/>
        <w:numPr>
          <w:ilvl w:val="1"/>
          <w:numId w:val="3"/>
        </w:numPr>
        <w:tabs>
          <w:tab w:val="left" w:pos="426"/>
        </w:tabs>
        <w:ind w:left="425" w:hanging="397"/>
        <w:contextualSpacing/>
        <w:jc w:val="both"/>
        <w:rPr>
          <w:rFonts w:ascii="Arial" w:hAnsi="Arial" w:cs="Arial"/>
          <w:sz w:val="22"/>
        </w:rPr>
      </w:pPr>
      <w:r w:rsidRPr="007117D8">
        <w:rPr>
          <w:rFonts w:ascii="Arial" w:hAnsi="Arial" w:cs="Arial"/>
          <w:sz w:val="22"/>
        </w:rPr>
        <w:t>El cable de fibra óptica a instalarse en el Sistema de Transporte deberá contar como mínimo con veinticuatro (24) hilos.</w:t>
      </w:r>
    </w:p>
    <w:p w:rsidR="005143BD" w:rsidRPr="007117D8" w:rsidRDefault="005143BD" w:rsidP="005143BD">
      <w:pPr>
        <w:pStyle w:val="Prrafodelista1"/>
        <w:tabs>
          <w:tab w:val="left" w:pos="426"/>
        </w:tabs>
        <w:ind w:left="425"/>
        <w:jc w:val="both"/>
        <w:rPr>
          <w:rFonts w:ascii="Arial" w:hAnsi="Arial" w:cs="Arial"/>
          <w:sz w:val="22"/>
        </w:rPr>
      </w:pPr>
    </w:p>
    <w:p w:rsidR="005143BD" w:rsidRPr="007117D8" w:rsidRDefault="005143BD" w:rsidP="005143BD">
      <w:pPr>
        <w:pStyle w:val="Prrafodelista1"/>
        <w:numPr>
          <w:ilvl w:val="1"/>
          <w:numId w:val="3"/>
        </w:numPr>
        <w:tabs>
          <w:tab w:val="left" w:pos="426"/>
        </w:tabs>
        <w:ind w:left="425" w:hanging="397"/>
        <w:contextualSpacing/>
        <w:jc w:val="both"/>
        <w:rPr>
          <w:rFonts w:ascii="Arial" w:hAnsi="Arial" w:cs="Arial"/>
          <w:sz w:val="22"/>
        </w:rPr>
      </w:pPr>
      <w:r w:rsidRPr="007117D8">
        <w:rPr>
          <w:rFonts w:ascii="Arial" w:hAnsi="Arial" w:cs="Arial"/>
          <w:sz w:val="22"/>
        </w:rPr>
        <w:t>El Estado adquiere la titularidad de dieciocho (18) hilos oscuros del cable de fibra óptica instalado por la Sociedad Concesionaria en toda la longitud del Sistema de Transporte, conforme a lo establecido en el Decreto Supremo Nº 034-2010-MTC y en la Resolución Ministerial N° 468-2011-MTC/03, que serán utilizados por la Red Dorsal Nacional de Fibra Óptica, conforme a la Ley Nº 29904, lo que le da derecho exclusivo para disponer de dicha fibra sin limitaciones.</w:t>
      </w:r>
    </w:p>
    <w:p w:rsidR="005143BD" w:rsidRPr="007117D8" w:rsidRDefault="005143BD" w:rsidP="005143BD">
      <w:pPr>
        <w:pStyle w:val="Prrafodelista1"/>
        <w:tabs>
          <w:tab w:val="left" w:pos="426"/>
        </w:tabs>
        <w:ind w:left="0"/>
        <w:jc w:val="both"/>
        <w:rPr>
          <w:rFonts w:ascii="Arial" w:hAnsi="Arial" w:cs="Arial"/>
          <w:sz w:val="22"/>
        </w:rPr>
      </w:pPr>
      <w:r w:rsidRPr="007117D8">
        <w:rPr>
          <w:rFonts w:ascii="Arial" w:hAnsi="Arial" w:cs="Arial"/>
          <w:sz w:val="22"/>
        </w:rPr>
        <w:t xml:space="preserve"> </w:t>
      </w:r>
    </w:p>
    <w:p w:rsidR="005143BD" w:rsidRPr="007117D8" w:rsidRDefault="005143BD" w:rsidP="005143BD">
      <w:pPr>
        <w:pStyle w:val="Prrafodelista1"/>
        <w:numPr>
          <w:ilvl w:val="1"/>
          <w:numId w:val="3"/>
        </w:numPr>
        <w:tabs>
          <w:tab w:val="left" w:pos="426"/>
        </w:tabs>
        <w:ind w:left="425" w:hanging="397"/>
        <w:contextualSpacing/>
        <w:jc w:val="both"/>
        <w:rPr>
          <w:rFonts w:ascii="Arial" w:hAnsi="Arial" w:cs="Arial"/>
          <w:sz w:val="22"/>
        </w:rPr>
      </w:pPr>
      <w:r w:rsidRPr="007117D8">
        <w:rPr>
          <w:rFonts w:ascii="Arial" w:hAnsi="Arial" w:cs="Arial"/>
          <w:sz w:val="22"/>
        </w:rPr>
        <w:t xml:space="preserve">La Sociedad Concesionaria utilizará los </w:t>
      </w:r>
      <w:r w:rsidR="0026736F" w:rsidRPr="007117D8">
        <w:rPr>
          <w:rFonts w:ascii="Arial" w:hAnsi="Arial" w:cs="Arial"/>
          <w:sz w:val="22"/>
        </w:rPr>
        <w:t xml:space="preserve">seis (6) </w:t>
      </w:r>
      <w:r w:rsidRPr="007117D8">
        <w:rPr>
          <w:rFonts w:ascii="Arial" w:hAnsi="Arial" w:cs="Arial"/>
          <w:sz w:val="22"/>
        </w:rPr>
        <w:t>hilos de fibra óptica restantes, para sus propias necesidades de comunicación.</w:t>
      </w:r>
    </w:p>
    <w:p w:rsidR="005143BD" w:rsidRPr="007117D8" w:rsidRDefault="005143BD" w:rsidP="005143BD">
      <w:pPr>
        <w:pStyle w:val="Prrafodelista1"/>
        <w:tabs>
          <w:tab w:val="left" w:pos="426"/>
        </w:tabs>
        <w:ind w:left="0"/>
        <w:jc w:val="both"/>
        <w:rPr>
          <w:rFonts w:ascii="Arial" w:hAnsi="Arial" w:cs="Arial"/>
          <w:sz w:val="22"/>
        </w:rPr>
      </w:pPr>
    </w:p>
    <w:p w:rsidR="005143BD" w:rsidRPr="007117D8" w:rsidRDefault="005143BD" w:rsidP="005143BD">
      <w:pPr>
        <w:pStyle w:val="Prrafodelista1"/>
        <w:numPr>
          <w:ilvl w:val="1"/>
          <w:numId w:val="3"/>
        </w:numPr>
        <w:tabs>
          <w:tab w:val="left" w:pos="426"/>
        </w:tabs>
        <w:ind w:left="425" w:hanging="397"/>
        <w:contextualSpacing/>
        <w:jc w:val="both"/>
        <w:rPr>
          <w:rFonts w:ascii="Arial" w:hAnsi="Arial" w:cs="Arial"/>
          <w:sz w:val="22"/>
        </w:rPr>
      </w:pPr>
      <w:r w:rsidRPr="007117D8">
        <w:rPr>
          <w:rFonts w:ascii="Arial" w:hAnsi="Arial" w:cs="Arial"/>
          <w:sz w:val="22"/>
        </w:rPr>
        <w:t>La transferencia de los dieciocho (18) hilos de fibra óptica de titularidad del Estado se realizará según el procedimiento que determine el Ministerio de Transportes y Comunicaciones, quien será el encargado de entregarlos en concesión. El Ministerio de Transportes y Comunicaciones es la entidad del Estado con la cual la Sociedad Concesionaria tratará directamente todos los aspectos relacionados con la actividad de telecomunicaciones.</w:t>
      </w:r>
    </w:p>
    <w:p w:rsidR="005143BD" w:rsidRPr="007117D8" w:rsidRDefault="005143BD" w:rsidP="005143BD">
      <w:pPr>
        <w:pStyle w:val="Prrafodelista1"/>
        <w:tabs>
          <w:tab w:val="left" w:pos="426"/>
        </w:tabs>
        <w:ind w:left="0"/>
        <w:jc w:val="both"/>
        <w:rPr>
          <w:rFonts w:ascii="Arial" w:hAnsi="Arial" w:cs="Arial"/>
          <w:sz w:val="22"/>
        </w:rPr>
      </w:pPr>
    </w:p>
    <w:p w:rsidR="005143BD" w:rsidRPr="007117D8" w:rsidRDefault="005143BD" w:rsidP="005143BD">
      <w:pPr>
        <w:pStyle w:val="Prrafodelista1"/>
        <w:numPr>
          <w:ilvl w:val="1"/>
          <w:numId w:val="3"/>
        </w:numPr>
        <w:tabs>
          <w:tab w:val="left" w:pos="426"/>
        </w:tabs>
        <w:ind w:left="425" w:hanging="397"/>
        <w:contextualSpacing/>
        <w:jc w:val="both"/>
        <w:rPr>
          <w:rFonts w:ascii="Arial" w:hAnsi="Arial" w:cs="Arial"/>
          <w:sz w:val="22"/>
        </w:rPr>
      </w:pPr>
      <w:r w:rsidRPr="007117D8">
        <w:rPr>
          <w:rFonts w:ascii="Arial" w:hAnsi="Arial" w:cs="Arial"/>
          <w:sz w:val="22"/>
        </w:rPr>
        <w:t>Es obligación de la Sociedad Concesionaria instalar el cable de fibra óptica del sistema de telecomunicaciones principal, observando como mínimo, las siguientes consideraciones técnicas:</w:t>
      </w:r>
    </w:p>
    <w:p w:rsidR="005143BD" w:rsidRPr="007117D8" w:rsidRDefault="005143BD" w:rsidP="005143BD">
      <w:pPr>
        <w:pStyle w:val="Prrafodelista1"/>
        <w:tabs>
          <w:tab w:val="left" w:pos="426"/>
        </w:tabs>
        <w:ind w:left="0"/>
        <w:jc w:val="both"/>
        <w:rPr>
          <w:rFonts w:ascii="Arial" w:hAnsi="Arial" w:cs="Arial"/>
          <w:sz w:val="22"/>
        </w:rPr>
      </w:pPr>
    </w:p>
    <w:p w:rsidR="005143BD" w:rsidRPr="007117D8" w:rsidRDefault="005143BD" w:rsidP="00C80DF3">
      <w:pPr>
        <w:pStyle w:val="Prrafodelista1"/>
        <w:numPr>
          <w:ilvl w:val="4"/>
          <w:numId w:val="3"/>
        </w:numPr>
        <w:tabs>
          <w:tab w:val="clear" w:pos="567"/>
          <w:tab w:val="left" w:pos="709"/>
        </w:tabs>
        <w:ind w:left="709" w:hanging="284"/>
        <w:contextualSpacing/>
        <w:jc w:val="both"/>
        <w:rPr>
          <w:rFonts w:ascii="Arial" w:hAnsi="Arial" w:cs="Arial"/>
          <w:sz w:val="22"/>
        </w:rPr>
      </w:pPr>
      <w:r w:rsidRPr="007117D8">
        <w:rPr>
          <w:rFonts w:ascii="Arial" w:hAnsi="Arial" w:cs="Arial"/>
          <w:sz w:val="22"/>
        </w:rPr>
        <w:t>El cable de fibra óptica deberá ser nuevo y estar garantizado contra cualquier defecto de fabricación, asimismo tendrá en cuenta las condiciones del entorno donde instalará y operará el cable de fibra óptica a fin de que las características del cable sean las adecuadas.</w:t>
      </w:r>
    </w:p>
    <w:p w:rsidR="005143BD" w:rsidRPr="007117D8" w:rsidRDefault="005143BD" w:rsidP="00C80DF3">
      <w:pPr>
        <w:pStyle w:val="Prrafodelista1"/>
        <w:numPr>
          <w:ilvl w:val="4"/>
          <w:numId w:val="3"/>
        </w:numPr>
        <w:tabs>
          <w:tab w:val="clear" w:pos="567"/>
          <w:tab w:val="left" w:pos="709"/>
        </w:tabs>
        <w:ind w:left="709" w:hanging="284"/>
        <w:contextualSpacing/>
        <w:jc w:val="both"/>
        <w:rPr>
          <w:rFonts w:ascii="Arial" w:hAnsi="Arial" w:cs="Arial"/>
          <w:sz w:val="22"/>
        </w:rPr>
      </w:pPr>
      <w:r w:rsidRPr="007117D8">
        <w:rPr>
          <w:rFonts w:ascii="Arial" w:hAnsi="Arial" w:cs="Arial"/>
          <w:sz w:val="22"/>
        </w:rPr>
        <w:t>El fabricante del cable de fibra óptica debe poseer certificación ISO 9001-2008 y TL900 (Sistema de gestión de calidad).</w:t>
      </w:r>
    </w:p>
    <w:p w:rsidR="005143BD" w:rsidRPr="007117D8" w:rsidRDefault="005143BD" w:rsidP="00C80DF3">
      <w:pPr>
        <w:pStyle w:val="Prrafodelista1"/>
        <w:numPr>
          <w:ilvl w:val="4"/>
          <w:numId w:val="3"/>
        </w:numPr>
        <w:tabs>
          <w:tab w:val="clear" w:pos="567"/>
          <w:tab w:val="left" w:pos="709"/>
        </w:tabs>
        <w:ind w:left="709" w:hanging="284"/>
        <w:contextualSpacing/>
        <w:jc w:val="both"/>
        <w:rPr>
          <w:rFonts w:ascii="Arial" w:hAnsi="Arial" w:cs="Arial"/>
          <w:sz w:val="22"/>
        </w:rPr>
      </w:pPr>
      <w:r w:rsidRPr="007117D8">
        <w:rPr>
          <w:rFonts w:ascii="Arial" w:hAnsi="Arial" w:cs="Arial"/>
          <w:sz w:val="22"/>
        </w:rPr>
        <w:t>El tipo, los parámetros físicos, las tolerancias, las características de la fibra óptica deberán cumplir como mínimo con la Recomendación UIT –T G.652.D o G.655 de la Unión Internacional de Telecomunicaciones (en adelante UIT).</w:t>
      </w:r>
    </w:p>
    <w:p w:rsidR="005143BD" w:rsidRPr="007117D8" w:rsidRDefault="005143BD" w:rsidP="00C80DF3">
      <w:pPr>
        <w:pStyle w:val="Prrafodelista1"/>
        <w:numPr>
          <w:ilvl w:val="4"/>
          <w:numId w:val="3"/>
        </w:numPr>
        <w:tabs>
          <w:tab w:val="clear" w:pos="567"/>
          <w:tab w:val="left" w:pos="709"/>
        </w:tabs>
        <w:ind w:left="709" w:hanging="284"/>
        <w:contextualSpacing/>
        <w:jc w:val="both"/>
        <w:rPr>
          <w:rFonts w:ascii="Arial" w:hAnsi="Arial" w:cs="Arial"/>
          <w:sz w:val="22"/>
        </w:rPr>
      </w:pPr>
      <w:r w:rsidRPr="007117D8">
        <w:rPr>
          <w:rFonts w:ascii="Arial" w:hAnsi="Arial" w:cs="Arial"/>
          <w:sz w:val="22"/>
        </w:rPr>
        <w:t>La fibra óptica deberá tener una dispersión por modo de polarización (PDMQ) menor o igual a cero entero con un décimo (0.1).</w:t>
      </w:r>
    </w:p>
    <w:p w:rsidR="005143BD" w:rsidRPr="007117D8" w:rsidRDefault="005143BD" w:rsidP="00C80DF3">
      <w:pPr>
        <w:pStyle w:val="Prrafodelista1"/>
        <w:numPr>
          <w:ilvl w:val="4"/>
          <w:numId w:val="3"/>
        </w:numPr>
        <w:tabs>
          <w:tab w:val="clear" w:pos="567"/>
          <w:tab w:val="left" w:pos="709"/>
        </w:tabs>
        <w:ind w:left="709" w:hanging="284"/>
        <w:contextualSpacing/>
        <w:jc w:val="both"/>
        <w:rPr>
          <w:rFonts w:ascii="Arial" w:hAnsi="Arial" w:cs="Arial"/>
          <w:sz w:val="22"/>
        </w:rPr>
      </w:pPr>
      <w:r w:rsidRPr="007117D8">
        <w:rPr>
          <w:rFonts w:ascii="Arial" w:hAnsi="Arial" w:cs="Arial"/>
          <w:sz w:val="22"/>
        </w:rPr>
        <w:t>La atenuación de toda la fibra instalada debe ser inferior o igual a cero entero con treinta y cinco centésimos (0.35) dB por km a 1310 nm y a cero entero con veinticinco centésimos (0.25) dB por km a 1550 nm.</w:t>
      </w:r>
    </w:p>
    <w:p w:rsidR="005143BD" w:rsidRPr="007117D8" w:rsidRDefault="005143BD" w:rsidP="00C80DF3">
      <w:pPr>
        <w:pStyle w:val="Prrafodelista1"/>
        <w:numPr>
          <w:ilvl w:val="4"/>
          <w:numId w:val="3"/>
        </w:numPr>
        <w:tabs>
          <w:tab w:val="clear" w:pos="567"/>
          <w:tab w:val="left" w:pos="709"/>
        </w:tabs>
        <w:ind w:left="709" w:hanging="284"/>
        <w:contextualSpacing/>
        <w:jc w:val="both"/>
        <w:rPr>
          <w:rFonts w:ascii="Arial" w:hAnsi="Arial" w:cs="Arial"/>
          <w:sz w:val="22"/>
        </w:rPr>
      </w:pPr>
      <w:r w:rsidRPr="007117D8">
        <w:rPr>
          <w:rFonts w:ascii="Arial" w:hAnsi="Arial" w:cs="Arial"/>
          <w:sz w:val="22"/>
        </w:rPr>
        <w:t>Debe utilizar un tipo de cable de fibra óptica con una vida útil de por lo menos veinte (20) años. Para ello, debe tener en consideración las recomendaciones brindadas por el fabricante, de tal forma que asegure su vida útil.</w:t>
      </w:r>
    </w:p>
    <w:p w:rsidR="005143BD" w:rsidRPr="007117D8" w:rsidRDefault="005143BD" w:rsidP="00C80DF3">
      <w:pPr>
        <w:pStyle w:val="Prrafodelista1"/>
        <w:numPr>
          <w:ilvl w:val="4"/>
          <w:numId w:val="3"/>
        </w:numPr>
        <w:tabs>
          <w:tab w:val="clear" w:pos="567"/>
          <w:tab w:val="left" w:pos="709"/>
        </w:tabs>
        <w:ind w:left="709" w:hanging="284"/>
        <w:contextualSpacing/>
        <w:jc w:val="both"/>
        <w:rPr>
          <w:rFonts w:ascii="Arial" w:hAnsi="Arial" w:cs="Arial"/>
          <w:sz w:val="22"/>
        </w:rPr>
      </w:pPr>
      <w:r w:rsidRPr="007117D8">
        <w:rPr>
          <w:rFonts w:ascii="Arial" w:hAnsi="Arial" w:cs="Arial"/>
          <w:sz w:val="22"/>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5143BD" w:rsidRPr="007117D8" w:rsidRDefault="005143BD" w:rsidP="005143BD">
      <w:pPr>
        <w:pStyle w:val="Prrafodelista1"/>
        <w:tabs>
          <w:tab w:val="left" w:pos="709"/>
        </w:tabs>
        <w:ind w:left="709"/>
        <w:jc w:val="both"/>
        <w:rPr>
          <w:rFonts w:ascii="Arial" w:hAnsi="Arial" w:cs="Arial"/>
          <w:sz w:val="22"/>
        </w:rPr>
      </w:pPr>
    </w:p>
    <w:p w:rsidR="005143BD" w:rsidRPr="007117D8" w:rsidRDefault="005143BD" w:rsidP="00910D85">
      <w:pPr>
        <w:pStyle w:val="Prrafodelista1"/>
        <w:numPr>
          <w:ilvl w:val="1"/>
          <w:numId w:val="3"/>
        </w:numPr>
        <w:tabs>
          <w:tab w:val="left" w:pos="426"/>
        </w:tabs>
        <w:ind w:left="426" w:hanging="426"/>
        <w:contextualSpacing/>
        <w:jc w:val="both"/>
        <w:rPr>
          <w:rFonts w:ascii="Arial" w:hAnsi="Arial" w:cs="Arial"/>
          <w:sz w:val="22"/>
        </w:rPr>
      </w:pPr>
      <w:r w:rsidRPr="007117D8">
        <w:rPr>
          <w:rFonts w:ascii="Arial" w:hAnsi="Arial" w:cs="Arial"/>
          <w:sz w:val="22"/>
        </w:rPr>
        <w:t>El mantenimiento de</w:t>
      </w:r>
      <w:r w:rsidR="0026736F" w:rsidRPr="007117D8">
        <w:rPr>
          <w:rFonts w:ascii="Arial" w:hAnsi="Arial" w:cs="Arial"/>
          <w:sz w:val="22"/>
        </w:rPr>
        <w:t xml:space="preserve"> todos los hilos de</w:t>
      </w:r>
      <w:r w:rsidRPr="007117D8">
        <w:rPr>
          <w:rFonts w:ascii="Arial" w:hAnsi="Arial" w:cs="Arial"/>
          <w:sz w:val="22"/>
        </w:rPr>
        <w:t>l cable de fibra lo realizará la Sociedad Concesionaria, según las pautas señaladas en la Recomendación de UIT-T L.25: "Mantenimiento de redes de cables de fibra óptica", con el fin de conservarla en buen estado, hasta que los</w:t>
      </w:r>
      <w:r w:rsidR="0026736F" w:rsidRPr="007117D8">
        <w:rPr>
          <w:rFonts w:ascii="Arial" w:hAnsi="Arial" w:cs="Arial"/>
          <w:sz w:val="22"/>
        </w:rPr>
        <w:t xml:space="preserve"> dieciocho (18)</w:t>
      </w:r>
      <w:r w:rsidRPr="007117D8">
        <w:rPr>
          <w:rFonts w:ascii="Arial" w:hAnsi="Arial" w:cs="Arial"/>
          <w:sz w:val="22"/>
        </w:rPr>
        <w:t xml:space="preserve"> hilos de titularidad del Estado sean efectivamente </w:t>
      </w:r>
      <w:r w:rsidR="0026736F" w:rsidRPr="007117D8">
        <w:rPr>
          <w:rFonts w:ascii="Arial" w:hAnsi="Arial" w:cs="Arial"/>
          <w:sz w:val="22"/>
        </w:rPr>
        <w:t xml:space="preserve">transferidos </w:t>
      </w:r>
      <w:r w:rsidRPr="007117D8">
        <w:rPr>
          <w:rFonts w:ascii="Arial" w:hAnsi="Arial" w:cs="Arial"/>
          <w:sz w:val="22"/>
        </w:rPr>
        <w:t>para la prestación de los servicios de telecomunicaciones, a partir del cual,</w:t>
      </w:r>
      <w:r w:rsidR="00923559" w:rsidRPr="007117D8">
        <w:rPr>
          <w:rFonts w:ascii="Arial" w:hAnsi="Arial" w:cs="Arial"/>
          <w:sz w:val="22"/>
        </w:rPr>
        <w:t xml:space="preserve"> la operación y</w:t>
      </w:r>
      <w:r w:rsidRPr="007117D8">
        <w:rPr>
          <w:rFonts w:ascii="Arial" w:hAnsi="Arial" w:cs="Arial"/>
          <w:sz w:val="22"/>
        </w:rPr>
        <w:t xml:space="preserve"> el mantenimiento al cable de fibra óptica </w:t>
      </w:r>
      <w:r w:rsidR="00923559" w:rsidRPr="007117D8">
        <w:rPr>
          <w:rFonts w:ascii="Arial" w:hAnsi="Arial" w:cs="Arial"/>
          <w:sz w:val="22"/>
        </w:rPr>
        <w:t xml:space="preserve">de responsabilidad de la Sociedad Concesionaria recaerá sólo sobre los seis (6) hilos del cable de fibra óptica que desde dicho momento continuará siendo de titularidad de la Sociedad Concesionaria. La operación y mantenimiento de los dieciocho (18) hilos del cable de fibra óptica transferidos por la Sociedad Concesionaria según lo dispuesto en este </w:t>
      </w:r>
      <w:r w:rsidR="006134C6" w:rsidRPr="007117D8">
        <w:rPr>
          <w:rFonts w:ascii="Arial" w:hAnsi="Arial" w:cs="Arial"/>
          <w:sz w:val="22"/>
        </w:rPr>
        <w:t>anexo</w:t>
      </w:r>
      <w:r w:rsidR="00923559" w:rsidRPr="007117D8">
        <w:rPr>
          <w:rFonts w:ascii="Arial" w:hAnsi="Arial" w:cs="Arial"/>
          <w:sz w:val="22"/>
        </w:rPr>
        <w:t>, corresponderá a los concesionarios de telecomunicaciones que designe</w:t>
      </w:r>
      <w:r w:rsidR="000466AC" w:rsidRPr="007117D8">
        <w:rPr>
          <w:rFonts w:ascii="Arial" w:hAnsi="Arial" w:cs="Arial"/>
          <w:sz w:val="22"/>
        </w:rPr>
        <w:t xml:space="preserve"> el Estado, desde el momento en que se produzca la indicada transferencia. </w:t>
      </w:r>
    </w:p>
    <w:p w:rsidR="005143BD" w:rsidRPr="007117D8" w:rsidRDefault="005143BD" w:rsidP="005143BD">
      <w:pPr>
        <w:pStyle w:val="Prrafodelista1"/>
        <w:tabs>
          <w:tab w:val="left" w:pos="426"/>
        </w:tabs>
        <w:ind w:left="425"/>
        <w:jc w:val="both"/>
        <w:rPr>
          <w:rFonts w:ascii="Arial" w:hAnsi="Arial" w:cs="Arial"/>
          <w:sz w:val="22"/>
        </w:rPr>
      </w:pPr>
    </w:p>
    <w:p w:rsidR="005143BD" w:rsidRPr="007117D8" w:rsidRDefault="005143BD" w:rsidP="005143BD">
      <w:pPr>
        <w:pStyle w:val="Prrafodelista1"/>
        <w:numPr>
          <w:ilvl w:val="1"/>
          <w:numId w:val="3"/>
        </w:numPr>
        <w:tabs>
          <w:tab w:val="left" w:pos="426"/>
        </w:tabs>
        <w:ind w:left="425" w:hanging="397"/>
        <w:contextualSpacing/>
        <w:jc w:val="both"/>
        <w:rPr>
          <w:rFonts w:ascii="Arial" w:hAnsi="Arial" w:cs="Arial"/>
          <w:sz w:val="22"/>
        </w:rPr>
      </w:pPr>
      <w:r w:rsidRPr="007117D8">
        <w:rPr>
          <w:rFonts w:ascii="Arial" w:hAnsi="Arial" w:cs="Arial"/>
          <w:sz w:val="22"/>
        </w:rPr>
        <w:t xml:space="preserve">La Sociedad Concesionaria brindará facilidades para el alojamiento de equipamiento óptico necesario para iluminar la fibra óptica de titularidad del Estado, incluyendo el uso compartido de espacios. </w:t>
      </w:r>
    </w:p>
    <w:p w:rsidR="005143BD" w:rsidRPr="007117D8" w:rsidRDefault="005143BD" w:rsidP="005143BD">
      <w:pPr>
        <w:pStyle w:val="Prrafodelista1"/>
        <w:tabs>
          <w:tab w:val="left" w:pos="426"/>
        </w:tabs>
        <w:ind w:left="0"/>
        <w:jc w:val="both"/>
        <w:rPr>
          <w:rFonts w:ascii="Arial" w:hAnsi="Arial" w:cs="Arial"/>
          <w:sz w:val="22"/>
        </w:rPr>
      </w:pPr>
    </w:p>
    <w:p w:rsidR="005143BD" w:rsidRPr="007117D8" w:rsidRDefault="005143BD" w:rsidP="005143BD">
      <w:pPr>
        <w:pStyle w:val="Prrafodelista1"/>
        <w:tabs>
          <w:tab w:val="left" w:pos="426"/>
        </w:tabs>
        <w:ind w:left="426"/>
        <w:jc w:val="both"/>
        <w:rPr>
          <w:rFonts w:ascii="Arial" w:hAnsi="Arial" w:cs="Arial"/>
          <w:sz w:val="22"/>
        </w:rPr>
      </w:pPr>
      <w:r w:rsidRPr="007117D8">
        <w:rPr>
          <w:rFonts w:ascii="Arial" w:hAnsi="Arial" w:cs="Arial"/>
          <w:sz w:val="22"/>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rsidR="005143BD" w:rsidRPr="007117D8" w:rsidRDefault="005143BD" w:rsidP="005143BD">
      <w:pPr>
        <w:pStyle w:val="Prrafodelista1"/>
        <w:tabs>
          <w:tab w:val="left" w:pos="426"/>
        </w:tabs>
        <w:ind w:left="426"/>
        <w:jc w:val="both"/>
        <w:rPr>
          <w:rFonts w:ascii="Arial" w:hAnsi="Arial" w:cs="Arial"/>
          <w:sz w:val="22"/>
        </w:rPr>
      </w:pPr>
    </w:p>
    <w:p w:rsidR="005143BD" w:rsidRPr="007117D8" w:rsidRDefault="005143BD" w:rsidP="005143BD">
      <w:pPr>
        <w:pStyle w:val="Prrafodelista1"/>
        <w:tabs>
          <w:tab w:val="left" w:pos="426"/>
        </w:tabs>
        <w:ind w:left="426"/>
        <w:jc w:val="both"/>
        <w:rPr>
          <w:rFonts w:ascii="Arial" w:hAnsi="Arial" w:cs="Arial"/>
          <w:sz w:val="22"/>
        </w:rPr>
      </w:pPr>
      <w:r w:rsidRPr="007117D8">
        <w:rPr>
          <w:rFonts w:ascii="Arial" w:hAnsi="Arial" w:cs="Arial"/>
          <w:sz w:val="22"/>
        </w:rPr>
        <w:t>En ese sentido, la Sociedad Concesionaria deberá dejar un distribuidor de fibra óptica en cada cuarto de telecomunicaciones que éste construya, listo para el acceso a los dieciocho (18) hilos de titularidad del Estado. Asimismo, deberá otorgar como mínimo, energía eléctrica con alimentación de 220 Vac y una potencia no menor de tres (3) kilovatiosespacio suficiente para instalar y operar cuatro (4) racks de telecomunicaciones con acceso independiente, así como para acomodar equipos de climatización y de energía, y espacio para instalar una antena de telecomunicaciones, teniendo en cuenta, además las distancias mínimas de seguridad.</w:t>
      </w:r>
    </w:p>
    <w:p w:rsidR="005143BD" w:rsidRPr="007117D8" w:rsidRDefault="005143BD" w:rsidP="005143BD">
      <w:pPr>
        <w:pStyle w:val="Prrafodelista1"/>
        <w:tabs>
          <w:tab w:val="left" w:pos="426"/>
        </w:tabs>
        <w:ind w:left="426"/>
        <w:jc w:val="both"/>
        <w:rPr>
          <w:rFonts w:ascii="Arial" w:hAnsi="Arial" w:cs="Arial"/>
          <w:sz w:val="22"/>
        </w:rPr>
      </w:pPr>
      <w:r w:rsidRPr="007117D8">
        <w:rPr>
          <w:rFonts w:ascii="Arial" w:hAnsi="Arial" w:cs="Arial"/>
          <w:sz w:val="22"/>
        </w:rPr>
        <w:t xml:space="preserve"> </w:t>
      </w:r>
    </w:p>
    <w:p w:rsidR="005143BD" w:rsidRPr="007117D8" w:rsidRDefault="005143BD" w:rsidP="005143BD">
      <w:pPr>
        <w:pStyle w:val="Prrafodelista1"/>
        <w:tabs>
          <w:tab w:val="left" w:pos="426"/>
        </w:tabs>
        <w:ind w:left="426"/>
        <w:jc w:val="both"/>
        <w:rPr>
          <w:rFonts w:ascii="Arial" w:hAnsi="Arial" w:cs="Arial"/>
          <w:sz w:val="22"/>
        </w:rPr>
      </w:pPr>
      <w:r w:rsidRPr="007117D8">
        <w:rPr>
          <w:rFonts w:ascii="Arial" w:hAnsi="Arial" w:cs="Arial"/>
          <w:sz w:val="22"/>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diez (10) días, los términos económicos y técnicos con el Estado o los terceros que éste designe. Este plazo podrá ser prorrogado por el Estado, hasta por cuarenta y cinco (45) días adicionales, por causas debidamente justificadas y comunicadas a la Sociedad Concesionaria. De existir alguna controversia, esta será resuelta con arreglo a la </w:t>
      </w:r>
      <w:r w:rsidR="00DD5E3F" w:rsidRPr="007117D8">
        <w:rPr>
          <w:rFonts w:ascii="Arial" w:hAnsi="Arial" w:cs="Arial"/>
          <w:sz w:val="22"/>
        </w:rPr>
        <w:t xml:space="preserve">Cláusula </w:t>
      </w:r>
      <w:r w:rsidRPr="007117D8">
        <w:rPr>
          <w:rFonts w:ascii="Arial" w:hAnsi="Arial" w:cs="Arial"/>
          <w:sz w:val="22"/>
        </w:rPr>
        <w:t xml:space="preserve">16. </w:t>
      </w:r>
    </w:p>
    <w:p w:rsidR="005143BD" w:rsidRPr="007117D8" w:rsidRDefault="005143BD" w:rsidP="005143BD">
      <w:pPr>
        <w:pStyle w:val="Prrafodelista1"/>
        <w:tabs>
          <w:tab w:val="left" w:pos="426"/>
        </w:tabs>
        <w:ind w:left="426"/>
        <w:jc w:val="both"/>
        <w:rPr>
          <w:rFonts w:ascii="Arial" w:hAnsi="Arial" w:cs="Arial"/>
          <w:sz w:val="22"/>
        </w:rPr>
      </w:pPr>
    </w:p>
    <w:p w:rsidR="005143BD" w:rsidRPr="007117D8" w:rsidRDefault="005143BD" w:rsidP="005143BD">
      <w:pPr>
        <w:pStyle w:val="Prrafodelista1"/>
        <w:numPr>
          <w:ilvl w:val="1"/>
          <w:numId w:val="3"/>
        </w:numPr>
        <w:tabs>
          <w:tab w:val="left" w:pos="426"/>
        </w:tabs>
        <w:ind w:left="425" w:hanging="397"/>
        <w:contextualSpacing/>
        <w:jc w:val="both"/>
        <w:rPr>
          <w:rFonts w:ascii="Arial" w:hAnsi="Arial" w:cs="Arial"/>
          <w:sz w:val="22"/>
        </w:rPr>
      </w:pPr>
      <w:r w:rsidRPr="007117D8">
        <w:rPr>
          <w:rFonts w:ascii="Arial" w:hAnsi="Arial" w:cs="Arial"/>
          <w:sz w:val="22"/>
        </w:rPr>
        <w:t>El Estado garantizará que las actividades de telecomunicaciones que se efectúen no limiten ni pongan en riesgo la continuidad y seguridad del servicio de transporte de Hidrocarburos, previendo en los procesos de concesión de la fibra óptica de titularidad del Estado, los mecanismos que fueran necesarios. En cualquier supuesto, de producirse alguna afectación al servicio de transporte, por un acto u omisión en la operación de la fibra óptica de titularidad del Estado, ajeno a la Sociedad Concesionaria, este último estará exento de responsabilidad administrativa, civil y/o penal; correspondiéndole al concesionario de telecomunicaciones que tendrá a cargo la operación de la fibra óptica, asumir las responsabilidades que correspondan.</w:t>
      </w:r>
    </w:p>
    <w:p w:rsidR="005143BD" w:rsidRPr="007117D8" w:rsidRDefault="005143BD" w:rsidP="005143BD">
      <w:pPr>
        <w:pStyle w:val="Prrafodelista1"/>
        <w:tabs>
          <w:tab w:val="left" w:pos="426"/>
        </w:tabs>
        <w:ind w:left="425"/>
        <w:jc w:val="both"/>
        <w:rPr>
          <w:rFonts w:ascii="Arial" w:hAnsi="Arial" w:cs="Arial"/>
          <w:sz w:val="22"/>
        </w:rPr>
      </w:pPr>
    </w:p>
    <w:p w:rsidR="005143BD" w:rsidRPr="007117D8" w:rsidRDefault="005143BD" w:rsidP="005143BD">
      <w:pPr>
        <w:pStyle w:val="Prrafodelista1"/>
        <w:numPr>
          <w:ilvl w:val="1"/>
          <w:numId w:val="3"/>
        </w:numPr>
        <w:tabs>
          <w:tab w:val="left" w:pos="426"/>
        </w:tabs>
        <w:ind w:left="425" w:hanging="397"/>
        <w:contextualSpacing/>
        <w:jc w:val="both"/>
        <w:rPr>
          <w:rFonts w:ascii="Arial" w:hAnsi="Arial" w:cs="Arial"/>
          <w:sz w:val="22"/>
        </w:rPr>
      </w:pPr>
      <w:r w:rsidRPr="007117D8">
        <w:rPr>
          <w:rFonts w:ascii="Arial" w:hAnsi="Arial" w:cs="Arial"/>
          <w:sz w:val="22"/>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y/o la prestación del servicio de transporte,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w:t>
      </w:r>
      <w:r w:rsidR="00365FCB" w:rsidRPr="007117D8">
        <w:rPr>
          <w:rFonts w:ascii="Arial" w:hAnsi="Arial" w:cs="Arial"/>
          <w:sz w:val="22"/>
        </w:rPr>
        <w:t xml:space="preserve">treinta </w:t>
      </w:r>
      <w:r w:rsidRPr="007117D8">
        <w:rPr>
          <w:rFonts w:ascii="Arial" w:hAnsi="Arial" w:cs="Arial"/>
          <w:sz w:val="22"/>
        </w:rPr>
        <w:t>(</w:t>
      </w:r>
      <w:r w:rsidR="00365FCB" w:rsidRPr="007117D8">
        <w:rPr>
          <w:rFonts w:ascii="Arial" w:hAnsi="Arial" w:cs="Arial"/>
          <w:sz w:val="22"/>
        </w:rPr>
        <w:t>3</w:t>
      </w:r>
      <w:r w:rsidRPr="007117D8">
        <w:rPr>
          <w:rFonts w:ascii="Arial" w:hAnsi="Arial" w:cs="Arial"/>
          <w:sz w:val="22"/>
        </w:rPr>
        <w:t xml:space="preserve">0) días, salvo acuerdo entre las partes. De no llegarse a un acuerdo, la controversia será resuelta con arreglo a la </w:t>
      </w:r>
      <w:r w:rsidR="00DD5E3F" w:rsidRPr="007117D8">
        <w:rPr>
          <w:rFonts w:ascii="Arial" w:hAnsi="Arial" w:cs="Arial"/>
          <w:sz w:val="22"/>
        </w:rPr>
        <w:t xml:space="preserve">Cláusula </w:t>
      </w:r>
      <w:r w:rsidRPr="007117D8">
        <w:rPr>
          <w:rFonts w:ascii="Arial" w:hAnsi="Arial" w:cs="Arial"/>
          <w:sz w:val="22"/>
        </w:rPr>
        <w:t xml:space="preserve">16. </w:t>
      </w:r>
    </w:p>
    <w:p w:rsidR="005143BD" w:rsidRPr="007117D8" w:rsidRDefault="005143BD" w:rsidP="005143BD">
      <w:pPr>
        <w:pStyle w:val="Prrafodelista1"/>
        <w:tabs>
          <w:tab w:val="left" w:pos="426"/>
        </w:tabs>
        <w:ind w:left="0"/>
        <w:jc w:val="both"/>
        <w:rPr>
          <w:rFonts w:ascii="Arial" w:hAnsi="Arial" w:cs="Arial"/>
          <w:sz w:val="22"/>
        </w:rPr>
      </w:pPr>
    </w:p>
    <w:p w:rsidR="005143BD" w:rsidRPr="007117D8" w:rsidRDefault="005143BD" w:rsidP="005143BD">
      <w:pPr>
        <w:pStyle w:val="Prrafodelista1"/>
        <w:numPr>
          <w:ilvl w:val="1"/>
          <w:numId w:val="3"/>
        </w:numPr>
        <w:tabs>
          <w:tab w:val="left" w:pos="426"/>
        </w:tabs>
        <w:ind w:left="425" w:hanging="397"/>
        <w:contextualSpacing/>
        <w:jc w:val="both"/>
        <w:rPr>
          <w:rFonts w:ascii="Arial" w:hAnsi="Arial" w:cs="Arial"/>
          <w:sz w:val="22"/>
        </w:rPr>
      </w:pPr>
      <w:r w:rsidRPr="007117D8">
        <w:rPr>
          <w:rFonts w:ascii="Arial" w:hAnsi="Arial" w:cs="Arial"/>
          <w:sz w:val="22"/>
        </w:rPr>
        <w:t>La Sociedad Concesionaria remitirá semestralmente al Concedente y al Ministerio de Transportes Comunicaciones, la información georeferenciada sobre el tendido de la fibra óptica realizado, el uso actual y el proyectado, y de ser el caso, las empresas de telecomunicaciones y los tramos respecto de los cuales hubieran celebrado contratos para la utilización de su infraestructura.</w:t>
      </w:r>
    </w:p>
    <w:p w:rsidR="005143BD" w:rsidRPr="007117D8" w:rsidRDefault="005143BD" w:rsidP="005143BD">
      <w:pPr>
        <w:pStyle w:val="Prrafodelista1"/>
        <w:tabs>
          <w:tab w:val="left" w:pos="426"/>
        </w:tabs>
        <w:ind w:left="0"/>
        <w:jc w:val="both"/>
        <w:rPr>
          <w:rFonts w:ascii="Arial" w:hAnsi="Arial" w:cs="Arial"/>
          <w:sz w:val="22"/>
        </w:rPr>
      </w:pPr>
    </w:p>
    <w:p w:rsidR="005143BD" w:rsidRPr="007117D8" w:rsidRDefault="005143BD" w:rsidP="005143BD">
      <w:pPr>
        <w:pStyle w:val="Prrafodelista1"/>
        <w:numPr>
          <w:ilvl w:val="1"/>
          <w:numId w:val="3"/>
        </w:numPr>
        <w:tabs>
          <w:tab w:val="left" w:pos="426"/>
        </w:tabs>
        <w:ind w:left="425" w:hanging="397"/>
        <w:contextualSpacing/>
        <w:jc w:val="both"/>
        <w:rPr>
          <w:rFonts w:ascii="Arial" w:hAnsi="Arial" w:cs="Arial"/>
          <w:sz w:val="22"/>
        </w:rPr>
      </w:pPr>
      <w:r w:rsidRPr="007117D8">
        <w:rPr>
          <w:rFonts w:ascii="Arial" w:hAnsi="Arial" w:cs="Arial"/>
          <w:sz w:val="22"/>
        </w:rPr>
        <w:t>Los hilos de fibra óptica que no son de titularidad del Estado así como los equipos y servicios complementarios o conexos, forman parte de los Bienes de la Concesión.</w:t>
      </w:r>
    </w:p>
    <w:p w:rsidR="005143BD" w:rsidRPr="00076799" w:rsidRDefault="005143BD">
      <w:pPr>
        <w:tabs>
          <w:tab w:val="clear" w:pos="567"/>
          <w:tab w:val="clear" w:pos="1134"/>
          <w:tab w:val="clear" w:pos="1701"/>
          <w:tab w:val="clear" w:pos="2268"/>
          <w:tab w:val="clear" w:pos="2835"/>
        </w:tabs>
        <w:rPr>
          <w:rFonts w:ascii="Arial" w:hAnsi="Arial" w:cs="Arial"/>
          <w:b/>
          <w:sz w:val="22"/>
          <w:szCs w:val="22"/>
        </w:rPr>
      </w:pPr>
      <w:r w:rsidRPr="00076799">
        <w:rPr>
          <w:rFonts w:ascii="Arial" w:hAnsi="Arial" w:cs="Arial"/>
          <w:b/>
          <w:sz w:val="22"/>
          <w:szCs w:val="22"/>
        </w:rPr>
        <w:br w:type="page"/>
      </w:r>
    </w:p>
    <w:p w:rsidR="00AE0FD1" w:rsidRPr="00076799" w:rsidRDefault="00AE0FD1" w:rsidP="00065E69">
      <w:pPr>
        <w:pStyle w:val="Ttulo1"/>
        <w:rPr>
          <w:rFonts w:ascii="Arial" w:hAnsi="Arial" w:cs="Arial"/>
          <w:sz w:val="22"/>
          <w:szCs w:val="22"/>
        </w:rPr>
      </w:pPr>
      <w:bookmarkStart w:id="166" w:name="_Toc426723979"/>
      <w:r w:rsidRPr="00076799">
        <w:rPr>
          <w:rFonts w:ascii="Arial" w:hAnsi="Arial" w:cs="Arial"/>
          <w:sz w:val="22"/>
          <w:szCs w:val="22"/>
        </w:rPr>
        <w:t>ANEXO 10</w:t>
      </w:r>
      <w:r w:rsidR="00065E69" w:rsidRPr="00076799">
        <w:rPr>
          <w:rFonts w:ascii="Arial" w:hAnsi="Arial" w:cs="Arial"/>
          <w:sz w:val="22"/>
          <w:szCs w:val="22"/>
        </w:rPr>
        <w:br/>
      </w:r>
      <w:r w:rsidR="00065E69" w:rsidRPr="00076799">
        <w:rPr>
          <w:rFonts w:ascii="Arial" w:hAnsi="Arial" w:cs="Arial"/>
          <w:sz w:val="22"/>
          <w:szCs w:val="22"/>
        </w:rPr>
        <w:br/>
      </w:r>
      <w:r w:rsidRPr="00076799">
        <w:rPr>
          <w:rFonts w:ascii="Arial" w:hAnsi="Arial" w:cs="Arial"/>
          <w:sz w:val="22"/>
          <w:szCs w:val="22"/>
        </w:rPr>
        <w:t>REGLAS PARA EL SERVICIO DE TRANSPORTE Y DESPACHO</w:t>
      </w:r>
      <w:bookmarkEnd w:id="166"/>
    </w:p>
    <w:p w:rsidR="00AE0FD1" w:rsidRPr="00076799" w:rsidRDefault="00AE0FD1" w:rsidP="00AE0FD1">
      <w:pPr>
        <w:tabs>
          <w:tab w:val="clear" w:pos="567"/>
          <w:tab w:val="clear" w:pos="1134"/>
          <w:tab w:val="clear" w:pos="1701"/>
          <w:tab w:val="clear" w:pos="2268"/>
          <w:tab w:val="clear" w:pos="2835"/>
        </w:tabs>
        <w:jc w:val="center"/>
        <w:rPr>
          <w:rFonts w:ascii="Arial" w:hAnsi="Arial" w:cs="Arial"/>
          <w:b/>
          <w:sz w:val="22"/>
          <w:szCs w:val="22"/>
        </w:rPr>
      </w:pPr>
    </w:p>
    <w:p w:rsidR="00AE0FD1" w:rsidRPr="007117D8" w:rsidRDefault="00AE0FD1" w:rsidP="00AE0FD1">
      <w:pPr>
        <w:tabs>
          <w:tab w:val="clear" w:pos="567"/>
          <w:tab w:val="clear" w:pos="1134"/>
          <w:tab w:val="clear" w:pos="1701"/>
          <w:tab w:val="clear" w:pos="2268"/>
          <w:tab w:val="clear" w:pos="2835"/>
        </w:tabs>
        <w:jc w:val="both"/>
        <w:rPr>
          <w:rFonts w:ascii="Arial" w:hAnsi="Arial" w:cs="Arial"/>
          <w:sz w:val="22"/>
        </w:rPr>
      </w:pPr>
      <w:r w:rsidRPr="007117D8">
        <w:rPr>
          <w:rFonts w:ascii="Arial" w:hAnsi="Arial" w:cs="Arial"/>
          <w:sz w:val="22"/>
        </w:rPr>
        <w:t xml:space="preserve">Las siguientes reglas deberán ser consideradas </w:t>
      </w:r>
      <w:r w:rsidR="00DE5C8E" w:rsidRPr="007117D8">
        <w:rPr>
          <w:rFonts w:ascii="Arial" w:hAnsi="Arial" w:cs="Arial"/>
          <w:sz w:val="22"/>
        </w:rPr>
        <w:t xml:space="preserve">con relación al Servicio de Transporte de GLP y/o Servicio de Almacenamiento y Despacho de GLP </w:t>
      </w:r>
      <w:r w:rsidRPr="007117D8">
        <w:rPr>
          <w:rFonts w:ascii="Arial" w:hAnsi="Arial" w:cs="Arial"/>
          <w:sz w:val="22"/>
        </w:rPr>
        <w:t>y tie</w:t>
      </w:r>
      <w:r w:rsidR="008D0637" w:rsidRPr="007117D8">
        <w:rPr>
          <w:rFonts w:ascii="Arial" w:hAnsi="Arial" w:cs="Arial"/>
          <w:sz w:val="22"/>
        </w:rPr>
        <w:t>nen el carácter de obligatorias</w:t>
      </w:r>
      <w:r w:rsidR="008D0637" w:rsidRPr="00076799">
        <w:rPr>
          <w:rFonts w:ascii="Arial" w:hAnsi="Arial" w:cs="Arial"/>
          <w:sz w:val="22"/>
          <w:szCs w:val="22"/>
        </w:rPr>
        <w:t>.</w:t>
      </w:r>
    </w:p>
    <w:p w:rsidR="008D0637" w:rsidRPr="00076799" w:rsidRDefault="008D0637" w:rsidP="00AE0FD1">
      <w:pPr>
        <w:tabs>
          <w:tab w:val="clear" w:pos="567"/>
          <w:tab w:val="clear" w:pos="1134"/>
          <w:tab w:val="clear" w:pos="1701"/>
          <w:tab w:val="clear" w:pos="2268"/>
          <w:tab w:val="clear" w:pos="2835"/>
        </w:tabs>
        <w:jc w:val="both"/>
        <w:rPr>
          <w:rFonts w:ascii="Arial" w:hAnsi="Arial" w:cs="Arial"/>
          <w:sz w:val="22"/>
          <w:szCs w:val="22"/>
        </w:rPr>
      </w:pPr>
    </w:p>
    <w:p w:rsidR="008D0637" w:rsidRPr="00076799" w:rsidRDefault="008D0637" w:rsidP="00AE0FD1">
      <w:pPr>
        <w:tabs>
          <w:tab w:val="clear" w:pos="567"/>
          <w:tab w:val="clear" w:pos="1134"/>
          <w:tab w:val="clear" w:pos="1701"/>
          <w:tab w:val="clear" w:pos="2268"/>
          <w:tab w:val="clear" w:pos="2835"/>
        </w:tabs>
        <w:jc w:val="both"/>
        <w:rPr>
          <w:rFonts w:ascii="Arial" w:hAnsi="Arial" w:cs="Arial"/>
          <w:sz w:val="22"/>
          <w:szCs w:val="22"/>
        </w:rPr>
      </w:pPr>
      <w:r w:rsidRPr="00076799">
        <w:rPr>
          <w:rFonts w:ascii="Arial" w:hAnsi="Arial" w:cs="Arial"/>
          <w:sz w:val="22"/>
          <w:szCs w:val="22"/>
        </w:rPr>
        <w:t xml:space="preserve">Estas disposiciones dejarán de tener vigencia en el caso que se emitan disposiciones </w:t>
      </w:r>
      <w:r w:rsidR="00CB42AB" w:rsidRPr="00076799">
        <w:rPr>
          <w:rFonts w:ascii="Arial" w:hAnsi="Arial" w:cs="Arial"/>
          <w:sz w:val="22"/>
          <w:szCs w:val="22"/>
        </w:rPr>
        <w:t xml:space="preserve">legales </w:t>
      </w:r>
      <w:r w:rsidR="00DE5C8E" w:rsidRPr="00076799">
        <w:rPr>
          <w:rFonts w:ascii="Arial" w:hAnsi="Arial" w:cs="Arial"/>
          <w:sz w:val="22"/>
          <w:szCs w:val="22"/>
        </w:rPr>
        <w:t xml:space="preserve">por parte del </w:t>
      </w:r>
      <w:r w:rsidR="00CB42AB" w:rsidRPr="00076799">
        <w:rPr>
          <w:rFonts w:ascii="Arial" w:hAnsi="Arial" w:cs="Arial"/>
          <w:sz w:val="22"/>
          <w:szCs w:val="22"/>
        </w:rPr>
        <w:t xml:space="preserve">Ministerio de Energía y Minas </w:t>
      </w:r>
      <w:r w:rsidRPr="00076799">
        <w:rPr>
          <w:rFonts w:ascii="Arial" w:hAnsi="Arial" w:cs="Arial"/>
          <w:sz w:val="22"/>
          <w:szCs w:val="22"/>
        </w:rPr>
        <w:t>que regulen los aspectos contemplados en el presente anexo.</w:t>
      </w:r>
    </w:p>
    <w:p w:rsidR="00AE0FD1" w:rsidRPr="007117D8" w:rsidRDefault="00AE0FD1" w:rsidP="00AE0FD1">
      <w:pPr>
        <w:tabs>
          <w:tab w:val="clear" w:pos="567"/>
          <w:tab w:val="clear" w:pos="1134"/>
          <w:tab w:val="clear" w:pos="1701"/>
          <w:tab w:val="clear" w:pos="2268"/>
          <w:tab w:val="clear" w:pos="2835"/>
        </w:tabs>
        <w:jc w:val="both"/>
        <w:rPr>
          <w:rFonts w:ascii="Arial" w:hAnsi="Arial" w:cs="Arial"/>
          <w:sz w:val="22"/>
        </w:rPr>
      </w:pPr>
    </w:p>
    <w:p w:rsidR="00AE0FD1" w:rsidRPr="007117D8" w:rsidRDefault="00AE0FD1" w:rsidP="00AE0FD1">
      <w:pPr>
        <w:tabs>
          <w:tab w:val="clear" w:pos="567"/>
          <w:tab w:val="clear" w:pos="1134"/>
          <w:tab w:val="clear" w:pos="1701"/>
          <w:tab w:val="clear" w:pos="2268"/>
          <w:tab w:val="clear" w:pos="2835"/>
        </w:tabs>
        <w:rPr>
          <w:rFonts w:ascii="Arial" w:hAnsi="Arial" w:cs="Arial"/>
          <w:b/>
          <w:sz w:val="22"/>
        </w:rPr>
      </w:pPr>
      <w:r w:rsidRPr="007117D8">
        <w:rPr>
          <w:rFonts w:ascii="Arial" w:hAnsi="Arial" w:cs="Arial"/>
          <w:b/>
          <w:sz w:val="22"/>
        </w:rPr>
        <w:t xml:space="preserve">SECCIÓN I: REGLAS PARA EL </w:t>
      </w:r>
      <w:r w:rsidR="00110D66" w:rsidRPr="007117D8">
        <w:rPr>
          <w:rFonts w:ascii="Arial" w:hAnsi="Arial" w:cs="Arial"/>
          <w:b/>
          <w:sz w:val="22"/>
        </w:rPr>
        <w:t>SERVICIO</w:t>
      </w:r>
    </w:p>
    <w:p w:rsidR="00AE0FD1" w:rsidRPr="007117D8" w:rsidRDefault="00AE0FD1" w:rsidP="00AE0FD1">
      <w:pPr>
        <w:tabs>
          <w:tab w:val="clear" w:pos="567"/>
          <w:tab w:val="clear" w:pos="1134"/>
          <w:tab w:val="clear" w:pos="1701"/>
          <w:tab w:val="clear" w:pos="2268"/>
          <w:tab w:val="clear" w:pos="2835"/>
        </w:tabs>
        <w:rPr>
          <w:rFonts w:ascii="Arial" w:hAnsi="Arial" w:cs="Arial"/>
          <w:b/>
          <w:sz w:val="22"/>
        </w:rPr>
      </w:pPr>
    </w:p>
    <w:p w:rsidR="00AE0FD1" w:rsidRPr="007117D8" w:rsidRDefault="00110D66" w:rsidP="007E2BD1">
      <w:pPr>
        <w:numPr>
          <w:ilvl w:val="6"/>
          <w:numId w:val="78"/>
        </w:numPr>
        <w:tabs>
          <w:tab w:val="clear" w:pos="567"/>
          <w:tab w:val="clear" w:pos="1134"/>
          <w:tab w:val="clear" w:pos="1701"/>
          <w:tab w:val="clear" w:pos="2268"/>
          <w:tab w:val="clear" w:pos="2835"/>
          <w:tab w:val="left" w:pos="709"/>
        </w:tabs>
        <w:ind w:left="709" w:hanging="643"/>
        <w:rPr>
          <w:rFonts w:ascii="Arial" w:hAnsi="Arial" w:cs="Arial"/>
          <w:b/>
          <w:sz w:val="22"/>
        </w:rPr>
      </w:pPr>
      <w:r w:rsidRPr="007117D8">
        <w:rPr>
          <w:rFonts w:ascii="Arial" w:hAnsi="Arial" w:cs="Arial"/>
          <w:b/>
          <w:sz w:val="22"/>
        </w:rPr>
        <w:t>Contrato de Servicio</w:t>
      </w:r>
      <w:r w:rsidR="00DE5C8E" w:rsidRPr="007117D8">
        <w:rPr>
          <w:rFonts w:ascii="Arial" w:hAnsi="Arial" w:cs="Arial"/>
          <w:b/>
          <w:sz w:val="22"/>
        </w:rPr>
        <w:t xml:space="preserve"> de Transporte de GLP y/o Servicio de Almacenamiento y Despacho</w:t>
      </w:r>
    </w:p>
    <w:p w:rsidR="00C97218" w:rsidRPr="007117D8" w:rsidRDefault="00C97218" w:rsidP="00AE0FD1">
      <w:pPr>
        <w:tabs>
          <w:tab w:val="clear" w:pos="567"/>
          <w:tab w:val="clear" w:pos="1134"/>
          <w:tab w:val="clear" w:pos="1701"/>
          <w:tab w:val="clear" w:pos="2268"/>
          <w:tab w:val="clear" w:pos="2835"/>
        </w:tabs>
        <w:ind w:left="426"/>
        <w:jc w:val="both"/>
        <w:rPr>
          <w:rFonts w:ascii="Arial" w:hAnsi="Arial" w:cs="Arial"/>
          <w:sz w:val="22"/>
        </w:rPr>
      </w:pPr>
    </w:p>
    <w:p w:rsidR="00AE0FD1" w:rsidRPr="007117D8" w:rsidRDefault="00AE0FD1" w:rsidP="00C97218">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Previo al inicio de la prestación </w:t>
      </w:r>
      <w:r w:rsidR="00DE5C8E" w:rsidRPr="007117D8">
        <w:rPr>
          <w:rFonts w:ascii="Arial" w:hAnsi="Arial" w:cs="Arial"/>
          <w:sz w:val="22"/>
        </w:rPr>
        <w:t>del Servicio de Transporte de GLP y/o Servicio de Almacenamiento y Despacho de GLP</w:t>
      </w:r>
      <w:r w:rsidRPr="007117D8">
        <w:rPr>
          <w:rFonts w:ascii="Arial" w:hAnsi="Arial" w:cs="Arial"/>
          <w:sz w:val="22"/>
        </w:rPr>
        <w:t xml:space="preserve">, </w:t>
      </w:r>
      <w:r w:rsidR="00110D66" w:rsidRPr="007117D8">
        <w:rPr>
          <w:rFonts w:ascii="Arial" w:hAnsi="Arial" w:cs="Arial"/>
          <w:sz w:val="22"/>
        </w:rPr>
        <w:t>la Sociedad Concesionaria y el U</w:t>
      </w:r>
      <w:r w:rsidRPr="007117D8">
        <w:rPr>
          <w:rFonts w:ascii="Arial" w:hAnsi="Arial" w:cs="Arial"/>
          <w:sz w:val="22"/>
        </w:rPr>
        <w:t xml:space="preserve">suario deberán suscribir </w:t>
      </w:r>
      <w:r w:rsidR="00DE5C8E" w:rsidRPr="007117D8">
        <w:rPr>
          <w:rFonts w:ascii="Arial" w:hAnsi="Arial" w:cs="Arial"/>
          <w:sz w:val="22"/>
        </w:rPr>
        <w:t>el respectivo contratro</w:t>
      </w:r>
      <w:r w:rsidRPr="007117D8">
        <w:rPr>
          <w:rFonts w:ascii="Arial" w:hAnsi="Arial" w:cs="Arial"/>
          <w:sz w:val="22"/>
        </w:rPr>
        <w:t xml:space="preserve">. </w:t>
      </w:r>
      <w:r w:rsidR="00DE5C8E" w:rsidRPr="007117D8">
        <w:rPr>
          <w:rFonts w:ascii="Arial" w:hAnsi="Arial" w:cs="Arial"/>
          <w:sz w:val="22"/>
        </w:rPr>
        <w:t xml:space="preserve">Dicho contrato </w:t>
      </w:r>
      <w:r w:rsidRPr="007117D8">
        <w:rPr>
          <w:rFonts w:ascii="Arial" w:hAnsi="Arial" w:cs="Arial"/>
          <w:sz w:val="22"/>
        </w:rPr>
        <w:t>conten</w:t>
      </w:r>
      <w:r w:rsidR="00DE5C8E" w:rsidRPr="007117D8">
        <w:rPr>
          <w:rFonts w:ascii="Arial" w:hAnsi="Arial" w:cs="Arial"/>
          <w:sz w:val="22"/>
        </w:rPr>
        <w:t xml:space="preserve">plará </w:t>
      </w:r>
      <w:r w:rsidRPr="007117D8">
        <w:rPr>
          <w:rFonts w:ascii="Arial" w:hAnsi="Arial" w:cs="Arial"/>
          <w:sz w:val="22"/>
        </w:rPr>
        <w:t xml:space="preserve">como elementos mínimos, las especificaciones dispuestas en el Contrato y en especial lo previsto en el presente anexo, las demás Leyes Aplicables y las estipulaciones que el </w:t>
      </w:r>
      <w:r w:rsidR="00110D66" w:rsidRPr="007117D8">
        <w:rPr>
          <w:rFonts w:ascii="Arial" w:hAnsi="Arial" w:cs="Arial"/>
          <w:sz w:val="22"/>
        </w:rPr>
        <w:t>U</w:t>
      </w:r>
      <w:r w:rsidRPr="007117D8">
        <w:rPr>
          <w:rFonts w:ascii="Arial" w:hAnsi="Arial" w:cs="Arial"/>
          <w:sz w:val="22"/>
        </w:rPr>
        <w:t>suario o el solicitante de capacidad de transporte y despacho puedan pactar con la Sociedad Concesionaria</w:t>
      </w:r>
      <w:r w:rsidR="00DE5C8E" w:rsidRPr="007117D8">
        <w:rPr>
          <w:rFonts w:ascii="Arial" w:hAnsi="Arial" w:cs="Arial"/>
          <w:sz w:val="22"/>
        </w:rPr>
        <w:t>.</w:t>
      </w:r>
    </w:p>
    <w:p w:rsidR="00C97218" w:rsidRPr="007117D8" w:rsidRDefault="00C97218" w:rsidP="00C97218">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C97218" w:rsidP="007E2BD1">
      <w:pPr>
        <w:numPr>
          <w:ilvl w:val="6"/>
          <w:numId w:val="78"/>
        </w:numPr>
        <w:tabs>
          <w:tab w:val="clear" w:pos="567"/>
          <w:tab w:val="clear" w:pos="1134"/>
          <w:tab w:val="clear" w:pos="1701"/>
          <w:tab w:val="clear" w:pos="2268"/>
          <w:tab w:val="clear" w:pos="2835"/>
          <w:tab w:val="left" w:pos="709"/>
        </w:tabs>
        <w:ind w:left="709" w:hanging="643"/>
        <w:rPr>
          <w:rFonts w:ascii="Arial" w:hAnsi="Arial" w:cs="Arial"/>
          <w:b/>
          <w:sz w:val="22"/>
        </w:rPr>
      </w:pPr>
      <w:r w:rsidRPr="007117D8">
        <w:rPr>
          <w:rFonts w:ascii="Arial" w:hAnsi="Arial" w:cs="Arial"/>
          <w:b/>
          <w:sz w:val="22"/>
        </w:rPr>
        <w:t>Servicios de Transporte</w:t>
      </w:r>
    </w:p>
    <w:p w:rsidR="00C97218" w:rsidRPr="007117D8" w:rsidRDefault="00C97218" w:rsidP="00C97218">
      <w:pPr>
        <w:tabs>
          <w:tab w:val="clear" w:pos="567"/>
          <w:tab w:val="clear" w:pos="1134"/>
          <w:tab w:val="clear" w:pos="1701"/>
          <w:tab w:val="clear" w:pos="2268"/>
          <w:tab w:val="clear" w:pos="2835"/>
          <w:tab w:val="left" w:pos="426"/>
        </w:tabs>
        <w:ind w:left="426"/>
        <w:rPr>
          <w:rFonts w:ascii="Arial" w:hAnsi="Arial" w:cs="Arial"/>
          <w:b/>
          <w:sz w:val="22"/>
        </w:rPr>
      </w:pPr>
    </w:p>
    <w:p w:rsidR="00AE0FD1" w:rsidRPr="007117D8" w:rsidRDefault="00AE0FD1" w:rsidP="00C97218">
      <w:p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2.1</w:t>
      </w:r>
      <w:r w:rsidRPr="007117D8">
        <w:rPr>
          <w:rFonts w:ascii="Arial" w:hAnsi="Arial" w:cs="Arial"/>
          <w:sz w:val="22"/>
        </w:rPr>
        <w:tab/>
        <w:t xml:space="preserve">Se puede prestar el Servicio </w:t>
      </w:r>
      <w:r w:rsidR="00DE5C8E" w:rsidRPr="007117D8">
        <w:rPr>
          <w:rFonts w:ascii="Arial" w:hAnsi="Arial" w:cs="Arial"/>
          <w:sz w:val="22"/>
        </w:rPr>
        <w:t xml:space="preserve">de Transporte de GLP </w:t>
      </w:r>
      <w:r w:rsidRPr="007117D8">
        <w:rPr>
          <w:rFonts w:ascii="Arial" w:hAnsi="Arial" w:cs="Arial"/>
          <w:sz w:val="22"/>
        </w:rPr>
        <w:t>en la modalidad Firme según las siguientes condiciones:</w:t>
      </w:r>
    </w:p>
    <w:p w:rsidR="00C97218" w:rsidRPr="007117D8" w:rsidRDefault="00C97218" w:rsidP="00C97218">
      <w:pPr>
        <w:tabs>
          <w:tab w:val="clear" w:pos="567"/>
          <w:tab w:val="clear" w:pos="1134"/>
          <w:tab w:val="clear" w:pos="1701"/>
          <w:tab w:val="clear" w:pos="2268"/>
          <w:tab w:val="clear" w:pos="2835"/>
        </w:tabs>
        <w:ind w:left="709" w:hanging="709"/>
        <w:jc w:val="both"/>
        <w:rPr>
          <w:rFonts w:ascii="Arial" w:hAnsi="Arial" w:cs="Arial"/>
          <w:sz w:val="22"/>
        </w:rPr>
      </w:pPr>
    </w:p>
    <w:p w:rsidR="00AE0FD1" w:rsidRPr="007117D8" w:rsidRDefault="00110D66" w:rsidP="007E2BD1">
      <w:pPr>
        <w:numPr>
          <w:ilvl w:val="0"/>
          <w:numId w:val="70"/>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La Sociedad Concesionaria y el U</w:t>
      </w:r>
      <w:r w:rsidR="00AE0FD1" w:rsidRPr="007117D8">
        <w:rPr>
          <w:rFonts w:ascii="Arial" w:hAnsi="Arial" w:cs="Arial"/>
          <w:sz w:val="22"/>
        </w:rPr>
        <w:t xml:space="preserve">suario deberán celebrar </w:t>
      </w:r>
      <w:r w:rsidR="00560935" w:rsidRPr="007117D8">
        <w:rPr>
          <w:rFonts w:ascii="Arial" w:hAnsi="Arial" w:cs="Arial"/>
          <w:sz w:val="22"/>
        </w:rPr>
        <w:t>el contrato correspondiente</w:t>
      </w:r>
      <w:r w:rsidR="00AE0FD1" w:rsidRPr="007117D8">
        <w:rPr>
          <w:rFonts w:ascii="Arial" w:hAnsi="Arial" w:cs="Arial"/>
          <w:sz w:val="22"/>
        </w:rPr>
        <w:t>;</w:t>
      </w:r>
    </w:p>
    <w:p w:rsidR="00AE0FD1" w:rsidRPr="007117D8" w:rsidRDefault="00AE0FD1" w:rsidP="007E2BD1">
      <w:pPr>
        <w:numPr>
          <w:ilvl w:val="0"/>
          <w:numId w:val="70"/>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 xml:space="preserve">El Servicio Firme no estará sujeto a interrupción o reducción, salvo aquellas estipuladas en </w:t>
      </w:r>
      <w:r w:rsidR="00560935" w:rsidRPr="007117D8">
        <w:rPr>
          <w:rFonts w:ascii="Arial" w:hAnsi="Arial" w:cs="Arial"/>
          <w:sz w:val="22"/>
        </w:rPr>
        <w:t xml:space="preserve">el presente </w:t>
      </w:r>
      <w:r w:rsidR="006134C6" w:rsidRPr="007117D8">
        <w:rPr>
          <w:rFonts w:ascii="Arial" w:hAnsi="Arial" w:cs="Arial"/>
          <w:sz w:val="22"/>
        </w:rPr>
        <w:t xml:space="preserve">anexo </w:t>
      </w:r>
      <w:r w:rsidR="00560935" w:rsidRPr="007117D8">
        <w:rPr>
          <w:rFonts w:ascii="Arial" w:hAnsi="Arial" w:cs="Arial"/>
          <w:sz w:val="22"/>
        </w:rPr>
        <w:t>o según lo contemplado en el Contrato</w:t>
      </w:r>
    </w:p>
    <w:p w:rsidR="00AE0FD1" w:rsidRPr="007117D8" w:rsidRDefault="00AE0FD1" w:rsidP="007E2BD1">
      <w:pPr>
        <w:numPr>
          <w:ilvl w:val="0"/>
          <w:numId w:val="70"/>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La prestación del Servicio Firme se encuentra sujeta a la reserva de una Capacidad Reservada Diaria;</w:t>
      </w:r>
    </w:p>
    <w:p w:rsidR="00AE0FD1" w:rsidRPr="007117D8" w:rsidRDefault="00AE0FD1" w:rsidP="007E2BD1">
      <w:pPr>
        <w:numPr>
          <w:ilvl w:val="0"/>
          <w:numId w:val="70"/>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Por el Servicio Firme el Usuario pagará a la Sociedad Concesionaria el Cargo por Reserva de Capacidad; en función de la tarifa que al respecto contemple el Contrato</w:t>
      </w:r>
    </w:p>
    <w:p w:rsidR="00AE0FD1" w:rsidRPr="007117D8" w:rsidRDefault="00AE0FD1" w:rsidP="007E2BD1">
      <w:pPr>
        <w:numPr>
          <w:ilvl w:val="0"/>
          <w:numId w:val="70"/>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El pago del Servicio Firme contratado es independiente de su uso efectivo;</w:t>
      </w:r>
    </w:p>
    <w:p w:rsidR="00AE0FD1" w:rsidRPr="007117D8" w:rsidRDefault="00AE0FD1" w:rsidP="007E2BD1">
      <w:pPr>
        <w:numPr>
          <w:ilvl w:val="0"/>
          <w:numId w:val="70"/>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 xml:space="preserve">En caso de interrupción o reducción del Servicio Firme, por causa no contemplada en las Normas, la Sociedad Concesionaria pagará a los Usuarios correspondientes la penalidad que acuerden las Partes. </w:t>
      </w:r>
    </w:p>
    <w:p w:rsidR="00C97218" w:rsidRPr="007117D8" w:rsidRDefault="00C97218" w:rsidP="00C97218">
      <w:pPr>
        <w:tabs>
          <w:tab w:val="clear" w:pos="567"/>
          <w:tab w:val="clear" w:pos="1134"/>
          <w:tab w:val="clear" w:pos="1701"/>
          <w:tab w:val="clear" w:pos="2268"/>
          <w:tab w:val="clear" w:pos="2835"/>
        </w:tabs>
        <w:ind w:left="1134"/>
        <w:jc w:val="both"/>
        <w:rPr>
          <w:rFonts w:ascii="Arial" w:hAnsi="Arial" w:cs="Arial"/>
          <w:sz w:val="22"/>
        </w:rPr>
      </w:pPr>
    </w:p>
    <w:p w:rsidR="00AE0FD1" w:rsidRPr="007117D8" w:rsidRDefault="00AE0FD1" w:rsidP="00C97218">
      <w:p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2.2</w:t>
      </w:r>
      <w:r w:rsidRPr="007117D8">
        <w:rPr>
          <w:rFonts w:ascii="Arial" w:hAnsi="Arial" w:cs="Arial"/>
          <w:sz w:val="22"/>
        </w:rPr>
        <w:tab/>
        <w:t>Se puede prestar el Servicio</w:t>
      </w:r>
      <w:r w:rsidR="00EC4D28" w:rsidRPr="007117D8">
        <w:rPr>
          <w:rFonts w:ascii="Arial" w:hAnsi="Arial" w:cs="Arial"/>
          <w:sz w:val="22"/>
        </w:rPr>
        <w:t xml:space="preserve"> de Transporte</w:t>
      </w:r>
      <w:r w:rsidRPr="007117D8">
        <w:rPr>
          <w:rFonts w:ascii="Arial" w:hAnsi="Arial" w:cs="Arial"/>
          <w:sz w:val="22"/>
        </w:rPr>
        <w:t xml:space="preserve"> en la modalidad Interrumpible según las siguientes condiciones:</w:t>
      </w:r>
    </w:p>
    <w:p w:rsidR="00C97218" w:rsidRPr="007117D8" w:rsidRDefault="00C97218" w:rsidP="00C97218">
      <w:pPr>
        <w:tabs>
          <w:tab w:val="clear" w:pos="567"/>
          <w:tab w:val="clear" w:pos="1134"/>
          <w:tab w:val="clear" w:pos="1701"/>
          <w:tab w:val="clear" w:pos="2268"/>
          <w:tab w:val="clear" w:pos="2835"/>
        </w:tabs>
        <w:ind w:left="709" w:hanging="709"/>
        <w:jc w:val="both"/>
        <w:rPr>
          <w:rFonts w:ascii="Arial" w:hAnsi="Arial" w:cs="Arial"/>
          <w:sz w:val="22"/>
        </w:rPr>
      </w:pPr>
    </w:p>
    <w:p w:rsidR="00AE0FD1" w:rsidRPr="007117D8" w:rsidRDefault="00AE0FD1" w:rsidP="007E2BD1">
      <w:pPr>
        <w:numPr>
          <w:ilvl w:val="0"/>
          <w:numId w:val="71"/>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 xml:space="preserve">La Sociedad Concesionaria y el Usuario deben celebrar un </w:t>
      </w:r>
      <w:r w:rsidR="00110D66" w:rsidRPr="007117D8">
        <w:rPr>
          <w:rFonts w:ascii="Arial" w:hAnsi="Arial" w:cs="Arial"/>
          <w:sz w:val="22"/>
        </w:rPr>
        <w:t>c</w:t>
      </w:r>
      <w:r w:rsidRPr="007117D8">
        <w:rPr>
          <w:rFonts w:ascii="Arial" w:hAnsi="Arial" w:cs="Arial"/>
          <w:sz w:val="22"/>
        </w:rPr>
        <w:t xml:space="preserve">ontrato de </w:t>
      </w:r>
      <w:r w:rsidR="00110D66" w:rsidRPr="007117D8">
        <w:rPr>
          <w:rFonts w:ascii="Arial" w:hAnsi="Arial" w:cs="Arial"/>
          <w:sz w:val="22"/>
        </w:rPr>
        <w:t>Servicio</w:t>
      </w:r>
      <w:r w:rsidR="00EC4D28" w:rsidRPr="007117D8">
        <w:rPr>
          <w:rFonts w:ascii="Arial" w:hAnsi="Arial" w:cs="Arial"/>
          <w:sz w:val="22"/>
        </w:rPr>
        <w:t xml:space="preserve"> de Transporte</w:t>
      </w:r>
      <w:r w:rsidRPr="007117D8">
        <w:rPr>
          <w:rFonts w:ascii="Arial" w:hAnsi="Arial" w:cs="Arial"/>
          <w:sz w:val="22"/>
        </w:rPr>
        <w:t>.</w:t>
      </w:r>
    </w:p>
    <w:p w:rsidR="00AE0FD1" w:rsidRPr="007117D8" w:rsidRDefault="00AE0FD1" w:rsidP="007E2BD1">
      <w:pPr>
        <w:numPr>
          <w:ilvl w:val="0"/>
          <w:numId w:val="71"/>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 xml:space="preserve">El Servicio Interrumpible se encuentra sujeto a interrupción o reducción a opción de la Sociedad Concesionaria, quien no podrá negarse a prestarlo, salvo por razones técnicas, en tanto exista capacidad disponible en el Sistema de </w:t>
      </w:r>
      <w:r w:rsidR="00110D66" w:rsidRPr="007117D8">
        <w:rPr>
          <w:rFonts w:ascii="Arial" w:hAnsi="Arial" w:cs="Arial"/>
          <w:sz w:val="22"/>
        </w:rPr>
        <w:t>Abastecimiento de GLP</w:t>
      </w:r>
      <w:r w:rsidRPr="007117D8">
        <w:rPr>
          <w:rFonts w:ascii="Arial" w:hAnsi="Arial" w:cs="Arial"/>
          <w:sz w:val="22"/>
        </w:rPr>
        <w:t>.</w:t>
      </w:r>
    </w:p>
    <w:p w:rsidR="00AE0FD1" w:rsidRPr="007117D8" w:rsidRDefault="00AE0FD1" w:rsidP="007E2BD1">
      <w:pPr>
        <w:numPr>
          <w:ilvl w:val="0"/>
          <w:numId w:val="71"/>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Por el Servicio Interrumpible el Usuario debe pagar al Sociedad Concesionaria un cargo por el volumen de GLP efectivamente transportado (Cargo por Uso).</w:t>
      </w:r>
    </w:p>
    <w:p w:rsidR="00AE0FD1" w:rsidRPr="007117D8" w:rsidRDefault="00AE0FD1" w:rsidP="007E2BD1">
      <w:pPr>
        <w:numPr>
          <w:ilvl w:val="0"/>
          <w:numId w:val="71"/>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 xml:space="preserve">En caso de incumplimiento del Servicio Interrumpible, por causa no contemplada en las Normas, la Sociedad Concesionaria pagará a los </w:t>
      </w:r>
      <w:r w:rsidR="00110D66" w:rsidRPr="007117D8">
        <w:rPr>
          <w:rFonts w:ascii="Arial" w:hAnsi="Arial" w:cs="Arial"/>
          <w:sz w:val="22"/>
        </w:rPr>
        <w:t>U</w:t>
      </w:r>
      <w:r w:rsidRPr="007117D8">
        <w:rPr>
          <w:rFonts w:ascii="Arial" w:hAnsi="Arial" w:cs="Arial"/>
          <w:sz w:val="22"/>
        </w:rPr>
        <w:t>suarios correspondientes la</w:t>
      </w:r>
      <w:r w:rsidR="00110D66" w:rsidRPr="007117D8">
        <w:rPr>
          <w:rFonts w:ascii="Arial" w:hAnsi="Arial" w:cs="Arial"/>
          <w:sz w:val="22"/>
        </w:rPr>
        <w:t xml:space="preserve"> penalidad establecida por las p</w:t>
      </w:r>
      <w:r w:rsidRPr="007117D8">
        <w:rPr>
          <w:rFonts w:ascii="Arial" w:hAnsi="Arial" w:cs="Arial"/>
          <w:sz w:val="22"/>
        </w:rPr>
        <w:t>artes.</w:t>
      </w:r>
    </w:p>
    <w:p w:rsidR="00C86B8F" w:rsidRPr="00076799" w:rsidRDefault="00C86B8F" w:rsidP="00AE0FD1">
      <w:pPr>
        <w:tabs>
          <w:tab w:val="clear" w:pos="567"/>
          <w:tab w:val="clear" w:pos="1134"/>
          <w:tab w:val="clear" w:pos="1701"/>
          <w:tab w:val="clear" w:pos="2268"/>
          <w:tab w:val="clear" w:pos="2835"/>
        </w:tabs>
        <w:ind w:left="1417"/>
        <w:jc w:val="both"/>
        <w:rPr>
          <w:rFonts w:ascii="Arial" w:hAnsi="Arial" w:cs="Arial"/>
          <w:sz w:val="22"/>
          <w:szCs w:val="22"/>
        </w:rPr>
      </w:pPr>
    </w:p>
    <w:p w:rsidR="00AE0FD1" w:rsidRPr="007117D8" w:rsidRDefault="00AE0FD1" w:rsidP="007E2BD1">
      <w:pPr>
        <w:numPr>
          <w:ilvl w:val="6"/>
          <w:numId w:val="78"/>
        </w:numPr>
        <w:tabs>
          <w:tab w:val="clear" w:pos="567"/>
          <w:tab w:val="clear" w:pos="1134"/>
          <w:tab w:val="clear" w:pos="1701"/>
          <w:tab w:val="clear" w:pos="2268"/>
          <w:tab w:val="clear" w:pos="2835"/>
          <w:tab w:val="left" w:pos="709"/>
        </w:tabs>
        <w:ind w:left="709" w:hanging="643"/>
        <w:rPr>
          <w:rFonts w:ascii="Arial" w:hAnsi="Arial" w:cs="Arial"/>
          <w:b/>
          <w:sz w:val="22"/>
        </w:rPr>
      </w:pPr>
      <w:r w:rsidRPr="007117D8">
        <w:rPr>
          <w:rFonts w:ascii="Arial" w:hAnsi="Arial" w:cs="Arial"/>
          <w:b/>
          <w:sz w:val="22"/>
        </w:rPr>
        <w:t>Base</w:t>
      </w:r>
      <w:r w:rsidR="00560935" w:rsidRPr="007117D8">
        <w:rPr>
          <w:rFonts w:ascii="Arial" w:hAnsi="Arial" w:cs="Arial"/>
          <w:b/>
          <w:sz w:val="22"/>
        </w:rPr>
        <w:t>s</w:t>
      </w:r>
      <w:r w:rsidRPr="007117D8">
        <w:rPr>
          <w:rFonts w:ascii="Arial" w:hAnsi="Arial" w:cs="Arial"/>
          <w:b/>
          <w:sz w:val="22"/>
        </w:rPr>
        <w:t xml:space="preserve"> para la contrata</w:t>
      </w:r>
      <w:r w:rsidR="00110D66" w:rsidRPr="007117D8">
        <w:rPr>
          <w:rFonts w:ascii="Arial" w:hAnsi="Arial" w:cs="Arial"/>
          <w:b/>
          <w:sz w:val="22"/>
        </w:rPr>
        <w:t xml:space="preserve">ción del </w:t>
      </w:r>
      <w:r w:rsidR="00EC4D28" w:rsidRPr="007117D8">
        <w:rPr>
          <w:rFonts w:ascii="Arial" w:hAnsi="Arial" w:cs="Arial"/>
          <w:b/>
          <w:sz w:val="22"/>
        </w:rPr>
        <w:t>s</w:t>
      </w:r>
      <w:r w:rsidR="00110D66" w:rsidRPr="007117D8">
        <w:rPr>
          <w:rFonts w:ascii="Arial" w:hAnsi="Arial" w:cs="Arial"/>
          <w:b/>
          <w:sz w:val="22"/>
        </w:rPr>
        <w:t>ervicio</w:t>
      </w:r>
    </w:p>
    <w:p w:rsidR="00110D66" w:rsidRPr="007117D8" w:rsidRDefault="00110D66" w:rsidP="00C97218">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C97218">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 contratación del </w:t>
      </w:r>
      <w:r w:rsidR="00EC4D28" w:rsidRPr="007117D8">
        <w:rPr>
          <w:rFonts w:ascii="Arial" w:hAnsi="Arial" w:cs="Arial"/>
          <w:sz w:val="22"/>
        </w:rPr>
        <w:t>s</w:t>
      </w:r>
      <w:r w:rsidRPr="007117D8">
        <w:rPr>
          <w:rFonts w:ascii="Arial" w:hAnsi="Arial" w:cs="Arial"/>
          <w:sz w:val="22"/>
        </w:rPr>
        <w:t xml:space="preserve">ervicio se hará en base a volúmenes de GLP en </w:t>
      </w:r>
      <w:r w:rsidR="00110D66" w:rsidRPr="007117D8">
        <w:rPr>
          <w:rFonts w:ascii="Arial" w:hAnsi="Arial" w:cs="Arial"/>
          <w:sz w:val="22"/>
        </w:rPr>
        <w:t>barriles</w:t>
      </w:r>
      <w:r w:rsidRPr="007117D8">
        <w:rPr>
          <w:rFonts w:ascii="Arial" w:hAnsi="Arial" w:cs="Arial"/>
          <w:sz w:val="22"/>
        </w:rPr>
        <w:t xml:space="preserve"> medidos en el Punto de Entrega. La Sociedad Co</w:t>
      </w:r>
      <w:r w:rsidR="00110D66" w:rsidRPr="007117D8">
        <w:rPr>
          <w:rFonts w:ascii="Arial" w:hAnsi="Arial" w:cs="Arial"/>
          <w:sz w:val="22"/>
        </w:rPr>
        <w:t>ncesionaria deberá entregar al Us</w:t>
      </w:r>
      <w:r w:rsidRPr="007117D8">
        <w:rPr>
          <w:rFonts w:ascii="Arial" w:hAnsi="Arial" w:cs="Arial"/>
          <w:sz w:val="22"/>
        </w:rPr>
        <w:t xml:space="preserve">uario el volumen que corresponda al </w:t>
      </w:r>
      <w:r w:rsidR="00110D66" w:rsidRPr="007117D8">
        <w:rPr>
          <w:rFonts w:ascii="Arial" w:hAnsi="Arial" w:cs="Arial"/>
          <w:sz w:val="22"/>
        </w:rPr>
        <w:t>GLP</w:t>
      </w:r>
      <w:r w:rsidRPr="007117D8">
        <w:rPr>
          <w:rFonts w:ascii="Arial" w:hAnsi="Arial" w:cs="Arial"/>
          <w:sz w:val="22"/>
        </w:rPr>
        <w:t xml:space="preserve"> que le fue entregad</w:t>
      </w:r>
      <w:r w:rsidR="00110D66" w:rsidRPr="007117D8">
        <w:rPr>
          <w:rFonts w:ascii="Arial" w:hAnsi="Arial" w:cs="Arial"/>
          <w:sz w:val="22"/>
        </w:rPr>
        <w:t>o</w:t>
      </w:r>
      <w:r w:rsidRPr="007117D8">
        <w:rPr>
          <w:rFonts w:ascii="Arial" w:hAnsi="Arial" w:cs="Arial"/>
          <w:sz w:val="22"/>
        </w:rPr>
        <w:t xml:space="preserve"> en el Punto de Recepción, por dicho </w:t>
      </w:r>
      <w:r w:rsidR="00110D66" w:rsidRPr="007117D8">
        <w:rPr>
          <w:rFonts w:ascii="Arial" w:hAnsi="Arial" w:cs="Arial"/>
          <w:sz w:val="22"/>
        </w:rPr>
        <w:t>U</w:t>
      </w:r>
      <w:r w:rsidRPr="007117D8">
        <w:rPr>
          <w:rFonts w:ascii="Arial" w:hAnsi="Arial" w:cs="Arial"/>
          <w:sz w:val="22"/>
        </w:rPr>
        <w:t xml:space="preserve">suario, respetándose lo que se establezca en cada </w:t>
      </w:r>
      <w:r w:rsidR="00110D66" w:rsidRPr="007117D8">
        <w:rPr>
          <w:rFonts w:ascii="Arial" w:hAnsi="Arial" w:cs="Arial"/>
          <w:sz w:val="22"/>
        </w:rPr>
        <w:t>c</w:t>
      </w:r>
      <w:r w:rsidRPr="007117D8">
        <w:rPr>
          <w:rFonts w:ascii="Arial" w:hAnsi="Arial" w:cs="Arial"/>
          <w:sz w:val="22"/>
        </w:rPr>
        <w:t xml:space="preserve">ontrato de </w:t>
      </w:r>
      <w:r w:rsidR="00EC4D28" w:rsidRPr="007117D8">
        <w:rPr>
          <w:rFonts w:ascii="Arial" w:hAnsi="Arial" w:cs="Arial"/>
          <w:sz w:val="22"/>
        </w:rPr>
        <w:t>s</w:t>
      </w:r>
      <w:r w:rsidR="00110D66" w:rsidRPr="007117D8">
        <w:rPr>
          <w:rFonts w:ascii="Arial" w:hAnsi="Arial" w:cs="Arial"/>
          <w:sz w:val="22"/>
        </w:rPr>
        <w:t>ervicio</w:t>
      </w:r>
      <w:r w:rsidRPr="007117D8">
        <w:rPr>
          <w:rFonts w:ascii="Arial" w:hAnsi="Arial" w:cs="Arial"/>
          <w:sz w:val="22"/>
        </w:rPr>
        <w:t xml:space="preserve"> respecto a las variaciones de volumen correspondiente.</w:t>
      </w:r>
    </w:p>
    <w:p w:rsidR="00AE0FD1" w:rsidRPr="007117D8" w:rsidRDefault="00AE0FD1" w:rsidP="00C97218">
      <w:pPr>
        <w:tabs>
          <w:tab w:val="clear" w:pos="567"/>
          <w:tab w:val="clear" w:pos="1134"/>
          <w:tab w:val="clear" w:pos="1701"/>
          <w:tab w:val="clear" w:pos="2268"/>
          <w:tab w:val="clear" w:pos="2835"/>
          <w:tab w:val="left" w:pos="426"/>
        </w:tabs>
        <w:ind w:left="426"/>
        <w:rPr>
          <w:rFonts w:ascii="Arial" w:hAnsi="Arial" w:cs="Arial"/>
          <w:b/>
          <w:sz w:val="22"/>
        </w:rPr>
      </w:pPr>
    </w:p>
    <w:p w:rsidR="00AE0FD1" w:rsidRPr="007117D8" w:rsidRDefault="00110D66" w:rsidP="007E2BD1">
      <w:pPr>
        <w:numPr>
          <w:ilvl w:val="6"/>
          <w:numId w:val="78"/>
        </w:numPr>
        <w:tabs>
          <w:tab w:val="clear" w:pos="567"/>
          <w:tab w:val="clear" w:pos="1134"/>
          <w:tab w:val="clear" w:pos="1701"/>
          <w:tab w:val="clear" w:pos="2268"/>
          <w:tab w:val="clear" w:pos="2835"/>
          <w:tab w:val="left" w:pos="709"/>
        </w:tabs>
        <w:ind w:left="709" w:hanging="643"/>
        <w:rPr>
          <w:rFonts w:ascii="Arial" w:hAnsi="Arial" w:cs="Arial"/>
          <w:b/>
          <w:sz w:val="22"/>
        </w:rPr>
      </w:pPr>
      <w:r w:rsidRPr="007117D8">
        <w:rPr>
          <w:rFonts w:ascii="Arial" w:hAnsi="Arial" w:cs="Arial"/>
          <w:b/>
          <w:sz w:val="22"/>
        </w:rPr>
        <w:t>Garantía de Titularidad</w:t>
      </w:r>
    </w:p>
    <w:p w:rsidR="00C97218" w:rsidRPr="007117D8" w:rsidRDefault="00C97218"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110D66" w:rsidP="00C97218">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El U</w:t>
      </w:r>
      <w:r w:rsidR="00AE0FD1" w:rsidRPr="007117D8">
        <w:rPr>
          <w:rFonts w:ascii="Arial" w:hAnsi="Arial" w:cs="Arial"/>
          <w:sz w:val="22"/>
        </w:rPr>
        <w:t xml:space="preserve">suario del Sistema de </w:t>
      </w:r>
      <w:r w:rsidRPr="007117D8">
        <w:rPr>
          <w:rFonts w:ascii="Arial" w:hAnsi="Arial" w:cs="Arial"/>
          <w:sz w:val="22"/>
        </w:rPr>
        <w:t>Abastecimiento de GLP</w:t>
      </w:r>
      <w:r w:rsidR="00AE0FD1" w:rsidRPr="007117D8">
        <w:rPr>
          <w:rFonts w:ascii="Arial" w:hAnsi="Arial" w:cs="Arial"/>
          <w:sz w:val="22"/>
        </w:rPr>
        <w:t xml:space="preserve"> garantiza que posee o controla y tiene derecho de entregar o hacer entregar por su cuenta, del GLP que pone a disposición de la Sociedad Concesionaria en el Punto de Recepción, bajo el respectivo </w:t>
      </w:r>
      <w:r w:rsidRPr="007117D8">
        <w:rPr>
          <w:rFonts w:ascii="Arial" w:hAnsi="Arial" w:cs="Arial"/>
          <w:sz w:val="22"/>
        </w:rPr>
        <w:t>c</w:t>
      </w:r>
      <w:r w:rsidR="00AE0FD1" w:rsidRPr="007117D8">
        <w:rPr>
          <w:rFonts w:ascii="Arial" w:hAnsi="Arial" w:cs="Arial"/>
          <w:sz w:val="22"/>
        </w:rPr>
        <w:t xml:space="preserve">ontrato de </w:t>
      </w:r>
      <w:r w:rsidR="00EC4D28" w:rsidRPr="007117D8">
        <w:rPr>
          <w:rFonts w:ascii="Arial" w:hAnsi="Arial" w:cs="Arial"/>
          <w:sz w:val="22"/>
        </w:rPr>
        <w:t>s</w:t>
      </w:r>
      <w:r w:rsidRPr="007117D8">
        <w:rPr>
          <w:rFonts w:ascii="Arial" w:hAnsi="Arial" w:cs="Arial"/>
          <w:sz w:val="22"/>
        </w:rPr>
        <w:t>ervicio</w:t>
      </w:r>
      <w:r w:rsidR="00AE0FD1" w:rsidRPr="007117D8">
        <w:rPr>
          <w:rFonts w:ascii="Arial" w:hAnsi="Arial" w:cs="Arial"/>
          <w:sz w:val="22"/>
        </w:rPr>
        <w:t xml:space="preserve"> y que mantendrá libre de daños a la Sociedad Concesionaria por cualquier reclamo, acción o perjuicio emergente de cualquier tercería entablada respecto de la titularidad del GLP entregado para su transporte a la Sociedad Concesionaria bajo el Contrato de Transporte o de cualquier interés en dicho GLP.</w:t>
      </w:r>
    </w:p>
    <w:p w:rsidR="00C97218" w:rsidRPr="007117D8" w:rsidRDefault="00C97218"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C97218">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 recepción y </w:t>
      </w:r>
      <w:r w:rsidR="00110D66" w:rsidRPr="007117D8">
        <w:rPr>
          <w:rFonts w:ascii="Arial" w:hAnsi="Arial" w:cs="Arial"/>
          <w:sz w:val="22"/>
        </w:rPr>
        <w:t>despacho</w:t>
      </w:r>
      <w:r w:rsidRPr="007117D8">
        <w:rPr>
          <w:rFonts w:ascii="Arial" w:hAnsi="Arial" w:cs="Arial"/>
          <w:sz w:val="22"/>
        </w:rPr>
        <w:t xml:space="preserve"> de GLP bajo el </w:t>
      </w:r>
      <w:r w:rsidR="00110D66" w:rsidRPr="007117D8">
        <w:rPr>
          <w:rFonts w:ascii="Arial" w:hAnsi="Arial" w:cs="Arial"/>
          <w:sz w:val="22"/>
        </w:rPr>
        <w:t>c</w:t>
      </w:r>
      <w:r w:rsidRPr="007117D8">
        <w:rPr>
          <w:rFonts w:ascii="Arial" w:hAnsi="Arial" w:cs="Arial"/>
          <w:sz w:val="22"/>
        </w:rPr>
        <w:t xml:space="preserve">ontrato de </w:t>
      </w:r>
      <w:r w:rsidR="00EC4D28" w:rsidRPr="007117D8">
        <w:rPr>
          <w:rFonts w:ascii="Arial" w:hAnsi="Arial" w:cs="Arial"/>
          <w:sz w:val="22"/>
        </w:rPr>
        <w:t>s</w:t>
      </w:r>
      <w:r w:rsidR="00110D66" w:rsidRPr="007117D8">
        <w:rPr>
          <w:rFonts w:ascii="Arial" w:hAnsi="Arial" w:cs="Arial"/>
          <w:sz w:val="22"/>
        </w:rPr>
        <w:t>ervicio</w:t>
      </w:r>
      <w:r w:rsidRPr="007117D8">
        <w:rPr>
          <w:rFonts w:ascii="Arial" w:hAnsi="Arial" w:cs="Arial"/>
          <w:sz w:val="22"/>
        </w:rPr>
        <w:t xml:space="preserve"> celebrado, no podrá considerarse que afecta o modifica la titularidad del GLP.</w:t>
      </w:r>
    </w:p>
    <w:p w:rsidR="00AE0FD1" w:rsidRPr="007117D8" w:rsidRDefault="00AE0FD1"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7E2BD1">
      <w:pPr>
        <w:numPr>
          <w:ilvl w:val="6"/>
          <w:numId w:val="78"/>
        </w:numPr>
        <w:tabs>
          <w:tab w:val="clear" w:pos="567"/>
          <w:tab w:val="clear" w:pos="1134"/>
          <w:tab w:val="clear" w:pos="1701"/>
          <w:tab w:val="clear" w:pos="2268"/>
          <w:tab w:val="clear" w:pos="2835"/>
          <w:tab w:val="left" w:pos="709"/>
        </w:tabs>
        <w:ind w:left="709" w:hanging="643"/>
        <w:rPr>
          <w:rFonts w:ascii="Arial" w:hAnsi="Arial" w:cs="Arial"/>
          <w:b/>
          <w:sz w:val="22"/>
        </w:rPr>
      </w:pPr>
      <w:r w:rsidRPr="007117D8">
        <w:rPr>
          <w:rFonts w:ascii="Arial" w:hAnsi="Arial" w:cs="Arial"/>
          <w:b/>
          <w:sz w:val="22"/>
        </w:rPr>
        <w:t>Responsabilidad po</w:t>
      </w:r>
      <w:r w:rsidR="00110D66" w:rsidRPr="007117D8">
        <w:rPr>
          <w:rFonts w:ascii="Arial" w:hAnsi="Arial" w:cs="Arial"/>
          <w:b/>
          <w:sz w:val="22"/>
        </w:rPr>
        <w:t>r el control y custodia del GLP</w:t>
      </w:r>
    </w:p>
    <w:p w:rsidR="00C97218" w:rsidRPr="007117D8" w:rsidRDefault="00C97218" w:rsidP="00C97218">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C97218">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Sociedad Concesionaria mantendrá bajo su cuidado y responsabilidad el GLP, desde el momento en que es inyectado en el Punto de Recepci</w:t>
      </w:r>
      <w:r w:rsidR="00110D66" w:rsidRPr="007117D8">
        <w:rPr>
          <w:rFonts w:ascii="Arial" w:hAnsi="Arial" w:cs="Arial"/>
          <w:sz w:val="22"/>
        </w:rPr>
        <w:t>ón y hasta que es entregado al U</w:t>
      </w:r>
      <w:r w:rsidRPr="007117D8">
        <w:rPr>
          <w:rFonts w:ascii="Arial" w:hAnsi="Arial" w:cs="Arial"/>
          <w:sz w:val="22"/>
        </w:rPr>
        <w:t xml:space="preserve">suario o a un tercero en nombre de éste en el </w:t>
      </w:r>
      <w:r w:rsidR="00110D66" w:rsidRPr="007117D8">
        <w:rPr>
          <w:rFonts w:ascii="Arial" w:hAnsi="Arial" w:cs="Arial"/>
          <w:sz w:val="22"/>
        </w:rPr>
        <w:t>p</w:t>
      </w:r>
      <w:r w:rsidRPr="007117D8">
        <w:rPr>
          <w:rFonts w:ascii="Arial" w:hAnsi="Arial" w:cs="Arial"/>
          <w:sz w:val="22"/>
        </w:rPr>
        <w:t xml:space="preserve">unto de </w:t>
      </w:r>
      <w:r w:rsidR="00110D66" w:rsidRPr="007117D8">
        <w:rPr>
          <w:rFonts w:ascii="Arial" w:hAnsi="Arial" w:cs="Arial"/>
          <w:sz w:val="22"/>
        </w:rPr>
        <w:t>despacho</w:t>
      </w:r>
      <w:r w:rsidRPr="007117D8">
        <w:rPr>
          <w:rFonts w:ascii="Arial" w:hAnsi="Arial" w:cs="Arial"/>
          <w:sz w:val="22"/>
        </w:rPr>
        <w:t>. Durante ese periodo la Sociedad Concesionaria será responsable de la pérdida parcial o total del GLP que transporta.</w:t>
      </w:r>
    </w:p>
    <w:p w:rsidR="00AE0FD1" w:rsidRPr="007117D8" w:rsidRDefault="00AE0FD1"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7E2BD1">
      <w:pPr>
        <w:numPr>
          <w:ilvl w:val="6"/>
          <w:numId w:val="78"/>
        </w:numPr>
        <w:tabs>
          <w:tab w:val="clear" w:pos="567"/>
          <w:tab w:val="clear" w:pos="1134"/>
          <w:tab w:val="clear" w:pos="1701"/>
          <w:tab w:val="clear" w:pos="2268"/>
          <w:tab w:val="clear" w:pos="2835"/>
          <w:tab w:val="left" w:pos="709"/>
        </w:tabs>
        <w:ind w:left="709" w:hanging="643"/>
        <w:rPr>
          <w:rFonts w:ascii="Arial" w:hAnsi="Arial" w:cs="Arial"/>
          <w:b/>
          <w:sz w:val="22"/>
        </w:rPr>
      </w:pPr>
      <w:r w:rsidRPr="007117D8">
        <w:rPr>
          <w:rFonts w:ascii="Arial" w:hAnsi="Arial" w:cs="Arial"/>
          <w:b/>
          <w:sz w:val="22"/>
        </w:rPr>
        <w:t>Esta</w:t>
      </w:r>
      <w:r w:rsidR="00110D66" w:rsidRPr="007117D8">
        <w:rPr>
          <w:rFonts w:ascii="Arial" w:hAnsi="Arial" w:cs="Arial"/>
          <w:b/>
          <w:sz w:val="22"/>
        </w:rPr>
        <w:t>ciones de Medición Obligatorias</w:t>
      </w:r>
    </w:p>
    <w:p w:rsidR="00C97218" w:rsidRPr="007117D8" w:rsidRDefault="00C97218"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C97218">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Es obligación de la Sociedad Concesionaria, proveer, instalar, mantener y operar a su cargo, en o cerca de</w:t>
      </w:r>
      <w:r w:rsidR="00110D66" w:rsidRPr="007117D8">
        <w:rPr>
          <w:rFonts w:ascii="Arial" w:hAnsi="Arial" w:cs="Arial"/>
          <w:sz w:val="22"/>
        </w:rPr>
        <w:t>l</w:t>
      </w:r>
      <w:r w:rsidRPr="007117D8">
        <w:rPr>
          <w:rFonts w:ascii="Arial" w:hAnsi="Arial" w:cs="Arial"/>
          <w:sz w:val="22"/>
        </w:rPr>
        <w:t xml:space="preserve"> </w:t>
      </w:r>
      <w:r w:rsidR="00110D66" w:rsidRPr="007117D8">
        <w:rPr>
          <w:rFonts w:ascii="Arial" w:hAnsi="Arial" w:cs="Arial"/>
          <w:sz w:val="22"/>
        </w:rPr>
        <w:t>Punto de Entrega, e</w:t>
      </w:r>
      <w:r w:rsidRPr="007117D8">
        <w:rPr>
          <w:rFonts w:ascii="Arial" w:hAnsi="Arial" w:cs="Arial"/>
          <w:sz w:val="22"/>
        </w:rPr>
        <w:t xml:space="preserve">staciones de </w:t>
      </w:r>
      <w:r w:rsidR="00110D66" w:rsidRPr="007117D8">
        <w:rPr>
          <w:rFonts w:ascii="Arial" w:hAnsi="Arial" w:cs="Arial"/>
          <w:sz w:val="22"/>
        </w:rPr>
        <w:t>m</w:t>
      </w:r>
      <w:r w:rsidRPr="007117D8">
        <w:rPr>
          <w:rFonts w:ascii="Arial" w:hAnsi="Arial" w:cs="Arial"/>
          <w:sz w:val="22"/>
        </w:rPr>
        <w:t>edición adecuadamente equipadas de acuerdo a lo previsto en la norma técnica correspondiente. En consecuencia, cualquier negligencia que se registrase en el cumplimiento de dicho deber lo hará responsable de las consecuencias de su accionar o de la falta de él.</w:t>
      </w:r>
    </w:p>
    <w:p w:rsidR="00AE0FD1" w:rsidRPr="007117D8" w:rsidRDefault="00AE0FD1"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7E2BD1">
      <w:pPr>
        <w:numPr>
          <w:ilvl w:val="6"/>
          <w:numId w:val="78"/>
        </w:numPr>
        <w:tabs>
          <w:tab w:val="clear" w:pos="567"/>
          <w:tab w:val="clear" w:pos="1134"/>
          <w:tab w:val="clear" w:pos="1701"/>
          <w:tab w:val="clear" w:pos="2268"/>
          <w:tab w:val="clear" w:pos="2835"/>
          <w:tab w:val="left" w:pos="709"/>
        </w:tabs>
        <w:ind w:left="709" w:hanging="643"/>
        <w:rPr>
          <w:rFonts w:ascii="Arial" w:hAnsi="Arial" w:cs="Arial"/>
          <w:b/>
          <w:sz w:val="22"/>
        </w:rPr>
      </w:pPr>
      <w:r w:rsidRPr="007117D8">
        <w:rPr>
          <w:rFonts w:ascii="Arial" w:hAnsi="Arial" w:cs="Arial"/>
          <w:b/>
          <w:sz w:val="22"/>
        </w:rPr>
        <w:t xml:space="preserve">Presencia de los usuarios en la revisión de los </w:t>
      </w:r>
      <w:r w:rsidR="00110D66" w:rsidRPr="007117D8">
        <w:rPr>
          <w:rFonts w:ascii="Arial" w:hAnsi="Arial" w:cs="Arial"/>
          <w:b/>
          <w:sz w:val="22"/>
        </w:rPr>
        <w:t>equipos del Sistema de Medición</w:t>
      </w:r>
    </w:p>
    <w:p w:rsidR="00C97218" w:rsidRPr="007117D8" w:rsidRDefault="00C97218"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110D66" w:rsidP="00C97218">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Cualquier U</w:t>
      </w:r>
      <w:r w:rsidR="00AE0FD1" w:rsidRPr="007117D8">
        <w:rPr>
          <w:rFonts w:ascii="Arial" w:hAnsi="Arial" w:cs="Arial"/>
          <w:sz w:val="22"/>
        </w:rPr>
        <w:t xml:space="preserve">suario del Sistema de </w:t>
      </w:r>
      <w:r w:rsidRPr="007117D8">
        <w:rPr>
          <w:rFonts w:ascii="Arial" w:hAnsi="Arial" w:cs="Arial"/>
          <w:sz w:val="22"/>
        </w:rPr>
        <w:t>Abastecimiento de GLP</w:t>
      </w:r>
      <w:r w:rsidR="00AE0FD1" w:rsidRPr="007117D8">
        <w:rPr>
          <w:rFonts w:ascii="Arial" w:hAnsi="Arial" w:cs="Arial"/>
          <w:sz w:val="22"/>
        </w:rPr>
        <w:t xml:space="preserve"> tendrá el derecho de estar presente en el momento de la instalación, lectura, limpieza, cambio, reparación, inspección, verificación, prueba, calibraci</w:t>
      </w:r>
      <w:r w:rsidRPr="007117D8">
        <w:rPr>
          <w:rFonts w:ascii="Arial" w:hAnsi="Arial" w:cs="Arial"/>
          <w:sz w:val="22"/>
        </w:rPr>
        <w:t>ón o ajuste de los equipos del sistema de m</w:t>
      </w:r>
      <w:r w:rsidR="00AE0FD1" w:rsidRPr="007117D8">
        <w:rPr>
          <w:rFonts w:ascii="Arial" w:hAnsi="Arial" w:cs="Arial"/>
          <w:sz w:val="22"/>
        </w:rPr>
        <w:t xml:space="preserve">edición empleado para medir o comprobar las mediciones de las entregas de GLP, dentro de los parámetros de seguridad aplicables y sin interrumpir la normal operación del Sistema de </w:t>
      </w:r>
      <w:r w:rsidRPr="007117D8">
        <w:rPr>
          <w:rFonts w:ascii="Arial" w:hAnsi="Arial" w:cs="Arial"/>
          <w:sz w:val="22"/>
        </w:rPr>
        <w:t>Abastecimiento de GLP</w:t>
      </w:r>
      <w:r w:rsidR="00AE0FD1" w:rsidRPr="007117D8">
        <w:rPr>
          <w:rFonts w:ascii="Arial" w:hAnsi="Arial" w:cs="Arial"/>
          <w:sz w:val="22"/>
        </w:rPr>
        <w:t>, para lo cual deberá realizar la respectiva coordinación con la Sociedad Concesionaria. Previo requerimiento, cada parte pondrá a disposición de la otra sus registros, junto con los cálculos de inspección y verificación.</w:t>
      </w:r>
    </w:p>
    <w:p w:rsidR="00C86B8F" w:rsidRPr="00076799" w:rsidRDefault="00C86B8F"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7117D8" w:rsidRDefault="00110D66" w:rsidP="007E2BD1">
      <w:pPr>
        <w:numPr>
          <w:ilvl w:val="6"/>
          <w:numId w:val="78"/>
        </w:numPr>
        <w:tabs>
          <w:tab w:val="clear" w:pos="567"/>
          <w:tab w:val="clear" w:pos="1134"/>
          <w:tab w:val="clear" w:pos="1701"/>
          <w:tab w:val="clear" w:pos="2268"/>
          <w:tab w:val="clear" w:pos="2835"/>
          <w:tab w:val="left" w:pos="709"/>
        </w:tabs>
        <w:ind w:left="709" w:hanging="643"/>
        <w:rPr>
          <w:rFonts w:ascii="Arial" w:hAnsi="Arial" w:cs="Arial"/>
          <w:b/>
          <w:sz w:val="22"/>
        </w:rPr>
      </w:pPr>
      <w:r w:rsidRPr="007117D8">
        <w:rPr>
          <w:rFonts w:ascii="Arial" w:hAnsi="Arial" w:cs="Arial"/>
          <w:b/>
          <w:sz w:val="22"/>
        </w:rPr>
        <w:t>Mediciones inexactas</w:t>
      </w:r>
    </w:p>
    <w:p w:rsidR="00C97218" w:rsidRPr="007117D8" w:rsidRDefault="00C97218"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C97218">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En caso de que un medidor estuviese fuera de servicio o brindase lecturas inexactas, la cantidad entregada de GLP se determinará:</w:t>
      </w:r>
    </w:p>
    <w:p w:rsidR="00C97218" w:rsidRPr="007117D8" w:rsidRDefault="00C97218" w:rsidP="00C97218">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7E2BD1">
      <w:pPr>
        <w:numPr>
          <w:ilvl w:val="0"/>
          <w:numId w:val="73"/>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Utilizando los datos de un medidor de contraste que brinde mediciones exactas, o en ausencia de este mecanismo;</w:t>
      </w:r>
    </w:p>
    <w:p w:rsidR="00AE0FD1" w:rsidRPr="007117D8" w:rsidRDefault="00AE0FD1" w:rsidP="007E2BD1">
      <w:pPr>
        <w:numPr>
          <w:ilvl w:val="0"/>
          <w:numId w:val="73"/>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Corrigiendo el error o el porcentaje de error si fuesen conocibles por calibración, prueba o cálculo matemático, o en ausencia de a) y b);</w:t>
      </w:r>
    </w:p>
    <w:p w:rsidR="00AE0FD1" w:rsidRPr="007117D8" w:rsidRDefault="00AE0FD1" w:rsidP="007E2BD1">
      <w:pPr>
        <w:numPr>
          <w:ilvl w:val="0"/>
          <w:numId w:val="73"/>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Estimando la cantidad de entrega por las entregas efectuadas durante otros períodos, pudiendo considerarse para tal efecto hasta seis (6) meses previos, en similares condiciones cuando el medidor funcionaba correctamente.</w:t>
      </w:r>
    </w:p>
    <w:p w:rsidR="00AE0FD1" w:rsidRPr="007117D8" w:rsidRDefault="00AE0FD1" w:rsidP="00AE0FD1">
      <w:pPr>
        <w:tabs>
          <w:tab w:val="clear" w:pos="567"/>
          <w:tab w:val="clear" w:pos="1134"/>
          <w:tab w:val="clear" w:pos="1701"/>
          <w:tab w:val="clear" w:pos="2268"/>
          <w:tab w:val="clear" w:pos="2835"/>
          <w:tab w:val="left" w:pos="851"/>
        </w:tabs>
        <w:ind w:left="850"/>
        <w:jc w:val="both"/>
        <w:rPr>
          <w:rFonts w:ascii="Arial" w:hAnsi="Arial" w:cs="Arial"/>
          <w:sz w:val="22"/>
        </w:rPr>
      </w:pPr>
    </w:p>
    <w:p w:rsidR="00AE0FD1" w:rsidRPr="007117D8" w:rsidRDefault="00C86B8F" w:rsidP="007E2BD1">
      <w:pPr>
        <w:numPr>
          <w:ilvl w:val="6"/>
          <w:numId w:val="78"/>
        </w:numPr>
        <w:tabs>
          <w:tab w:val="clear" w:pos="567"/>
          <w:tab w:val="clear" w:pos="1134"/>
          <w:tab w:val="clear" w:pos="1701"/>
          <w:tab w:val="clear" w:pos="2268"/>
          <w:tab w:val="clear" w:pos="2835"/>
          <w:tab w:val="left" w:pos="709"/>
        </w:tabs>
        <w:ind w:left="709" w:hanging="643"/>
        <w:rPr>
          <w:rFonts w:ascii="Arial" w:hAnsi="Arial" w:cs="Arial"/>
          <w:b/>
          <w:sz w:val="22"/>
        </w:rPr>
      </w:pPr>
      <w:r w:rsidRPr="007117D8">
        <w:rPr>
          <w:rFonts w:ascii="Arial" w:hAnsi="Arial" w:cs="Arial"/>
          <w:b/>
          <w:sz w:val="22"/>
        </w:rPr>
        <w:t>Ajuste por inexactitud</w:t>
      </w:r>
    </w:p>
    <w:p w:rsidR="00C86B8F" w:rsidRPr="007117D8" w:rsidRDefault="00C86B8F" w:rsidP="00C86B8F">
      <w:pPr>
        <w:tabs>
          <w:tab w:val="clear" w:pos="567"/>
          <w:tab w:val="clear" w:pos="1134"/>
          <w:tab w:val="clear" w:pos="1701"/>
          <w:tab w:val="clear" w:pos="2268"/>
          <w:tab w:val="clear" w:pos="2835"/>
          <w:tab w:val="left" w:pos="426"/>
        </w:tabs>
        <w:ind w:left="426"/>
        <w:rPr>
          <w:rFonts w:ascii="Arial" w:hAnsi="Arial" w:cs="Arial"/>
          <w:b/>
          <w:sz w:val="22"/>
        </w:rPr>
      </w:pPr>
    </w:p>
    <w:p w:rsidR="00AE0FD1" w:rsidRPr="007117D8" w:rsidRDefault="00AE0FD1"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A fin de efectuar los ajustes por inexactitudes en los equipos de medición se procederá de la manera siguiente:</w:t>
      </w:r>
    </w:p>
    <w:p w:rsidR="00C86B8F" w:rsidRPr="007117D8" w:rsidRDefault="00C86B8F"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7E2BD1">
      <w:pPr>
        <w:numPr>
          <w:ilvl w:val="0"/>
          <w:numId w:val="74"/>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Si de acuerdo a la evaluación, algún equipo de medición, evidenciase un margen de error que no sobrepase el uno por ciento (1%), las lecturas previas de dicho equipo serán consideradas exactas para computar entregas, pero tal equipo deberá ser ajustado inmediatamente a fin de trabajar en forma correcta;</w:t>
      </w:r>
    </w:p>
    <w:p w:rsidR="00C86B8F" w:rsidRPr="007117D8" w:rsidRDefault="00C86B8F" w:rsidP="00C86B8F">
      <w:pPr>
        <w:tabs>
          <w:tab w:val="clear" w:pos="567"/>
          <w:tab w:val="clear" w:pos="1134"/>
          <w:tab w:val="clear" w:pos="1701"/>
          <w:tab w:val="clear" w:pos="2268"/>
          <w:tab w:val="clear" w:pos="2835"/>
        </w:tabs>
        <w:ind w:left="1134"/>
        <w:jc w:val="both"/>
        <w:rPr>
          <w:rFonts w:ascii="Arial" w:hAnsi="Arial" w:cs="Arial"/>
          <w:sz w:val="22"/>
        </w:rPr>
      </w:pPr>
    </w:p>
    <w:p w:rsidR="00AE0FD1" w:rsidRPr="007117D8" w:rsidRDefault="00AE0FD1" w:rsidP="007E2BD1">
      <w:pPr>
        <w:numPr>
          <w:ilvl w:val="0"/>
          <w:numId w:val="74"/>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Si de acuerdo a la evaluación, algún equipo de medición, evidenciase un margen de error superior al uno por ciento (1%), en una lectura correspondiente a la cantidad de fluido promedio por hora del periodo posterior a la última evaluación, toda lectura previa de tal equipo será corregida a error cero para todo periodo conocido con certeza.</w:t>
      </w:r>
    </w:p>
    <w:p w:rsidR="00C86B8F" w:rsidRPr="007117D8" w:rsidRDefault="00C86B8F" w:rsidP="00C86B8F">
      <w:pPr>
        <w:tabs>
          <w:tab w:val="clear" w:pos="567"/>
          <w:tab w:val="clear" w:pos="1134"/>
          <w:tab w:val="clear" w:pos="1701"/>
          <w:tab w:val="clear" w:pos="2268"/>
          <w:tab w:val="clear" w:pos="2835"/>
        </w:tabs>
        <w:ind w:left="1134"/>
        <w:jc w:val="both"/>
        <w:rPr>
          <w:rFonts w:ascii="Arial" w:hAnsi="Arial" w:cs="Arial"/>
          <w:sz w:val="22"/>
        </w:rPr>
      </w:pPr>
    </w:p>
    <w:p w:rsidR="00AE0FD1" w:rsidRPr="007117D8" w:rsidRDefault="00AE0FD1" w:rsidP="007E2BD1">
      <w:pPr>
        <w:numPr>
          <w:ilvl w:val="0"/>
          <w:numId w:val="74"/>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En caso de que un periodo no fuese conocido con certeza ni se llegase a un acuerdo sobre el mismo, tal corrección comprenderá un periodo de una extensión igual a la mitad del tiempo transcurrido desde la fecha de la última evaluación, no pudiendo exceder este periodo de corrección de quince (15) días.</w:t>
      </w:r>
    </w:p>
    <w:p w:rsidR="00C86B8F" w:rsidRPr="007117D8" w:rsidRDefault="00C86B8F"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C86B8F"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El U</w:t>
      </w:r>
      <w:r w:rsidR="00AE0FD1" w:rsidRPr="007117D8">
        <w:rPr>
          <w:rFonts w:ascii="Arial" w:hAnsi="Arial" w:cs="Arial"/>
          <w:sz w:val="22"/>
        </w:rPr>
        <w:t>suario y la Sociedad Concesionaria podrán acordar que algún equipo sea corregido cuando presente un margen de error menor al aquí establecido.</w:t>
      </w:r>
    </w:p>
    <w:p w:rsidR="00AE0FD1" w:rsidRPr="007117D8" w:rsidRDefault="00AE0FD1"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110D66" w:rsidP="007E2BD1">
      <w:pPr>
        <w:numPr>
          <w:ilvl w:val="6"/>
          <w:numId w:val="78"/>
        </w:numPr>
        <w:tabs>
          <w:tab w:val="clear" w:pos="567"/>
          <w:tab w:val="clear" w:pos="1134"/>
          <w:tab w:val="clear" w:pos="1701"/>
          <w:tab w:val="clear" w:pos="2268"/>
          <w:tab w:val="clear" w:pos="2835"/>
          <w:tab w:val="left" w:pos="709"/>
        </w:tabs>
        <w:ind w:left="709" w:hanging="643"/>
        <w:rPr>
          <w:rFonts w:ascii="Arial" w:hAnsi="Arial" w:cs="Arial"/>
          <w:b/>
          <w:sz w:val="22"/>
        </w:rPr>
      </w:pPr>
      <w:r w:rsidRPr="007117D8">
        <w:rPr>
          <w:rFonts w:ascii="Arial" w:hAnsi="Arial" w:cs="Arial"/>
          <w:b/>
          <w:sz w:val="22"/>
        </w:rPr>
        <w:t>Facturación</w:t>
      </w:r>
    </w:p>
    <w:p w:rsidR="00C86B8F" w:rsidRPr="007117D8" w:rsidRDefault="00C86B8F"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 facturación del </w:t>
      </w:r>
      <w:r w:rsidR="00EC4D28" w:rsidRPr="007117D8">
        <w:rPr>
          <w:rFonts w:ascii="Arial" w:hAnsi="Arial" w:cs="Arial"/>
          <w:sz w:val="22"/>
        </w:rPr>
        <w:t>s</w:t>
      </w:r>
      <w:r w:rsidRPr="007117D8">
        <w:rPr>
          <w:rFonts w:ascii="Arial" w:hAnsi="Arial" w:cs="Arial"/>
          <w:sz w:val="22"/>
        </w:rPr>
        <w:t>ervicio se realizará por períodos mensuales y en la misma moneda de pago que establezca el Contrato, salvo acuerd</w:t>
      </w:r>
      <w:r w:rsidR="00110D66" w:rsidRPr="007117D8">
        <w:rPr>
          <w:rFonts w:ascii="Arial" w:hAnsi="Arial" w:cs="Arial"/>
          <w:sz w:val="22"/>
        </w:rPr>
        <w:t>o distinto de las partes en el c</w:t>
      </w:r>
      <w:r w:rsidRPr="007117D8">
        <w:rPr>
          <w:rFonts w:ascii="Arial" w:hAnsi="Arial" w:cs="Arial"/>
          <w:sz w:val="22"/>
        </w:rPr>
        <w:t xml:space="preserve">ontrato de </w:t>
      </w:r>
      <w:r w:rsidR="00EC4D28" w:rsidRPr="007117D8">
        <w:rPr>
          <w:rFonts w:ascii="Arial" w:hAnsi="Arial" w:cs="Arial"/>
          <w:sz w:val="22"/>
        </w:rPr>
        <w:t>s</w:t>
      </w:r>
      <w:r w:rsidRPr="007117D8">
        <w:rPr>
          <w:rFonts w:ascii="Arial" w:hAnsi="Arial" w:cs="Arial"/>
          <w:sz w:val="22"/>
        </w:rPr>
        <w:t>ervicio.</w:t>
      </w:r>
    </w:p>
    <w:p w:rsidR="00C86B8F" w:rsidRPr="007117D8" w:rsidRDefault="00C86B8F" w:rsidP="00C86B8F">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Para efectos de la facturación del </w:t>
      </w:r>
      <w:r w:rsidR="00EC4D28" w:rsidRPr="007117D8">
        <w:rPr>
          <w:rFonts w:ascii="Arial" w:hAnsi="Arial" w:cs="Arial"/>
          <w:sz w:val="22"/>
        </w:rPr>
        <w:t>s</w:t>
      </w:r>
      <w:r w:rsidRPr="007117D8">
        <w:rPr>
          <w:rFonts w:ascii="Arial" w:hAnsi="Arial" w:cs="Arial"/>
          <w:sz w:val="22"/>
        </w:rPr>
        <w:t xml:space="preserve">ervicio, la Sociedad Concesionaria deberá utilizar los volúmenes medidos en el Punto de Entrega o los volúmenes reservados en el respectivo </w:t>
      </w:r>
      <w:r w:rsidR="00110D66" w:rsidRPr="007117D8">
        <w:rPr>
          <w:rFonts w:ascii="Arial" w:hAnsi="Arial" w:cs="Arial"/>
          <w:sz w:val="22"/>
        </w:rPr>
        <w:t>c</w:t>
      </w:r>
      <w:r w:rsidRPr="007117D8">
        <w:rPr>
          <w:rFonts w:ascii="Arial" w:hAnsi="Arial" w:cs="Arial"/>
          <w:sz w:val="22"/>
        </w:rPr>
        <w:t xml:space="preserve">ontrato de </w:t>
      </w:r>
      <w:r w:rsidR="00EC4D28" w:rsidRPr="007117D8">
        <w:rPr>
          <w:rFonts w:ascii="Arial" w:hAnsi="Arial" w:cs="Arial"/>
          <w:sz w:val="22"/>
        </w:rPr>
        <w:t>s</w:t>
      </w:r>
      <w:r w:rsidR="00110D66" w:rsidRPr="007117D8">
        <w:rPr>
          <w:rFonts w:ascii="Arial" w:hAnsi="Arial" w:cs="Arial"/>
          <w:sz w:val="22"/>
        </w:rPr>
        <w:t>ervicio</w:t>
      </w:r>
      <w:r w:rsidRPr="007117D8">
        <w:rPr>
          <w:rFonts w:ascii="Arial" w:hAnsi="Arial" w:cs="Arial"/>
          <w:sz w:val="22"/>
        </w:rPr>
        <w:t>.</w:t>
      </w:r>
    </w:p>
    <w:p w:rsidR="00C86B8F" w:rsidRPr="007117D8" w:rsidRDefault="00C86B8F" w:rsidP="00C86B8F">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Sociedad Concesionaria debe emiti</w:t>
      </w:r>
      <w:r w:rsidR="00C86B8F" w:rsidRPr="007117D8">
        <w:rPr>
          <w:rFonts w:ascii="Arial" w:hAnsi="Arial" w:cs="Arial"/>
          <w:sz w:val="22"/>
        </w:rPr>
        <w:t>r y hacer llegar su factura al U</w:t>
      </w:r>
      <w:r w:rsidRPr="007117D8">
        <w:rPr>
          <w:rFonts w:ascii="Arial" w:hAnsi="Arial" w:cs="Arial"/>
          <w:sz w:val="22"/>
        </w:rPr>
        <w:t xml:space="preserve">suario por el </w:t>
      </w:r>
      <w:r w:rsidR="00EC4D28" w:rsidRPr="007117D8">
        <w:rPr>
          <w:rFonts w:ascii="Arial" w:hAnsi="Arial" w:cs="Arial"/>
          <w:sz w:val="22"/>
        </w:rPr>
        <w:t>s</w:t>
      </w:r>
      <w:r w:rsidRPr="007117D8">
        <w:rPr>
          <w:rFonts w:ascii="Arial" w:hAnsi="Arial" w:cs="Arial"/>
          <w:sz w:val="22"/>
        </w:rPr>
        <w:t>ervicio prestado durante el mes calendario precedente, dentro de los cinco (5) primeros Días del periodo siguiente al que corresponda ser facturado y con no menos de siete (7) Días de antelación a la fecha de su vencimiento; salvo acuerdo distinto de las partes que establezca plazos mayores.</w:t>
      </w:r>
    </w:p>
    <w:p w:rsidR="00AE0FD1" w:rsidRPr="007117D8" w:rsidRDefault="00AE0FD1"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C86B8F" w:rsidP="007E2BD1">
      <w:pPr>
        <w:numPr>
          <w:ilvl w:val="6"/>
          <w:numId w:val="78"/>
        </w:numPr>
        <w:tabs>
          <w:tab w:val="clear" w:pos="567"/>
          <w:tab w:val="clear" w:pos="1134"/>
          <w:tab w:val="clear" w:pos="1701"/>
          <w:tab w:val="clear" w:pos="2268"/>
          <w:tab w:val="clear" w:pos="2835"/>
          <w:tab w:val="left" w:pos="709"/>
        </w:tabs>
        <w:ind w:left="709" w:hanging="643"/>
        <w:rPr>
          <w:rFonts w:ascii="Arial" w:hAnsi="Arial" w:cs="Arial"/>
          <w:b/>
          <w:sz w:val="22"/>
        </w:rPr>
      </w:pPr>
      <w:r w:rsidRPr="007117D8">
        <w:rPr>
          <w:rFonts w:ascii="Arial" w:hAnsi="Arial" w:cs="Arial"/>
          <w:b/>
          <w:sz w:val="22"/>
        </w:rPr>
        <w:t>Contenido de la factura</w:t>
      </w:r>
    </w:p>
    <w:p w:rsidR="00C86B8F" w:rsidRPr="007117D8" w:rsidRDefault="00C86B8F" w:rsidP="00C86B8F">
      <w:pPr>
        <w:tabs>
          <w:tab w:val="clear" w:pos="567"/>
          <w:tab w:val="clear" w:pos="1134"/>
          <w:tab w:val="clear" w:pos="1701"/>
          <w:tab w:val="clear" w:pos="2268"/>
          <w:tab w:val="clear" w:pos="2835"/>
          <w:tab w:val="left" w:pos="426"/>
        </w:tabs>
        <w:ind w:left="426"/>
        <w:rPr>
          <w:rFonts w:ascii="Arial" w:hAnsi="Arial" w:cs="Arial"/>
          <w:b/>
          <w:sz w:val="22"/>
        </w:rPr>
      </w:pPr>
    </w:p>
    <w:p w:rsidR="00AE0FD1" w:rsidRPr="007117D8" w:rsidRDefault="00AE0FD1"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factura incluirá como mínimo:</w:t>
      </w:r>
    </w:p>
    <w:p w:rsidR="00C86B8F" w:rsidRPr="007117D8" w:rsidRDefault="00C86B8F"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7E2BD1">
      <w:pPr>
        <w:numPr>
          <w:ilvl w:val="0"/>
          <w:numId w:val="72"/>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 xml:space="preserve">El cargo por Reserva de Capacidad si se trata de Servicio </w:t>
      </w:r>
      <w:r w:rsidR="00C86B8F" w:rsidRPr="007117D8">
        <w:rPr>
          <w:rFonts w:ascii="Arial" w:hAnsi="Arial" w:cs="Arial"/>
          <w:sz w:val="22"/>
        </w:rPr>
        <w:t>F</w:t>
      </w:r>
      <w:r w:rsidRPr="007117D8">
        <w:rPr>
          <w:rFonts w:ascii="Arial" w:hAnsi="Arial" w:cs="Arial"/>
          <w:sz w:val="22"/>
        </w:rPr>
        <w:t>irme, o Cargo por Uso, si se trata de Servicio Interrumpible;</w:t>
      </w:r>
    </w:p>
    <w:p w:rsidR="00AE0FD1" w:rsidRPr="007117D8" w:rsidRDefault="00AE0FD1" w:rsidP="007E2BD1">
      <w:pPr>
        <w:numPr>
          <w:ilvl w:val="0"/>
          <w:numId w:val="72"/>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Los restantes cargos que deban ser facturados.</w:t>
      </w:r>
    </w:p>
    <w:p w:rsidR="00C86B8F" w:rsidRPr="007117D8" w:rsidRDefault="00C86B8F" w:rsidP="00AE0FD1">
      <w:pPr>
        <w:tabs>
          <w:tab w:val="clear" w:pos="567"/>
          <w:tab w:val="clear" w:pos="1134"/>
          <w:tab w:val="clear" w:pos="1701"/>
          <w:tab w:val="clear" w:pos="2268"/>
          <w:tab w:val="clear" w:pos="2835"/>
        </w:tabs>
        <w:ind w:left="426"/>
        <w:jc w:val="both"/>
        <w:rPr>
          <w:rFonts w:ascii="Arial" w:hAnsi="Arial" w:cs="Arial"/>
          <w:sz w:val="22"/>
        </w:rPr>
      </w:pPr>
    </w:p>
    <w:p w:rsidR="00AE0FD1" w:rsidRPr="007117D8" w:rsidRDefault="00AE0FD1"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Cualquier impuesto cuya in</w:t>
      </w:r>
      <w:r w:rsidR="00C86B8F" w:rsidRPr="007117D8">
        <w:rPr>
          <w:rFonts w:ascii="Arial" w:hAnsi="Arial" w:cs="Arial"/>
          <w:sz w:val="22"/>
        </w:rPr>
        <w:t>cidencia deba ser de cargo del U</w:t>
      </w:r>
      <w:r w:rsidRPr="007117D8">
        <w:rPr>
          <w:rFonts w:ascii="Arial" w:hAnsi="Arial" w:cs="Arial"/>
          <w:sz w:val="22"/>
        </w:rPr>
        <w:t>suario debe figurar en forma discriminada en la factura.</w:t>
      </w:r>
    </w:p>
    <w:p w:rsidR="00C86B8F" w:rsidRPr="007117D8" w:rsidRDefault="00C86B8F" w:rsidP="00AE0FD1">
      <w:pPr>
        <w:tabs>
          <w:tab w:val="clear" w:pos="567"/>
          <w:tab w:val="clear" w:pos="1134"/>
          <w:tab w:val="clear" w:pos="1701"/>
          <w:tab w:val="clear" w:pos="2268"/>
          <w:tab w:val="clear" w:pos="2835"/>
        </w:tabs>
        <w:ind w:left="426"/>
        <w:jc w:val="both"/>
        <w:rPr>
          <w:rFonts w:ascii="Arial" w:hAnsi="Arial" w:cs="Arial"/>
          <w:sz w:val="22"/>
        </w:rPr>
      </w:pPr>
    </w:p>
    <w:p w:rsidR="00AE0FD1" w:rsidRPr="007117D8" w:rsidRDefault="00C86B8F" w:rsidP="007E2BD1">
      <w:pPr>
        <w:numPr>
          <w:ilvl w:val="6"/>
          <w:numId w:val="78"/>
        </w:numPr>
        <w:tabs>
          <w:tab w:val="clear" w:pos="567"/>
          <w:tab w:val="clear" w:pos="1134"/>
          <w:tab w:val="clear" w:pos="1701"/>
          <w:tab w:val="clear" w:pos="2268"/>
          <w:tab w:val="clear" w:pos="2835"/>
          <w:tab w:val="left" w:pos="709"/>
        </w:tabs>
        <w:ind w:left="709" w:hanging="709"/>
        <w:rPr>
          <w:rFonts w:ascii="Arial" w:hAnsi="Arial" w:cs="Arial"/>
          <w:b/>
          <w:sz w:val="22"/>
        </w:rPr>
      </w:pPr>
      <w:r w:rsidRPr="007117D8">
        <w:rPr>
          <w:rFonts w:ascii="Arial" w:hAnsi="Arial" w:cs="Arial"/>
          <w:b/>
          <w:sz w:val="22"/>
        </w:rPr>
        <w:t>Información para la facturación</w:t>
      </w:r>
    </w:p>
    <w:p w:rsidR="00C86B8F" w:rsidRPr="007117D8" w:rsidRDefault="00C86B8F"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C86B8F"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Sociedad Concesionaria y el U</w:t>
      </w:r>
      <w:r w:rsidR="00AE0FD1" w:rsidRPr="007117D8">
        <w:rPr>
          <w:rFonts w:ascii="Arial" w:hAnsi="Arial" w:cs="Arial"/>
          <w:sz w:val="22"/>
        </w:rPr>
        <w:t xml:space="preserve">suario deben mantener a disposición de la otra parte, las lecturas y gráficos necesarios para verificar la exactitud de cualquier estado de cuenta, factura o cálculo, que cualquiera de ellos hubiera realizado, en relación al régimen de Tarifa aplicable o al </w:t>
      </w:r>
      <w:r w:rsidR="00EC4D28" w:rsidRPr="007117D8">
        <w:rPr>
          <w:rFonts w:ascii="Arial" w:hAnsi="Arial" w:cs="Arial"/>
          <w:sz w:val="22"/>
        </w:rPr>
        <w:t>c</w:t>
      </w:r>
      <w:r w:rsidR="00AE0FD1" w:rsidRPr="007117D8">
        <w:rPr>
          <w:rFonts w:ascii="Arial" w:hAnsi="Arial" w:cs="Arial"/>
          <w:sz w:val="22"/>
        </w:rPr>
        <w:t xml:space="preserve">ontrato de </w:t>
      </w:r>
      <w:r w:rsidR="00EC4D28" w:rsidRPr="007117D8">
        <w:rPr>
          <w:rFonts w:ascii="Arial" w:hAnsi="Arial" w:cs="Arial"/>
          <w:sz w:val="22"/>
        </w:rPr>
        <w:t>s</w:t>
      </w:r>
      <w:r w:rsidR="00AE0FD1" w:rsidRPr="007117D8">
        <w:rPr>
          <w:rFonts w:ascii="Arial" w:hAnsi="Arial" w:cs="Arial"/>
          <w:sz w:val="22"/>
        </w:rPr>
        <w:t>ervicio, por cinco (5) años.</w:t>
      </w:r>
    </w:p>
    <w:p w:rsidR="00AE0FD1" w:rsidRPr="007117D8" w:rsidRDefault="00AE0FD1" w:rsidP="00AE0FD1">
      <w:pPr>
        <w:tabs>
          <w:tab w:val="clear" w:pos="567"/>
          <w:tab w:val="clear" w:pos="1134"/>
          <w:tab w:val="clear" w:pos="1701"/>
          <w:tab w:val="clear" w:pos="2268"/>
          <w:tab w:val="clear" w:pos="2835"/>
          <w:tab w:val="left" w:pos="426"/>
        </w:tabs>
        <w:ind w:left="426"/>
        <w:rPr>
          <w:rFonts w:ascii="Arial" w:hAnsi="Arial" w:cs="Arial"/>
          <w:b/>
          <w:sz w:val="22"/>
        </w:rPr>
      </w:pPr>
    </w:p>
    <w:p w:rsidR="00AE0FD1" w:rsidRPr="007117D8" w:rsidRDefault="00C86B8F" w:rsidP="007E2BD1">
      <w:pPr>
        <w:numPr>
          <w:ilvl w:val="6"/>
          <w:numId w:val="78"/>
        </w:numPr>
        <w:tabs>
          <w:tab w:val="clear" w:pos="567"/>
          <w:tab w:val="clear" w:pos="1134"/>
          <w:tab w:val="clear" w:pos="1701"/>
          <w:tab w:val="clear" w:pos="2268"/>
          <w:tab w:val="clear" w:pos="2835"/>
          <w:tab w:val="left" w:pos="709"/>
        </w:tabs>
        <w:ind w:left="709" w:hanging="709"/>
        <w:rPr>
          <w:rFonts w:ascii="Arial" w:hAnsi="Arial" w:cs="Arial"/>
          <w:b/>
          <w:sz w:val="22"/>
        </w:rPr>
      </w:pPr>
      <w:r w:rsidRPr="007117D8">
        <w:rPr>
          <w:rFonts w:ascii="Arial" w:hAnsi="Arial" w:cs="Arial"/>
          <w:b/>
          <w:sz w:val="22"/>
        </w:rPr>
        <w:t>Cambios de Tarifa</w:t>
      </w:r>
    </w:p>
    <w:p w:rsidR="00C86B8F" w:rsidRPr="007117D8" w:rsidRDefault="00C86B8F"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De experimentarse variaciones en la Tarifa durante un período de facturación, la Sociedad Concesionaria deberá aplicar las Tarifas correspondientes en base a los volúmenes entregados en el período que corresponda a cada una de las Tarifas.</w:t>
      </w:r>
    </w:p>
    <w:p w:rsidR="00AE0FD1" w:rsidRPr="007117D8" w:rsidRDefault="00AE0FD1"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7E2BD1">
      <w:pPr>
        <w:numPr>
          <w:ilvl w:val="6"/>
          <w:numId w:val="78"/>
        </w:numPr>
        <w:tabs>
          <w:tab w:val="clear" w:pos="567"/>
          <w:tab w:val="clear" w:pos="1134"/>
          <w:tab w:val="clear" w:pos="1701"/>
          <w:tab w:val="clear" w:pos="2268"/>
          <w:tab w:val="clear" w:pos="2835"/>
          <w:tab w:val="left" w:pos="709"/>
        </w:tabs>
        <w:ind w:left="709" w:hanging="709"/>
        <w:rPr>
          <w:rFonts w:ascii="Arial" w:hAnsi="Arial" w:cs="Arial"/>
          <w:b/>
          <w:sz w:val="22"/>
        </w:rPr>
      </w:pPr>
      <w:r w:rsidRPr="007117D8">
        <w:rPr>
          <w:rFonts w:ascii="Arial" w:hAnsi="Arial" w:cs="Arial"/>
          <w:b/>
          <w:sz w:val="22"/>
        </w:rPr>
        <w:t>Presiones</w:t>
      </w:r>
    </w:p>
    <w:p w:rsidR="00AE0FD1" w:rsidRPr="007117D8" w:rsidRDefault="00AE0FD1" w:rsidP="00AE0FD1">
      <w:pPr>
        <w:tabs>
          <w:tab w:val="clear" w:pos="567"/>
          <w:tab w:val="clear" w:pos="1134"/>
          <w:tab w:val="clear" w:pos="1701"/>
          <w:tab w:val="clear" w:pos="2268"/>
          <w:tab w:val="clear" w:pos="2835"/>
          <w:tab w:val="left" w:pos="426"/>
        </w:tabs>
        <w:ind w:left="426"/>
        <w:rPr>
          <w:rFonts w:ascii="Arial" w:hAnsi="Arial" w:cs="Arial"/>
          <w:b/>
          <w:sz w:val="22"/>
        </w:rPr>
      </w:pPr>
    </w:p>
    <w:p w:rsidR="00AE0FD1" w:rsidRPr="007117D8" w:rsidRDefault="00AE0FD1" w:rsidP="00C86B8F">
      <w:pPr>
        <w:tabs>
          <w:tab w:val="clear" w:pos="567"/>
          <w:tab w:val="clear" w:pos="1134"/>
          <w:tab w:val="clear" w:pos="1701"/>
          <w:tab w:val="clear" w:pos="2268"/>
          <w:tab w:val="clear" w:pos="2835"/>
        </w:tabs>
        <w:ind w:left="709" w:hanging="709"/>
        <w:jc w:val="both"/>
        <w:rPr>
          <w:rFonts w:ascii="Arial" w:hAnsi="Arial" w:cs="Arial"/>
          <w:b/>
          <w:sz w:val="22"/>
        </w:rPr>
      </w:pPr>
      <w:r w:rsidRPr="007117D8">
        <w:rPr>
          <w:rFonts w:ascii="Arial" w:hAnsi="Arial" w:cs="Arial"/>
          <w:b/>
          <w:sz w:val="22"/>
        </w:rPr>
        <w:t>14.1</w:t>
      </w:r>
      <w:r w:rsidRPr="007117D8">
        <w:rPr>
          <w:rFonts w:ascii="Arial" w:hAnsi="Arial" w:cs="Arial"/>
          <w:b/>
          <w:sz w:val="22"/>
        </w:rPr>
        <w:tab/>
        <w:t>Presión en el Pun</w:t>
      </w:r>
      <w:r w:rsidR="00C86B8F" w:rsidRPr="007117D8">
        <w:rPr>
          <w:rFonts w:ascii="Arial" w:hAnsi="Arial" w:cs="Arial"/>
          <w:b/>
          <w:sz w:val="22"/>
        </w:rPr>
        <w:t>to de recepción</w:t>
      </w:r>
    </w:p>
    <w:p w:rsidR="00C86B8F" w:rsidRPr="007117D8" w:rsidRDefault="00C86B8F" w:rsidP="00AE0FD1">
      <w:pPr>
        <w:tabs>
          <w:tab w:val="clear" w:pos="567"/>
          <w:tab w:val="clear" w:pos="1134"/>
          <w:tab w:val="clear" w:pos="1701"/>
          <w:tab w:val="clear" w:pos="2268"/>
          <w:tab w:val="clear" w:pos="2835"/>
          <w:tab w:val="left" w:pos="993"/>
        </w:tabs>
        <w:ind w:left="992"/>
        <w:jc w:val="both"/>
        <w:rPr>
          <w:rFonts w:ascii="Arial" w:hAnsi="Arial" w:cs="Arial"/>
          <w:sz w:val="22"/>
        </w:rPr>
      </w:pPr>
    </w:p>
    <w:p w:rsidR="00AE0FD1" w:rsidRPr="007117D8" w:rsidRDefault="00AE0FD1"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Corresponde al Sociedad </w:t>
      </w:r>
      <w:r w:rsidR="00C86B8F" w:rsidRPr="007117D8">
        <w:rPr>
          <w:rFonts w:ascii="Arial" w:hAnsi="Arial" w:cs="Arial"/>
          <w:sz w:val="22"/>
        </w:rPr>
        <w:t>Concesionaria coordinar con el p</w:t>
      </w:r>
      <w:r w:rsidRPr="007117D8">
        <w:rPr>
          <w:rFonts w:ascii="Arial" w:hAnsi="Arial" w:cs="Arial"/>
          <w:sz w:val="22"/>
        </w:rPr>
        <w:t xml:space="preserve">roductor u otro Distribuidor Mayorista los acuerdos necesarios o convenientes para que el GLP sea tomado por la Sociedad Concesionaria en el Punto de Recepción a una presión suficiente para permitir el ingreso del GLP en el Sistema de </w:t>
      </w:r>
      <w:r w:rsidR="00C86B8F" w:rsidRPr="007117D8">
        <w:rPr>
          <w:rFonts w:ascii="Arial" w:hAnsi="Arial" w:cs="Arial"/>
          <w:sz w:val="22"/>
        </w:rPr>
        <w:t>Abastecimiento de GLP</w:t>
      </w:r>
      <w:r w:rsidRPr="007117D8">
        <w:rPr>
          <w:rFonts w:ascii="Arial" w:hAnsi="Arial" w:cs="Arial"/>
          <w:sz w:val="22"/>
        </w:rPr>
        <w:t>, tomando en cuenta las presiones operativas y límites de dicho sistema.</w:t>
      </w:r>
    </w:p>
    <w:p w:rsidR="00C86B8F" w:rsidRPr="007117D8" w:rsidRDefault="00C86B8F" w:rsidP="00AE0FD1">
      <w:pPr>
        <w:tabs>
          <w:tab w:val="clear" w:pos="567"/>
          <w:tab w:val="clear" w:pos="1134"/>
          <w:tab w:val="clear" w:pos="1701"/>
          <w:tab w:val="clear" w:pos="2268"/>
          <w:tab w:val="clear" w:pos="2835"/>
          <w:tab w:val="left" w:pos="993"/>
        </w:tabs>
        <w:ind w:left="992"/>
        <w:jc w:val="both"/>
        <w:rPr>
          <w:rFonts w:ascii="Arial" w:hAnsi="Arial" w:cs="Arial"/>
          <w:sz w:val="22"/>
        </w:rPr>
      </w:pPr>
    </w:p>
    <w:p w:rsidR="00AE0FD1" w:rsidRPr="007117D8" w:rsidRDefault="00AE0FD1" w:rsidP="00C86B8F">
      <w:pPr>
        <w:tabs>
          <w:tab w:val="clear" w:pos="567"/>
          <w:tab w:val="clear" w:pos="1134"/>
          <w:tab w:val="clear" w:pos="1701"/>
          <w:tab w:val="clear" w:pos="2268"/>
          <w:tab w:val="clear" w:pos="2835"/>
        </w:tabs>
        <w:ind w:left="709" w:hanging="709"/>
        <w:jc w:val="both"/>
        <w:rPr>
          <w:rFonts w:ascii="Arial" w:hAnsi="Arial" w:cs="Arial"/>
          <w:b/>
          <w:sz w:val="22"/>
        </w:rPr>
      </w:pPr>
      <w:r w:rsidRPr="007117D8">
        <w:rPr>
          <w:rFonts w:ascii="Arial" w:hAnsi="Arial" w:cs="Arial"/>
          <w:b/>
          <w:sz w:val="22"/>
        </w:rPr>
        <w:t>14.2</w:t>
      </w:r>
      <w:r w:rsidR="00C86B8F" w:rsidRPr="007117D8">
        <w:rPr>
          <w:rFonts w:ascii="Arial" w:hAnsi="Arial" w:cs="Arial"/>
          <w:b/>
          <w:sz w:val="22"/>
        </w:rPr>
        <w:tab/>
        <w:t>Presión en el Punto de despacho</w:t>
      </w:r>
    </w:p>
    <w:p w:rsidR="00C86B8F" w:rsidRPr="007117D8" w:rsidRDefault="00C86B8F" w:rsidP="00AE0FD1">
      <w:pPr>
        <w:tabs>
          <w:tab w:val="clear" w:pos="567"/>
          <w:tab w:val="clear" w:pos="1134"/>
          <w:tab w:val="clear" w:pos="1701"/>
          <w:tab w:val="clear" w:pos="2268"/>
          <w:tab w:val="clear" w:pos="2835"/>
        </w:tabs>
        <w:ind w:left="992"/>
        <w:jc w:val="both"/>
        <w:rPr>
          <w:rFonts w:ascii="Arial" w:hAnsi="Arial" w:cs="Arial"/>
          <w:sz w:val="22"/>
        </w:rPr>
      </w:pPr>
    </w:p>
    <w:p w:rsidR="00AE0FD1" w:rsidRPr="007117D8" w:rsidRDefault="00AE0FD1"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 Sociedad Concesionaria entregará el GLP al Usuario en el Punto de </w:t>
      </w:r>
      <w:r w:rsidR="00C86B8F" w:rsidRPr="007117D8">
        <w:rPr>
          <w:rFonts w:ascii="Arial" w:hAnsi="Arial" w:cs="Arial"/>
          <w:sz w:val="22"/>
        </w:rPr>
        <w:t>despacho</w:t>
      </w:r>
      <w:r w:rsidRPr="007117D8">
        <w:rPr>
          <w:rFonts w:ascii="Arial" w:hAnsi="Arial" w:cs="Arial"/>
          <w:sz w:val="22"/>
        </w:rPr>
        <w:t xml:space="preserve"> dentro del rango de la presión acordada en el </w:t>
      </w:r>
      <w:r w:rsidR="00C86B8F" w:rsidRPr="007117D8">
        <w:rPr>
          <w:rFonts w:ascii="Arial" w:hAnsi="Arial" w:cs="Arial"/>
          <w:sz w:val="22"/>
        </w:rPr>
        <w:t>c</w:t>
      </w:r>
      <w:r w:rsidRPr="007117D8">
        <w:rPr>
          <w:rFonts w:ascii="Arial" w:hAnsi="Arial" w:cs="Arial"/>
          <w:sz w:val="22"/>
        </w:rPr>
        <w:t xml:space="preserve">ontrato de </w:t>
      </w:r>
      <w:r w:rsidR="00F16380" w:rsidRPr="007117D8">
        <w:rPr>
          <w:rFonts w:ascii="Arial" w:hAnsi="Arial" w:cs="Arial"/>
          <w:sz w:val="22"/>
        </w:rPr>
        <w:t>s</w:t>
      </w:r>
      <w:r w:rsidRPr="007117D8">
        <w:rPr>
          <w:rFonts w:ascii="Arial" w:hAnsi="Arial" w:cs="Arial"/>
          <w:sz w:val="22"/>
        </w:rPr>
        <w:t xml:space="preserve">ervicio. </w:t>
      </w:r>
    </w:p>
    <w:p w:rsidR="00AE0FD1" w:rsidRPr="007117D8" w:rsidRDefault="00AE0FD1" w:rsidP="00AE0FD1">
      <w:pPr>
        <w:tabs>
          <w:tab w:val="clear" w:pos="567"/>
          <w:tab w:val="clear" w:pos="1134"/>
          <w:tab w:val="clear" w:pos="1701"/>
          <w:tab w:val="clear" w:pos="2268"/>
          <w:tab w:val="clear" w:pos="2835"/>
        </w:tabs>
        <w:ind w:left="992"/>
        <w:jc w:val="both"/>
        <w:rPr>
          <w:rFonts w:ascii="Arial" w:hAnsi="Arial" w:cs="Arial"/>
          <w:sz w:val="22"/>
        </w:rPr>
      </w:pPr>
    </w:p>
    <w:p w:rsidR="008D3D32" w:rsidRPr="007117D8" w:rsidRDefault="008D3D32" w:rsidP="00AE0FD1">
      <w:pPr>
        <w:tabs>
          <w:tab w:val="clear" w:pos="567"/>
          <w:tab w:val="clear" w:pos="1134"/>
          <w:tab w:val="clear" w:pos="1701"/>
          <w:tab w:val="clear" w:pos="2268"/>
          <w:tab w:val="clear" w:pos="2835"/>
        </w:tabs>
        <w:ind w:left="992"/>
        <w:jc w:val="both"/>
        <w:rPr>
          <w:rFonts w:ascii="Arial" w:hAnsi="Arial" w:cs="Arial"/>
          <w:sz w:val="22"/>
        </w:rPr>
      </w:pPr>
    </w:p>
    <w:p w:rsidR="00AE0FD1" w:rsidRPr="007117D8" w:rsidRDefault="00110D66" w:rsidP="007E2BD1">
      <w:pPr>
        <w:numPr>
          <w:ilvl w:val="6"/>
          <w:numId w:val="78"/>
        </w:numPr>
        <w:tabs>
          <w:tab w:val="clear" w:pos="567"/>
          <w:tab w:val="clear" w:pos="1134"/>
          <w:tab w:val="clear" w:pos="1701"/>
          <w:tab w:val="clear" w:pos="2268"/>
          <w:tab w:val="clear" w:pos="2835"/>
          <w:tab w:val="left" w:pos="709"/>
        </w:tabs>
        <w:ind w:left="709" w:hanging="709"/>
        <w:rPr>
          <w:rFonts w:ascii="Arial" w:hAnsi="Arial" w:cs="Arial"/>
          <w:b/>
          <w:sz w:val="22"/>
        </w:rPr>
      </w:pPr>
      <w:r w:rsidRPr="007117D8">
        <w:rPr>
          <w:rFonts w:ascii="Arial" w:hAnsi="Arial" w:cs="Arial"/>
          <w:b/>
          <w:sz w:val="22"/>
        </w:rPr>
        <w:t>Fuerza Mayor</w:t>
      </w:r>
    </w:p>
    <w:p w:rsidR="00AE0FD1" w:rsidRPr="007117D8" w:rsidRDefault="00AE0FD1" w:rsidP="00AE0FD1">
      <w:pPr>
        <w:tabs>
          <w:tab w:val="clear" w:pos="567"/>
          <w:tab w:val="clear" w:pos="1134"/>
          <w:tab w:val="clear" w:pos="1701"/>
          <w:tab w:val="clear" w:pos="2268"/>
          <w:tab w:val="clear" w:pos="2835"/>
          <w:tab w:val="left" w:pos="426"/>
        </w:tabs>
        <w:ind w:left="426"/>
        <w:rPr>
          <w:rFonts w:ascii="Arial" w:hAnsi="Arial" w:cs="Arial"/>
          <w:b/>
          <w:sz w:val="22"/>
        </w:rPr>
      </w:pPr>
    </w:p>
    <w:p w:rsidR="00AE0FD1" w:rsidRPr="007117D8" w:rsidRDefault="00AE0FD1" w:rsidP="007E2BD1">
      <w:pPr>
        <w:pStyle w:val="Prrafodelista"/>
        <w:numPr>
          <w:ilvl w:val="0"/>
          <w:numId w:val="101"/>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Cuando cualquiera de las partes esté imposibilitada total o parcialmente de dar cumplimiento a l</w:t>
      </w:r>
      <w:r w:rsidR="000B49B1" w:rsidRPr="007117D8">
        <w:rPr>
          <w:rFonts w:ascii="Arial" w:hAnsi="Arial" w:cs="Arial"/>
          <w:sz w:val="22"/>
        </w:rPr>
        <w:t>as obligaciones emergentes del c</w:t>
      </w:r>
      <w:r w:rsidRPr="007117D8">
        <w:rPr>
          <w:rFonts w:ascii="Arial" w:hAnsi="Arial" w:cs="Arial"/>
          <w:sz w:val="22"/>
        </w:rPr>
        <w:t xml:space="preserve">ontrato de </w:t>
      </w:r>
      <w:r w:rsidR="00F16380" w:rsidRPr="007117D8">
        <w:rPr>
          <w:rFonts w:ascii="Arial" w:hAnsi="Arial" w:cs="Arial"/>
          <w:sz w:val="22"/>
        </w:rPr>
        <w:t>s</w:t>
      </w:r>
      <w:r w:rsidRPr="007117D8">
        <w:rPr>
          <w:rFonts w:ascii="Arial" w:hAnsi="Arial" w:cs="Arial"/>
          <w:sz w:val="22"/>
        </w:rPr>
        <w:t>ervicio, pero que dicho incumplimiento se deba a un hecho que pudiera verse amparado en causal de Fuerza Mayor; deberá notificar inmediatamente y por escrito a la otra parte y al Concedente, precisando la fecha de acaecido el hecho, su naturaleza, la obligación afectada y el tiempo estimado que durará la causal de Fuerza Mayor, según sea el caso.</w:t>
      </w:r>
    </w:p>
    <w:p w:rsidR="001B50BE" w:rsidRPr="007117D8" w:rsidRDefault="001B50BE" w:rsidP="00AE0FD1">
      <w:pPr>
        <w:tabs>
          <w:tab w:val="clear" w:pos="567"/>
          <w:tab w:val="clear" w:pos="1134"/>
          <w:tab w:val="clear" w:pos="1701"/>
          <w:tab w:val="clear" w:pos="2268"/>
          <w:tab w:val="clear" w:pos="2835"/>
        </w:tabs>
        <w:ind w:left="992" w:firstLine="1"/>
        <w:jc w:val="both"/>
        <w:rPr>
          <w:rFonts w:ascii="Arial" w:hAnsi="Arial" w:cs="Arial"/>
          <w:sz w:val="22"/>
        </w:rPr>
      </w:pPr>
    </w:p>
    <w:p w:rsidR="00AE0FD1" w:rsidRPr="007117D8" w:rsidRDefault="00AE0FD1" w:rsidP="001B50BE">
      <w:pPr>
        <w:tabs>
          <w:tab w:val="clear" w:pos="567"/>
          <w:tab w:val="clear" w:pos="1134"/>
          <w:tab w:val="clear" w:pos="1701"/>
          <w:tab w:val="clear" w:pos="2268"/>
          <w:tab w:val="clear" w:pos="2835"/>
        </w:tabs>
        <w:ind w:left="709" w:firstLine="1"/>
        <w:jc w:val="both"/>
        <w:rPr>
          <w:rFonts w:ascii="Arial" w:hAnsi="Arial" w:cs="Arial"/>
          <w:sz w:val="22"/>
        </w:rPr>
      </w:pPr>
      <w:r w:rsidRPr="007117D8">
        <w:rPr>
          <w:rFonts w:ascii="Arial" w:hAnsi="Arial" w:cs="Arial"/>
          <w:sz w:val="22"/>
        </w:rPr>
        <w:t>Dicha notificación debe ser realizada antes de transcurridas veinticuatro horas (24 horas) de sucedido el hecho o del día en que conoció su existencia.</w:t>
      </w:r>
    </w:p>
    <w:p w:rsidR="001B50BE" w:rsidRPr="007117D8" w:rsidRDefault="001B50BE" w:rsidP="001B50BE">
      <w:pPr>
        <w:pStyle w:val="Prrafodelista"/>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7E2BD1">
      <w:pPr>
        <w:pStyle w:val="Prrafodelista"/>
        <w:numPr>
          <w:ilvl w:val="0"/>
          <w:numId w:val="101"/>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En un plazo no mayor a siete (7) Días contados desde la fecha de ocurrido el evento de Fuerza Mayor, la parte afectada deberá presentar a la otra parte un informe detallando las circunstancias en que ocurrió dicho evento y las pruebas que sustenten la manera de cómo afectó el cumplimiento de sus obligaciones emergentes del </w:t>
      </w:r>
      <w:r w:rsidR="000B49B1" w:rsidRPr="007117D8">
        <w:rPr>
          <w:rFonts w:ascii="Arial" w:hAnsi="Arial" w:cs="Arial"/>
          <w:sz w:val="22"/>
        </w:rPr>
        <w:t>c</w:t>
      </w:r>
      <w:r w:rsidRPr="007117D8">
        <w:rPr>
          <w:rFonts w:ascii="Arial" w:hAnsi="Arial" w:cs="Arial"/>
          <w:sz w:val="22"/>
        </w:rPr>
        <w:t xml:space="preserve">ontrato de </w:t>
      </w:r>
      <w:r w:rsidR="00F16380" w:rsidRPr="007117D8">
        <w:rPr>
          <w:rFonts w:ascii="Arial" w:hAnsi="Arial" w:cs="Arial"/>
          <w:sz w:val="22"/>
        </w:rPr>
        <w:t>s</w:t>
      </w:r>
      <w:r w:rsidRPr="007117D8">
        <w:rPr>
          <w:rFonts w:ascii="Arial" w:hAnsi="Arial" w:cs="Arial"/>
          <w:sz w:val="22"/>
        </w:rPr>
        <w:t>ervicio.</w:t>
      </w:r>
    </w:p>
    <w:p w:rsidR="001B50BE" w:rsidRPr="007117D8" w:rsidRDefault="001B50BE" w:rsidP="001B50BE">
      <w:pPr>
        <w:tabs>
          <w:tab w:val="clear" w:pos="567"/>
          <w:tab w:val="clear" w:pos="1134"/>
          <w:tab w:val="clear" w:pos="1701"/>
          <w:tab w:val="clear" w:pos="2268"/>
          <w:tab w:val="clear" w:pos="2835"/>
        </w:tabs>
        <w:jc w:val="both"/>
        <w:rPr>
          <w:rFonts w:ascii="Arial" w:hAnsi="Arial" w:cs="Arial"/>
          <w:sz w:val="22"/>
        </w:rPr>
      </w:pPr>
    </w:p>
    <w:p w:rsidR="00AE0FD1" w:rsidRPr="007117D8" w:rsidRDefault="00AE0FD1" w:rsidP="007E2BD1">
      <w:pPr>
        <w:pStyle w:val="Prrafodelista"/>
        <w:numPr>
          <w:ilvl w:val="0"/>
          <w:numId w:val="101"/>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Las obligaciones de ambas partes quedarán así suspendidas durante la existencia de la causal originada por Fuerza Mayor. En caso no hubiera acuerdo de las partes respecto de la calificación del evento de Fuerza Mayor como tal, las partes podrán aplicarán las reglas previstas en el Capítulo XIII del Decreto Supremo N° 018-2004-EM, sus normas ampliatorias, modificatorias, complementarias o sustitutorias.</w:t>
      </w:r>
    </w:p>
    <w:p w:rsidR="000B49B1" w:rsidRPr="007117D8" w:rsidRDefault="000B49B1" w:rsidP="000B49B1">
      <w:pPr>
        <w:tabs>
          <w:tab w:val="clear" w:pos="567"/>
          <w:tab w:val="clear" w:pos="1134"/>
          <w:tab w:val="clear" w:pos="1701"/>
          <w:tab w:val="clear" w:pos="2268"/>
          <w:tab w:val="clear" w:pos="2835"/>
        </w:tabs>
        <w:jc w:val="both"/>
        <w:rPr>
          <w:rFonts w:ascii="Arial" w:hAnsi="Arial" w:cs="Arial"/>
          <w:sz w:val="22"/>
        </w:rPr>
      </w:pPr>
    </w:p>
    <w:p w:rsidR="00AE0FD1" w:rsidRPr="007117D8" w:rsidRDefault="00AE0FD1"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No se podrá argumentar como causal de Fuerza Mayor la imposibilidad de cualquier naturaleza de cumplir con el pago a su vencimiento de los montos facturados por la prestación del </w:t>
      </w:r>
      <w:r w:rsidR="00F16380" w:rsidRPr="007117D8">
        <w:rPr>
          <w:rFonts w:ascii="Arial" w:hAnsi="Arial" w:cs="Arial"/>
          <w:sz w:val="22"/>
        </w:rPr>
        <w:t>s</w:t>
      </w:r>
      <w:r w:rsidRPr="007117D8">
        <w:rPr>
          <w:rFonts w:ascii="Arial" w:hAnsi="Arial" w:cs="Arial"/>
          <w:sz w:val="22"/>
        </w:rPr>
        <w:t>ervicio.</w:t>
      </w:r>
    </w:p>
    <w:p w:rsidR="001B50BE" w:rsidRPr="007117D8" w:rsidRDefault="001B50BE" w:rsidP="001B50BE">
      <w:pPr>
        <w:pStyle w:val="Prrafodelista"/>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7E2BD1">
      <w:pPr>
        <w:pStyle w:val="Prrafodelista"/>
        <w:numPr>
          <w:ilvl w:val="0"/>
          <w:numId w:val="101"/>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 xml:space="preserve">Si las partes incumplen su deber de notificación, perderán su derecho a alegar </w:t>
      </w:r>
      <w:r w:rsidR="000B49B1" w:rsidRPr="007117D8">
        <w:rPr>
          <w:rFonts w:ascii="Arial" w:hAnsi="Arial" w:cs="Arial"/>
          <w:sz w:val="22"/>
        </w:rPr>
        <w:t>un evento de</w:t>
      </w:r>
      <w:r w:rsidRPr="007117D8">
        <w:rPr>
          <w:rFonts w:ascii="Arial" w:hAnsi="Arial" w:cs="Arial"/>
          <w:sz w:val="22"/>
        </w:rPr>
        <w:t xml:space="preserve"> Fuerza Mayor para eximirse de responsabilidad derivada del incumplimiento de sus obligaciones durante el período que va desde la ocurrencia de dicho evento hasta la recepción de tal notificación.</w:t>
      </w:r>
    </w:p>
    <w:p w:rsidR="001B50BE" w:rsidRPr="007117D8" w:rsidRDefault="001B50BE" w:rsidP="001B50BE">
      <w:pPr>
        <w:pStyle w:val="Prrafodelista"/>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7E2BD1">
      <w:pPr>
        <w:pStyle w:val="Prrafodelista"/>
        <w:numPr>
          <w:ilvl w:val="0"/>
          <w:numId w:val="101"/>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Las causales o contingencias de Caso Fortuito o Fuerza Mayor que afectan la conducta de las partes no las liberarán de responsabilidad en el caso de que hubieren obrado con la debida negligencia para remediar tal situación y eliminar la causal de una forma adecuada y con razonable prontitud, dado que se entiende que las obligaciones asumidas por las mismas son obligaciones de resultados y no de medios.</w:t>
      </w:r>
    </w:p>
    <w:p w:rsidR="001B50BE" w:rsidRPr="007117D8" w:rsidRDefault="001B50BE" w:rsidP="001B50BE">
      <w:pPr>
        <w:pStyle w:val="Prrafodelista"/>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7E2BD1">
      <w:pPr>
        <w:pStyle w:val="Prrafodelista"/>
        <w:numPr>
          <w:ilvl w:val="0"/>
          <w:numId w:val="101"/>
        </w:numPr>
        <w:tabs>
          <w:tab w:val="clear" w:pos="567"/>
          <w:tab w:val="clear" w:pos="1134"/>
          <w:tab w:val="clear" w:pos="1701"/>
          <w:tab w:val="clear" w:pos="2268"/>
          <w:tab w:val="clear" w:pos="2835"/>
        </w:tabs>
        <w:ind w:left="709" w:hanging="709"/>
        <w:jc w:val="both"/>
        <w:rPr>
          <w:rFonts w:ascii="Arial" w:hAnsi="Arial" w:cs="Arial"/>
          <w:sz w:val="22"/>
        </w:rPr>
      </w:pPr>
      <w:r w:rsidRPr="007117D8">
        <w:rPr>
          <w:rFonts w:ascii="Arial" w:hAnsi="Arial" w:cs="Arial"/>
          <w:sz w:val="22"/>
        </w:rPr>
        <w:t>La parte que invoca la Fuerza Mayor notificará a la otra parte, cuando el evento haya cesado o dejado de impedir el cumplimiento de sus obligaciones.</w:t>
      </w:r>
    </w:p>
    <w:p w:rsidR="00AE0FD1" w:rsidRPr="007117D8" w:rsidRDefault="00AE0FD1" w:rsidP="00AE0FD1">
      <w:pPr>
        <w:tabs>
          <w:tab w:val="clear" w:pos="567"/>
          <w:tab w:val="clear" w:pos="1134"/>
          <w:tab w:val="clear" w:pos="1701"/>
          <w:tab w:val="clear" w:pos="2268"/>
          <w:tab w:val="clear" w:pos="2835"/>
        </w:tabs>
        <w:ind w:left="992" w:hanging="567"/>
        <w:jc w:val="both"/>
        <w:rPr>
          <w:rFonts w:ascii="Arial" w:hAnsi="Arial" w:cs="Arial"/>
          <w:sz w:val="22"/>
        </w:rPr>
      </w:pPr>
    </w:p>
    <w:p w:rsidR="00AE0FD1" w:rsidRPr="007117D8" w:rsidRDefault="000412AD" w:rsidP="007E2BD1">
      <w:pPr>
        <w:numPr>
          <w:ilvl w:val="6"/>
          <w:numId w:val="78"/>
        </w:numPr>
        <w:tabs>
          <w:tab w:val="clear" w:pos="567"/>
          <w:tab w:val="clear" w:pos="1134"/>
          <w:tab w:val="clear" w:pos="1701"/>
          <w:tab w:val="clear" w:pos="2268"/>
          <w:tab w:val="clear" w:pos="2835"/>
          <w:tab w:val="left" w:pos="709"/>
        </w:tabs>
        <w:ind w:left="709" w:hanging="709"/>
        <w:rPr>
          <w:rFonts w:ascii="Arial" w:hAnsi="Arial" w:cs="Arial"/>
          <w:b/>
          <w:sz w:val="22"/>
        </w:rPr>
      </w:pPr>
      <w:r w:rsidRPr="007117D8">
        <w:rPr>
          <w:rFonts w:ascii="Arial" w:hAnsi="Arial" w:cs="Arial"/>
          <w:b/>
          <w:sz w:val="22"/>
        </w:rPr>
        <w:t>Reducciones diarias</w:t>
      </w:r>
    </w:p>
    <w:p w:rsidR="00C86B8F" w:rsidRPr="007117D8" w:rsidRDefault="00C86B8F" w:rsidP="00C86B8F">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C86B8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Si debido a </w:t>
      </w:r>
      <w:r w:rsidR="008E087F" w:rsidRPr="007117D8">
        <w:rPr>
          <w:rFonts w:ascii="Arial" w:hAnsi="Arial" w:cs="Arial"/>
          <w:sz w:val="22"/>
        </w:rPr>
        <w:t xml:space="preserve">eventos de </w:t>
      </w:r>
      <w:r w:rsidRPr="007117D8">
        <w:rPr>
          <w:rFonts w:ascii="Arial" w:hAnsi="Arial" w:cs="Arial"/>
          <w:sz w:val="22"/>
        </w:rPr>
        <w:t>Fuerza Mayor, condiciones operativas o emergencias d</w:t>
      </w:r>
      <w:r w:rsidR="000B49B1" w:rsidRPr="007117D8">
        <w:rPr>
          <w:rFonts w:ascii="Arial" w:hAnsi="Arial" w:cs="Arial"/>
          <w:sz w:val="22"/>
        </w:rPr>
        <w:t>e cualquiera de las partes del c</w:t>
      </w:r>
      <w:r w:rsidRPr="007117D8">
        <w:rPr>
          <w:rFonts w:ascii="Arial" w:hAnsi="Arial" w:cs="Arial"/>
          <w:sz w:val="22"/>
        </w:rPr>
        <w:t xml:space="preserve">ontrato de </w:t>
      </w:r>
      <w:r w:rsidR="00F16380" w:rsidRPr="007117D8">
        <w:rPr>
          <w:rFonts w:ascii="Arial" w:hAnsi="Arial" w:cs="Arial"/>
          <w:sz w:val="22"/>
        </w:rPr>
        <w:t>s</w:t>
      </w:r>
      <w:r w:rsidRPr="007117D8">
        <w:rPr>
          <w:rFonts w:ascii="Arial" w:hAnsi="Arial" w:cs="Arial"/>
          <w:sz w:val="22"/>
        </w:rPr>
        <w:t xml:space="preserve">ervicio, la Sociedad Concesionaria se viese imposibilitada de recibir la totalidad del volumen de GLP que estuviese obligado a recibir, o si el GLP disponible para ser entregado a través del Sistema de </w:t>
      </w:r>
      <w:r w:rsidR="000B49B1" w:rsidRPr="007117D8">
        <w:rPr>
          <w:rFonts w:ascii="Arial" w:hAnsi="Arial" w:cs="Arial"/>
          <w:sz w:val="22"/>
        </w:rPr>
        <w:t>Abastecimiento de GLP</w:t>
      </w:r>
      <w:r w:rsidRPr="007117D8">
        <w:rPr>
          <w:rFonts w:ascii="Arial" w:hAnsi="Arial" w:cs="Arial"/>
          <w:sz w:val="22"/>
        </w:rPr>
        <w:t xml:space="preserve"> o de una parte de este, fuera insuficiente para cubrir la totalidad de los servicios autorizados en cualquier día, la Sociedad Concesionaria, previo aviso con el mayor detalle posible de las circunstancias, dispondrá una reducción al </w:t>
      </w:r>
      <w:r w:rsidR="000B49B1" w:rsidRPr="007117D8">
        <w:rPr>
          <w:rFonts w:ascii="Arial" w:hAnsi="Arial" w:cs="Arial"/>
          <w:sz w:val="22"/>
        </w:rPr>
        <w:t>U</w:t>
      </w:r>
      <w:r w:rsidRPr="007117D8">
        <w:rPr>
          <w:rFonts w:ascii="Arial" w:hAnsi="Arial" w:cs="Arial"/>
          <w:sz w:val="22"/>
        </w:rPr>
        <w:t>suario en la medida necesaria de conformidad con el siguiente orden y procedimientos:</w:t>
      </w:r>
    </w:p>
    <w:p w:rsidR="001B50BE" w:rsidRPr="007117D8" w:rsidRDefault="001B50BE" w:rsidP="001B50BE">
      <w:pPr>
        <w:tabs>
          <w:tab w:val="clear" w:pos="567"/>
          <w:tab w:val="clear" w:pos="1134"/>
          <w:tab w:val="clear" w:pos="1701"/>
          <w:tab w:val="clear" w:pos="2268"/>
          <w:tab w:val="clear" w:pos="2835"/>
        </w:tabs>
        <w:ind w:left="1134"/>
        <w:jc w:val="both"/>
        <w:rPr>
          <w:rFonts w:ascii="Arial" w:hAnsi="Arial" w:cs="Arial"/>
          <w:sz w:val="22"/>
        </w:rPr>
      </w:pPr>
    </w:p>
    <w:p w:rsidR="00AE0FD1" w:rsidRPr="007117D8" w:rsidRDefault="00AE0FD1" w:rsidP="007E2BD1">
      <w:pPr>
        <w:numPr>
          <w:ilvl w:val="0"/>
          <w:numId w:val="75"/>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 xml:space="preserve">Servicio Interrumpible: en primer lugar, la Sociedad Concesionaria dispondrá la reducción del </w:t>
      </w:r>
      <w:r w:rsidR="00F16380" w:rsidRPr="007117D8">
        <w:rPr>
          <w:rFonts w:ascii="Arial" w:hAnsi="Arial" w:cs="Arial"/>
          <w:sz w:val="22"/>
        </w:rPr>
        <w:t>s</w:t>
      </w:r>
      <w:r w:rsidRPr="007117D8">
        <w:rPr>
          <w:rFonts w:ascii="Arial" w:hAnsi="Arial" w:cs="Arial"/>
          <w:sz w:val="22"/>
        </w:rPr>
        <w:t>ervicio prestado en base de Servicio Interrumpible. La reducc</w:t>
      </w:r>
      <w:r w:rsidR="000B49B1" w:rsidRPr="007117D8">
        <w:rPr>
          <w:rFonts w:ascii="Arial" w:hAnsi="Arial" w:cs="Arial"/>
          <w:sz w:val="22"/>
        </w:rPr>
        <w:t>ión será prorrateada entre los U</w:t>
      </w:r>
      <w:r w:rsidRPr="007117D8">
        <w:rPr>
          <w:rFonts w:ascii="Arial" w:hAnsi="Arial" w:cs="Arial"/>
          <w:sz w:val="22"/>
        </w:rPr>
        <w:t>suarios de acuerdo con sus entregas diarias para la fecha en que se produjo el hecho causal de la restricción, en la medida en que resulte operativamente razonable y conveniente al sistema en su conjunto.</w:t>
      </w:r>
    </w:p>
    <w:p w:rsidR="008E087F" w:rsidRPr="007117D8" w:rsidRDefault="008E087F" w:rsidP="008E087F">
      <w:pPr>
        <w:tabs>
          <w:tab w:val="clear" w:pos="567"/>
          <w:tab w:val="clear" w:pos="1134"/>
          <w:tab w:val="clear" w:pos="1701"/>
          <w:tab w:val="clear" w:pos="2268"/>
          <w:tab w:val="clear" w:pos="2835"/>
        </w:tabs>
        <w:ind w:left="1134"/>
        <w:jc w:val="both"/>
        <w:rPr>
          <w:rFonts w:ascii="Arial" w:hAnsi="Arial" w:cs="Arial"/>
          <w:sz w:val="22"/>
        </w:rPr>
      </w:pPr>
    </w:p>
    <w:p w:rsidR="00AE0FD1" w:rsidRPr="007117D8" w:rsidRDefault="00AE0FD1" w:rsidP="007E2BD1">
      <w:pPr>
        <w:numPr>
          <w:ilvl w:val="0"/>
          <w:numId w:val="75"/>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 xml:space="preserve">Servicio Firme: una vez reducidos los volúmenes según lo previsto en el inciso anterior, la Sociedad Concesionaria dispondrá la reducción de su </w:t>
      </w:r>
      <w:r w:rsidR="00F16380" w:rsidRPr="007117D8">
        <w:rPr>
          <w:rFonts w:ascii="Arial" w:hAnsi="Arial" w:cs="Arial"/>
          <w:sz w:val="22"/>
        </w:rPr>
        <w:t>s</w:t>
      </w:r>
      <w:r w:rsidRPr="007117D8">
        <w:rPr>
          <w:rFonts w:ascii="Arial" w:hAnsi="Arial" w:cs="Arial"/>
          <w:sz w:val="22"/>
        </w:rPr>
        <w:t xml:space="preserve">ervicio prestados en base de Servicio Firme, mediante una reducción prorrateada de la Capacidad de Transporte de Servicio Firme contratada por el </w:t>
      </w:r>
      <w:r w:rsidR="000B49B1" w:rsidRPr="007117D8">
        <w:rPr>
          <w:rFonts w:ascii="Arial" w:hAnsi="Arial" w:cs="Arial"/>
          <w:sz w:val="22"/>
        </w:rPr>
        <w:t>U</w:t>
      </w:r>
      <w:r w:rsidRPr="007117D8">
        <w:rPr>
          <w:rFonts w:ascii="Arial" w:hAnsi="Arial" w:cs="Arial"/>
          <w:sz w:val="22"/>
        </w:rPr>
        <w:t>suario respectivo en la fecha en que se produjo el hecho causal de la restricción, salvo el Servicio Firme descrito en el numeral siguiente;</w:t>
      </w:r>
    </w:p>
    <w:p w:rsidR="008E087F" w:rsidRPr="007117D8" w:rsidRDefault="008E087F" w:rsidP="00AE0FD1">
      <w:pPr>
        <w:tabs>
          <w:tab w:val="clear" w:pos="567"/>
          <w:tab w:val="clear" w:pos="1134"/>
          <w:tab w:val="clear" w:pos="1701"/>
          <w:tab w:val="clear" w:pos="2268"/>
          <w:tab w:val="clear" w:pos="2835"/>
          <w:tab w:val="left" w:pos="851"/>
        </w:tabs>
        <w:ind w:left="851"/>
        <w:jc w:val="both"/>
        <w:rPr>
          <w:rFonts w:ascii="Arial" w:hAnsi="Arial" w:cs="Arial"/>
          <w:sz w:val="22"/>
        </w:rPr>
      </w:pPr>
    </w:p>
    <w:p w:rsidR="00AE0FD1" w:rsidRPr="007117D8" w:rsidRDefault="008E087F" w:rsidP="008E087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Para efectos, del presente anexo se entenderá:</w:t>
      </w:r>
    </w:p>
    <w:p w:rsidR="008E087F" w:rsidRPr="007117D8" w:rsidRDefault="008E087F" w:rsidP="008E087F">
      <w:pPr>
        <w:tabs>
          <w:tab w:val="clear" w:pos="567"/>
          <w:tab w:val="clear" w:pos="1134"/>
          <w:tab w:val="clear" w:pos="1701"/>
          <w:tab w:val="clear" w:pos="2268"/>
          <w:tab w:val="clear" w:pos="2835"/>
        </w:tabs>
        <w:ind w:left="709"/>
        <w:jc w:val="both"/>
        <w:rPr>
          <w:rFonts w:ascii="Arial" w:hAnsi="Arial" w:cs="Arial"/>
          <w:sz w:val="22"/>
        </w:rPr>
      </w:pPr>
    </w:p>
    <w:p w:rsidR="008E087F" w:rsidRPr="007117D8" w:rsidRDefault="008E087F" w:rsidP="008E087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Servicio Firme: el </w:t>
      </w:r>
      <w:r w:rsidR="00F16380" w:rsidRPr="007117D8">
        <w:rPr>
          <w:rFonts w:ascii="Arial" w:hAnsi="Arial" w:cs="Arial"/>
          <w:sz w:val="22"/>
        </w:rPr>
        <w:t>s</w:t>
      </w:r>
      <w:r w:rsidRPr="007117D8">
        <w:rPr>
          <w:rFonts w:ascii="Arial" w:hAnsi="Arial" w:cs="Arial"/>
          <w:sz w:val="22"/>
        </w:rPr>
        <w:t xml:space="preserve">ervicio que presta la Sociedad Concesionaria a los Usuarios contemplando que dicho </w:t>
      </w:r>
      <w:r w:rsidR="00F16380" w:rsidRPr="007117D8">
        <w:rPr>
          <w:rFonts w:ascii="Arial" w:hAnsi="Arial" w:cs="Arial"/>
          <w:sz w:val="22"/>
        </w:rPr>
        <w:t>s</w:t>
      </w:r>
      <w:r w:rsidRPr="007117D8">
        <w:rPr>
          <w:rFonts w:ascii="Arial" w:hAnsi="Arial" w:cs="Arial"/>
          <w:sz w:val="22"/>
        </w:rPr>
        <w:t>ervicio no podrá estar sujeto a ninguna interrupción o reducción, salvo disposición en contrario contemplado en el Contrato.</w:t>
      </w:r>
    </w:p>
    <w:p w:rsidR="008E087F" w:rsidRPr="007117D8" w:rsidRDefault="008E087F" w:rsidP="008E087F">
      <w:pPr>
        <w:tabs>
          <w:tab w:val="clear" w:pos="567"/>
          <w:tab w:val="clear" w:pos="1134"/>
          <w:tab w:val="clear" w:pos="1701"/>
          <w:tab w:val="clear" w:pos="2268"/>
          <w:tab w:val="clear" w:pos="2835"/>
        </w:tabs>
        <w:ind w:left="709"/>
        <w:jc w:val="both"/>
        <w:rPr>
          <w:rFonts w:ascii="Arial" w:hAnsi="Arial" w:cs="Arial"/>
          <w:sz w:val="22"/>
        </w:rPr>
      </w:pPr>
    </w:p>
    <w:p w:rsidR="008E087F" w:rsidRPr="007117D8" w:rsidRDefault="008E087F" w:rsidP="008E087F">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Servicio </w:t>
      </w:r>
      <w:r w:rsidR="00821097" w:rsidRPr="007117D8">
        <w:rPr>
          <w:rFonts w:ascii="Arial" w:hAnsi="Arial" w:cs="Arial"/>
          <w:sz w:val="22"/>
        </w:rPr>
        <w:t>Interrumpible</w:t>
      </w:r>
      <w:r w:rsidRPr="007117D8">
        <w:rPr>
          <w:rFonts w:ascii="Arial" w:hAnsi="Arial" w:cs="Arial"/>
          <w:sz w:val="22"/>
        </w:rPr>
        <w:t xml:space="preserve">: el </w:t>
      </w:r>
      <w:r w:rsidR="00F16380" w:rsidRPr="007117D8">
        <w:rPr>
          <w:rFonts w:ascii="Arial" w:hAnsi="Arial" w:cs="Arial"/>
          <w:sz w:val="22"/>
        </w:rPr>
        <w:t>s</w:t>
      </w:r>
      <w:r w:rsidRPr="007117D8">
        <w:rPr>
          <w:rFonts w:ascii="Arial" w:hAnsi="Arial" w:cs="Arial"/>
          <w:sz w:val="22"/>
        </w:rPr>
        <w:t xml:space="preserve">ervicio que presta la Sociedad Concesionaria a los Usuarios contemplando que dicho </w:t>
      </w:r>
      <w:r w:rsidR="00F16380" w:rsidRPr="007117D8">
        <w:rPr>
          <w:rFonts w:ascii="Arial" w:hAnsi="Arial" w:cs="Arial"/>
          <w:sz w:val="22"/>
        </w:rPr>
        <w:t>s</w:t>
      </w:r>
      <w:r w:rsidRPr="007117D8">
        <w:rPr>
          <w:rFonts w:ascii="Arial" w:hAnsi="Arial" w:cs="Arial"/>
          <w:sz w:val="22"/>
        </w:rPr>
        <w:t>ervicio está sujeto a interrupciones o reducciones, a opción de la Sociedad Concesionaria, quien no podrá negarse a prestarlo, salvo por razones técnicas.</w:t>
      </w:r>
    </w:p>
    <w:p w:rsidR="008E087F" w:rsidRPr="007117D8" w:rsidRDefault="008E087F" w:rsidP="00AE0FD1">
      <w:pPr>
        <w:tabs>
          <w:tab w:val="clear" w:pos="567"/>
          <w:tab w:val="clear" w:pos="1134"/>
          <w:tab w:val="clear" w:pos="1701"/>
          <w:tab w:val="clear" w:pos="2268"/>
          <w:tab w:val="clear" w:pos="2835"/>
          <w:tab w:val="left" w:pos="851"/>
        </w:tabs>
        <w:ind w:left="851"/>
        <w:jc w:val="both"/>
        <w:rPr>
          <w:rFonts w:ascii="Arial" w:hAnsi="Arial" w:cs="Arial"/>
          <w:sz w:val="22"/>
        </w:rPr>
      </w:pPr>
    </w:p>
    <w:p w:rsidR="00AE0FD1" w:rsidRPr="007117D8" w:rsidRDefault="00AE0FD1" w:rsidP="007E2BD1">
      <w:pPr>
        <w:numPr>
          <w:ilvl w:val="6"/>
          <w:numId w:val="78"/>
        </w:numPr>
        <w:tabs>
          <w:tab w:val="clear" w:pos="567"/>
          <w:tab w:val="clear" w:pos="1134"/>
          <w:tab w:val="clear" w:pos="1701"/>
          <w:tab w:val="clear" w:pos="2268"/>
          <w:tab w:val="clear" w:pos="2835"/>
          <w:tab w:val="left" w:pos="709"/>
        </w:tabs>
        <w:ind w:left="709" w:hanging="709"/>
        <w:rPr>
          <w:rFonts w:ascii="Arial" w:hAnsi="Arial" w:cs="Arial"/>
          <w:b/>
          <w:sz w:val="22"/>
        </w:rPr>
      </w:pPr>
      <w:r w:rsidRPr="007117D8">
        <w:rPr>
          <w:rFonts w:ascii="Arial" w:hAnsi="Arial" w:cs="Arial"/>
          <w:b/>
          <w:sz w:val="22"/>
        </w:rPr>
        <w:t>Ajuste de Facturación por Cargo de Reserva de Capacidad</w:t>
      </w:r>
    </w:p>
    <w:p w:rsidR="00AE0FD1" w:rsidRPr="007117D8" w:rsidRDefault="00AE0FD1" w:rsidP="00AE0FD1">
      <w:pPr>
        <w:tabs>
          <w:tab w:val="clear" w:pos="567"/>
          <w:tab w:val="clear" w:pos="1134"/>
          <w:tab w:val="clear" w:pos="1701"/>
          <w:tab w:val="clear" w:pos="2268"/>
          <w:tab w:val="clear" w:pos="2835"/>
          <w:tab w:val="left" w:pos="426"/>
        </w:tabs>
        <w:ind w:left="426"/>
        <w:rPr>
          <w:rFonts w:ascii="Arial" w:hAnsi="Arial" w:cs="Arial"/>
          <w:b/>
          <w:sz w:val="22"/>
        </w:rPr>
      </w:pPr>
    </w:p>
    <w:p w:rsidR="00AE0FD1" w:rsidRPr="007117D8" w:rsidRDefault="00AE0FD1" w:rsidP="000B49B1">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Cuando la Sociedad Concesionar</w:t>
      </w:r>
      <w:r w:rsidR="000B49B1" w:rsidRPr="007117D8">
        <w:rPr>
          <w:rFonts w:ascii="Arial" w:hAnsi="Arial" w:cs="Arial"/>
          <w:sz w:val="22"/>
        </w:rPr>
        <w:t>ia por causas no imputables al U</w:t>
      </w:r>
      <w:r w:rsidRPr="007117D8">
        <w:rPr>
          <w:rFonts w:ascii="Arial" w:hAnsi="Arial" w:cs="Arial"/>
          <w:sz w:val="22"/>
        </w:rPr>
        <w:t>suario o de quienes deban entregar el GLP por cuenta de éste, dispusiese una reducción en los volúmenes a ser transportados bajo la modalidad de Servicio Firme, restará del total a facturar por Cargo de Reserva de Capacidad del mes en el cual tuviera lugar tal reducción, el monto correspondiente al volumen que la Sociedad Concesionaria fuera incapaz de entregar al usuario en cada uno de los días afectados por la reducción.</w:t>
      </w:r>
    </w:p>
    <w:p w:rsidR="00AE0FD1" w:rsidRPr="007117D8" w:rsidRDefault="00AE0FD1"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7E2BD1">
      <w:pPr>
        <w:numPr>
          <w:ilvl w:val="6"/>
          <w:numId w:val="78"/>
        </w:numPr>
        <w:tabs>
          <w:tab w:val="clear" w:pos="567"/>
          <w:tab w:val="clear" w:pos="1134"/>
          <w:tab w:val="clear" w:pos="1701"/>
          <w:tab w:val="clear" w:pos="2268"/>
          <w:tab w:val="clear" w:pos="2835"/>
          <w:tab w:val="left" w:pos="709"/>
        </w:tabs>
        <w:ind w:left="709" w:hanging="709"/>
        <w:rPr>
          <w:rFonts w:ascii="Arial" w:hAnsi="Arial" w:cs="Arial"/>
          <w:b/>
          <w:sz w:val="22"/>
        </w:rPr>
      </w:pPr>
      <w:r w:rsidRPr="007117D8">
        <w:rPr>
          <w:rFonts w:ascii="Arial" w:hAnsi="Arial" w:cs="Arial"/>
          <w:b/>
          <w:sz w:val="22"/>
        </w:rPr>
        <w:t>Re</w:t>
      </w:r>
      <w:r w:rsidR="000B49B1" w:rsidRPr="007117D8">
        <w:rPr>
          <w:rFonts w:ascii="Arial" w:hAnsi="Arial" w:cs="Arial"/>
          <w:b/>
          <w:sz w:val="22"/>
        </w:rPr>
        <w:t xml:space="preserve">ducciones e interrupciones del </w:t>
      </w:r>
      <w:r w:rsidR="00F16380" w:rsidRPr="007117D8">
        <w:rPr>
          <w:rFonts w:ascii="Arial" w:hAnsi="Arial" w:cs="Arial"/>
          <w:b/>
          <w:sz w:val="22"/>
        </w:rPr>
        <w:t>s</w:t>
      </w:r>
      <w:r w:rsidRPr="007117D8">
        <w:rPr>
          <w:rFonts w:ascii="Arial" w:hAnsi="Arial" w:cs="Arial"/>
          <w:b/>
          <w:sz w:val="22"/>
        </w:rPr>
        <w:t>ervicio.</w:t>
      </w:r>
    </w:p>
    <w:p w:rsidR="00AE0FD1" w:rsidRPr="007117D8" w:rsidRDefault="00AE0FD1" w:rsidP="00AE0FD1">
      <w:pPr>
        <w:tabs>
          <w:tab w:val="clear" w:pos="567"/>
          <w:tab w:val="clear" w:pos="1134"/>
          <w:tab w:val="clear" w:pos="1701"/>
          <w:tab w:val="clear" w:pos="2268"/>
          <w:tab w:val="clear" w:pos="2835"/>
          <w:tab w:val="left" w:pos="426"/>
        </w:tabs>
        <w:ind w:left="426"/>
        <w:rPr>
          <w:rFonts w:ascii="Arial" w:hAnsi="Arial" w:cs="Arial"/>
          <w:b/>
          <w:sz w:val="22"/>
        </w:rPr>
      </w:pPr>
    </w:p>
    <w:p w:rsidR="00AE0FD1" w:rsidRPr="007117D8" w:rsidRDefault="00AE0FD1" w:rsidP="007E2BD1">
      <w:pPr>
        <w:pStyle w:val="Prrafodelista"/>
        <w:numPr>
          <w:ilvl w:val="0"/>
          <w:numId w:val="102"/>
        </w:numPr>
        <w:tabs>
          <w:tab w:val="clear" w:pos="567"/>
          <w:tab w:val="clear" w:pos="1134"/>
          <w:tab w:val="clear" w:pos="1701"/>
          <w:tab w:val="clear" w:pos="2268"/>
          <w:tab w:val="clear" w:pos="2835"/>
          <w:tab w:val="left" w:pos="709"/>
        </w:tabs>
        <w:ind w:left="709" w:hanging="709"/>
        <w:jc w:val="both"/>
        <w:rPr>
          <w:rFonts w:ascii="Arial" w:hAnsi="Arial" w:cs="Arial"/>
          <w:sz w:val="22"/>
        </w:rPr>
      </w:pPr>
      <w:r w:rsidRPr="007117D8">
        <w:rPr>
          <w:rFonts w:ascii="Arial" w:hAnsi="Arial" w:cs="Arial"/>
          <w:sz w:val="22"/>
        </w:rPr>
        <w:t xml:space="preserve">La Sociedad Concesionaria podrá reducir o interrumpir temporalmente el </w:t>
      </w:r>
      <w:r w:rsidR="00F16380" w:rsidRPr="007117D8">
        <w:rPr>
          <w:rFonts w:ascii="Arial" w:hAnsi="Arial" w:cs="Arial"/>
          <w:sz w:val="22"/>
        </w:rPr>
        <w:t>s</w:t>
      </w:r>
      <w:r w:rsidRPr="007117D8">
        <w:rPr>
          <w:rFonts w:ascii="Arial" w:hAnsi="Arial" w:cs="Arial"/>
          <w:sz w:val="22"/>
        </w:rPr>
        <w:t xml:space="preserve">ervicio para realizar actividades de construcción, modificación, ampliación, revisión o mantenimiento del Sistema de </w:t>
      </w:r>
      <w:r w:rsidR="000B49B1" w:rsidRPr="007117D8">
        <w:rPr>
          <w:rFonts w:ascii="Arial" w:hAnsi="Arial" w:cs="Arial"/>
          <w:sz w:val="22"/>
        </w:rPr>
        <w:t>Abastecimiento de GLP</w:t>
      </w:r>
      <w:r w:rsidRPr="007117D8">
        <w:rPr>
          <w:rFonts w:ascii="Arial" w:hAnsi="Arial" w:cs="Arial"/>
          <w:sz w:val="22"/>
        </w:rPr>
        <w:t xml:space="preserve">, conforme se acuerde en el respectivo contrato. </w:t>
      </w:r>
    </w:p>
    <w:p w:rsidR="000B49B1" w:rsidRPr="007117D8" w:rsidRDefault="000B49B1" w:rsidP="00AE0FD1">
      <w:pPr>
        <w:tabs>
          <w:tab w:val="clear" w:pos="567"/>
          <w:tab w:val="clear" w:pos="1134"/>
          <w:tab w:val="clear" w:pos="1701"/>
          <w:tab w:val="clear" w:pos="2268"/>
          <w:tab w:val="clear" w:pos="2835"/>
          <w:tab w:val="left" w:pos="993"/>
        </w:tabs>
        <w:ind w:left="992"/>
        <w:jc w:val="both"/>
        <w:rPr>
          <w:rFonts w:ascii="Arial" w:hAnsi="Arial" w:cs="Arial"/>
          <w:sz w:val="22"/>
        </w:rPr>
      </w:pPr>
    </w:p>
    <w:p w:rsidR="00AE0FD1" w:rsidRPr="007117D8" w:rsidRDefault="00AE0FD1" w:rsidP="000B49B1">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En esta situación, la Sociedad Concesionaria deberá limitar al mínimo la frecuencia y duración de las reducciones e interrupciones, programándolas en las fechas en que disminuye el consumo de GLP y horas susceptibles de ocasionar l</w:t>
      </w:r>
      <w:r w:rsidR="000B49B1" w:rsidRPr="007117D8">
        <w:rPr>
          <w:rFonts w:ascii="Arial" w:hAnsi="Arial" w:cs="Arial"/>
          <w:sz w:val="22"/>
        </w:rPr>
        <w:t>a menor molestia posible a los U</w:t>
      </w:r>
      <w:r w:rsidRPr="007117D8">
        <w:rPr>
          <w:rFonts w:ascii="Arial" w:hAnsi="Arial" w:cs="Arial"/>
          <w:sz w:val="22"/>
        </w:rPr>
        <w:t>suarios, cuyos alcances deberán con</w:t>
      </w:r>
      <w:r w:rsidR="000B49B1" w:rsidRPr="007117D8">
        <w:rPr>
          <w:rFonts w:ascii="Arial" w:hAnsi="Arial" w:cs="Arial"/>
          <w:sz w:val="22"/>
        </w:rPr>
        <w:t>templarse en el respectivo c</w:t>
      </w:r>
      <w:r w:rsidRPr="007117D8">
        <w:rPr>
          <w:rFonts w:ascii="Arial" w:hAnsi="Arial" w:cs="Arial"/>
          <w:sz w:val="22"/>
        </w:rPr>
        <w:t xml:space="preserve">ontrato de </w:t>
      </w:r>
      <w:r w:rsidR="00F16380" w:rsidRPr="007117D8">
        <w:rPr>
          <w:rFonts w:ascii="Arial" w:hAnsi="Arial" w:cs="Arial"/>
          <w:sz w:val="22"/>
        </w:rPr>
        <w:t>s</w:t>
      </w:r>
      <w:r w:rsidRPr="007117D8">
        <w:rPr>
          <w:rFonts w:ascii="Arial" w:hAnsi="Arial" w:cs="Arial"/>
          <w:sz w:val="22"/>
        </w:rPr>
        <w:t xml:space="preserve">ervicio. </w:t>
      </w:r>
    </w:p>
    <w:p w:rsidR="000B49B1" w:rsidRPr="007117D8" w:rsidRDefault="000B49B1" w:rsidP="000B49B1">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0B49B1">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Se entiende por reducción o interrupción pr</w:t>
      </w:r>
      <w:r w:rsidR="000B49B1" w:rsidRPr="007117D8">
        <w:rPr>
          <w:rFonts w:ascii="Arial" w:hAnsi="Arial" w:cs="Arial"/>
          <w:sz w:val="22"/>
        </w:rPr>
        <w:t>ogramada aquella notificada al U</w:t>
      </w:r>
      <w:r w:rsidRPr="007117D8">
        <w:rPr>
          <w:rFonts w:ascii="Arial" w:hAnsi="Arial" w:cs="Arial"/>
          <w:sz w:val="22"/>
        </w:rPr>
        <w:t>suario y al Concedente para su aprobación con por lo menos sesenta (60) días calendario de antelación, con especificación del régimen de suspensión y el volumen a afectarse.</w:t>
      </w:r>
    </w:p>
    <w:p w:rsidR="000B49B1" w:rsidRPr="007117D8" w:rsidRDefault="00AE0FD1" w:rsidP="00AE0FD1">
      <w:pPr>
        <w:tabs>
          <w:tab w:val="clear" w:pos="567"/>
          <w:tab w:val="clear" w:pos="1134"/>
          <w:tab w:val="clear" w:pos="1701"/>
          <w:tab w:val="clear" w:pos="2268"/>
          <w:tab w:val="clear" w:pos="2835"/>
          <w:tab w:val="left" w:pos="993"/>
        </w:tabs>
        <w:ind w:left="993" w:hanging="567"/>
        <w:jc w:val="both"/>
        <w:rPr>
          <w:rFonts w:ascii="Arial" w:hAnsi="Arial" w:cs="Arial"/>
          <w:sz w:val="22"/>
        </w:rPr>
      </w:pPr>
      <w:r w:rsidRPr="007117D8">
        <w:rPr>
          <w:rFonts w:ascii="Arial" w:hAnsi="Arial" w:cs="Arial"/>
          <w:sz w:val="22"/>
        </w:rPr>
        <w:tab/>
      </w:r>
    </w:p>
    <w:p w:rsidR="00AE0FD1" w:rsidRPr="007117D8" w:rsidRDefault="00AE0FD1" w:rsidP="007E2BD1">
      <w:pPr>
        <w:pStyle w:val="Prrafodelista"/>
        <w:numPr>
          <w:ilvl w:val="0"/>
          <w:numId w:val="102"/>
        </w:numPr>
        <w:tabs>
          <w:tab w:val="clear" w:pos="567"/>
          <w:tab w:val="clear" w:pos="1134"/>
          <w:tab w:val="clear" w:pos="1701"/>
          <w:tab w:val="clear" w:pos="2268"/>
          <w:tab w:val="clear" w:pos="2835"/>
          <w:tab w:val="left" w:pos="709"/>
        </w:tabs>
        <w:ind w:left="709" w:hanging="709"/>
        <w:jc w:val="both"/>
        <w:rPr>
          <w:rFonts w:ascii="Arial" w:hAnsi="Arial" w:cs="Arial"/>
          <w:sz w:val="22"/>
        </w:rPr>
      </w:pPr>
      <w:r w:rsidRPr="007117D8">
        <w:rPr>
          <w:rFonts w:ascii="Arial" w:hAnsi="Arial" w:cs="Arial"/>
          <w:sz w:val="22"/>
        </w:rPr>
        <w:t>La Sociedad Conces</w:t>
      </w:r>
      <w:r w:rsidR="000B49B1" w:rsidRPr="007117D8">
        <w:rPr>
          <w:rFonts w:ascii="Arial" w:hAnsi="Arial" w:cs="Arial"/>
          <w:sz w:val="22"/>
        </w:rPr>
        <w:t>ionaria deberá comunicar a los U</w:t>
      </w:r>
      <w:r w:rsidRPr="007117D8">
        <w:rPr>
          <w:rFonts w:ascii="Arial" w:hAnsi="Arial" w:cs="Arial"/>
          <w:sz w:val="22"/>
        </w:rPr>
        <w:t>suarios y sustentar ante el Concedente, las reducciones o interrupciones que se vea obligado a realizar por razones de emergencia. La comunicación al Concedente deberá efectuarse en el plazo máximo de cuarenta y ocho (48) horas de producida la reducción o interrupción del Servicio de Transporte.</w:t>
      </w:r>
    </w:p>
    <w:p w:rsidR="000B49B1" w:rsidRPr="007117D8" w:rsidRDefault="000B49B1" w:rsidP="000B49B1">
      <w:pPr>
        <w:pStyle w:val="Prrafodelista"/>
        <w:tabs>
          <w:tab w:val="clear" w:pos="567"/>
          <w:tab w:val="clear" w:pos="1134"/>
          <w:tab w:val="clear" w:pos="1701"/>
          <w:tab w:val="clear" w:pos="2268"/>
          <w:tab w:val="clear" w:pos="2835"/>
          <w:tab w:val="left" w:pos="709"/>
        </w:tabs>
        <w:ind w:left="709"/>
        <w:jc w:val="both"/>
        <w:rPr>
          <w:rFonts w:ascii="Arial" w:hAnsi="Arial" w:cs="Arial"/>
          <w:sz w:val="22"/>
        </w:rPr>
      </w:pPr>
    </w:p>
    <w:p w:rsidR="00AE0FD1" w:rsidRPr="007117D8" w:rsidRDefault="00AE0FD1" w:rsidP="00A233F4">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En casos de reducción o interrupción del Sistema de </w:t>
      </w:r>
      <w:r w:rsidR="00A233F4" w:rsidRPr="007117D8">
        <w:rPr>
          <w:rFonts w:ascii="Arial" w:hAnsi="Arial" w:cs="Arial"/>
          <w:sz w:val="22"/>
        </w:rPr>
        <w:t>Abastecimiento de GLP</w:t>
      </w:r>
      <w:r w:rsidRPr="007117D8">
        <w:rPr>
          <w:rFonts w:ascii="Arial" w:hAnsi="Arial" w:cs="Arial"/>
          <w:sz w:val="22"/>
        </w:rPr>
        <w:t>, la Sociedad Concesionaria deberá aplicar el ajuste de facturación correspondiente.</w:t>
      </w:r>
    </w:p>
    <w:p w:rsidR="00A233F4" w:rsidRPr="007117D8" w:rsidRDefault="00A233F4" w:rsidP="00A233F4">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A233F4">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El restablecimiento del </w:t>
      </w:r>
      <w:r w:rsidR="00433986" w:rsidRPr="007117D8">
        <w:rPr>
          <w:rFonts w:ascii="Arial" w:hAnsi="Arial" w:cs="Arial"/>
          <w:sz w:val="22"/>
        </w:rPr>
        <w:t>s</w:t>
      </w:r>
      <w:r w:rsidRPr="007117D8">
        <w:rPr>
          <w:rFonts w:ascii="Arial" w:hAnsi="Arial" w:cs="Arial"/>
          <w:sz w:val="22"/>
        </w:rPr>
        <w:t>ervicio una vez superado el evento que genera reducción o interrupción requerirá la coordinación de la</w:t>
      </w:r>
      <w:r w:rsidR="000B49B1" w:rsidRPr="007117D8">
        <w:rPr>
          <w:rFonts w:ascii="Arial" w:hAnsi="Arial" w:cs="Arial"/>
          <w:sz w:val="22"/>
        </w:rPr>
        <w:t xml:space="preserve"> Sociedad Concesionaria con el U</w:t>
      </w:r>
      <w:r w:rsidRPr="007117D8">
        <w:rPr>
          <w:rFonts w:ascii="Arial" w:hAnsi="Arial" w:cs="Arial"/>
          <w:sz w:val="22"/>
        </w:rPr>
        <w:t xml:space="preserve">suario. </w:t>
      </w:r>
    </w:p>
    <w:p w:rsidR="00AE0FD1" w:rsidRPr="007117D8" w:rsidRDefault="00AE0FD1" w:rsidP="00AE0FD1">
      <w:pPr>
        <w:tabs>
          <w:tab w:val="clear" w:pos="567"/>
          <w:tab w:val="clear" w:pos="1134"/>
          <w:tab w:val="clear" w:pos="1701"/>
          <w:tab w:val="clear" w:pos="2268"/>
          <w:tab w:val="clear" w:pos="2835"/>
        </w:tabs>
        <w:ind w:left="992"/>
        <w:jc w:val="both"/>
        <w:rPr>
          <w:rFonts w:ascii="Arial" w:hAnsi="Arial" w:cs="Arial"/>
          <w:sz w:val="22"/>
        </w:rPr>
      </w:pPr>
    </w:p>
    <w:p w:rsidR="00AE0FD1" w:rsidRPr="007117D8" w:rsidRDefault="00AE0FD1" w:rsidP="007E2BD1">
      <w:pPr>
        <w:numPr>
          <w:ilvl w:val="6"/>
          <w:numId w:val="78"/>
        </w:numPr>
        <w:tabs>
          <w:tab w:val="clear" w:pos="567"/>
          <w:tab w:val="clear" w:pos="1134"/>
          <w:tab w:val="clear" w:pos="1701"/>
          <w:tab w:val="clear" w:pos="2268"/>
          <w:tab w:val="clear" w:pos="2835"/>
          <w:tab w:val="left" w:pos="709"/>
        </w:tabs>
        <w:ind w:left="709" w:hanging="709"/>
        <w:rPr>
          <w:rFonts w:ascii="Arial" w:hAnsi="Arial" w:cs="Arial"/>
          <w:b/>
          <w:sz w:val="22"/>
        </w:rPr>
      </w:pPr>
      <w:r w:rsidRPr="007117D8">
        <w:rPr>
          <w:rFonts w:ascii="Arial" w:hAnsi="Arial" w:cs="Arial"/>
          <w:b/>
          <w:sz w:val="22"/>
        </w:rPr>
        <w:t>Acceso abierto</w:t>
      </w:r>
    </w:p>
    <w:p w:rsidR="00AE0FD1" w:rsidRPr="007117D8" w:rsidRDefault="00AE0FD1"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A233F4">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 Sociedad Concesionaria está obligada a permitir el acceso no discriminatorio de usuarios, siempre que sea económica y técnicamente viable y el solicitante de acceso al Sistema de </w:t>
      </w:r>
      <w:r w:rsidR="000B49B1" w:rsidRPr="007117D8">
        <w:rPr>
          <w:rFonts w:ascii="Arial" w:hAnsi="Arial" w:cs="Arial"/>
          <w:sz w:val="22"/>
        </w:rPr>
        <w:t>Abastecimiento de GLP</w:t>
      </w:r>
      <w:r w:rsidRPr="007117D8">
        <w:rPr>
          <w:rFonts w:ascii="Arial" w:hAnsi="Arial" w:cs="Arial"/>
          <w:sz w:val="22"/>
        </w:rPr>
        <w:t xml:space="preserve"> haya suscrito el respectivo contrato. </w:t>
      </w:r>
    </w:p>
    <w:p w:rsidR="00A233F4" w:rsidRPr="007117D8" w:rsidRDefault="00A233F4" w:rsidP="00A233F4">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A233F4">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 Sociedad Concesionaria deberá responder a toda solicitud de </w:t>
      </w:r>
      <w:r w:rsidR="00433986" w:rsidRPr="007117D8">
        <w:rPr>
          <w:rFonts w:ascii="Arial" w:hAnsi="Arial" w:cs="Arial"/>
          <w:sz w:val="22"/>
        </w:rPr>
        <w:t>s</w:t>
      </w:r>
      <w:r w:rsidRPr="007117D8">
        <w:rPr>
          <w:rFonts w:ascii="Arial" w:hAnsi="Arial" w:cs="Arial"/>
          <w:sz w:val="22"/>
        </w:rPr>
        <w:t>ervicio dentro de los treinta (30) días calendario contados desde su recepción. La eventual respuesta negativa deberá estar debidamente fundada en razones técnicas o económicas. Así mismo, se deberán cumplir los procedimientos estipulados para concurso abierto previstos en el Contrato.</w:t>
      </w:r>
    </w:p>
    <w:p w:rsidR="00AE0FD1" w:rsidRPr="007117D8" w:rsidRDefault="00AE0FD1"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AE0FD1">
      <w:pPr>
        <w:tabs>
          <w:tab w:val="clear" w:pos="567"/>
          <w:tab w:val="clear" w:pos="1134"/>
          <w:tab w:val="clear" w:pos="1701"/>
          <w:tab w:val="clear" w:pos="2268"/>
          <w:tab w:val="clear" w:pos="2835"/>
        </w:tabs>
        <w:rPr>
          <w:rFonts w:ascii="Arial" w:hAnsi="Arial" w:cs="Arial"/>
          <w:b/>
          <w:sz w:val="22"/>
        </w:rPr>
      </w:pPr>
      <w:r w:rsidRPr="007117D8">
        <w:rPr>
          <w:rFonts w:ascii="Arial" w:hAnsi="Arial" w:cs="Arial"/>
          <w:b/>
          <w:sz w:val="22"/>
        </w:rPr>
        <w:t>Sección II: Reglas para el Despacho</w:t>
      </w:r>
    </w:p>
    <w:p w:rsidR="00AE0FD1" w:rsidRPr="007117D8" w:rsidRDefault="00AE0FD1" w:rsidP="00AE0FD1">
      <w:pPr>
        <w:tabs>
          <w:tab w:val="clear" w:pos="567"/>
          <w:tab w:val="clear" w:pos="1134"/>
          <w:tab w:val="clear" w:pos="1701"/>
          <w:tab w:val="clear" w:pos="2268"/>
          <w:tab w:val="clear" w:pos="2835"/>
        </w:tabs>
        <w:rPr>
          <w:rFonts w:ascii="Arial" w:hAnsi="Arial" w:cs="Arial"/>
          <w:b/>
          <w:sz w:val="22"/>
        </w:rPr>
      </w:pPr>
    </w:p>
    <w:p w:rsidR="00AE0FD1" w:rsidRPr="007117D8" w:rsidRDefault="00A233F4" w:rsidP="007E2BD1">
      <w:pPr>
        <w:numPr>
          <w:ilvl w:val="6"/>
          <w:numId w:val="78"/>
        </w:numPr>
        <w:tabs>
          <w:tab w:val="clear" w:pos="567"/>
          <w:tab w:val="clear" w:pos="1134"/>
          <w:tab w:val="clear" w:pos="1701"/>
          <w:tab w:val="clear" w:pos="2268"/>
          <w:tab w:val="clear" w:pos="2835"/>
          <w:tab w:val="left" w:pos="709"/>
        </w:tabs>
        <w:ind w:left="709" w:hanging="709"/>
        <w:rPr>
          <w:rFonts w:ascii="Arial" w:hAnsi="Arial" w:cs="Arial"/>
          <w:b/>
          <w:sz w:val="22"/>
        </w:rPr>
      </w:pPr>
      <w:r w:rsidRPr="007117D8">
        <w:rPr>
          <w:rFonts w:ascii="Arial" w:hAnsi="Arial" w:cs="Arial"/>
          <w:b/>
          <w:sz w:val="22"/>
        </w:rPr>
        <w:t>Nominación diaria</w:t>
      </w:r>
    </w:p>
    <w:p w:rsidR="00A233F4" w:rsidRPr="007117D8" w:rsidRDefault="00A233F4" w:rsidP="00A233F4">
      <w:pPr>
        <w:tabs>
          <w:tab w:val="clear" w:pos="567"/>
          <w:tab w:val="clear" w:pos="1134"/>
          <w:tab w:val="clear" w:pos="1701"/>
          <w:tab w:val="clear" w:pos="2268"/>
          <w:tab w:val="clear" w:pos="2835"/>
          <w:tab w:val="left" w:pos="709"/>
        </w:tabs>
        <w:ind w:left="709"/>
        <w:rPr>
          <w:rFonts w:ascii="Arial" w:hAnsi="Arial" w:cs="Arial"/>
          <w:b/>
          <w:sz w:val="22"/>
        </w:rPr>
      </w:pPr>
    </w:p>
    <w:p w:rsidR="00AE0FD1" w:rsidRPr="007117D8" w:rsidRDefault="00AE0FD1" w:rsidP="007E2BD1">
      <w:pPr>
        <w:pStyle w:val="Prrafodelista"/>
        <w:numPr>
          <w:ilvl w:val="0"/>
          <w:numId w:val="103"/>
        </w:numPr>
        <w:tabs>
          <w:tab w:val="clear" w:pos="567"/>
          <w:tab w:val="clear" w:pos="1134"/>
          <w:tab w:val="clear" w:pos="1701"/>
          <w:tab w:val="clear" w:pos="2268"/>
          <w:tab w:val="clear" w:pos="2835"/>
          <w:tab w:val="left" w:pos="993"/>
        </w:tabs>
        <w:ind w:left="709" w:hanging="709"/>
        <w:jc w:val="both"/>
        <w:rPr>
          <w:rFonts w:ascii="Arial" w:hAnsi="Arial" w:cs="Arial"/>
          <w:sz w:val="22"/>
        </w:rPr>
      </w:pPr>
      <w:r w:rsidRPr="007117D8">
        <w:rPr>
          <w:rFonts w:ascii="Arial" w:hAnsi="Arial" w:cs="Arial"/>
          <w:sz w:val="22"/>
        </w:rPr>
        <w:t xml:space="preserve">El usuario presentará a la Sociedad Concesionaria diariamente por fax, correo electrónico u otro método acordado, antes de las quince horas (15:00 horas), del Día Operativo inmediato anterior al de entrega, una solicitud para el </w:t>
      </w:r>
      <w:r w:rsidR="00433986" w:rsidRPr="007117D8">
        <w:rPr>
          <w:rFonts w:ascii="Arial" w:hAnsi="Arial" w:cs="Arial"/>
          <w:sz w:val="22"/>
        </w:rPr>
        <w:t>s</w:t>
      </w:r>
      <w:r w:rsidRPr="007117D8">
        <w:rPr>
          <w:rFonts w:ascii="Arial" w:hAnsi="Arial" w:cs="Arial"/>
          <w:sz w:val="22"/>
        </w:rPr>
        <w:t xml:space="preserve">ervicio indicando los volúmenes de GLP que pretende cargar en el Punto de Recepción y que la Sociedad Concesionaria ponga a su disposición en el Punto de </w:t>
      </w:r>
      <w:r w:rsidR="000B49B1" w:rsidRPr="007117D8">
        <w:rPr>
          <w:rFonts w:ascii="Arial" w:hAnsi="Arial" w:cs="Arial"/>
          <w:sz w:val="22"/>
        </w:rPr>
        <w:t>despacho</w:t>
      </w:r>
      <w:r w:rsidRPr="007117D8">
        <w:rPr>
          <w:rFonts w:ascii="Arial" w:hAnsi="Arial" w:cs="Arial"/>
          <w:sz w:val="22"/>
        </w:rPr>
        <w:t>.</w:t>
      </w:r>
    </w:p>
    <w:p w:rsidR="000B49B1" w:rsidRPr="007117D8" w:rsidRDefault="000B49B1" w:rsidP="000B49B1">
      <w:pPr>
        <w:pStyle w:val="Prrafodelista"/>
        <w:tabs>
          <w:tab w:val="clear" w:pos="567"/>
          <w:tab w:val="clear" w:pos="1134"/>
          <w:tab w:val="clear" w:pos="1701"/>
          <w:tab w:val="clear" w:pos="2268"/>
          <w:tab w:val="clear" w:pos="2835"/>
          <w:tab w:val="left" w:pos="993"/>
        </w:tabs>
        <w:ind w:left="709"/>
        <w:jc w:val="both"/>
        <w:rPr>
          <w:rFonts w:ascii="Arial" w:hAnsi="Arial" w:cs="Arial"/>
          <w:sz w:val="22"/>
        </w:rPr>
      </w:pPr>
    </w:p>
    <w:p w:rsidR="00AE0FD1" w:rsidRPr="007117D8" w:rsidRDefault="00AE0FD1" w:rsidP="007E2BD1">
      <w:pPr>
        <w:pStyle w:val="Prrafodelista"/>
        <w:numPr>
          <w:ilvl w:val="0"/>
          <w:numId w:val="103"/>
        </w:numPr>
        <w:tabs>
          <w:tab w:val="clear" w:pos="567"/>
          <w:tab w:val="clear" w:pos="1134"/>
          <w:tab w:val="clear" w:pos="1701"/>
          <w:tab w:val="clear" w:pos="2268"/>
          <w:tab w:val="clear" w:pos="2835"/>
          <w:tab w:val="left" w:pos="993"/>
        </w:tabs>
        <w:ind w:left="709" w:hanging="709"/>
        <w:jc w:val="both"/>
        <w:rPr>
          <w:rFonts w:ascii="Arial" w:hAnsi="Arial" w:cs="Arial"/>
          <w:sz w:val="22"/>
        </w:rPr>
      </w:pPr>
      <w:r w:rsidRPr="007117D8">
        <w:rPr>
          <w:rFonts w:ascii="Arial" w:hAnsi="Arial" w:cs="Arial"/>
          <w:sz w:val="22"/>
        </w:rPr>
        <w:t>El Usuario debe incluir en la solicitud de nominación para cada Día Operativo, las entregas estimadas para los cuatro (4) Días operativos siguientes. Las entregas estimadas para los últimos tres (3) Días operativos tienen carácter de referencias.</w:t>
      </w:r>
    </w:p>
    <w:p w:rsidR="00C97218" w:rsidRPr="007117D8" w:rsidRDefault="00C97218" w:rsidP="00AE0FD1">
      <w:pPr>
        <w:tabs>
          <w:tab w:val="clear" w:pos="567"/>
          <w:tab w:val="clear" w:pos="1134"/>
          <w:tab w:val="clear" w:pos="1701"/>
          <w:tab w:val="clear" w:pos="2268"/>
          <w:tab w:val="clear" w:pos="2835"/>
        </w:tabs>
        <w:ind w:left="426" w:hanging="1"/>
        <w:jc w:val="both"/>
        <w:rPr>
          <w:rFonts w:ascii="Arial" w:hAnsi="Arial" w:cs="Arial"/>
          <w:sz w:val="22"/>
        </w:rPr>
      </w:pPr>
    </w:p>
    <w:p w:rsidR="00AE0FD1" w:rsidRDefault="00AE0FD1" w:rsidP="00A233F4">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En caso de omisión de presentación de la solicitud de nominación diaria, serán considerados válidos los vol</w:t>
      </w:r>
      <w:r w:rsidR="000B49B1" w:rsidRPr="007117D8">
        <w:rPr>
          <w:rFonts w:ascii="Arial" w:hAnsi="Arial" w:cs="Arial"/>
          <w:sz w:val="22"/>
        </w:rPr>
        <w:t>úmenes requeridos en la última s</w:t>
      </w:r>
      <w:r w:rsidRPr="007117D8">
        <w:rPr>
          <w:rFonts w:ascii="Arial" w:hAnsi="Arial" w:cs="Arial"/>
          <w:sz w:val="22"/>
        </w:rPr>
        <w:t xml:space="preserve">olicitud de </w:t>
      </w:r>
      <w:r w:rsidR="00433986" w:rsidRPr="007117D8">
        <w:rPr>
          <w:rFonts w:ascii="Arial" w:hAnsi="Arial" w:cs="Arial"/>
          <w:sz w:val="22"/>
        </w:rPr>
        <w:t>s</w:t>
      </w:r>
      <w:r w:rsidRPr="007117D8">
        <w:rPr>
          <w:rFonts w:ascii="Arial" w:hAnsi="Arial" w:cs="Arial"/>
          <w:sz w:val="22"/>
        </w:rPr>
        <w:t xml:space="preserve">ervicio presentada siempre y cuando ésta no haya sido expresamente rechazada u observada por la Sociedad Concesionaria o, salvo que la Sociedad Concesionaria hubiese acordado previamente con el usuario la aplicación bajo otro alcance. </w:t>
      </w:r>
    </w:p>
    <w:p w:rsidR="005821CD" w:rsidRDefault="005821CD" w:rsidP="00A233F4">
      <w:pPr>
        <w:tabs>
          <w:tab w:val="clear" w:pos="567"/>
          <w:tab w:val="clear" w:pos="1134"/>
          <w:tab w:val="clear" w:pos="1701"/>
          <w:tab w:val="clear" w:pos="2268"/>
          <w:tab w:val="clear" w:pos="2835"/>
        </w:tabs>
        <w:ind w:left="709"/>
        <w:jc w:val="both"/>
        <w:rPr>
          <w:rFonts w:ascii="Arial" w:hAnsi="Arial" w:cs="Arial"/>
          <w:sz w:val="22"/>
        </w:rPr>
      </w:pPr>
    </w:p>
    <w:p w:rsidR="005821CD" w:rsidRPr="007117D8" w:rsidRDefault="005821CD" w:rsidP="00A233F4">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AE0FD1">
      <w:pPr>
        <w:tabs>
          <w:tab w:val="clear" w:pos="567"/>
          <w:tab w:val="clear" w:pos="1134"/>
          <w:tab w:val="clear" w:pos="1701"/>
          <w:tab w:val="clear" w:pos="2268"/>
          <w:tab w:val="clear" w:pos="2835"/>
        </w:tabs>
        <w:ind w:left="426" w:hanging="1"/>
        <w:jc w:val="both"/>
        <w:rPr>
          <w:rFonts w:ascii="Arial" w:hAnsi="Arial" w:cs="Arial"/>
          <w:sz w:val="22"/>
        </w:rPr>
      </w:pPr>
    </w:p>
    <w:p w:rsidR="00AE0FD1" w:rsidRPr="007117D8" w:rsidRDefault="00AE0FD1" w:rsidP="007E2BD1">
      <w:pPr>
        <w:numPr>
          <w:ilvl w:val="6"/>
          <w:numId w:val="78"/>
        </w:numPr>
        <w:tabs>
          <w:tab w:val="clear" w:pos="567"/>
          <w:tab w:val="clear" w:pos="1134"/>
          <w:tab w:val="clear" w:pos="1701"/>
          <w:tab w:val="clear" w:pos="2268"/>
          <w:tab w:val="clear" w:pos="2835"/>
          <w:tab w:val="left" w:pos="709"/>
        </w:tabs>
        <w:ind w:left="709" w:hanging="709"/>
        <w:rPr>
          <w:rFonts w:ascii="Arial" w:hAnsi="Arial" w:cs="Arial"/>
          <w:b/>
          <w:sz w:val="22"/>
        </w:rPr>
      </w:pPr>
      <w:r w:rsidRPr="007117D8">
        <w:rPr>
          <w:rFonts w:ascii="Arial" w:hAnsi="Arial" w:cs="Arial"/>
          <w:b/>
          <w:sz w:val="22"/>
        </w:rPr>
        <w:t xml:space="preserve">Contenido de la </w:t>
      </w:r>
      <w:r w:rsidR="00433986" w:rsidRPr="007117D8">
        <w:rPr>
          <w:rFonts w:ascii="Arial" w:hAnsi="Arial" w:cs="Arial"/>
          <w:b/>
          <w:sz w:val="22"/>
        </w:rPr>
        <w:t>s</w:t>
      </w:r>
      <w:r w:rsidRPr="007117D8">
        <w:rPr>
          <w:rFonts w:ascii="Arial" w:hAnsi="Arial" w:cs="Arial"/>
          <w:b/>
          <w:sz w:val="22"/>
        </w:rPr>
        <w:t xml:space="preserve">olicitud de </w:t>
      </w:r>
      <w:r w:rsidR="00433986" w:rsidRPr="007117D8">
        <w:rPr>
          <w:rFonts w:ascii="Arial" w:hAnsi="Arial" w:cs="Arial"/>
          <w:b/>
          <w:sz w:val="22"/>
        </w:rPr>
        <w:t>s</w:t>
      </w:r>
      <w:r w:rsidRPr="007117D8">
        <w:rPr>
          <w:rFonts w:ascii="Arial" w:hAnsi="Arial" w:cs="Arial"/>
          <w:b/>
          <w:sz w:val="22"/>
        </w:rPr>
        <w:t xml:space="preserve">ervicio </w:t>
      </w:r>
    </w:p>
    <w:p w:rsidR="00AE0FD1" w:rsidRPr="007117D8" w:rsidRDefault="00AE0FD1"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0B49B1" w:rsidP="00A233F4">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w:t>
      </w:r>
      <w:r w:rsidR="00AE0FD1" w:rsidRPr="007117D8">
        <w:rPr>
          <w:rFonts w:ascii="Arial" w:hAnsi="Arial" w:cs="Arial"/>
          <w:sz w:val="22"/>
        </w:rPr>
        <w:t xml:space="preserve">olicitud de </w:t>
      </w:r>
      <w:r w:rsidR="00433986" w:rsidRPr="007117D8">
        <w:rPr>
          <w:rFonts w:ascii="Arial" w:hAnsi="Arial" w:cs="Arial"/>
          <w:sz w:val="22"/>
        </w:rPr>
        <w:t>s</w:t>
      </w:r>
      <w:r w:rsidR="00AE0FD1" w:rsidRPr="007117D8">
        <w:rPr>
          <w:rFonts w:ascii="Arial" w:hAnsi="Arial" w:cs="Arial"/>
          <w:sz w:val="22"/>
        </w:rPr>
        <w:t>ervicio deberá contener cuando menos la siguiente información:</w:t>
      </w:r>
    </w:p>
    <w:p w:rsidR="00C97218" w:rsidRPr="007117D8" w:rsidRDefault="00C97218" w:rsidP="00A233F4">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7E2BD1">
      <w:pPr>
        <w:numPr>
          <w:ilvl w:val="0"/>
          <w:numId w:val="76"/>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Identificación del Contrato de Transporte;</w:t>
      </w:r>
    </w:p>
    <w:p w:rsidR="00AE0FD1" w:rsidRPr="007117D8" w:rsidRDefault="00AE0FD1" w:rsidP="007E2BD1">
      <w:pPr>
        <w:numPr>
          <w:ilvl w:val="0"/>
          <w:numId w:val="76"/>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Cantidad de GLP;</w:t>
      </w:r>
    </w:p>
    <w:p w:rsidR="00AE0FD1" w:rsidRPr="007117D8" w:rsidRDefault="00AE0FD1" w:rsidP="007E2BD1">
      <w:pPr>
        <w:numPr>
          <w:ilvl w:val="0"/>
          <w:numId w:val="76"/>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Ajuste por desbalance acumulado;</w:t>
      </w:r>
    </w:p>
    <w:p w:rsidR="00AE0FD1" w:rsidRPr="007117D8" w:rsidRDefault="00AE0FD1" w:rsidP="007E2BD1">
      <w:pPr>
        <w:numPr>
          <w:ilvl w:val="0"/>
          <w:numId w:val="76"/>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Fecha de inicio y terminación de la nominación;</w:t>
      </w:r>
    </w:p>
    <w:p w:rsidR="00AE0FD1" w:rsidRPr="007117D8" w:rsidRDefault="00AE0FD1" w:rsidP="007E2BD1">
      <w:pPr>
        <w:numPr>
          <w:ilvl w:val="0"/>
          <w:numId w:val="76"/>
        </w:numPr>
        <w:tabs>
          <w:tab w:val="clear" w:pos="567"/>
          <w:tab w:val="clear" w:pos="1134"/>
          <w:tab w:val="clear" w:pos="1701"/>
          <w:tab w:val="clear" w:pos="2268"/>
          <w:tab w:val="clear" w:pos="2835"/>
        </w:tabs>
        <w:ind w:left="1134" w:hanging="425"/>
        <w:jc w:val="both"/>
        <w:rPr>
          <w:rFonts w:ascii="Arial" w:hAnsi="Arial" w:cs="Arial"/>
          <w:sz w:val="22"/>
        </w:rPr>
      </w:pPr>
      <w:r w:rsidRPr="007117D8">
        <w:rPr>
          <w:rFonts w:ascii="Arial" w:hAnsi="Arial" w:cs="Arial"/>
          <w:sz w:val="22"/>
        </w:rPr>
        <w:t>Identificación del usuario o de quienes actúan en su nombre y representación en los Puntos de Recepción y de Entrega;</w:t>
      </w:r>
    </w:p>
    <w:p w:rsidR="00C97218" w:rsidRPr="007117D8" w:rsidRDefault="00C97218" w:rsidP="00A233F4">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A233F4">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Sociedad Concesionaria podrá reducir o rechazar solicitudes de nominación qu</w:t>
      </w:r>
      <w:r w:rsidR="000B49B1" w:rsidRPr="007117D8">
        <w:rPr>
          <w:rFonts w:ascii="Arial" w:hAnsi="Arial" w:cs="Arial"/>
          <w:sz w:val="22"/>
        </w:rPr>
        <w:t>e no estén fundamentadas en el c</w:t>
      </w:r>
      <w:r w:rsidRPr="007117D8">
        <w:rPr>
          <w:rFonts w:ascii="Arial" w:hAnsi="Arial" w:cs="Arial"/>
          <w:sz w:val="22"/>
        </w:rPr>
        <w:t xml:space="preserve">ontrato de </w:t>
      </w:r>
      <w:r w:rsidR="00433986" w:rsidRPr="007117D8">
        <w:rPr>
          <w:rFonts w:ascii="Arial" w:hAnsi="Arial" w:cs="Arial"/>
          <w:sz w:val="22"/>
        </w:rPr>
        <w:t>s</w:t>
      </w:r>
      <w:r w:rsidRPr="007117D8">
        <w:rPr>
          <w:rFonts w:ascii="Arial" w:hAnsi="Arial" w:cs="Arial"/>
          <w:sz w:val="22"/>
        </w:rPr>
        <w:t>ervicio suscrito.</w:t>
      </w:r>
    </w:p>
    <w:p w:rsidR="00AE0FD1" w:rsidRPr="007117D8" w:rsidRDefault="00AE0FD1" w:rsidP="00AE0FD1">
      <w:pPr>
        <w:tabs>
          <w:tab w:val="clear" w:pos="567"/>
          <w:tab w:val="clear" w:pos="1134"/>
          <w:tab w:val="clear" w:pos="1701"/>
          <w:tab w:val="clear" w:pos="2268"/>
          <w:tab w:val="clear" w:pos="2835"/>
        </w:tabs>
        <w:ind w:left="426"/>
        <w:jc w:val="both"/>
        <w:rPr>
          <w:rFonts w:ascii="Arial" w:hAnsi="Arial" w:cs="Arial"/>
          <w:sz w:val="22"/>
        </w:rPr>
      </w:pPr>
    </w:p>
    <w:p w:rsidR="00AE0FD1" w:rsidRPr="007117D8" w:rsidRDefault="00AE0FD1" w:rsidP="007E2BD1">
      <w:pPr>
        <w:numPr>
          <w:ilvl w:val="6"/>
          <w:numId w:val="78"/>
        </w:numPr>
        <w:tabs>
          <w:tab w:val="clear" w:pos="567"/>
          <w:tab w:val="clear" w:pos="1134"/>
          <w:tab w:val="clear" w:pos="1701"/>
          <w:tab w:val="clear" w:pos="2268"/>
          <w:tab w:val="clear" w:pos="2835"/>
          <w:tab w:val="left" w:pos="709"/>
        </w:tabs>
        <w:ind w:left="709" w:hanging="709"/>
        <w:rPr>
          <w:rFonts w:ascii="Arial" w:hAnsi="Arial" w:cs="Arial"/>
          <w:b/>
          <w:sz w:val="22"/>
        </w:rPr>
      </w:pPr>
      <w:r w:rsidRPr="007117D8">
        <w:rPr>
          <w:rFonts w:ascii="Arial" w:hAnsi="Arial" w:cs="Arial"/>
          <w:b/>
          <w:sz w:val="22"/>
        </w:rPr>
        <w:t>Autorización.</w:t>
      </w:r>
    </w:p>
    <w:p w:rsidR="00AE0FD1" w:rsidRPr="007117D8" w:rsidRDefault="00AE0FD1"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A233F4">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La Sociedad Concesionaria evaluará las solicitudes de transporte recibidas y determinará no más allá de las diecisiete horas (17:00 horas), el volumen que le auto</w:t>
      </w:r>
      <w:r w:rsidR="000B49B1" w:rsidRPr="007117D8">
        <w:rPr>
          <w:rFonts w:ascii="Arial" w:hAnsi="Arial" w:cs="Arial"/>
          <w:sz w:val="22"/>
        </w:rPr>
        <w:t>riza inyectar y retirar a cada U</w:t>
      </w:r>
      <w:r w:rsidRPr="007117D8">
        <w:rPr>
          <w:rFonts w:ascii="Arial" w:hAnsi="Arial" w:cs="Arial"/>
          <w:sz w:val="22"/>
        </w:rPr>
        <w:t>suario para el día siguiente. En caso de no confirmarse en dicho</w:t>
      </w:r>
      <w:r w:rsidR="000B49B1" w:rsidRPr="007117D8">
        <w:rPr>
          <w:rFonts w:ascii="Arial" w:hAnsi="Arial" w:cs="Arial"/>
          <w:sz w:val="22"/>
        </w:rPr>
        <w:t xml:space="preserve"> horario, los volúmenes que el U</w:t>
      </w:r>
      <w:r w:rsidRPr="007117D8">
        <w:rPr>
          <w:rFonts w:ascii="Arial" w:hAnsi="Arial" w:cs="Arial"/>
          <w:sz w:val="22"/>
        </w:rPr>
        <w:t xml:space="preserve">suario está autorizado a inyectar y retirar, serán los solicitados en cada Punto de Recepción y de </w:t>
      </w:r>
      <w:r w:rsidR="000B49B1" w:rsidRPr="007117D8">
        <w:rPr>
          <w:rFonts w:ascii="Arial" w:hAnsi="Arial" w:cs="Arial"/>
          <w:sz w:val="22"/>
        </w:rPr>
        <w:t>despacho</w:t>
      </w:r>
      <w:r w:rsidRPr="007117D8">
        <w:rPr>
          <w:rFonts w:ascii="Arial" w:hAnsi="Arial" w:cs="Arial"/>
          <w:sz w:val="22"/>
        </w:rPr>
        <w:t>.</w:t>
      </w:r>
    </w:p>
    <w:p w:rsidR="00AE0FD1" w:rsidRPr="007117D8" w:rsidRDefault="00AE0FD1"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7E2BD1">
      <w:pPr>
        <w:numPr>
          <w:ilvl w:val="6"/>
          <w:numId w:val="78"/>
        </w:numPr>
        <w:tabs>
          <w:tab w:val="clear" w:pos="567"/>
          <w:tab w:val="clear" w:pos="1134"/>
          <w:tab w:val="clear" w:pos="1701"/>
          <w:tab w:val="clear" w:pos="2268"/>
          <w:tab w:val="clear" w:pos="2835"/>
          <w:tab w:val="left" w:pos="709"/>
        </w:tabs>
        <w:ind w:left="709" w:hanging="709"/>
        <w:rPr>
          <w:rFonts w:ascii="Arial" w:hAnsi="Arial" w:cs="Arial"/>
          <w:b/>
          <w:sz w:val="22"/>
        </w:rPr>
      </w:pPr>
      <w:r w:rsidRPr="007117D8">
        <w:rPr>
          <w:rFonts w:ascii="Arial" w:hAnsi="Arial" w:cs="Arial"/>
          <w:b/>
          <w:sz w:val="22"/>
        </w:rPr>
        <w:t>Imputación de entregas diarias.</w:t>
      </w:r>
    </w:p>
    <w:p w:rsidR="00C97218" w:rsidRPr="007117D8" w:rsidRDefault="00C97218" w:rsidP="00AE0FD1">
      <w:pPr>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A233F4">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Cuando un usuario recibe en el Punto de Entrega</w:t>
      </w:r>
      <w:r w:rsidR="000B49B1" w:rsidRPr="007117D8">
        <w:rPr>
          <w:rFonts w:ascii="Arial" w:hAnsi="Arial" w:cs="Arial"/>
          <w:sz w:val="22"/>
        </w:rPr>
        <w:t xml:space="preserve"> volúmenes de GLP en virtud de c</w:t>
      </w:r>
      <w:r w:rsidRPr="007117D8">
        <w:rPr>
          <w:rFonts w:ascii="Arial" w:hAnsi="Arial" w:cs="Arial"/>
          <w:sz w:val="22"/>
        </w:rPr>
        <w:t xml:space="preserve">ontratos de </w:t>
      </w:r>
      <w:r w:rsidR="00433986" w:rsidRPr="007117D8">
        <w:rPr>
          <w:rFonts w:ascii="Arial" w:hAnsi="Arial" w:cs="Arial"/>
          <w:sz w:val="22"/>
        </w:rPr>
        <w:t>s</w:t>
      </w:r>
      <w:r w:rsidRPr="007117D8">
        <w:rPr>
          <w:rFonts w:ascii="Arial" w:hAnsi="Arial" w:cs="Arial"/>
          <w:sz w:val="22"/>
        </w:rPr>
        <w:t xml:space="preserve">ervicio de más de un tipo de </w:t>
      </w:r>
      <w:r w:rsidR="00433986" w:rsidRPr="007117D8">
        <w:rPr>
          <w:rFonts w:ascii="Arial" w:hAnsi="Arial" w:cs="Arial"/>
          <w:sz w:val="22"/>
        </w:rPr>
        <w:t>s</w:t>
      </w:r>
      <w:r w:rsidRPr="007117D8">
        <w:rPr>
          <w:rFonts w:ascii="Arial" w:hAnsi="Arial" w:cs="Arial"/>
          <w:sz w:val="22"/>
        </w:rPr>
        <w:t xml:space="preserve">ervicio, se considerará que el </w:t>
      </w:r>
      <w:r w:rsidR="000B49B1" w:rsidRPr="007117D8">
        <w:rPr>
          <w:rFonts w:ascii="Arial" w:hAnsi="Arial" w:cs="Arial"/>
          <w:sz w:val="22"/>
        </w:rPr>
        <w:t>U</w:t>
      </w:r>
      <w:r w:rsidRPr="007117D8">
        <w:rPr>
          <w:rFonts w:ascii="Arial" w:hAnsi="Arial" w:cs="Arial"/>
          <w:sz w:val="22"/>
        </w:rPr>
        <w:t>suario ha recibido en el día la entrega de las cantidades autorizadas según los servicios de transporte atendidos de acuerdo al orden siguiente:</w:t>
      </w:r>
    </w:p>
    <w:p w:rsidR="00C97218" w:rsidRPr="007117D8" w:rsidRDefault="00C97218" w:rsidP="00A233F4">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A233F4">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(i) Servicio Firme</w:t>
      </w:r>
    </w:p>
    <w:p w:rsidR="00AE0FD1" w:rsidRPr="007117D8" w:rsidRDefault="00AE0FD1" w:rsidP="00A233F4">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(ii) Servicio Interrumpible</w:t>
      </w:r>
    </w:p>
    <w:p w:rsidR="00C97218" w:rsidRPr="007117D8" w:rsidRDefault="00C97218" w:rsidP="00A233F4">
      <w:pPr>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A233F4">
      <w:pPr>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Se considerará que el volumen de GLP tomado por el </w:t>
      </w:r>
      <w:r w:rsidR="00433986" w:rsidRPr="007117D8">
        <w:rPr>
          <w:rFonts w:ascii="Arial" w:hAnsi="Arial" w:cs="Arial"/>
          <w:sz w:val="22"/>
        </w:rPr>
        <w:t>U</w:t>
      </w:r>
      <w:r w:rsidRPr="007117D8">
        <w:rPr>
          <w:rFonts w:ascii="Arial" w:hAnsi="Arial" w:cs="Arial"/>
          <w:sz w:val="22"/>
        </w:rPr>
        <w:t xml:space="preserve">suario por encima de las cantidades diarias totales autorizadas, será una cantidad en exceso no autorizada y se le aplicará el cargo por uso correspondiente al Punto de Entrega. </w:t>
      </w:r>
      <w:r w:rsidRPr="007117D8">
        <w:rPr>
          <w:rFonts w:ascii="Arial" w:hAnsi="Arial" w:cs="Arial"/>
          <w:sz w:val="22"/>
        </w:rPr>
        <w:br w:type="page"/>
      </w:r>
    </w:p>
    <w:p w:rsidR="00AE0FD1" w:rsidRPr="00076799" w:rsidRDefault="00AE0FD1" w:rsidP="00065E69">
      <w:pPr>
        <w:pStyle w:val="Ttulo1"/>
        <w:rPr>
          <w:rFonts w:ascii="Arial" w:hAnsi="Arial" w:cs="Arial"/>
          <w:sz w:val="22"/>
          <w:szCs w:val="22"/>
        </w:rPr>
      </w:pPr>
      <w:bookmarkStart w:id="167" w:name="_Toc426723980"/>
      <w:r w:rsidRPr="00076799">
        <w:rPr>
          <w:rFonts w:ascii="Arial" w:hAnsi="Arial" w:cs="Arial"/>
          <w:sz w:val="22"/>
          <w:szCs w:val="22"/>
        </w:rPr>
        <w:t>ANEXO 11</w:t>
      </w:r>
      <w:r w:rsidR="00065E69" w:rsidRPr="00076799">
        <w:rPr>
          <w:rFonts w:ascii="Arial" w:hAnsi="Arial" w:cs="Arial"/>
          <w:sz w:val="22"/>
          <w:szCs w:val="22"/>
        </w:rPr>
        <w:br/>
      </w:r>
      <w:r w:rsidR="00065E69" w:rsidRPr="00076799">
        <w:rPr>
          <w:rFonts w:ascii="Arial" w:hAnsi="Arial" w:cs="Arial"/>
          <w:sz w:val="22"/>
          <w:szCs w:val="22"/>
        </w:rPr>
        <w:br/>
      </w:r>
      <w:r w:rsidRPr="00076799">
        <w:rPr>
          <w:rFonts w:ascii="Arial" w:hAnsi="Arial" w:cs="Arial"/>
          <w:sz w:val="22"/>
          <w:szCs w:val="22"/>
        </w:rPr>
        <w:t>TRANSPARENCIA</w:t>
      </w:r>
      <w:bookmarkEnd w:id="167"/>
    </w:p>
    <w:p w:rsidR="00C97218" w:rsidRPr="00076799" w:rsidRDefault="00C97218" w:rsidP="005143BD">
      <w:pPr>
        <w:tabs>
          <w:tab w:val="clear" w:pos="567"/>
          <w:tab w:val="clear" w:pos="1134"/>
          <w:tab w:val="clear" w:pos="1701"/>
          <w:tab w:val="clear" w:pos="2268"/>
          <w:tab w:val="clear" w:pos="2835"/>
        </w:tabs>
        <w:jc w:val="center"/>
        <w:rPr>
          <w:rFonts w:ascii="Arial" w:hAnsi="Arial" w:cs="Arial"/>
          <w:b/>
          <w:sz w:val="22"/>
          <w:szCs w:val="22"/>
        </w:rPr>
      </w:pPr>
    </w:p>
    <w:p w:rsidR="00AE0FD1" w:rsidRPr="007117D8" w:rsidRDefault="00AE0FD1" w:rsidP="007E2BD1">
      <w:pPr>
        <w:pStyle w:val="Prrafodelista"/>
        <w:numPr>
          <w:ilvl w:val="0"/>
          <w:numId w:val="96"/>
        </w:numPr>
        <w:tabs>
          <w:tab w:val="clear" w:pos="567"/>
          <w:tab w:val="clear" w:pos="1134"/>
          <w:tab w:val="clear" w:pos="1701"/>
          <w:tab w:val="clear" w:pos="2268"/>
          <w:tab w:val="clear" w:pos="2835"/>
        </w:tabs>
        <w:ind w:left="709" w:hanging="709"/>
        <w:jc w:val="both"/>
        <w:rPr>
          <w:rFonts w:ascii="Arial" w:hAnsi="Arial" w:cs="Arial"/>
          <w:b/>
          <w:sz w:val="22"/>
        </w:rPr>
      </w:pPr>
      <w:r w:rsidRPr="007117D8">
        <w:rPr>
          <w:rFonts w:ascii="Arial" w:hAnsi="Arial" w:cs="Arial"/>
          <w:b/>
          <w:sz w:val="22"/>
        </w:rPr>
        <w:t>Regla general</w:t>
      </w:r>
    </w:p>
    <w:p w:rsidR="00C97218" w:rsidRPr="007117D8" w:rsidRDefault="00C97218" w:rsidP="00C97218">
      <w:pPr>
        <w:pStyle w:val="Prrafodelista"/>
        <w:tabs>
          <w:tab w:val="clear" w:pos="567"/>
          <w:tab w:val="clear" w:pos="1134"/>
          <w:tab w:val="clear" w:pos="1701"/>
          <w:tab w:val="clear" w:pos="2268"/>
          <w:tab w:val="clear" w:pos="2835"/>
        </w:tabs>
        <w:ind w:left="709"/>
        <w:jc w:val="both"/>
        <w:rPr>
          <w:rFonts w:ascii="Arial" w:hAnsi="Arial" w:cs="Arial"/>
          <w:b/>
          <w:sz w:val="22"/>
        </w:rPr>
      </w:pPr>
    </w:p>
    <w:p w:rsidR="00AE0FD1" w:rsidRPr="007117D8" w:rsidRDefault="00AE0FD1" w:rsidP="005143BD">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A modo de excepción de lo que dispongan las Leyes Aplicables sobre información reservada, secreto profesional, secreto comercial y similares; la Sociedad Concesionaria tiene la obligación de responder, en forma completa y tan pronto le sea posible,  cualquier información relacionada a la prestación </w:t>
      </w:r>
      <w:r w:rsidR="00433986" w:rsidRPr="007117D8">
        <w:rPr>
          <w:rFonts w:ascii="Arial" w:hAnsi="Arial" w:cs="Arial"/>
          <w:color w:val="000000"/>
          <w:sz w:val="22"/>
        </w:rPr>
        <w:t>de los servicios relacionados con el Sistema de Abastecimiento de GLP</w:t>
      </w:r>
      <w:r w:rsidRPr="007117D8">
        <w:rPr>
          <w:rFonts w:ascii="Arial" w:hAnsi="Arial" w:cs="Arial"/>
          <w:sz w:val="22"/>
        </w:rPr>
        <w:t>, los consumos y contratos celebrados con usuarios, la Concesión, estadística operativa, la propia Sociedad Concesionaria o su relación con el Concedente.</w:t>
      </w:r>
    </w:p>
    <w:p w:rsidR="005143BD" w:rsidRPr="007117D8" w:rsidRDefault="005143BD" w:rsidP="005143BD">
      <w:pPr>
        <w:shd w:val="clear" w:color="auto" w:fill="FFFFFF"/>
        <w:tabs>
          <w:tab w:val="clear" w:pos="567"/>
          <w:tab w:val="clear" w:pos="1134"/>
          <w:tab w:val="clear" w:pos="1701"/>
          <w:tab w:val="clear" w:pos="2268"/>
          <w:tab w:val="clear" w:pos="2835"/>
        </w:tabs>
        <w:ind w:left="425"/>
        <w:jc w:val="both"/>
        <w:rPr>
          <w:rFonts w:ascii="Arial" w:hAnsi="Arial" w:cs="Arial"/>
          <w:sz w:val="22"/>
        </w:rPr>
      </w:pPr>
    </w:p>
    <w:p w:rsidR="00AE0FD1" w:rsidRPr="007117D8" w:rsidRDefault="00AE0FD1" w:rsidP="005143BD">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 Sociedad Concesionaria no podrá pactar con los </w:t>
      </w:r>
      <w:r w:rsidR="00433986" w:rsidRPr="007117D8">
        <w:rPr>
          <w:rFonts w:ascii="Arial" w:hAnsi="Arial" w:cs="Arial"/>
          <w:sz w:val="22"/>
        </w:rPr>
        <w:t>U</w:t>
      </w:r>
      <w:r w:rsidRPr="007117D8">
        <w:rPr>
          <w:rFonts w:ascii="Arial" w:hAnsi="Arial" w:cs="Arial"/>
          <w:sz w:val="22"/>
        </w:rPr>
        <w:t>suarios, cláusulas que se opongan o limiten lo establecido en el párrafo anterior.</w:t>
      </w:r>
    </w:p>
    <w:p w:rsidR="005143BD" w:rsidRPr="007117D8" w:rsidRDefault="005143BD" w:rsidP="005143BD">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7E2BD1">
      <w:pPr>
        <w:pStyle w:val="Prrafodelista"/>
        <w:numPr>
          <w:ilvl w:val="0"/>
          <w:numId w:val="96"/>
        </w:numPr>
        <w:tabs>
          <w:tab w:val="clear" w:pos="567"/>
          <w:tab w:val="clear" w:pos="1134"/>
          <w:tab w:val="clear" w:pos="1701"/>
          <w:tab w:val="clear" w:pos="2268"/>
          <w:tab w:val="clear" w:pos="2835"/>
        </w:tabs>
        <w:ind w:left="709" w:hanging="709"/>
        <w:jc w:val="both"/>
        <w:rPr>
          <w:rFonts w:ascii="Arial" w:hAnsi="Arial" w:cs="Arial"/>
          <w:b/>
          <w:sz w:val="22"/>
        </w:rPr>
      </w:pPr>
      <w:r w:rsidRPr="007117D8">
        <w:rPr>
          <w:rFonts w:ascii="Arial" w:hAnsi="Arial" w:cs="Arial"/>
          <w:b/>
          <w:sz w:val="22"/>
        </w:rPr>
        <w:t>Reglas especiales</w:t>
      </w:r>
    </w:p>
    <w:p w:rsidR="005143BD" w:rsidRPr="007117D8" w:rsidRDefault="005143BD" w:rsidP="005143BD">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AE0FD1" w:rsidRPr="007117D8" w:rsidRDefault="00AE0FD1" w:rsidP="005143BD">
      <w:pPr>
        <w:shd w:val="clear" w:color="auto" w:fill="FFFFFF"/>
        <w:tabs>
          <w:tab w:val="clear" w:pos="567"/>
          <w:tab w:val="clear" w:pos="1134"/>
          <w:tab w:val="clear" w:pos="1701"/>
          <w:tab w:val="clear" w:pos="2268"/>
          <w:tab w:val="clear" w:pos="2835"/>
        </w:tabs>
        <w:ind w:left="709"/>
        <w:jc w:val="both"/>
        <w:rPr>
          <w:rFonts w:ascii="Arial" w:hAnsi="Arial" w:cs="Arial"/>
          <w:sz w:val="22"/>
        </w:rPr>
      </w:pPr>
      <w:r w:rsidRPr="007117D8">
        <w:rPr>
          <w:rFonts w:ascii="Arial" w:hAnsi="Arial" w:cs="Arial"/>
          <w:sz w:val="22"/>
        </w:rPr>
        <w:t xml:space="preserve">La Sociedad Concesionaria publicará en su </w:t>
      </w:r>
      <w:r w:rsidRPr="007117D8">
        <w:rPr>
          <w:rFonts w:ascii="Arial" w:hAnsi="Arial" w:cs="Arial"/>
          <w:i/>
          <w:sz w:val="22"/>
        </w:rPr>
        <w:t>página web</w:t>
      </w:r>
      <w:r w:rsidRPr="007117D8">
        <w:rPr>
          <w:rFonts w:ascii="Arial" w:hAnsi="Arial" w:cs="Arial"/>
          <w:sz w:val="22"/>
        </w:rPr>
        <w:t xml:space="preserve"> y remitirá a los </w:t>
      </w:r>
      <w:r w:rsidR="00433986" w:rsidRPr="007117D8">
        <w:rPr>
          <w:rFonts w:ascii="Arial" w:hAnsi="Arial" w:cs="Arial"/>
          <w:sz w:val="22"/>
        </w:rPr>
        <w:t>U</w:t>
      </w:r>
      <w:r w:rsidRPr="007117D8">
        <w:rPr>
          <w:rFonts w:ascii="Arial" w:hAnsi="Arial" w:cs="Arial"/>
          <w:sz w:val="22"/>
        </w:rPr>
        <w:t>suarios por correo electrónico, en formato Microsoft Excel, la siguiente información en la oportunidad que se indica:</w:t>
      </w:r>
    </w:p>
    <w:p w:rsidR="005143BD" w:rsidRPr="007117D8" w:rsidRDefault="005143BD" w:rsidP="005143BD">
      <w:pPr>
        <w:shd w:val="clear" w:color="auto" w:fill="FFFFFF"/>
        <w:tabs>
          <w:tab w:val="clear" w:pos="567"/>
          <w:tab w:val="clear" w:pos="1134"/>
          <w:tab w:val="clear" w:pos="1701"/>
          <w:tab w:val="clear" w:pos="2268"/>
          <w:tab w:val="clear" w:pos="2835"/>
        </w:tabs>
        <w:ind w:left="709"/>
        <w:jc w:val="both"/>
        <w:rPr>
          <w:rFonts w:ascii="Arial" w:hAnsi="Arial" w:cs="Arial"/>
          <w:b/>
          <w:sz w:val="22"/>
        </w:rPr>
      </w:pPr>
    </w:p>
    <w:p w:rsidR="00AE0FD1" w:rsidRPr="007117D8" w:rsidRDefault="00AE0FD1" w:rsidP="007E2BD1">
      <w:pPr>
        <w:pStyle w:val="Prrafodelista"/>
        <w:numPr>
          <w:ilvl w:val="1"/>
          <w:numId w:val="97"/>
        </w:numPr>
        <w:tabs>
          <w:tab w:val="clear" w:pos="567"/>
          <w:tab w:val="clear" w:pos="1134"/>
          <w:tab w:val="clear" w:pos="1701"/>
          <w:tab w:val="clear" w:pos="2268"/>
          <w:tab w:val="clear" w:pos="2835"/>
          <w:tab w:val="left" w:pos="851"/>
          <w:tab w:val="left" w:pos="1418"/>
        </w:tabs>
        <w:autoSpaceDE w:val="0"/>
        <w:autoSpaceDN w:val="0"/>
        <w:adjustRightInd w:val="0"/>
        <w:ind w:left="709" w:hanging="709"/>
        <w:contextualSpacing/>
        <w:jc w:val="both"/>
        <w:rPr>
          <w:rFonts w:ascii="Arial" w:hAnsi="Arial" w:cs="Arial"/>
          <w:sz w:val="22"/>
        </w:rPr>
      </w:pPr>
      <w:r w:rsidRPr="007117D8">
        <w:rPr>
          <w:rFonts w:ascii="Arial" w:hAnsi="Arial" w:cs="Arial"/>
          <w:sz w:val="22"/>
        </w:rPr>
        <w:t xml:space="preserve">Los eventos críticos del Sistema de Abastecimiento de GLP, no más tarde que 24 horas después de iniciado cada uno de dichos eventos. Se consideran eventos críticos todo hecho extraordinario que afecte la normal prestación </w:t>
      </w:r>
      <w:r w:rsidR="00433986" w:rsidRPr="007117D8">
        <w:rPr>
          <w:rFonts w:ascii="Arial" w:hAnsi="Arial" w:cs="Arial"/>
          <w:color w:val="000000"/>
          <w:sz w:val="22"/>
        </w:rPr>
        <w:t>de los servicios relacionados con el Sistema de Abastecimiento de GLP</w:t>
      </w:r>
      <w:r w:rsidRPr="007117D8">
        <w:rPr>
          <w:rFonts w:ascii="Arial" w:hAnsi="Arial" w:cs="Arial"/>
          <w:sz w:val="22"/>
        </w:rPr>
        <w:t>. La información deberá incluir el lugar, fecha y hora del evento, una breve descripción del hecho; perjuicios ocasionados y medidas adoptadas por la Sociedad Concesionaria.</w:t>
      </w:r>
    </w:p>
    <w:p w:rsidR="005143BD" w:rsidRPr="007117D8" w:rsidRDefault="005143BD" w:rsidP="005143BD">
      <w:pPr>
        <w:pStyle w:val="Prrafodelista"/>
        <w:tabs>
          <w:tab w:val="clear" w:pos="567"/>
          <w:tab w:val="clear" w:pos="1134"/>
          <w:tab w:val="clear" w:pos="1701"/>
          <w:tab w:val="clear" w:pos="2268"/>
          <w:tab w:val="clear" w:pos="2835"/>
          <w:tab w:val="left" w:pos="851"/>
          <w:tab w:val="left" w:pos="1418"/>
        </w:tabs>
        <w:autoSpaceDE w:val="0"/>
        <w:autoSpaceDN w:val="0"/>
        <w:adjustRightInd w:val="0"/>
        <w:ind w:left="709"/>
        <w:contextualSpacing/>
        <w:jc w:val="both"/>
        <w:rPr>
          <w:rFonts w:ascii="Arial" w:hAnsi="Arial" w:cs="Arial"/>
          <w:sz w:val="22"/>
        </w:rPr>
      </w:pPr>
    </w:p>
    <w:p w:rsidR="00AE0FD1" w:rsidRPr="007117D8" w:rsidRDefault="00AE0FD1" w:rsidP="007E2BD1">
      <w:pPr>
        <w:pStyle w:val="Prrafodelista"/>
        <w:numPr>
          <w:ilvl w:val="1"/>
          <w:numId w:val="97"/>
        </w:numPr>
        <w:tabs>
          <w:tab w:val="clear" w:pos="567"/>
          <w:tab w:val="clear" w:pos="1134"/>
          <w:tab w:val="clear" w:pos="1701"/>
          <w:tab w:val="clear" w:pos="2268"/>
          <w:tab w:val="clear" w:pos="2835"/>
          <w:tab w:val="left" w:pos="851"/>
          <w:tab w:val="left" w:pos="1418"/>
        </w:tabs>
        <w:autoSpaceDE w:val="0"/>
        <w:autoSpaceDN w:val="0"/>
        <w:adjustRightInd w:val="0"/>
        <w:ind w:left="709" w:hanging="709"/>
        <w:contextualSpacing/>
        <w:jc w:val="both"/>
        <w:rPr>
          <w:rFonts w:ascii="Arial" w:hAnsi="Arial" w:cs="Arial"/>
          <w:sz w:val="22"/>
        </w:rPr>
      </w:pPr>
      <w:r w:rsidRPr="007117D8">
        <w:rPr>
          <w:rFonts w:ascii="Arial" w:hAnsi="Arial" w:cs="Arial"/>
          <w:sz w:val="22"/>
        </w:rPr>
        <w:t>Por cada usuario en orden alfabético, por cada día operativo y no más tarde que las 12:00 m. del correspondiente día operativo siguiente: el Punto de Recepción, el Punto de Entrega, la Nominación, la capacidad autoriza, el volumen entregado, el volumen contratado como Servicio Firme, la Capacidad Máxima de Transporte en el Punto de Entrega correspondiente (presión de diseño para máxima demanda coincidente del Sistema de Transporte).</w:t>
      </w:r>
    </w:p>
    <w:p w:rsidR="005143BD" w:rsidRPr="007117D8" w:rsidRDefault="005143BD" w:rsidP="005143BD">
      <w:pPr>
        <w:tabs>
          <w:tab w:val="clear" w:pos="567"/>
          <w:tab w:val="clear" w:pos="1134"/>
          <w:tab w:val="clear" w:pos="1701"/>
          <w:tab w:val="clear" w:pos="2268"/>
          <w:tab w:val="clear" w:pos="2835"/>
          <w:tab w:val="left" w:pos="851"/>
          <w:tab w:val="left" w:pos="1418"/>
        </w:tabs>
        <w:autoSpaceDE w:val="0"/>
        <w:autoSpaceDN w:val="0"/>
        <w:adjustRightInd w:val="0"/>
        <w:contextualSpacing/>
        <w:jc w:val="both"/>
        <w:rPr>
          <w:rFonts w:ascii="Arial" w:hAnsi="Arial" w:cs="Arial"/>
          <w:sz w:val="22"/>
        </w:rPr>
      </w:pPr>
    </w:p>
    <w:p w:rsidR="00AE0FD1" w:rsidRPr="007117D8" w:rsidRDefault="00AE0FD1" w:rsidP="007E2BD1">
      <w:pPr>
        <w:pStyle w:val="Prrafodelista"/>
        <w:numPr>
          <w:ilvl w:val="1"/>
          <w:numId w:val="97"/>
        </w:numPr>
        <w:tabs>
          <w:tab w:val="clear" w:pos="567"/>
          <w:tab w:val="clear" w:pos="1134"/>
          <w:tab w:val="clear" w:pos="1701"/>
          <w:tab w:val="clear" w:pos="2268"/>
          <w:tab w:val="clear" w:pos="2835"/>
          <w:tab w:val="left" w:pos="851"/>
          <w:tab w:val="left" w:pos="1418"/>
        </w:tabs>
        <w:autoSpaceDE w:val="0"/>
        <w:autoSpaceDN w:val="0"/>
        <w:adjustRightInd w:val="0"/>
        <w:ind w:left="709" w:hanging="709"/>
        <w:contextualSpacing/>
        <w:jc w:val="both"/>
        <w:rPr>
          <w:rFonts w:ascii="Arial" w:hAnsi="Arial" w:cs="Arial"/>
          <w:sz w:val="22"/>
        </w:rPr>
      </w:pPr>
      <w:r w:rsidRPr="007117D8">
        <w:rPr>
          <w:rFonts w:ascii="Arial" w:hAnsi="Arial" w:cs="Arial"/>
          <w:sz w:val="22"/>
        </w:rPr>
        <w:t xml:space="preserve">Todos los </w:t>
      </w:r>
      <w:r w:rsidR="00433986" w:rsidRPr="007117D8">
        <w:rPr>
          <w:rFonts w:ascii="Arial" w:hAnsi="Arial" w:cs="Arial"/>
          <w:sz w:val="22"/>
        </w:rPr>
        <w:t>c</w:t>
      </w:r>
      <w:r w:rsidRPr="007117D8">
        <w:rPr>
          <w:rFonts w:ascii="Arial" w:hAnsi="Arial" w:cs="Arial"/>
          <w:sz w:val="22"/>
        </w:rPr>
        <w:t xml:space="preserve">ontratos de </w:t>
      </w:r>
      <w:r w:rsidR="00433986" w:rsidRPr="007117D8">
        <w:rPr>
          <w:rFonts w:ascii="Arial" w:hAnsi="Arial" w:cs="Arial"/>
          <w:sz w:val="22"/>
        </w:rPr>
        <w:t>s</w:t>
      </w:r>
      <w:r w:rsidRPr="007117D8">
        <w:rPr>
          <w:rFonts w:ascii="Arial" w:hAnsi="Arial" w:cs="Arial"/>
          <w:sz w:val="22"/>
        </w:rPr>
        <w:t>ervicio, y cualquier contrato relativo a la capacidad del Sistema de Transporte, así como sus modificaciones, no más tarde que cinco (5) Días después de suscritos los contratos o sus modificaciones.</w:t>
      </w:r>
    </w:p>
    <w:p w:rsidR="005143BD" w:rsidRPr="007117D8" w:rsidRDefault="005143BD" w:rsidP="005143BD">
      <w:pPr>
        <w:tabs>
          <w:tab w:val="clear" w:pos="567"/>
          <w:tab w:val="clear" w:pos="1134"/>
          <w:tab w:val="clear" w:pos="1701"/>
          <w:tab w:val="clear" w:pos="2268"/>
          <w:tab w:val="clear" w:pos="2835"/>
          <w:tab w:val="left" w:pos="851"/>
          <w:tab w:val="left" w:pos="1418"/>
        </w:tabs>
        <w:autoSpaceDE w:val="0"/>
        <w:autoSpaceDN w:val="0"/>
        <w:adjustRightInd w:val="0"/>
        <w:contextualSpacing/>
        <w:jc w:val="both"/>
        <w:rPr>
          <w:rFonts w:ascii="Arial" w:hAnsi="Arial" w:cs="Arial"/>
          <w:sz w:val="22"/>
        </w:rPr>
      </w:pPr>
    </w:p>
    <w:p w:rsidR="00AE0FD1" w:rsidRPr="007117D8" w:rsidRDefault="00AE0FD1" w:rsidP="007E2BD1">
      <w:pPr>
        <w:pStyle w:val="Prrafodelista"/>
        <w:numPr>
          <w:ilvl w:val="1"/>
          <w:numId w:val="97"/>
        </w:numPr>
        <w:tabs>
          <w:tab w:val="clear" w:pos="567"/>
          <w:tab w:val="clear" w:pos="1134"/>
          <w:tab w:val="clear" w:pos="1701"/>
          <w:tab w:val="clear" w:pos="2268"/>
          <w:tab w:val="clear" w:pos="2835"/>
          <w:tab w:val="left" w:pos="851"/>
          <w:tab w:val="left" w:pos="1418"/>
        </w:tabs>
        <w:autoSpaceDE w:val="0"/>
        <w:autoSpaceDN w:val="0"/>
        <w:adjustRightInd w:val="0"/>
        <w:ind w:left="709" w:hanging="709"/>
        <w:contextualSpacing/>
        <w:jc w:val="both"/>
        <w:rPr>
          <w:rFonts w:ascii="Arial" w:hAnsi="Arial" w:cs="Arial"/>
          <w:sz w:val="22"/>
        </w:rPr>
      </w:pPr>
      <w:r w:rsidRPr="007117D8">
        <w:rPr>
          <w:rFonts w:ascii="Arial" w:hAnsi="Arial" w:cs="Arial"/>
          <w:sz w:val="22"/>
        </w:rPr>
        <w:t>Cada vez que se aprueben o modifiquen, las políticas de comercialización y normas y procedimientos de despacho internos de la Sociedad Concesionaria, si las hubieran, dentro de cinco (5) Días de producida la aprobación o modificación.</w:t>
      </w:r>
    </w:p>
    <w:p w:rsidR="005143BD" w:rsidRPr="007117D8" w:rsidRDefault="005143BD" w:rsidP="005143BD">
      <w:pPr>
        <w:pStyle w:val="Prrafodelista"/>
        <w:tabs>
          <w:tab w:val="clear" w:pos="567"/>
          <w:tab w:val="clear" w:pos="1134"/>
          <w:tab w:val="clear" w:pos="1701"/>
          <w:tab w:val="clear" w:pos="2268"/>
          <w:tab w:val="clear" w:pos="2835"/>
        </w:tabs>
        <w:ind w:left="709"/>
        <w:jc w:val="both"/>
        <w:rPr>
          <w:rFonts w:ascii="Arial" w:hAnsi="Arial" w:cs="Arial"/>
          <w:b/>
          <w:sz w:val="22"/>
        </w:rPr>
      </w:pPr>
    </w:p>
    <w:p w:rsidR="00AE0FD1" w:rsidRPr="007117D8" w:rsidRDefault="00AE0FD1" w:rsidP="007E2BD1">
      <w:pPr>
        <w:pStyle w:val="Prrafodelista"/>
        <w:numPr>
          <w:ilvl w:val="0"/>
          <w:numId w:val="96"/>
        </w:numPr>
        <w:tabs>
          <w:tab w:val="clear" w:pos="567"/>
          <w:tab w:val="clear" w:pos="1134"/>
          <w:tab w:val="clear" w:pos="1701"/>
          <w:tab w:val="clear" w:pos="2268"/>
          <w:tab w:val="clear" w:pos="2835"/>
        </w:tabs>
        <w:ind w:left="709" w:hanging="709"/>
        <w:jc w:val="both"/>
        <w:rPr>
          <w:rFonts w:ascii="Arial" w:hAnsi="Arial" w:cs="Arial"/>
          <w:b/>
          <w:sz w:val="22"/>
        </w:rPr>
      </w:pPr>
      <w:r w:rsidRPr="007117D8">
        <w:rPr>
          <w:rFonts w:ascii="Arial" w:hAnsi="Arial" w:cs="Arial"/>
          <w:b/>
          <w:sz w:val="22"/>
        </w:rPr>
        <w:t>Registro</w:t>
      </w:r>
    </w:p>
    <w:p w:rsidR="005143BD" w:rsidRPr="007117D8" w:rsidRDefault="005143BD" w:rsidP="005143BD">
      <w:pPr>
        <w:shd w:val="clear" w:color="auto" w:fill="FFFFFF"/>
        <w:tabs>
          <w:tab w:val="clear" w:pos="567"/>
          <w:tab w:val="clear" w:pos="1134"/>
          <w:tab w:val="clear" w:pos="1701"/>
          <w:tab w:val="clear" w:pos="2268"/>
          <w:tab w:val="clear" w:pos="2835"/>
        </w:tabs>
        <w:ind w:left="709"/>
        <w:jc w:val="both"/>
        <w:rPr>
          <w:rFonts w:ascii="Arial" w:hAnsi="Arial" w:cs="Arial"/>
          <w:sz w:val="22"/>
        </w:rPr>
      </w:pPr>
    </w:p>
    <w:p w:rsidR="00C97218" w:rsidRPr="00076799" w:rsidRDefault="00AE0FD1" w:rsidP="007117D8">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7117D8">
        <w:rPr>
          <w:rFonts w:ascii="Arial" w:hAnsi="Arial" w:cs="Arial"/>
          <w:sz w:val="22"/>
        </w:rPr>
        <w:t xml:space="preserve">Todos los archivos que generen las disposiciones anteriores deberán estar disponibles en la </w:t>
      </w:r>
      <w:r w:rsidRPr="007117D8">
        <w:rPr>
          <w:rFonts w:ascii="Arial" w:hAnsi="Arial" w:cs="Arial"/>
          <w:i/>
          <w:sz w:val="22"/>
        </w:rPr>
        <w:t>página web</w:t>
      </w:r>
      <w:r w:rsidRPr="007117D8">
        <w:rPr>
          <w:rFonts w:ascii="Arial" w:hAnsi="Arial" w:cs="Arial"/>
          <w:sz w:val="22"/>
        </w:rPr>
        <w:t xml:space="preserve"> de la Sociedad Concesionaria, de tal modo organizados que su acceso y búsqueda sea fácil y rápida.</w:t>
      </w:r>
      <w:r w:rsidR="00C97218" w:rsidRPr="00076799">
        <w:rPr>
          <w:rFonts w:ascii="Arial" w:hAnsi="Arial" w:cs="Arial"/>
          <w:sz w:val="22"/>
          <w:szCs w:val="22"/>
        </w:rPr>
        <w:br w:type="page"/>
      </w:r>
    </w:p>
    <w:p w:rsidR="00C97218" w:rsidRPr="00076799" w:rsidRDefault="00C97218" w:rsidP="00065E69">
      <w:pPr>
        <w:pStyle w:val="Ttulo1"/>
        <w:rPr>
          <w:rFonts w:ascii="Arial" w:hAnsi="Arial" w:cs="Arial"/>
          <w:sz w:val="22"/>
          <w:szCs w:val="22"/>
        </w:rPr>
      </w:pPr>
      <w:bookmarkStart w:id="168" w:name="_Toc426723981"/>
      <w:r w:rsidRPr="00076799">
        <w:rPr>
          <w:rFonts w:ascii="Arial" w:hAnsi="Arial" w:cs="Arial"/>
          <w:sz w:val="22"/>
          <w:szCs w:val="22"/>
        </w:rPr>
        <w:t>ANEXO 12</w:t>
      </w:r>
      <w:r w:rsidR="00065E69" w:rsidRPr="00076799">
        <w:rPr>
          <w:rFonts w:ascii="Arial" w:hAnsi="Arial" w:cs="Arial"/>
          <w:sz w:val="22"/>
          <w:szCs w:val="22"/>
        </w:rPr>
        <w:br/>
      </w:r>
      <w:r w:rsidR="00065E69" w:rsidRPr="00076799">
        <w:rPr>
          <w:rFonts w:ascii="Arial" w:hAnsi="Arial" w:cs="Arial"/>
          <w:sz w:val="22"/>
          <w:szCs w:val="22"/>
        </w:rPr>
        <w:br/>
      </w:r>
      <w:r w:rsidRPr="00076799">
        <w:rPr>
          <w:rFonts w:ascii="Arial" w:hAnsi="Arial" w:cs="Arial"/>
          <w:sz w:val="22"/>
          <w:szCs w:val="22"/>
        </w:rPr>
        <w:t>LINEAMIENTOS A INCORPORARSE PARA LA CONTRATACIÓN DEL SUPERVISOR DE LA EJECUCIÓN DE LAS OBRAS</w:t>
      </w:r>
      <w:r w:rsidR="00A1186E" w:rsidRPr="00076799">
        <w:rPr>
          <w:rFonts w:ascii="Arial" w:hAnsi="Arial" w:cs="Arial"/>
          <w:sz w:val="22"/>
          <w:szCs w:val="22"/>
        </w:rPr>
        <w:t xml:space="preserve"> DEL SISTEMA DE ABASTECIMIENTO DE GLP</w:t>
      </w:r>
      <w:bookmarkEnd w:id="168"/>
    </w:p>
    <w:p w:rsidR="00C97218" w:rsidRPr="00076799" w:rsidRDefault="00C97218" w:rsidP="00C97218">
      <w:pPr>
        <w:ind w:left="5"/>
        <w:jc w:val="both"/>
        <w:rPr>
          <w:rFonts w:ascii="Arial" w:hAnsi="Arial" w:cs="Arial"/>
          <w:sz w:val="22"/>
          <w:szCs w:val="22"/>
        </w:rPr>
      </w:pPr>
      <w:bookmarkStart w:id="169" w:name="3._JUSTIFICACIÓN"/>
      <w:bookmarkStart w:id="170" w:name="_bookmark2"/>
      <w:bookmarkStart w:id="171" w:name="4._DEFINICIONES_Y_SIGLAS"/>
      <w:bookmarkStart w:id="172" w:name="1._OBJETIVO"/>
      <w:bookmarkStart w:id="173" w:name="2._ANTECEDENTES"/>
      <w:bookmarkEnd w:id="169"/>
      <w:bookmarkEnd w:id="170"/>
      <w:bookmarkEnd w:id="171"/>
      <w:bookmarkEnd w:id="172"/>
      <w:bookmarkEnd w:id="173"/>
    </w:p>
    <w:p w:rsidR="00C97218" w:rsidRPr="007117D8"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rPr>
      </w:pPr>
      <w:bookmarkStart w:id="174" w:name="_bookmark1"/>
      <w:bookmarkStart w:id="175" w:name="_Toc380050200"/>
      <w:bookmarkEnd w:id="174"/>
      <w:r w:rsidRPr="007117D8">
        <w:rPr>
          <w:rFonts w:ascii="Arial" w:hAnsi="Arial" w:cs="Arial"/>
          <w:b/>
          <w:sz w:val="22"/>
        </w:rPr>
        <w:t>DEFINICIONES</w:t>
      </w:r>
      <w:bookmarkEnd w:id="175"/>
    </w:p>
    <w:p w:rsidR="00C97218" w:rsidRPr="007117D8" w:rsidRDefault="00C97218" w:rsidP="00C97218">
      <w:pPr>
        <w:pStyle w:val="Prrafodelista1"/>
        <w:rPr>
          <w:rFonts w:ascii="Arial" w:hAnsi="Arial" w:cs="Arial"/>
          <w:b/>
          <w:sz w:val="22"/>
        </w:rPr>
      </w:pPr>
    </w:p>
    <w:p w:rsidR="00C97218" w:rsidRPr="007117D8" w:rsidRDefault="00C97218" w:rsidP="00C97218">
      <w:pPr>
        <w:pStyle w:val="Prrafodelista1"/>
        <w:numPr>
          <w:ilvl w:val="1"/>
          <w:numId w:val="18"/>
        </w:numPr>
        <w:tabs>
          <w:tab w:val="clear" w:pos="567"/>
          <w:tab w:val="clear" w:pos="1134"/>
          <w:tab w:val="clear" w:pos="1701"/>
          <w:tab w:val="clear" w:pos="2268"/>
          <w:tab w:val="clear" w:pos="2835"/>
          <w:tab w:val="left" w:pos="709"/>
        </w:tabs>
        <w:ind w:left="709" w:hanging="709"/>
        <w:contextualSpacing/>
        <w:jc w:val="both"/>
        <w:rPr>
          <w:rFonts w:ascii="Arial" w:hAnsi="Arial" w:cs="Arial"/>
          <w:b/>
          <w:sz w:val="22"/>
        </w:rPr>
      </w:pPr>
      <w:bookmarkStart w:id="176" w:name="4.1_Certificación:_Confirmación_de_ciert"/>
      <w:bookmarkStart w:id="177" w:name="4.2_Certificado_de_Inspección:_Documento"/>
      <w:bookmarkStart w:id="178" w:name="4.3_DPTN:_División_de_Producción,_Proces"/>
      <w:bookmarkStart w:id="179" w:name="4.4_Hallazgo:_Diferencia_significativa_e"/>
      <w:bookmarkEnd w:id="176"/>
      <w:bookmarkEnd w:id="177"/>
      <w:bookmarkEnd w:id="178"/>
      <w:bookmarkEnd w:id="179"/>
      <w:r w:rsidRPr="007117D8">
        <w:rPr>
          <w:rFonts w:ascii="Arial" w:hAnsi="Arial" w:cs="Arial"/>
          <w:b/>
          <w:sz w:val="22"/>
        </w:rPr>
        <w:t>Completación Mecánica (mechanical complexion)</w:t>
      </w:r>
    </w:p>
    <w:p w:rsidR="00C97218" w:rsidRPr="007117D8"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sz w:val="22"/>
        </w:rPr>
      </w:pPr>
    </w:p>
    <w:p w:rsidR="00C97218" w:rsidRPr="007117D8"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b/>
          <w:sz w:val="22"/>
        </w:rPr>
      </w:pPr>
      <w:r w:rsidRPr="007117D8">
        <w:rPr>
          <w:rFonts w:ascii="Arial" w:hAnsi="Arial" w:cs="Arial"/>
          <w:sz w:val="22"/>
        </w:rPr>
        <w:t>Es la última actividad mecánica de la construcción, aprobada por la empresa de supervisión. Actividad previa a las pruebas que serán verificadas por el Inspector.</w:t>
      </w:r>
    </w:p>
    <w:p w:rsidR="00C97218" w:rsidRPr="007117D8" w:rsidRDefault="00C97218" w:rsidP="00C97218">
      <w:pPr>
        <w:pStyle w:val="Prrafodelista1"/>
        <w:jc w:val="both"/>
        <w:rPr>
          <w:rFonts w:ascii="Arial" w:hAnsi="Arial" w:cs="Arial"/>
          <w:sz w:val="22"/>
        </w:rPr>
      </w:pPr>
      <w:bookmarkStart w:id="180" w:name="4.5_Informe_de_Inspección:_Documento_que"/>
      <w:bookmarkStart w:id="181" w:name="4.6_Manual_de_Diseño:_Documento_que_incl"/>
      <w:bookmarkStart w:id="182" w:name="4.7_Manual_para_la_Construcción:_Documen"/>
      <w:bookmarkStart w:id="183" w:name="4.8_Observación:_Hallazgo_encontrado_dur"/>
      <w:bookmarkEnd w:id="180"/>
      <w:bookmarkEnd w:id="181"/>
      <w:bookmarkEnd w:id="182"/>
      <w:bookmarkEnd w:id="183"/>
    </w:p>
    <w:p w:rsidR="00C97218" w:rsidRPr="007117D8" w:rsidRDefault="00C97218" w:rsidP="00C97218">
      <w:pPr>
        <w:pStyle w:val="Prrafodelista1"/>
        <w:numPr>
          <w:ilvl w:val="1"/>
          <w:numId w:val="18"/>
        </w:numPr>
        <w:tabs>
          <w:tab w:val="clear" w:pos="567"/>
          <w:tab w:val="clear" w:pos="1134"/>
          <w:tab w:val="clear" w:pos="1701"/>
          <w:tab w:val="clear" w:pos="2268"/>
          <w:tab w:val="clear" w:pos="2835"/>
        </w:tabs>
        <w:ind w:left="709" w:hanging="709"/>
        <w:contextualSpacing/>
        <w:jc w:val="both"/>
        <w:rPr>
          <w:rFonts w:ascii="Arial" w:hAnsi="Arial" w:cs="Arial"/>
          <w:b/>
          <w:sz w:val="22"/>
        </w:rPr>
      </w:pPr>
      <w:r w:rsidRPr="007117D8">
        <w:rPr>
          <w:rFonts w:ascii="Arial" w:hAnsi="Arial" w:cs="Arial"/>
          <w:b/>
          <w:sz w:val="22"/>
        </w:rPr>
        <w:t>Inspector</w:t>
      </w:r>
    </w:p>
    <w:p w:rsidR="00C97218" w:rsidRPr="007117D8"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sz w:val="22"/>
        </w:rPr>
      </w:pPr>
    </w:p>
    <w:p w:rsidR="00C97218" w:rsidRPr="007117D8"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b/>
          <w:sz w:val="22"/>
        </w:rPr>
      </w:pPr>
      <w:r w:rsidRPr="007117D8">
        <w:rPr>
          <w:rFonts w:ascii="Arial" w:hAnsi="Arial" w:cs="Arial"/>
          <w:sz w:val="22"/>
        </w:rPr>
        <w:t xml:space="preserve">Tiene el alcance previsto en la </w:t>
      </w:r>
      <w:r w:rsidR="00DD5E3F" w:rsidRPr="007117D8">
        <w:rPr>
          <w:rFonts w:ascii="Arial" w:hAnsi="Arial" w:cs="Arial"/>
          <w:sz w:val="22"/>
        </w:rPr>
        <w:t xml:space="preserve">Cláusula </w:t>
      </w:r>
      <w:r w:rsidRPr="007117D8">
        <w:rPr>
          <w:rFonts w:ascii="Arial" w:hAnsi="Arial" w:cs="Arial"/>
          <w:sz w:val="22"/>
        </w:rPr>
        <w:t>5 y el Anexo 2.</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ind w:left="426"/>
        <w:jc w:val="both"/>
        <w:rPr>
          <w:rFonts w:ascii="Arial" w:eastAsia="Arial" w:hAnsi="Arial" w:cs="Arial"/>
          <w:sz w:val="22"/>
        </w:rPr>
      </w:pPr>
      <w:r w:rsidRPr="007117D8">
        <w:rPr>
          <w:rFonts w:ascii="Arial" w:eastAsia="Arial" w:hAnsi="Arial" w:cs="Arial"/>
          <w:sz w:val="22"/>
        </w:rPr>
        <w:t>Para efectos del presente documento, se aplicará las definiciones establecidas en Las Leyes Aplicables, en concordancia con lo dispuesto en el Reglamento de Seguridad de las Actividades de Hidrocarburos, aprobado por Decreto Supremo N° 043-2007-EM, así como las normas modificatorias y/o sustitutorias de los indicados reglamentos.</w:t>
      </w:r>
    </w:p>
    <w:p w:rsidR="00C97218" w:rsidRPr="007117D8" w:rsidRDefault="00C97218" w:rsidP="00C97218">
      <w:pPr>
        <w:pStyle w:val="Prrafodelista1"/>
        <w:rPr>
          <w:rFonts w:ascii="Arial" w:hAnsi="Arial" w:cs="Arial"/>
          <w:sz w:val="22"/>
        </w:rPr>
      </w:pPr>
    </w:p>
    <w:p w:rsidR="00C97218" w:rsidRPr="007117D8"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rPr>
      </w:pPr>
      <w:bookmarkStart w:id="184" w:name="5._ACTIVIDADES_A_REALIZAR"/>
      <w:bookmarkStart w:id="185" w:name="_Toc380050201"/>
      <w:bookmarkEnd w:id="184"/>
      <w:r w:rsidRPr="007117D8">
        <w:rPr>
          <w:rFonts w:ascii="Arial" w:hAnsi="Arial" w:cs="Arial"/>
          <w:b/>
          <w:sz w:val="22"/>
        </w:rPr>
        <w:t>ASPECTOS GENERALES DE LA SUPERVISIÓN</w:t>
      </w:r>
    </w:p>
    <w:p w:rsidR="00C97218" w:rsidRPr="007117D8" w:rsidRDefault="00C97218" w:rsidP="00C97218">
      <w:pPr>
        <w:pStyle w:val="Prrafodelista1"/>
        <w:rPr>
          <w:rFonts w:ascii="Arial" w:hAnsi="Arial" w:cs="Arial"/>
          <w:b/>
          <w:sz w:val="22"/>
        </w:rPr>
      </w:pPr>
    </w:p>
    <w:p w:rsidR="00C97218" w:rsidRPr="007117D8" w:rsidRDefault="00C97218" w:rsidP="00C97218">
      <w:pPr>
        <w:pStyle w:val="Prrafodelista1"/>
        <w:ind w:left="426"/>
        <w:jc w:val="both"/>
        <w:rPr>
          <w:rFonts w:ascii="Arial" w:hAnsi="Arial" w:cs="Arial"/>
          <w:sz w:val="22"/>
        </w:rPr>
      </w:pPr>
      <w:r w:rsidRPr="007117D8">
        <w:rPr>
          <w:rFonts w:ascii="Arial" w:hAnsi="Arial" w:cs="Arial"/>
          <w:sz w:val="22"/>
        </w:rPr>
        <w:t xml:space="preserve">La Sociedad Concesionaria será responsable de incluir otros elementos o componentes no descritos en el Contrato, y dimensionar, modificar o adecuar lo que fuera necesario, a efectos de garantizar la correcta operación de las instalaciones del Sistema de Transporte y de la Planta de Abastecimiento y Despacho, y la prestación </w:t>
      </w:r>
      <w:r w:rsidR="00433986" w:rsidRPr="007117D8">
        <w:rPr>
          <w:rFonts w:ascii="Arial" w:hAnsi="Arial" w:cs="Arial"/>
          <w:color w:val="000000"/>
          <w:sz w:val="22"/>
        </w:rPr>
        <w:t xml:space="preserve">de los servicios relacionados con el Sistema de Abastecimiento de GLP, </w:t>
      </w:r>
      <w:r w:rsidRPr="007117D8">
        <w:rPr>
          <w:rFonts w:ascii="Arial" w:hAnsi="Arial" w:cs="Arial"/>
          <w:sz w:val="22"/>
        </w:rPr>
        <w:t>según las normas técnicas y de seguridad vigentes.</w:t>
      </w:r>
    </w:p>
    <w:p w:rsidR="00C97218" w:rsidRPr="007117D8" w:rsidRDefault="00C97218" w:rsidP="00C97218">
      <w:pPr>
        <w:pStyle w:val="Prrafodelista1"/>
        <w:ind w:left="426"/>
        <w:jc w:val="both"/>
        <w:rPr>
          <w:rFonts w:ascii="Arial" w:hAnsi="Arial" w:cs="Arial"/>
          <w:sz w:val="22"/>
        </w:rPr>
      </w:pPr>
    </w:p>
    <w:p w:rsidR="00C97218" w:rsidRPr="007117D8" w:rsidRDefault="00C97218" w:rsidP="00C97218">
      <w:pPr>
        <w:pStyle w:val="Prrafodelista1"/>
        <w:ind w:left="426"/>
        <w:jc w:val="both"/>
        <w:rPr>
          <w:rFonts w:ascii="Arial" w:hAnsi="Arial" w:cs="Arial"/>
          <w:sz w:val="22"/>
        </w:rPr>
      </w:pPr>
      <w:r w:rsidRPr="007117D8">
        <w:rPr>
          <w:rFonts w:ascii="Arial" w:hAnsi="Arial" w:cs="Arial"/>
          <w:sz w:val="22"/>
        </w:rPr>
        <w:t>La Sociedad Concesionaria deberá subsanar todas las observaciones o hallazgos formulados por la empresa de supervisión y/o por el OSINERGMIN, antes de la completación mecánica, incluyendo las pruebas hidráulicas.</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rPr>
      </w:pPr>
      <w:r w:rsidRPr="007117D8">
        <w:rPr>
          <w:rFonts w:ascii="Arial" w:hAnsi="Arial" w:cs="Arial"/>
          <w:b/>
          <w:sz w:val="22"/>
        </w:rPr>
        <w:t>ALCANCES DE LAS LABORES DE LA EMPRESA SUPERVISORA</w:t>
      </w:r>
    </w:p>
    <w:p w:rsidR="00C97218" w:rsidRPr="007117D8" w:rsidRDefault="00C97218" w:rsidP="00C97218">
      <w:pPr>
        <w:pStyle w:val="Prrafodelista1"/>
        <w:rPr>
          <w:rFonts w:ascii="Arial" w:hAnsi="Arial" w:cs="Arial"/>
          <w:b/>
          <w:sz w:val="22"/>
        </w:rPr>
      </w:pPr>
    </w:p>
    <w:p w:rsidR="00C97218" w:rsidRPr="007117D8" w:rsidRDefault="00C97218" w:rsidP="00C97218">
      <w:pPr>
        <w:pStyle w:val="Prrafodelista1"/>
        <w:ind w:left="426"/>
        <w:jc w:val="both"/>
        <w:rPr>
          <w:rFonts w:ascii="Arial" w:hAnsi="Arial" w:cs="Arial"/>
          <w:sz w:val="22"/>
        </w:rPr>
      </w:pPr>
      <w:r w:rsidRPr="007117D8">
        <w:rPr>
          <w:rFonts w:ascii="Arial" w:hAnsi="Arial" w:cs="Arial"/>
          <w:sz w:val="22"/>
        </w:rPr>
        <w:t xml:space="preserve">La empresa de supervisión tendrá a su cargo, además de otras obligaciones  contenidas en el Contrato, la supervisión de lo siguiente: </w:t>
      </w:r>
    </w:p>
    <w:p w:rsidR="00C97218" w:rsidRPr="007117D8" w:rsidRDefault="00C97218" w:rsidP="00C97218">
      <w:pPr>
        <w:pStyle w:val="Prrafodelista1"/>
        <w:rPr>
          <w:rFonts w:ascii="Arial" w:hAnsi="Arial" w:cs="Arial"/>
          <w:sz w:val="22"/>
        </w:rPr>
      </w:pPr>
    </w:p>
    <w:p w:rsidR="00C97218" w:rsidRPr="007117D8" w:rsidRDefault="00C97218" w:rsidP="00C80DF3">
      <w:pPr>
        <w:pStyle w:val="Prrafodelista1"/>
        <w:numPr>
          <w:ilvl w:val="0"/>
          <w:numId w:val="19"/>
        </w:numPr>
        <w:tabs>
          <w:tab w:val="clear" w:pos="567"/>
          <w:tab w:val="clear" w:pos="1134"/>
          <w:tab w:val="clear" w:pos="1701"/>
          <w:tab w:val="clear" w:pos="2268"/>
          <w:tab w:val="clear" w:pos="2835"/>
        </w:tabs>
        <w:ind w:left="709" w:hanging="283"/>
        <w:contextualSpacing/>
        <w:jc w:val="both"/>
        <w:rPr>
          <w:rFonts w:ascii="Arial" w:hAnsi="Arial" w:cs="Arial"/>
          <w:sz w:val="22"/>
        </w:rPr>
      </w:pPr>
      <w:r w:rsidRPr="007117D8">
        <w:rPr>
          <w:rFonts w:ascii="Arial" w:hAnsi="Arial" w:cs="Arial"/>
          <w:sz w:val="22"/>
        </w:rPr>
        <w:t>La ingeniería básica e ingeniería de detalle, que correspondan al alcance del Contrato.</w:t>
      </w:r>
    </w:p>
    <w:p w:rsidR="00C97218" w:rsidRPr="007117D8" w:rsidRDefault="00C97218" w:rsidP="00C80DF3">
      <w:pPr>
        <w:pStyle w:val="Prrafodelista1"/>
        <w:numPr>
          <w:ilvl w:val="0"/>
          <w:numId w:val="19"/>
        </w:numPr>
        <w:tabs>
          <w:tab w:val="clear" w:pos="567"/>
          <w:tab w:val="clear" w:pos="1134"/>
          <w:tab w:val="clear" w:pos="1701"/>
          <w:tab w:val="clear" w:pos="2268"/>
          <w:tab w:val="clear" w:pos="2835"/>
        </w:tabs>
        <w:ind w:left="709" w:hanging="283"/>
        <w:contextualSpacing/>
        <w:jc w:val="both"/>
        <w:rPr>
          <w:rFonts w:ascii="Arial" w:hAnsi="Arial" w:cs="Arial"/>
          <w:sz w:val="22"/>
        </w:rPr>
      </w:pPr>
      <w:r w:rsidRPr="007117D8">
        <w:rPr>
          <w:rFonts w:ascii="Arial" w:hAnsi="Arial" w:cs="Arial"/>
          <w:sz w:val="22"/>
        </w:rPr>
        <w:t>El suministro de los equipos y materiales, que correspondan a los alcances del Contrato, verificándose que se cumplan las certificaciones, especificaciones, requisitos mínimos y normas establecidas en dicho Contrato, así como en la buena práctica de la ingeniería.</w:t>
      </w:r>
    </w:p>
    <w:p w:rsidR="00C97218" w:rsidRPr="007117D8" w:rsidRDefault="00C97218" w:rsidP="00C80DF3">
      <w:pPr>
        <w:pStyle w:val="Prrafodelista1"/>
        <w:numPr>
          <w:ilvl w:val="0"/>
          <w:numId w:val="19"/>
        </w:numPr>
        <w:tabs>
          <w:tab w:val="clear" w:pos="567"/>
          <w:tab w:val="clear" w:pos="1134"/>
          <w:tab w:val="clear" w:pos="1701"/>
          <w:tab w:val="clear" w:pos="2268"/>
          <w:tab w:val="clear" w:pos="2835"/>
        </w:tabs>
        <w:ind w:left="709" w:hanging="283"/>
        <w:contextualSpacing/>
        <w:jc w:val="both"/>
        <w:rPr>
          <w:rFonts w:ascii="Arial" w:hAnsi="Arial" w:cs="Arial"/>
          <w:sz w:val="22"/>
        </w:rPr>
      </w:pPr>
      <w:r w:rsidRPr="007117D8">
        <w:rPr>
          <w:rFonts w:ascii="Arial" w:hAnsi="Arial" w:cs="Arial"/>
          <w:sz w:val="22"/>
        </w:rPr>
        <w:t>La construcción del Sistema de Abastecimiento de GLP.</w:t>
      </w:r>
    </w:p>
    <w:p w:rsidR="00C97218" w:rsidRPr="007117D8" w:rsidRDefault="00C97218" w:rsidP="00C80DF3">
      <w:pPr>
        <w:pStyle w:val="Prrafodelista1"/>
        <w:numPr>
          <w:ilvl w:val="0"/>
          <w:numId w:val="19"/>
        </w:numPr>
        <w:tabs>
          <w:tab w:val="clear" w:pos="567"/>
          <w:tab w:val="clear" w:pos="1134"/>
          <w:tab w:val="clear" w:pos="1701"/>
          <w:tab w:val="clear" w:pos="2268"/>
          <w:tab w:val="clear" w:pos="2835"/>
        </w:tabs>
        <w:ind w:left="709" w:hanging="283"/>
        <w:contextualSpacing/>
        <w:jc w:val="both"/>
        <w:rPr>
          <w:rFonts w:ascii="Arial" w:hAnsi="Arial" w:cs="Arial"/>
          <w:sz w:val="22"/>
        </w:rPr>
      </w:pPr>
      <w:r w:rsidRPr="007117D8">
        <w:rPr>
          <w:rFonts w:ascii="Arial" w:hAnsi="Arial" w:cs="Arial"/>
          <w:sz w:val="22"/>
        </w:rPr>
        <w:t>La construcción de las instalaciones que se efectúen según el Cronograma de Ejecución de Obras establecido en el Contrato.</w:t>
      </w:r>
    </w:p>
    <w:p w:rsidR="00C97218" w:rsidRPr="007117D8" w:rsidRDefault="00C97218" w:rsidP="00C80DF3">
      <w:pPr>
        <w:pStyle w:val="Prrafodelista1"/>
        <w:numPr>
          <w:ilvl w:val="0"/>
          <w:numId w:val="19"/>
        </w:numPr>
        <w:tabs>
          <w:tab w:val="clear" w:pos="567"/>
          <w:tab w:val="clear" w:pos="1134"/>
          <w:tab w:val="clear" w:pos="1701"/>
          <w:tab w:val="clear" w:pos="2268"/>
          <w:tab w:val="clear" w:pos="2835"/>
        </w:tabs>
        <w:ind w:left="709" w:hanging="283"/>
        <w:contextualSpacing/>
        <w:jc w:val="both"/>
        <w:rPr>
          <w:rFonts w:ascii="Arial" w:hAnsi="Arial" w:cs="Arial"/>
          <w:sz w:val="22"/>
        </w:rPr>
      </w:pPr>
      <w:r w:rsidRPr="007117D8">
        <w:rPr>
          <w:rFonts w:ascii="Arial" w:hAnsi="Arial" w:cs="Arial"/>
          <w:sz w:val="22"/>
        </w:rPr>
        <w:t>La empresa de supervisión elaborará un informe de conformidad de la construcción del Sistema de Abastecimiento de GLP.</w:t>
      </w:r>
    </w:p>
    <w:p w:rsidR="00C97218" w:rsidRPr="007117D8" w:rsidRDefault="00C97218" w:rsidP="00C97218">
      <w:pPr>
        <w:pStyle w:val="Prrafodelista1"/>
        <w:rPr>
          <w:rFonts w:ascii="Arial" w:hAnsi="Arial" w:cs="Arial"/>
          <w:b/>
          <w:sz w:val="22"/>
        </w:rPr>
      </w:pPr>
    </w:p>
    <w:p w:rsidR="00C97218" w:rsidRPr="007117D8" w:rsidRDefault="00C97218" w:rsidP="00C97218">
      <w:pPr>
        <w:pStyle w:val="Prrafodelista1"/>
        <w:rPr>
          <w:rFonts w:ascii="Arial" w:hAnsi="Arial" w:cs="Arial"/>
          <w:b/>
          <w:sz w:val="22"/>
        </w:rPr>
      </w:pPr>
    </w:p>
    <w:p w:rsidR="00C97218" w:rsidRPr="007117D8"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rPr>
      </w:pPr>
      <w:r w:rsidRPr="007117D8">
        <w:rPr>
          <w:rFonts w:ascii="Arial" w:hAnsi="Arial" w:cs="Arial"/>
          <w:b/>
          <w:sz w:val="22"/>
        </w:rPr>
        <w:t>ACTIVIDADES DESARROLLADAS POR LA EMPRESA SUPERVISORA:</w:t>
      </w:r>
    </w:p>
    <w:p w:rsidR="00C97218" w:rsidRPr="007117D8" w:rsidRDefault="00C97218" w:rsidP="00C97218">
      <w:pPr>
        <w:pStyle w:val="Prrafodelista1"/>
        <w:rPr>
          <w:rFonts w:ascii="Arial" w:hAnsi="Arial" w:cs="Arial"/>
          <w:b/>
          <w:sz w:val="22"/>
        </w:rPr>
      </w:pPr>
    </w:p>
    <w:p w:rsidR="00C97218" w:rsidRPr="007117D8" w:rsidRDefault="00C97218" w:rsidP="00C97218">
      <w:pPr>
        <w:pStyle w:val="Prrafodelista1"/>
        <w:ind w:left="426"/>
        <w:rPr>
          <w:rFonts w:ascii="Arial" w:hAnsi="Arial" w:cs="Arial"/>
          <w:sz w:val="22"/>
        </w:rPr>
      </w:pPr>
      <w:r w:rsidRPr="007117D8">
        <w:rPr>
          <w:rFonts w:ascii="Arial" w:hAnsi="Arial" w:cs="Arial"/>
          <w:sz w:val="22"/>
        </w:rPr>
        <w:t>La empresa de supervisión realizará toda actividad propia de la supervisión de obra, teniendo como actividades principales, las siguientes:</w:t>
      </w:r>
    </w:p>
    <w:p w:rsidR="00C97218" w:rsidRPr="007117D8" w:rsidRDefault="00C97218" w:rsidP="00C97218">
      <w:pPr>
        <w:pStyle w:val="Prrafodelista1"/>
        <w:rPr>
          <w:rFonts w:ascii="Arial" w:hAnsi="Arial" w:cs="Arial"/>
          <w:b/>
          <w:sz w:val="22"/>
        </w:rPr>
      </w:pPr>
    </w:p>
    <w:p w:rsidR="00C97218" w:rsidRPr="007117D8" w:rsidRDefault="00C97218" w:rsidP="00C97218">
      <w:pPr>
        <w:pStyle w:val="Prrafodelista1"/>
        <w:numPr>
          <w:ilvl w:val="0"/>
          <w:numId w:val="21"/>
        </w:numPr>
        <w:tabs>
          <w:tab w:val="clear" w:pos="567"/>
          <w:tab w:val="left" w:pos="709"/>
        </w:tabs>
        <w:ind w:left="709" w:hanging="709"/>
        <w:rPr>
          <w:rFonts w:ascii="Arial" w:hAnsi="Arial" w:cs="Arial"/>
          <w:b/>
          <w:sz w:val="22"/>
        </w:rPr>
      </w:pPr>
      <w:r w:rsidRPr="007117D8">
        <w:rPr>
          <w:rFonts w:ascii="Arial" w:hAnsi="Arial" w:cs="Arial"/>
          <w:b/>
          <w:sz w:val="22"/>
        </w:rPr>
        <w:t>Supervisión del diseño</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jc w:val="both"/>
        <w:rPr>
          <w:rFonts w:ascii="Arial" w:hAnsi="Arial" w:cs="Arial"/>
          <w:sz w:val="22"/>
        </w:rPr>
      </w:pPr>
      <w:r w:rsidRPr="007117D8">
        <w:rPr>
          <w:rFonts w:ascii="Arial" w:hAnsi="Arial" w:cs="Arial"/>
          <w:sz w:val="22"/>
        </w:rPr>
        <w:t>Revisar y evaluar los estudios de ingeniería que elabore la Sociedad Concesionaria, los que deberán estar acorde con los alcances previstos en las Leyes Aplicables y en el Contrato. Tales estudios, entre otros, son los siguientes:</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Ingeniería Básica</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Ingeniería de Detalle</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Estudio de operatividad.</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Ingeniería conforme a obra.</w:t>
      </w:r>
    </w:p>
    <w:p w:rsidR="00C97218" w:rsidRPr="007117D8" w:rsidRDefault="00C97218" w:rsidP="00C97218">
      <w:pPr>
        <w:pStyle w:val="Prrafodelista1"/>
        <w:rPr>
          <w:rFonts w:ascii="Arial" w:hAnsi="Arial" w:cs="Arial"/>
          <w:b/>
          <w:sz w:val="22"/>
        </w:rPr>
      </w:pPr>
    </w:p>
    <w:p w:rsidR="00C97218" w:rsidRPr="007117D8" w:rsidRDefault="00C97218" w:rsidP="00C97218">
      <w:pPr>
        <w:pStyle w:val="Prrafodelista1"/>
        <w:numPr>
          <w:ilvl w:val="0"/>
          <w:numId w:val="21"/>
        </w:numPr>
        <w:tabs>
          <w:tab w:val="clear" w:pos="567"/>
          <w:tab w:val="left" w:pos="709"/>
        </w:tabs>
        <w:ind w:left="709" w:hanging="709"/>
        <w:rPr>
          <w:rFonts w:ascii="Arial" w:hAnsi="Arial" w:cs="Arial"/>
          <w:b/>
          <w:sz w:val="22"/>
        </w:rPr>
      </w:pPr>
      <w:r w:rsidRPr="007117D8">
        <w:rPr>
          <w:rFonts w:ascii="Arial" w:hAnsi="Arial" w:cs="Arial"/>
          <w:b/>
          <w:sz w:val="22"/>
        </w:rPr>
        <w:t>Supervisión de la procura</w:t>
      </w:r>
    </w:p>
    <w:p w:rsidR="00C97218" w:rsidRPr="007117D8" w:rsidRDefault="00C97218" w:rsidP="00C97218">
      <w:pPr>
        <w:pStyle w:val="Prrafodelista"/>
        <w:tabs>
          <w:tab w:val="clear" w:pos="567"/>
          <w:tab w:val="clear" w:pos="1134"/>
          <w:tab w:val="clear" w:pos="1701"/>
          <w:tab w:val="clear" w:pos="2268"/>
          <w:tab w:val="clear" w:pos="2835"/>
        </w:tabs>
        <w:ind w:left="993"/>
        <w:contextualSpacing/>
        <w:jc w:val="both"/>
        <w:rPr>
          <w:rFonts w:ascii="Arial" w:hAnsi="Arial" w:cs="Arial"/>
          <w:sz w:val="22"/>
        </w:rPr>
      </w:pP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Verificación de los protocolos de prueba en fábrica de tuberías, planchas, accesorios y equipos (FAT).</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Supervisión del transporte, acopio y almacenamiento de tuberías, planchas, equipos y accesorios del ducto hasta su puesta en obra.</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Supervisar la calidad de los suministros y características técnicas del equipamiento.</w:t>
      </w:r>
    </w:p>
    <w:p w:rsidR="00C97218" w:rsidRPr="007117D8" w:rsidRDefault="00C97218" w:rsidP="00C97218">
      <w:pPr>
        <w:pStyle w:val="Prrafodelista1"/>
        <w:jc w:val="both"/>
        <w:rPr>
          <w:rFonts w:ascii="Arial" w:hAnsi="Arial" w:cs="Arial"/>
          <w:b/>
          <w:sz w:val="22"/>
        </w:rPr>
      </w:pPr>
    </w:p>
    <w:p w:rsidR="00C97218" w:rsidRPr="007117D8" w:rsidRDefault="00C97218" w:rsidP="00C97218">
      <w:pPr>
        <w:pStyle w:val="Prrafodelista1"/>
        <w:numPr>
          <w:ilvl w:val="0"/>
          <w:numId w:val="21"/>
        </w:numPr>
        <w:tabs>
          <w:tab w:val="clear" w:pos="567"/>
          <w:tab w:val="left" w:pos="709"/>
        </w:tabs>
        <w:ind w:left="709" w:hanging="709"/>
        <w:rPr>
          <w:rFonts w:ascii="Arial" w:hAnsi="Arial" w:cs="Arial"/>
          <w:b/>
          <w:sz w:val="22"/>
        </w:rPr>
      </w:pPr>
      <w:r w:rsidRPr="007117D8">
        <w:rPr>
          <w:rFonts w:ascii="Arial" w:hAnsi="Arial" w:cs="Arial"/>
          <w:b/>
          <w:sz w:val="22"/>
        </w:rPr>
        <w:t xml:space="preserve">Supervisión de la construcción </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jc w:val="both"/>
        <w:rPr>
          <w:rFonts w:ascii="Arial" w:hAnsi="Arial" w:cs="Arial"/>
          <w:sz w:val="22"/>
        </w:rPr>
      </w:pPr>
      <w:r w:rsidRPr="007117D8">
        <w:rPr>
          <w:rFonts w:ascii="Arial" w:hAnsi="Arial" w:cs="Arial"/>
          <w:sz w:val="22"/>
        </w:rPr>
        <w:t>Efectuar la supervisión de las actividades relacionadas con la construcción de las obras. A manera indicativa y sin ser limitativa se deberá supervisar lo siguiente:</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Cumplimiento del Cronograma de Ejecución de Obras y del cronograma de inversiones.</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 xml:space="preserve">La calidad de las tuberías, planchas, accesorios y equipos. </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La correcta construcción de las obras civiles (principalmente de las cimentaciones), así como, la calidad de los suministros y materiales que para ello se utilicen.</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La correcta ejecución de la instalación de las tuberías.</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Aprobará los procedimientos de trabajo y verificará el cumplimiento de las especificaciones técnicas de las obras.</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El adecuado transporte, manipuleo y almacenamiento de los suministros y equipos.</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Verificará que la organización del contratista a cargo de la ejecución de las obras sea acorde a la dimensión del proyecto, lo cual permita garantizar el cumplimiento de los procedimientos constructivos y de la seguridad de su personal.</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Aprobará la designación de las empresas que se subcontraten para la construcción de las obras. Evaluará la experiencia y calificaciones técnicas de la empresa y del personal de las subcontratistas.</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Cumplimiento del programa de aseguramiento de calidad de acuerdo a lo establecido en el Contrato.</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Cumplimiento de las normas de protección ambiental y de seguridad de las obras revisando y autorizando los procedimientos de seguridad y protección ambiental.</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La labor de la empresa de supervisión no debe interferir en las atribuciones y responsabilidades del Inspector.</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Pruebas hidráulicas.</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Cumplimiento de los documentos relativos a la construcción tales como: el manual de diseño, el manual de construcción, el manual de seguridad, los instrumentos de gestión de la seguridad, entre otros, previstos en las Leyes Aplicables.</w:t>
      </w:r>
    </w:p>
    <w:p w:rsidR="00C97218" w:rsidRPr="007117D8" w:rsidRDefault="00C97218" w:rsidP="00C97218">
      <w:pPr>
        <w:pStyle w:val="Prrafodelista1"/>
        <w:rPr>
          <w:rFonts w:ascii="Arial" w:hAnsi="Arial" w:cs="Arial"/>
          <w:sz w:val="22"/>
        </w:rPr>
      </w:pPr>
      <w:bookmarkStart w:id="186" w:name="6._CONDICIONES_DEL_SERVICIO"/>
      <w:bookmarkStart w:id="187" w:name="7._ENTREGABLES"/>
      <w:bookmarkEnd w:id="185"/>
      <w:bookmarkEnd w:id="186"/>
      <w:bookmarkEnd w:id="187"/>
    </w:p>
    <w:p w:rsidR="00C97218" w:rsidRPr="007117D8" w:rsidRDefault="00C97218" w:rsidP="00C97218">
      <w:pPr>
        <w:pStyle w:val="Prrafodelista1"/>
        <w:ind w:left="709"/>
        <w:jc w:val="both"/>
        <w:rPr>
          <w:rFonts w:ascii="Arial" w:hAnsi="Arial" w:cs="Arial"/>
          <w:sz w:val="22"/>
        </w:rPr>
      </w:pPr>
      <w:r w:rsidRPr="007117D8">
        <w:rPr>
          <w:rFonts w:ascii="Arial" w:hAnsi="Arial" w:cs="Arial"/>
          <w:sz w:val="22"/>
        </w:rPr>
        <w:t>Las actividades señaladas en el presente numeral, son un listado general, que de ninguna manera deberá entenderse como limitativas de las funciones propias de una supervisión de obra, de acuerdo a las prácticas de la ingeniería.</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rPr>
      </w:pPr>
      <w:bookmarkStart w:id="188" w:name="8._REQUISITOS_TÉCNICOS_MÍNIMOS_DE_LA_EMP"/>
      <w:bookmarkStart w:id="189" w:name="_Toc380050204"/>
      <w:bookmarkEnd w:id="188"/>
      <w:r w:rsidRPr="007117D8">
        <w:rPr>
          <w:rFonts w:ascii="Arial" w:hAnsi="Arial" w:cs="Arial"/>
          <w:b/>
          <w:sz w:val="22"/>
        </w:rPr>
        <w:t>REQUISITOS TÉCNICOS MÍNIMOS DE LA EMPRESA DE SUPERVIS</w:t>
      </w:r>
      <w:bookmarkEnd w:id="189"/>
      <w:r w:rsidRPr="007117D8">
        <w:rPr>
          <w:rFonts w:ascii="Arial" w:hAnsi="Arial" w:cs="Arial"/>
          <w:b/>
          <w:sz w:val="22"/>
        </w:rPr>
        <w:t>IÓN</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ind w:left="426"/>
        <w:jc w:val="both"/>
        <w:rPr>
          <w:rFonts w:ascii="Arial" w:hAnsi="Arial" w:cs="Arial"/>
          <w:sz w:val="22"/>
        </w:rPr>
      </w:pPr>
      <w:r w:rsidRPr="007117D8">
        <w:rPr>
          <w:rFonts w:ascii="Arial" w:hAnsi="Arial" w:cs="Arial"/>
          <w:sz w:val="22"/>
        </w:rPr>
        <w:t>Haber participado en cualquiera de las siguientes actividades: diseño, construcción, certificación o supervisión de al menos dos (2) sistemas de transporte de Hidrocarburos por ductos de diámetros mayores a 12 pulgadas y 300 Km de longitud, a nivel nacional o internacional.</w:t>
      </w:r>
    </w:p>
    <w:p w:rsidR="00C97218" w:rsidRPr="007117D8" w:rsidRDefault="00C97218" w:rsidP="00C97218">
      <w:pPr>
        <w:pStyle w:val="Prrafodelista1"/>
        <w:jc w:val="both"/>
        <w:rPr>
          <w:rFonts w:ascii="Arial" w:hAnsi="Arial" w:cs="Arial"/>
          <w:sz w:val="22"/>
        </w:rPr>
      </w:pPr>
      <w:bookmarkStart w:id="190" w:name="8.1_DE_LA_EMPRESA_SUPERVISORA"/>
      <w:bookmarkEnd w:id="190"/>
    </w:p>
    <w:p w:rsidR="00C97218" w:rsidRPr="007117D8" w:rsidRDefault="00C97218" w:rsidP="00C97218">
      <w:pPr>
        <w:pStyle w:val="Prrafodelista1"/>
        <w:ind w:left="426"/>
        <w:jc w:val="both"/>
        <w:rPr>
          <w:rFonts w:ascii="Arial" w:hAnsi="Arial" w:cs="Arial"/>
          <w:sz w:val="22"/>
        </w:rPr>
      </w:pPr>
      <w:r w:rsidRPr="007117D8">
        <w:rPr>
          <w:rFonts w:ascii="Arial" w:hAnsi="Arial" w:cs="Arial"/>
          <w:sz w:val="22"/>
        </w:rPr>
        <w:t>La</w:t>
      </w:r>
      <w:r w:rsidRPr="007117D8">
        <w:rPr>
          <w:rFonts w:ascii="Arial" w:hAnsi="Arial" w:cs="Arial"/>
          <w:spacing w:val="35"/>
          <w:sz w:val="22"/>
        </w:rPr>
        <w:t xml:space="preserve"> </w:t>
      </w:r>
      <w:r w:rsidRPr="007117D8">
        <w:rPr>
          <w:rFonts w:ascii="Arial" w:hAnsi="Arial" w:cs="Arial"/>
          <w:sz w:val="22"/>
        </w:rPr>
        <w:t>empresa</w:t>
      </w:r>
      <w:r w:rsidRPr="007117D8">
        <w:rPr>
          <w:rFonts w:ascii="Arial" w:hAnsi="Arial" w:cs="Arial"/>
          <w:spacing w:val="35"/>
          <w:sz w:val="22"/>
        </w:rPr>
        <w:t xml:space="preserve"> de s</w:t>
      </w:r>
      <w:r w:rsidRPr="007117D8">
        <w:rPr>
          <w:rFonts w:ascii="Arial" w:hAnsi="Arial" w:cs="Arial"/>
          <w:sz w:val="22"/>
        </w:rPr>
        <w:t>upervisión</w:t>
      </w:r>
      <w:r w:rsidRPr="007117D8">
        <w:rPr>
          <w:rFonts w:ascii="Arial" w:hAnsi="Arial" w:cs="Arial"/>
          <w:spacing w:val="36"/>
          <w:sz w:val="22"/>
        </w:rPr>
        <w:t xml:space="preserve"> </w:t>
      </w:r>
      <w:r w:rsidRPr="007117D8">
        <w:rPr>
          <w:rFonts w:ascii="Arial" w:hAnsi="Arial" w:cs="Arial"/>
          <w:sz w:val="22"/>
        </w:rPr>
        <w:t>deberá</w:t>
      </w:r>
      <w:r w:rsidRPr="007117D8">
        <w:rPr>
          <w:rFonts w:ascii="Arial" w:hAnsi="Arial" w:cs="Arial"/>
          <w:spacing w:val="35"/>
          <w:sz w:val="22"/>
        </w:rPr>
        <w:t xml:space="preserve"> </w:t>
      </w:r>
      <w:r w:rsidRPr="007117D8">
        <w:rPr>
          <w:rFonts w:ascii="Arial" w:hAnsi="Arial" w:cs="Arial"/>
          <w:sz w:val="22"/>
        </w:rPr>
        <w:t>contar</w:t>
      </w:r>
      <w:r w:rsidRPr="007117D8">
        <w:rPr>
          <w:rFonts w:ascii="Arial" w:hAnsi="Arial" w:cs="Arial"/>
          <w:spacing w:val="36"/>
          <w:sz w:val="22"/>
        </w:rPr>
        <w:t xml:space="preserve"> </w:t>
      </w:r>
      <w:r w:rsidRPr="007117D8">
        <w:rPr>
          <w:rFonts w:ascii="Arial" w:hAnsi="Arial" w:cs="Arial"/>
          <w:spacing w:val="-1"/>
          <w:sz w:val="22"/>
        </w:rPr>
        <w:t>con</w:t>
      </w:r>
      <w:r w:rsidRPr="007117D8">
        <w:rPr>
          <w:rFonts w:ascii="Arial" w:hAnsi="Arial" w:cs="Arial"/>
          <w:spacing w:val="35"/>
          <w:sz w:val="22"/>
        </w:rPr>
        <w:t xml:space="preserve"> </w:t>
      </w:r>
      <w:r w:rsidRPr="007117D8">
        <w:rPr>
          <w:rFonts w:ascii="Arial" w:hAnsi="Arial" w:cs="Arial"/>
          <w:sz w:val="22"/>
        </w:rPr>
        <w:t>un</w:t>
      </w:r>
      <w:r w:rsidRPr="007117D8">
        <w:rPr>
          <w:rFonts w:ascii="Arial" w:hAnsi="Arial" w:cs="Arial"/>
          <w:spacing w:val="35"/>
          <w:sz w:val="22"/>
        </w:rPr>
        <w:t xml:space="preserve"> </w:t>
      </w:r>
      <w:r w:rsidRPr="007117D8">
        <w:rPr>
          <w:rFonts w:ascii="Arial" w:hAnsi="Arial" w:cs="Arial"/>
          <w:sz w:val="22"/>
        </w:rPr>
        <w:t>equipo</w:t>
      </w:r>
      <w:r w:rsidRPr="007117D8">
        <w:rPr>
          <w:rFonts w:ascii="Arial" w:hAnsi="Arial" w:cs="Arial"/>
          <w:spacing w:val="36"/>
          <w:sz w:val="22"/>
        </w:rPr>
        <w:t xml:space="preserve"> </w:t>
      </w:r>
      <w:r w:rsidRPr="007117D8">
        <w:rPr>
          <w:rFonts w:ascii="Arial" w:hAnsi="Arial" w:cs="Arial"/>
          <w:sz w:val="22"/>
        </w:rPr>
        <w:t>de</w:t>
      </w:r>
      <w:r w:rsidRPr="007117D8">
        <w:rPr>
          <w:rFonts w:ascii="Arial" w:hAnsi="Arial" w:cs="Arial"/>
          <w:spacing w:val="35"/>
          <w:sz w:val="22"/>
        </w:rPr>
        <w:t xml:space="preserve"> </w:t>
      </w:r>
      <w:r w:rsidRPr="007117D8">
        <w:rPr>
          <w:rFonts w:ascii="Arial" w:hAnsi="Arial" w:cs="Arial"/>
          <w:spacing w:val="-1"/>
          <w:sz w:val="22"/>
        </w:rPr>
        <w:t>profesionales</w:t>
      </w:r>
      <w:r w:rsidRPr="007117D8">
        <w:rPr>
          <w:rFonts w:ascii="Arial" w:hAnsi="Arial" w:cs="Arial"/>
          <w:spacing w:val="27"/>
          <w:w w:val="99"/>
          <w:sz w:val="22"/>
        </w:rPr>
        <w:t xml:space="preserve"> </w:t>
      </w:r>
      <w:r w:rsidRPr="007117D8">
        <w:rPr>
          <w:rFonts w:ascii="Arial" w:hAnsi="Arial" w:cs="Arial"/>
          <w:sz w:val="22"/>
        </w:rPr>
        <w:t>calificados</w:t>
      </w:r>
      <w:r w:rsidRPr="007117D8">
        <w:rPr>
          <w:rFonts w:ascii="Arial" w:hAnsi="Arial" w:cs="Arial"/>
          <w:spacing w:val="19"/>
          <w:sz w:val="22"/>
        </w:rPr>
        <w:t xml:space="preserve"> </w:t>
      </w:r>
      <w:r w:rsidRPr="007117D8">
        <w:rPr>
          <w:rFonts w:ascii="Arial" w:hAnsi="Arial" w:cs="Arial"/>
          <w:sz w:val="22"/>
        </w:rPr>
        <w:t>y</w:t>
      </w:r>
      <w:r w:rsidRPr="007117D8">
        <w:rPr>
          <w:rFonts w:ascii="Arial" w:hAnsi="Arial" w:cs="Arial"/>
          <w:spacing w:val="20"/>
          <w:sz w:val="22"/>
        </w:rPr>
        <w:t xml:space="preserve"> </w:t>
      </w:r>
      <w:r w:rsidRPr="007117D8">
        <w:rPr>
          <w:rFonts w:ascii="Arial" w:hAnsi="Arial" w:cs="Arial"/>
          <w:sz w:val="22"/>
        </w:rPr>
        <w:t>de</w:t>
      </w:r>
      <w:r w:rsidRPr="007117D8">
        <w:rPr>
          <w:rFonts w:ascii="Arial" w:hAnsi="Arial" w:cs="Arial"/>
          <w:spacing w:val="20"/>
          <w:sz w:val="22"/>
        </w:rPr>
        <w:t xml:space="preserve"> </w:t>
      </w:r>
      <w:r w:rsidRPr="007117D8">
        <w:rPr>
          <w:rFonts w:ascii="Arial" w:hAnsi="Arial" w:cs="Arial"/>
          <w:sz w:val="22"/>
        </w:rPr>
        <w:t>experiencia</w:t>
      </w:r>
      <w:r w:rsidRPr="007117D8">
        <w:rPr>
          <w:rFonts w:ascii="Arial" w:hAnsi="Arial" w:cs="Arial"/>
          <w:spacing w:val="19"/>
          <w:sz w:val="22"/>
        </w:rPr>
        <w:t xml:space="preserve"> internacional </w:t>
      </w:r>
      <w:r w:rsidRPr="007117D8">
        <w:rPr>
          <w:rFonts w:ascii="Arial" w:hAnsi="Arial" w:cs="Arial"/>
          <w:sz w:val="22"/>
        </w:rPr>
        <w:t>en</w:t>
      </w:r>
      <w:r w:rsidRPr="007117D8">
        <w:rPr>
          <w:rFonts w:ascii="Arial" w:hAnsi="Arial" w:cs="Arial"/>
          <w:spacing w:val="20"/>
          <w:sz w:val="22"/>
        </w:rPr>
        <w:t xml:space="preserve"> </w:t>
      </w:r>
      <w:r w:rsidRPr="007117D8">
        <w:rPr>
          <w:rFonts w:ascii="Arial" w:hAnsi="Arial" w:cs="Arial"/>
          <w:sz w:val="22"/>
        </w:rPr>
        <w:t>la</w:t>
      </w:r>
      <w:r w:rsidRPr="007117D8">
        <w:rPr>
          <w:rFonts w:ascii="Arial" w:hAnsi="Arial" w:cs="Arial"/>
          <w:spacing w:val="20"/>
          <w:sz w:val="22"/>
        </w:rPr>
        <w:t xml:space="preserve"> </w:t>
      </w:r>
      <w:r w:rsidRPr="007117D8">
        <w:rPr>
          <w:rFonts w:ascii="Arial" w:hAnsi="Arial" w:cs="Arial"/>
          <w:sz w:val="22"/>
        </w:rPr>
        <w:t>actividad</w:t>
      </w:r>
      <w:r w:rsidRPr="007117D8">
        <w:rPr>
          <w:rFonts w:ascii="Arial" w:hAnsi="Arial" w:cs="Arial"/>
          <w:spacing w:val="19"/>
          <w:sz w:val="22"/>
        </w:rPr>
        <w:t xml:space="preserve"> </w:t>
      </w:r>
      <w:r w:rsidRPr="007117D8">
        <w:rPr>
          <w:rFonts w:ascii="Arial" w:hAnsi="Arial" w:cs="Arial"/>
          <w:sz w:val="22"/>
        </w:rPr>
        <w:t>y</w:t>
      </w:r>
      <w:r w:rsidRPr="007117D8">
        <w:rPr>
          <w:rFonts w:ascii="Arial" w:hAnsi="Arial" w:cs="Arial"/>
          <w:spacing w:val="20"/>
          <w:sz w:val="22"/>
        </w:rPr>
        <w:t xml:space="preserve"> </w:t>
      </w:r>
      <w:r w:rsidRPr="007117D8">
        <w:rPr>
          <w:rFonts w:ascii="Arial" w:hAnsi="Arial" w:cs="Arial"/>
          <w:sz w:val="22"/>
        </w:rPr>
        <w:t>especialidad</w:t>
      </w:r>
      <w:r w:rsidRPr="007117D8">
        <w:rPr>
          <w:rFonts w:ascii="Arial" w:hAnsi="Arial" w:cs="Arial"/>
          <w:spacing w:val="20"/>
          <w:sz w:val="22"/>
        </w:rPr>
        <w:t xml:space="preserve"> </w:t>
      </w:r>
      <w:r w:rsidRPr="007117D8">
        <w:rPr>
          <w:rFonts w:ascii="Arial" w:hAnsi="Arial" w:cs="Arial"/>
          <w:sz w:val="22"/>
        </w:rPr>
        <w:t>según</w:t>
      </w:r>
      <w:r w:rsidRPr="007117D8">
        <w:rPr>
          <w:rFonts w:ascii="Arial" w:hAnsi="Arial" w:cs="Arial"/>
          <w:spacing w:val="19"/>
          <w:sz w:val="22"/>
        </w:rPr>
        <w:t xml:space="preserve"> le </w:t>
      </w:r>
      <w:r w:rsidRPr="007117D8">
        <w:rPr>
          <w:rFonts w:ascii="Arial" w:hAnsi="Arial" w:cs="Arial"/>
          <w:spacing w:val="-1"/>
          <w:sz w:val="22"/>
        </w:rPr>
        <w:t>corresponda</w:t>
      </w:r>
      <w:r w:rsidRPr="007117D8">
        <w:rPr>
          <w:rFonts w:ascii="Arial" w:hAnsi="Arial" w:cs="Arial"/>
          <w:sz w:val="22"/>
        </w:rPr>
        <w:t>.</w:t>
      </w:r>
      <w:r w:rsidRPr="007117D8">
        <w:rPr>
          <w:rFonts w:ascii="Arial" w:hAnsi="Arial" w:cs="Arial"/>
          <w:spacing w:val="-7"/>
          <w:sz w:val="22"/>
        </w:rPr>
        <w:t xml:space="preserve"> </w:t>
      </w:r>
      <w:r w:rsidRPr="007117D8">
        <w:rPr>
          <w:rFonts w:ascii="Arial" w:hAnsi="Arial" w:cs="Arial"/>
          <w:sz w:val="22"/>
        </w:rPr>
        <w:t>El</w:t>
      </w:r>
      <w:r w:rsidRPr="007117D8">
        <w:rPr>
          <w:rFonts w:ascii="Arial" w:hAnsi="Arial" w:cs="Arial"/>
          <w:spacing w:val="-7"/>
          <w:sz w:val="22"/>
        </w:rPr>
        <w:t xml:space="preserve"> </w:t>
      </w:r>
      <w:r w:rsidRPr="007117D8">
        <w:rPr>
          <w:rFonts w:ascii="Arial" w:hAnsi="Arial" w:cs="Arial"/>
          <w:sz w:val="22"/>
        </w:rPr>
        <w:t>equipo</w:t>
      </w:r>
      <w:r w:rsidRPr="007117D8">
        <w:rPr>
          <w:rFonts w:ascii="Arial" w:hAnsi="Arial" w:cs="Arial"/>
          <w:spacing w:val="-7"/>
          <w:sz w:val="22"/>
        </w:rPr>
        <w:t xml:space="preserve"> </w:t>
      </w:r>
      <w:r w:rsidRPr="007117D8">
        <w:rPr>
          <w:rFonts w:ascii="Arial" w:hAnsi="Arial" w:cs="Arial"/>
          <w:sz w:val="22"/>
        </w:rPr>
        <w:t>mínimo</w:t>
      </w:r>
      <w:r w:rsidRPr="007117D8">
        <w:rPr>
          <w:rFonts w:ascii="Arial" w:hAnsi="Arial" w:cs="Arial"/>
          <w:spacing w:val="-7"/>
          <w:sz w:val="22"/>
        </w:rPr>
        <w:t xml:space="preserve"> </w:t>
      </w:r>
      <w:r w:rsidRPr="007117D8">
        <w:rPr>
          <w:rFonts w:ascii="Arial" w:hAnsi="Arial" w:cs="Arial"/>
          <w:sz w:val="22"/>
        </w:rPr>
        <w:t>que</w:t>
      </w:r>
      <w:r w:rsidRPr="007117D8">
        <w:rPr>
          <w:rFonts w:ascii="Arial" w:hAnsi="Arial" w:cs="Arial"/>
          <w:spacing w:val="-7"/>
          <w:sz w:val="22"/>
        </w:rPr>
        <w:t xml:space="preserve"> </w:t>
      </w:r>
      <w:r w:rsidRPr="007117D8">
        <w:rPr>
          <w:rFonts w:ascii="Arial" w:hAnsi="Arial" w:cs="Arial"/>
          <w:sz w:val="22"/>
        </w:rPr>
        <w:t>deberá</w:t>
      </w:r>
      <w:r w:rsidRPr="007117D8">
        <w:rPr>
          <w:rFonts w:ascii="Arial" w:hAnsi="Arial" w:cs="Arial"/>
          <w:spacing w:val="-7"/>
          <w:sz w:val="22"/>
        </w:rPr>
        <w:t xml:space="preserve"> </w:t>
      </w:r>
      <w:r w:rsidRPr="007117D8">
        <w:rPr>
          <w:rFonts w:ascii="Arial" w:hAnsi="Arial" w:cs="Arial"/>
          <w:spacing w:val="-1"/>
          <w:sz w:val="22"/>
        </w:rPr>
        <w:t>disponer</w:t>
      </w:r>
      <w:r w:rsidRPr="007117D8">
        <w:rPr>
          <w:rFonts w:ascii="Arial" w:hAnsi="Arial" w:cs="Arial"/>
          <w:spacing w:val="-7"/>
          <w:sz w:val="22"/>
        </w:rPr>
        <w:t xml:space="preserve"> </w:t>
      </w:r>
      <w:r w:rsidRPr="007117D8">
        <w:rPr>
          <w:rFonts w:ascii="Arial" w:hAnsi="Arial" w:cs="Arial"/>
          <w:sz w:val="22"/>
        </w:rPr>
        <w:t>será</w:t>
      </w:r>
      <w:r w:rsidRPr="007117D8">
        <w:rPr>
          <w:rFonts w:ascii="Arial" w:hAnsi="Arial" w:cs="Arial"/>
          <w:spacing w:val="-7"/>
          <w:sz w:val="22"/>
        </w:rPr>
        <w:t xml:space="preserve"> </w:t>
      </w:r>
      <w:r w:rsidRPr="007117D8">
        <w:rPr>
          <w:rFonts w:ascii="Arial" w:hAnsi="Arial" w:cs="Arial"/>
          <w:sz w:val="22"/>
        </w:rPr>
        <w:t>el</w:t>
      </w:r>
      <w:r w:rsidRPr="007117D8">
        <w:rPr>
          <w:rFonts w:ascii="Arial" w:hAnsi="Arial" w:cs="Arial"/>
          <w:spacing w:val="-7"/>
          <w:sz w:val="22"/>
        </w:rPr>
        <w:t xml:space="preserve"> </w:t>
      </w:r>
      <w:r w:rsidRPr="007117D8">
        <w:rPr>
          <w:rFonts w:ascii="Arial" w:hAnsi="Arial" w:cs="Arial"/>
          <w:sz w:val="22"/>
        </w:rPr>
        <w:t>siguiente:</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numPr>
          <w:ilvl w:val="0"/>
          <w:numId w:val="22"/>
        </w:numPr>
        <w:tabs>
          <w:tab w:val="clear" w:pos="567"/>
          <w:tab w:val="clear" w:pos="1134"/>
          <w:tab w:val="clear" w:pos="1701"/>
          <w:tab w:val="clear" w:pos="2268"/>
          <w:tab w:val="clear" w:pos="2835"/>
        </w:tabs>
        <w:ind w:left="709" w:hanging="709"/>
        <w:contextualSpacing/>
        <w:jc w:val="both"/>
        <w:rPr>
          <w:rFonts w:ascii="Arial" w:hAnsi="Arial" w:cs="Arial"/>
          <w:b/>
          <w:color w:val="000000"/>
          <w:sz w:val="22"/>
        </w:rPr>
      </w:pPr>
      <w:bookmarkStart w:id="191" w:name="PERSONAL_SUPERVISOR"/>
      <w:bookmarkEnd w:id="191"/>
      <w:r w:rsidRPr="007117D8">
        <w:rPr>
          <w:rFonts w:ascii="Arial" w:eastAsia="Arial" w:hAnsi="Arial" w:cs="Arial"/>
          <w:b/>
          <w:spacing w:val="-1"/>
          <w:sz w:val="22"/>
        </w:rPr>
        <w:t xml:space="preserve">Jefe de Supervisión del Proyecto: </w:t>
      </w:r>
    </w:p>
    <w:p w:rsidR="00C97218" w:rsidRPr="007117D8"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color w:val="000000"/>
          <w:sz w:val="22"/>
        </w:rPr>
      </w:pPr>
    </w:p>
    <w:p w:rsidR="00C97218" w:rsidRPr="007117D8" w:rsidRDefault="00C97218">
      <w:pPr>
        <w:pStyle w:val="Prrafodelista1"/>
        <w:tabs>
          <w:tab w:val="clear" w:pos="567"/>
          <w:tab w:val="clear" w:pos="1134"/>
          <w:tab w:val="clear" w:pos="1701"/>
          <w:tab w:val="clear" w:pos="2268"/>
          <w:tab w:val="clear" w:pos="2835"/>
        </w:tabs>
        <w:ind w:left="709"/>
        <w:contextualSpacing/>
        <w:jc w:val="both"/>
        <w:rPr>
          <w:rFonts w:ascii="Arial" w:hAnsi="Arial" w:cs="Arial"/>
          <w:spacing w:val="48"/>
          <w:sz w:val="22"/>
        </w:rPr>
      </w:pPr>
      <w:r w:rsidRPr="007117D8">
        <w:rPr>
          <w:rFonts w:ascii="Arial" w:hAnsi="Arial" w:cs="Arial"/>
          <w:sz w:val="22"/>
        </w:rPr>
        <w:t>Profesional</w:t>
      </w:r>
      <w:r w:rsidRPr="007117D8">
        <w:rPr>
          <w:rFonts w:ascii="Arial" w:hAnsi="Arial" w:cs="Arial"/>
          <w:spacing w:val="47"/>
          <w:sz w:val="22"/>
        </w:rPr>
        <w:t xml:space="preserve"> </w:t>
      </w:r>
      <w:r w:rsidRPr="007117D8">
        <w:rPr>
          <w:rFonts w:ascii="Arial" w:hAnsi="Arial" w:cs="Arial"/>
          <w:sz w:val="22"/>
        </w:rPr>
        <w:t>titulado</w:t>
      </w:r>
      <w:r w:rsidRPr="007117D8">
        <w:rPr>
          <w:rFonts w:ascii="Arial" w:hAnsi="Arial" w:cs="Arial"/>
          <w:spacing w:val="48"/>
          <w:sz w:val="22"/>
        </w:rPr>
        <w:t xml:space="preserve"> </w:t>
      </w:r>
      <w:r w:rsidRPr="007117D8">
        <w:rPr>
          <w:rFonts w:ascii="Arial" w:hAnsi="Arial" w:cs="Arial"/>
          <w:sz w:val="22"/>
        </w:rPr>
        <w:t>de</w:t>
      </w:r>
      <w:r w:rsidRPr="007117D8">
        <w:rPr>
          <w:rFonts w:ascii="Arial" w:hAnsi="Arial" w:cs="Arial"/>
          <w:spacing w:val="48"/>
          <w:sz w:val="22"/>
        </w:rPr>
        <w:t xml:space="preserve"> </w:t>
      </w:r>
      <w:r w:rsidRPr="007117D8">
        <w:rPr>
          <w:rFonts w:ascii="Arial" w:hAnsi="Arial" w:cs="Arial"/>
          <w:sz w:val="22"/>
        </w:rPr>
        <w:t>la</w:t>
      </w:r>
      <w:r w:rsidRPr="007117D8">
        <w:rPr>
          <w:rFonts w:ascii="Arial" w:hAnsi="Arial" w:cs="Arial"/>
          <w:spacing w:val="48"/>
          <w:sz w:val="22"/>
        </w:rPr>
        <w:t xml:space="preserve"> </w:t>
      </w:r>
      <w:r w:rsidRPr="007117D8">
        <w:rPr>
          <w:rFonts w:ascii="Arial" w:hAnsi="Arial" w:cs="Arial"/>
          <w:sz w:val="22"/>
        </w:rPr>
        <w:t>especialidad</w:t>
      </w:r>
      <w:r w:rsidRPr="007117D8">
        <w:rPr>
          <w:rFonts w:ascii="Arial" w:hAnsi="Arial" w:cs="Arial"/>
          <w:spacing w:val="47"/>
          <w:sz w:val="22"/>
        </w:rPr>
        <w:t xml:space="preserve"> </w:t>
      </w:r>
      <w:r w:rsidRPr="007117D8">
        <w:rPr>
          <w:rFonts w:ascii="Arial" w:hAnsi="Arial" w:cs="Arial"/>
          <w:sz w:val="22"/>
        </w:rPr>
        <w:t>de</w:t>
      </w:r>
      <w:r w:rsidR="000466AC" w:rsidRPr="007117D8">
        <w:rPr>
          <w:rFonts w:ascii="Arial" w:hAnsi="Arial" w:cs="Arial"/>
          <w:spacing w:val="48"/>
          <w:sz w:val="22"/>
        </w:rPr>
        <w:t xml:space="preserve"> Ingeniería </w:t>
      </w:r>
      <w:r w:rsidRPr="007117D8">
        <w:rPr>
          <w:rFonts w:ascii="Arial" w:hAnsi="Arial" w:cs="Arial"/>
          <w:sz w:val="22"/>
        </w:rPr>
        <w:t>Mecánica,</w:t>
      </w:r>
      <w:r w:rsidRPr="007117D8">
        <w:rPr>
          <w:rFonts w:ascii="Arial" w:hAnsi="Arial" w:cs="Arial"/>
          <w:spacing w:val="48"/>
          <w:sz w:val="22"/>
        </w:rPr>
        <w:t xml:space="preserve"> </w:t>
      </w:r>
      <w:r w:rsidRPr="007117D8">
        <w:rPr>
          <w:rFonts w:ascii="Arial" w:hAnsi="Arial" w:cs="Arial"/>
          <w:sz w:val="22"/>
        </w:rPr>
        <w:t>Civil,</w:t>
      </w:r>
      <w:r w:rsidRPr="007117D8">
        <w:rPr>
          <w:rFonts w:ascii="Arial" w:hAnsi="Arial" w:cs="Arial"/>
          <w:spacing w:val="48"/>
          <w:sz w:val="22"/>
        </w:rPr>
        <w:t xml:space="preserve"> </w:t>
      </w:r>
      <w:r w:rsidRPr="007117D8">
        <w:rPr>
          <w:rFonts w:ascii="Arial" w:hAnsi="Arial" w:cs="Arial"/>
          <w:sz w:val="22"/>
        </w:rPr>
        <w:t>Química,</w:t>
      </w:r>
      <w:r w:rsidRPr="007117D8">
        <w:rPr>
          <w:rFonts w:ascii="Arial" w:hAnsi="Arial" w:cs="Arial"/>
          <w:spacing w:val="21"/>
          <w:w w:val="99"/>
          <w:sz w:val="22"/>
        </w:rPr>
        <w:t xml:space="preserve"> </w:t>
      </w:r>
      <w:r w:rsidRPr="007117D8">
        <w:rPr>
          <w:rFonts w:ascii="Arial" w:hAnsi="Arial" w:cs="Arial"/>
          <w:sz w:val="22"/>
        </w:rPr>
        <w:t>Petroquímica,</w:t>
      </w:r>
      <w:r w:rsidRPr="007117D8">
        <w:rPr>
          <w:rFonts w:ascii="Arial" w:hAnsi="Arial" w:cs="Arial"/>
          <w:spacing w:val="-9"/>
          <w:sz w:val="22"/>
        </w:rPr>
        <w:t xml:space="preserve"> </w:t>
      </w:r>
      <w:r w:rsidRPr="007117D8">
        <w:rPr>
          <w:rFonts w:ascii="Arial" w:hAnsi="Arial" w:cs="Arial"/>
          <w:sz w:val="22"/>
        </w:rPr>
        <w:t>Geología,</w:t>
      </w:r>
      <w:r w:rsidRPr="007117D8">
        <w:rPr>
          <w:rFonts w:ascii="Arial" w:hAnsi="Arial" w:cs="Arial"/>
          <w:spacing w:val="-8"/>
          <w:sz w:val="22"/>
        </w:rPr>
        <w:t xml:space="preserve"> </w:t>
      </w:r>
      <w:r w:rsidRPr="007117D8">
        <w:rPr>
          <w:rFonts w:ascii="Arial" w:hAnsi="Arial" w:cs="Arial"/>
          <w:sz w:val="22"/>
        </w:rPr>
        <w:t>Petróleo,</w:t>
      </w:r>
      <w:r w:rsidRPr="007117D8">
        <w:rPr>
          <w:rFonts w:ascii="Arial" w:hAnsi="Arial" w:cs="Arial"/>
          <w:spacing w:val="-8"/>
          <w:sz w:val="22"/>
        </w:rPr>
        <w:t xml:space="preserve"> </w:t>
      </w:r>
      <w:r w:rsidRPr="007117D8">
        <w:rPr>
          <w:rFonts w:ascii="Arial" w:hAnsi="Arial" w:cs="Arial"/>
          <w:sz w:val="22"/>
        </w:rPr>
        <w:t>u</w:t>
      </w:r>
      <w:r w:rsidRPr="007117D8">
        <w:rPr>
          <w:rFonts w:ascii="Arial" w:hAnsi="Arial" w:cs="Arial"/>
          <w:spacing w:val="-8"/>
          <w:sz w:val="22"/>
        </w:rPr>
        <w:t xml:space="preserve"> </w:t>
      </w:r>
      <w:r w:rsidRPr="007117D8">
        <w:rPr>
          <w:rFonts w:ascii="Arial" w:hAnsi="Arial" w:cs="Arial"/>
          <w:sz w:val="22"/>
        </w:rPr>
        <w:t>otra</w:t>
      </w:r>
      <w:r w:rsidRPr="007117D8">
        <w:rPr>
          <w:rFonts w:ascii="Arial" w:hAnsi="Arial" w:cs="Arial"/>
          <w:spacing w:val="-9"/>
          <w:sz w:val="22"/>
        </w:rPr>
        <w:t xml:space="preserve"> </w:t>
      </w:r>
      <w:r w:rsidRPr="007117D8">
        <w:rPr>
          <w:rFonts w:ascii="Arial" w:hAnsi="Arial" w:cs="Arial"/>
          <w:sz w:val="22"/>
        </w:rPr>
        <w:t>afín, con una experiencia mínima de quince</w:t>
      </w:r>
      <w:r w:rsidRPr="007117D8">
        <w:rPr>
          <w:rFonts w:ascii="Arial" w:hAnsi="Arial" w:cs="Arial"/>
          <w:spacing w:val="48"/>
          <w:sz w:val="22"/>
        </w:rPr>
        <w:t xml:space="preserve"> </w:t>
      </w:r>
      <w:r w:rsidRPr="007117D8">
        <w:rPr>
          <w:rFonts w:ascii="Arial" w:hAnsi="Arial" w:cs="Arial"/>
          <w:sz w:val="22"/>
        </w:rPr>
        <w:t>(15)</w:t>
      </w:r>
      <w:r w:rsidRPr="007117D8">
        <w:rPr>
          <w:rFonts w:ascii="Arial" w:hAnsi="Arial" w:cs="Arial"/>
          <w:spacing w:val="47"/>
          <w:sz w:val="22"/>
        </w:rPr>
        <w:t xml:space="preserve"> </w:t>
      </w:r>
      <w:r w:rsidRPr="007117D8">
        <w:rPr>
          <w:rFonts w:ascii="Arial" w:hAnsi="Arial" w:cs="Arial"/>
          <w:sz w:val="22"/>
        </w:rPr>
        <w:t>años</w:t>
      </w:r>
      <w:r w:rsidRPr="007117D8">
        <w:rPr>
          <w:rFonts w:ascii="Arial" w:hAnsi="Arial" w:cs="Arial"/>
          <w:spacing w:val="46"/>
          <w:sz w:val="22"/>
        </w:rPr>
        <w:t xml:space="preserve"> </w:t>
      </w:r>
      <w:r w:rsidRPr="007117D8">
        <w:rPr>
          <w:rFonts w:ascii="Arial" w:hAnsi="Arial" w:cs="Arial"/>
          <w:spacing w:val="-1"/>
          <w:sz w:val="22"/>
        </w:rPr>
        <w:t>en</w:t>
      </w:r>
      <w:r w:rsidRPr="007117D8">
        <w:rPr>
          <w:rFonts w:ascii="Arial" w:hAnsi="Arial" w:cs="Arial"/>
          <w:spacing w:val="47"/>
          <w:sz w:val="22"/>
        </w:rPr>
        <w:t xml:space="preserve"> </w:t>
      </w:r>
      <w:r w:rsidRPr="007117D8">
        <w:rPr>
          <w:rFonts w:ascii="Arial" w:hAnsi="Arial" w:cs="Arial"/>
          <w:sz w:val="22"/>
        </w:rPr>
        <w:t>el</w:t>
      </w:r>
      <w:r w:rsidRPr="007117D8">
        <w:rPr>
          <w:rFonts w:ascii="Arial" w:hAnsi="Arial" w:cs="Arial"/>
          <w:spacing w:val="47"/>
          <w:sz w:val="22"/>
        </w:rPr>
        <w:t xml:space="preserve"> </w:t>
      </w:r>
      <w:r w:rsidRPr="007117D8">
        <w:rPr>
          <w:rFonts w:ascii="Arial" w:hAnsi="Arial" w:cs="Arial"/>
          <w:sz w:val="22"/>
        </w:rPr>
        <w:t>ámbito</w:t>
      </w:r>
      <w:r w:rsidRPr="007117D8">
        <w:rPr>
          <w:rFonts w:ascii="Arial" w:hAnsi="Arial" w:cs="Arial"/>
          <w:spacing w:val="24"/>
          <w:w w:val="99"/>
          <w:sz w:val="22"/>
        </w:rPr>
        <w:t xml:space="preserve"> </w:t>
      </w:r>
      <w:r w:rsidRPr="007117D8">
        <w:rPr>
          <w:rFonts w:ascii="Arial" w:hAnsi="Arial" w:cs="Arial"/>
          <w:spacing w:val="-1"/>
          <w:sz w:val="22"/>
        </w:rPr>
        <w:t>internacional,</w:t>
      </w:r>
      <w:r w:rsidRPr="007117D8">
        <w:rPr>
          <w:rFonts w:ascii="Arial" w:hAnsi="Arial" w:cs="Arial"/>
          <w:spacing w:val="-3"/>
          <w:sz w:val="22"/>
        </w:rPr>
        <w:t xml:space="preserve"> </w:t>
      </w:r>
      <w:r w:rsidRPr="007117D8">
        <w:rPr>
          <w:rFonts w:ascii="Arial" w:hAnsi="Arial" w:cs="Arial"/>
          <w:sz w:val="22"/>
        </w:rPr>
        <w:t>como</w:t>
      </w:r>
      <w:r w:rsidRPr="007117D8">
        <w:rPr>
          <w:rFonts w:ascii="Arial" w:hAnsi="Arial" w:cs="Arial"/>
          <w:spacing w:val="-2"/>
          <w:sz w:val="22"/>
        </w:rPr>
        <w:t xml:space="preserve"> </w:t>
      </w:r>
      <w:r w:rsidRPr="007117D8">
        <w:rPr>
          <w:rFonts w:ascii="Arial" w:hAnsi="Arial" w:cs="Arial"/>
          <w:sz w:val="22"/>
        </w:rPr>
        <w:t>Jefe</w:t>
      </w:r>
      <w:r w:rsidRPr="007117D8">
        <w:rPr>
          <w:rFonts w:ascii="Arial" w:hAnsi="Arial" w:cs="Arial"/>
          <w:spacing w:val="-3"/>
          <w:sz w:val="22"/>
        </w:rPr>
        <w:t xml:space="preserve"> </w:t>
      </w:r>
      <w:r w:rsidRPr="007117D8">
        <w:rPr>
          <w:rFonts w:ascii="Arial" w:hAnsi="Arial" w:cs="Arial"/>
          <w:sz w:val="22"/>
        </w:rPr>
        <w:t>o</w:t>
      </w:r>
      <w:r w:rsidRPr="007117D8">
        <w:rPr>
          <w:rFonts w:ascii="Arial" w:hAnsi="Arial" w:cs="Arial"/>
          <w:spacing w:val="-2"/>
          <w:sz w:val="22"/>
        </w:rPr>
        <w:t xml:space="preserve"> </w:t>
      </w:r>
      <w:r w:rsidRPr="007117D8">
        <w:rPr>
          <w:rFonts w:ascii="Arial" w:hAnsi="Arial" w:cs="Arial"/>
          <w:sz w:val="22"/>
        </w:rPr>
        <w:t>Responsable</w:t>
      </w:r>
      <w:r w:rsidRPr="007117D8">
        <w:rPr>
          <w:rFonts w:ascii="Arial" w:hAnsi="Arial" w:cs="Arial"/>
          <w:spacing w:val="-3"/>
          <w:sz w:val="22"/>
        </w:rPr>
        <w:t xml:space="preserve"> </w:t>
      </w:r>
      <w:r w:rsidRPr="007117D8">
        <w:rPr>
          <w:rFonts w:ascii="Arial" w:hAnsi="Arial" w:cs="Arial"/>
          <w:sz w:val="22"/>
        </w:rPr>
        <w:t>de</w:t>
      </w:r>
      <w:r w:rsidRPr="007117D8">
        <w:rPr>
          <w:rFonts w:ascii="Arial" w:hAnsi="Arial" w:cs="Arial"/>
          <w:spacing w:val="-2"/>
          <w:sz w:val="22"/>
        </w:rPr>
        <w:t xml:space="preserve"> </w:t>
      </w:r>
      <w:r w:rsidRPr="007117D8">
        <w:rPr>
          <w:rFonts w:ascii="Arial" w:hAnsi="Arial" w:cs="Arial"/>
          <w:spacing w:val="-1"/>
          <w:sz w:val="22"/>
        </w:rPr>
        <w:t>Proyectos</w:t>
      </w:r>
      <w:r w:rsidRPr="007117D8">
        <w:rPr>
          <w:rFonts w:ascii="Arial" w:hAnsi="Arial" w:cs="Arial"/>
          <w:spacing w:val="-2"/>
          <w:sz w:val="22"/>
        </w:rPr>
        <w:t xml:space="preserve"> </w:t>
      </w:r>
      <w:r w:rsidRPr="007117D8">
        <w:rPr>
          <w:rFonts w:ascii="Arial" w:hAnsi="Arial" w:cs="Arial"/>
          <w:sz w:val="22"/>
        </w:rPr>
        <w:t>en</w:t>
      </w:r>
      <w:r w:rsidRPr="007117D8">
        <w:rPr>
          <w:rFonts w:ascii="Arial" w:hAnsi="Arial" w:cs="Arial"/>
          <w:spacing w:val="-2"/>
          <w:sz w:val="22"/>
        </w:rPr>
        <w:t xml:space="preserve"> </w:t>
      </w:r>
      <w:r w:rsidRPr="007117D8">
        <w:rPr>
          <w:rFonts w:ascii="Arial" w:hAnsi="Arial" w:cs="Arial"/>
          <w:sz w:val="22"/>
        </w:rPr>
        <w:t>cualquiera</w:t>
      </w:r>
      <w:r w:rsidRPr="007117D8">
        <w:rPr>
          <w:rFonts w:ascii="Arial" w:hAnsi="Arial" w:cs="Arial"/>
          <w:spacing w:val="-3"/>
          <w:sz w:val="22"/>
        </w:rPr>
        <w:t xml:space="preserve"> </w:t>
      </w:r>
      <w:r w:rsidRPr="007117D8">
        <w:rPr>
          <w:rFonts w:ascii="Arial" w:hAnsi="Arial" w:cs="Arial"/>
          <w:sz w:val="22"/>
        </w:rPr>
        <w:t>de las</w:t>
      </w:r>
      <w:r w:rsidRPr="007117D8">
        <w:rPr>
          <w:rFonts w:ascii="Arial" w:hAnsi="Arial" w:cs="Arial"/>
          <w:spacing w:val="48"/>
          <w:sz w:val="22"/>
        </w:rPr>
        <w:t xml:space="preserve"> </w:t>
      </w:r>
      <w:r w:rsidRPr="007117D8">
        <w:rPr>
          <w:rFonts w:ascii="Arial" w:hAnsi="Arial" w:cs="Arial"/>
          <w:spacing w:val="-1"/>
          <w:sz w:val="22"/>
        </w:rPr>
        <w:t>siguientes</w:t>
      </w:r>
      <w:r w:rsidRPr="007117D8">
        <w:rPr>
          <w:rFonts w:ascii="Arial" w:hAnsi="Arial" w:cs="Arial"/>
          <w:spacing w:val="49"/>
          <w:sz w:val="22"/>
        </w:rPr>
        <w:t xml:space="preserve"> </w:t>
      </w:r>
      <w:r w:rsidRPr="007117D8">
        <w:rPr>
          <w:rFonts w:ascii="Arial" w:hAnsi="Arial" w:cs="Arial"/>
          <w:sz w:val="22"/>
        </w:rPr>
        <w:t>actividades:</w:t>
      </w:r>
      <w:r w:rsidRPr="007117D8">
        <w:rPr>
          <w:rFonts w:ascii="Arial" w:hAnsi="Arial" w:cs="Arial"/>
          <w:spacing w:val="49"/>
          <w:sz w:val="22"/>
        </w:rPr>
        <w:t xml:space="preserve"> </w:t>
      </w:r>
      <w:r w:rsidRPr="007117D8">
        <w:rPr>
          <w:rFonts w:ascii="Arial" w:hAnsi="Arial" w:cs="Arial"/>
          <w:sz w:val="22"/>
        </w:rPr>
        <w:t>diseño,</w:t>
      </w:r>
      <w:r w:rsidRPr="007117D8">
        <w:rPr>
          <w:rFonts w:ascii="Arial" w:hAnsi="Arial" w:cs="Arial"/>
          <w:spacing w:val="49"/>
          <w:sz w:val="22"/>
        </w:rPr>
        <w:t xml:space="preserve"> </w:t>
      </w:r>
      <w:r w:rsidRPr="007117D8">
        <w:rPr>
          <w:rFonts w:ascii="Arial" w:hAnsi="Arial" w:cs="Arial"/>
          <w:spacing w:val="-1"/>
          <w:sz w:val="22"/>
        </w:rPr>
        <w:t>construcción,</w:t>
      </w:r>
      <w:r w:rsidRPr="007117D8">
        <w:rPr>
          <w:rFonts w:ascii="Arial" w:hAnsi="Arial" w:cs="Arial"/>
          <w:spacing w:val="47"/>
          <w:sz w:val="22"/>
        </w:rPr>
        <w:t xml:space="preserve"> </w:t>
      </w:r>
      <w:r w:rsidRPr="007117D8">
        <w:rPr>
          <w:rFonts w:ascii="Arial" w:hAnsi="Arial" w:cs="Arial"/>
          <w:sz w:val="22"/>
        </w:rPr>
        <w:t>mantenimiento,</w:t>
      </w:r>
      <w:r w:rsidRPr="007117D8">
        <w:rPr>
          <w:rFonts w:ascii="Arial" w:hAnsi="Arial" w:cs="Arial"/>
          <w:spacing w:val="-5"/>
          <w:sz w:val="22"/>
        </w:rPr>
        <w:t xml:space="preserve"> </w:t>
      </w:r>
      <w:r w:rsidRPr="007117D8">
        <w:rPr>
          <w:rFonts w:ascii="Arial" w:hAnsi="Arial" w:cs="Arial"/>
          <w:sz w:val="22"/>
        </w:rPr>
        <w:t>supervisión</w:t>
      </w:r>
      <w:r w:rsidRPr="007117D8">
        <w:rPr>
          <w:rFonts w:ascii="Arial" w:hAnsi="Arial" w:cs="Arial"/>
          <w:spacing w:val="-5"/>
          <w:sz w:val="22"/>
        </w:rPr>
        <w:t xml:space="preserve"> </w:t>
      </w:r>
      <w:r w:rsidRPr="007117D8">
        <w:rPr>
          <w:rFonts w:ascii="Arial" w:hAnsi="Arial" w:cs="Arial"/>
          <w:sz w:val="22"/>
        </w:rPr>
        <w:t>y/o</w:t>
      </w:r>
      <w:r w:rsidRPr="007117D8">
        <w:rPr>
          <w:rFonts w:ascii="Arial" w:hAnsi="Arial" w:cs="Arial"/>
          <w:spacing w:val="-5"/>
          <w:sz w:val="22"/>
        </w:rPr>
        <w:t xml:space="preserve"> </w:t>
      </w:r>
      <w:r w:rsidRPr="007117D8">
        <w:rPr>
          <w:rFonts w:ascii="Arial" w:hAnsi="Arial" w:cs="Arial"/>
          <w:sz w:val="22"/>
        </w:rPr>
        <w:t>certificación</w:t>
      </w:r>
      <w:r w:rsidRPr="007117D8">
        <w:rPr>
          <w:rFonts w:ascii="Arial" w:hAnsi="Arial" w:cs="Arial"/>
          <w:spacing w:val="-5"/>
          <w:sz w:val="22"/>
        </w:rPr>
        <w:t xml:space="preserve"> </w:t>
      </w:r>
      <w:r w:rsidRPr="007117D8">
        <w:rPr>
          <w:rFonts w:ascii="Arial" w:hAnsi="Arial" w:cs="Arial"/>
          <w:sz w:val="22"/>
        </w:rPr>
        <w:t>de</w:t>
      </w:r>
      <w:r w:rsidRPr="007117D8">
        <w:rPr>
          <w:rFonts w:ascii="Arial" w:hAnsi="Arial" w:cs="Arial"/>
          <w:spacing w:val="-5"/>
          <w:sz w:val="22"/>
        </w:rPr>
        <w:t xml:space="preserve"> </w:t>
      </w:r>
      <w:r w:rsidRPr="007117D8">
        <w:rPr>
          <w:rFonts w:ascii="Arial" w:hAnsi="Arial" w:cs="Arial"/>
          <w:sz w:val="22"/>
        </w:rPr>
        <w:t>sistemas</w:t>
      </w:r>
      <w:r w:rsidRPr="007117D8">
        <w:rPr>
          <w:rFonts w:ascii="Arial" w:hAnsi="Arial" w:cs="Arial"/>
          <w:spacing w:val="-5"/>
          <w:sz w:val="22"/>
        </w:rPr>
        <w:t xml:space="preserve"> </w:t>
      </w:r>
      <w:r w:rsidRPr="007117D8">
        <w:rPr>
          <w:rFonts w:ascii="Arial" w:hAnsi="Arial" w:cs="Arial"/>
          <w:sz w:val="22"/>
        </w:rPr>
        <w:t>de</w:t>
      </w:r>
      <w:r w:rsidRPr="007117D8">
        <w:rPr>
          <w:rFonts w:ascii="Arial" w:hAnsi="Arial" w:cs="Arial"/>
          <w:spacing w:val="-5"/>
          <w:sz w:val="22"/>
        </w:rPr>
        <w:t xml:space="preserve"> </w:t>
      </w:r>
      <w:r w:rsidRPr="007117D8">
        <w:rPr>
          <w:rFonts w:ascii="Arial" w:hAnsi="Arial" w:cs="Arial"/>
          <w:sz w:val="22"/>
        </w:rPr>
        <w:t>transporte</w:t>
      </w:r>
      <w:r w:rsidRPr="007117D8">
        <w:rPr>
          <w:rFonts w:ascii="Arial" w:hAnsi="Arial" w:cs="Arial"/>
          <w:spacing w:val="21"/>
          <w:w w:val="99"/>
          <w:sz w:val="22"/>
        </w:rPr>
        <w:t xml:space="preserve"> </w:t>
      </w:r>
      <w:r w:rsidRPr="007117D8">
        <w:rPr>
          <w:rFonts w:ascii="Arial" w:hAnsi="Arial" w:cs="Arial"/>
          <w:sz w:val="22"/>
        </w:rPr>
        <w:t>de</w:t>
      </w:r>
      <w:r w:rsidRPr="007117D8">
        <w:rPr>
          <w:rFonts w:ascii="Arial" w:hAnsi="Arial" w:cs="Arial"/>
          <w:spacing w:val="50"/>
          <w:sz w:val="22"/>
        </w:rPr>
        <w:t xml:space="preserve"> </w:t>
      </w:r>
      <w:r w:rsidRPr="007117D8">
        <w:rPr>
          <w:rFonts w:ascii="Arial" w:hAnsi="Arial" w:cs="Arial"/>
          <w:spacing w:val="-1"/>
          <w:sz w:val="22"/>
        </w:rPr>
        <w:t>Hidrocarburos</w:t>
      </w:r>
      <w:r w:rsidRPr="007117D8">
        <w:rPr>
          <w:rFonts w:ascii="Arial" w:hAnsi="Arial" w:cs="Arial"/>
          <w:spacing w:val="50"/>
          <w:sz w:val="22"/>
        </w:rPr>
        <w:t xml:space="preserve"> </w:t>
      </w:r>
      <w:r w:rsidRPr="007117D8">
        <w:rPr>
          <w:rFonts w:ascii="Arial" w:hAnsi="Arial" w:cs="Arial"/>
          <w:sz w:val="22"/>
        </w:rPr>
        <w:t>por</w:t>
      </w:r>
      <w:r w:rsidRPr="007117D8">
        <w:rPr>
          <w:rFonts w:ascii="Arial" w:hAnsi="Arial" w:cs="Arial"/>
          <w:spacing w:val="50"/>
          <w:sz w:val="22"/>
        </w:rPr>
        <w:t xml:space="preserve"> </w:t>
      </w:r>
      <w:r w:rsidRPr="007117D8">
        <w:rPr>
          <w:rFonts w:ascii="Arial" w:hAnsi="Arial" w:cs="Arial"/>
          <w:sz w:val="22"/>
        </w:rPr>
        <w:t>ductos, de al menos</w:t>
      </w:r>
      <w:r w:rsidRPr="007117D8">
        <w:rPr>
          <w:rFonts w:ascii="Arial" w:hAnsi="Arial" w:cs="Arial"/>
          <w:color w:val="000000"/>
          <w:sz w:val="22"/>
        </w:rPr>
        <w:t xml:space="preserve"> dos (2) proyectos de construcción de sistemas de transporte de Hidrocarburos por ductos mayores o iguales a 8 pulgadas de diámetro y 200 km de longitud.</w:t>
      </w:r>
    </w:p>
    <w:p w:rsidR="00C97218" w:rsidRPr="007117D8" w:rsidRDefault="00C97218" w:rsidP="00C97218">
      <w:pPr>
        <w:pStyle w:val="Prrafodelista1"/>
        <w:jc w:val="both"/>
        <w:rPr>
          <w:rFonts w:ascii="Arial" w:eastAsia="Arial" w:hAnsi="Arial" w:cs="Arial"/>
          <w:sz w:val="22"/>
          <w:u w:val="single"/>
        </w:rPr>
      </w:pPr>
    </w:p>
    <w:p w:rsidR="00C97218" w:rsidRPr="007117D8" w:rsidRDefault="00C97218" w:rsidP="00C97218">
      <w:pPr>
        <w:pStyle w:val="Prrafodelista1"/>
        <w:numPr>
          <w:ilvl w:val="0"/>
          <w:numId w:val="22"/>
        </w:numPr>
        <w:tabs>
          <w:tab w:val="clear" w:pos="567"/>
          <w:tab w:val="clear" w:pos="1134"/>
          <w:tab w:val="clear" w:pos="1701"/>
          <w:tab w:val="clear" w:pos="2268"/>
          <w:tab w:val="clear" w:pos="2835"/>
        </w:tabs>
        <w:ind w:left="709" w:hanging="709"/>
        <w:contextualSpacing/>
        <w:jc w:val="both"/>
        <w:rPr>
          <w:rFonts w:ascii="Arial" w:eastAsia="Arial" w:hAnsi="Arial" w:cs="Arial"/>
          <w:b/>
          <w:spacing w:val="-1"/>
          <w:sz w:val="22"/>
        </w:rPr>
      </w:pPr>
      <w:r w:rsidRPr="007117D8">
        <w:rPr>
          <w:rFonts w:ascii="Arial" w:eastAsia="Arial" w:hAnsi="Arial" w:cs="Arial"/>
          <w:b/>
          <w:spacing w:val="-1"/>
          <w:sz w:val="22"/>
        </w:rPr>
        <w:t>Jefe de Supervisión de Campo</w:t>
      </w:r>
    </w:p>
    <w:p w:rsidR="00C97218" w:rsidRPr="007117D8" w:rsidRDefault="00C97218" w:rsidP="00C97218">
      <w:pPr>
        <w:pStyle w:val="Prrafodelista1"/>
        <w:tabs>
          <w:tab w:val="clear" w:pos="567"/>
          <w:tab w:val="clear" w:pos="1134"/>
          <w:tab w:val="clear" w:pos="1701"/>
          <w:tab w:val="clear" w:pos="2268"/>
          <w:tab w:val="clear" w:pos="2835"/>
        </w:tabs>
        <w:ind w:left="1494"/>
        <w:contextualSpacing/>
        <w:jc w:val="both"/>
        <w:rPr>
          <w:rFonts w:ascii="Arial" w:hAnsi="Arial" w:cs="Arial"/>
          <w:sz w:val="22"/>
        </w:rPr>
      </w:pPr>
    </w:p>
    <w:p w:rsidR="00C97218" w:rsidRPr="007117D8"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sz w:val="22"/>
        </w:rPr>
      </w:pPr>
      <w:r w:rsidRPr="007117D8">
        <w:rPr>
          <w:rFonts w:ascii="Arial" w:eastAsia="Arial" w:hAnsi="Arial" w:cs="Arial"/>
          <w:sz w:val="22"/>
        </w:rPr>
        <w:t xml:space="preserve">Profesional titulado de la especialidad de </w:t>
      </w:r>
      <w:r w:rsidR="000466AC" w:rsidRPr="007117D8">
        <w:rPr>
          <w:rFonts w:ascii="Arial" w:eastAsia="Arial" w:hAnsi="Arial" w:cs="Arial"/>
          <w:sz w:val="22"/>
        </w:rPr>
        <w:t xml:space="preserve">Ingeniería </w:t>
      </w:r>
      <w:r w:rsidRPr="007117D8">
        <w:rPr>
          <w:rFonts w:ascii="Arial" w:eastAsia="Arial" w:hAnsi="Arial" w:cs="Arial"/>
          <w:sz w:val="22"/>
        </w:rPr>
        <w:t>Mecánica, Civil, Química, Petroquímica, Geología, Petróleo, u otra afín, con una experiencia mínima de diez (10) años en el ámbito internacional, como Jefe o Responsable de Proyectos en cualquiera de las siguientes actividades: construcción, mantenimiento, supervisión y/o certificación de sistemas de transporte de Hidrocarburos por ductos,</w:t>
      </w:r>
      <w:r w:rsidRPr="007117D8">
        <w:rPr>
          <w:rFonts w:ascii="Arial" w:hAnsi="Arial" w:cs="Arial"/>
          <w:sz w:val="22"/>
        </w:rPr>
        <w:t xml:space="preserve"> de al menos dos (2) proyectos de instalación de sistemas de transporte de Hidrocarburos por ductos mayores o iguales a 8 pulgadas de diámetro y 200 km de longitud.</w:t>
      </w:r>
    </w:p>
    <w:p w:rsidR="00C97218" w:rsidRPr="007117D8" w:rsidRDefault="00C97218" w:rsidP="00C97218">
      <w:pPr>
        <w:pStyle w:val="Prrafodelista1"/>
        <w:jc w:val="both"/>
        <w:rPr>
          <w:rFonts w:ascii="Arial" w:eastAsia="Arial" w:hAnsi="Arial" w:cs="Arial"/>
          <w:sz w:val="22"/>
          <w:u w:val="single"/>
        </w:rPr>
      </w:pPr>
    </w:p>
    <w:p w:rsidR="00C97218" w:rsidRPr="007117D8" w:rsidRDefault="00C97218" w:rsidP="00C97218">
      <w:pPr>
        <w:pStyle w:val="Prrafodelista1"/>
        <w:numPr>
          <w:ilvl w:val="0"/>
          <w:numId w:val="22"/>
        </w:numPr>
        <w:tabs>
          <w:tab w:val="clear" w:pos="567"/>
          <w:tab w:val="clear" w:pos="1134"/>
          <w:tab w:val="clear" w:pos="1701"/>
          <w:tab w:val="clear" w:pos="2268"/>
          <w:tab w:val="clear" w:pos="2835"/>
        </w:tabs>
        <w:ind w:left="709" w:hanging="709"/>
        <w:contextualSpacing/>
        <w:jc w:val="both"/>
        <w:rPr>
          <w:rFonts w:ascii="Arial" w:eastAsia="Arial" w:hAnsi="Arial" w:cs="Arial"/>
          <w:b/>
          <w:spacing w:val="-1"/>
          <w:sz w:val="22"/>
        </w:rPr>
      </w:pPr>
      <w:r w:rsidRPr="007117D8">
        <w:rPr>
          <w:rFonts w:ascii="Arial" w:eastAsia="Arial" w:hAnsi="Arial" w:cs="Arial"/>
          <w:b/>
          <w:spacing w:val="-1"/>
          <w:sz w:val="22"/>
        </w:rPr>
        <w:t>Equipo de Supervisión</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numPr>
          <w:ilvl w:val="2"/>
          <w:numId w:val="23"/>
        </w:numPr>
        <w:tabs>
          <w:tab w:val="clear" w:pos="567"/>
          <w:tab w:val="clear" w:pos="1134"/>
          <w:tab w:val="clear" w:pos="1701"/>
          <w:tab w:val="clear" w:pos="2268"/>
          <w:tab w:val="clear" w:pos="2835"/>
        </w:tabs>
        <w:ind w:left="742" w:hanging="742"/>
        <w:contextualSpacing/>
        <w:jc w:val="both"/>
        <w:rPr>
          <w:rFonts w:ascii="Arial" w:eastAsia="Arial" w:hAnsi="Arial" w:cs="Arial"/>
          <w:sz w:val="22"/>
          <w:u w:val="single"/>
        </w:rPr>
      </w:pPr>
      <w:bookmarkStart w:id="192" w:name="8.2.2_INGENIERO_MECANICO"/>
      <w:bookmarkEnd w:id="192"/>
      <w:r w:rsidRPr="007117D8">
        <w:rPr>
          <w:rFonts w:ascii="Arial" w:eastAsia="Arial" w:hAnsi="Arial" w:cs="Arial"/>
          <w:spacing w:val="-1"/>
          <w:sz w:val="22"/>
          <w:u w:val="single"/>
        </w:rPr>
        <w:t>Jefe de supervisión de obras mecánicas de ductos</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ind w:left="709"/>
        <w:jc w:val="both"/>
        <w:rPr>
          <w:rFonts w:ascii="Arial" w:hAnsi="Arial" w:cs="Arial"/>
          <w:sz w:val="22"/>
        </w:rPr>
      </w:pPr>
      <w:r w:rsidRPr="007117D8">
        <w:rPr>
          <w:rFonts w:ascii="Arial" w:hAnsi="Arial" w:cs="Arial"/>
          <w:sz w:val="22"/>
        </w:rPr>
        <w:t>Profesional</w:t>
      </w:r>
      <w:r w:rsidRPr="007117D8">
        <w:rPr>
          <w:rFonts w:ascii="Arial" w:hAnsi="Arial" w:cs="Arial"/>
          <w:spacing w:val="-7"/>
          <w:sz w:val="22"/>
        </w:rPr>
        <w:t xml:space="preserve"> </w:t>
      </w:r>
      <w:r w:rsidRPr="007117D8">
        <w:rPr>
          <w:rFonts w:ascii="Arial" w:hAnsi="Arial" w:cs="Arial"/>
          <w:sz w:val="22"/>
        </w:rPr>
        <w:t>titulado</w:t>
      </w:r>
      <w:r w:rsidRPr="007117D8">
        <w:rPr>
          <w:rFonts w:ascii="Arial" w:hAnsi="Arial" w:cs="Arial"/>
          <w:spacing w:val="-7"/>
          <w:sz w:val="22"/>
        </w:rPr>
        <w:t xml:space="preserve"> </w:t>
      </w:r>
      <w:r w:rsidRPr="007117D8">
        <w:rPr>
          <w:rFonts w:ascii="Arial" w:hAnsi="Arial" w:cs="Arial"/>
          <w:sz w:val="22"/>
        </w:rPr>
        <w:t>de</w:t>
      </w:r>
      <w:r w:rsidRPr="007117D8">
        <w:rPr>
          <w:rFonts w:ascii="Arial" w:hAnsi="Arial" w:cs="Arial"/>
          <w:spacing w:val="-7"/>
          <w:sz w:val="22"/>
        </w:rPr>
        <w:t xml:space="preserve"> </w:t>
      </w:r>
      <w:r w:rsidRPr="007117D8">
        <w:rPr>
          <w:rFonts w:ascii="Arial" w:hAnsi="Arial" w:cs="Arial"/>
          <w:sz w:val="22"/>
        </w:rPr>
        <w:t>la</w:t>
      </w:r>
      <w:r w:rsidRPr="007117D8">
        <w:rPr>
          <w:rFonts w:ascii="Arial" w:hAnsi="Arial" w:cs="Arial"/>
          <w:spacing w:val="-8"/>
          <w:sz w:val="22"/>
        </w:rPr>
        <w:t xml:space="preserve"> </w:t>
      </w:r>
      <w:r w:rsidRPr="007117D8">
        <w:rPr>
          <w:rFonts w:ascii="Arial" w:hAnsi="Arial" w:cs="Arial"/>
          <w:spacing w:val="-1"/>
          <w:sz w:val="22"/>
        </w:rPr>
        <w:t>especialidad</w:t>
      </w:r>
      <w:r w:rsidRPr="007117D8">
        <w:rPr>
          <w:rFonts w:ascii="Arial" w:hAnsi="Arial" w:cs="Arial"/>
          <w:spacing w:val="-7"/>
          <w:sz w:val="22"/>
        </w:rPr>
        <w:t xml:space="preserve"> </w:t>
      </w:r>
      <w:r w:rsidRPr="007117D8">
        <w:rPr>
          <w:rFonts w:ascii="Arial" w:hAnsi="Arial" w:cs="Arial"/>
          <w:sz w:val="22"/>
        </w:rPr>
        <w:t>de</w:t>
      </w:r>
      <w:r w:rsidRPr="007117D8">
        <w:rPr>
          <w:rFonts w:ascii="Arial" w:hAnsi="Arial" w:cs="Arial"/>
          <w:spacing w:val="-6"/>
          <w:sz w:val="22"/>
        </w:rPr>
        <w:t xml:space="preserve"> </w:t>
      </w:r>
      <w:r w:rsidRPr="007117D8">
        <w:rPr>
          <w:rFonts w:ascii="Arial" w:hAnsi="Arial" w:cs="Arial"/>
          <w:spacing w:val="-1"/>
          <w:sz w:val="22"/>
        </w:rPr>
        <w:t>Ingeniería</w:t>
      </w:r>
      <w:r w:rsidRPr="007117D8">
        <w:rPr>
          <w:rFonts w:ascii="Arial" w:hAnsi="Arial" w:cs="Arial"/>
          <w:spacing w:val="-7"/>
          <w:sz w:val="22"/>
        </w:rPr>
        <w:t xml:space="preserve"> </w:t>
      </w:r>
      <w:r w:rsidRPr="007117D8">
        <w:rPr>
          <w:rFonts w:ascii="Arial" w:hAnsi="Arial" w:cs="Arial"/>
          <w:sz w:val="22"/>
        </w:rPr>
        <w:t>Mecánica</w:t>
      </w:r>
      <w:r w:rsidRPr="007117D8">
        <w:rPr>
          <w:rFonts w:ascii="Arial" w:hAnsi="Arial" w:cs="Arial"/>
          <w:spacing w:val="-7"/>
          <w:sz w:val="22"/>
        </w:rPr>
        <w:t xml:space="preserve"> </w:t>
      </w:r>
      <w:r w:rsidRPr="007117D8">
        <w:rPr>
          <w:rFonts w:ascii="Arial" w:hAnsi="Arial" w:cs="Arial"/>
          <w:sz w:val="22"/>
        </w:rPr>
        <w:t>o</w:t>
      </w:r>
      <w:r w:rsidRPr="007117D8">
        <w:rPr>
          <w:rFonts w:ascii="Arial" w:hAnsi="Arial" w:cs="Arial"/>
          <w:spacing w:val="-7"/>
          <w:sz w:val="22"/>
        </w:rPr>
        <w:t xml:space="preserve"> </w:t>
      </w:r>
      <w:r w:rsidRPr="007117D8">
        <w:rPr>
          <w:rFonts w:ascii="Arial" w:hAnsi="Arial" w:cs="Arial"/>
          <w:sz w:val="22"/>
        </w:rPr>
        <w:t>afín, con una experiencia mínima de diez (10)</w:t>
      </w:r>
      <w:r w:rsidRPr="007117D8">
        <w:rPr>
          <w:rFonts w:ascii="Arial" w:hAnsi="Arial" w:cs="Arial"/>
          <w:spacing w:val="47"/>
          <w:sz w:val="22"/>
        </w:rPr>
        <w:t xml:space="preserve"> </w:t>
      </w:r>
      <w:r w:rsidRPr="007117D8">
        <w:rPr>
          <w:rFonts w:ascii="Arial" w:hAnsi="Arial" w:cs="Arial"/>
          <w:sz w:val="22"/>
        </w:rPr>
        <w:t xml:space="preserve">años </w:t>
      </w:r>
      <w:r w:rsidRPr="007117D8">
        <w:rPr>
          <w:rFonts w:ascii="Arial" w:hAnsi="Arial" w:cs="Arial"/>
          <w:spacing w:val="-1"/>
          <w:sz w:val="22"/>
        </w:rPr>
        <w:t>en</w:t>
      </w:r>
      <w:r w:rsidRPr="007117D8">
        <w:rPr>
          <w:rFonts w:ascii="Arial" w:hAnsi="Arial" w:cs="Arial"/>
          <w:spacing w:val="39"/>
          <w:sz w:val="22"/>
        </w:rPr>
        <w:t xml:space="preserve"> </w:t>
      </w:r>
      <w:r w:rsidRPr="007117D8">
        <w:rPr>
          <w:rFonts w:ascii="Arial" w:hAnsi="Arial" w:cs="Arial"/>
          <w:sz w:val="22"/>
        </w:rPr>
        <w:t>el</w:t>
      </w:r>
      <w:r w:rsidRPr="007117D8">
        <w:rPr>
          <w:rFonts w:ascii="Arial" w:hAnsi="Arial" w:cs="Arial"/>
          <w:spacing w:val="40"/>
          <w:sz w:val="22"/>
        </w:rPr>
        <w:t xml:space="preserve"> </w:t>
      </w:r>
      <w:r w:rsidRPr="007117D8">
        <w:rPr>
          <w:rFonts w:ascii="Arial" w:hAnsi="Arial" w:cs="Arial"/>
          <w:sz w:val="22"/>
        </w:rPr>
        <w:t>ámbito</w:t>
      </w:r>
      <w:r w:rsidRPr="007117D8">
        <w:rPr>
          <w:rFonts w:ascii="Arial" w:hAnsi="Arial" w:cs="Arial"/>
          <w:spacing w:val="22"/>
          <w:w w:val="99"/>
          <w:sz w:val="22"/>
        </w:rPr>
        <w:t xml:space="preserve"> </w:t>
      </w:r>
      <w:r w:rsidRPr="007117D8">
        <w:rPr>
          <w:rFonts w:ascii="Arial" w:hAnsi="Arial" w:cs="Arial"/>
          <w:spacing w:val="-1"/>
          <w:sz w:val="22"/>
        </w:rPr>
        <w:t>internacional,</w:t>
      </w:r>
      <w:r w:rsidRPr="007117D8">
        <w:rPr>
          <w:rFonts w:ascii="Arial" w:hAnsi="Arial" w:cs="Arial"/>
          <w:spacing w:val="17"/>
          <w:sz w:val="22"/>
        </w:rPr>
        <w:t xml:space="preserve"> </w:t>
      </w:r>
      <w:r w:rsidRPr="007117D8">
        <w:rPr>
          <w:rFonts w:ascii="Arial" w:hAnsi="Arial" w:cs="Arial"/>
          <w:sz w:val="22"/>
        </w:rPr>
        <w:t>en</w:t>
      </w:r>
      <w:r w:rsidRPr="007117D8">
        <w:rPr>
          <w:rFonts w:ascii="Arial" w:hAnsi="Arial" w:cs="Arial"/>
          <w:spacing w:val="17"/>
          <w:sz w:val="22"/>
        </w:rPr>
        <w:t xml:space="preserve"> </w:t>
      </w:r>
      <w:r w:rsidRPr="007117D8">
        <w:rPr>
          <w:rFonts w:ascii="Arial" w:hAnsi="Arial" w:cs="Arial"/>
          <w:spacing w:val="-1"/>
          <w:sz w:val="22"/>
        </w:rPr>
        <w:t>cualquiera</w:t>
      </w:r>
      <w:r w:rsidRPr="007117D8">
        <w:rPr>
          <w:rFonts w:ascii="Arial" w:hAnsi="Arial" w:cs="Arial"/>
          <w:spacing w:val="18"/>
          <w:sz w:val="22"/>
        </w:rPr>
        <w:t xml:space="preserve"> </w:t>
      </w:r>
      <w:r w:rsidRPr="007117D8">
        <w:rPr>
          <w:rFonts w:ascii="Arial" w:hAnsi="Arial" w:cs="Arial"/>
          <w:sz w:val="22"/>
        </w:rPr>
        <w:t>de</w:t>
      </w:r>
      <w:r w:rsidRPr="007117D8">
        <w:rPr>
          <w:rFonts w:ascii="Arial" w:hAnsi="Arial" w:cs="Arial"/>
          <w:spacing w:val="17"/>
          <w:sz w:val="22"/>
        </w:rPr>
        <w:t xml:space="preserve"> </w:t>
      </w:r>
      <w:r w:rsidRPr="007117D8">
        <w:rPr>
          <w:rFonts w:ascii="Arial" w:hAnsi="Arial" w:cs="Arial"/>
          <w:spacing w:val="-1"/>
          <w:sz w:val="22"/>
        </w:rPr>
        <w:t>las</w:t>
      </w:r>
      <w:r w:rsidRPr="007117D8">
        <w:rPr>
          <w:rFonts w:ascii="Arial" w:hAnsi="Arial" w:cs="Arial"/>
          <w:spacing w:val="17"/>
          <w:sz w:val="22"/>
        </w:rPr>
        <w:t xml:space="preserve"> </w:t>
      </w:r>
      <w:r w:rsidRPr="007117D8">
        <w:rPr>
          <w:rFonts w:ascii="Arial" w:hAnsi="Arial" w:cs="Arial"/>
          <w:spacing w:val="-1"/>
          <w:sz w:val="22"/>
        </w:rPr>
        <w:t>siguientes</w:t>
      </w:r>
      <w:r w:rsidRPr="007117D8">
        <w:rPr>
          <w:rFonts w:ascii="Arial" w:hAnsi="Arial" w:cs="Arial"/>
          <w:spacing w:val="18"/>
          <w:sz w:val="22"/>
        </w:rPr>
        <w:t xml:space="preserve"> </w:t>
      </w:r>
      <w:r w:rsidRPr="007117D8">
        <w:rPr>
          <w:rFonts w:ascii="Arial" w:hAnsi="Arial" w:cs="Arial"/>
          <w:spacing w:val="-1"/>
          <w:sz w:val="22"/>
        </w:rPr>
        <w:t>actividades:</w:t>
      </w:r>
      <w:r w:rsidRPr="007117D8">
        <w:rPr>
          <w:rFonts w:ascii="Arial" w:hAnsi="Arial" w:cs="Arial"/>
          <w:spacing w:val="17"/>
          <w:sz w:val="22"/>
        </w:rPr>
        <w:t xml:space="preserve"> </w:t>
      </w:r>
      <w:r w:rsidRPr="007117D8">
        <w:rPr>
          <w:rFonts w:ascii="Arial" w:hAnsi="Arial" w:cs="Arial"/>
          <w:spacing w:val="-1"/>
          <w:sz w:val="22"/>
        </w:rPr>
        <w:t>diseño,</w:t>
      </w:r>
      <w:r w:rsidRPr="007117D8">
        <w:rPr>
          <w:rFonts w:ascii="Arial" w:hAnsi="Arial" w:cs="Arial"/>
          <w:spacing w:val="81"/>
          <w:w w:val="99"/>
          <w:sz w:val="22"/>
        </w:rPr>
        <w:t xml:space="preserve"> </w:t>
      </w:r>
      <w:r w:rsidRPr="007117D8">
        <w:rPr>
          <w:rFonts w:ascii="Arial" w:hAnsi="Arial" w:cs="Arial"/>
          <w:spacing w:val="-1"/>
          <w:sz w:val="22"/>
        </w:rPr>
        <w:t>construcción,</w:t>
      </w:r>
      <w:r w:rsidRPr="007117D8">
        <w:rPr>
          <w:rFonts w:ascii="Arial" w:hAnsi="Arial" w:cs="Arial"/>
          <w:spacing w:val="46"/>
          <w:sz w:val="22"/>
        </w:rPr>
        <w:t xml:space="preserve"> </w:t>
      </w:r>
      <w:r w:rsidRPr="007117D8">
        <w:rPr>
          <w:rFonts w:ascii="Arial" w:hAnsi="Arial" w:cs="Arial"/>
          <w:sz w:val="22"/>
        </w:rPr>
        <w:t>mantenimiento,</w:t>
      </w:r>
      <w:r w:rsidRPr="007117D8">
        <w:rPr>
          <w:rFonts w:ascii="Arial" w:hAnsi="Arial" w:cs="Arial"/>
          <w:spacing w:val="47"/>
          <w:sz w:val="22"/>
        </w:rPr>
        <w:t xml:space="preserve"> </w:t>
      </w:r>
      <w:r w:rsidRPr="007117D8">
        <w:rPr>
          <w:rFonts w:ascii="Arial" w:hAnsi="Arial" w:cs="Arial"/>
          <w:spacing w:val="-1"/>
          <w:sz w:val="22"/>
        </w:rPr>
        <w:t>supervisión</w:t>
      </w:r>
      <w:r w:rsidRPr="007117D8">
        <w:rPr>
          <w:rFonts w:ascii="Arial" w:hAnsi="Arial" w:cs="Arial"/>
          <w:spacing w:val="46"/>
          <w:sz w:val="22"/>
        </w:rPr>
        <w:t xml:space="preserve"> </w:t>
      </w:r>
      <w:r w:rsidRPr="007117D8">
        <w:rPr>
          <w:rFonts w:ascii="Arial" w:hAnsi="Arial" w:cs="Arial"/>
          <w:sz w:val="22"/>
        </w:rPr>
        <w:t>y/o</w:t>
      </w:r>
      <w:r w:rsidRPr="007117D8">
        <w:rPr>
          <w:rFonts w:ascii="Arial" w:hAnsi="Arial" w:cs="Arial"/>
          <w:spacing w:val="47"/>
          <w:sz w:val="22"/>
        </w:rPr>
        <w:t xml:space="preserve"> </w:t>
      </w:r>
      <w:r w:rsidRPr="007117D8">
        <w:rPr>
          <w:rFonts w:ascii="Arial" w:hAnsi="Arial" w:cs="Arial"/>
          <w:spacing w:val="-1"/>
          <w:sz w:val="22"/>
        </w:rPr>
        <w:t>certificación</w:t>
      </w:r>
      <w:r w:rsidRPr="007117D8">
        <w:rPr>
          <w:rFonts w:ascii="Arial" w:hAnsi="Arial" w:cs="Arial"/>
          <w:spacing w:val="85"/>
          <w:w w:val="99"/>
          <w:sz w:val="22"/>
        </w:rPr>
        <w:t xml:space="preserve"> </w:t>
      </w:r>
      <w:r w:rsidRPr="007117D8">
        <w:rPr>
          <w:rFonts w:ascii="Arial" w:hAnsi="Arial" w:cs="Arial"/>
          <w:sz w:val="22"/>
        </w:rPr>
        <w:t>de</w:t>
      </w:r>
      <w:r w:rsidRPr="007117D8">
        <w:rPr>
          <w:rFonts w:ascii="Arial" w:hAnsi="Arial" w:cs="Arial"/>
          <w:spacing w:val="13"/>
          <w:sz w:val="22"/>
        </w:rPr>
        <w:t xml:space="preserve"> </w:t>
      </w:r>
      <w:r w:rsidRPr="007117D8">
        <w:rPr>
          <w:rFonts w:ascii="Arial" w:hAnsi="Arial" w:cs="Arial"/>
          <w:sz w:val="22"/>
        </w:rPr>
        <w:t>obras</w:t>
      </w:r>
      <w:r w:rsidRPr="007117D8">
        <w:rPr>
          <w:rFonts w:ascii="Arial" w:hAnsi="Arial" w:cs="Arial"/>
          <w:spacing w:val="13"/>
          <w:sz w:val="22"/>
        </w:rPr>
        <w:t xml:space="preserve"> </w:t>
      </w:r>
      <w:r w:rsidRPr="007117D8">
        <w:rPr>
          <w:rFonts w:ascii="Arial" w:hAnsi="Arial" w:cs="Arial"/>
          <w:sz w:val="22"/>
        </w:rPr>
        <w:t>mecánicas</w:t>
      </w:r>
      <w:r w:rsidRPr="007117D8">
        <w:rPr>
          <w:rFonts w:ascii="Arial" w:hAnsi="Arial" w:cs="Arial"/>
          <w:spacing w:val="13"/>
          <w:sz w:val="22"/>
        </w:rPr>
        <w:t xml:space="preserve"> </w:t>
      </w:r>
      <w:r w:rsidRPr="007117D8">
        <w:rPr>
          <w:rFonts w:ascii="Arial" w:hAnsi="Arial" w:cs="Arial"/>
          <w:sz w:val="22"/>
        </w:rPr>
        <w:t>de</w:t>
      </w:r>
      <w:r w:rsidRPr="007117D8">
        <w:rPr>
          <w:rFonts w:ascii="Arial" w:hAnsi="Arial" w:cs="Arial"/>
          <w:spacing w:val="12"/>
          <w:sz w:val="22"/>
        </w:rPr>
        <w:t xml:space="preserve"> </w:t>
      </w:r>
      <w:r w:rsidRPr="007117D8">
        <w:rPr>
          <w:rFonts w:ascii="Arial" w:hAnsi="Arial" w:cs="Arial"/>
          <w:sz w:val="22"/>
        </w:rPr>
        <w:t>sistemas</w:t>
      </w:r>
      <w:r w:rsidRPr="007117D8">
        <w:rPr>
          <w:rFonts w:ascii="Arial" w:hAnsi="Arial" w:cs="Arial"/>
          <w:spacing w:val="13"/>
          <w:sz w:val="22"/>
        </w:rPr>
        <w:t xml:space="preserve"> </w:t>
      </w:r>
      <w:r w:rsidRPr="007117D8">
        <w:rPr>
          <w:rFonts w:ascii="Arial" w:hAnsi="Arial" w:cs="Arial"/>
          <w:sz w:val="22"/>
        </w:rPr>
        <w:t>de</w:t>
      </w:r>
      <w:r w:rsidRPr="007117D8">
        <w:rPr>
          <w:rFonts w:ascii="Arial" w:hAnsi="Arial" w:cs="Arial"/>
          <w:spacing w:val="13"/>
          <w:sz w:val="22"/>
        </w:rPr>
        <w:t xml:space="preserve"> </w:t>
      </w:r>
      <w:r w:rsidRPr="007117D8">
        <w:rPr>
          <w:rFonts w:ascii="Arial" w:hAnsi="Arial" w:cs="Arial"/>
          <w:sz w:val="22"/>
        </w:rPr>
        <w:t>transporte</w:t>
      </w:r>
      <w:r w:rsidRPr="007117D8">
        <w:rPr>
          <w:rFonts w:ascii="Arial" w:hAnsi="Arial" w:cs="Arial"/>
          <w:spacing w:val="13"/>
          <w:sz w:val="22"/>
        </w:rPr>
        <w:t xml:space="preserve"> </w:t>
      </w:r>
      <w:r w:rsidRPr="007117D8">
        <w:rPr>
          <w:rFonts w:ascii="Arial" w:hAnsi="Arial" w:cs="Arial"/>
          <w:sz w:val="22"/>
        </w:rPr>
        <w:t>de</w:t>
      </w:r>
      <w:r w:rsidRPr="007117D8">
        <w:rPr>
          <w:rFonts w:ascii="Arial" w:hAnsi="Arial" w:cs="Arial"/>
          <w:spacing w:val="13"/>
          <w:sz w:val="22"/>
        </w:rPr>
        <w:t xml:space="preserve"> </w:t>
      </w:r>
      <w:r w:rsidRPr="007117D8">
        <w:rPr>
          <w:rFonts w:ascii="Arial" w:hAnsi="Arial" w:cs="Arial"/>
          <w:sz w:val="22"/>
        </w:rPr>
        <w:t>Hidrocarburos</w:t>
      </w:r>
      <w:r w:rsidRPr="007117D8">
        <w:rPr>
          <w:rFonts w:ascii="Arial" w:hAnsi="Arial" w:cs="Arial"/>
          <w:spacing w:val="13"/>
          <w:sz w:val="22"/>
        </w:rPr>
        <w:t xml:space="preserve"> </w:t>
      </w:r>
      <w:r w:rsidRPr="007117D8">
        <w:rPr>
          <w:rFonts w:ascii="Arial" w:hAnsi="Arial" w:cs="Arial"/>
          <w:sz w:val="22"/>
        </w:rPr>
        <w:t xml:space="preserve">por ductos. </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numPr>
          <w:ilvl w:val="2"/>
          <w:numId w:val="23"/>
        </w:numPr>
        <w:tabs>
          <w:tab w:val="clear" w:pos="567"/>
          <w:tab w:val="clear" w:pos="1134"/>
          <w:tab w:val="clear" w:pos="1701"/>
          <w:tab w:val="clear" w:pos="2268"/>
          <w:tab w:val="clear" w:pos="2835"/>
        </w:tabs>
        <w:ind w:left="742" w:hanging="742"/>
        <w:contextualSpacing/>
        <w:jc w:val="both"/>
        <w:rPr>
          <w:rFonts w:ascii="Arial" w:eastAsia="Arial" w:hAnsi="Arial" w:cs="Arial"/>
          <w:sz w:val="22"/>
          <w:u w:val="single"/>
        </w:rPr>
      </w:pPr>
      <w:r w:rsidRPr="007117D8">
        <w:rPr>
          <w:rFonts w:ascii="Arial" w:eastAsia="Arial" w:hAnsi="Arial" w:cs="Arial"/>
          <w:spacing w:val="-1"/>
          <w:sz w:val="22"/>
          <w:u w:val="single"/>
        </w:rPr>
        <w:t xml:space="preserve">Jefe de supervisión de obras mecánicas de </w:t>
      </w:r>
      <w:r w:rsidR="007A5A32" w:rsidRPr="007117D8">
        <w:rPr>
          <w:rFonts w:ascii="Arial" w:eastAsia="Arial" w:hAnsi="Arial" w:cs="Arial"/>
          <w:spacing w:val="-1"/>
          <w:sz w:val="22"/>
          <w:u w:val="single"/>
        </w:rPr>
        <w:t>almacenamiento de hidrocarburos</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ind w:left="709"/>
        <w:jc w:val="both"/>
        <w:rPr>
          <w:rFonts w:ascii="Arial" w:hAnsi="Arial" w:cs="Arial"/>
          <w:sz w:val="22"/>
        </w:rPr>
      </w:pPr>
      <w:r w:rsidRPr="007117D8">
        <w:rPr>
          <w:rFonts w:ascii="Arial" w:hAnsi="Arial" w:cs="Arial"/>
          <w:sz w:val="22"/>
        </w:rPr>
        <w:t>Profesional</w:t>
      </w:r>
      <w:r w:rsidRPr="007117D8">
        <w:rPr>
          <w:rFonts w:ascii="Arial" w:hAnsi="Arial" w:cs="Arial"/>
          <w:spacing w:val="-7"/>
          <w:sz w:val="22"/>
        </w:rPr>
        <w:t xml:space="preserve"> </w:t>
      </w:r>
      <w:r w:rsidRPr="007117D8">
        <w:rPr>
          <w:rFonts w:ascii="Arial" w:hAnsi="Arial" w:cs="Arial"/>
          <w:sz w:val="22"/>
        </w:rPr>
        <w:t>titulado</w:t>
      </w:r>
      <w:r w:rsidRPr="007117D8">
        <w:rPr>
          <w:rFonts w:ascii="Arial" w:hAnsi="Arial" w:cs="Arial"/>
          <w:spacing w:val="-7"/>
          <w:sz w:val="22"/>
        </w:rPr>
        <w:t xml:space="preserve"> </w:t>
      </w:r>
      <w:r w:rsidRPr="007117D8">
        <w:rPr>
          <w:rFonts w:ascii="Arial" w:hAnsi="Arial" w:cs="Arial"/>
          <w:sz w:val="22"/>
        </w:rPr>
        <w:t>de</w:t>
      </w:r>
      <w:r w:rsidRPr="007117D8">
        <w:rPr>
          <w:rFonts w:ascii="Arial" w:hAnsi="Arial" w:cs="Arial"/>
          <w:spacing w:val="-7"/>
          <w:sz w:val="22"/>
        </w:rPr>
        <w:t xml:space="preserve"> </w:t>
      </w:r>
      <w:r w:rsidRPr="007117D8">
        <w:rPr>
          <w:rFonts w:ascii="Arial" w:hAnsi="Arial" w:cs="Arial"/>
          <w:sz w:val="22"/>
        </w:rPr>
        <w:t>la</w:t>
      </w:r>
      <w:r w:rsidRPr="007117D8">
        <w:rPr>
          <w:rFonts w:ascii="Arial" w:hAnsi="Arial" w:cs="Arial"/>
          <w:spacing w:val="-8"/>
          <w:sz w:val="22"/>
        </w:rPr>
        <w:t xml:space="preserve"> </w:t>
      </w:r>
      <w:r w:rsidRPr="007117D8">
        <w:rPr>
          <w:rFonts w:ascii="Arial" w:hAnsi="Arial" w:cs="Arial"/>
          <w:spacing w:val="-1"/>
          <w:sz w:val="22"/>
        </w:rPr>
        <w:t>especialidad</w:t>
      </w:r>
      <w:r w:rsidRPr="007117D8">
        <w:rPr>
          <w:rFonts w:ascii="Arial" w:hAnsi="Arial" w:cs="Arial"/>
          <w:spacing w:val="-7"/>
          <w:sz w:val="22"/>
        </w:rPr>
        <w:t xml:space="preserve"> </w:t>
      </w:r>
      <w:r w:rsidRPr="007117D8">
        <w:rPr>
          <w:rFonts w:ascii="Arial" w:hAnsi="Arial" w:cs="Arial"/>
          <w:sz w:val="22"/>
        </w:rPr>
        <w:t>de</w:t>
      </w:r>
      <w:r w:rsidRPr="007117D8">
        <w:rPr>
          <w:rFonts w:ascii="Arial" w:hAnsi="Arial" w:cs="Arial"/>
          <w:spacing w:val="-6"/>
          <w:sz w:val="22"/>
        </w:rPr>
        <w:t xml:space="preserve"> </w:t>
      </w:r>
      <w:r w:rsidRPr="007117D8">
        <w:rPr>
          <w:rFonts w:ascii="Arial" w:hAnsi="Arial" w:cs="Arial"/>
          <w:spacing w:val="-1"/>
          <w:sz w:val="22"/>
        </w:rPr>
        <w:t>Ingeniería</w:t>
      </w:r>
      <w:r w:rsidRPr="007117D8">
        <w:rPr>
          <w:rFonts w:ascii="Arial" w:hAnsi="Arial" w:cs="Arial"/>
          <w:spacing w:val="-7"/>
          <w:sz w:val="22"/>
        </w:rPr>
        <w:t xml:space="preserve"> </w:t>
      </w:r>
      <w:r w:rsidRPr="007117D8">
        <w:rPr>
          <w:rFonts w:ascii="Arial" w:hAnsi="Arial" w:cs="Arial"/>
          <w:sz w:val="22"/>
        </w:rPr>
        <w:t>Mecánica</w:t>
      </w:r>
      <w:r w:rsidRPr="007117D8">
        <w:rPr>
          <w:rFonts w:ascii="Arial" w:hAnsi="Arial" w:cs="Arial"/>
          <w:spacing w:val="-7"/>
          <w:sz w:val="22"/>
        </w:rPr>
        <w:t xml:space="preserve"> </w:t>
      </w:r>
      <w:r w:rsidRPr="007117D8">
        <w:rPr>
          <w:rFonts w:ascii="Arial" w:hAnsi="Arial" w:cs="Arial"/>
          <w:sz w:val="22"/>
        </w:rPr>
        <w:t>o</w:t>
      </w:r>
      <w:r w:rsidRPr="007117D8">
        <w:rPr>
          <w:rFonts w:ascii="Arial" w:hAnsi="Arial" w:cs="Arial"/>
          <w:spacing w:val="-7"/>
          <w:sz w:val="22"/>
        </w:rPr>
        <w:t xml:space="preserve"> </w:t>
      </w:r>
      <w:r w:rsidRPr="007117D8">
        <w:rPr>
          <w:rFonts w:ascii="Arial" w:hAnsi="Arial" w:cs="Arial"/>
          <w:sz w:val="22"/>
        </w:rPr>
        <w:t>afín, con una experiencia mínima de diez (10)</w:t>
      </w:r>
      <w:r w:rsidRPr="007117D8">
        <w:rPr>
          <w:rFonts w:ascii="Arial" w:hAnsi="Arial" w:cs="Arial"/>
          <w:spacing w:val="47"/>
          <w:sz w:val="22"/>
        </w:rPr>
        <w:t xml:space="preserve"> </w:t>
      </w:r>
      <w:r w:rsidRPr="007117D8">
        <w:rPr>
          <w:rFonts w:ascii="Arial" w:hAnsi="Arial" w:cs="Arial"/>
          <w:sz w:val="22"/>
        </w:rPr>
        <w:t xml:space="preserve">años </w:t>
      </w:r>
      <w:r w:rsidRPr="007117D8">
        <w:rPr>
          <w:rFonts w:ascii="Arial" w:hAnsi="Arial" w:cs="Arial"/>
          <w:spacing w:val="-1"/>
          <w:sz w:val="22"/>
        </w:rPr>
        <w:t>en</w:t>
      </w:r>
      <w:r w:rsidRPr="007117D8">
        <w:rPr>
          <w:rFonts w:ascii="Arial" w:hAnsi="Arial" w:cs="Arial"/>
          <w:spacing w:val="39"/>
          <w:sz w:val="22"/>
        </w:rPr>
        <w:t xml:space="preserve"> </w:t>
      </w:r>
      <w:r w:rsidRPr="007117D8">
        <w:rPr>
          <w:rFonts w:ascii="Arial" w:hAnsi="Arial" w:cs="Arial"/>
          <w:sz w:val="22"/>
        </w:rPr>
        <w:t>el</w:t>
      </w:r>
      <w:r w:rsidRPr="007117D8">
        <w:rPr>
          <w:rFonts w:ascii="Arial" w:hAnsi="Arial" w:cs="Arial"/>
          <w:spacing w:val="40"/>
          <w:sz w:val="22"/>
        </w:rPr>
        <w:t xml:space="preserve"> </w:t>
      </w:r>
      <w:r w:rsidRPr="007117D8">
        <w:rPr>
          <w:rFonts w:ascii="Arial" w:hAnsi="Arial" w:cs="Arial"/>
          <w:sz w:val="22"/>
        </w:rPr>
        <w:t>ámbito</w:t>
      </w:r>
      <w:r w:rsidRPr="007117D8">
        <w:rPr>
          <w:rFonts w:ascii="Arial" w:hAnsi="Arial" w:cs="Arial"/>
          <w:spacing w:val="22"/>
          <w:w w:val="99"/>
          <w:sz w:val="22"/>
        </w:rPr>
        <w:t xml:space="preserve"> </w:t>
      </w:r>
      <w:r w:rsidRPr="007117D8">
        <w:rPr>
          <w:rFonts w:ascii="Arial" w:hAnsi="Arial" w:cs="Arial"/>
          <w:spacing w:val="-1"/>
          <w:sz w:val="22"/>
        </w:rPr>
        <w:t>internacional,</w:t>
      </w:r>
      <w:r w:rsidRPr="007117D8">
        <w:rPr>
          <w:rFonts w:ascii="Arial" w:hAnsi="Arial" w:cs="Arial"/>
          <w:spacing w:val="17"/>
          <w:sz w:val="22"/>
        </w:rPr>
        <w:t xml:space="preserve"> </w:t>
      </w:r>
      <w:r w:rsidRPr="007117D8">
        <w:rPr>
          <w:rFonts w:ascii="Arial" w:hAnsi="Arial" w:cs="Arial"/>
          <w:sz w:val="22"/>
        </w:rPr>
        <w:t>en</w:t>
      </w:r>
      <w:r w:rsidRPr="007117D8">
        <w:rPr>
          <w:rFonts w:ascii="Arial" w:hAnsi="Arial" w:cs="Arial"/>
          <w:spacing w:val="17"/>
          <w:sz w:val="22"/>
        </w:rPr>
        <w:t xml:space="preserve"> </w:t>
      </w:r>
      <w:r w:rsidRPr="007117D8">
        <w:rPr>
          <w:rFonts w:ascii="Arial" w:hAnsi="Arial" w:cs="Arial"/>
          <w:spacing w:val="-1"/>
          <w:sz w:val="22"/>
        </w:rPr>
        <w:t>cualquiera</w:t>
      </w:r>
      <w:r w:rsidRPr="007117D8">
        <w:rPr>
          <w:rFonts w:ascii="Arial" w:hAnsi="Arial" w:cs="Arial"/>
          <w:spacing w:val="18"/>
          <w:sz w:val="22"/>
        </w:rPr>
        <w:t xml:space="preserve"> </w:t>
      </w:r>
      <w:r w:rsidRPr="007117D8">
        <w:rPr>
          <w:rFonts w:ascii="Arial" w:hAnsi="Arial" w:cs="Arial"/>
          <w:sz w:val="22"/>
        </w:rPr>
        <w:t>de</w:t>
      </w:r>
      <w:r w:rsidRPr="007117D8">
        <w:rPr>
          <w:rFonts w:ascii="Arial" w:hAnsi="Arial" w:cs="Arial"/>
          <w:spacing w:val="17"/>
          <w:sz w:val="22"/>
        </w:rPr>
        <w:t xml:space="preserve"> </w:t>
      </w:r>
      <w:r w:rsidRPr="007117D8">
        <w:rPr>
          <w:rFonts w:ascii="Arial" w:hAnsi="Arial" w:cs="Arial"/>
          <w:spacing w:val="-1"/>
          <w:sz w:val="22"/>
        </w:rPr>
        <w:t>las</w:t>
      </w:r>
      <w:r w:rsidRPr="007117D8">
        <w:rPr>
          <w:rFonts w:ascii="Arial" w:hAnsi="Arial" w:cs="Arial"/>
          <w:spacing w:val="17"/>
          <w:sz w:val="22"/>
        </w:rPr>
        <w:t xml:space="preserve"> </w:t>
      </w:r>
      <w:r w:rsidRPr="007117D8">
        <w:rPr>
          <w:rFonts w:ascii="Arial" w:hAnsi="Arial" w:cs="Arial"/>
          <w:spacing w:val="-1"/>
          <w:sz w:val="22"/>
        </w:rPr>
        <w:t>siguientes</w:t>
      </w:r>
      <w:r w:rsidRPr="007117D8">
        <w:rPr>
          <w:rFonts w:ascii="Arial" w:hAnsi="Arial" w:cs="Arial"/>
          <w:spacing w:val="18"/>
          <w:sz w:val="22"/>
        </w:rPr>
        <w:t xml:space="preserve"> </w:t>
      </w:r>
      <w:r w:rsidRPr="007117D8">
        <w:rPr>
          <w:rFonts w:ascii="Arial" w:hAnsi="Arial" w:cs="Arial"/>
          <w:spacing w:val="-1"/>
          <w:sz w:val="22"/>
        </w:rPr>
        <w:t>actividades:</w:t>
      </w:r>
      <w:r w:rsidRPr="007117D8">
        <w:rPr>
          <w:rFonts w:ascii="Arial" w:hAnsi="Arial" w:cs="Arial"/>
          <w:spacing w:val="17"/>
          <w:sz w:val="22"/>
        </w:rPr>
        <w:t xml:space="preserve"> </w:t>
      </w:r>
      <w:r w:rsidRPr="007117D8">
        <w:rPr>
          <w:rFonts w:ascii="Arial" w:hAnsi="Arial" w:cs="Arial"/>
          <w:spacing w:val="-1"/>
          <w:sz w:val="22"/>
        </w:rPr>
        <w:t>diseño,</w:t>
      </w:r>
      <w:r w:rsidRPr="007117D8">
        <w:rPr>
          <w:rFonts w:ascii="Arial" w:hAnsi="Arial" w:cs="Arial"/>
          <w:spacing w:val="81"/>
          <w:w w:val="99"/>
          <w:sz w:val="22"/>
        </w:rPr>
        <w:t xml:space="preserve"> </w:t>
      </w:r>
      <w:r w:rsidRPr="007117D8">
        <w:rPr>
          <w:rFonts w:ascii="Arial" w:hAnsi="Arial" w:cs="Arial"/>
          <w:spacing w:val="-1"/>
          <w:sz w:val="22"/>
        </w:rPr>
        <w:t>construcción,</w:t>
      </w:r>
      <w:r w:rsidRPr="007117D8">
        <w:rPr>
          <w:rFonts w:ascii="Arial" w:hAnsi="Arial" w:cs="Arial"/>
          <w:spacing w:val="46"/>
          <w:sz w:val="22"/>
        </w:rPr>
        <w:t xml:space="preserve"> </w:t>
      </w:r>
      <w:r w:rsidRPr="007117D8">
        <w:rPr>
          <w:rFonts w:ascii="Arial" w:hAnsi="Arial" w:cs="Arial"/>
          <w:sz w:val="22"/>
        </w:rPr>
        <w:t>mantenimiento,</w:t>
      </w:r>
      <w:r w:rsidRPr="007117D8">
        <w:rPr>
          <w:rFonts w:ascii="Arial" w:hAnsi="Arial" w:cs="Arial"/>
          <w:spacing w:val="47"/>
          <w:sz w:val="22"/>
        </w:rPr>
        <w:t xml:space="preserve"> </w:t>
      </w:r>
      <w:r w:rsidRPr="007117D8">
        <w:rPr>
          <w:rFonts w:ascii="Arial" w:hAnsi="Arial" w:cs="Arial"/>
          <w:spacing w:val="-1"/>
          <w:sz w:val="22"/>
        </w:rPr>
        <w:t>supervisión</w:t>
      </w:r>
      <w:r w:rsidRPr="007117D8">
        <w:rPr>
          <w:rFonts w:ascii="Arial" w:hAnsi="Arial" w:cs="Arial"/>
          <w:spacing w:val="46"/>
          <w:sz w:val="22"/>
        </w:rPr>
        <w:t xml:space="preserve"> </w:t>
      </w:r>
      <w:r w:rsidRPr="007117D8">
        <w:rPr>
          <w:rFonts w:ascii="Arial" w:hAnsi="Arial" w:cs="Arial"/>
          <w:sz w:val="22"/>
        </w:rPr>
        <w:t>y/o</w:t>
      </w:r>
      <w:r w:rsidRPr="007117D8">
        <w:rPr>
          <w:rFonts w:ascii="Arial" w:hAnsi="Arial" w:cs="Arial"/>
          <w:spacing w:val="47"/>
          <w:sz w:val="22"/>
        </w:rPr>
        <w:t xml:space="preserve"> </w:t>
      </w:r>
      <w:r w:rsidRPr="007117D8">
        <w:rPr>
          <w:rFonts w:ascii="Arial" w:hAnsi="Arial" w:cs="Arial"/>
          <w:spacing w:val="-1"/>
          <w:sz w:val="22"/>
        </w:rPr>
        <w:t>certificación</w:t>
      </w:r>
      <w:r w:rsidRPr="007117D8">
        <w:rPr>
          <w:rFonts w:ascii="Arial" w:hAnsi="Arial" w:cs="Arial"/>
          <w:spacing w:val="85"/>
          <w:w w:val="99"/>
          <w:sz w:val="22"/>
        </w:rPr>
        <w:t xml:space="preserve"> </w:t>
      </w:r>
      <w:r w:rsidRPr="007117D8">
        <w:rPr>
          <w:rFonts w:ascii="Arial" w:hAnsi="Arial" w:cs="Arial"/>
          <w:sz w:val="22"/>
        </w:rPr>
        <w:t>de</w:t>
      </w:r>
      <w:r w:rsidRPr="007117D8">
        <w:rPr>
          <w:rFonts w:ascii="Arial" w:hAnsi="Arial" w:cs="Arial"/>
          <w:spacing w:val="13"/>
          <w:sz w:val="22"/>
        </w:rPr>
        <w:t xml:space="preserve"> </w:t>
      </w:r>
      <w:r w:rsidRPr="007117D8">
        <w:rPr>
          <w:rFonts w:ascii="Arial" w:hAnsi="Arial" w:cs="Arial"/>
          <w:sz w:val="22"/>
        </w:rPr>
        <w:t>obras</w:t>
      </w:r>
      <w:r w:rsidRPr="007117D8">
        <w:rPr>
          <w:rFonts w:ascii="Arial" w:hAnsi="Arial" w:cs="Arial"/>
          <w:spacing w:val="13"/>
          <w:sz w:val="22"/>
        </w:rPr>
        <w:t xml:space="preserve"> </w:t>
      </w:r>
      <w:r w:rsidRPr="007117D8">
        <w:rPr>
          <w:rFonts w:ascii="Arial" w:hAnsi="Arial" w:cs="Arial"/>
          <w:sz w:val="22"/>
        </w:rPr>
        <w:t>mecánicas</w:t>
      </w:r>
      <w:r w:rsidRPr="007117D8">
        <w:rPr>
          <w:rFonts w:ascii="Arial" w:hAnsi="Arial" w:cs="Arial"/>
          <w:spacing w:val="13"/>
          <w:sz w:val="22"/>
        </w:rPr>
        <w:t xml:space="preserve"> </w:t>
      </w:r>
      <w:r w:rsidRPr="007117D8">
        <w:rPr>
          <w:rFonts w:ascii="Arial" w:hAnsi="Arial" w:cs="Arial"/>
          <w:sz w:val="22"/>
        </w:rPr>
        <w:t>de</w:t>
      </w:r>
      <w:r w:rsidRPr="007117D8">
        <w:rPr>
          <w:rFonts w:ascii="Arial" w:hAnsi="Arial" w:cs="Arial"/>
          <w:spacing w:val="12"/>
          <w:sz w:val="22"/>
        </w:rPr>
        <w:t xml:space="preserve"> almacenamiento de</w:t>
      </w:r>
      <w:r w:rsidRPr="007117D8">
        <w:rPr>
          <w:rFonts w:ascii="Arial" w:hAnsi="Arial" w:cs="Arial"/>
          <w:spacing w:val="13"/>
          <w:sz w:val="22"/>
        </w:rPr>
        <w:t xml:space="preserve"> </w:t>
      </w:r>
      <w:r w:rsidRPr="007117D8">
        <w:rPr>
          <w:rFonts w:ascii="Arial" w:hAnsi="Arial" w:cs="Arial"/>
          <w:sz w:val="22"/>
        </w:rPr>
        <w:t xml:space="preserve">Hidrocarburos. </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numPr>
          <w:ilvl w:val="2"/>
          <w:numId w:val="23"/>
        </w:numPr>
        <w:tabs>
          <w:tab w:val="clear" w:pos="567"/>
          <w:tab w:val="clear" w:pos="1134"/>
          <w:tab w:val="clear" w:pos="1701"/>
          <w:tab w:val="clear" w:pos="2268"/>
          <w:tab w:val="clear" w:pos="2835"/>
        </w:tabs>
        <w:ind w:left="742" w:hanging="742"/>
        <w:contextualSpacing/>
        <w:jc w:val="both"/>
        <w:rPr>
          <w:rFonts w:ascii="Arial" w:eastAsia="Arial" w:hAnsi="Arial" w:cs="Arial"/>
          <w:spacing w:val="-1"/>
          <w:sz w:val="22"/>
          <w:u w:val="single"/>
        </w:rPr>
      </w:pPr>
      <w:bookmarkStart w:id="193" w:name="8.2.3_INGENIERO_DE_SEGURIDAD_Y_EVALUACIÓ"/>
      <w:bookmarkEnd w:id="193"/>
      <w:r w:rsidRPr="007117D8">
        <w:rPr>
          <w:rFonts w:ascii="Arial" w:eastAsia="Arial" w:hAnsi="Arial" w:cs="Arial"/>
          <w:spacing w:val="-1"/>
          <w:sz w:val="22"/>
          <w:u w:val="single"/>
        </w:rPr>
        <w:t>Jefe de supervisión ambiental, seguridad y salud (EHS)</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ind w:left="709"/>
        <w:jc w:val="both"/>
        <w:rPr>
          <w:rFonts w:ascii="Arial" w:hAnsi="Arial" w:cs="Arial"/>
          <w:sz w:val="22"/>
        </w:rPr>
      </w:pPr>
      <w:r w:rsidRPr="007117D8">
        <w:rPr>
          <w:rFonts w:ascii="Arial" w:hAnsi="Arial" w:cs="Arial"/>
          <w:sz w:val="22"/>
        </w:rPr>
        <w:t>Profesional</w:t>
      </w:r>
      <w:r w:rsidRPr="007117D8">
        <w:rPr>
          <w:rFonts w:ascii="Arial" w:hAnsi="Arial" w:cs="Arial"/>
          <w:spacing w:val="5"/>
          <w:sz w:val="22"/>
        </w:rPr>
        <w:t xml:space="preserve"> </w:t>
      </w:r>
      <w:r w:rsidRPr="007117D8">
        <w:rPr>
          <w:rFonts w:ascii="Arial" w:hAnsi="Arial" w:cs="Arial"/>
          <w:sz w:val="22"/>
        </w:rPr>
        <w:t>titulado</w:t>
      </w:r>
      <w:r w:rsidRPr="007117D8">
        <w:rPr>
          <w:rFonts w:ascii="Arial" w:hAnsi="Arial" w:cs="Arial"/>
          <w:spacing w:val="6"/>
          <w:sz w:val="22"/>
        </w:rPr>
        <w:t xml:space="preserve"> </w:t>
      </w:r>
      <w:r w:rsidRPr="007117D8">
        <w:rPr>
          <w:rFonts w:ascii="Arial" w:hAnsi="Arial" w:cs="Arial"/>
          <w:sz w:val="22"/>
        </w:rPr>
        <w:t>de</w:t>
      </w:r>
      <w:r w:rsidRPr="007117D8">
        <w:rPr>
          <w:rFonts w:ascii="Arial" w:hAnsi="Arial" w:cs="Arial"/>
          <w:spacing w:val="6"/>
          <w:sz w:val="22"/>
        </w:rPr>
        <w:t xml:space="preserve"> </w:t>
      </w:r>
      <w:r w:rsidRPr="007117D8">
        <w:rPr>
          <w:rFonts w:ascii="Arial" w:hAnsi="Arial" w:cs="Arial"/>
          <w:sz w:val="22"/>
        </w:rPr>
        <w:t>la</w:t>
      </w:r>
      <w:r w:rsidRPr="007117D8">
        <w:rPr>
          <w:rFonts w:ascii="Arial" w:hAnsi="Arial" w:cs="Arial"/>
          <w:spacing w:val="6"/>
          <w:sz w:val="22"/>
        </w:rPr>
        <w:t xml:space="preserve"> </w:t>
      </w:r>
      <w:r w:rsidRPr="007117D8">
        <w:rPr>
          <w:rFonts w:ascii="Arial" w:hAnsi="Arial" w:cs="Arial"/>
          <w:spacing w:val="-1"/>
          <w:sz w:val="22"/>
        </w:rPr>
        <w:t>especialidad</w:t>
      </w:r>
      <w:r w:rsidRPr="007117D8">
        <w:rPr>
          <w:rFonts w:ascii="Arial" w:hAnsi="Arial" w:cs="Arial"/>
          <w:spacing w:val="6"/>
          <w:sz w:val="22"/>
        </w:rPr>
        <w:t xml:space="preserve"> </w:t>
      </w:r>
      <w:r w:rsidRPr="007117D8">
        <w:rPr>
          <w:rFonts w:ascii="Arial" w:hAnsi="Arial" w:cs="Arial"/>
          <w:sz w:val="22"/>
        </w:rPr>
        <w:t>de</w:t>
      </w:r>
      <w:r w:rsidRPr="007117D8">
        <w:rPr>
          <w:rFonts w:ascii="Arial" w:hAnsi="Arial" w:cs="Arial"/>
          <w:spacing w:val="6"/>
          <w:sz w:val="22"/>
        </w:rPr>
        <w:t xml:space="preserve"> </w:t>
      </w:r>
      <w:r w:rsidRPr="007117D8">
        <w:rPr>
          <w:rFonts w:ascii="Arial" w:hAnsi="Arial" w:cs="Arial"/>
          <w:sz w:val="22"/>
        </w:rPr>
        <w:t>Ingeniería</w:t>
      </w:r>
      <w:r w:rsidRPr="007117D8">
        <w:rPr>
          <w:rFonts w:ascii="Arial" w:hAnsi="Arial" w:cs="Arial"/>
          <w:spacing w:val="6"/>
          <w:sz w:val="22"/>
        </w:rPr>
        <w:t xml:space="preserve"> </w:t>
      </w:r>
      <w:r w:rsidRPr="007117D8">
        <w:rPr>
          <w:rFonts w:ascii="Arial" w:hAnsi="Arial" w:cs="Arial"/>
          <w:sz w:val="22"/>
        </w:rPr>
        <w:t>de</w:t>
      </w:r>
      <w:r w:rsidRPr="007117D8">
        <w:rPr>
          <w:rFonts w:ascii="Arial" w:hAnsi="Arial" w:cs="Arial"/>
          <w:spacing w:val="6"/>
          <w:sz w:val="22"/>
        </w:rPr>
        <w:t xml:space="preserve"> </w:t>
      </w:r>
      <w:r w:rsidRPr="007117D8">
        <w:rPr>
          <w:rFonts w:ascii="Arial" w:hAnsi="Arial" w:cs="Arial"/>
          <w:sz w:val="22"/>
        </w:rPr>
        <w:t>Higiene</w:t>
      </w:r>
      <w:r w:rsidRPr="007117D8">
        <w:rPr>
          <w:rFonts w:ascii="Arial" w:hAnsi="Arial" w:cs="Arial"/>
          <w:spacing w:val="7"/>
          <w:sz w:val="22"/>
        </w:rPr>
        <w:t xml:space="preserve"> </w:t>
      </w:r>
      <w:r w:rsidRPr="007117D8">
        <w:rPr>
          <w:rFonts w:ascii="Arial" w:hAnsi="Arial" w:cs="Arial"/>
          <w:sz w:val="22"/>
        </w:rPr>
        <w:t>y</w:t>
      </w:r>
      <w:r w:rsidRPr="007117D8">
        <w:rPr>
          <w:rFonts w:ascii="Arial" w:hAnsi="Arial" w:cs="Arial"/>
          <w:spacing w:val="20"/>
          <w:w w:val="99"/>
          <w:sz w:val="22"/>
        </w:rPr>
        <w:t xml:space="preserve"> </w:t>
      </w:r>
      <w:r w:rsidRPr="007117D8">
        <w:rPr>
          <w:rFonts w:ascii="Arial" w:hAnsi="Arial" w:cs="Arial"/>
          <w:sz w:val="22"/>
        </w:rPr>
        <w:t>Seguridad</w:t>
      </w:r>
      <w:r w:rsidRPr="007117D8">
        <w:rPr>
          <w:rFonts w:ascii="Arial" w:hAnsi="Arial" w:cs="Arial"/>
          <w:spacing w:val="-2"/>
          <w:sz w:val="22"/>
        </w:rPr>
        <w:t xml:space="preserve"> </w:t>
      </w:r>
      <w:r w:rsidRPr="007117D8">
        <w:rPr>
          <w:rFonts w:ascii="Arial" w:hAnsi="Arial" w:cs="Arial"/>
          <w:spacing w:val="-1"/>
          <w:sz w:val="22"/>
        </w:rPr>
        <w:t>Industrial,</w:t>
      </w:r>
      <w:r w:rsidRPr="007117D8">
        <w:rPr>
          <w:rFonts w:ascii="Arial" w:hAnsi="Arial" w:cs="Arial"/>
          <w:spacing w:val="-2"/>
          <w:sz w:val="22"/>
        </w:rPr>
        <w:t xml:space="preserve"> </w:t>
      </w:r>
      <w:r w:rsidRPr="007117D8">
        <w:rPr>
          <w:rFonts w:ascii="Arial" w:hAnsi="Arial" w:cs="Arial"/>
          <w:spacing w:val="-1"/>
          <w:sz w:val="22"/>
        </w:rPr>
        <w:t>Mecánica,</w:t>
      </w:r>
      <w:r w:rsidRPr="007117D8">
        <w:rPr>
          <w:rFonts w:ascii="Arial" w:hAnsi="Arial" w:cs="Arial"/>
          <w:spacing w:val="-2"/>
          <w:sz w:val="22"/>
        </w:rPr>
        <w:t xml:space="preserve"> </w:t>
      </w:r>
      <w:r w:rsidRPr="007117D8">
        <w:rPr>
          <w:rFonts w:ascii="Arial" w:hAnsi="Arial" w:cs="Arial"/>
          <w:spacing w:val="-1"/>
          <w:sz w:val="22"/>
        </w:rPr>
        <w:t xml:space="preserve">Mecánica-Eléctrica, </w:t>
      </w:r>
      <w:r w:rsidRPr="007117D8">
        <w:rPr>
          <w:rFonts w:ascii="Arial" w:hAnsi="Arial" w:cs="Arial"/>
          <w:sz w:val="22"/>
        </w:rPr>
        <w:t>Química,</w:t>
      </w:r>
      <w:r w:rsidRPr="007117D8">
        <w:rPr>
          <w:rFonts w:ascii="Arial" w:hAnsi="Arial" w:cs="Arial"/>
          <w:spacing w:val="-2"/>
          <w:sz w:val="22"/>
        </w:rPr>
        <w:t xml:space="preserve"> </w:t>
      </w:r>
      <w:r w:rsidRPr="007117D8">
        <w:rPr>
          <w:rFonts w:ascii="Arial" w:hAnsi="Arial" w:cs="Arial"/>
          <w:sz w:val="22"/>
        </w:rPr>
        <w:t>o</w:t>
      </w:r>
      <w:r w:rsidRPr="007117D8">
        <w:rPr>
          <w:rFonts w:ascii="Arial" w:hAnsi="Arial" w:cs="Arial"/>
          <w:spacing w:val="-2"/>
          <w:sz w:val="22"/>
        </w:rPr>
        <w:t xml:space="preserve"> </w:t>
      </w:r>
      <w:r w:rsidRPr="007117D8">
        <w:rPr>
          <w:rFonts w:ascii="Arial" w:hAnsi="Arial" w:cs="Arial"/>
          <w:sz w:val="22"/>
        </w:rPr>
        <w:t>carrera</w:t>
      </w:r>
      <w:r w:rsidRPr="007117D8">
        <w:rPr>
          <w:rFonts w:ascii="Arial" w:hAnsi="Arial" w:cs="Arial"/>
          <w:spacing w:val="65"/>
          <w:w w:val="99"/>
          <w:sz w:val="22"/>
        </w:rPr>
        <w:t xml:space="preserve"> </w:t>
      </w:r>
      <w:r w:rsidRPr="007117D8">
        <w:rPr>
          <w:rFonts w:ascii="Arial" w:hAnsi="Arial" w:cs="Arial"/>
          <w:sz w:val="22"/>
        </w:rPr>
        <w:t>afín, con una experiencia mínima de diez</w:t>
      </w:r>
      <w:r w:rsidRPr="007117D8">
        <w:rPr>
          <w:rFonts w:ascii="Arial" w:hAnsi="Arial" w:cs="Arial"/>
          <w:spacing w:val="48"/>
          <w:sz w:val="22"/>
        </w:rPr>
        <w:t xml:space="preserve"> </w:t>
      </w:r>
      <w:r w:rsidRPr="007117D8">
        <w:rPr>
          <w:rFonts w:ascii="Arial" w:hAnsi="Arial" w:cs="Arial"/>
          <w:sz w:val="22"/>
        </w:rPr>
        <w:t>(10)</w:t>
      </w:r>
      <w:r w:rsidRPr="007117D8">
        <w:rPr>
          <w:rFonts w:ascii="Arial" w:hAnsi="Arial" w:cs="Arial"/>
          <w:spacing w:val="47"/>
          <w:sz w:val="22"/>
        </w:rPr>
        <w:t xml:space="preserve"> </w:t>
      </w:r>
      <w:r w:rsidRPr="007117D8">
        <w:rPr>
          <w:rFonts w:ascii="Arial" w:hAnsi="Arial" w:cs="Arial"/>
          <w:sz w:val="22"/>
        </w:rPr>
        <w:t xml:space="preserve">años </w:t>
      </w:r>
      <w:r w:rsidRPr="007117D8">
        <w:rPr>
          <w:rFonts w:ascii="Arial" w:hAnsi="Arial" w:cs="Arial"/>
          <w:spacing w:val="-1"/>
          <w:sz w:val="22"/>
        </w:rPr>
        <w:t>en</w:t>
      </w:r>
      <w:r w:rsidRPr="007117D8">
        <w:rPr>
          <w:rFonts w:ascii="Arial" w:hAnsi="Arial" w:cs="Arial"/>
          <w:spacing w:val="39"/>
          <w:sz w:val="22"/>
        </w:rPr>
        <w:t xml:space="preserve"> </w:t>
      </w:r>
      <w:r w:rsidRPr="007117D8">
        <w:rPr>
          <w:rFonts w:ascii="Arial" w:hAnsi="Arial" w:cs="Arial"/>
          <w:sz w:val="22"/>
        </w:rPr>
        <w:t>el</w:t>
      </w:r>
      <w:r w:rsidRPr="007117D8">
        <w:rPr>
          <w:rFonts w:ascii="Arial" w:hAnsi="Arial" w:cs="Arial"/>
          <w:spacing w:val="40"/>
          <w:sz w:val="22"/>
        </w:rPr>
        <w:t xml:space="preserve"> </w:t>
      </w:r>
      <w:r w:rsidRPr="007117D8">
        <w:rPr>
          <w:rFonts w:ascii="Arial" w:hAnsi="Arial" w:cs="Arial"/>
          <w:sz w:val="22"/>
        </w:rPr>
        <w:t>ámbito</w:t>
      </w:r>
      <w:r w:rsidRPr="007117D8">
        <w:rPr>
          <w:rFonts w:ascii="Arial" w:hAnsi="Arial" w:cs="Arial"/>
          <w:spacing w:val="22"/>
          <w:w w:val="99"/>
          <w:sz w:val="22"/>
        </w:rPr>
        <w:t xml:space="preserve"> </w:t>
      </w:r>
      <w:r w:rsidRPr="007117D8">
        <w:rPr>
          <w:rFonts w:ascii="Arial" w:hAnsi="Arial" w:cs="Arial"/>
          <w:spacing w:val="-1"/>
          <w:sz w:val="22"/>
        </w:rPr>
        <w:t>internacional</w:t>
      </w:r>
      <w:r w:rsidRPr="007117D8">
        <w:rPr>
          <w:rFonts w:ascii="Arial" w:hAnsi="Arial" w:cs="Arial"/>
          <w:sz w:val="22"/>
        </w:rPr>
        <w:t>, en</w:t>
      </w:r>
      <w:r w:rsidRPr="007117D8">
        <w:rPr>
          <w:rFonts w:ascii="Arial" w:hAnsi="Arial" w:cs="Arial"/>
          <w:spacing w:val="-5"/>
          <w:sz w:val="22"/>
        </w:rPr>
        <w:t xml:space="preserve"> </w:t>
      </w:r>
      <w:r w:rsidRPr="007117D8">
        <w:rPr>
          <w:rFonts w:ascii="Arial" w:hAnsi="Arial" w:cs="Arial"/>
          <w:sz w:val="22"/>
        </w:rPr>
        <w:t>la</w:t>
      </w:r>
      <w:r w:rsidRPr="007117D8">
        <w:rPr>
          <w:rFonts w:ascii="Arial" w:hAnsi="Arial" w:cs="Arial"/>
          <w:spacing w:val="-5"/>
          <w:sz w:val="22"/>
        </w:rPr>
        <w:t xml:space="preserve"> </w:t>
      </w:r>
      <w:r w:rsidRPr="007117D8">
        <w:rPr>
          <w:rFonts w:ascii="Arial" w:hAnsi="Arial" w:cs="Arial"/>
          <w:sz w:val="22"/>
        </w:rPr>
        <w:t>elaboración</w:t>
      </w:r>
      <w:r w:rsidRPr="007117D8">
        <w:rPr>
          <w:rFonts w:ascii="Arial" w:hAnsi="Arial" w:cs="Arial"/>
          <w:spacing w:val="-5"/>
          <w:sz w:val="22"/>
        </w:rPr>
        <w:t xml:space="preserve"> </w:t>
      </w:r>
      <w:r w:rsidRPr="007117D8">
        <w:rPr>
          <w:rFonts w:ascii="Arial" w:hAnsi="Arial" w:cs="Arial"/>
          <w:sz w:val="22"/>
        </w:rPr>
        <w:t>de</w:t>
      </w:r>
      <w:r w:rsidRPr="007117D8">
        <w:rPr>
          <w:rFonts w:ascii="Arial" w:hAnsi="Arial" w:cs="Arial"/>
          <w:spacing w:val="-5"/>
          <w:sz w:val="22"/>
        </w:rPr>
        <w:t xml:space="preserve"> </w:t>
      </w:r>
      <w:r w:rsidRPr="007117D8">
        <w:rPr>
          <w:rFonts w:ascii="Arial" w:hAnsi="Arial" w:cs="Arial"/>
          <w:sz w:val="22"/>
        </w:rPr>
        <w:t>estudios</w:t>
      </w:r>
      <w:r w:rsidRPr="007117D8">
        <w:rPr>
          <w:rFonts w:ascii="Arial" w:hAnsi="Arial" w:cs="Arial"/>
          <w:spacing w:val="-5"/>
          <w:sz w:val="22"/>
        </w:rPr>
        <w:t xml:space="preserve"> </w:t>
      </w:r>
      <w:r w:rsidRPr="007117D8">
        <w:rPr>
          <w:rFonts w:ascii="Arial" w:hAnsi="Arial" w:cs="Arial"/>
          <w:sz w:val="22"/>
        </w:rPr>
        <w:t>de riesgos,</w:t>
      </w:r>
      <w:r w:rsidRPr="007117D8">
        <w:rPr>
          <w:rFonts w:ascii="Arial" w:hAnsi="Arial" w:cs="Arial"/>
          <w:spacing w:val="-6"/>
          <w:sz w:val="22"/>
        </w:rPr>
        <w:t xml:space="preserve"> a</w:t>
      </w:r>
      <w:r w:rsidRPr="007117D8">
        <w:rPr>
          <w:rFonts w:ascii="Arial" w:hAnsi="Arial" w:cs="Arial"/>
          <w:sz w:val="22"/>
        </w:rPr>
        <w:t>nálisis</w:t>
      </w:r>
      <w:r w:rsidRPr="007117D8">
        <w:rPr>
          <w:rFonts w:ascii="Arial" w:hAnsi="Arial" w:cs="Arial"/>
          <w:spacing w:val="-6"/>
          <w:sz w:val="22"/>
        </w:rPr>
        <w:t xml:space="preserve"> </w:t>
      </w:r>
      <w:r w:rsidRPr="007117D8">
        <w:rPr>
          <w:rFonts w:ascii="Arial" w:hAnsi="Arial" w:cs="Arial"/>
          <w:sz w:val="22"/>
        </w:rPr>
        <w:t>de</w:t>
      </w:r>
      <w:r w:rsidRPr="007117D8">
        <w:rPr>
          <w:rFonts w:ascii="Arial" w:hAnsi="Arial" w:cs="Arial"/>
          <w:spacing w:val="-5"/>
          <w:sz w:val="22"/>
        </w:rPr>
        <w:t xml:space="preserve"> r</w:t>
      </w:r>
      <w:r w:rsidRPr="007117D8">
        <w:rPr>
          <w:rFonts w:ascii="Arial" w:hAnsi="Arial" w:cs="Arial"/>
          <w:sz w:val="22"/>
        </w:rPr>
        <w:t>iesgos</w:t>
      </w:r>
      <w:r w:rsidRPr="007117D8">
        <w:rPr>
          <w:rFonts w:ascii="Arial" w:hAnsi="Arial" w:cs="Arial"/>
          <w:spacing w:val="24"/>
          <w:w w:val="99"/>
          <w:sz w:val="22"/>
        </w:rPr>
        <w:t xml:space="preserve"> </w:t>
      </w:r>
      <w:r w:rsidRPr="007117D8">
        <w:rPr>
          <w:rFonts w:ascii="Arial" w:hAnsi="Arial" w:cs="Arial"/>
          <w:sz w:val="22"/>
        </w:rPr>
        <w:t>y/o</w:t>
      </w:r>
      <w:r w:rsidRPr="007117D8">
        <w:rPr>
          <w:rFonts w:ascii="Arial" w:hAnsi="Arial" w:cs="Arial"/>
          <w:spacing w:val="6"/>
          <w:sz w:val="22"/>
        </w:rPr>
        <w:t xml:space="preserve"> supervisión ambiental, de </w:t>
      </w:r>
      <w:r w:rsidRPr="007117D8">
        <w:rPr>
          <w:rFonts w:ascii="Arial" w:hAnsi="Arial" w:cs="Arial"/>
          <w:spacing w:val="-1"/>
          <w:sz w:val="22"/>
        </w:rPr>
        <w:t>seguridad y salud</w:t>
      </w:r>
      <w:r w:rsidRPr="007117D8">
        <w:rPr>
          <w:rFonts w:ascii="Arial" w:hAnsi="Arial" w:cs="Arial"/>
          <w:spacing w:val="6"/>
          <w:sz w:val="22"/>
        </w:rPr>
        <w:t xml:space="preserve"> </w:t>
      </w:r>
      <w:r w:rsidRPr="007117D8">
        <w:rPr>
          <w:rFonts w:ascii="Arial" w:hAnsi="Arial" w:cs="Arial"/>
          <w:sz w:val="22"/>
        </w:rPr>
        <w:t>en</w:t>
      </w:r>
      <w:r w:rsidRPr="007117D8">
        <w:rPr>
          <w:rFonts w:ascii="Arial" w:hAnsi="Arial" w:cs="Arial"/>
          <w:spacing w:val="6"/>
          <w:sz w:val="22"/>
        </w:rPr>
        <w:t xml:space="preserve"> plantas </w:t>
      </w:r>
      <w:r w:rsidRPr="007117D8">
        <w:rPr>
          <w:rFonts w:ascii="Arial" w:hAnsi="Arial" w:cs="Arial"/>
          <w:sz w:val="22"/>
        </w:rPr>
        <w:t>de</w:t>
      </w:r>
      <w:r w:rsidRPr="007117D8">
        <w:rPr>
          <w:rFonts w:ascii="Arial" w:hAnsi="Arial" w:cs="Arial"/>
          <w:spacing w:val="4"/>
          <w:sz w:val="22"/>
        </w:rPr>
        <w:t xml:space="preserve"> </w:t>
      </w:r>
      <w:r w:rsidRPr="007117D8">
        <w:rPr>
          <w:rFonts w:ascii="Arial" w:hAnsi="Arial" w:cs="Arial"/>
          <w:sz w:val="22"/>
        </w:rPr>
        <w:t>procesamiento</w:t>
      </w:r>
      <w:r w:rsidRPr="007117D8">
        <w:rPr>
          <w:rFonts w:ascii="Arial" w:hAnsi="Arial" w:cs="Arial"/>
          <w:spacing w:val="6"/>
          <w:sz w:val="22"/>
        </w:rPr>
        <w:t xml:space="preserve"> de hidrocarburos </w:t>
      </w:r>
      <w:r w:rsidRPr="007117D8">
        <w:rPr>
          <w:rFonts w:ascii="Arial" w:hAnsi="Arial" w:cs="Arial"/>
          <w:sz w:val="22"/>
        </w:rPr>
        <w:t>y/o</w:t>
      </w:r>
      <w:r w:rsidRPr="007117D8">
        <w:rPr>
          <w:rFonts w:ascii="Arial" w:hAnsi="Arial" w:cs="Arial"/>
          <w:spacing w:val="7"/>
          <w:sz w:val="22"/>
        </w:rPr>
        <w:t xml:space="preserve"> s</w:t>
      </w:r>
      <w:r w:rsidRPr="007117D8">
        <w:rPr>
          <w:rFonts w:ascii="Arial" w:hAnsi="Arial" w:cs="Arial"/>
          <w:sz w:val="22"/>
        </w:rPr>
        <w:t>istemas</w:t>
      </w:r>
      <w:r w:rsidRPr="007117D8">
        <w:rPr>
          <w:rFonts w:ascii="Arial" w:hAnsi="Arial" w:cs="Arial"/>
          <w:spacing w:val="6"/>
          <w:sz w:val="22"/>
        </w:rPr>
        <w:t xml:space="preserve"> </w:t>
      </w:r>
      <w:r w:rsidRPr="007117D8">
        <w:rPr>
          <w:rFonts w:ascii="Arial" w:hAnsi="Arial" w:cs="Arial"/>
          <w:sz w:val="22"/>
        </w:rPr>
        <w:t>de</w:t>
      </w:r>
      <w:r w:rsidRPr="007117D8">
        <w:rPr>
          <w:rFonts w:ascii="Arial" w:hAnsi="Arial" w:cs="Arial"/>
          <w:spacing w:val="39"/>
          <w:w w:val="99"/>
          <w:sz w:val="22"/>
        </w:rPr>
        <w:t xml:space="preserve"> t</w:t>
      </w:r>
      <w:r w:rsidRPr="007117D8">
        <w:rPr>
          <w:rFonts w:ascii="Arial" w:hAnsi="Arial" w:cs="Arial"/>
          <w:sz w:val="22"/>
        </w:rPr>
        <w:t>ransporte</w:t>
      </w:r>
      <w:r w:rsidRPr="007117D8">
        <w:rPr>
          <w:rFonts w:ascii="Arial" w:hAnsi="Arial" w:cs="Arial"/>
          <w:spacing w:val="59"/>
          <w:sz w:val="22"/>
        </w:rPr>
        <w:t xml:space="preserve"> </w:t>
      </w:r>
      <w:r w:rsidRPr="007117D8">
        <w:rPr>
          <w:rFonts w:ascii="Arial" w:hAnsi="Arial" w:cs="Arial"/>
          <w:sz w:val="22"/>
        </w:rPr>
        <w:t>de</w:t>
      </w:r>
      <w:r w:rsidRPr="007117D8">
        <w:rPr>
          <w:rFonts w:ascii="Arial" w:hAnsi="Arial" w:cs="Arial"/>
          <w:spacing w:val="59"/>
          <w:sz w:val="22"/>
        </w:rPr>
        <w:t xml:space="preserve"> H</w:t>
      </w:r>
      <w:r w:rsidRPr="007117D8">
        <w:rPr>
          <w:rFonts w:ascii="Arial" w:hAnsi="Arial" w:cs="Arial"/>
          <w:sz w:val="22"/>
        </w:rPr>
        <w:t>idrocarburos</w:t>
      </w:r>
      <w:r w:rsidRPr="007117D8">
        <w:rPr>
          <w:rFonts w:ascii="Arial" w:hAnsi="Arial" w:cs="Arial"/>
          <w:spacing w:val="58"/>
          <w:sz w:val="22"/>
        </w:rPr>
        <w:t xml:space="preserve"> </w:t>
      </w:r>
      <w:r w:rsidRPr="007117D8">
        <w:rPr>
          <w:rFonts w:ascii="Arial" w:hAnsi="Arial" w:cs="Arial"/>
          <w:sz w:val="22"/>
        </w:rPr>
        <w:t>por</w:t>
      </w:r>
      <w:r w:rsidRPr="007117D8">
        <w:rPr>
          <w:rFonts w:ascii="Arial" w:hAnsi="Arial" w:cs="Arial"/>
          <w:spacing w:val="59"/>
          <w:sz w:val="22"/>
        </w:rPr>
        <w:t xml:space="preserve"> </w:t>
      </w:r>
      <w:r w:rsidRPr="007117D8">
        <w:rPr>
          <w:rFonts w:ascii="Arial" w:hAnsi="Arial" w:cs="Arial"/>
          <w:sz w:val="22"/>
        </w:rPr>
        <w:t>Ductos.</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numPr>
          <w:ilvl w:val="2"/>
          <w:numId w:val="23"/>
        </w:numPr>
        <w:tabs>
          <w:tab w:val="clear" w:pos="567"/>
          <w:tab w:val="clear" w:pos="1134"/>
          <w:tab w:val="clear" w:pos="1701"/>
          <w:tab w:val="clear" w:pos="2268"/>
          <w:tab w:val="clear" w:pos="2835"/>
        </w:tabs>
        <w:ind w:left="742" w:hanging="742"/>
        <w:contextualSpacing/>
        <w:jc w:val="both"/>
        <w:rPr>
          <w:rFonts w:ascii="Arial" w:eastAsia="Arial" w:hAnsi="Arial" w:cs="Arial"/>
          <w:spacing w:val="-1"/>
          <w:sz w:val="22"/>
          <w:u w:val="single"/>
        </w:rPr>
      </w:pPr>
      <w:bookmarkStart w:id="194" w:name="8.2.4_INGENIERO_DE_GEOTECNIA"/>
      <w:bookmarkEnd w:id="194"/>
      <w:r w:rsidRPr="007117D8">
        <w:rPr>
          <w:rFonts w:ascii="Arial" w:eastAsia="Arial" w:hAnsi="Arial" w:cs="Arial"/>
          <w:spacing w:val="-1"/>
          <w:sz w:val="22"/>
          <w:u w:val="single"/>
        </w:rPr>
        <w:t xml:space="preserve">Jefe de supervisión de obras civiles y geotecnia </w:t>
      </w:r>
    </w:p>
    <w:p w:rsidR="00C97218" w:rsidRPr="007117D8" w:rsidRDefault="00C97218" w:rsidP="00C97218">
      <w:pPr>
        <w:pStyle w:val="Prrafodelista1"/>
        <w:jc w:val="both"/>
        <w:rPr>
          <w:rFonts w:ascii="Arial" w:hAnsi="Arial" w:cs="Arial"/>
          <w:sz w:val="22"/>
        </w:rPr>
      </w:pPr>
    </w:p>
    <w:p w:rsidR="00C97218" w:rsidRPr="007117D8" w:rsidRDefault="00C97218" w:rsidP="00C97218">
      <w:pPr>
        <w:pStyle w:val="Prrafodelista1"/>
        <w:ind w:left="709"/>
        <w:jc w:val="both"/>
        <w:rPr>
          <w:rFonts w:ascii="Arial" w:hAnsi="Arial" w:cs="Arial"/>
          <w:b/>
          <w:sz w:val="22"/>
        </w:rPr>
      </w:pPr>
      <w:r w:rsidRPr="007117D8">
        <w:rPr>
          <w:rFonts w:ascii="Arial" w:hAnsi="Arial" w:cs="Arial"/>
          <w:sz w:val="22"/>
        </w:rPr>
        <w:t>Profesional titulado de la especialidad de Ingeniería Civil, Geología o carrera</w:t>
      </w:r>
      <w:r w:rsidRPr="007117D8">
        <w:rPr>
          <w:rFonts w:ascii="Arial" w:hAnsi="Arial" w:cs="Arial"/>
          <w:spacing w:val="-11"/>
          <w:sz w:val="22"/>
        </w:rPr>
        <w:t xml:space="preserve"> </w:t>
      </w:r>
      <w:r w:rsidRPr="007117D8">
        <w:rPr>
          <w:rFonts w:ascii="Arial" w:hAnsi="Arial" w:cs="Arial"/>
          <w:sz w:val="22"/>
        </w:rPr>
        <w:t>afín, con una experiencia mínima de diez</w:t>
      </w:r>
      <w:r w:rsidRPr="007117D8">
        <w:rPr>
          <w:rFonts w:ascii="Arial" w:hAnsi="Arial" w:cs="Arial"/>
          <w:spacing w:val="48"/>
          <w:sz w:val="22"/>
        </w:rPr>
        <w:t xml:space="preserve"> </w:t>
      </w:r>
      <w:r w:rsidRPr="007117D8">
        <w:rPr>
          <w:rFonts w:ascii="Arial" w:hAnsi="Arial" w:cs="Arial"/>
          <w:sz w:val="22"/>
        </w:rPr>
        <w:t>(10)</w:t>
      </w:r>
      <w:r w:rsidRPr="007117D8">
        <w:rPr>
          <w:rFonts w:ascii="Arial" w:hAnsi="Arial" w:cs="Arial"/>
          <w:spacing w:val="47"/>
          <w:sz w:val="22"/>
        </w:rPr>
        <w:t xml:space="preserve"> </w:t>
      </w:r>
      <w:r w:rsidRPr="007117D8">
        <w:rPr>
          <w:rFonts w:ascii="Arial" w:hAnsi="Arial" w:cs="Arial"/>
          <w:sz w:val="22"/>
        </w:rPr>
        <w:t xml:space="preserve">años </w:t>
      </w:r>
      <w:r w:rsidRPr="007117D8">
        <w:rPr>
          <w:rFonts w:ascii="Arial" w:hAnsi="Arial" w:cs="Arial"/>
          <w:spacing w:val="-1"/>
          <w:sz w:val="22"/>
        </w:rPr>
        <w:t>en</w:t>
      </w:r>
      <w:r w:rsidRPr="007117D8">
        <w:rPr>
          <w:rFonts w:ascii="Arial" w:hAnsi="Arial" w:cs="Arial"/>
          <w:spacing w:val="39"/>
          <w:sz w:val="22"/>
        </w:rPr>
        <w:t xml:space="preserve"> </w:t>
      </w:r>
      <w:r w:rsidRPr="007117D8">
        <w:rPr>
          <w:rFonts w:ascii="Arial" w:hAnsi="Arial" w:cs="Arial"/>
          <w:sz w:val="22"/>
        </w:rPr>
        <w:t>el</w:t>
      </w:r>
      <w:r w:rsidRPr="007117D8">
        <w:rPr>
          <w:rFonts w:ascii="Arial" w:hAnsi="Arial" w:cs="Arial"/>
          <w:spacing w:val="40"/>
          <w:sz w:val="22"/>
        </w:rPr>
        <w:t xml:space="preserve"> </w:t>
      </w:r>
      <w:r w:rsidRPr="007117D8">
        <w:rPr>
          <w:rFonts w:ascii="Arial" w:hAnsi="Arial" w:cs="Arial"/>
          <w:sz w:val="22"/>
        </w:rPr>
        <w:t>ámbito</w:t>
      </w:r>
      <w:r w:rsidRPr="007117D8">
        <w:rPr>
          <w:rFonts w:ascii="Arial" w:hAnsi="Arial" w:cs="Arial"/>
          <w:spacing w:val="22"/>
          <w:w w:val="99"/>
          <w:sz w:val="22"/>
        </w:rPr>
        <w:t xml:space="preserve"> </w:t>
      </w:r>
      <w:r w:rsidRPr="007117D8">
        <w:rPr>
          <w:rFonts w:ascii="Arial" w:hAnsi="Arial" w:cs="Arial"/>
          <w:spacing w:val="-1"/>
          <w:sz w:val="22"/>
        </w:rPr>
        <w:t>internacional,</w:t>
      </w:r>
      <w:r w:rsidRPr="007117D8">
        <w:rPr>
          <w:rFonts w:ascii="Arial" w:hAnsi="Arial" w:cs="Arial"/>
          <w:spacing w:val="59"/>
          <w:sz w:val="22"/>
        </w:rPr>
        <w:t xml:space="preserve"> </w:t>
      </w:r>
      <w:r w:rsidRPr="007117D8">
        <w:rPr>
          <w:rFonts w:ascii="Arial" w:hAnsi="Arial" w:cs="Arial"/>
          <w:sz w:val="22"/>
        </w:rPr>
        <w:t>en</w:t>
      </w:r>
      <w:r w:rsidRPr="007117D8">
        <w:rPr>
          <w:rFonts w:ascii="Arial" w:hAnsi="Arial" w:cs="Arial"/>
          <w:spacing w:val="60"/>
          <w:sz w:val="22"/>
        </w:rPr>
        <w:t xml:space="preserve"> </w:t>
      </w:r>
      <w:r w:rsidRPr="007117D8">
        <w:rPr>
          <w:rFonts w:ascii="Arial" w:hAnsi="Arial" w:cs="Arial"/>
          <w:sz w:val="22"/>
        </w:rPr>
        <w:t>cualquiera de</w:t>
      </w:r>
      <w:r w:rsidRPr="007117D8">
        <w:rPr>
          <w:rFonts w:ascii="Arial" w:hAnsi="Arial" w:cs="Arial"/>
          <w:spacing w:val="60"/>
          <w:sz w:val="22"/>
        </w:rPr>
        <w:t xml:space="preserve"> </w:t>
      </w:r>
      <w:r w:rsidRPr="007117D8">
        <w:rPr>
          <w:rFonts w:ascii="Arial" w:hAnsi="Arial" w:cs="Arial"/>
          <w:sz w:val="22"/>
        </w:rPr>
        <w:t>las</w:t>
      </w:r>
      <w:r w:rsidRPr="007117D8">
        <w:rPr>
          <w:rFonts w:ascii="Arial" w:hAnsi="Arial" w:cs="Arial"/>
          <w:spacing w:val="60"/>
          <w:sz w:val="22"/>
        </w:rPr>
        <w:t xml:space="preserve"> </w:t>
      </w:r>
      <w:r w:rsidRPr="007117D8">
        <w:rPr>
          <w:rFonts w:ascii="Arial" w:hAnsi="Arial" w:cs="Arial"/>
          <w:spacing w:val="-1"/>
          <w:sz w:val="22"/>
        </w:rPr>
        <w:t>siguientes</w:t>
      </w:r>
      <w:r w:rsidRPr="007117D8">
        <w:rPr>
          <w:rFonts w:ascii="Arial" w:hAnsi="Arial" w:cs="Arial"/>
          <w:sz w:val="22"/>
        </w:rPr>
        <w:t xml:space="preserve">  actividades:</w:t>
      </w:r>
      <w:r w:rsidRPr="007117D8">
        <w:rPr>
          <w:rFonts w:ascii="Arial" w:hAnsi="Arial" w:cs="Arial"/>
          <w:spacing w:val="60"/>
          <w:sz w:val="22"/>
        </w:rPr>
        <w:t xml:space="preserve"> </w:t>
      </w:r>
      <w:r w:rsidRPr="007117D8">
        <w:rPr>
          <w:rFonts w:ascii="Arial" w:hAnsi="Arial" w:cs="Arial"/>
          <w:spacing w:val="-1"/>
          <w:sz w:val="22"/>
        </w:rPr>
        <w:t>diseño,</w:t>
      </w:r>
      <w:r w:rsidRPr="007117D8">
        <w:rPr>
          <w:rFonts w:ascii="Arial" w:hAnsi="Arial" w:cs="Arial"/>
          <w:spacing w:val="51"/>
          <w:w w:val="99"/>
          <w:sz w:val="22"/>
        </w:rPr>
        <w:t xml:space="preserve"> </w:t>
      </w:r>
      <w:r w:rsidRPr="007117D8">
        <w:rPr>
          <w:rFonts w:ascii="Arial" w:hAnsi="Arial" w:cs="Arial"/>
          <w:spacing w:val="-1"/>
          <w:sz w:val="22"/>
        </w:rPr>
        <w:t>construcción,</w:t>
      </w:r>
      <w:r w:rsidRPr="007117D8">
        <w:rPr>
          <w:rFonts w:ascii="Arial" w:hAnsi="Arial" w:cs="Arial"/>
          <w:spacing w:val="46"/>
          <w:sz w:val="22"/>
        </w:rPr>
        <w:t xml:space="preserve"> </w:t>
      </w:r>
      <w:r w:rsidRPr="007117D8">
        <w:rPr>
          <w:rFonts w:ascii="Arial" w:hAnsi="Arial" w:cs="Arial"/>
          <w:sz w:val="22"/>
        </w:rPr>
        <w:t>mantenimiento,</w:t>
      </w:r>
      <w:r w:rsidRPr="007117D8">
        <w:rPr>
          <w:rFonts w:ascii="Arial" w:hAnsi="Arial" w:cs="Arial"/>
          <w:spacing w:val="47"/>
          <w:sz w:val="22"/>
        </w:rPr>
        <w:t xml:space="preserve"> </w:t>
      </w:r>
      <w:r w:rsidRPr="007117D8">
        <w:rPr>
          <w:rFonts w:ascii="Arial" w:hAnsi="Arial" w:cs="Arial"/>
          <w:spacing w:val="-1"/>
          <w:sz w:val="22"/>
        </w:rPr>
        <w:t>certificación</w:t>
      </w:r>
      <w:r w:rsidRPr="007117D8">
        <w:rPr>
          <w:rFonts w:ascii="Arial" w:hAnsi="Arial" w:cs="Arial"/>
          <w:spacing w:val="46"/>
          <w:sz w:val="22"/>
        </w:rPr>
        <w:t xml:space="preserve"> </w:t>
      </w:r>
      <w:r w:rsidRPr="007117D8">
        <w:rPr>
          <w:rFonts w:ascii="Arial" w:hAnsi="Arial" w:cs="Arial"/>
          <w:sz w:val="22"/>
        </w:rPr>
        <w:t>y/o</w:t>
      </w:r>
      <w:r w:rsidRPr="007117D8">
        <w:rPr>
          <w:rFonts w:ascii="Arial" w:hAnsi="Arial" w:cs="Arial"/>
          <w:spacing w:val="46"/>
          <w:sz w:val="22"/>
        </w:rPr>
        <w:t xml:space="preserve"> </w:t>
      </w:r>
      <w:r w:rsidRPr="007117D8">
        <w:rPr>
          <w:rFonts w:ascii="Arial" w:hAnsi="Arial" w:cs="Arial"/>
          <w:spacing w:val="-1"/>
          <w:sz w:val="22"/>
        </w:rPr>
        <w:t>supervisión</w:t>
      </w:r>
      <w:r w:rsidRPr="007117D8">
        <w:rPr>
          <w:rFonts w:ascii="Arial" w:hAnsi="Arial" w:cs="Arial"/>
          <w:spacing w:val="81"/>
          <w:w w:val="99"/>
          <w:sz w:val="22"/>
        </w:rPr>
        <w:t xml:space="preserve"> </w:t>
      </w:r>
      <w:r w:rsidRPr="007117D8">
        <w:rPr>
          <w:rFonts w:ascii="Arial" w:hAnsi="Arial" w:cs="Arial"/>
          <w:sz w:val="22"/>
        </w:rPr>
        <w:t>de</w:t>
      </w:r>
      <w:r w:rsidRPr="007117D8">
        <w:rPr>
          <w:rFonts w:ascii="Arial" w:hAnsi="Arial" w:cs="Arial"/>
          <w:spacing w:val="32"/>
          <w:sz w:val="22"/>
        </w:rPr>
        <w:t xml:space="preserve"> </w:t>
      </w:r>
      <w:r w:rsidRPr="007117D8">
        <w:rPr>
          <w:rFonts w:ascii="Arial" w:hAnsi="Arial" w:cs="Arial"/>
          <w:sz w:val="22"/>
        </w:rPr>
        <w:t>obras</w:t>
      </w:r>
      <w:r w:rsidRPr="007117D8">
        <w:rPr>
          <w:rFonts w:ascii="Arial" w:hAnsi="Arial" w:cs="Arial"/>
          <w:spacing w:val="33"/>
          <w:sz w:val="22"/>
        </w:rPr>
        <w:t xml:space="preserve"> civiles y/o </w:t>
      </w:r>
      <w:r w:rsidRPr="007117D8">
        <w:rPr>
          <w:rFonts w:ascii="Arial" w:hAnsi="Arial" w:cs="Arial"/>
          <w:sz w:val="22"/>
        </w:rPr>
        <w:t>de</w:t>
      </w:r>
      <w:r w:rsidRPr="007117D8">
        <w:rPr>
          <w:rFonts w:ascii="Arial" w:hAnsi="Arial" w:cs="Arial"/>
          <w:spacing w:val="33"/>
          <w:sz w:val="22"/>
        </w:rPr>
        <w:t xml:space="preserve"> </w:t>
      </w:r>
      <w:r w:rsidRPr="007117D8">
        <w:rPr>
          <w:rFonts w:ascii="Arial" w:hAnsi="Arial" w:cs="Arial"/>
          <w:sz w:val="22"/>
        </w:rPr>
        <w:t>geotecnia</w:t>
      </w:r>
      <w:r w:rsidRPr="007117D8">
        <w:rPr>
          <w:rFonts w:ascii="Arial" w:hAnsi="Arial" w:cs="Arial"/>
          <w:spacing w:val="32"/>
          <w:sz w:val="22"/>
        </w:rPr>
        <w:t xml:space="preserve"> </w:t>
      </w:r>
      <w:r w:rsidRPr="007117D8">
        <w:rPr>
          <w:rFonts w:ascii="Arial" w:hAnsi="Arial" w:cs="Arial"/>
          <w:sz w:val="22"/>
        </w:rPr>
        <w:t>de</w:t>
      </w:r>
      <w:r w:rsidRPr="007117D8">
        <w:rPr>
          <w:rFonts w:ascii="Arial" w:hAnsi="Arial" w:cs="Arial"/>
          <w:spacing w:val="33"/>
          <w:sz w:val="22"/>
        </w:rPr>
        <w:t xml:space="preserve"> </w:t>
      </w:r>
      <w:r w:rsidRPr="007117D8">
        <w:rPr>
          <w:rFonts w:ascii="Arial" w:hAnsi="Arial" w:cs="Arial"/>
          <w:sz w:val="22"/>
        </w:rPr>
        <w:t>sistemas</w:t>
      </w:r>
      <w:r w:rsidRPr="007117D8">
        <w:rPr>
          <w:rFonts w:ascii="Arial" w:hAnsi="Arial" w:cs="Arial"/>
          <w:spacing w:val="33"/>
          <w:sz w:val="22"/>
        </w:rPr>
        <w:t xml:space="preserve"> </w:t>
      </w:r>
      <w:r w:rsidRPr="007117D8">
        <w:rPr>
          <w:rFonts w:ascii="Arial" w:hAnsi="Arial" w:cs="Arial"/>
          <w:sz w:val="22"/>
        </w:rPr>
        <w:t>de</w:t>
      </w:r>
      <w:r w:rsidRPr="007117D8">
        <w:rPr>
          <w:rFonts w:ascii="Arial" w:hAnsi="Arial" w:cs="Arial"/>
          <w:spacing w:val="33"/>
          <w:sz w:val="22"/>
        </w:rPr>
        <w:t xml:space="preserve"> </w:t>
      </w:r>
      <w:r w:rsidRPr="007117D8">
        <w:rPr>
          <w:rFonts w:ascii="Arial" w:hAnsi="Arial" w:cs="Arial"/>
          <w:sz w:val="22"/>
        </w:rPr>
        <w:t>transporte</w:t>
      </w:r>
      <w:r w:rsidRPr="007117D8">
        <w:rPr>
          <w:rFonts w:ascii="Arial" w:hAnsi="Arial" w:cs="Arial"/>
          <w:spacing w:val="33"/>
          <w:sz w:val="22"/>
        </w:rPr>
        <w:t xml:space="preserve"> </w:t>
      </w:r>
      <w:r w:rsidRPr="007117D8">
        <w:rPr>
          <w:rFonts w:ascii="Arial" w:hAnsi="Arial" w:cs="Arial"/>
          <w:sz w:val="22"/>
        </w:rPr>
        <w:t>de</w:t>
      </w:r>
      <w:r w:rsidRPr="007117D8">
        <w:rPr>
          <w:rFonts w:ascii="Arial" w:hAnsi="Arial" w:cs="Arial"/>
          <w:spacing w:val="33"/>
          <w:sz w:val="22"/>
        </w:rPr>
        <w:t xml:space="preserve"> </w:t>
      </w:r>
      <w:r w:rsidRPr="007117D8">
        <w:rPr>
          <w:rFonts w:ascii="Arial" w:hAnsi="Arial" w:cs="Arial"/>
          <w:sz w:val="22"/>
        </w:rPr>
        <w:t>Hidrocarburos</w:t>
      </w:r>
      <w:r w:rsidRPr="007117D8">
        <w:rPr>
          <w:rFonts w:ascii="Arial" w:hAnsi="Arial" w:cs="Arial"/>
          <w:w w:val="99"/>
          <w:sz w:val="22"/>
        </w:rPr>
        <w:t xml:space="preserve"> </w:t>
      </w:r>
      <w:r w:rsidRPr="007117D8">
        <w:rPr>
          <w:rFonts w:ascii="Arial" w:hAnsi="Arial" w:cs="Arial"/>
          <w:sz w:val="22"/>
        </w:rPr>
        <w:t>por ductos.</w:t>
      </w:r>
      <w:bookmarkStart w:id="195" w:name="8.2.5_INGENIERO_CIVIL"/>
      <w:bookmarkEnd w:id="195"/>
    </w:p>
    <w:p w:rsidR="00C97218" w:rsidRPr="007117D8" w:rsidRDefault="00C97218" w:rsidP="00C97218">
      <w:pPr>
        <w:pStyle w:val="Prrafodelista1"/>
        <w:rPr>
          <w:rFonts w:ascii="Arial" w:hAnsi="Arial" w:cs="Arial"/>
          <w:sz w:val="22"/>
        </w:rPr>
      </w:pPr>
    </w:p>
    <w:p w:rsidR="00C97218" w:rsidRPr="007117D8" w:rsidRDefault="00C97218" w:rsidP="00C97218">
      <w:pPr>
        <w:pStyle w:val="Prrafodelista1"/>
        <w:numPr>
          <w:ilvl w:val="2"/>
          <w:numId w:val="23"/>
        </w:numPr>
        <w:tabs>
          <w:tab w:val="clear" w:pos="567"/>
          <w:tab w:val="clear" w:pos="1134"/>
          <w:tab w:val="clear" w:pos="1701"/>
          <w:tab w:val="clear" w:pos="2268"/>
          <w:tab w:val="clear" w:pos="2835"/>
        </w:tabs>
        <w:ind w:left="742" w:hanging="742"/>
        <w:contextualSpacing/>
        <w:jc w:val="both"/>
        <w:rPr>
          <w:rFonts w:ascii="Arial" w:eastAsia="Arial" w:hAnsi="Arial" w:cs="Arial"/>
          <w:spacing w:val="-1"/>
          <w:sz w:val="22"/>
          <w:u w:val="single"/>
        </w:rPr>
      </w:pPr>
      <w:bookmarkStart w:id="196" w:name="8.2.6_INGENIERO_ELECTRICO_/_ELECTRONICO"/>
      <w:bookmarkEnd w:id="196"/>
      <w:r w:rsidRPr="007117D8">
        <w:rPr>
          <w:rFonts w:ascii="Arial" w:eastAsia="Arial" w:hAnsi="Arial" w:cs="Arial"/>
          <w:spacing w:val="-1"/>
          <w:sz w:val="22"/>
          <w:u w:val="single"/>
        </w:rPr>
        <w:t>Jefe de supervisión de sistemas eléctricos/electrónicos y de telecomunicaciones</w:t>
      </w:r>
    </w:p>
    <w:p w:rsidR="00C97218" w:rsidRPr="007117D8" w:rsidRDefault="00C97218" w:rsidP="00C97218">
      <w:pPr>
        <w:pStyle w:val="Prrafodelista1"/>
        <w:rPr>
          <w:rFonts w:ascii="Arial" w:eastAsia="Arial" w:hAnsi="Arial" w:cs="Arial"/>
          <w:b/>
          <w:sz w:val="22"/>
        </w:rPr>
      </w:pPr>
    </w:p>
    <w:p w:rsidR="00C97218" w:rsidRPr="007117D8" w:rsidRDefault="00C97218" w:rsidP="00C97218">
      <w:pPr>
        <w:pStyle w:val="Prrafodelista1"/>
        <w:ind w:left="709"/>
        <w:jc w:val="both"/>
        <w:rPr>
          <w:rFonts w:ascii="Arial" w:hAnsi="Arial" w:cs="Arial"/>
          <w:sz w:val="22"/>
        </w:rPr>
      </w:pPr>
      <w:r w:rsidRPr="007117D8">
        <w:rPr>
          <w:rFonts w:ascii="Arial" w:hAnsi="Arial" w:cs="Arial"/>
          <w:sz w:val="22"/>
        </w:rPr>
        <w:t>Profesional</w:t>
      </w:r>
      <w:r w:rsidRPr="007117D8">
        <w:rPr>
          <w:rFonts w:ascii="Arial" w:hAnsi="Arial" w:cs="Arial"/>
          <w:spacing w:val="38"/>
          <w:sz w:val="22"/>
        </w:rPr>
        <w:t xml:space="preserve"> </w:t>
      </w:r>
      <w:r w:rsidRPr="007117D8">
        <w:rPr>
          <w:rFonts w:ascii="Arial" w:hAnsi="Arial" w:cs="Arial"/>
          <w:sz w:val="22"/>
        </w:rPr>
        <w:t>titulado</w:t>
      </w:r>
      <w:r w:rsidRPr="007117D8">
        <w:rPr>
          <w:rFonts w:ascii="Arial" w:hAnsi="Arial" w:cs="Arial"/>
          <w:spacing w:val="38"/>
          <w:sz w:val="22"/>
        </w:rPr>
        <w:t xml:space="preserve"> </w:t>
      </w:r>
      <w:r w:rsidRPr="007117D8">
        <w:rPr>
          <w:rFonts w:ascii="Arial" w:hAnsi="Arial" w:cs="Arial"/>
          <w:sz w:val="22"/>
        </w:rPr>
        <w:t>de</w:t>
      </w:r>
      <w:r w:rsidRPr="007117D8">
        <w:rPr>
          <w:rFonts w:ascii="Arial" w:hAnsi="Arial" w:cs="Arial"/>
          <w:spacing w:val="39"/>
          <w:sz w:val="22"/>
        </w:rPr>
        <w:t xml:space="preserve"> </w:t>
      </w:r>
      <w:r w:rsidRPr="007117D8">
        <w:rPr>
          <w:rFonts w:ascii="Arial" w:hAnsi="Arial" w:cs="Arial"/>
          <w:sz w:val="22"/>
        </w:rPr>
        <w:t>la</w:t>
      </w:r>
      <w:r w:rsidRPr="007117D8">
        <w:rPr>
          <w:rFonts w:ascii="Arial" w:hAnsi="Arial" w:cs="Arial"/>
          <w:spacing w:val="38"/>
          <w:sz w:val="22"/>
        </w:rPr>
        <w:t xml:space="preserve"> </w:t>
      </w:r>
      <w:r w:rsidRPr="007117D8">
        <w:rPr>
          <w:rFonts w:ascii="Arial" w:hAnsi="Arial" w:cs="Arial"/>
          <w:sz w:val="22"/>
        </w:rPr>
        <w:t>especialidad</w:t>
      </w:r>
      <w:r w:rsidRPr="007117D8">
        <w:rPr>
          <w:rFonts w:ascii="Arial" w:hAnsi="Arial" w:cs="Arial"/>
          <w:spacing w:val="39"/>
          <w:sz w:val="22"/>
        </w:rPr>
        <w:t xml:space="preserve"> </w:t>
      </w:r>
      <w:r w:rsidRPr="007117D8">
        <w:rPr>
          <w:rFonts w:ascii="Arial" w:hAnsi="Arial" w:cs="Arial"/>
          <w:sz w:val="22"/>
        </w:rPr>
        <w:t>de</w:t>
      </w:r>
      <w:r w:rsidRPr="007117D8">
        <w:rPr>
          <w:rFonts w:ascii="Arial" w:hAnsi="Arial" w:cs="Arial"/>
          <w:spacing w:val="38"/>
          <w:sz w:val="22"/>
        </w:rPr>
        <w:t xml:space="preserve"> </w:t>
      </w:r>
      <w:r w:rsidRPr="007117D8">
        <w:rPr>
          <w:rFonts w:ascii="Arial" w:hAnsi="Arial" w:cs="Arial"/>
          <w:sz w:val="22"/>
        </w:rPr>
        <w:t>Ingeniería</w:t>
      </w:r>
      <w:r w:rsidRPr="007117D8">
        <w:rPr>
          <w:rFonts w:ascii="Arial" w:hAnsi="Arial" w:cs="Arial"/>
          <w:spacing w:val="39"/>
          <w:sz w:val="22"/>
        </w:rPr>
        <w:t xml:space="preserve"> </w:t>
      </w:r>
      <w:r w:rsidRPr="007117D8">
        <w:rPr>
          <w:rFonts w:ascii="Arial" w:hAnsi="Arial" w:cs="Arial"/>
          <w:sz w:val="22"/>
        </w:rPr>
        <w:t>Eléctrica</w:t>
      </w:r>
      <w:r w:rsidRPr="007117D8">
        <w:rPr>
          <w:rFonts w:ascii="Arial" w:hAnsi="Arial" w:cs="Arial"/>
          <w:spacing w:val="38"/>
          <w:sz w:val="22"/>
        </w:rPr>
        <w:t xml:space="preserve"> </w:t>
      </w:r>
      <w:r w:rsidRPr="007117D8">
        <w:rPr>
          <w:rFonts w:ascii="Arial" w:hAnsi="Arial" w:cs="Arial"/>
          <w:sz w:val="22"/>
        </w:rPr>
        <w:t>o</w:t>
      </w:r>
      <w:r w:rsidRPr="007117D8">
        <w:rPr>
          <w:rFonts w:ascii="Arial" w:hAnsi="Arial" w:cs="Arial"/>
          <w:w w:val="99"/>
          <w:sz w:val="22"/>
        </w:rPr>
        <w:t xml:space="preserve"> </w:t>
      </w:r>
      <w:r w:rsidRPr="007117D8">
        <w:rPr>
          <w:rFonts w:ascii="Arial" w:hAnsi="Arial" w:cs="Arial"/>
          <w:sz w:val="22"/>
        </w:rPr>
        <w:t>Electrónica</w:t>
      </w:r>
      <w:r w:rsidRPr="007117D8">
        <w:rPr>
          <w:rFonts w:ascii="Arial" w:hAnsi="Arial" w:cs="Arial"/>
          <w:spacing w:val="-10"/>
          <w:sz w:val="22"/>
        </w:rPr>
        <w:t xml:space="preserve"> </w:t>
      </w:r>
      <w:r w:rsidRPr="007117D8">
        <w:rPr>
          <w:rFonts w:ascii="Arial" w:hAnsi="Arial" w:cs="Arial"/>
          <w:sz w:val="22"/>
        </w:rPr>
        <w:t>o</w:t>
      </w:r>
      <w:r w:rsidRPr="007117D8">
        <w:rPr>
          <w:rFonts w:ascii="Arial" w:hAnsi="Arial" w:cs="Arial"/>
          <w:spacing w:val="-9"/>
          <w:sz w:val="22"/>
        </w:rPr>
        <w:t xml:space="preserve"> </w:t>
      </w:r>
      <w:r w:rsidRPr="007117D8">
        <w:rPr>
          <w:rFonts w:ascii="Arial" w:hAnsi="Arial" w:cs="Arial"/>
          <w:sz w:val="22"/>
        </w:rPr>
        <w:t>afín, con una experiencia mínima de diez</w:t>
      </w:r>
      <w:r w:rsidRPr="007117D8">
        <w:rPr>
          <w:rFonts w:ascii="Arial" w:hAnsi="Arial" w:cs="Arial"/>
          <w:spacing w:val="48"/>
          <w:sz w:val="22"/>
        </w:rPr>
        <w:t xml:space="preserve"> </w:t>
      </w:r>
      <w:r w:rsidRPr="007117D8">
        <w:rPr>
          <w:rFonts w:ascii="Arial" w:hAnsi="Arial" w:cs="Arial"/>
          <w:sz w:val="22"/>
        </w:rPr>
        <w:t>(10)</w:t>
      </w:r>
      <w:r w:rsidRPr="007117D8">
        <w:rPr>
          <w:rFonts w:ascii="Arial" w:hAnsi="Arial" w:cs="Arial"/>
          <w:spacing w:val="47"/>
          <w:sz w:val="22"/>
        </w:rPr>
        <w:t xml:space="preserve"> </w:t>
      </w:r>
      <w:r w:rsidRPr="007117D8">
        <w:rPr>
          <w:rFonts w:ascii="Arial" w:hAnsi="Arial" w:cs="Arial"/>
          <w:sz w:val="22"/>
        </w:rPr>
        <w:t xml:space="preserve">años </w:t>
      </w:r>
      <w:r w:rsidRPr="007117D8">
        <w:rPr>
          <w:rFonts w:ascii="Arial" w:hAnsi="Arial" w:cs="Arial"/>
          <w:spacing w:val="-1"/>
          <w:sz w:val="22"/>
        </w:rPr>
        <w:t>en</w:t>
      </w:r>
      <w:r w:rsidRPr="007117D8">
        <w:rPr>
          <w:rFonts w:ascii="Arial" w:hAnsi="Arial" w:cs="Arial"/>
          <w:spacing w:val="39"/>
          <w:sz w:val="22"/>
        </w:rPr>
        <w:t xml:space="preserve"> </w:t>
      </w:r>
      <w:r w:rsidRPr="007117D8">
        <w:rPr>
          <w:rFonts w:ascii="Arial" w:hAnsi="Arial" w:cs="Arial"/>
          <w:sz w:val="22"/>
        </w:rPr>
        <w:t>el</w:t>
      </w:r>
      <w:r w:rsidRPr="007117D8">
        <w:rPr>
          <w:rFonts w:ascii="Arial" w:hAnsi="Arial" w:cs="Arial"/>
          <w:spacing w:val="40"/>
          <w:sz w:val="22"/>
        </w:rPr>
        <w:t xml:space="preserve"> </w:t>
      </w:r>
      <w:r w:rsidRPr="007117D8">
        <w:rPr>
          <w:rFonts w:ascii="Arial" w:hAnsi="Arial" w:cs="Arial"/>
          <w:sz w:val="22"/>
        </w:rPr>
        <w:t>ámbito</w:t>
      </w:r>
      <w:r w:rsidRPr="007117D8">
        <w:rPr>
          <w:rFonts w:ascii="Arial" w:hAnsi="Arial" w:cs="Arial"/>
          <w:spacing w:val="22"/>
          <w:w w:val="99"/>
          <w:sz w:val="22"/>
        </w:rPr>
        <w:t xml:space="preserve"> </w:t>
      </w:r>
      <w:r w:rsidRPr="007117D8">
        <w:rPr>
          <w:rFonts w:ascii="Arial" w:hAnsi="Arial" w:cs="Arial"/>
          <w:spacing w:val="-1"/>
          <w:sz w:val="22"/>
        </w:rPr>
        <w:t>internacional,</w:t>
      </w:r>
      <w:r w:rsidRPr="007117D8">
        <w:rPr>
          <w:rFonts w:ascii="Arial" w:hAnsi="Arial" w:cs="Arial"/>
          <w:sz w:val="22"/>
        </w:rPr>
        <w:t xml:space="preserve"> en cualquiera de las siguientes actividades: diseño, instalación y mantenimiento de telecomunicaciones, sistema SCADA,  instrumentos de campo en sistemas de transporte</w:t>
      </w:r>
      <w:r w:rsidRPr="007117D8">
        <w:rPr>
          <w:rFonts w:ascii="Arial" w:hAnsi="Arial" w:cs="Arial"/>
          <w:spacing w:val="30"/>
          <w:sz w:val="22"/>
        </w:rPr>
        <w:t xml:space="preserve"> </w:t>
      </w:r>
      <w:r w:rsidRPr="007117D8">
        <w:rPr>
          <w:rFonts w:ascii="Arial" w:hAnsi="Arial" w:cs="Arial"/>
          <w:sz w:val="22"/>
        </w:rPr>
        <w:t>de</w:t>
      </w:r>
      <w:r w:rsidRPr="007117D8">
        <w:rPr>
          <w:rFonts w:ascii="Arial" w:hAnsi="Arial" w:cs="Arial"/>
          <w:spacing w:val="30"/>
          <w:sz w:val="22"/>
        </w:rPr>
        <w:t xml:space="preserve"> </w:t>
      </w:r>
      <w:r w:rsidRPr="007117D8">
        <w:rPr>
          <w:rFonts w:ascii="Arial" w:hAnsi="Arial" w:cs="Arial"/>
          <w:sz w:val="22"/>
        </w:rPr>
        <w:t>Hidrocarburos</w:t>
      </w:r>
      <w:r w:rsidRPr="007117D8">
        <w:rPr>
          <w:rFonts w:ascii="Arial" w:hAnsi="Arial" w:cs="Arial"/>
          <w:spacing w:val="30"/>
          <w:sz w:val="22"/>
        </w:rPr>
        <w:t xml:space="preserve"> </w:t>
      </w:r>
      <w:r w:rsidRPr="007117D8">
        <w:rPr>
          <w:rFonts w:ascii="Arial" w:hAnsi="Arial" w:cs="Arial"/>
          <w:sz w:val="22"/>
        </w:rPr>
        <w:t>por</w:t>
      </w:r>
      <w:r w:rsidRPr="007117D8">
        <w:rPr>
          <w:rFonts w:ascii="Arial" w:hAnsi="Arial" w:cs="Arial"/>
          <w:spacing w:val="30"/>
          <w:sz w:val="22"/>
        </w:rPr>
        <w:t xml:space="preserve"> </w:t>
      </w:r>
      <w:r w:rsidRPr="007117D8">
        <w:rPr>
          <w:rFonts w:ascii="Arial" w:hAnsi="Arial" w:cs="Arial"/>
          <w:sz w:val="22"/>
        </w:rPr>
        <w:t xml:space="preserve">ductos. </w:t>
      </w:r>
    </w:p>
    <w:p w:rsidR="00C97218" w:rsidRPr="007117D8" w:rsidRDefault="00C97218" w:rsidP="00C97218">
      <w:pPr>
        <w:pStyle w:val="Prrafodelista1"/>
        <w:rPr>
          <w:rFonts w:ascii="Arial" w:hAnsi="Arial" w:cs="Arial"/>
          <w:color w:val="000000"/>
          <w:sz w:val="22"/>
        </w:rPr>
      </w:pPr>
    </w:p>
    <w:p w:rsidR="00C97218" w:rsidRPr="007117D8" w:rsidRDefault="00C97218" w:rsidP="00C97218">
      <w:pPr>
        <w:pStyle w:val="Prrafodelista1"/>
        <w:numPr>
          <w:ilvl w:val="2"/>
          <w:numId w:val="23"/>
        </w:numPr>
        <w:tabs>
          <w:tab w:val="clear" w:pos="567"/>
          <w:tab w:val="clear" w:pos="1134"/>
          <w:tab w:val="clear" w:pos="1701"/>
          <w:tab w:val="clear" w:pos="2268"/>
          <w:tab w:val="clear" w:pos="2835"/>
        </w:tabs>
        <w:ind w:left="742" w:hanging="742"/>
        <w:contextualSpacing/>
        <w:jc w:val="both"/>
        <w:rPr>
          <w:rFonts w:ascii="Arial" w:eastAsia="Arial" w:hAnsi="Arial" w:cs="Arial"/>
          <w:spacing w:val="-1"/>
          <w:sz w:val="22"/>
          <w:u w:val="single"/>
        </w:rPr>
      </w:pPr>
      <w:r w:rsidRPr="007117D8">
        <w:rPr>
          <w:rFonts w:ascii="Arial" w:eastAsia="Arial" w:hAnsi="Arial" w:cs="Arial"/>
          <w:spacing w:val="-1"/>
          <w:sz w:val="22"/>
          <w:u w:val="single"/>
        </w:rPr>
        <w:t>Equipo de Apoyo en la Supervisión:</w:t>
      </w:r>
    </w:p>
    <w:p w:rsidR="00C97218" w:rsidRPr="007117D8" w:rsidRDefault="00C97218" w:rsidP="00C97218">
      <w:pPr>
        <w:pStyle w:val="Prrafodelista1"/>
        <w:rPr>
          <w:rFonts w:ascii="Arial" w:eastAsia="Arial" w:hAnsi="Arial" w:cs="Arial"/>
          <w:sz w:val="22"/>
          <w:u w:val="single"/>
        </w:rPr>
      </w:pPr>
    </w:p>
    <w:p w:rsidR="00C97218" w:rsidRPr="007117D8" w:rsidRDefault="00C97218" w:rsidP="00C97218">
      <w:pPr>
        <w:pStyle w:val="Prrafodelista1"/>
        <w:ind w:left="709"/>
        <w:jc w:val="both"/>
        <w:rPr>
          <w:rFonts w:ascii="Arial" w:eastAsia="Arial" w:hAnsi="Arial" w:cs="Arial"/>
          <w:sz w:val="22"/>
          <w:u w:val="single"/>
        </w:rPr>
      </w:pPr>
      <w:r w:rsidRPr="007117D8">
        <w:rPr>
          <w:rFonts w:ascii="Arial" w:eastAsia="Arial" w:hAnsi="Arial" w:cs="Arial"/>
          <w:sz w:val="22"/>
        </w:rPr>
        <w:t>La especialidad y perfil de los profesionales requeridos para la labor de apoyo a la empresa de supervisión, sin ser limitativos, es el siguiente:</w:t>
      </w:r>
    </w:p>
    <w:p w:rsidR="00C97218" w:rsidRPr="007117D8" w:rsidRDefault="00C97218" w:rsidP="00C97218">
      <w:pPr>
        <w:pStyle w:val="Prrafodelista1"/>
        <w:rPr>
          <w:rFonts w:ascii="Arial" w:hAnsi="Arial" w:cs="Arial"/>
          <w:sz w:val="22"/>
        </w:rPr>
      </w:pPr>
      <w:bookmarkStart w:id="197" w:name="9._PERSONAL_DE_APOYO_DE_LA_EMPRESA_SUPER"/>
      <w:bookmarkEnd w:id="197"/>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bookmarkStart w:id="198" w:name="9.1._INGENIERO_DE_SISTEMAS"/>
      <w:bookmarkEnd w:id="198"/>
      <w:r w:rsidRPr="007117D8">
        <w:rPr>
          <w:rFonts w:ascii="Arial" w:hAnsi="Arial" w:cs="Arial"/>
          <w:sz w:val="22"/>
        </w:rPr>
        <w:t>Ingeniero de sistemas</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Ingeniero mecánico</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Ingeniero de seguridad y evaluación de riesgos</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Ingeniero civil/ geotecnia</w:t>
      </w:r>
    </w:p>
    <w:p w:rsidR="00C97218" w:rsidRPr="007117D8"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rPr>
      </w:pPr>
      <w:r w:rsidRPr="007117D8">
        <w:rPr>
          <w:rFonts w:ascii="Arial" w:hAnsi="Arial" w:cs="Arial"/>
          <w:sz w:val="22"/>
        </w:rPr>
        <w:t>Ingeniero electrónico/comunicaciones</w:t>
      </w:r>
    </w:p>
    <w:p w:rsidR="00C97218" w:rsidRPr="007117D8" w:rsidRDefault="00C97218" w:rsidP="00C97218">
      <w:pPr>
        <w:pStyle w:val="Prrafodelista1"/>
        <w:rPr>
          <w:rFonts w:ascii="Arial" w:eastAsia="Arial" w:hAnsi="Arial" w:cs="Arial"/>
          <w:sz w:val="22"/>
        </w:rPr>
      </w:pPr>
    </w:p>
    <w:p w:rsidR="00C97218" w:rsidRPr="007117D8" w:rsidRDefault="00C97218" w:rsidP="00C97218">
      <w:pPr>
        <w:pStyle w:val="Prrafodelista1"/>
        <w:ind w:left="709"/>
        <w:jc w:val="both"/>
        <w:rPr>
          <w:rFonts w:ascii="Arial" w:hAnsi="Arial" w:cs="Arial"/>
          <w:sz w:val="22"/>
        </w:rPr>
      </w:pPr>
      <w:r w:rsidRPr="007117D8">
        <w:rPr>
          <w:rFonts w:ascii="Arial" w:hAnsi="Arial" w:cs="Arial"/>
          <w:sz w:val="22"/>
        </w:rPr>
        <w:t>Profesionales</w:t>
      </w:r>
      <w:r w:rsidRPr="007117D8">
        <w:rPr>
          <w:rFonts w:ascii="Arial" w:hAnsi="Arial" w:cs="Arial"/>
          <w:spacing w:val="56"/>
          <w:sz w:val="22"/>
        </w:rPr>
        <w:t xml:space="preserve"> </w:t>
      </w:r>
      <w:r w:rsidRPr="007117D8">
        <w:rPr>
          <w:rFonts w:ascii="Arial" w:hAnsi="Arial" w:cs="Arial"/>
          <w:sz w:val="22"/>
        </w:rPr>
        <w:t>titulados</w:t>
      </w:r>
      <w:r w:rsidRPr="007117D8">
        <w:rPr>
          <w:rFonts w:ascii="Arial" w:hAnsi="Arial" w:cs="Arial"/>
          <w:spacing w:val="56"/>
          <w:sz w:val="22"/>
        </w:rPr>
        <w:t xml:space="preserve"> </w:t>
      </w:r>
      <w:r w:rsidRPr="007117D8">
        <w:rPr>
          <w:rFonts w:ascii="Arial" w:hAnsi="Arial" w:cs="Arial"/>
          <w:spacing w:val="-1"/>
          <w:sz w:val="22"/>
        </w:rPr>
        <w:t>de</w:t>
      </w:r>
      <w:r w:rsidRPr="007117D8">
        <w:rPr>
          <w:rFonts w:ascii="Arial" w:hAnsi="Arial" w:cs="Arial"/>
          <w:spacing w:val="56"/>
          <w:sz w:val="22"/>
        </w:rPr>
        <w:t xml:space="preserve"> </w:t>
      </w:r>
      <w:r w:rsidRPr="007117D8">
        <w:rPr>
          <w:rFonts w:ascii="Arial" w:hAnsi="Arial" w:cs="Arial"/>
          <w:sz w:val="22"/>
        </w:rPr>
        <w:t>la</w:t>
      </w:r>
      <w:r w:rsidRPr="007117D8">
        <w:rPr>
          <w:rFonts w:ascii="Arial" w:hAnsi="Arial" w:cs="Arial"/>
          <w:spacing w:val="56"/>
          <w:sz w:val="22"/>
        </w:rPr>
        <w:t xml:space="preserve"> </w:t>
      </w:r>
      <w:r w:rsidRPr="007117D8">
        <w:rPr>
          <w:rFonts w:ascii="Arial" w:hAnsi="Arial" w:cs="Arial"/>
          <w:spacing w:val="-1"/>
          <w:sz w:val="22"/>
        </w:rPr>
        <w:t>especialidad</w:t>
      </w:r>
      <w:r w:rsidRPr="007117D8">
        <w:rPr>
          <w:rFonts w:ascii="Arial" w:hAnsi="Arial" w:cs="Arial"/>
          <w:spacing w:val="56"/>
          <w:sz w:val="22"/>
        </w:rPr>
        <w:t xml:space="preserve"> </w:t>
      </w:r>
      <w:r w:rsidRPr="007117D8">
        <w:rPr>
          <w:rFonts w:ascii="Arial" w:hAnsi="Arial" w:cs="Arial"/>
          <w:spacing w:val="-1"/>
          <w:sz w:val="22"/>
        </w:rPr>
        <w:t>correspondiente</w:t>
      </w:r>
      <w:r w:rsidRPr="007117D8">
        <w:rPr>
          <w:rFonts w:ascii="Arial" w:hAnsi="Arial" w:cs="Arial"/>
          <w:spacing w:val="56"/>
          <w:sz w:val="22"/>
        </w:rPr>
        <w:t xml:space="preserve">, </w:t>
      </w:r>
      <w:r w:rsidRPr="007117D8">
        <w:rPr>
          <w:rFonts w:ascii="Arial" w:hAnsi="Arial" w:cs="Arial"/>
          <w:sz w:val="22"/>
        </w:rPr>
        <w:t>con una experiencia mínima de cinco</w:t>
      </w:r>
      <w:r w:rsidRPr="007117D8">
        <w:rPr>
          <w:rFonts w:ascii="Arial" w:hAnsi="Arial" w:cs="Arial"/>
          <w:spacing w:val="2"/>
          <w:sz w:val="22"/>
        </w:rPr>
        <w:t xml:space="preserve"> </w:t>
      </w:r>
      <w:r w:rsidRPr="007117D8">
        <w:rPr>
          <w:rFonts w:ascii="Arial" w:hAnsi="Arial" w:cs="Arial"/>
          <w:sz w:val="22"/>
        </w:rPr>
        <w:t>(5)</w:t>
      </w:r>
      <w:r w:rsidRPr="007117D8">
        <w:rPr>
          <w:rFonts w:ascii="Arial" w:hAnsi="Arial" w:cs="Arial"/>
          <w:spacing w:val="1"/>
          <w:sz w:val="22"/>
        </w:rPr>
        <w:t xml:space="preserve"> </w:t>
      </w:r>
      <w:r w:rsidRPr="007117D8">
        <w:rPr>
          <w:rFonts w:ascii="Arial" w:hAnsi="Arial" w:cs="Arial"/>
          <w:sz w:val="22"/>
        </w:rPr>
        <w:t>años</w:t>
      </w:r>
      <w:r w:rsidRPr="007117D8">
        <w:rPr>
          <w:rFonts w:ascii="Arial" w:hAnsi="Arial" w:cs="Arial"/>
          <w:spacing w:val="2"/>
          <w:sz w:val="22"/>
        </w:rPr>
        <w:t xml:space="preserve"> </w:t>
      </w:r>
      <w:r w:rsidRPr="007117D8">
        <w:rPr>
          <w:rFonts w:ascii="Arial" w:hAnsi="Arial" w:cs="Arial"/>
          <w:sz w:val="22"/>
        </w:rPr>
        <w:t>en</w:t>
      </w:r>
      <w:r w:rsidRPr="007117D8">
        <w:rPr>
          <w:rFonts w:ascii="Arial" w:hAnsi="Arial" w:cs="Arial"/>
          <w:spacing w:val="1"/>
          <w:sz w:val="22"/>
        </w:rPr>
        <w:t xml:space="preserve"> </w:t>
      </w:r>
      <w:r w:rsidRPr="007117D8">
        <w:rPr>
          <w:rFonts w:ascii="Arial" w:hAnsi="Arial" w:cs="Arial"/>
          <w:sz w:val="22"/>
        </w:rPr>
        <w:t>la</w:t>
      </w:r>
      <w:r w:rsidRPr="007117D8">
        <w:rPr>
          <w:rFonts w:ascii="Arial" w:hAnsi="Arial" w:cs="Arial"/>
          <w:spacing w:val="58"/>
          <w:sz w:val="22"/>
        </w:rPr>
        <w:t xml:space="preserve"> </w:t>
      </w:r>
      <w:r w:rsidRPr="007117D8">
        <w:rPr>
          <w:rFonts w:ascii="Arial" w:hAnsi="Arial" w:cs="Arial"/>
          <w:spacing w:val="-1"/>
          <w:sz w:val="22"/>
        </w:rPr>
        <w:t>construcción,</w:t>
      </w:r>
      <w:r w:rsidRPr="007117D8">
        <w:rPr>
          <w:rFonts w:ascii="Arial" w:hAnsi="Arial" w:cs="Arial"/>
          <w:spacing w:val="56"/>
          <w:sz w:val="22"/>
        </w:rPr>
        <w:t xml:space="preserve"> </w:t>
      </w:r>
      <w:r w:rsidRPr="007117D8">
        <w:rPr>
          <w:rFonts w:ascii="Arial" w:hAnsi="Arial" w:cs="Arial"/>
          <w:sz w:val="22"/>
        </w:rPr>
        <w:t>operación</w:t>
      </w:r>
      <w:r w:rsidRPr="007117D8">
        <w:rPr>
          <w:rFonts w:ascii="Arial" w:hAnsi="Arial" w:cs="Arial"/>
          <w:spacing w:val="57"/>
          <w:sz w:val="22"/>
        </w:rPr>
        <w:t xml:space="preserve"> </w:t>
      </w:r>
      <w:r w:rsidRPr="007117D8">
        <w:rPr>
          <w:rFonts w:ascii="Arial" w:hAnsi="Arial" w:cs="Arial"/>
          <w:sz w:val="22"/>
        </w:rPr>
        <w:t>y/o</w:t>
      </w:r>
      <w:r w:rsidRPr="007117D8">
        <w:rPr>
          <w:rFonts w:ascii="Arial" w:hAnsi="Arial" w:cs="Arial"/>
          <w:spacing w:val="36"/>
          <w:w w:val="99"/>
          <w:sz w:val="22"/>
        </w:rPr>
        <w:t xml:space="preserve"> </w:t>
      </w:r>
      <w:r w:rsidRPr="007117D8">
        <w:rPr>
          <w:rFonts w:ascii="Arial" w:hAnsi="Arial" w:cs="Arial"/>
          <w:sz w:val="22"/>
        </w:rPr>
        <w:t>mantenimiento</w:t>
      </w:r>
      <w:r w:rsidRPr="007117D8">
        <w:rPr>
          <w:rFonts w:ascii="Arial" w:hAnsi="Arial" w:cs="Arial"/>
          <w:spacing w:val="51"/>
          <w:sz w:val="22"/>
        </w:rPr>
        <w:t xml:space="preserve"> </w:t>
      </w:r>
      <w:r w:rsidRPr="007117D8">
        <w:rPr>
          <w:rFonts w:ascii="Arial" w:hAnsi="Arial" w:cs="Arial"/>
          <w:sz w:val="22"/>
        </w:rPr>
        <w:t>de sistemas de transporte de Hidrocarburos por ductos o plantas de almacenamiento de Hidrocarburos.</w:t>
      </w:r>
      <w:bookmarkStart w:id="199" w:name="9.2._INGENIERO_MECANICO"/>
      <w:bookmarkEnd w:id="199"/>
    </w:p>
    <w:p w:rsidR="00C97218" w:rsidRPr="007117D8" w:rsidRDefault="00C97218" w:rsidP="00C97218">
      <w:pPr>
        <w:pStyle w:val="Prrafodelista1"/>
        <w:ind w:left="851"/>
        <w:jc w:val="both"/>
        <w:rPr>
          <w:rFonts w:ascii="Arial" w:hAnsi="Arial" w:cs="Arial"/>
          <w:b/>
          <w:sz w:val="22"/>
        </w:rPr>
      </w:pPr>
      <w:bookmarkStart w:id="200" w:name="_Toc380050203"/>
    </w:p>
    <w:p w:rsidR="00C97218" w:rsidRPr="007117D8"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rPr>
      </w:pPr>
      <w:r w:rsidRPr="007117D8">
        <w:rPr>
          <w:rFonts w:ascii="Arial" w:hAnsi="Arial" w:cs="Arial"/>
          <w:b/>
          <w:sz w:val="22"/>
        </w:rPr>
        <w:t>ENTREGABLES</w:t>
      </w:r>
      <w:bookmarkEnd w:id="200"/>
      <w:r w:rsidRPr="007117D8">
        <w:rPr>
          <w:rFonts w:ascii="Arial" w:hAnsi="Arial" w:cs="Arial"/>
          <w:b/>
          <w:sz w:val="22"/>
        </w:rPr>
        <w:t xml:space="preserve"> – INFORMES</w:t>
      </w:r>
      <w:r w:rsidRPr="007117D8">
        <w:rPr>
          <w:rFonts w:ascii="Arial" w:hAnsi="Arial" w:cs="Arial"/>
          <w:b/>
          <w:sz w:val="22"/>
        </w:rPr>
        <w:tab/>
      </w:r>
    </w:p>
    <w:p w:rsidR="00C97218" w:rsidRPr="007117D8" w:rsidRDefault="00C97218" w:rsidP="00C97218">
      <w:pPr>
        <w:pStyle w:val="Prrafodelista1"/>
        <w:jc w:val="both"/>
        <w:rPr>
          <w:rFonts w:ascii="Arial" w:hAnsi="Arial" w:cs="Arial"/>
          <w:b/>
          <w:sz w:val="22"/>
        </w:rPr>
      </w:pPr>
    </w:p>
    <w:p w:rsidR="00C97218" w:rsidRPr="007117D8" w:rsidRDefault="00C97218" w:rsidP="00C97218">
      <w:pPr>
        <w:pStyle w:val="Prrafodelista1"/>
        <w:ind w:left="426"/>
        <w:jc w:val="both"/>
        <w:rPr>
          <w:rFonts w:ascii="Arial" w:hAnsi="Arial" w:cs="Arial"/>
          <w:sz w:val="22"/>
        </w:rPr>
      </w:pPr>
      <w:r w:rsidRPr="007117D8">
        <w:rPr>
          <w:rFonts w:ascii="Arial" w:hAnsi="Arial" w:cs="Arial"/>
          <w:sz w:val="22"/>
        </w:rPr>
        <w:t>La empresa de supervisión presentará los siguientes tipos de informes durante la ejecución del servicio:</w:t>
      </w:r>
    </w:p>
    <w:p w:rsidR="00C97218" w:rsidRPr="007117D8" w:rsidRDefault="00C97218" w:rsidP="00C97218">
      <w:pPr>
        <w:pStyle w:val="Prrafodelista1"/>
        <w:jc w:val="both"/>
        <w:rPr>
          <w:rFonts w:ascii="Arial" w:hAnsi="Arial" w:cs="Arial"/>
          <w:b/>
          <w:sz w:val="22"/>
        </w:rPr>
      </w:pPr>
    </w:p>
    <w:p w:rsidR="00C97218" w:rsidRPr="007117D8" w:rsidRDefault="00C97218" w:rsidP="00C97218">
      <w:pPr>
        <w:pStyle w:val="Prrafodelista1"/>
        <w:numPr>
          <w:ilvl w:val="0"/>
          <w:numId w:val="20"/>
        </w:numPr>
        <w:tabs>
          <w:tab w:val="clear" w:pos="567"/>
          <w:tab w:val="clear" w:pos="1134"/>
          <w:tab w:val="clear" w:pos="1701"/>
          <w:tab w:val="clear" w:pos="2268"/>
          <w:tab w:val="clear" w:pos="2835"/>
        </w:tabs>
        <w:ind w:left="851" w:hanging="425"/>
        <w:contextualSpacing/>
        <w:jc w:val="both"/>
        <w:rPr>
          <w:rFonts w:ascii="Arial" w:hAnsi="Arial" w:cs="Arial"/>
          <w:sz w:val="22"/>
        </w:rPr>
      </w:pPr>
      <w:r w:rsidRPr="007117D8">
        <w:rPr>
          <w:rFonts w:ascii="Arial" w:hAnsi="Arial" w:cs="Arial"/>
          <w:spacing w:val="1"/>
          <w:sz w:val="22"/>
        </w:rPr>
        <w:t>Plan de trabajo general y un cronograma general de actividades a desarrollar durante la vigencia del Contrato. El cronograma general de actividades debe incluir el cronograma estimado de entrega los informes mensuales de supervisión y el informe final de supervisión.</w:t>
      </w:r>
    </w:p>
    <w:p w:rsidR="00C97218" w:rsidRPr="007117D8" w:rsidRDefault="00C97218" w:rsidP="00C97218">
      <w:pPr>
        <w:pStyle w:val="Prrafodelista1"/>
        <w:numPr>
          <w:ilvl w:val="0"/>
          <w:numId w:val="20"/>
        </w:numPr>
        <w:tabs>
          <w:tab w:val="clear" w:pos="567"/>
          <w:tab w:val="clear" w:pos="1134"/>
          <w:tab w:val="clear" w:pos="1701"/>
          <w:tab w:val="clear" w:pos="2268"/>
          <w:tab w:val="clear" w:pos="2835"/>
        </w:tabs>
        <w:ind w:left="851" w:hanging="425"/>
        <w:contextualSpacing/>
        <w:jc w:val="both"/>
        <w:rPr>
          <w:rFonts w:ascii="Arial" w:hAnsi="Arial" w:cs="Arial"/>
          <w:spacing w:val="1"/>
          <w:sz w:val="22"/>
        </w:rPr>
      </w:pPr>
      <w:r w:rsidRPr="007117D8">
        <w:rPr>
          <w:rFonts w:ascii="Arial" w:hAnsi="Arial" w:cs="Arial"/>
          <w:spacing w:val="1"/>
          <w:sz w:val="22"/>
        </w:rPr>
        <w:t>Informes mensuales: En los que se señalen en forma detallada las actividades ejecutadas por su personal durante el mes y el avance de la construcción. Los informes de supervisión deberán estar debidamente documentados y elaborados al final de cada mes, incluyendo el cuaderno de obra correspondiente, y durante el periodo de ejecución de las obras.</w:t>
      </w:r>
    </w:p>
    <w:p w:rsidR="00C97218" w:rsidRPr="007117D8" w:rsidRDefault="00C97218" w:rsidP="00C97218">
      <w:pPr>
        <w:pStyle w:val="Prrafodelista1"/>
        <w:numPr>
          <w:ilvl w:val="0"/>
          <w:numId w:val="20"/>
        </w:numPr>
        <w:tabs>
          <w:tab w:val="clear" w:pos="567"/>
          <w:tab w:val="clear" w:pos="1134"/>
          <w:tab w:val="clear" w:pos="1701"/>
          <w:tab w:val="clear" w:pos="2268"/>
          <w:tab w:val="clear" w:pos="2835"/>
        </w:tabs>
        <w:ind w:left="851" w:hanging="425"/>
        <w:contextualSpacing/>
        <w:jc w:val="both"/>
        <w:rPr>
          <w:rFonts w:ascii="Arial" w:hAnsi="Arial" w:cs="Arial"/>
          <w:spacing w:val="1"/>
          <w:sz w:val="22"/>
        </w:rPr>
      </w:pPr>
      <w:r w:rsidRPr="007117D8">
        <w:rPr>
          <w:rFonts w:ascii="Arial" w:hAnsi="Arial" w:cs="Arial"/>
          <w:spacing w:val="1"/>
          <w:sz w:val="22"/>
        </w:rPr>
        <w:t>Informe ejecutivo de actividades diarias: El cual contendrá un resumen de las principales actividades desarrolladas durante el día anterior.</w:t>
      </w:r>
    </w:p>
    <w:p w:rsidR="00C97218" w:rsidRPr="007117D8" w:rsidRDefault="00C97218" w:rsidP="00C97218">
      <w:pPr>
        <w:pStyle w:val="Prrafodelista1"/>
        <w:numPr>
          <w:ilvl w:val="0"/>
          <w:numId w:val="20"/>
        </w:numPr>
        <w:tabs>
          <w:tab w:val="clear" w:pos="567"/>
          <w:tab w:val="clear" w:pos="1134"/>
          <w:tab w:val="clear" w:pos="1701"/>
          <w:tab w:val="clear" w:pos="2268"/>
          <w:tab w:val="clear" w:pos="2835"/>
        </w:tabs>
        <w:ind w:left="851" w:hanging="425"/>
        <w:contextualSpacing/>
        <w:jc w:val="both"/>
        <w:rPr>
          <w:rFonts w:ascii="Arial" w:hAnsi="Arial" w:cs="Arial"/>
          <w:spacing w:val="1"/>
          <w:sz w:val="22"/>
        </w:rPr>
      </w:pPr>
      <w:r w:rsidRPr="007117D8">
        <w:rPr>
          <w:rFonts w:ascii="Arial" w:hAnsi="Arial" w:cs="Arial"/>
          <w:spacing w:val="1"/>
          <w:sz w:val="22"/>
        </w:rPr>
        <w:t>Informes de observaciones: En cada oportunidad en que la empresa de supervisión detecte una observación, elaborará el informe respectivo, describiendo los detalles correspondientes.</w:t>
      </w:r>
    </w:p>
    <w:p w:rsidR="00C97218" w:rsidRPr="007117D8" w:rsidRDefault="00C97218" w:rsidP="00C97218">
      <w:pPr>
        <w:pStyle w:val="Prrafodelista1"/>
        <w:numPr>
          <w:ilvl w:val="0"/>
          <w:numId w:val="20"/>
        </w:numPr>
        <w:tabs>
          <w:tab w:val="clear" w:pos="567"/>
          <w:tab w:val="clear" w:pos="1134"/>
          <w:tab w:val="clear" w:pos="1701"/>
          <w:tab w:val="clear" w:pos="2268"/>
          <w:tab w:val="clear" w:pos="2835"/>
        </w:tabs>
        <w:ind w:left="851" w:hanging="425"/>
        <w:contextualSpacing/>
        <w:jc w:val="both"/>
        <w:rPr>
          <w:rFonts w:ascii="Arial" w:hAnsi="Arial" w:cs="Arial"/>
          <w:spacing w:val="1"/>
          <w:sz w:val="22"/>
        </w:rPr>
      </w:pPr>
      <w:r w:rsidRPr="007117D8">
        <w:rPr>
          <w:rFonts w:ascii="Arial" w:hAnsi="Arial" w:cs="Arial"/>
          <w:spacing w:val="1"/>
          <w:sz w:val="22"/>
        </w:rPr>
        <w:t>Informes específicos: Son los informes que durante la ejecución de la obra, OSINERGMIN solicite a la Sociedad Concesionaria sobre aspectos o problemas técnicos específicos, situaciones de seguridad o sobre otros aspectos relativos a la ejecución de las obras.</w:t>
      </w:r>
    </w:p>
    <w:p w:rsidR="00C97218" w:rsidRPr="007117D8" w:rsidRDefault="00C97218" w:rsidP="00C97218">
      <w:pPr>
        <w:pStyle w:val="Prrafodelista1"/>
        <w:numPr>
          <w:ilvl w:val="0"/>
          <w:numId w:val="20"/>
        </w:numPr>
        <w:tabs>
          <w:tab w:val="clear" w:pos="567"/>
          <w:tab w:val="clear" w:pos="1134"/>
          <w:tab w:val="clear" w:pos="1701"/>
          <w:tab w:val="clear" w:pos="2268"/>
          <w:tab w:val="clear" w:pos="2835"/>
        </w:tabs>
        <w:ind w:left="851" w:hanging="425"/>
        <w:contextualSpacing/>
        <w:jc w:val="both"/>
        <w:rPr>
          <w:rFonts w:ascii="Arial" w:hAnsi="Arial" w:cs="Arial"/>
          <w:spacing w:val="1"/>
          <w:sz w:val="22"/>
        </w:rPr>
      </w:pPr>
      <w:r w:rsidRPr="007117D8">
        <w:rPr>
          <w:rFonts w:ascii="Arial" w:hAnsi="Arial" w:cs="Arial"/>
          <w:spacing w:val="1"/>
          <w:sz w:val="22"/>
        </w:rPr>
        <w:t>Informe final: Debe contener los resultados de la supervisión del último mes y además contener un resumen de las actividades realizadas así como de los informes mensuales previos, incluyendo fotografías, gráficas, conclusiones y recomendaciones. En este informe la empresa de supervisión expresará su aprobación y conformidad con las instalaciones.</w:t>
      </w:r>
    </w:p>
    <w:p w:rsidR="00C97218" w:rsidRPr="007117D8" w:rsidRDefault="00C97218" w:rsidP="00C97218">
      <w:pPr>
        <w:pStyle w:val="Prrafodelista1"/>
        <w:rPr>
          <w:rFonts w:ascii="Arial" w:hAnsi="Arial" w:cs="Arial"/>
          <w:sz w:val="22"/>
        </w:rPr>
      </w:pPr>
    </w:p>
    <w:p w:rsidR="00C97218" w:rsidRPr="007117D8"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rPr>
      </w:pPr>
      <w:bookmarkStart w:id="201" w:name="10._PLAZO_DE_EJECUCIÓN_DEL_SERVICIO_"/>
      <w:bookmarkStart w:id="202" w:name="_Toc380050206"/>
      <w:bookmarkEnd w:id="201"/>
      <w:r w:rsidRPr="007117D8">
        <w:rPr>
          <w:rFonts w:ascii="Arial" w:hAnsi="Arial" w:cs="Arial"/>
          <w:b/>
          <w:sz w:val="22"/>
        </w:rPr>
        <w:t>PLAZO DE EJECUCIÓN DEL SERVICIO</w:t>
      </w:r>
      <w:bookmarkEnd w:id="202"/>
    </w:p>
    <w:p w:rsidR="00C97218" w:rsidRPr="007117D8" w:rsidRDefault="00C97218" w:rsidP="00C97218">
      <w:pPr>
        <w:pStyle w:val="Prrafodelista1"/>
        <w:rPr>
          <w:rFonts w:ascii="Arial" w:hAnsi="Arial" w:cs="Arial"/>
          <w:sz w:val="22"/>
        </w:rPr>
      </w:pPr>
    </w:p>
    <w:p w:rsidR="00C97218" w:rsidRPr="007117D8" w:rsidRDefault="00C97218" w:rsidP="00C97218">
      <w:pPr>
        <w:pStyle w:val="Prrafodelista1"/>
        <w:ind w:left="426"/>
        <w:jc w:val="both"/>
        <w:rPr>
          <w:rFonts w:ascii="Arial" w:hAnsi="Arial" w:cs="Arial"/>
          <w:sz w:val="22"/>
        </w:rPr>
      </w:pPr>
      <w:r w:rsidRPr="007117D8">
        <w:rPr>
          <w:rFonts w:ascii="Arial" w:hAnsi="Arial" w:cs="Arial"/>
          <w:sz w:val="22"/>
        </w:rPr>
        <w:t>El</w:t>
      </w:r>
      <w:r w:rsidRPr="007117D8">
        <w:rPr>
          <w:rFonts w:ascii="Arial" w:hAnsi="Arial" w:cs="Arial"/>
          <w:spacing w:val="17"/>
          <w:sz w:val="22"/>
        </w:rPr>
        <w:t xml:space="preserve"> </w:t>
      </w:r>
      <w:r w:rsidRPr="007117D8">
        <w:rPr>
          <w:rFonts w:ascii="Arial" w:hAnsi="Arial" w:cs="Arial"/>
          <w:sz w:val="22"/>
        </w:rPr>
        <w:t>plazo</w:t>
      </w:r>
      <w:r w:rsidRPr="007117D8">
        <w:rPr>
          <w:rFonts w:ascii="Arial" w:hAnsi="Arial" w:cs="Arial"/>
          <w:spacing w:val="16"/>
          <w:sz w:val="22"/>
        </w:rPr>
        <w:t xml:space="preserve"> </w:t>
      </w:r>
      <w:r w:rsidRPr="007117D8">
        <w:rPr>
          <w:rFonts w:ascii="Arial" w:hAnsi="Arial" w:cs="Arial"/>
          <w:sz w:val="22"/>
        </w:rPr>
        <w:t>de</w:t>
      </w:r>
      <w:r w:rsidRPr="007117D8">
        <w:rPr>
          <w:rFonts w:ascii="Arial" w:hAnsi="Arial" w:cs="Arial"/>
          <w:spacing w:val="17"/>
          <w:sz w:val="22"/>
        </w:rPr>
        <w:t xml:space="preserve"> </w:t>
      </w:r>
      <w:r w:rsidRPr="007117D8">
        <w:rPr>
          <w:rFonts w:ascii="Arial" w:hAnsi="Arial" w:cs="Arial"/>
          <w:spacing w:val="-1"/>
          <w:sz w:val="22"/>
        </w:rPr>
        <w:t>ejecución</w:t>
      </w:r>
      <w:r w:rsidRPr="007117D8">
        <w:rPr>
          <w:rFonts w:ascii="Arial" w:hAnsi="Arial" w:cs="Arial"/>
          <w:spacing w:val="17"/>
          <w:sz w:val="22"/>
        </w:rPr>
        <w:t xml:space="preserve"> </w:t>
      </w:r>
      <w:r w:rsidRPr="007117D8">
        <w:rPr>
          <w:rFonts w:ascii="Arial" w:hAnsi="Arial" w:cs="Arial"/>
          <w:sz w:val="22"/>
        </w:rPr>
        <w:t>del servicio será desde el inicio de la ingeniería hasta la completación mecánica del proyecto, incluyendo las pruebas hidráulicas.</w:t>
      </w:r>
    </w:p>
    <w:p w:rsidR="00C97218" w:rsidRPr="007117D8" w:rsidRDefault="00C97218" w:rsidP="00C97218">
      <w:pPr>
        <w:pStyle w:val="Prrafodelista1"/>
        <w:rPr>
          <w:rFonts w:ascii="Arial" w:hAnsi="Arial" w:cs="Arial"/>
          <w:sz w:val="22"/>
        </w:rPr>
      </w:pPr>
    </w:p>
    <w:p w:rsidR="00C97218" w:rsidRPr="007117D8"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rPr>
      </w:pPr>
      <w:r w:rsidRPr="007117D8">
        <w:rPr>
          <w:rFonts w:ascii="Arial" w:hAnsi="Arial" w:cs="Arial"/>
          <w:b/>
          <w:sz w:val="22"/>
        </w:rPr>
        <w:t xml:space="preserve">FACILIDADES DE INFORMACIÓN Y SUPERVISIÓN </w:t>
      </w:r>
    </w:p>
    <w:p w:rsidR="00C97218" w:rsidRPr="007117D8" w:rsidRDefault="00C97218" w:rsidP="00C97218">
      <w:pPr>
        <w:pStyle w:val="Prrafodelista1"/>
        <w:rPr>
          <w:rFonts w:ascii="Arial" w:hAnsi="Arial" w:cs="Arial"/>
          <w:sz w:val="22"/>
        </w:rPr>
      </w:pPr>
    </w:p>
    <w:p w:rsidR="00C97218" w:rsidRPr="007117D8" w:rsidRDefault="00C97218" w:rsidP="00C97218">
      <w:pPr>
        <w:pStyle w:val="Prrafodelista1"/>
        <w:ind w:left="426"/>
        <w:jc w:val="both"/>
        <w:rPr>
          <w:rFonts w:ascii="Arial" w:hAnsi="Arial" w:cs="Arial"/>
          <w:sz w:val="22"/>
        </w:rPr>
      </w:pPr>
      <w:r w:rsidRPr="007117D8">
        <w:rPr>
          <w:rFonts w:ascii="Arial" w:hAnsi="Arial" w:cs="Arial"/>
          <w:sz w:val="22"/>
        </w:rPr>
        <w:t>La Sociedad Concesionaria pondrá a disposición de la empresa de supervisión la documentación que le sea requerida por ésta.</w:t>
      </w:r>
    </w:p>
    <w:p w:rsidR="00C97218" w:rsidRPr="007117D8" w:rsidRDefault="00C97218" w:rsidP="00C97218">
      <w:pPr>
        <w:pStyle w:val="Prrafodelista1"/>
        <w:rPr>
          <w:rFonts w:ascii="Arial" w:hAnsi="Arial" w:cs="Arial"/>
          <w:sz w:val="22"/>
        </w:rPr>
      </w:pPr>
    </w:p>
    <w:p w:rsidR="00C97218" w:rsidRPr="007117D8"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rPr>
      </w:pPr>
      <w:bookmarkStart w:id="203" w:name="_bookmark9"/>
      <w:bookmarkStart w:id="204" w:name="14._EXCLUSIVIDAD_DEL_SERVICIO"/>
      <w:bookmarkStart w:id="205" w:name="_Toc380050210"/>
      <w:bookmarkEnd w:id="203"/>
      <w:bookmarkEnd w:id="204"/>
      <w:r w:rsidRPr="007117D8">
        <w:rPr>
          <w:rFonts w:ascii="Arial" w:hAnsi="Arial" w:cs="Arial"/>
          <w:b/>
          <w:sz w:val="22"/>
        </w:rPr>
        <w:t>EXCLUSIVIDAD DEL SERVICIO</w:t>
      </w:r>
      <w:bookmarkEnd w:id="205"/>
    </w:p>
    <w:p w:rsidR="00C97218" w:rsidRPr="007117D8" w:rsidRDefault="00C97218" w:rsidP="00C97218">
      <w:pPr>
        <w:pStyle w:val="Prrafodelista1"/>
        <w:rPr>
          <w:rFonts w:ascii="Arial" w:hAnsi="Arial" w:cs="Arial"/>
          <w:sz w:val="22"/>
        </w:rPr>
      </w:pPr>
    </w:p>
    <w:p w:rsidR="00C97218" w:rsidRPr="007117D8" w:rsidRDefault="00C97218" w:rsidP="009A0F55">
      <w:pPr>
        <w:pStyle w:val="Prrafodelista1"/>
        <w:ind w:left="426"/>
        <w:jc w:val="both"/>
        <w:rPr>
          <w:rFonts w:ascii="Arial" w:hAnsi="Arial" w:cs="Arial"/>
          <w:sz w:val="22"/>
        </w:rPr>
      </w:pPr>
      <w:r w:rsidRPr="007117D8">
        <w:rPr>
          <w:rFonts w:ascii="Arial" w:hAnsi="Arial" w:cs="Arial"/>
          <w:sz w:val="22"/>
        </w:rPr>
        <w:t xml:space="preserve">Durante la ejecución del servicio y dentro de los seis (6) meses siguientes de haber concluido el servicio, la empresa </w:t>
      </w:r>
      <w:r w:rsidR="009A0F55" w:rsidRPr="007117D8">
        <w:rPr>
          <w:rFonts w:ascii="Arial" w:hAnsi="Arial" w:cs="Arial"/>
          <w:sz w:val="22"/>
        </w:rPr>
        <w:t xml:space="preserve">de supervisión </w:t>
      </w:r>
      <w:r w:rsidRPr="007117D8">
        <w:rPr>
          <w:rFonts w:ascii="Arial" w:hAnsi="Arial" w:cs="Arial"/>
          <w:sz w:val="22"/>
        </w:rPr>
        <w:t>no podrá establecer ningún tipo de relación comercial o profesional con l</w:t>
      </w:r>
      <w:r w:rsidR="009A0F55" w:rsidRPr="007117D8">
        <w:rPr>
          <w:rFonts w:ascii="Arial" w:hAnsi="Arial" w:cs="Arial"/>
          <w:sz w:val="22"/>
        </w:rPr>
        <w:t>a Sociedad</w:t>
      </w:r>
      <w:r w:rsidRPr="007117D8">
        <w:rPr>
          <w:rFonts w:ascii="Arial" w:hAnsi="Arial" w:cs="Arial"/>
          <w:sz w:val="22"/>
        </w:rPr>
        <w:t xml:space="preserve"> Concesionari</w:t>
      </w:r>
      <w:r w:rsidR="009A0F55" w:rsidRPr="007117D8">
        <w:rPr>
          <w:rFonts w:ascii="Arial" w:hAnsi="Arial" w:cs="Arial"/>
          <w:sz w:val="22"/>
        </w:rPr>
        <w:t>a</w:t>
      </w:r>
      <w:r w:rsidRPr="007117D8">
        <w:rPr>
          <w:rFonts w:ascii="Arial" w:hAnsi="Arial" w:cs="Arial"/>
          <w:sz w:val="22"/>
        </w:rPr>
        <w:t>.</w:t>
      </w:r>
    </w:p>
    <w:p w:rsidR="008A65B1" w:rsidRPr="00076799" w:rsidRDefault="008A65B1">
      <w:pPr>
        <w:tabs>
          <w:tab w:val="clear" w:pos="567"/>
          <w:tab w:val="clear" w:pos="1134"/>
          <w:tab w:val="clear" w:pos="1701"/>
          <w:tab w:val="clear" w:pos="2268"/>
          <w:tab w:val="clear" w:pos="2835"/>
        </w:tabs>
        <w:rPr>
          <w:rFonts w:ascii="Arial" w:hAnsi="Arial" w:cs="Arial"/>
          <w:sz w:val="22"/>
          <w:szCs w:val="22"/>
        </w:rPr>
      </w:pPr>
      <w:r w:rsidRPr="00076799">
        <w:rPr>
          <w:rFonts w:ascii="Arial" w:hAnsi="Arial" w:cs="Arial"/>
          <w:sz w:val="22"/>
          <w:szCs w:val="22"/>
        </w:rPr>
        <w:br w:type="page"/>
      </w:r>
    </w:p>
    <w:p w:rsidR="008A65B1" w:rsidRPr="00076799" w:rsidRDefault="008A65B1" w:rsidP="00065E69">
      <w:pPr>
        <w:pStyle w:val="Ttulo1"/>
        <w:rPr>
          <w:rFonts w:ascii="Arial" w:hAnsi="Arial" w:cs="Arial"/>
          <w:sz w:val="22"/>
          <w:szCs w:val="22"/>
        </w:rPr>
      </w:pPr>
      <w:bookmarkStart w:id="206" w:name="_Toc426723982"/>
      <w:r w:rsidRPr="00076799">
        <w:rPr>
          <w:rFonts w:ascii="Arial" w:hAnsi="Arial" w:cs="Arial"/>
          <w:sz w:val="22"/>
          <w:szCs w:val="22"/>
        </w:rPr>
        <w:t>ANEXO 13</w:t>
      </w:r>
      <w:r w:rsidR="00065E69" w:rsidRPr="00076799">
        <w:rPr>
          <w:rFonts w:ascii="Arial" w:hAnsi="Arial" w:cs="Arial"/>
          <w:sz w:val="22"/>
          <w:szCs w:val="22"/>
        </w:rPr>
        <w:br/>
      </w:r>
      <w:r w:rsidR="00065E69" w:rsidRPr="00076799">
        <w:rPr>
          <w:rFonts w:ascii="Arial" w:hAnsi="Arial" w:cs="Arial"/>
          <w:sz w:val="22"/>
          <w:szCs w:val="22"/>
        </w:rPr>
        <w:br/>
      </w:r>
      <w:r w:rsidRPr="00076799">
        <w:rPr>
          <w:rFonts w:ascii="Arial" w:hAnsi="Arial" w:cs="Arial"/>
          <w:sz w:val="22"/>
          <w:szCs w:val="22"/>
        </w:rPr>
        <w:t>CRONOGRAMA DE EJECUCIÓN DE OBRAS</w:t>
      </w:r>
      <w:bookmarkEnd w:id="206"/>
    </w:p>
    <w:p w:rsidR="008A65B1" w:rsidRPr="00076799" w:rsidRDefault="008A65B1" w:rsidP="008A65B1">
      <w:pPr>
        <w:shd w:val="clear" w:color="auto" w:fill="FFFFFF"/>
        <w:tabs>
          <w:tab w:val="clear" w:pos="567"/>
          <w:tab w:val="clear" w:pos="1134"/>
          <w:tab w:val="clear" w:pos="1701"/>
          <w:tab w:val="clear" w:pos="2268"/>
          <w:tab w:val="clear" w:pos="2835"/>
        </w:tabs>
        <w:ind w:left="709"/>
        <w:jc w:val="center"/>
        <w:rPr>
          <w:rFonts w:ascii="Arial" w:hAnsi="Arial" w:cs="Arial"/>
          <w:b/>
          <w:sz w:val="22"/>
          <w:szCs w:val="22"/>
        </w:rPr>
      </w:pPr>
    </w:p>
    <w:p w:rsidR="003B24E8" w:rsidRPr="007117D8" w:rsidRDefault="008A65B1" w:rsidP="008A65B1">
      <w:pPr>
        <w:jc w:val="center"/>
        <w:rPr>
          <w:rFonts w:ascii="Arial" w:hAnsi="Arial" w:cs="Arial"/>
          <w:sz w:val="22"/>
        </w:rPr>
      </w:pPr>
      <w:r w:rsidRPr="007117D8">
        <w:rPr>
          <w:rFonts w:ascii="Arial" w:hAnsi="Arial" w:cs="Arial"/>
          <w:sz w:val="22"/>
        </w:rPr>
        <w:t>(Para ser reemplazado por el que será presentado por la Sociedad Concesionaria)</w:t>
      </w:r>
    </w:p>
    <w:p w:rsidR="006F7510" w:rsidRPr="007117D8" w:rsidRDefault="006F7510" w:rsidP="008A65B1">
      <w:pPr>
        <w:jc w:val="center"/>
        <w:rPr>
          <w:rFonts w:ascii="Arial" w:hAnsi="Arial" w:cs="Arial"/>
          <w:sz w:val="22"/>
        </w:rPr>
      </w:pPr>
    </w:p>
    <w:p w:rsidR="003B24E8" w:rsidRPr="007117D8" w:rsidRDefault="003B24E8">
      <w:pPr>
        <w:tabs>
          <w:tab w:val="clear" w:pos="567"/>
          <w:tab w:val="clear" w:pos="1134"/>
          <w:tab w:val="clear" w:pos="1701"/>
          <w:tab w:val="clear" w:pos="2268"/>
          <w:tab w:val="clear" w:pos="2835"/>
        </w:tabs>
        <w:rPr>
          <w:rFonts w:ascii="Arial" w:hAnsi="Arial" w:cs="Arial"/>
          <w:sz w:val="22"/>
        </w:rPr>
      </w:pPr>
      <w:r w:rsidRPr="007117D8">
        <w:rPr>
          <w:rFonts w:ascii="Arial" w:hAnsi="Arial" w:cs="Arial"/>
          <w:sz w:val="22"/>
        </w:rPr>
        <w:br w:type="page"/>
      </w:r>
    </w:p>
    <w:p w:rsidR="003A6861" w:rsidRPr="007117D8" w:rsidRDefault="006F7510" w:rsidP="007117D8">
      <w:pPr>
        <w:pStyle w:val="Ttulo1"/>
        <w:rPr>
          <w:rFonts w:ascii="Arial" w:hAnsi="Arial" w:cs="Arial"/>
          <w:sz w:val="22"/>
          <w:szCs w:val="22"/>
        </w:rPr>
      </w:pPr>
      <w:bookmarkStart w:id="207" w:name="_Toc426723983"/>
      <w:bookmarkStart w:id="208" w:name="_Toc389152737"/>
      <w:r w:rsidRPr="00BF4BED">
        <w:rPr>
          <w:rFonts w:ascii="Arial" w:hAnsi="Arial" w:cs="Arial"/>
          <w:sz w:val="22"/>
          <w:szCs w:val="22"/>
        </w:rPr>
        <w:t>ANEXO 1</w:t>
      </w:r>
      <w:r w:rsidR="00A30947" w:rsidRPr="00BF4BED">
        <w:rPr>
          <w:rFonts w:ascii="Arial" w:hAnsi="Arial" w:cs="Arial"/>
          <w:sz w:val="22"/>
          <w:szCs w:val="22"/>
        </w:rPr>
        <w:t>4</w:t>
      </w:r>
      <w:r w:rsidR="00742403" w:rsidRPr="00BF4BED">
        <w:rPr>
          <w:rFonts w:ascii="Arial" w:hAnsi="Arial" w:cs="Arial"/>
          <w:sz w:val="22"/>
          <w:szCs w:val="22"/>
        </w:rPr>
        <w:br/>
      </w:r>
      <w:r w:rsidR="00742403" w:rsidRPr="007117D8">
        <w:rPr>
          <w:rFonts w:ascii="Arial" w:hAnsi="Arial" w:cs="Arial"/>
          <w:sz w:val="22"/>
          <w:szCs w:val="22"/>
        </w:rPr>
        <w:br/>
      </w:r>
      <w:r w:rsidR="004550A1" w:rsidRPr="007117D8">
        <w:rPr>
          <w:rFonts w:ascii="Arial" w:hAnsi="Arial" w:cs="Arial"/>
          <w:sz w:val="22"/>
          <w:szCs w:val="22"/>
        </w:rPr>
        <w:t>ASPECTOS RELACIONADOS A LA CONEXIÓN DEL SISTEMA DE TRANSPORTE CON</w:t>
      </w:r>
      <w:r w:rsidR="003A6861" w:rsidRPr="007117D8">
        <w:rPr>
          <w:rFonts w:ascii="Arial" w:hAnsi="Arial" w:cs="Arial"/>
          <w:sz w:val="22"/>
          <w:szCs w:val="22"/>
        </w:rPr>
        <w:t xml:space="preserve"> LA PLANTA DE FRACCIONAMIENTO</w:t>
      </w:r>
      <w:r w:rsidR="004550A1" w:rsidRPr="007117D8">
        <w:rPr>
          <w:rFonts w:ascii="Arial" w:hAnsi="Arial" w:cs="Arial"/>
          <w:sz w:val="22"/>
          <w:szCs w:val="22"/>
        </w:rPr>
        <w:t xml:space="preserve"> DE PISCO</w:t>
      </w:r>
      <w:bookmarkEnd w:id="207"/>
    </w:p>
    <w:p w:rsidR="003A6861" w:rsidRPr="007117D8" w:rsidRDefault="003A6861" w:rsidP="006169B4">
      <w:pPr>
        <w:jc w:val="center"/>
        <w:rPr>
          <w:rFonts w:ascii="Arial" w:hAnsi="Arial" w:cs="Arial"/>
          <w:sz w:val="22"/>
          <w:szCs w:val="22"/>
        </w:rPr>
      </w:pPr>
    </w:p>
    <w:p w:rsidR="00BF4BED" w:rsidRPr="00BF4BED" w:rsidRDefault="00BF4BED" w:rsidP="00BF4BED">
      <w:pPr>
        <w:pStyle w:val="Ttulo2"/>
        <w:tabs>
          <w:tab w:val="clear" w:pos="567"/>
          <w:tab w:val="clear" w:pos="1134"/>
          <w:tab w:val="clear" w:pos="1701"/>
          <w:tab w:val="clear" w:pos="2268"/>
          <w:tab w:val="clear" w:pos="2835"/>
        </w:tabs>
        <w:ind w:right="-1"/>
        <w:rPr>
          <w:rFonts w:ascii="Arial" w:hAnsi="Arial" w:cs="Arial"/>
          <w:b w:val="0"/>
          <w:sz w:val="22"/>
          <w:szCs w:val="22"/>
        </w:rPr>
      </w:pPr>
      <w:r w:rsidRPr="00BF4BED">
        <w:rPr>
          <w:rFonts w:ascii="Arial" w:hAnsi="Arial" w:cs="Arial"/>
          <w:b w:val="0"/>
          <w:sz w:val="22"/>
          <w:szCs w:val="22"/>
        </w:rPr>
        <w:t xml:space="preserve">(Se incorporará el mecanismo de remuneración del costo de inversión correspondiente a la adaptación de la Planta de Fraccionamiento y su conexión con el Sistema de Transporte) </w:t>
      </w:r>
    </w:p>
    <w:p w:rsidR="00237D05" w:rsidRPr="007117D8" w:rsidRDefault="00237D05" w:rsidP="00BF4BED">
      <w:pPr>
        <w:pStyle w:val="Prrafodelista"/>
        <w:tabs>
          <w:tab w:val="clear" w:pos="567"/>
          <w:tab w:val="left" w:pos="709"/>
        </w:tabs>
        <w:ind w:left="426"/>
        <w:jc w:val="both"/>
        <w:rPr>
          <w:rFonts w:ascii="Arial" w:hAnsi="Arial" w:cs="Arial"/>
          <w:sz w:val="22"/>
        </w:rPr>
      </w:pPr>
    </w:p>
    <w:p w:rsidR="00237D05" w:rsidRPr="007117D8" w:rsidRDefault="00237D05" w:rsidP="006169B4">
      <w:pPr>
        <w:pStyle w:val="Prrafodelista"/>
        <w:tabs>
          <w:tab w:val="clear" w:pos="567"/>
          <w:tab w:val="left" w:pos="709"/>
        </w:tabs>
        <w:ind w:left="426"/>
        <w:jc w:val="both"/>
        <w:rPr>
          <w:rFonts w:ascii="Arial" w:hAnsi="Arial" w:cs="Arial"/>
          <w:sz w:val="22"/>
        </w:rPr>
      </w:pPr>
    </w:p>
    <w:p w:rsidR="003A6861" w:rsidRPr="007117D8" w:rsidRDefault="003A6861" w:rsidP="006169B4">
      <w:pPr>
        <w:pStyle w:val="Ttulo2"/>
        <w:tabs>
          <w:tab w:val="clear" w:pos="567"/>
          <w:tab w:val="clear" w:pos="1134"/>
          <w:tab w:val="clear" w:pos="1701"/>
          <w:tab w:val="clear" w:pos="2268"/>
          <w:tab w:val="clear" w:pos="2835"/>
        </w:tabs>
        <w:ind w:right="-1"/>
        <w:rPr>
          <w:rFonts w:ascii="Arial" w:hAnsi="Arial" w:cs="Arial"/>
          <w:color w:val="000000"/>
        </w:rPr>
      </w:pPr>
      <w:r w:rsidRPr="007117D8">
        <w:rPr>
          <w:rFonts w:ascii="Arial" w:hAnsi="Arial" w:cs="Arial"/>
          <w:color w:val="000000"/>
        </w:rPr>
        <w:br w:type="page"/>
      </w:r>
    </w:p>
    <w:p w:rsidR="0060482D" w:rsidRPr="007117D8" w:rsidRDefault="003A6861" w:rsidP="007117D8">
      <w:pPr>
        <w:pStyle w:val="Ttulo1"/>
        <w:rPr>
          <w:rFonts w:ascii="Arial" w:hAnsi="Arial" w:cs="Arial"/>
          <w:sz w:val="22"/>
          <w:szCs w:val="22"/>
        </w:rPr>
      </w:pPr>
      <w:bookmarkStart w:id="209" w:name="_Toc426723984"/>
      <w:r w:rsidRPr="00BF4BED">
        <w:rPr>
          <w:rFonts w:ascii="Arial" w:hAnsi="Arial" w:cs="Arial"/>
          <w:sz w:val="22"/>
          <w:szCs w:val="22"/>
        </w:rPr>
        <w:t>ANEXO 15</w:t>
      </w:r>
      <w:r w:rsidR="008D3D32" w:rsidRPr="00BF4BED">
        <w:rPr>
          <w:rFonts w:ascii="Arial" w:hAnsi="Arial" w:cs="Arial"/>
          <w:sz w:val="22"/>
          <w:szCs w:val="22"/>
        </w:rPr>
        <w:br/>
      </w:r>
      <w:r w:rsidR="00742403" w:rsidRPr="007117D8">
        <w:rPr>
          <w:rFonts w:ascii="Arial" w:hAnsi="Arial" w:cs="Arial"/>
          <w:sz w:val="22"/>
          <w:szCs w:val="22"/>
        </w:rPr>
        <w:br/>
      </w:r>
      <w:r w:rsidR="0060482D" w:rsidRPr="007117D8">
        <w:rPr>
          <w:rFonts w:ascii="Arial" w:hAnsi="Arial" w:cs="Arial"/>
          <w:sz w:val="22"/>
          <w:szCs w:val="22"/>
        </w:rPr>
        <w:t>ACUERDO PARA LA CONEXIÓN DE LA PLANTA DE FRACCIONAMIENTO CON EL DUCTO DE TRANSPORTE DEL SISTEMA DE ABASTECIMIENTO DE GLP</w:t>
      </w:r>
      <w:bookmarkEnd w:id="209"/>
      <w:r w:rsidR="0060482D" w:rsidRPr="007117D8">
        <w:rPr>
          <w:rFonts w:ascii="Arial" w:hAnsi="Arial" w:cs="Arial"/>
          <w:sz w:val="22"/>
          <w:szCs w:val="22"/>
        </w:rPr>
        <w:t xml:space="preserve"> </w:t>
      </w:r>
    </w:p>
    <w:p w:rsidR="0060482D" w:rsidRPr="007117D8" w:rsidRDefault="0060482D" w:rsidP="006169B4">
      <w:pPr>
        <w:pStyle w:val="Ttulo2"/>
        <w:tabs>
          <w:tab w:val="clear" w:pos="567"/>
          <w:tab w:val="clear" w:pos="1134"/>
          <w:tab w:val="clear" w:pos="1701"/>
          <w:tab w:val="clear" w:pos="2268"/>
          <w:tab w:val="clear" w:pos="2835"/>
        </w:tabs>
        <w:ind w:right="-1"/>
        <w:rPr>
          <w:rFonts w:ascii="Arial" w:hAnsi="Arial" w:cs="Arial"/>
          <w:sz w:val="22"/>
          <w:szCs w:val="22"/>
        </w:rPr>
      </w:pPr>
    </w:p>
    <w:p w:rsidR="0060482D" w:rsidRPr="007117D8" w:rsidRDefault="0060482D" w:rsidP="006169B4">
      <w:pPr>
        <w:pStyle w:val="Ttulo2"/>
        <w:tabs>
          <w:tab w:val="clear" w:pos="567"/>
          <w:tab w:val="clear" w:pos="1134"/>
          <w:tab w:val="clear" w:pos="1701"/>
          <w:tab w:val="clear" w:pos="2268"/>
          <w:tab w:val="clear" w:pos="2835"/>
        </w:tabs>
        <w:ind w:right="-1"/>
        <w:rPr>
          <w:rFonts w:ascii="Arial" w:hAnsi="Arial" w:cs="Arial"/>
          <w:b w:val="0"/>
          <w:color w:val="000000"/>
          <w:sz w:val="22"/>
          <w:szCs w:val="22"/>
        </w:rPr>
      </w:pPr>
      <w:r w:rsidRPr="007117D8">
        <w:rPr>
          <w:rFonts w:ascii="Arial" w:hAnsi="Arial" w:cs="Arial"/>
          <w:b w:val="0"/>
          <w:sz w:val="22"/>
          <w:szCs w:val="22"/>
        </w:rPr>
        <w:t>(Para ser reemplazado por el que será suscrito antes de la Versión Final del Contrato)</w:t>
      </w:r>
    </w:p>
    <w:p w:rsidR="0060482D" w:rsidRPr="007117D8" w:rsidRDefault="0060482D">
      <w:pPr>
        <w:tabs>
          <w:tab w:val="clear" w:pos="567"/>
          <w:tab w:val="clear" w:pos="1134"/>
          <w:tab w:val="clear" w:pos="1701"/>
          <w:tab w:val="clear" w:pos="2268"/>
          <w:tab w:val="clear" w:pos="2835"/>
        </w:tabs>
        <w:rPr>
          <w:rFonts w:ascii="Arial" w:hAnsi="Arial" w:cs="Arial"/>
          <w:b/>
          <w:color w:val="000000"/>
          <w:sz w:val="24"/>
        </w:rPr>
      </w:pPr>
      <w:r w:rsidRPr="007117D8">
        <w:rPr>
          <w:rFonts w:ascii="Arial" w:hAnsi="Arial" w:cs="Arial"/>
          <w:color w:val="000000"/>
        </w:rPr>
        <w:br w:type="page"/>
      </w:r>
    </w:p>
    <w:p w:rsidR="0060482D" w:rsidRPr="007117D8" w:rsidRDefault="0060482D" w:rsidP="007117D8">
      <w:pPr>
        <w:pStyle w:val="Ttulo1"/>
        <w:rPr>
          <w:rFonts w:ascii="Arial" w:hAnsi="Arial" w:cs="Arial"/>
          <w:sz w:val="22"/>
          <w:szCs w:val="22"/>
        </w:rPr>
      </w:pPr>
      <w:bookmarkStart w:id="210" w:name="_Toc426723985"/>
      <w:r w:rsidRPr="007117D8">
        <w:rPr>
          <w:rFonts w:ascii="Arial" w:hAnsi="Arial" w:cs="Arial"/>
          <w:sz w:val="22"/>
          <w:szCs w:val="22"/>
        </w:rPr>
        <w:t>ANEXO 16</w:t>
      </w:r>
      <w:bookmarkEnd w:id="210"/>
    </w:p>
    <w:p w:rsidR="006F7510" w:rsidRPr="007117D8" w:rsidRDefault="00A30947" w:rsidP="007117D8">
      <w:pPr>
        <w:pStyle w:val="Ttulo1"/>
        <w:rPr>
          <w:rFonts w:ascii="Arial" w:hAnsi="Arial" w:cs="Arial"/>
          <w:sz w:val="22"/>
          <w:szCs w:val="22"/>
        </w:rPr>
      </w:pPr>
      <w:bookmarkStart w:id="211" w:name="_Toc426723986"/>
      <w:r w:rsidRPr="007117D8">
        <w:rPr>
          <w:rFonts w:ascii="Arial" w:hAnsi="Arial" w:cs="Arial"/>
          <w:sz w:val="22"/>
          <w:szCs w:val="22"/>
        </w:rPr>
        <w:t>OTROS INGRESOS DE LA SOCIEDAD CONCESIONARIA</w:t>
      </w:r>
      <w:bookmarkEnd w:id="211"/>
    </w:p>
    <w:p w:rsidR="00A30947" w:rsidRPr="007117D8" w:rsidRDefault="00A30947" w:rsidP="006169B4">
      <w:pPr>
        <w:rPr>
          <w:rFonts w:ascii="Arial" w:hAnsi="Arial" w:cs="Arial"/>
        </w:rPr>
      </w:pPr>
    </w:p>
    <w:p w:rsidR="006169B4" w:rsidRPr="007117D8" w:rsidRDefault="006169B4" w:rsidP="006169B4">
      <w:pPr>
        <w:pStyle w:val="Ttulo2"/>
        <w:tabs>
          <w:tab w:val="clear" w:pos="567"/>
          <w:tab w:val="clear" w:pos="1134"/>
          <w:tab w:val="clear" w:pos="1701"/>
          <w:tab w:val="clear" w:pos="2268"/>
          <w:tab w:val="clear" w:pos="2835"/>
        </w:tabs>
        <w:ind w:right="-1"/>
        <w:jc w:val="both"/>
        <w:rPr>
          <w:rFonts w:ascii="Arial" w:hAnsi="Arial" w:cs="Arial"/>
          <w:sz w:val="22"/>
        </w:rPr>
      </w:pPr>
      <w:r w:rsidRPr="007117D8">
        <w:rPr>
          <w:rFonts w:ascii="Arial" w:hAnsi="Arial" w:cs="Arial"/>
          <w:b w:val="0"/>
          <w:sz w:val="22"/>
        </w:rPr>
        <w:t xml:space="preserve">La Sociedad Concesionaria podrá brindar otros servicios, </w:t>
      </w:r>
      <w:r w:rsidR="008C596F" w:rsidRPr="007117D8">
        <w:rPr>
          <w:rFonts w:ascii="Arial" w:hAnsi="Arial" w:cs="Arial"/>
          <w:b w:val="0"/>
          <w:sz w:val="22"/>
        </w:rPr>
        <w:t xml:space="preserve">tal como se indica en el literal e) de la Cláusula 12.4, </w:t>
      </w:r>
      <w:r w:rsidRPr="007117D8">
        <w:rPr>
          <w:rFonts w:ascii="Arial" w:hAnsi="Arial" w:cs="Arial"/>
          <w:b w:val="0"/>
          <w:sz w:val="22"/>
        </w:rPr>
        <w:t>en tanto no comprometa la operatividad del Sistema de Abastecimiento de GLP descrito en el Anexo 1, y siempre que cuente con la autorización del Concedente.</w:t>
      </w:r>
    </w:p>
    <w:p w:rsidR="006169B4" w:rsidRPr="007117D8" w:rsidRDefault="006169B4" w:rsidP="006169B4">
      <w:pPr>
        <w:pStyle w:val="Ttulo2"/>
        <w:tabs>
          <w:tab w:val="clear" w:pos="567"/>
          <w:tab w:val="clear" w:pos="1134"/>
          <w:tab w:val="clear" w:pos="1701"/>
          <w:tab w:val="clear" w:pos="2268"/>
          <w:tab w:val="clear" w:pos="2835"/>
        </w:tabs>
        <w:ind w:right="-1"/>
        <w:jc w:val="both"/>
        <w:rPr>
          <w:rFonts w:ascii="Arial" w:hAnsi="Arial" w:cs="Arial"/>
          <w:sz w:val="22"/>
        </w:rPr>
      </w:pPr>
    </w:p>
    <w:p w:rsidR="006169B4" w:rsidRPr="007117D8" w:rsidRDefault="006169B4" w:rsidP="006169B4">
      <w:pPr>
        <w:pStyle w:val="Ttulo2"/>
        <w:tabs>
          <w:tab w:val="clear" w:pos="567"/>
          <w:tab w:val="clear" w:pos="1134"/>
          <w:tab w:val="clear" w:pos="1701"/>
          <w:tab w:val="clear" w:pos="2268"/>
          <w:tab w:val="clear" w:pos="2835"/>
        </w:tabs>
        <w:ind w:right="-1"/>
        <w:jc w:val="both"/>
        <w:rPr>
          <w:rFonts w:ascii="Arial" w:hAnsi="Arial" w:cs="Arial"/>
          <w:sz w:val="22"/>
        </w:rPr>
      </w:pPr>
      <w:r w:rsidRPr="007117D8">
        <w:rPr>
          <w:rFonts w:ascii="Arial" w:hAnsi="Arial" w:cs="Arial"/>
          <w:b w:val="0"/>
          <w:sz w:val="22"/>
        </w:rPr>
        <w:t>La remuneración de dichos servicios estará sujeta a lo siguente:</w:t>
      </w:r>
    </w:p>
    <w:p w:rsidR="006169B4" w:rsidRPr="007117D8" w:rsidRDefault="006169B4" w:rsidP="006169B4">
      <w:pPr>
        <w:pStyle w:val="Ttulo2"/>
        <w:tabs>
          <w:tab w:val="clear" w:pos="567"/>
          <w:tab w:val="clear" w:pos="1134"/>
          <w:tab w:val="clear" w:pos="1701"/>
          <w:tab w:val="clear" w:pos="2268"/>
          <w:tab w:val="clear" w:pos="2835"/>
        </w:tabs>
        <w:ind w:right="-1"/>
        <w:jc w:val="both"/>
        <w:rPr>
          <w:rFonts w:ascii="Arial" w:hAnsi="Arial" w:cs="Arial"/>
          <w:sz w:val="22"/>
        </w:rPr>
      </w:pPr>
    </w:p>
    <w:p w:rsidR="006169B4" w:rsidRPr="007117D8" w:rsidRDefault="006169B4" w:rsidP="006169B4">
      <w:pPr>
        <w:pStyle w:val="Ttulo2"/>
        <w:numPr>
          <w:ilvl w:val="3"/>
          <w:numId w:val="7"/>
        </w:numPr>
        <w:tabs>
          <w:tab w:val="clear" w:pos="567"/>
          <w:tab w:val="clear" w:pos="1134"/>
          <w:tab w:val="clear" w:pos="1701"/>
          <w:tab w:val="clear" w:pos="2268"/>
          <w:tab w:val="clear" w:pos="2835"/>
        </w:tabs>
        <w:ind w:left="426" w:right="-1"/>
        <w:jc w:val="both"/>
        <w:rPr>
          <w:rFonts w:ascii="Arial" w:hAnsi="Arial" w:cs="Arial"/>
          <w:sz w:val="22"/>
        </w:rPr>
      </w:pPr>
      <w:r w:rsidRPr="007117D8">
        <w:rPr>
          <w:rFonts w:ascii="Arial" w:hAnsi="Arial" w:cs="Arial"/>
          <w:b w:val="0"/>
          <w:sz w:val="22"/>
        </w:rPr>
        <w:t>Los ingresos provenientes de otros servicios a partir del uso de</w:t>
      </w:r>
      <w:r w:rsidR="00CB44A4" w:rsidRPr="007117D8">
        <w:rPr>
          <w:rFonts w:ascii="Arial" w:hAnsi="Arial" w:cs="Arial"/>
          <w:b w:val="0"/>
          <w:sz w:val="22"/>
        </w:rPr>
        <w:t>l</w:t>
      </w:r>
      <w:r w:rsidRPr="007117D8">
        <w:rPr>
          <w:rFonts w:ascii="Arial" w:hAnsi="Arial" w:cs="Arial"/>
          <w:b w:val="0"/>
          <w:sz w:val="22"/>
        </w:rPr>
        <w:t xml:space="preserve"> </w:t>
      </w:r>
      <w:r w:rsidR="00CB44A4" w:rsidRPr="007117D8">
        <w:rPr>
          <w:rFonts w:ascii="Arial" w:hAnsi="Arial" w:cs="Arial"/>
          <w:b w:val="0"/>
          <w:sz w:val="22"/>
        </w:rPr>
        <w:t>Sistema de Transporte de GLP,</w:t>
      </w:r>
      <w:r w:rsidR="008C596F" w:rsidRPr="007117D8">
        <w:rPr>
          <w:rFonts w:ascii="Arial" w:hAnsi="Arial" w:cs="Arial"/>
          <w:b w:val="0"/>
          <w:sz w:val="22"/>
        </w:rPr>
        <w:t xml:space="preserve"> </w:t>
      </w:r>
      <w:r w:rsidR="002B773D">
        <w:rPr>
          <w:rFonts w:ascii="Arial" w:hAnsi="Arial" w:cs="Arial"/>
          <w:b w:val="0"/>
          <w:sz w:val="22"/>
        </w:rPr>
        <w:t>Sistema</w:t>
      </w:r>
      <w:r w:rsidR="008C596F" w:rsidRPr="007117D8">
        <w:rPr>
          <w:rFonts w:ascii="Arial" w:hAnsi="Arial" w:cs="Arial"/>
          <w:b w:val="0"/>
          <w:sz w:val="22"/>
        </w:rPr>
        <w:t xml:space="preserve"> de Almacenamiento y Despacho</w:t>
      </w:r>
      <w:r w:rsidRPr="007117D8">
        <w:rPr>
          <w:rFonts w:ascii="Arial" w:hAnsi="Arial" w:cs="Arial"/>
          <w:b w:val="0"/>
          <w:sz w:val="22"/>
        </w:rPr>
        <w:t xml:space="preserve">, </w:t>
      </w:r>
      <w:r w:rsidR="00CB44A4" w:rsidRPr="007117D8">
        <w:rPr>
          <w:rFonts w:ascii="Arial" w:hAnsi="Arial" w:cs="Arial"/>
          <w:b w:val="0"/>
          <w:sz w:val="22"/>
        </w:rPr>
        <w:t>y la Infraestructura de</w:t>
      </w:r>
      <w:r w:rsidR="002B773D">
        <w:rPr>
          <w:rFonts w:ascii="Arial" w:hAnsi="Arial" w:cs="Arial"/>
          <w:b w:val="0"/>
          <w:sz w:val="22"/>
        </w:rPr>
        <w:t>l</w:t>
      </w:r>
      <w:r w:rsidR="00CB44A4" w:rsidRPr="007117D8">
        <w:rPr>
          <w:rFonts w:ascii="Arial" w:hAnsi="Arial" w:cs="Arial"/>
          <w:b w:val="0"/>
          <w:sz w:val="22"/>
        </w:rPr>
        <w:t xml:space="preserve"> Inventario de Seguridad </w:t>
      </w:r>
      <w:r w:rsidRPr="007117D8">
        <w:rPr>
          <w:rFonts w:ascii="Arial" w:hAnsi="Arial" w:cs="Arial"/>
          <w:b w:val="0"/>
          <w:sz w:val="22"/>
        </w:rPr>
        <w:t xml:space="preserve">serán distribuidos </w:t>
      </w:r>
      <w:r w:rsidR="00CB44A4" w:rsidRPr="007117D8">
        <w:rPr>
          <w:rFonts w:ascii="Arial" w:hAnsi="Arial" w:cs="Arial"/>
          <w:b w:val="0"/>
          <w:sz w:val="22"/>
        </w:rPr>
        <w:t>de la siguiente manera: i) cincuenta por ciento (50%) del ingreso percibido se transferirá a la cuenta recaudadora del cargo tarifario SISE del Fideicomiso para disminuir la recaudación de dicho cargo y ii) cincuenta por ciento (50%) constituye un ingreso para la Sociedad Concesionaria, distinto de la Remuneración Garantizada Anual.</w:t>
      </w:r>
    </w:p>
    <w:p w:rsidR="006169B4" w:rsidRPr="007117D8" w:rsidRDefault="006169B4" w:rsidP="006169B4">
      <w:pPr>
        <w:pStyle w:val="Ttulo2"/>
        <w:tabs>
          <w:tab w:val="clear" w:pos="567"/>
          <w:tab w:val="clear" w:pos="1134"/>
          <w:tab w:val="clear" w:pos="1701"/>
          <w:tab w:val="clear" w:pos="2268"/>
          <w:tab w:val="clear" w:pos="2835"/>
        </w:tabs>
        <w:ind w:right="-1"/>
        <w:jc w:val="both"/>
        <w:rPr>
          <w:rFonts w:ascii="Arial" w:hAnsi="Arial" w:cs="Arial"/>
          <w:sz w:val="22"/>
        </w:rPr>
      </w:pPr>
    </w:p>
    <w:p w:rsidR="006169B4" w:rsidRPr="007117D8" w:rsidRDefault="006169B4" w:rsidP="006169B4">
      <w:pPr>
        <w:pStyle w:val="Ttulo2"/>
        <w:numPr>
          <w:ilvl w:val="3"/>
          <w:numId w:val="7"/>
        </w:numPr>
        <w:tabs>
          <w:tab w:val="clear" w:pos="567"/>
          <w:tab w:val="clear" w:pos="1134"/>
          <w:tab w:val="clear" w:pos="1701"/>
          <w:tab w:val="clear" w:pos="2268"/>
          <w:tab w:val="clear" w:pos="2835"/>
        </w:tabs>
        <w:ind w:left="426" w:right="-1"/>
        <w:jc w:val="both"/>
        <w:rPr>
          <w:rFonts w:ascii="Arial" w:hAnsi="Arial" w:cs="Arial"/>
          <w:b w:val="0"/>
          <w:sz w:val="22"/>
        </w:rPr>
      </w:pPr>
      <w:r w:rsidRPr="007117D8">
        <w:rPr>
          <w:rFonts w:ascii="Arial" w:hAnsi="Arial" w:cs="Arial"/>
          <w:b w:val="0"/>
          <w:sz w:val="22"/>
        </w:rPr>
        <w:t xml:space="preserve">Los ingresos provenientes de servicios del uso de infraestructura adicional a la descrita en el Anexo 1, producto de inversiones incrementales hechas por la Socidad Concesionaria, serán distribuidos de la siguiente manera: i) </w:t>
      </w:r>
      <w:r w:rsidR="00CB44A4" w:rsidRPr="007117D8">
        <w:rPr>
          <w:rFonts w:ascii="Arial" w:hAnsi="Arial" w:cs="Arial"/>
          <w:b w:val="0"/>
          <w:sz w:val="22"/>
        </w:rPr>
        <w:t>diez por ciento (</w:t>
      </w:r>
      <w:r w:rsidRPr="007117D8">
        <w:rPr>
          <w:rFonts w:ascii="Arial" w:hAnsi="Arial" w:cs="Arial"/>
          <w:b w:val="0"/>
          <w:sz w:val="22"/>
        </w:rPr>
        <w:t>10%</w:t>
      </w:r>
      <w:r w:rsidR="00CB44A4" w:rsidRPr="007117D8">
        <w:rPr>
          <w:rFonts w:ascii="Arial" w:hAnsi="Arial" w:cs="Arial"/>
          <w:b w:val="0"/>
          <w:sz w:val="22"/>
        </w:rPr>
        <w:t>)</w:t>
      </w:r>
      <w:r w:rsidRPr="007117D8">
        <w:rPr>
          <w:rFonts w:ascii="Arial" w:hAnsi="Arial" w:cs="Arial"/>
          <w:b w:val="0"/>
          <w:sz w:val="22"/>
        </w:rPr>
        <w:t xml:space="preserve"> del ingreso percibido se transferirá a la cuenta recaudadora del cargo tarifario SISE del Fideicomiso para disminuir la recaudación de dicho cargo y ii) </w:t>
      </w:r>
      <w:r w:rsidR="00CB44A4" w:rsidRPr="007117D8">
        <w:rPr>
          <w:rFonts w:ascii="Arial" w:hAnsi="Arial" w:cs="Arial"/>
          <w:b w:val="0"/>
          <w:sz w:val="22"/>
        </w:rPr>
        <w:t>noventa por ciento (</w:t>
      </w:r>
      <w:r w:rsidRPr="007117D8">
        <w:rPr>
          <w:rFonts w:ascii="Arial" w:hAnsi="Arial" w:cs="Arial"/>
          <w:b w:val="0"/>
          <w:sz w:val="22"/>
        </w:rPr>
        <w:t>90%</w:t>
      </w:r>
      <w:r w:rsidR="00CB44A4" w:rsidRPr="007117D8">
        <w:rPr>
          <w:rFonts w:ascii="Arial" w:hAnsi="Arial" w:cs="Arial"/>
          <w:b w:val="0"/>
          <w:sz w:val="22"/>
        </w:rPr>
        <w:t>)</w:t>
      </w:r>
      <w:r w:rsidRPr="007117D8">
        <w:rPr>
          <w:rFonts w:ascii="Arial" w:hAnsi="Arial" w:cs="Arial"/>
          <w:b w:val="0"/>
          <w:sz w:val="22"/>
        </w:rPr>
        <w:t xml:space="preserve"> constituye un ingreso para la Sociedad Concesionaria, distinto de la Remuneración Garantizada Anual.</w:t>
      </w:r>
    </w:p>
    <w:p w:rsidR="006169B4" w:rsidRPr="007117D8" w:rsidRDefault="006169B4" w:rsidP="006169B4">
      <w:pPr>
        <w:pStyle w:val="Ttulo2"/>
        <w:tabs>
          <w:tab w:val="clear" w:pos="567"/>
          <w:tab w:val="clear" w:pos="1134"/>
          <w:tab w:val="clear" w:pos="1701"/>
          <w:tab w:val="clear" w:pos="2268"/>
          <w:tab w:val="clear" w:pos="2835"/>
        </w:tabs>
        <w:ind w:right="-1"/>
        <w:jc w:val="both"/>
        <w:rPr>
          <w:rFonts w:ascii="Arial" w:hAnsi="Arial" w:cs="Arial"/>
          <w:sz w:val="22"/>
        </w:rPr>
      </w:pPr>
    </w:p>
    <w:p w:rsidR="00A30947" w:rsidRPr="007117D8" w:rsidRDefault="006169B4" w:rsidP="000A52C4">
      <w:pPr>
        <w:jc w:val="both"/>
        <w:rPr>
          <w:rFonts w:ascii="Arial" w:hAnsi="Arial" w:cs="Arial"/>
        </w:rPr>
      </w:pPr>
      <w:r w:rsidRPr="007117D8">
        <w:rPr>
          <w:rFonts w:ascii="Arial" w:hAnsi="Arial" w:cs="Arial"/>
          <w:sz w:val="22"/>
        </w:rPr>
        <w:t>OSINERGMIN verificará el cumplimiento del mecanismo de la remuneración del presente anexo, para lo cual la Sociedad Concesionaria deberá proporcionar toda la información requerida, correspondiente a los servicios brindados.</w:t>
      </w:r>
    </w:p>
    <w:p w:rsidR="00C50C74" w:rsidRPr="007117D8" w:rsidRDefault="00C50C74" w:rsidP="000A52C4">
      <w:pPr>
        <w:tabs>
          <w:tab w:val="clear" w:pos="567"/>
          <w:tab w:val="clear" w:pos="1134"/>
          <w:tab w:val="clear" w:pos="1701"/>
          <w:tab w:val="clear" w:pos="2268"/>
          <w:tab w:val="clear" w:pos="2835"/>
        </w:tabs>
        <w:outlineLvl w:val="1"/>
        <w:rPr>
          <w:rFonts w:ascii="Arial" w:hAnsi="Arial" w:cs="Arial"/>
        </w:rPr>
      </w:pPr>
      <w:bookmarkStart w:id="212" w:name="_ANEXO_III"/>
      <w:bookmarkEnd w:id="208"/>
      <w:bookmarkEnd w:id="212"/>
    </w:p>
    <w:sectPr w:rsidR="00C50C74" w:rsidRPr="007117D8" w:rsidSect="00E13B36">
      <w:headerReference w:type="default" r:id="rId13"/>
      <w:footerReference w:type="default" r:id="rId14"/>
      <w:headerReference w:type="first" r:id="rId15"/>
      <w:footerReference w:type="first" r:id="rId16"/>
      <w:pgSz w:w="11907" w:h="16840" w:code="9"/>
      <w:pgMar w:top="2835" w:right="1134" w:bottom="1134" w:left="1418" w:header="851"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52" w:rsidRDefault="002B0552">
      <w:r>
        <w:separator/>
      </w:r>
    </w:p>
  </w:endnote>
  <w:endnote w:type="continuationSeparator" w:id="0">
    <w:p w:rsidR="002B0552" w:rsidRDefault="002B0552">
      <w:r>
        <w:continuationSeparator/>
      </w:r>
    </w:p>
  </w:endnote>
  <w:endnote w:type="continuationNotice" w:id="1">
    <w:p w:rsidR="002B0552" w:rsidRDefault="002B0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grita">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ED" w:rsidRDefault="00BF4BED">
    <w:pPr>
      <w:pStyle w:val="Piedepgina"/>
      <w:pBdr>
        <w:bottom w:val="dotted" w:sz="4" w:space="1" w:color="auto"/>
      </w:pBdr>
      <w:tabs>
        <w:tab w:val="right" w:pos="8760"/>
      </w:tabs>
      <w:jc w:val="both"/>
      <w:rPr>
        <w:b/>
        <w:bCs/>
        <w:smallCaps/>
        <w:sz w:val="18"/>
        <w:szCs w:val="18"/>
      </w:rPr>
    </w:pPr>
  </w:p>
  <w:p w:rsidR="00BF4BED" w:rsidRDefault="00BF4BED">
    <w:pPr>
      <w:pStyle w:val="Piedepgina"/>
      <w:tabs>
        <w:tab w:val="right" w:pos="8760"/>
      </w:tabs>
      <w:jc w:val="both"/>
      <w:rPr>
        <w:b/>
        <w:bCs/>
        <w:smallCaps/>
        <w:sz w:val="8"/>
        <w:szCs w:val="8"/>
      </w:rPr>
    </w:pPr>
  </w:p>
  <w:p w:rsidR="00BF4BED" w:rsidRPr="00016D1B" w:rsidRDefault="00BF4BED" w:rsidP="0004355C">
    <w:pPr>
      <w:pStyle w:val="Piedepgina"/>
      <w:tabs>
        <w:tab w:val="clear" w:pos="567"/>
        <w:tab w:val="clear" w:pos="1134"/>
        <w:tab w:val="clear" w:pos="1701"/>
        <w:tab w:val="clear" w:pos="2268"/>
        <w:tab w:val="clear" w:pos="2835"/>
        <w:tab w:val="clear" w:pos="4252"/>
        <w:tab w:val="clear" w:pos="8504"/>
        <w:tab w:val="right" w:pos="9356"/>
      </w:tabs>
      <w:jc w:val="both"/>
      <w:rPr>
        <w:rStyle w:val="Nmerodepgina"/>
        <w:rFonts w:cs="Arial"/>
        <w:b/>
        <w:bCs/>
        <w:sz w:val="16"/>
      </w:rPr>
    </w:pPr>
    <w:r>
      <w:rPr>
        <w:rFonts w:cs="Arial"/>
        <w:b/>
        <w:bCs/>
        <w:smallCaps/>
        <w:sz w:val="16"/>
      </w:rPr>
      <w:t>sistema de a</w:t>
    </w:r>
    <w:r w:rsidRPr="00016D1B">
      <w:rPr>
        <w:rFonts w:cs="Arial"/>
        <w:b/>
        <w:bCs/>
        <w:smallCaps/>
        <w:sz w:val="16"/>
      </w:rPr>
      <w:t xml:space="preserve">bastecimiento de </w:t>
    </w:r>
    <w:r>
      <w:rPr>
        <w:rFonts w:cs="Arial"/>
        <w:b/>
        <w:bCs/>
        <w:smallCaps/>
        <w:sz w:val="16"/>
      </w:rPr>
      <w:t>glp</w:t>
    </w:r>
    <w:r w:rsidRPr="00016D1B">
      <w:rPr>
        <w:rFonts w:cs="Arial"/>
        <w:b/>
        <w:bCs/>
        <w:smallCaps/>
        <w:sz w:val="16"/>
      </w:rPr>
      <w:t xml:space="preserve"> </w:t>
    </w:r>
    <w:r>
      <w:rPr>
        <w:rFonts w:cs="Arial"/>
        <w:b/>
        <w:bCs/>
        <w:smallCaps/>
        <w:sz w:val="16"/>
      </w:rPr>
      <w:t xml:space="preserve">para </w:t>
    </w:r>
    <w:r w:rsidRPr="00016D1B">
      <w:rPr>
        <w:rFonts w:cs="Arial"/>
        <w:b/>
        <w:bCs/>
        <w:smallCaps/>
        <w:sz w:val="16"/>
      </w:rPr>
      <w:t>Lima y Callao</w:t>
    </w:r>
    <w:r w:rsidRPr="00016D1B">
      <w:rPr>
        <w:rFonts w:cs="Arial"/>
        <w:b/>
        <w:bCs/>
        <w:smallCaps/>
        <w:sz w:val="16"/>
      </w:rPr>
      <w:tab/>
    </w:r>
    <w:r w:rsidRPr="00016D1B">
      <w:rPr>
        <w:rFonts w:cs="Arial"/>
        <w:b/>
        <w:bCs/>
        <w:sz w:val="16"/>
      </w:rPr>
      <w:t>Pág</w:t>
    </w:r>
    <w:r w:rsidRPr="00016D1B">
      <w:rPr>
        <w:rFonts w:cs="Arial"/>
        <w:b/>
        <w:bCs/>
        <w:smallCaps/>
        <w:sz w:val="16"/>
      </w:rPr>
      <w:t xml:space="preserve">. </w:t>
    </w:r>
    <w:r w:rsidRPr="00016D1B">
      <w:rPr>
        <w:rStyle w:val="Nmerodepgina"/>
        <w:rFonts w:cs="Arial"/>
        <w:b/>
        <w:bCs/>
        <w:sz w:val="16"/>
      </w:rPr>
      <w:fldChar w:fldCharType="begin"/>
    </w:r>
    <w:r w:rsidRPr="00016D1B">
      <w:rPr>
        <w:rStyle w:val="Nmerodepgina"/>
        <w:rFonts w:cs="Arial"/>
        <w:b/>
        <w:bCs/>
        <w:sz w:val="16"/>
      </w:rPr>
      <w:instrText xml:space="preserve"> PAGE </w:instrText>
    </w:r>
    <w:r w:rsidRPr="00016D1B">
      <w:rPr>
        <w:rStyle w:val="Nmerodepgina"/>
        <w:rFonts w:cs="Arial"/>
        <w:b/>
        <w:bCs/>
        <w:sz w:val="16"/>
      </w:rPr>
      <w:fldChar w:fldCharType="separate"/>
    </w:r>
    <w:r w:rsidR="00175453">
      <w:rPr>
        <w:rStyle w:val="Nmerodepgina"/>
        <w:rFonts w:cs="Arial"/>
        <w:b/>
        <w:bCs/>
        <w:noProof/>
        <w:sz w:val="16"/>
      </w:rPr>
      <w:t>2</w:t>
    </w:r>
    <w:r w:rsidRPr="00016D1B">
      <w:rPr>
        <w:rStyle w:val="Nmerodepgina"/>
        <w:rFonts w:cs="Arial"/>
        <w:b/>
        <w:bCs/>
        <w:sz w:val="16"/>
      </w:rPr>
      <w:fldChar w:fldCharType="end"/>
    </w:r>
    <w:r w:rsidRPr="00016D1B">
      <w:rPr>
        <w:rStyle w:val="Nmerodepgina"/>
        <w:rFonts w:cs="Arial"/>
        <w:b/>
        <w:bCs/>
        <w:sz w:val="16"/>
      </w:rPr>
      <w:t xml:space="preserve"> de </w:t>
    </w:r>
    <w:r w:rsidRPr="00016D1B">
      <w:rPr>
        <w:rStyle w:val="Nmerodepgina"/>
        <w:rFonts w:cs="Arial"/>
        <w:b/>
        <w:bCs/>
        <w:sz w:val="16"/>
      </w:rPr>
      <w:fldChar w:fldCharType="begin"/>
    </w:r>
    <w:r w:rsidRPr="00016D1B">
      <w:rPr>
        <w:rStyle w:val="Nmerodepgina"/>
        <w:rFonts w:cs="Arial"/>
        <w:b/>
        <w:bCs/>
        <w:sz w:val="16"/>
      </w:rPr>
      <w:instrText xml:space="preserve"> NUMPAGES </w:instrText>
    </w:r>
    <w:r w:rsidRPr="00016D1B">
      <w:rPr>
        <w:rStyle w:val="Nmerodepgina"/>
        <w:rFonts w:cs="Arial"/>
        <w:b/>
        <w:bCs/>
        <w:sz w:val="16"/>
      </w:rPr>
      <w:fldChar w:fldCharType="separate"/>
    </w:r>
    <w:r w:rsidR="00175453">
      <w:rPr>
        <w:rStyle w:val="Nmerodepgina"/>
        <w:rFonts w:cs="Arial"/>
        <w:b/>
        <w:bCs/>
        <w:noProof/>
        <w:sz w:val="16"/>
      </w:rPr>
      <w:t>16</w:t>
    </w:r>
    <w:r w:rsidRPr="00016D1B">
      <w:rPr>
        <w:rStyle w:val="Nmerodepgina"/>
        <w:rFonts w:cs="Arial"/>
        <w:b/>
        <w:bCs/>
        <w:sz w:val="16"/>
      </w:rPr>
      <w:fldChar w:fldCharType="end"/>
    </w:r>
  </w:p>
  <w:p w:rsidR="00BF4BED" w:rsidRPr="00016D1B" w:rsidRDefault="00BF4BED">
    <w:pPr>
      <w:pStyle w:val="Piedepgina"/>
      <w:tabs>
        <w:tab w:val="clear" w:pos="567"/>
        <w:tab w:val="clear" w:pos="1134"/>
        <w:tab w:val="clear" w:pos="1701"/>
        <w:tab w:val="clear" w:pos="2268"/>
        <w:tab w:val="clear" w:pos="2835"/>
        <w:tab w:val="clear" w:pos="4252"/>
        <w:tab w:val="clear" w:pos="8504"/>
        <w:tab w:val="right" w:pos="5670"/>
        <w:tab w:val="right" w:pos="8789"/>
      </w:tabs>
      <w:jc w:val="both"/>
      <w:rPr>
        <w:rFonts w:cs="Arial"/>
        <w:b/>
        <w:bCs/>
        <w:smallCaps/>
        <w:sz w:val="16"/>
      </w:rPr>
    </w:pPr>
    <w:r>
      <w:rPr>
        <w:rFonts w:cs="Arial"/>
        <w:b/>
        <w:bCs/>
        <w:smallCaps/>
        <w:sz w:val="16"/>
      </w:rPr>
      <w:t>contrato de c</w:t>
    </w:r>
    <w:r w:rsidRPr="00016D1B">
      <w:rPr>
        <w:rFonts w:cs="Arial"/>
        <w:b/>
        <w:bCs/>
        <w:smallCaps/>
        <w:sz w:val="16"/>
      </w:rPr>
      <w:t xml:space="preserve">oncesión – </w:t>
    </w:r>
    <w:r>
      <w:rPr>
        <w:rFonts w:cs="Arial"/>
        <w:b/>
        <w:bCs/>
        <w:smallCaps/>
        <w:sz w:val="16"/>
      </w:rPr>
      <w:t>quinta</w:t>
    </w:r>
    <w:r w:rsidRPr="00016D1B">
      <w:rPr>
        <w:rFonts w:cs="Arial"/>
        <w:b/>
        <w:bCs/>
        <w:smallCaps/>
        <w:sz w:val="16"/>
      </w:rPr>
      <w:t xml:space="preserve"> versión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ED" w:rsidRDefault="00BF4BE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52" w:rsidRDefault="002B0552">
      <w:r>
        <w:separator/>
      </w:r>
    </w:p>
  </w:footnote>
  <w:footnote w:type="continuationSeparator" w:id="0">
    <w:p w:rsidR="002B0552" w:rsidRDefault="002B0552">
      <w:r>
        <w:continuationSeparator/>
      </w:r>
    </w:p>
  </w:footnote>
  <w:footnote w:type="continuationNotice" w:id="1">
    <w:p w:rsidR="002B0552" w:rsidRDefault="002B05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ED" w:rsidRDefault="00BF4BED" w:rsidP="00DB5E9E">
    <w:pPr>
      <w:pStyle w:val="Encabezado"/>
      <w:jc w:val="center"/>
    </w:pPr>
    <w:r>
      <w:rPr>
        <w:noProof/>
        <w:lang w:val="es-PE" w:eastAsia="es-PE"/>
      </w:rPr>
      <mc:AlternateContent>
        <mc:Choice Requires="wpg">
          <w:drawing>
            <wp:anchor distT="0" distB="0" distL="114300" distR="114300" simplePos="0" relativeHeight="251667456" behindDoc="0" locked="0" layoutInCell="1" allowOverlap="1" wp14:anchorId="6DE43B94" wp14:editId="67CE8C1B">
              <wp:simplePos x="0" y="0"/>
              <wp:positionH relativeFrom="column">
                <wp:posOffset>31115</wp:posOffset>
              </wp:positionH>
              <wp:positionV relativeFrom="paragraph">
                <wp:posOffset>40640</wp:posOffset>
              </wp:positionV>
              <wp:extent cx="6019800" cy="1190625"/>
              <wp:effectExtent l="0" t="0" r="0" b="9525"/>
              <wp:wrapNone/>
              <wp:docPr id="8" name="8 Grupo"/>
              <wp:cNvGraphicFramePr/>
              <a:graphic xmlns:a="http://schemas.openxmlformats.org/drawingml/2006/main">
                <a:graphicData uri="http://schemas.microsoft.com/office/word/2010/wordprocessingGroup">
                  <wpg:wgp>
                    <wpg:cNvGrpSpPr/>
                    <wpg:grpSpPr>
                      <a:xfrm>
                        <a:off x="0" y="0"/>
                        <a:ext cx="6019800" cy="1190625"/>
                        <a:chOff x="0" y="0"/>
                        <a:chExt cx="6019800" cy="1190625"/>
                      </a:xfrm>
                    </wpg:grpSpPr>
                    <pic:pic xmlns:pic="http://schemas.openxmlformats.org/drawingml/2006/picture">
                      <pic:nvPicPr>
                        <pic:cNvPr id="9" name="Imagen 7"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0625"/>
                        </a:xfrm>
                        <a:prstGeom prst="rect">
                          <a:avLst/>
                        </a:prstGeom>
                        <a:noFill/>
                        <a:ln>
                          <a:noFill/>
                        </a:ln>
                      </pic:spPr>
                    </pic:pic>
                    <wps:wsp>
                      <wps:cNvPr id="10" name="Text Box 10"/>
                      <wps:cNvSpPr txBox="1">
                        <a:spLocks noChangeArrowheads="1"/>
                      </wps:cNvSpPr>
                      <wps:spPr bwMode="auto">
                        <a:xfrm>
                          <a:off x="4305300" y="219075"/>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BED" w:rsidRPr="0076043F" w:rsidRDefault="00BF4BED" w:rsidP="00776D63">
                            <w:pPr>
                              <w:rPr>
                                <w:rFonts w:ascii="Trebuchet MS" w:hAnsi="Trebuchet MS"/>
                                <w:sz w:val="17"/>
                                <w:szCs w:val="17"/>
                                <w:lang w:val="es-MX"/>
                              </w:rPr>
                            </w:pPr>
                            <w:r w:rsidRPr="0076043F">
                              <w:rPr>
                                <w:rFonts w:ascii="Trebuchet MS" w:hAnsi="Trebuchet MS"/>
                                <w:sz w:val="17"/>
                                <w:szCs w:val="17"/>
                                <w:lang w:val="es-MX"/>
                              </w:rPr>
                              <w:t>Dirección de Promoción de Inversiones</w:t>
                            </w:r>
                          </w:p>
                        </w:txbxContent>
                      </wps:txbx>
                      <wps:bodyPr rot="0" vert="horz" wrap="square" lIns="91440" tIns="45720" rIns="91440" bIns="45720" anchor="t" anchorCtr="0" upright="1">
                        <a:noAutofit/>
                      </wps:bodyPr>
                    </wps:wsp>
                  </wpg:wgp>
                </a:graphicData>
              </a:graphic>
            </wp:anchor>
          </w:drawing>
        </mc:Choice>
        <mc:Fallback>
          <w:pict>
            <v:group w14:anchorId="6DE43B94" id="8 Grupo" o:spid="_x0000_s1026" style="position:absolute;left:0;text-align:left;margin-left:2.45pt;margin-top:3.2pt;width:474pt;height:93.75pt;z-index:251667456" coordsize="6019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alt="Captura de pantalla 2015-01-05 a la(s) 10" style="position:absolute;width:6019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esxy+AAAA2gAAAA8AAABkcnMvZG93bnJldi54bWxET02LwjAQvQv7H8Is7E1ThRXtmooWdhFv&#10;rbLnoRnb0mZSm6j13xtB8Ph436v1YFpxpd7VlhVMJxEI4sLqmksFx8PveAHCeWSNrWVScCcH6+Rj&#10;tMJY2xtndM19KUIIuxgVVN53sZSuqMigm9iOOHAn2xv0Afal1D3eQrhp5SyK5tJgzaGhwo7Sioom&#10;v5gwI9ue88s3D2m9/++aefpnNtlMqa/PYfMDwtPg3+KXe6cVLOF5JfhBJg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esxy+AAAA2gAAAA8AAAAAAAAAAAAAAAAAnwIAAGRy&#10;cy9kb3ducmV2LnhtbFBLBQYAAAAABAAEAPcAAACKAwAAAAA=&#10;">
                <v:imagedata r:id="rId2" o:title="Captura de pantalla 2015-01-05 a la(s) 10"/>
                <v:path arrowok="t"/>
              </v:shape>
              <v:shapetype id="_x0000_t202" coordsize="21600,21600" o:spt="202" path="m,l,21600r21600,l21600,xe">
                <v:stroke joinstyle="miter"/>
                <v:path gradientshapeok="t" o:connecttype="rect"/>
              </v:shapetype>
              <v:shape id="Text Box 10" o:spid="_x0000_s1028" type="#_x0000_t202" style="position:absolute;left:43053;top:2190;width:154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F4BED" w:rsidRPr="0076043F" w:rsidRDefault="00BF4BED" w:rsidP="00776D63">
                      <w:pPr>
                        <w:rPr>
                          <w:rFonts w:ascii="Trebuchet MS" w:hAnsi="Trebuchet MS"/>
                          <w:sz w:val="17"/>
                          <w:szCs w:val="17"/>
                          <w:lang w:val="es-MX"/>
                        </w:rPr>
                      </w:pPr>
                      <w:r w:rsidRPr="0076043F">
                        <w:rPr>
                          <w:rFonts w:ascii="Trebuchet MS" w:hAnsi="Trebuchet MS"/>
                          <w:sz w:val="17"/>
                          <w:szCs w:val="17"/>
                          <w:lang w:val="es-MX"/>
                        </w:rPr>
                        <w:t>Dirección de Promoción de Inversiones</w:t>
                      </w:r>
                    </w:p>
                  </w:txbxContent>
                </v:textbox>
              </v:shape>
            </v:group>
          </w:pict>
        </mc:Fallback>
      </mc:AlternateContent>
    </w:r>
  </w:p>
  <w:p w:rsidR="00BF4BED" w:rsidRDefault="00BF4BED" w:rsidP="00DB5E9E">
    <w:pPr>
      <w:pStyle w:val="Encabezado"/>
    </w:pPr>
  </w:p>
  <w:p w:rsidR="00BF4BED" w:rsidRDefault="00BF4BED" w:rsidP="00DB5E9E">
    <w:pPr>
      <w:pStyle w:val="Encabezado"/>
    </w:pPr>
  </w:p>
  <w:p w:rsidR="00BF4BED" w:rsidRPr="00DB5E9E" w:rsidRDefault="00BF4BED" w:rsidP="00DB5E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ED" w:rsidRDefault="00BF4BED" w:rsidP="00DB5E9E">
    <w:pPr>
      <w:pStyle w:val="Encabezado"/>
      <w:jc w:val="center"/>
    </w:pPr>
    <w:r>
      <w:rPr>
        <w:noProof/>
        <w:lang w:val="es-PE" w:eastAsia="es-PE"/>
      </w:rPr>
      <mc:AlternateContent>
        <mc:Choice Requires="wpg">
          <w:drawing>
            <wp:anchor distT="0" distB="0" distL="114300" distR="114300" simplePos="0" relativeHeight="251665408" behindDoc="0" locked="0" layoutInCell="1" allowOverlap="1" wp14:anchorId="79E1E503" wp14:editId="6A1B91EF">
              <wp:simplePos x="0" y="0"/>
              <wp:positionH relativeFrom="column">
                <wp:posOffset>2540</wp:posOffset>
              </wp:positionH>
              <wp:positionV relativeFrom="paragraph">
                <wp:posOffset>-111760</wp:posOffset>
              </wp:positionV>
              <wp:extent cx="6019800" cy="1190625"/>
              <wp:effectExtent l="0" t="0" r="0" b="9525"/>
              <wp:wrapNone/>
              <wp:docPr id="2" name="2 Grupo"/>
              <wp:cNvGraphicFramePr/>
              <a:graphic xmlns:a="http://schemas.openxmlformats.org/drawingml/2006/main">
                <a:graphicData uri="http://schemas.microsoft.com/office/word/2010/wordprocessingGroup">
                  <wpg:wgp>
                    <wpg:cNvGrpSpPr/>
                    <wpg:grpSpPr>
                      <a:xfrm>
                        <a:off x="0" y="0"/>
                        <a:ext cx="6019800" cy="1190625"/>
                        <a:chOff x="0" y="0"/>
                        <a:chExt cx="6019800" cy="1190625"/>
                      </a:xfrm>
                    </wpg:grpSpPr>
                    <pic:pic xmlns:pic="http://schemas.openxmlformats.org/drawingml/2006/picture">
                      <pic:nvPicPr>
                        <pic:cNvPr id="6" name="Imagen 7"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0625"/>
                        </a:xfrm>
                        <a:prstGeom prst="rect">
                          <a:avLst/>
                        </a:prstGeom>
                        <a:noFill/>
                        <a:ln>
                          <a:noFill/>
                        </a:ln>
                      </pic:spPr>
                    </pic:pic>
                    <wps:wsp>
                      <wps:cNvPr id="7" name="Text Box 10"/>
                      <wps:cNvSpPr txBox="1">
                        <a:spLocks noChangeArrowheads="1"/>
                      </wps:cNvSpPr>
                      <wps:spPr bwMode="auto">
                        <a:xfrm>
                          <a:off x="4305300" y="219075"/>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BED" w:rsidRPr="0076043F" w:rsidRDefault="00BF4BED" w:rsidP="00776D63">
                            <w:pPr>
                              <w:rPr>
                                <w:rFonts w:ascii="Trebuchet MS" w:hAnsi="Trebuchet MS"/>
                                <w:sz w:val="17"/>
                                <w:szCs w:val="17"/>
                                <w:lang w:val="es-MX"/>
                              </w:rPr>
                            </w:pPr>
                            <w:r w:rsidRPr="0076043F">
                              <w:rPr>
                                <w:rFonts w:ascii="Trebuchet MS" w:hAnsi="Trebuchet MS"/>
                                <w:sz w:val="17"/>
                                <w:szCs w:val="17"/>
                                <w:lang w:val="es-MX"/>
                              </w:rPr>
                              <w:t>Dirección de Promoción de Inversiones</w:t>
                            </w:r>
                          </w:p>
                        </w:txbxContent>
                      </wps:txbx>
                      <wps:bodyPr rot="0" vert="horz" wrap="square" lIns="91440" tIns="45720" rIns="91440" bIns="45720" anchor="t" anchorCtr="0" upright="1">
                        <a:noAutofit/>
                      </wps:bodyPr>
                    </wps:wsp>
                  </wpg:wgp>
                </a:graphicData>
              </a:graphic>
            </wp:anchor>
          </w:drawing>
        </mc:Choice>
        <mc:Fallback>
          <w:pict>
            <v:group w14:anchorId="79E1E503" id="2 Grupo" o:spid="_x0000_s1029" style="position:absolute;left:0;text-align:left;margin-left:.2pt;margin-top:-8.8pt;width:474pt;height:93.75pt;z-index:251665408" coordsize="6019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30" type="#_x0000_t75" alt="Captura de pantalla 2015-01-05 a la(s) 10" style="position:absolute;width:6019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BJ268AAAA2gAAAA8AAABkcnMvZG93bnJldi54bWxET02LwjAQvQv+hzCCN01XsEg1iltwWby1&#10;iuehGdtiM6lN1PrvjSB4fLzv1aY3jbhT52rLCn6mEQjiwuqaSwXHw26yAOE8ssbGMil4koPNejhY&#10;YaLtgzO6574UIYRdggoq79tESldUZNBNbUscuLPtDPoAu1LqDh8h3DRyFkWxNFhzaKiwpbSi4pLf&#10;TJiR/V7z25z7tN6f2kuc/pltNlNqPOq3SxCeev8Vf9z/WkEM7yvBD3L9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pASduvAAAANoAAAAPAAAAAAAAAAAAAAAAAJ8CAABkcnMv&#10;ZG93bnJldi54bWxQSwUGAAAAAAQABAD3AAAAiAMAAAAA&#10;">
                <v:imagedata r:id="rId2" o:title="Captura de pantalla 2015-01-05 a la(s) 10"/>
                <v:path arrowok="t"/>
              </v:shape>
              <v:shapetype id="_x0000_t202" coordsize="21600,21600" o:spt="202" path="m,l,21600r21600,l21600,xe">
                <v:stroke joinstyle="miter"/>
                <v:path gradientshapeok="t" o:connecttype="rect"/>
              </v:shapetype>
              <v:shape id="Text Box 10" o:spid="_x0000_s1031" type="#_x0000_t202" style="position:absolute;left:43053;top:2190;width:154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F4BED" w:rsidRPr="0076043F" w:rsidRDefault="00BF4BED" w:rsidP="00776D63">
                      <w:pPr>
                        <w:rPr>
                          <w:rFonts w:ascii="Trebuchet MS" w:hAnsi="Trebuchet MS"/>
                          <w:sz w:val="17"/>
                          <w:szCs w:val="17"/>
                          <w:lang w:val="es-MX"/>
                        </w:rPr>
                      </w:pPr>
                      <w:r w:rsidRPr="0076043F">
                        <w:rPr>
                          <w:rFonts w:ascii="Trebuchet MS" w:hAnsi="Trebuchet MS"/>
                          <w:sz w:val="17"/>
                          <w:szCs w:val="17"/>
                          <w:lang w:val="es-MX"/>
                        </w:rPr>
                        <w:t>Dirección de Promoción de Inversiones</w:t>
                      </w:r>
                    </w:p>
                  </w:txbxContent>
                </v:textbox>
              </v:shape>
            </v:group>
          </w:pict>
        </mc:Fallback>
      </mc:AlternateContent>
    </w:r>
  </w:p>
  <w:p w:rsidR="00BF4BED" w:rsidRPr="00DB5E9E" w:rsidRDefault="00BF4BED" w:rsidP="00DB5E9E">
    <w:pPr>
      <w:pStyle w:val="Encabezado"/>
    </w:pPr>
    <w:r>
      <w:rPr>
        <w:noProof/>
        <w:lang w:val="es-PE" w:eastAsia="es-PE"/>
      </w:rPr>
      <mc:AlternateContent>
        <mc:Choice Requires="wps">
          <w:drawing>
            <wp:anchor distT="0" distB="0" distL="114300" distR="114300" simplePos="0" relativeHeight="251657216" behindDoc="0" locked="0" layoutInCell="1" allowOverlap="1" wp14:anchorId="3EBA62C1" wp14:editId="0F6B534B">
              <wp:simplePos x="0" y="0"/>
              <wp:positionH relativeFrom="column">
                <wp:posOffset>4183380</wp:posOffset>
              </wp:positionH>
              <wp:positionV relativeFrom="paragraph">
                <wp:posOffset>5080</wp:posOffset>
              </wp:positionV>
              <wp:extent cx="1524635" cy="2266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BED" w:rsidRPr="001D1967" w:rsidRDefault="00BF4BED" w:rsidP="00DB5E9E">
                          <w:pPr>
                            <w:rPr>
                              <w:rFonts w:ascii="Arial" w:hAnsi="Arial"/>
                              <w:b/>
                              <w:sz w:val="15"/>
                              <w:szCs w:val="15"/>
                              <w:lang w:val="es-MX"/>
                            </w:rPr>
                          </w:pPr>
                          <w:r w:rsidRPr="001D1967">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62C1" id="Text Box 5" o:spid="_x0000_s1032" type="#_x0000_t202" style="position:absolute;margin-left:329.4pt;margin-top:.4pt;width:120.05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GouQIAAMA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" filled="f" stroked="f">
              <v:textbox>
                <w:txbxContent>
                  <w:p w:rsidR="00BF4BED" w:rsidRPr="001D1967" w:rsidRDefault="00BF4BED" w:rsidP="00DB5E9E">
                    <w:pPr>
                      <w:rPr>
                        <w:rFonts w:ascii="Arial" w:hAnsi="Arial"/>
                        <w:b/>
                        <w:sz w:val="15"/>
                        <w:szCs w:val="15"/>
                        <w:lang w:val="es-MX"/>
                      </w:rPr>
                    </w:pPr>
                    <w:r w:rsidRPr="001D1967">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1CC65B2E"/>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10"/>
    <w:multiLevelType w:val="hybridMultilevel"/>
    <w:tmpl w:val="00000010"/>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11"/>
    <w:multiLevelType w:val="hybridMultilevel"/>
    <w:tmpl w:val="00000011"/>
    <w:lvl w:ilvl="0" w:tplc="00000641">
      <w:start w:val="1"/>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4"/>
    <w:multiLevelType w:val="hybridMultilevel"/>
    <w:tmpl w:val="00000014"/>
    <w:lvl w:ilvl="0" w:tplc="0000076D">
      <w:start w:val="1"/>
      <w:numFmt w:val="decimal"/>
      <w:lvlText w:val="%1."/>
      <w:lvlJc w:val="left"/>
      <w:pPr>
        <w:ind w:left="720" w:hanging="360"/>
      </w:pPr>
    </w:lvl>
    <w:lvl w:ilvl="1" w:tplc="0000076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1447C"/>
    <w:multiLevelType w:val="multilevel"/>
    <w:tmpl w:val="EAECEC8C"/>
    <w:lvl w:ilvl="0">
      <w:start w:val="11"/>
      <w:numFmt w:val="decimal"/>
      <w:lvlText w:val="%1"/>
      <w:lvlJc w:val="left"/>
      <w:pPr>
        <w:ind w:left="420" w:hanging="420"/>
      </w:pPr>
      <w:rPr>
        <w:rFonts w:hint="default"/>
      </w:rPr>
    </w:lvl>
    <w:lvl w:ilvl="1">
      <w:start w:val="1"/>
      <w:numFmt w:val="decimal"/>
      <w:lvlText w:val="1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01293EA5"/>
    <w:multiLevelType w:val="multilevel"/>
    <w:tmpl w:val="8962DA1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3347FB4"/>
    <w:multiLevelType w:val="hybridMultilevel"/>
    <w:tmpl w:val="E2DEFC50"/>
    <w:lvl w:ilvl="0" w:tplc="EAAC7334">
      <w:start w:val="1"/>
      <w:numFmt w:val="decimal"/>
      <w:lvlText w:val="20.%1."/>
      <w:lvlJc w:val="left"/>
      <w:pPr>
        <w:ind w:left="1212"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03917B4D"/>
    <w:multiLevelType w:val="hybridMultilevel"/>
    <w:tmpl w:val="486E38E2"/>
    <w:lvl w:ilvl="0" w:tplc="7C0E9D62">
      <w:start w:val="7"/>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03A92350"/>
    <w:multiLevelType w:val="multilevel"/>
    <w:tmpl w:val="D2ACD1D2"/>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862"/>
        </w:tabs>
        <w:ind w:left="862" w:hanging="720"/>
      </w:pPr>
      <w:rPr>
        <w:rFonts w:hint="default"/>
        <w:b w:val="0"/>
        <w:i w:val="0"/>
        <w:sz w:val="22"/>
        <w:szCs w:val="22"/>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
    <w:nsid w:val="03B9755E"/>
    <w:multiLevelType w:val="multilevel"/>
    <w:tmpl w:val="DFD69480"/>
    <w:lvl w:ilvl="0">
      <w:start w:val="4"/>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5"/>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7">
    <w:nsid w:val="069C3D7B"/>
    <w:multiLevelType w:val="hybridMultilevel"/>
    <w:tmpl w:val="93745EAE"/>
    <w:lvl w:ilvl="0" w:tplc="280A0017">
      <w:start w:val="1"/>
      <w:numFmt w:val="lowerLetter"/>
      <w:lvlText w:val="%1)"/>
      <w:lvlJc w:val="left"/>
      <w:pPr>
        <w:ind w:left="1854" w:hanging="360"/>
      </w:p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8">
    <w:nsid w:val="071E2DC6"/>
    <w:multiLevelType w:val="hybridMultilevel"/>
    <w:tmpl w:val="69B6EFDC"/>
    <w:lvl w:ilvl="0" w:tplc="EE7C8F90">
      <w:start w:val="1"/>
      <w:numFmt w:val="decimal"/>
      <w:lvlText w:val="12.6.%1."/>
      <w:lvlJc w:val="left"/>
      <w:pPr>
        <w:ind w:left="214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08BE126C"/>
    <w:multiLevelType w:val="hybridMultilevel"/>
    <w:tmpl w:val="763C4C00"/>
    <w:lvl w:ilvl="0" w:tplc="045CA226">
      <w:start w:val="1"/>
      <w:numFmt w:val="decimal"/>
      <w:lvlText w:val="8.%1."/>
      <w:lvlJc w:val="left"/>
      <w:pPr>
        <w:ind w:left="1589" w:hanging="360"/>
      </w:pPr>
      <w:rPr>
        <w:rFonts w:hint="default"/>
      </w:rPr>
    </w:lvl>
    <w:lvl w:ilvl="1" w:tplc="045CA226">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F72508"/>
    <w:multiLevelType w:val="hybridMultilevel"/>
    <w:tmpl w:val="84BEF81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09263655"/>
    <w:multiLevelType w:val="multilevel"/>
    <w:tmpl w:val="66484392"/>
    <w:lvl w:ilvl="0">
      <w:start w:val="7"/>
      <w:numFmt w:val="decimal"/>
      <w:lvlText w:val="%1"/>
      <w:lvlJc w:val="left"/>
      <w:pPr>
        <w:ind w:left="435" w:hanging="435"/>
      </w:pPr>
      <w:rPr>
        <w:rFonts w:hint="default"/>
      </w:rPr>
    </w:lvl>
    <w:lvl w:ilvl="1">
      <w:start w:val="8"/>
      <w:numFmt w:val="decimal"/>
      <w:lvlText w:val="%1.%2"/>
      <w:lvlJc w:val="left"/>
      <w:pPr>
        <w:ind w:left="622" w:hanging="435"/>
      </w:pPr>
      <w:rPr>
        <w:rFonts w:hint="default"/>
        <w:b w:val="0"/>
      </w:rPr>
    </w:lvl>
    <w:lvl w:ilvl="2">
      <w:start w:val="1"/>
      <w:numFmt w:val="decimal"/>
      <w:lvlText w:val="7.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22">
    <w:nsid w:val="09360F04"/>
    <w:multiLevelType w:val="hybridMultilevel"/>
    <w:tmpl w:val="A292444C"/>
    <w:lvl w:ilvl="0" w:tplc="81CE3888">
      <w:start w:val="1"/>
      <w:numFmt w:val="decimal"/>
      <w:lvlText w:val="18.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09BD5330"/>
    <w:multiLevelType w:val="hybridMultilevel"/>
    <w:tmpl w:val="EA90242C"/>
    <w:lvl w:ilvl="0" w:tplc="E67CCB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A53362E"/>
    <w:multiLevelType w:val="multilevel"/>
    <w:tmpl w:val="721070C8"/>
    <w:lvl w:ilvl="0">
      <w:start w:val="5"/>
      <w:numFmt w:val="decimal"/>
      <w:lvlText w:val="%1"/>
      <w:lvlJc w:val="left"/>
      <w:pPr>
        <w:ind w:left="435" w:hanging="435"/>
      </w:pPr>
      <w:rPr>
        <w:rFonts w:hint="default"/>
      </w:rPr>
    </w:lvl>
    <w:lvl w:ilvl="1">
      <w:start w:val="1"/>
      <w:numFmt w:val="decimal"/>
      <w:lvlText w:val="%1.%2"/>
      <w:lvlJc w:val="left"/>
      <w:pPr>
        <w:ind w:left="1284" w:hanging="435"/>
      </w:pPr>
      <w:rPr>
        <w:rFonts w:hint="default"/>
      </w:rPr>
    </w:lvl>
    <w:lvl w:ilvl="2">
      <w:start w:val="1"/>
      <w:numFmt w:val="decimal"/>
      <w:lvlText w:val="5.2.%3."/>
      <w:lvlJc w:val="left"/>
      <w:pPr>
        <w:ind w:left="2418" w:hanging="720"/>
      </w:pPr>
      <w:rPr>
        <w:rFonts w:hint="default"/>
        <w:strike w:val="0"/>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25">
    <w:nsid w:val="0B4C0C6E"/>
    <w:multiLevelType w:val="hybridMultilevel"/>
    <w:tmpl w:val="4372C55C"/>
    <w:lvl w:ilvl="0" w:tplc="9772941A">
      <w:start w:val="9"/>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nsid w:val="0BBB35E9"/>
    <w:multiLevelType w:val="hybridMultilevel"/>
    <w:tmpl w:val="33DCDCD0"/>
    <w:lvl w:ilvl="0" w:tplc="1FD8F97E">
      <w:start w:val="1"/>
      <w:numFmt w:val="lowerLetter"/>
      <w:lvlText w:val="%1)"/>
      <w:lvlJc w:val="left"/>
      <w:pPr>
        <w:tabs>
          <w:tab w:val="num" w:pos="927"/>
        </w:tabs>
        <w:ind w:left="927" w:hanging="360"/>
      </w:pPr>
      <w:rPr>
        <w:rFonts w:cs="Times New Roman" w:hint="default"/>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27">
    <w:nsid w:val="0D0E764E"/>
    <w:multiLevelType w:val="multilevel"/>
    <w:tmpl w:val="BBF650DC"/>
    <w:lvl w:ilvl="0">
      <w:start w:val="1"/>
      <w:numFmt w:val="decimal"/>
      <w:lvlText w:val="%1"/>
      <w:lvlJc w:val="left"/>
      <w:pPr>
        <w:tabs>
          <w:tab w:val="num" w:pos="420"/>
        </w:tabs>
        <w:ind w:left="420" w:hanging="420"/>
      </w:pPr>
      <w:rPr>
        <w:rFonts w:cs="Times New Roman" w:hint="default"/>
      </w:rPr>
    </w:lvl>
    <w:lvl w:ilvl="1">
      <w:start w:val="1"/>
      <w:numFmt w:val="decimal"/>
      <w:lvlText w:val="5.%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0D6E68D8"/>
    <w:multiLevelType w:val="hybridMultilevel"/>
    <w:tmpl w:val="E8E2CB3E"/>
    <w:lvl w:ilvl="0" w:tplc="45148E7E">
      <w:start w:val="1"/>
      <w:numFmt w:val="decimal"/>
      <w:lvlText w:val="21.5.%1."/>
      <w:lvlJc w:val="left"/>
      <w:pPr>
        <w:ind w:left="3153" w:hanging="180"/>
      </w:pPr>
      <w:rPr>
        <w:rFonts w:hint="default"/>
      </w:rPr>
    </w:lvl>
    <w:lvl w:ilvl="1" w:tplc="280A0019" w:tentative="1">
      <w:start w:val="1"/>
      <w:numFmt w:val="lowerLetter"/>
      <w:lvlText w:val="%2."/>
      <w:lvlJc w:val="left"/>
      <w:pPr>
        <w:ind w:left="1440" w:hanging="360"/>
      </w:pPr>
    </w:lvl>
    <w:lvl w:ilvl="2" w:tplc="E97CF732">
      <w:start w:val="1"/>
      <w:numFmt w:val="decimal"/>
      <w:lvlText w:val="21.5.%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0E1323F3"/>
    <w:multiLevelType w:val="hybridMultilevel"/>
    <w:tmpl w:val="08AE36D0"/>
    <w:lvl w:ilvl="0" w:tplc="10090017">
      <w:start w:val="1"/>
      <w:numFmt w:val="lowerLetter"/>
      <w:lvlText w:val="%1)"/>
      <w:lvlJc w:val="left"/>
      <w:pPr>
        <w:ind w:left="1069" w:hanging="360"/>
      </w:pPr>
      <w:rPr>
        <w:rFonts w:cs="Times New Roman"/>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30">
    <w:nsid w:val="0E7C54E0"/>
    <w:multiLevelType w:val="hybridMultilevel"/>
    <w:tmpl w:val="510CB078"/>
    <w:lvl w:ilvl="0" w:tplc="0C0A0017">
      <w:start w:val="1"/>
      <w:numFmt w:val="lowerLetter"/>
      <w:lvlText w:val="%1)"/>
      <w:lvlJc w:val="left"/>
      <w:pPr>
        <w:ind w:left="1290" w:hanging="360"/>
      </w:pPr>
      <w:rPr>
        <w:rFonts w:hint="default"/>
      </w:rPr>
    </w:lvl>
    <w:lvl w:ilvl="1" w:tplc="0C0A0003" w:tentative="1">
      <w:start w:val="1"/>
      <w:numFmt w:val="bullet"/>
      <w:lvlText w:val="o"/>
      <w:lvlJc w:val="left"/>
      <w:pPr>
        <w:ind w:left="2010" w:hanging="360"/>
      </w:pPr>
      <w:rPr>
        <w:rFonts w:ascii="Courier New" w:hAnsi="Courier New" w:cs="Courier New" w:hint="default"/>
      </w:rPr>
    </w:lvl>
    <w:lvl w:ilvl="2" w:tplc="0C0A0005" w:tentative="1">
      <w:start w:val="1"/>
      <w:numFmt w:val="bullet"/>
      <w:lvlText w:val=""/>
      <w:lvlJc w:val="left"/>
      <w:pPr>
        <w:ind w:left="2730" w:hanging="360"/>
      </w:pPr>
      <w:rPr>
        <w:rFonts w:ascii="Wingdings" w:hAnsi="Wingdings" w:hint="default"/>
      </w:rPr>
    </w:lvl>
    <w:lvl w:ilvl="3" w:tplc="0C0A0001" w:tentative="1">
      <w:start w:val="1"/>
      <w:numFmt w:val="bullet"/>
      <w:lvlText w:val=""/>
      <w:lvlJc w:val="left"/>
      <w:pPr>
        <w:ind w:left="3450" w:hanging="360"/>
      </w:pPr>
      <w:rPr>
        <w:rFonts w:ascii="Symbol" w:hAnsi="Symbol" w:hint="default"/>
      </w:rPr>
    </w:lvl>
    <w:lvl w:ilvl="4" w:tplc="0C0A0003" w:tentative="1">
      <w:start w:val="1"/>
      <w:numFmt w:val="bullet"/>
      <w:lvlText w:val="o"/>
      <w:lvlJc w:val="left"/>
      <w:pPr>
        <w:ind w:left="4170" w:hanging="360"/>
      </w:pPr>
      <w:rPr>
        <w:rFonts w:ascii="Courier New" w:hAnsi="Courier New" w:cs="Courier New" w:hint="default"/>
      </w:rPr>
    </w:lvl>
    <w:lvl w:ilvl="5" w:tplc="0C0A0005" w:tentative="1">
      <w:start w:val="1"/>
      <w:numFmt w:val="bullet"/>
      <w:lvlText w:val=""/>
      <w:lvlJc w:val="left"/>
      <w:pPr>
        <w:ind w:left="4890" w:hanging="360"/>
      </w:pPr>
      <w:rPr>
        <w:rFonts w:ascii="Wingdings" w:hAnsi="Wingdings" w:hint="default"/>
      </w:rPr>
    </w:lvl>
    <w:lvl w:ilvl="6" w:tplc="0C0A0001" w:tentative="1">
      <w:start w:val="1"/>
      <w:numFmt w:val="bullet"/>
      <w:lvlText w:val=""/>
      <w:lvlJc w:val="left"/>
      <w:pPr>
        <w:ind w:left="5610" w:hanging="360"/>
      </w:pPr>
      <w:rPr>
        <w:rFonts w:ascii="Symbol" w:hAnsi="Symbol" w:hint="default"/>
      </w:rPr>
    </w:lvl>
    <w:lvl w:ilvl="7" w:tplc="0C0A0003" w:tentative="1">
      <w:start w:val="1"/>
      <w:numFmt w:val="bullet"/>
      <w:lvlText w:val="o"/>
      <w:lvlJc w:val="left"/>
      <w:pPr>
        <w:ind w:left="6330" w:hanging="360"/>
      </w:pPr>
      <w:rPr>
        <w:rFonts w:ascii="Courier New" w:hAnsi="Courier New" w:cs="Courier New" w:hint="default"/>
      </w:rPr>
    </w:lvl>
    <w:lvl w:ilvl="8" w:tplc="0C0A0005" w:tentative="1">
      <w:start w:val="1"/>
      <w:numFmt w:val="bullet"/>
      <w:lvlText w:val=""/>
      <w:lvlJc w:val="left"/>
      <w:pPr>
        <w:ind w:left="7050" w:hanging="360"/>
      </w:pPr>
      <w:rPr>
        <w:rFonts w:ascii="Wingdings" w:hAnsi="Wingdings" w:hint="default"/>
      </w:rPr>
    </w:lvl>
  </w:abstractNum>
  <w:abstractNum w:abstractNumId="31">
    <w:nsid w:val="0EC144EF"/>
    <w:multiLevelType w:val="singleLevel"/>
    <w:tmpl w:val="73842244"/>
    <w:lvl w:ilvl="0">
      <w:start w:val="1"/>
      <w:numFmt w:val="decimal"/>
      <w:lvlText w:val="%1)"/>
      <w:lvlJc w:val="left"/>
      <w:pPr>
        <w:tabs>
          <w:tab w:val="num" w:pos="570"/>
        </w:tabs>
        <w:ind w:left="570" w:hanging="570"/>
      </w:pPr>
      <w:rPr>
        <w:rFonts w:cs="Times New Roman" w:hint="default"/>
      </w:rPr>
    </w:lvl>
  </w:abstractNum>
  <w:abstractNum w:abstractNumId="32">
    <w:nsid w:val="0F81083B"/>
    <w:multiLevelType w:val="hybridMultilevel"/>
    <w:tmpl w:val="CBB21828"/>
    <w:lvl w:ilvl="0" w:tplc="634CD6E0">
      <w:start w:val="1"/>
      <w:numFmt w:val="decimal"/>
      <w:lvlText w:val="7.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0FE9134D"/>
    <w:multiLevelType w:val="hybridMultilevel"/>
    <w:tmpl w:val="5EBA6BBE"/>
    <w:lvl w:ilvl="0" w:tplc="1BA27EC8">
      <w:start w:val="1"/>
      <w:numFmt w:val="decimal"/>
      <w:lvlText w:val="1.%1."/>
      <w:lvlJc w:val="left"/>
      <w:pPr>
        <w:ind w:left="720" w:hanging="360"/>
      </w:pPr>
      <w:rPr>
        <w:rFonts w:cs="Times New Roman" w:hint="default"/>
      </w:rPr>
    </w:lvl>
    <w:lvl w:ilvl="1" w:tplc="1BA27EC8">
      <w:start w:val="1"/>
      <w:numFmt w:val="decimal"/>
      <w:lvlText w:val="1.%2."/>
      <w:lvlJc w:val="left"/>
      <w:pPr>
        <w:ind w:left="1440" w:hanging="360"/>
      </w:pPr>
      <w:rPr>
        <w:rFonts w:cs="Times New Roman"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100668C5"/>
    <w:multiLevelType w:val="hybridMultilevel"/>
    <w:tmpl w:val="2D101F0C"/>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nsid w:val="11337E74"/>
    <w:multiLevelType w:val="hybridMultilevel"/>
    <w:tmpl w:val="DED884DA"/>
    <w:lvl w:ilvl="0" w:tplc="0560B6AA">
      <w:start w:val="1"/>
      <w:numFmt w:val="decimal"/>
      <w:lvlText w:val="5.%1."/>
      <w:lvlJc w:val="left"/>
      <w:pPr>
        <w:ind w:left="1286"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116339AB"/>
    <w:multiLevelType w:val="hybridMultilevel"/>
    <w:tmpl w:val="1CAE837A"/>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7">
    <w:nsid w:val="11790BE1"/>
    <w:multiLevelType w:val="hybridMultilevel"/>
    <w:tmpl w:val="334A15B0"/>
    <w:lvl w:ilvl="0" w:tplc="6A12B4FE">
      <w:start w:val="1"/>
      <w:numFmt w:val="lowerRoman"/>
      <w:lvlText w:val="(%1)"/>
      <w:lvlJc w:val="left"/>
      <w:pPr>
        <w:tabs>
          <w:tab w:val="num" w:pos="1080"/>
        </w:tabs>
        <w:ind w:left="1080" w:hanging="720"/>
      </w:pPr>
      <w:rPr>
        <w:rFonts w:ascii="Arial" w:hAnsi="Arial" w:cs="Arial" w:hint="default"/>
        <w:b/>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12A032BB"/>
    <w:multiLevelType w:val="multilevel"/>
    <w:tmpl w:val="E430B862"/>
    <w:lvl w:ilvl="0">
      <w:start w:val="9"/>
      <w:numFmt w:val="decimal"/>
      <w:lvlText w:val="%1"/>
      <w:lvlJc w:val="left"/>
      <w:pPr>
        <w:tabs>
          <w:tab w:val="num" w:pos="570"/>
        </w:tabs>
        <w:ind w:left="570" w:hanging="570"/>
      </w:pPr>
      <w:rPr>
        <w:rFonts w:cs="Times New Roman" w:hint="default"/>
      </w:rPr>
    </w:lvl>
    <w:lvl w:ilvl="1">
      <w:start w:val="1"/>
      <w:numFmt w:val="decimal"/>
      <w:lvlText w:val="7.%2."/>
      <w:lvlJc w:val="left"/>
      <w:pPr>
        <w:tabs>
          <w:tab w:val="num" w:pos="712"/>
        </w:tabs>
        <w:ind w:left="712"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13037B2C"/>
    <w:multiLevelType w:val="multilevel"/>
    <w:tmpl w:val="C05892F8"/>
    <w:lvl w:ilvl="0">
      <w:start w:val="1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4BA4878"/>
    <w:multiLevelType w:val="multilevel"/>
    <w:tmpl w:val="7A34A17A"/>
    <w:lvl w:ilvl="0">
      <w:start w:val="20"/>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423"/>
        </w:tabs>
        <w:ind w:left="1423" w:hanging="1140"/>
      </w:pPr>
      <w:rPr>
        <w:rFonts w:cs="Times New Roman" w:hint="default"/>
      </w:rPr>
    </w:lvl>
    <w:lvl w:ilvl="2">
      <w:start w:val="1"/>
      <w:numFmt w:val="decimal"/>
      <w:lvlText w:val="18.%2.%3"/>
      <w:lvlJc w:val="left"/>
      <w:pPr>
        <w:tabs>
          <w:tab w:val="num" w:pos="1706"/>
        </w:tabs>
        <w:ind w:left="1706" w:hanging="1140"/>
      </w:pPr>
      <w:rPr>
        <w:rFonts w:cs="Times New Roman" w:hint="default"/>
      </w:rPr>
    </w:lvl>
    <w:lvl w:ilvl="3">
      <w:start w:val="1"/>
      <w:numFmt w:val="decimal"/>
      <w:lvlText w:val="%1.%2.%3.%4"/>
      <w:lvlJc w:val="left"/>
      <w:pPr>
        <w:tabs>
          <w:tab w:val="num" w:pos="1989"/>
        </w:tabs>
        <w:ind w:left="1989" w:hanging="1140"/>
      </w:pPr>
      <w:rPr>
        <w:rFonts w:cs="Times New Roman" w:hint="default"/>
      </w:rPr>
    </w:lvl>
    <w:lvl w:ilvl="4">
      <w:start w:val="1"/>
      <w:numFmt w:val="decimal"/>
      <w:lvlText w:val="%1.%2.%3.%4.%5"/>
      <w:lvlJc w:val="left"/>
      <w:pPr>
        <w:tabs>
          <w:tab w:val="num" w:pos="2272"/>
        </w:tabs>
        <w:ind w:left="2272" w:hanging="1140"/>
      </w:pPr>
      <w:rPr>
        <w:rFonts w:cs="Times New Roman" w:hint="default"/>
      </w:rPr>
    </w:lvl>
    <w:lvl w:ilvl="5">
      <w:start w:val="1"/>
      <w:numFmt w:val="decimal"/>
      <w:lvlText w:val="%1.%2.%3.%4.%5.%6"/>
      <w:lvlJc w:val="left"/>
      <w:pPr>
        <w:tabs>
          <w:tab w:val="num" w:pos="2555"/>
        </w:tabs>
        <w:ind w:left="2555" w:hanging="11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41">
    <w:nsid w:val="1587154B"/>
    <w:multiLevelType w:val="multilevel"/>
    <w:tmpl w:val="A154AFDA"/>
    <w:lvl w:ilvl="0">
      <w:start w:val="20"/>
      <w:numFmt w:val="decimal"/>
      <w:lvlText w:val="%1"/>
      <w:lvlJc w:val="left"/>
      <w:pPr>
        <w:tabs>
          <w:tab w:val="num" w:pos="1140"/>
        </w:tabs>
        <w:ind w:left="1140" w:hanging="1140"/>
      </w:pPr>
      <w:rPr>
        <w:rFonts w:cs="Times New Roman" w:hint="default"/>
      </w:rPr>
    </w:lvl>
    <w:lvl w:ilvl="1">
      <w:start w:val="9"/>
      <w:numFmt w:val="decimal"/>
      <w:lvlText w:val="%1.%2"/>
      <w:lvlJc w:val="left"/>
      <w:pPr>
        <w:tabs>
          <w:tab w:val="num" w:pos="1423"/>
        </w:tabs>
        <w:ind w:left="1423" w:hanging="1140"/>
      </w:pPr>
      <w:rPr>
        <w:rFonts w:cs="Times New Roman" w:hint="default"/>
      </w:rPr>
    </w:lvl>
    <w:lvl w:ilvl="2">
      <w:start w:val="1"/>
      <w:numFmt w:val="decimal"/>
      <w:lvlText w:val="18.9.%3"/>
      <w:lvlJc w:val="left"/>
      <w:pPr>
        <w:tabs>
          <w:tab w:val="num" w:pos="2275"/>
        </w:tabs>
        <w:ind w:left="2275" w:hanging="1140"/>
      </w:pPr>
      <w:rPr>
        <w:rFonts w:cs="Times New Roman" w:hint="default"/>
        <w:b w:val="0"/>
      </w:rPr>
    </w:lvl>
    <w:lvl w:ilvl="3">
      <w:start w:val="1"/>
      <w:numFmt w:val="decimal"/>
      <w:lvlText w:val="%1.%2.%3.%4"/>
      <w:lvlJc w:val="left"/>
      <w:pPr>
        <w:tabs>
          <w:tab w:val="num" w:pos="1989"/>
        </w:tabs>
        <w:ind w:left="1989" w:hanging="1140"/>
      </w:pPr>
      <w:rPr>
        <w:rFonts w:cs="Times New Roman" w:hint="default"/>
      </w:rPr>
    </w:lvl>
    <w:lvl w:ilvl="4">
      <w:start w:val="1"/>
      <w:numFmt w:val="decimal"/>
      <w:lvlText w:val="%1.%2.%3.%4.%5"/>
      <w:lvlJc w:val="left"/>
      <w:pPr>
        <w:tabs>
          <w:tab w:val="num" w:pos="2272"/>
        </w:tabs>
        <w:ind w:left="2272" w:hanging="1140"/>
      </w:pPr>
      <w:rPr>
        <w:rFonts w:cs="Times New Roman" w:hint="default"/>
      </w:rPr>
    </w:lvl>
    <w:lvl w:ilvl="5">
      <w:start w:val="1"/>
      <w:numFmt w:val="decimal"/>
      <w:lvlText w:val="%1.%2.%3.%4.%5.%6"/>
      <w:lvlJc w:val="left"/>
      <w:pPr>
        <w:tabs>
          <w:tab w:val="num" w:pos="2555"/>
        </w:tabs>
        <w:ind w:left="2555" w:hanging="11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42">
    <w:nsid w:val="15D244EA"/>
    <w:multiLevelType w:val="hybridMultilevel"/>
    <w:tmpl w:val="FE0224B0"/>
    <w:lvl w:ilvl="0" w:tplc="0C0A0017">
      <w:start w:val="1"/>
      <w:numFmt w:val="lowerLetter"/>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43">
    <w:nsid w:val="16155675"/>
    <w:multiLevelType w:val="singleLevel"/>
    <w:tmpl w:val="00A4CC4A"/>
    <w:lvl w:ilvl="0">
      <w:start w:val="1"/>
      <w:numFmt w:val="lowerRoman"/>
      <w:lvlText w:val="(%1) "/>
      <w:legacy w:legacy="1" w:legacySpace="0" w:legacyIndent="283"/>
      <w:lvlJc w:val="left"/>
      <w:pPr>
        <w:ind w:left="850" w:hanging="283"/>
      </w:pPr>
      <w:rPr>
        <w:rFonts w:ascii="Arial" w:hAnsi="Arial" w:cs="Arial" w:hint="default"/>
        <w:b w:val="0"/>
        <w:i w:val="0"/>
        <w:sz w:val="20"/>
        <w:szCs w:val="20"/>
        <w:u w:val="none"/>
      </w:rPr>
    </w:lvl>
  </w:abstractNum>
  <w:abstractNum w:abstractNumId="44">
    <w:nsid w:val="173864DD"/>
    <w:multiLevelType w:val="hybridMultilevel"/>
    <w:tmpl w:val="691A7E62"/>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5">
    <w:nsid w:val="18954214"/>
    <w:multiLevelType w:val="multilevel"/>
    <w:tmpl w:val="06949E2E"/>
    <w:lvl w:ilvl="0">
      <w:start w:val="1"/>
      <w:numFmt w:val="upperRoman"/>
      <w:lvlText w:val="%1."/>
      <w:lvlJc w:val="left"/>
      <w:pPr>
        <w:ind w:left="720" w:hanging="360"/>
      </w:pPr>
      <w:rPr>
        <w:rFonts w:cs="Times New Roman" w:hint="default"/>
        <w:b/>
      </w:rPr>
    </w:lvl>
    <w:lvl w:ilvl="1">
      <w:start w:val="6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18E53215"/>
    <w:multiLevelType w:val="multilevel"/>
    <w:tmpl w:val="FF88BC42"/>
    <w:lvl w:ilvl="0">
      <w:start w:val="1"/>
      <w:numFmt w:val="upperRoman"/>
      <w:lvlText w:val="%1."/>
      <w:lvlJc w:val="left"/>
      <w:pPr>
        <w:ind w:left="360" w:hanging="360"/>
      </w:pPr>
      <w:rPr>
        <w:rFonts w:cs="Times New Roman" w:hint="default"/>
      </w:rPr>
    </w:lvl>
    <w:lvl w:ilvl="1">
      <w:start w:val="1"/>
      <w:numFmt w:val="decimal"/>
      <w:lvlText w:val="1.%2."/>
      <w:lvlJc w:val="left"/>
      <w:pPr>
        <w:ind w:left="650" w:hanging="432"/>
      </w:pPr>
      <w:rPr>
        <w:rFonts w:cs="Times New Roman" w:hint="default"/>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47">
    <w:nsid w:val="192F45AC"/>
    <w:multiLevelType w:val="hybridMultilevel"/>
    <w:tmpl w:val="625CEF06"/>
    <w:lvl w:ilvl="0" w:tplc="3CA04F18">
      <w:start w:val="1"/>
      <w:numFmt w:val="decimal"/>
      <w:lvlText w:val="3.%1."/>
      <w:lvlJc w:val="left"/>
      <w:pPr>
        <w:ind w:left="720" w:hanging="360"/>
      </w:pPr>
      <w:rPr>
        <w:rFonts w:cs="Times New Roman" w:hint="default"/>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8">
    <w:nsid w:val="197B3F39"/>
    <w:multiLevelType w:val="multilevel"/>
    <w:tmpl w:val="5494080C"/>
    <w:lvl w:ilvl="0">
      <w:start w:val="20"/>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988"/>
        </w:tabs>
        <w:ind w:left="988" w:hanging="705"/>
      </w:pPr>
      <w:rPr>
        <w:rFonts w:cs="Times New Roman" w:hint="default"/>
      </w:rPr>
    </w:lvl>
    <w:lvl w:ilvl="2">
      <w:start w:val="1"/>
      <w:numFmt w:val="decimal"/>
      <w:lvlText w:val="18.5.%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49">
    <w:nsid w:val="19952FFB"/>
    <w:multiLevelType w:val="hybridMultilevel"/>
    <w:tmpl w:val="F9C250C6"/>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0">
    <w:nsid w:val="19C30E85"/>
    <w:multiLevelType w:val="singleLevel"/>
    <w:tmpl w:val="00A4CC4A"/>
    <w:lvl w:ilvl="0">
      <w:start w:val="1"/>
      <w:numFmt w:val="lowerRoman"/>
      <w:lvlText w:val="(%1) "/>
      <w:legacy w:legacy="1" w:legacySpace="0" w:legacyIndent="283"/>
      <w:lvlJc w:val="left"/>
      <w:pPr>
        <w:ind w:left="850" w:hanging="283"/>
      </w:pPr>
      <w:rPr>
        <w:rFonts w:ascii="Arial" w:hAnsi="Arial" w:cs="Arial" w:hint="default"/>
        <w:b w:val="0"/>
        <w:i w:val="0"/>
        <w:sz w:val="20"/>
        <w:szCs w:val="20"/>
        <w:u w:val="none"/>
      </w:rPr>
    </w:lvl>
  </w:abstractNum>
  <w:abstractNum w:abstractNumId="51">
    <w:nsid w:val="19E75852"/>
    <w:multiLevelType w:val="hybridMultilevel"/>
    <w:tmpl w:val="2D101F0C"/>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2">
    <w:nsid w:val="1A2A7CC4"/>
    <w:multiLevelType w:val="hybridMultilevel"/>
    <w:tmpl w:val="BB94A4BC"/>
    <w:lvl w:ilvl="0" w:tplc="747421AE">
      <w:start w:val="1"/>
      <w:numFmt w:val="lowerRoman"/>
      <w:lvlText w:val="(%1) "/>
      <w:lvlJc w:val="left"/>
      <w:pPr>
        <w:tabs>
          <w:tab w:val="num" w:pos="1146"/>
        </w:tabs>
        <w:ind w:left="709" w:hanging="283"/>
      </w:pPr>
      <w:rPr>
        <w:rFonts w:ascii="Arial" w:hAnsi="Arial" w:cs="Arial" w:hint="default"/>
        <w:b w:val="0"/>
        <w:i w:val="0"/>
        <w:sz w:val="20"/>
        <w:szCs w:val="20"/>
        <w:u w:val="none"/>
      </w:rPr>
    </w:lvl>
    <w:lvl w:ilvl="1" w:tplc="36F00E28">
      <w:start w:val="1"/>
      <w:numFmt w:val="lowerLetter"/>
      <w:lvlText w:val="%2)"/>
      <w:lvlJc w:val="left"/>
      <w:pPr>
        <w:tabs>
          <w:tab w:val="num" w:pos="1299"/>
        </w:tabs>
        <w:ind w:left="1299" w:hanging="360"/>
      </w:pPr>
      <w:rPr>
        <w:rFonts w:cs="Times New Roman" w:hint="default"/>
      </w:rPr>
    </w:lvl>
    <w:lvl w:ilvl="2" w:tplc="0C0A001B">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53">
    <w:nsid w:val="1A3D4BAD"/>
    <w:multiLevelType w:val="multilevel"/>
    <w:tmpl w:val="AE48AADC"/>
    <w:lvl w:ilvl="0">
      <w:start w:val="7"/>
      <w:numFmt w:val="decimal"/>
      <w:lvlText w:val="%1"/>
      <w:lvlJc w:val="left"/>
      <w:pPr>
        <w:ind w:left="435" w:hanging="435"/>
      </w:pPr>
      <w:rPr>
        <w:rFonts w:hint="default"/>
      </w:rPr>
    </w:lvl>
    <w:lvl w:ilvl="1">
      <w:start w:val="8"/>
      <w:numFmt w:val="decimal"/>
      <w:lvlText w:val="%1.%2"/>
      <w:lvlJc w:val="left"/>
      <w:pPr>
        <w:ind w:left="622" w:hanging="435"/>
      </w:pPr>
      <w:rPr>
        <w:rFonts w:hint="default"/>
        <w:b w:val="0"/>
      </w:rPr>
    </w:lvl>
    <w:lvl w:ilvl="2">
      <w:start w:val="1"/>
      <w:numFmt w:val="decimal"/>
      <w:lvlText w:val="7.7.%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54">
    <w:nsid w:val="1B8F6802"/>
    <w:multiLevelType w:val="hybridMultilevel"/>
    <w:tmpl w:val="64D82B6C"/>
    <w:lvl w:ilvl="0" w:tplc="D85AB3A6">
      <w:start w:val="1"/>
      <w:numFmt w:val="lowerLetter"/>
      <w:lvlText w:val="%1)"/>
      <w:lvlJc w:val="left"/>
      <w:pPr>
        <w:tabs>
          <w:tab w:val="num" w:pos="1636"/>
        </w:tabs>
        <w:ind w:left="1636" w:hanging="360"/>
      </w:pPr>
      <w:rPr>
        <w:rFonts w:cs="Times New Roman" w:hint="default"/>
      </w:rPr>
    </w:lvl>
    <w:lvl w:ilvl="1" w:tplc="0C0A0019">
      <w:start w:val="1"/>
      <w:numFmt w:val="lowerLetter"/>
      <w:lvlText w:val="%2."/>
      <w:lvlJc w:val="left"/>
      <w:pPr>
        <w:tabs>
          <w:tab w:val="num" w:pos="2356"/>
        </w:tabs>
        <w:ind w:left="2356" w:hanging="360"/>
      </w:pPr>
      <w:rPr>
        <w:rFonts w:cs="Times New Roman"/>
      </w:rPr>
    </w:lvl>
    <w:lvl w:ilvl="2" w:tplc="0C0A001B">
      <w:start w:val="1"/>
      <w:numFmt w:val="lowerRoman"/>
      <w:lvlText w:val="%3."/>
      <w:lvlJc w:val="right"/>
      <w:pPr>
        <w:tabs>
          <w:tab w:val="num" w:pos="3076"/>
        </w:tabs>
        <w:ind w:left="3076" w:hanging="180"/>
      </w:pPr>
      <w:rPr>
        <w:rFonts w:cs="Times New Roman"/>
      </w:rPr>
    </w:lvl>
    <w:lvl w:ilvl="3" w:tplc="0C0A000F" w:tentative="1">
      <w:start w:val="1"/>
      <w:numFmt w:val="decimal"/>
      <w:lvlText w:val="%4."/>
      <w:lvlJc w:val="left"/>
      <w:pPr>
        <w:tabs>
          <w:tab w:val="num" w:pos="3796"/>
        </w:tabs>
        <w:ind w:left="3796" w:hanging="360"/>
      </w:pPr>
      <w:rPr>
        <w:rFonts w:cs="Times New Roman"/>
      </w:rPr>
    </w:lvl>
    <w:lvl w:ilvl="4" w:tplc="0C0A0019" w:tentative="1">
      <w:start w:val="1"/>
      <w:numFmt w:val="lowerLetter"/>
      <w:lvlText w:val="%5."/>
      <w:lvlJc w:val="left"/>
      <w:pPr>
        <w:tabs>
          <w:tab w:val="num" w:pos="4516"/>
        </w:tabs>
        <w:ind w:left="4516" w:hanging="360"/>
      </w:pPr>
      <w:rPr>
        <w:rFonts w:cs="Times New Roman"/>
      </w:rPr>
    </w:lvl>
    <w:lvl w:ilvl="5" w:tplc="0C0A001B" w:tentative="1">
      <w:start w:val="1"/>
      <w:numFmt w:val="lowerRoman"/>
      <w:lvlText w:val="%6."/>
      <w:lvlJc w:val="right"/>
      <w:pPr>
        <w:tabs>
          <w:tab w:val="num" w:pos="5236"/>
        </w:tabs>
        <w:ind w:left="5236" w:hanging="180"/>
      </w:pPr>
      <w:rPr>
        <w:rFonts w:cs="Times New Roman"/>
      </w:rPr>
    </w:lvl>
    <w:lvl w:ilvl="6" w:tplc="0C0A000F" w:tentative="1">
      <w:start w:val="1"/>
      <w:numFmt w:val="decimal"/>
      <w:lvlText w:val="%7."/>
      <w:lvlJc w:val="left"/>
      <w:pPr>
        <w:tabs>
          <w:tab w:val="num" w:pos="5956"/>
        </w:tabs>
        <w:ind w:left="5956" w:hanging="360"/>
      </w:pPr>
      <w:rPr>
        <w:rFonts w:cs="Times New Roman"/>
      </w:rPr>
    </w:lvl>
    <w:lvl w:ilvl="7" w:tplc="0C0A0019" w:tentative="1">
      <w:start w:val="1"/>
      <w:numFmt w:val="lowerLetter"/>
      <w:lvlText w:val="%8."/>
      <w:lvlJc w:val="left"/>
      <w:pPr>
        <w:tabs>
          <w:tab w:val="num" w:pos="6676"/>
        </w:tabs>
        <w:ind w:left="6676" w:hanging="360"/>
      </w:pPr>
      <w:rPr>
        <w:rFonts w:cs="Times New Roman"/>
      </w:rPr>
    </w:lvl>
    <w:lvl w:ilvl="8" w:tplc="0C0A001B" w:tentative="1">
      <w:start w:val="1"/>
      <w:numFmt w:val="lowerRoman"/>
      <w:lvlText w:val="%9."/>
      <w:lvlJc w:val="right"/>
      <w:pPr>
        <w:tabs>
          <w:tab w:val="num" w:pos="7396"/>
        </w:tabs>
        <w:ind w:left="7396" w:hanging="180"/>
      </w:pPr>
      <w:rPr>
        <w:rFonts w:cs="Times New Roman"/>
      </w:rPr>
    </w:lvl>
  </w:abstractNum>
  <w:abstractNum w:abstractNumId="55">
    <w:nsid w:val="1B9D18ED"/>
    <w:multiLevelType w:val="multilevel"/>
    <w:tmpl w:val="616CC188"/>
    <w:lvl w:ilvl="0">
      <w:start w:val="20"/>
      <w:numFmt w:val="decimal"/>
      <w:lvlText w:val="%1"/>
      <w:lvlJc w:val="left"/>
      <w:pPr>
        <w:tabs>
          <w:tab w:val="num" w:pos="1140"/>
        </w:tabs>
        <w:ind w:left="1140" w:hanging="1140"/>
      </w:pPr>
      <w:rPr>
        <w:rFonts w:cs="Times New Roman" w:hint="default"/>
      </w:rPr>
    </w:lvl>
    <w:lvl w:ilvl="1">
      <w:start w:val="6"/>
      <w:numFmt w:val="decimal"/>
      <w:lvlText w:val="%1.%2"/>
      <w:lvlJc w:val="left"/>
      <w:pPr>
        <w:tabs>
          <w:tab w:val="num" w:pos="1423"/>
        </w:tabs>
        <w:ind w:left="1423" w:hanging="1140"/>
      </w:pPr>
      <w:rPr>
        <w:rFonts w:cs="Times New Roman" w:hint="default"/>
      </w:rPr>
    </w:lvl>
    <w:lvl w:ilvl="2">
      <w:start w:val="1"/>
      <w:numFmt w:val="decimal"/>
      <w:lvlText w:val="18.%2.%3"/>
      <w:lvlJc w:val="left"/>
      <w:pPr>
        <w:tabs>
          <w:tab w:val="num" w:pos="1706"/>
        </w:tabs>
        <w:ind w:left="1706" w:hanging="1140"/>
      </w:pPr>
      <w:rPr>
        <w:rFonts w:cs="Times New Roman" w:hint="default"/>
      </w:rPr>
    </w:lvl>
    <w:lvl w:ilvl="3">
      <w:start w:val="1"/>
      <w:numFmt w:val="decimal"/>
      <w:lvlText w:val="%1.%2.%3.%4"/>
      <w:lvlJc w:val="left"/>
      <w:pPr>
        <w:tabs>
          <w:tab w:val="num" w:pos="1989"/>
        </w:tabs>
        <w:ind w:left="1989" w:hanging="1140"/>
      </w:pPr>
      <w:rPr>
        <w:rFonts w:cs="Times New Roman" w:hint="default"/>
      </w:rPr>
    </w:lvl>
    <w:lvl w:ilvl="4">
      <w:start w:val="1"/>
      <w:numFmt w:val="decimal"/>
      <w:lvlText w:val="%1.%2.%3.%4.%5"/>
      <w:lvlJc w:val="left"/>
      <w:pPr>
        <w:tabs>
          <w:tab w:val="num" w:pos="2272"/>
        </w:tabs>
        <w:ind w:left="2272" w:hanging="1140"/>
      </w:pPr>
      <w:rPr>
        <w:rFonts w:cs="Times New Roman" w:hint="default"/>
      </w:rPr>
    </w:lvl>
    <w:lvl w:ilvl="5">
      <w:start w:val="1"/>
      <w:numFmt w:val="decimal"/>
      <w:lvlText w:val="%1.%2.%3.%4.%5.%6"/>
      <w:lvlJc w:val="left"/>
      <w:pPr>
        <w:tabs>
          <w:tab w:val="num" w:pos="2555"/>
        </w:tabs>
        <w:ind w:left="2555" w:hanging="11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56">
    <w:nsid w:val="1DEB00BD"/>
    <w:multiLevelType w:val="hybridMultilevel"/>
    <w:tmpl w:val="1AAC78B0"/>
    <w:lvl w:ilvl="0" w:tplc="C2165848">
      <w:start w:val="1"/>
      <w:numFmt w:val="decimal"/>
      <w:lvlText w:val="4.3.%1."/>
      <w:lvlJc w:val="left"/>
      <w:pPr>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nsid w:val="1EF25F91"/>
    <w:multiLevelType w:val="hybridMultilevel"/>
    <w:tmpl w:val="0AF25174"/>
    <w:lvl w:ilvl="0" w:tplc="C224793A">
      <w:start w:val="1"/>
      <w:numFmt w:val="decimal"/>
      <w:lvlText w:val="15.4.%1."/>
      <w:lvlJc w:val="left"/>
      <w:pPr>
        <w:ind w:left="193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nsid w:val="21F901E8"/>
    <w:multiLevelType w:val="hybridMultilevel"/>
    <w:tmpl w:val="A7EEF544"/>
    <w:lvl w:ilvl="0" w:tplc="FFFFFFFF">
      <w:start w:val="1"/>
      <w:numFmt w:val="lowerLetter"/>
      <w:lvlText w:val="%1)"/>
      <w:lvlJc w:val="left"/>
      <w:pPr>
        <w:tabs>
          <w:tab w:val="num" w:pos="1070"/>
        </w:tabs>
        <w:ind w:left="107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9">
    <w:nsid w:val="227D4CEC"/>
    <w:multiLevelType w:val="multilevel"/>
    <w:tmpl w:val="989AB2E4"/>
    <w:lvl w:ilvl="0">
      <w:start w:val="20"/>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988"/>
        </w:tabs>
        <w:ind w:left="988" w:hanging="705"/>
      </w:pPr>
      <w:rPr>
        <w:rFonts w:cs="Times New Roman" w:hint="default"/>
      </w:rPr>
    </w:lvl>
    <w:lvl w:ilvl="2">
      <w:start w:val="1"/>
      <w:numFmt w:val="decimal"/>
      <w:lvlText w:val="18.%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60">
    <w:nsid w:val="22A70DFF"/>
    <w:multiLevelType w:val="hybridMultilevel"/>
    <w:tmpl w:val="57B2D8F6"/>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25AF54D7"/>
    <w:multiLevelType w:val="multilevel"/>
    <w:tmpl w:val="84760DBE"/>
    <w:lvl w:ilvl="0">
      <w:start w:val="16"/>
      <w:numFmt w:val="decimal"/>
      <w:lvlText w:val="%1"/>
      <w:lvlJc w:val="left"/>
      <w:pPr>
        <w:ind w:left="420" w:hanging="420"/>
      </w:pPr>
      <w:rPr>
        <w:rFonts w:hint="default"/>
      </w:rPr>
    </w:lvl>
    <w:lvl w:ilvl="1">
      <w:start w:val="1"/>
      <w:numFmt w:val="decimal"/>
      <w:lvlText w:val="16.%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2">
    <w:nsid w:val="26AC3C33"/>
    <w:multiLevelType w:val="multilevel"/>
    <w:tmpl w:val="24645B04"/>
    <w:lvl w:ilvl="0">
      <w:start w:val="1"/>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26AF41D3"/>
    <w:multiLevelType w:val="multilevel"/>
    <w:tmpl w:val="93D49126"/>
    <w:lvl w:ilvl="0">
      <w:start w:val="14"/>
      <w:numFmt w:val="decimal"/>
      <w:lvlText w:val="%1"/>
      <w:lvlJc w:val="left"/>
      <w:pPr>
        <w:ind w:left="540" w:hanging="540"/>
      </w:pPr>
      <w:rPr>
        <w:rFonts w:cs="Times New Roman" w:hint="default"/>
        <w:color w:val="000000"/>
      </w:rPr>
    </w:lvl>
    <w:lvl w:ilvl="1">
      <w:start w:val="10"/>
      <w:numFmt w:val="decimal"/>
      <w:lvlText w:val="%1.%2"/>
      <w:lvlJc w:val="left"/>
      <w:pPr>
        <w:ind w:left="628" w:hanging="540"/>
      </w:pPr>
      <w:rPr>
        <w:rFonts w:cs="Times New Roman" w:hint="default"/>
        <w:color w:val="000000"/>
      </w:rPr>
    </w:lvl>
    <w:lvl w:ilvl="2">
      <w:start w:val="1"/>
      <w:numFmt w:val="decimal"/>
      <w:lvlText w:val="%1.%2.%3"/>
      <w:lvlJc w:val="left"/>
      <w:pPr>
        <w:ind w:left="896" w:hanging="720"/>
      </w:pPr>
      <w:rPr>
        <w:rFonts w:cs="Times New Roman" w:hint="default"/>
        <w:i w:val="0"/>
        <w:color w:val="000000"/>
      </w:rPr>
    </w:lvl>
    <w:lvl w:ilvl="3">
      <w:start w:val="1"/>
      <w:numFmt w:val="decimal"/>
      <w:lvlText w:val="%1.%2.%3.%4"/>
      <w:lvlJc w:val="left"/>
      <w:pPr>
        <w:ind w:left="984" w:hanging="720"/>
      </w:pPr>
      <w:rPr>
        <w:rFonts w:cs="Times New Roman" w:hint="default"/>
        <w:color w:val="000000"/>
      </w:rPr>
    </w:lvl>
    <w:lvl w:ilvl="4">
      <w:start w:val="1"/>
      <w:numFmt w:val="decimal"/>
      <w:lvlText w:val="%1.%2.%3.%4.%5"/>
      <w:lvlJc w:val="left"/>
      <w:pPr>
        <w:ind w:left="1432" w:hanging="1080"/>
      </w:pPr>
      <w:rPr>
        <w:rFonts w:cs="Times New Roman" w:hint="default"/>
        <w:color w:val="000000"/>
      </w:rPr>
    </w:lvl>
    <w:lvl w:ilvl="5">
      <w:start w:val="1"/>
      <w:numFmt w:val="decimal"/>
      <w:lvlText w:val="%1.%2.%3.%4.%5.%6"/>
      <w:lvlJc w:val="left"/>
      <w:pPr>
        <w:ind w:left="1520" w:hanging="1080"/>
      </w:pPr>
      <w:rPr>
        <w:rFonts w:cs="Times New Roman" w:hint="default"/>
        <w:color w:val="000000"/>
      </w:rPr>
    </w:lvl>
    <w:lvl w:ilvl="6">
      <w:start w:val="1"/>
      <w:numFmt w:val="decimal"/>
      <w:lvlText w:val="%1.%2.%3.%4.%5.%6.%7"/>
      <w:lvlJc w:val="left"/>
      <w:pPr>
        <w:ind w:left="1968" w:hanging="1440"/>
      </w:pPr>
      <w:rPr>
        <w:rFonts w:cs="Times New Roman" w:hint="default"/>
        <w:color w:val="000000"/>
      </w:rPr>
    </w:lvl>
    <w:lvl w:ilvl="7">
      <w:start w:val="1"/>
      <w:numFmt w:val="decimal"/>
      <w:lvlText w:val="%1.%2.%3.%4.%5.%6.%7.%8"/>
      <w:lvlJc w:val="left"/>
      <w:pPr>
        <w:ind w:left="2056" w:hanging="1440"/>
      </w:pPr>
      <w:rPr>
        <w:rFonts w:cs="Times New Roman" w:hint="default"/>
        <w:color w:val="000000"/>
      </w:rPr>
    </w:lvl>
    <w:lvl w:ilvl="8">
      <w:start w:val="1"/>
      <w:numFmt w:val="decimal"/>
      <w:lvlText w:val="%1.%2.%3.%4.%5.%6.%7.%8.%9"/>
      <w:lvlJc w:val="left"/>
      <w:pPr>
        <w:ind w:left="2504" w:hanging="1800"/>
      </w:pPr>
      <w:rPr>
        <w:rFonts w:cs="Times New Roman" w:hint="default"/>
        <w:color w:val="000000"/>
      </w:rPr>
    </w:lvl>
  </w:abstractNum>
  <w:abstractNum w:abstractNumId="64">
    <w:nsid w:val="28377223"/>
    <w:multiLevelType w:val="hybridMultilevel"/>
    <w:tmpl w:val="F7B0B72A"/>
    <w:lvl w:ilvl="0" w:tplc="2F30C4FA">
      <w:start w:val="1"/>
      <w:numFmt w:val="decimal"/>
      <w:lvlText w:val="12.2.%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29607D22"/>
    <w:multiLevelType w:val="hybridMultilevel"/>
    <w:tmpl w:val="86247308"/>
    <w:lvl w:ilvl="0" w:tplc="082610CA">
      <w:start w:val="1"/>
      <w:numFmt w:val="decimal"/>
      <w:lvlText w:val="4.1.%1."/>
      <w:lvlJc w:val="left"/>
      <w:pPr>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nsid w:val="2A136041"/>
    <w:multiLevelType w:val="multilevel"/>
    <w:tmpl w:val="70341ACE"/>
    <w:lvl w:ilvl="0">
      <w:start w:val="17"/>
      <w:numFmt w:val="decimal"/>
      <w:lvlText w:val="%1"/>
      <w:lvlJc w:val="left"/>
      <w:pPr>
        <w:ind w:left="420" w:hanging="420"/>
      </w:pPr>
      <w:rPr>
        <w:rFonts w:hint="default"/>
      </w:rPr>
    </w:lvl>
    <w:lvl w:ilvl="1">
      <w:start w:val="1"/>
      <w:numFmt w:val="decimal"/>
      <w:lvlText w:val="17.%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7">
    <w:nsid w:val="2B911A5D"/>
    <w:multiLevelType w:val="hybridMultilevel"/>
    <w:tmpl w:val="C100A2E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2BEB137A"/>
    <w:multiLevelType w:val="hybridMultilevel"/>
    <w:tmpl w:val="E5E8B63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2C2B331D"/>
    <w:multiLevelType w:val="hybridMultilevel"/>
    <w:tmpl w:val="74BA8EBC"/>
    <w:lvl w:ilvl="0" w:tplc="280A0001">
      <w:start w:val="1"/>
      <w:numFmt w:val="bullet"/>
      <w:lvlText w:val=""/>
      <w:lvlJc w:val="left"/>
      <w:pPr>
        <w:ind w:left="927" w:hanging="360"/>
      </w:pPr>
      <w:rPr>
        <w:rFonts w:ascii="Symbol" w:hAnsi="Symbol" w:hint="default"/>
      </w:rPr>
    </w:lvl>
    <w:lvl w:ilvl="1" w:tplc="280A0003">
      <w:start w:val="1"/>
      <w:numFmt w:val="bullet"/>
      <w:lvlText w:val="o"/>
      <w:lvlJc w:val="left"/>
      <w:pPr>
        <w:ind w:left="1647" w:hanging="360"/>
      </w:pPr>
      <w:rPr>
        <w:rFonts w:ascii="Courier New" w:hAnsi="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70">
    <w:nsid w:val="2E163C72"/>
    <w:multiLevelType w:val="hybridMultilevel"/>
    <w:tmpl w:val="9454D21C"/>
    <w:lvl w:ilvl="0" w:tplc="02F4C61A">
      <w:start w:val="1"/>
      <w:numFmt w:val="decimal"/>
      <w:lvlText w:val="12.9.%1."/>
      <w:lvlJc w:val="left"/>
      <w:pPr>
        <w:ind w:left="2858"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nsid w:val="2E3B57FE"/>
    <w:multiLevelType w:val="hybridMultilevel"/>
    <w:tmpl w:val="133E9012"/>
    <w:lvl w:ilvl="0" w:tplc="A4061CB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2">
    <w:nsid w:val="2E3F5C70"/>
    <w:multiLevelType w:val="multilevel"/>
    <w:tmpl w:val="4F5844E2"/>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73">
    <w:nsid w:val="2EFE7F25"/>
    <w:multiLevelType w:val="multilevel"/>
    <w:tmpl w:val="7D20ABAA"/>
    <w:lvl w:ilvl="0">
      <w:start w:val="19"/>
      <w:numFmt w:val="decimal"/>
      <w:lvlText w:val="%1"/>
      <w:lvlJc w:val="left"/>
      <w:pPr>
        <w:ind w:left="420" w:hanging="420"/>
      </w:pPr>
      <w:rPr>
        <w:rFonts w:hint="default"/>
      </w:rPr>
    </w:lvl>
    <w:lvl w:ilvl="1">
      <w:start w:val="1"/>
      <w:numFmt w:val="decimal"/>
      <w:lvlText w:val="19.%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4">
    <w:nsid w:val="303F2762"/>
    <w:multiLevelType w:val="multilevel"/>
    <w:tmpl w:val="ED5CA228"/>
    <w:lvl w:ilvl="0">
      <w:start w:val="21"/>
      <w:numFmt w:val="decimal"/>
      <w:lvlText w:val="%1"/>
      <w:lvlJc w:val="left"/>
      <w:pPr>
        <w:ind w:left="420" w:hanging="420"/>
      </w:pPr>
      <w:rPr>
        <w:rFonts w:hint="default"/>
      </w:rPr>
    </w:lvl>
    <w:lvl w:ilvl="1">
      <w:start w:val="1"/>
      <w:numFmt w:val="decimal"/>
      <w:lvlText w:val="2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5">
    <w:nsid w:val="30B01FE9"/>
    <w:multiLevelType w:val="multilevel"/>
    <w:tmpl w:val="9E8876D8"/>
    <w:lvl w:ilvl="0">
      <w:start w:val="14"/>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568"/>
        </w:tabs>
        <w:ind w:left="568" w:hanging="480"/>
      </w:pPr>
      <w:rPr>
        <w:rFonts w:ascii="Calibri" w:hAnsi="Calibri" w:cs="Times New Roman" w:hint="default"/>
        <w:i w:val="0"/>
        <w:sz w:val="24"/>
        <w:szCs w:val="24"/>
      </w:rPr>
    </w:lvl>
    <w:lvl w:ilvl="2">
      <w:start w:val="1"/>
      <w:numFmt w:val="decimal"/>
      <w:lvlText w:val="%1.%2.%3"/>
      <w:lvlJc w:val="left"/>
      <w:pPr>
        <w:tabs>
          <w:tab w:val="num" w:pos="896"/>
        </w:tabs>
        <w:ind w:left="896" w:hanging="720"/>
      </w:pPr>
      <w:rPr>
        <w:rFonts w:cs="Times New Roman" w:hint="default"/>
        <w:i w:val="0"/>
      </w:rPr>
    </w:lvl>
    <w:lvl w:ilvl="3">
      <w:start w:val="1"/>
      <w:numFmt w:val="decimal"/>
      <w:lvlText w:val="%1.%2.%3.%4"/>
      <w:lvlJc w:val="left"/>
      <w:pPr>
        <w:tabs>
          <w:tab w:val="num" w:pos="984"/>
        </w:tabs>
        <w:ind w:left="984" w:hanging="720"/>
      </w:pPr>
      <w:rPr>
        <w:rFonts w:cs="Times New Roman" w:hint="default"/>
      </w:rPr>
    </w:lvl>
    <w:lvl w:ilvl="4">
      <w:start w:val="1"/>
      <w:numFmt w:val="decimal"/>
      <w:lvlText w:val="%1.%2.%3.%4.%5"/>
      <w:lvlJc w:val="left"/>
      <w:pPr>
        <w:tabs>
          <w:tab w:val="num" w:pos="1072"/>
        </w:tabs>
        <w:ind w:left="1072" w:hanging="720"/>
      </w:pPr>
      <w:rPr>
        <w:rFonts w:cs="Times New Roman" w:hint="default"/>
      </w:rPr>
    </w:lvl>
    <w:lvl w:ilvl="5">
      <w:start w:val="1"/>
      <w:numFmt w:val="decimal"/>
      <w:lvlText w:val="%1.%2.%3.%4.%5.%6"/>
      <w:lvlJc w:val="left"/>
      <w:pPr>
        <w:tabs>
          <w:tab w:val="num" w:pos="1520"/>
        </w:tabs>
        <w:ind w:left="1520" w:hanging="1080"/>
      </w:pPr>
      <w:rPr>
        <w:rFonts w:cs="Times New Roman" w:hint="default"/>
      </w:rPr>
    </w:lvl>
    <w:lvl w:ilvl="6">
      <w:start w:val="1"/>
      <w:numFmt w:val="decimal"/>
      <w:lvlText w:val="%1.%2.%3.%4.%5.%6.%7"/>
      <w:lvlJc w:val="left"/>
      <w:pPr>
        <w:tabs>
          <w:tab w:val="num" w:pos="1608"/>
        </w:tabs>
        <w:ind w:left="1608" w:hanging="1080"/>
      </w:pPr>
      <w:rPr>
        <w:rFonts w:cs="Times New Roman" w:hint="default"/>
      </w:rPr>
    </w:lvl>
    <w:lvl w:ilvl="7">
      <w:start w:val="1"/>
      <w:numFmt w:val="decimal"/>
      <w:lvlText w:val="%1.%2.%3.%4.%5.%6.%7.%8"/>
      <w:lvlJc w:val="left"/>
      <w:pPr>
        <w:tabs>
          <w:tab w:val="num" w:pos="2056"/>
        </w:tabs>
        <w:ind w:left="2056" w:hanging="1440"/>
      </w:pPr>
      <w:rPr>
        <w:rFonts w:cs="Times New Roman" w:hint="default"/>
      </w:rPr>
    </w:lvl>
    <w:lvl w:ilvl="8">
      <w:start w:val="1"/>
      <w:numFmt w:val="decimal"/>
      <w:lvlText w:val="%1.%2.%3.%4.%5.%6.%7.%8.%9"/>
      <w:lvlJc w:val="left"/>
      <w:pPr>
        <w:tabs>
          <w:tab w:val="num" w:pos="2144"/>
        </w:tabs>
        <w:ind w:left="2144" w:hanging="1440"/>
      </w:pPr>
      <w:rPr>
        <w:rFonts w:cs="Times New Roman" w:hint="default"/>
      </w:rPr>
    </w:lvl>
  </w:abstractNum>
  <w:abstractNum w:abstractNumId="76">
    <w:nsid w:val="31AA7721"/>
    <w:multiLevelType w:val="hybridMultilevel"/>
    <w:tmpl w:val="B986C79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nsid w:val="33306A73"/>
    <w:multiLevelType w:val="hybridMultilevel"/>
    <w:tmpl w:val="215ABF1E"/>
    <w:lvl w:ilvl="0" w:tplc="7FD8E6D0">
      <w:start w:val="1"/>
      <w:numFmt w:val="decimal"/>
      <w:lvlText w:val="4.%1."/>
      <w:lvlJc w:val="left"/>
      <w:pPr>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nsid w:val="33980286"/>
    <w:multiLevelType w:val="multilevel"/>
    <w:tmpl w:val="EF121834"/>
    <w:lvl w:ilvl="0">
      <w:start w:val="9"/>
      <w:numFmt w:val="decimal"/>
      <w:lvlText w:val="%1"/>
      <w:lvlJc w:val="left"/>
      <w:pPr>
        <w:tabs>
          <w:tab w:val="num" w:pos="570"/>
        </w:tabs>
        <w:ind w:left="570" w:hanging="570"/>
      </w:pPr>
      <w:rPr>
        <w:rFonts w:cs="Times New Roman" w:hint="default"/>
      </w:rPr>
    </w:lvl>
    <w:lvl w:ilvl="1">
      <w:start w:val="1"/>
      <w:numFmt w:val="decimal"/>
      <w:lvlText w:val="9.%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9">
    <w:nsid w:val="3411256C"/>
    <w:multiLevelType w:val="hybridMultilevel"/>
    <w:tmpl w:val="39C833D2"/>
    <w:lvl w:ilvl="0" w:tplc="8886ED9A">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467C8D5A">
      <w:start w:val="1"/>
      <w:numFmt w:val="lowerLetter"/>
      <w:lvlText w:val="%2)"/>
      <w:lvlJc w:val="left"/>
      <w:pPr>
        <w:tabs>
          <w:tab w:val="num" w:pos="1440"/>
        </w:tabs>
        <w:ind w:left="1440" w:hanging="360"/>
      </w:pPr>
      <w:rPr>
        <w:rFonts w:cs="Times New Roman" w:hint="default"/>
      </w:rPr>
    </w:lvl>
    <w:lvl w:ilvl="2" w:tplc="AAB0C1F0">
      <w:start w:val="1"/>
      <w:numFmt w:val="decimal"/>
      <w:pStyle w:val="Descripcin"/>
      <w:lvlText w:val="%3"/>
      <w:lvlJc w:val="left"/>
      <w:pPr>
        <w:tabs>
          <w:tab w:val="num" w:pos="2400"/>
        </w:tabs>
        <w:ind w:left="2400" w:hanging="420"/>
      </w:pPr>
      <w:rPr>
        <w:rFonts w:cs="Times New Roman" w:hint="default"/>
      </w:rPr>
    </w:lvl>
    <w:lvl w:ilvl="3" w:tplc="70EC9BF2">
      <w:start w:val="1"/>
      <w:numFmt w:val="lowerLetter"/>
      <w:lvlText w:val="%4)"/>
      <w:lvlJc w:val="left"/>
      <w:pPr>
        <w:tabs>
          <w:tab w:val="num" w:pos="2880"/>
        </w:tabs>
        <w:ind w:left="2880" w:hanging="360"/>
      </w:pPr>
      <w:rPr>
        <w:rFonts w:ascii="Arial" w:hAnsi="Arial" w:cs="Arial" w:hint="default"/>
        <w:b w:val="0"/>
        <w:i w:val="0"/>
        <w:sz w:val="22"/>
        <w:szCs w:val="22"/>
        <w:effect w:val="none"/>
      </w:rPr>
    </w:lvl>
    <w:lvl w:ilvl="4" w:tplc="2FDA1766">
      <w:start w:val="1"/>
      <w:numFmt w:val="decimal"/>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3497387A"/>
    <w:multiLevelType w:val="multilevel"/>
    <w:tmpl w:val="EA36BA38"/>
    <w:lvl w:ilvl="0">
      <w:start w:val="20"/>
      <w:numFmt w:val="decimal"/>
      <w:lvlText w:val="%1"/>
      <w:lvlJc w:val="left"/>
      <w:pPr>
        <w:ind w:left="420" w:hanging="420"/>
      </w:pPr>
      <w:rPr>
        <w:rFonts w:cs="Arial" w:hint="default"/>
      </w:rPr>
    </w:lvl>
    <w:lvl w:ilvl="1">
      <w:start w:val="1"/>
      <w:numFmt w:val="decimal"/>
      <w:lvlText w:val="%1.%2"/>
      <w:lvlJc w:val="left"/>
      <w:pPr>
        <w:ind w:left="1140" w:hanging="420"/>
      </w:pPr>
      <w:rPr>
        <w:rFonts w:cs="Arial" w:hint="default"/>
      </w:rPr>
    </w:lvl>
    <w:lvl w:ilvl="2">
      <w:start w:val="1"/>
      <w:numFmt w:val="decimal"/>
      <w:lvlText w:val="20.%3."/>
      <w:lvlJc w:val="left"/>
      <w:pPr>
        <w:ind w:left="2160" w:hanging="720"/>
      </w:pPr>
      <w:rPr>
        <w:rFonts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560" w:hanging="1800"/>
      </w:pPr>
      <w:rPr>
        <w:rFonts w:cs="Arial" w:hint="default"/>
      </w:rPr>
    </w:lvl>
  </w:abstractNum>
  <w:abstractNum w:abstractNumId="81">
    <w:nsid w:val="35496D87"/>
    <w:multiLevelType w:val="multilevel"/>
    <w:tmpl w:val="2E2A64B6"/>
    <w:lvl w:ilvl="0">
      <w:start w:val="1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35500203"/>
    <w:multiLevelType w:val="hybridMultilevel"/>
    <w:tmpl w:val="AD448F92"/>
    <w:lvl w:ilvl="0" w:tplc="97AE5A38">
      <w:start w:val="1"/>
      <w:numFmt w:val="decimal"/>
      <w:lvlText w:val="18.3.1%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35E71C37"/>
    <w:multiLevelType w:val="multilevel"/>
    <w:tmpl w:val="B7EE969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7.4.%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36190D98"/>
    <w:multiLevelType w:val="hybridMultilevel"/>
    <w:tmpl w:val="DA187B88"/>
    <w:lvl w:ilvl="0" w:tplc="ABF0A26E">
      <w:start w:val="1"/>
      <w:numFmt w:val="lowerLetter"/>
      <w:lvlText w:val="%1)"/>
      <w:lvlJc w:val="left"/>
      <w:pPr>
        <w:tabs>
          <w:tab w:val="num" w:pos="900"/>
        </w:tabs>
        <w:ind w:left="900" w:hanging="360"/>
      </w:pPr>
      <w:rPr>
        <w:rFonts w:ascii="Arial" w:hAnsi="Arial" w:cs="Arial" w:hint="default"/>
        <w:b w:val="0"/>
        <w:i w:val="0"/>
        <w:sz w:val="22"/>
        <w:szCs w:val="22"/>
        <w:effect w:val="none"/>
      </w:rPr>
    </w:lvl>
    <w:lvl w:ilvl="1" w:tplc="9A82F9D6">
      <w:start w:val="1"/>
      <w:numFmt w:val="lowerLetter"/>
      <w:lvlText w:val="%2)"/>
      <w:lvlJc w:val="left"/>
      <w:pPr>
        <w:tabs>
          <w:tab w:val="num" w:pos="1905"/>
        </w:tabs>
        <w:ind w:left="1905" w:hanging="82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5">
    <w:nsid w:val="36867FDF"/>
    <w:multiLevelType w:val="hybridMultilevel"/>
    <w:tmpl w:val="E3A0211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6">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87">
    <w:nsid w:val="36EF3F67"/>
    <w:multiLevelType w:val="hybridMultilevel"/>
    <w:tmpl w:val="4D30A63A"/>
    <w:lvl w:ilvl="0" w:tplc="C456BAF2">
      <w:start w:val="1"/>
      <w:numFmt w:val="lowerLetter"/>
      <w:lvlText w:val="%1)"/>
      <w:lvlJc w:val="left"/>
      <w:pPr>
        <w:ind w:left="2558" w:hanging="360"/>
      </w:pPr>
      <w:rPr>
        <w:rFonts w:cs="Times New Roman" w:hint="default"/>
      </w:rPr>
    </w:lvl>
    <w:lvl w:ilvl="1" w:tplc="280A0019" w:tentative="1">
      <w:start w:val="1"/>
      <w:numFmt w:val="lowerLetter"/>
      <w:lvlText w:val="%2."/>
      <w:lvlJc w:val="left"/>
      <w:pPr>
        <w:ind w:left="3278" w:hanging="360"/>
      </w:pPr>
      <w:rPr>
        <w:rFonts w:cs="Times New Roman"/>
      </w:rPr>
    </w:lvl>
    <w:lvl w:ilvl="2" w:tplc="280A001B" w:tentative="1">
      <w:start w:val="1"/>
      <w:numFmt w:val="lowerRoman"/>
      <w:lvlText w:val="%3."/>
      <w:lvlJc w:val="right"/>
      <w:pPr>
        <w:ind w:left="3998" w:hanging="180"/>
      </w:pPr>
      <w:rPr>
        <w:rFonts w:cs="Times New Roman"/>
      </w:rPr>
    </w:lvl>
    <w:lvl w:ilvl="3" w:tplc="280A000F" w:tentative="1">
      <w:start w:val="1"/>
      <w:numFmt w:val="decimal"/>
      <w:lvlText w:val="%4."/>
      <w:lvlJc w:val="left"/>
      <w:pPr>
        <w:ind w:left="4718" w:hanging="360"/>
      </w:pPr>
      <w:rPr>
        <w:rFonts w:cs="Times New Roman"/>
      </w:rPr>
    </w:lvl>
    <w:lvl w:ilvl="4" w:tplc="280A0019" w:tentative="1">
      <w:start w:val="1"/>
      <w:numFmt w:val="lowerLetter"/>
      <w:lvlText w:val="%5."/>
      <w:lvlJc w:val="left"/>
      <w:pPr>
        <w:ind w:left="5438" w:hanging="360"/>
      </w:pPr>
      <w:rPr>
        <w:rFonts w:cs="Times New Roman"/>
      </w:rPr>
    </w:lvl>
    <w:lvl w:ilvl="5" w:tplc="280A001B" w:tentative="1">
      <w:start w:val="1"/>
      <w:numFmt w:val="lowerRoman"/>
      <w:lvlText w:val="%6."/>
      <w:lvlJc w:val="right"/>
      <w:pPr>
        <w:ind w:left="6158" w:hanging="180"/>
      </w:pPr>
      <w:rPr>
        <w:rFonts w:cs="Times New Roman"/>
      </w:rPr>
    </w:lvl>
    <w:lvl w:ilvl="6" w:tplc="280A000F" w:tentative="1">
      <w:start w:val="1"/>
      <w:numFmt w:val="decimal"/>
      <w:lvlText w:val="%7."/>
      <w:lvlJc w:val="left"/>
      <w:pPr>
        <w:ind w:left="6878" w:hanging="360"/>
      </w:pPr>
      <w:rPr>
        <w:rFonts w:cs="Times New Roman"/>
      </w:rPr>
    </w:lvl>
    <w:lvl w:ilvl="7" w:tplc="280A0019" w:tentative="1">
      <w:start w:val="1"/>
      <w:numFmt w:val="lowerLetter"/>
      <w:lvlText w:val="%8."/>
      <w:lvlJc w:val="left"/>
      <w:pPr>
        <w:ind w:left="7598" w:hanging="360"/>
      </w:pPr>
      <w:rPr>
        <w:rFonts w:cs="Times New Roman"/>
      </w:rPr>
    </w:lvl>
    <w:lvl w:ilvl="8" w:tplc="280A001B" w:tentative="1">
      <w:start w:val="1"/>
      <w:numFmt w:val="lowerRoman"/>
      <w:lvlText w:val="%9."/>
      <w:lvlJc w:val="right"/>
      <w:pPr>
        <w:ind w:left="8318" w:hanging="180"/>
      </w:pPr>
      <w:rPr>
        <w:rFonts w:cs="Times New Roman"/>
      </w:rPr>
    </w:lvl>
  </w:abstractNum>
  <w:abstractNum w:abstractNumId="88">
    <w:nsid w:val="377B2270"/>
    <w:multiLevelType w:val="hybridMultilevel"/>
    <w:tmpl w:val="886E811C"/>
    <w:lvl w:ilvl="0" w:tplc="9F2A85AC">
      <w:start w:val="1"/>
      <w:numFmt w:val="lowerLetter"/>
      <w:lvlText w:val="%1)"/>
      <w:lvlJc w:val="left"/>
      <w:pPr>
        <w:tabs>
          <w:tab w:val="num" w:pos="1561"/>
        </w:tabs>
        <w:ind w:left="1561" w:hanging="825"/>
      </w:pPr>
      <w:rPr>
        <w:rFonts w:cs="Times New Roman" w:hint="default"/>
      </w:rPr>
    </w:lvl>
    <w:lvl w:ilvl="1" w:tplc="0C0A0019" w:tentative="1">
      <w:start w:val="1"/>
      <w:numFmt w:val="lowerLetter"/>
      <w:lvlText w:val="%2."/>
      <w:lvlJc w:val="left"/>
      <w:pPr>
        <w:tabs>
          <w:tab w:val="num" w:pos="1816"/>
        </w:tabs>
        <w:ind w:left="1816" w:hanging="360"/>
      </w:pPr>
      <w:rPr>
        <w:rFonts w:cs="Times New Roman"/>
      </w:rPr>
    </w:lvl>
    <w:lvl w:ilvl="2" w:tplc="0C0A001B">
      <w:start w:val="1"/>
      <w:numFmt w:val="lowerRoman"/>
      <w:lvlText w:val="%3."/>
      <w:lvlJc w:val="right"/>
      <w:pPr>
        <w:tabs>
          <w:tab w:val="num" w:pos="2536"/>
        </w:tabs>
        <w:ind w:left="2536" w:hanging="180"/>
      </w:pPr>
      <w:rPr>
        <w:rFonts w:cs="Times New Roman"/>
      </w:rPr>
    </w:lvl>
    <w:lvl w:ilvl="3" w:tplc="0C0A000F" w:tentative="1">
      <w:start w:val="1"/>
      <w:numFmt w:val="decimal"/>
      <w:lvlText w:val="%4."/>
      <w:lvlJc w:val="left"/>
      <w:pPr>
        <w:tabs>
          <w:tab w:val="num" w:pos="3256"/>
        </w:tabs>
        <w:ind w:left="3256" w:hanging="360"/>
      </w:pPr>
      <w:rPr>
        <w:rFonts w:cs="Times New Roman"/>
      </w:rPr>
    </w:lvl>
    <w:lvl w:ilvl="4" w:tplc="0C0A0019" w:tentative="1">
      <w:start w:val="1"/>
      <w:numFmt w:val="lowerLetter"/>
      <w:lvlText w:val="%5."/>
      <w:lvlJc w:val="left"/>
      <w:pPr>
        <w:tabs>
          <w:tab w:val="num" w:pos="3976"/>
        </w:tabs>
        <w:ind w:left="3976" w:hanging="360"/>
      </w:pPr>
      <w:rPr>
        <w:rFonts w:cs="Times New Roman"/>
      </w:rPr>
    </w:lvl>
    <w:lvl w:ilvl="5" w:tplc="0C0A001B" w:tentative="1">
      <w:start w:val="1"/>
      <w:numFmt w:val="lowerRoman"/>
      <w:lvlText w:val="%6."/>
      <w:lvlJc w:val="right"/>
      <w:pPr>
        <w:tabs>
          <w:tab w:val="num" w:pos="4696"/>
        </w:tabs>
        <w:ind w:left="4696" w:hanging="180"/>
      </w:pPr>
      <w:rPr>
        <w:rFonts w:cs="Times New Roman"/>
      </w:rPr>
    </w:lvl>
    <w:lvl w:ilvl="6" w:tplc="0C0A000F" w:tentative="1">
      <w:start w:val="1"/>
      <w:numFmt w:val="decimal"/>
      <w:lvlText w:val="%7."/>
      <w:lvlJc w:val="left"/>
      <w:pPr>
        <w:tabs>
          <w:tab w:val="num" w:pos="5416"/>
        </w:tabs>
        <w:ind w:left="5416" w:hanging="360"/>
      </w:pPr>
      <w:rPr>
        <w:rFonts w:cs="Times New Roman"/>
      </w:rPr>
    </w:lvl>
    <w:lvl w:ilvl="7" w:tplc="0C0A0019" w:tentative="1">
      <w:start w:val="1"/>
      <w:numFmt w:val="lowerLetter"/>
      <w:lvlText w:val="%8."/>
      <w:lvlJc w:val="left"/>
      <w:pPr>
        <w:tabs>
          <w:tab w:val="num" w:pos="6136"/>
        </w:tabs>
        <w:ind w:left="6136" w:hanging="360"/>
      </w:pPr>
      <w:rPr>
        <w:rFonts w:cs="Times New Roman"/>
      </w:rPr>
    </w:lvl>
    <w:lvl w:ilvl="8" w:tplc="0C0A001B" w:tentative="1">
      <w:start w:val="1"/>
      <w:numFmt w:val="lowerRoman"/>
      <w:lvlText w:val="%9."/>
      <w:lvlJc w:val="right"/>
      <w:pPr>
        <w:tabs>
          <w:tab w:val="num" w:pos="6856"/>
        </w:tabs>
        <w:ind w:left="6856" w:hanging="180"/>
      </w:pPr>
      <w:rPr>
        <w:rFonts w:cs="Times New Roman"/>
      </w:rPr>
    </w:lvl>
  </w:abstractNum>
  <w:abstractNum w:abstractNumId="89">
    <w:nsid w:val="37E174BF"/>
    <w:multiLevelType w:val="multilevel"/>
    <w:tmpl w:val="0E0A0C58"/>
    <w:lvl w:ilvl="0">
      <w:start w:val="20"/>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988"/>
        </w:tabs>
        <w:ind w:left="988" w:hanging="705"/>
      </w:pPr>
      <w:rPr>
        <w:rFonts w:cs="Times New Roman" w:hint="default"/>
      </w:rPr>
    </w:lvl>
    <w:lvl w:ilvl="2">
      <w:start w:val="1"/>
      <w:numFmt w:val="decimal"/>
      <w:lvlText w:val="18.8.%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90">
    <w:nsid w:val="39937732"/>
    <w:multiLevelType w:val="multilevel"/>
    <w:tmpl w:val="FB10313A"/>
    <w:lvl w:ilvl="0">
      <w:start w:val="20"/>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988"/>
        </w:tabs>
        <w:ind w:left="988" w:hanging="705"/>
      </w:pPr>
      <w:rPr>
        <w:rFonts w:cs="Times New Roman" w:hint="default"/>
      </w:rPr>
    </w:lvl>
    <w:lvl w:ilvl="2">
      <w:start w:val="1"/>
      <w:numFmt w:val="decimal"/>
      <w:lvlText w:val="18.%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91">
    <w:nsid w:val="3A825972"/>
    <w:multiLevelType w:val="hybridMultilevel"/>
    <w:tmpl w:val="B088F01C"/>
    <w:lvl w:ilvl="0" w:tplc="AC40B8E4">
      <w:start w:val="1"/>
      <w:numFmt w:val="lowerRoman"/>
      <w:lvlText w:val="(%1)"/>
      <w:lvlJc w:val="left"/>
      <w:pPr>
        <w:tabs>
          <w:tab w:val="num" w:pos="1080"/>
        </w:tabs>
        <w:ind w:left="1080" w:hanging="720"/>
      </w:pPr>
      <w:rPr>
        <w:rFonts w:ascii="Arial" w:hAnsi="Arial" w:cs="Times New Roman" w:hint="default"/>
        <w:b w:val="0"/>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2">
    <w:nsid w:val="3B295348"/>
    <w:multiLevelType w:val="hybridMultilevel"/>
    <w:tmpl w:val="1444B4D6"/>
    <w:lvl w:ilvl="0" w:tplc="E6D2C158">
      <w:start w:val="1"/>
      <w:numFmt w:val="lowerLetter"/>
      <w:lvlText w:val="%1."/>
      <w:lvlJc w:val="left"/>
      <w:pPr>
        <w:ind w:left="1494" w:hanging="360"/>
      </w:pPr>
      <w:rPr>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93">
    <w:nsid w:val="3B697150"/>
    <w:multiLevelType w:val="hybridMultilevel"/>
    <w:tmpl w:val="8B84B704"/>
    <w:lvl w:ilvl="0" w:tplc="D1EE23EC">
      <w:start w:val="1"/>
      <w:numFmt w:val="decimal"/>
      <w:lvlText w:val="12.6.%1."/>
      <w:lvlJc w:val="left"/>
      <w:pPr>
        <w:ind w:left="214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nsid w:val="3BA151F1"/>
    <w:multiLevelType w:val="hybridMultilevel"/>
    <w:tmpl w:val="85989AD0"/>
    <w:lvl w:ilvl="0" w:tplc="E236D362">
      <w:start w:val="1"/>
      <w:numFmt w:val="lowerLetter"/>
      <w:lvlText w:val="%1)"/>
      <w:lvlJc w:val="left"/>
      <w:pPr>
        <w:ind w:left="28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nsid w:val="3BB144A0"/>
    <w:multiLevelType w:val="multilevel"/>
    <w:tmpl w:val="7C02FCBE"/>
    <w:lvl w:ilvl="0">
      <w:start w:val="1"/>
      <w:numFmt w:val="lowerRoman"/>
      <w:lvlText w:val="%1."/>
      <w:lvlJc w:val="right"/>
      <w:pPr>
        <w:ind w:left="420" w:hanging="420"/>
      </w:pPr>
      <w:rPr>
        <w:rFonts w:hint="default"/>
        <w:b/>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96">
    <w:nsid w:val="3D7D2DBD"/>
    <w:multiLevelType w:val="multilevel"/>
    <w:tmpl w:val="5A4A2B3C"/>
    <w:lvl w:ilvl="0">
      <w:start w:val="6"/>
      <w:numFmt w:val="decimal"/>
      <w:lvlText w:val="%1"/>
      <w:lvlJc w:val="left"/>
      <w:pPr>
        <w:ind w:left="360" w:hanging="360"/>
      </w:pPr>
      <w:rPr>
        <w:rFonts w:hint="default"/>
      </w:rPr>
    </w:lvl>
    <w:lvl w:ilvl="1">
      <w:start w:val="1"/>
      <w:numFmt w:val="decimal"/>
      <w:lvlText w:val="6.%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3ED81A2F"/>
    <w:multiLevelType w:val="hybridMultilevel"/>
    <w:tmpl w:val="8C1C7652"/>
    <w:lvl w:ilvl="0" w:tplc="0C0A0017">
      <w:start w:val="1"/>
      <w:numFmt w:val="lowerLetter"/>
      <w:lvlText w:val="%1)"/>
      <w:lvlJc w:val="left"/>
      <w:pPr>
        <w:tabs>
          <w:tab w:val="num" w:pos="1287"/>
        </w:tabs>
        <w:ind w:left="1287" w:hanging="360"/>
      </w:pPr>
      <w:rPr>
        <w:rFonts w:cs="Times New Roman"/>
      </w:rPr>
    </w:lvl>
    <w:lvl w:ilvl="1" w:tplc="0C0A0019" w:tentative="1">
      <w:start w:val="1"/>
      <w:numFmt w:val="lowerLetter"/>
      <w:lvlText w:val="%2."/>
      <w:lvlJc w:val="left"/>
      <w:pPr>
        <w:tabs>
          <w:tab w:val="num" w:pos="2007"/>
        </w:tabs>
        <w:ind w:left="2007" w:hanging="360"/>
      </w:pPr>
      <w:rPr>
        <w:rFonts w:cs="Times New Roman"/>
      </w:rPr>
    </w:lvl>
    <w:lvl w:ilvl="2" w:tplc="0C0A001B">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98">
    <w:nsid w:val="3F0E4FE2"/>
    <w:multiLevelType w:val="singleLevel"/>
    <w:tmpl w:val="7D72DDC8"/>
    <w:lvl w:ilvl="0">
      <w:start w:val="1"/>
      <w:numFmt w:val="lowerLetter"/>
      <w:lvlText w:val="%1)"/>
      <w:lvlJc w:val="left"/>
      <w:pPr>
        <w:tabs>
          <w:tab w:val="num" w:pos="1080"/>
        </w:tabs>
        <w:ind w:left="1080" w:hanging="360"/>
      </w:pPr>
      <w:rPr>
        <w:rFonts w:cs="Times New Roman" w:hint="default"/>
        <w:b w:val="0"/>
      </w:rPr>
    </w:lvl>
  </w:abstractNum>
  <w:abstractNum w:abstractNumId="99">
    <w:nsid w:val="3F6C56BD"/>
    <w:multiLevelType w:val="multilevel"/>
    <w:tmpl w:val="8A2C4E20"/>
    <w:lvl w:ilvl="0">
      <w:start w:val="3"/>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00">
    <w:nsid w:val="40DD24CC"/>
    <w:multiLevelType w:val="hybridMultilevel"/>
    <w:tmpl w:val="04C41F24"/>
    <w:lvl w:ilvl="0" w:tplc="9A8EC70E">
      <w:start w:val="1"/>
      <w:numFmt w:val="lowerLetter"/>
      <w:lvlText w:val="%1)"/>
      <w:lvlJc w:val="left"/>
      <w:pPr>
        <w:ind w:left="2061" w:hanging="360"/>
      </w:pPr>
      <w:rPr>
        <w:rFonts w:cs="Times New Roman" w:hint="default"/>
      </w:rPr>
    </w:lvl>
    <w:lvl w:ilvl="1" w:tplc="280A0019" w:tentative="1">
      <w:start w:val="1"/>
      <w:numFmt w:val="lowerLetter"/>
      <w:lvlText w:val="%2."/>
      <w:lvlJc w:val="left"/>
      <w:pPr>
        <w:ind w:left="2781" w:hanging="360"/>
      </w:pPr>
      <w:rPr>
        <w:rFonts w:cs="Times New Roman"/>
      </w:rPr>
    </w:lvl>
    <w:lvl w:ilvl="2" w:tplc="280A001B" w:tentative="1">
      <w:start w:val="1"/>
      <w:numFmt w:val="lowerRoman"/>
      <w:lvlText w:val="%3."/>
      <w:lvlJc w:val="right"/>
      <w:pPr>
        <w:ind w:left="3501" w:hanging="180"/>
      </w:pPr>
      <w:rPr>
        <w:rFonts w:cs="Times New Roman"/>
      </w:rPr>
    </w:lvl>
    <w:lvl w:ilvl="3" w:tplc="280A000F" w:tentative="1">
      <w:start w:val="1"/>
      <w:numFmt w:val="decimal"/>
      <w:lvlText w:val="%4."/>
      <w:lvlJc w:val="left"/>
      <w:pPr>
        <w:ind w:left="4221" w:hanging="360"/>
      </w:pPr>
      <w:rPr>
        <w:rFonts w:cs="Times New Roman"/>
      </w:rPr>
    </w:lvl>
    <w:lvl w:ilvl="4" w:tplc="280A0019" w:tentative="1">
      <w:start w:val="1"/>
      <w:numFmt w:val="lowerLetter"/>
      <w:lvlText w:val="%5."/>
      <w:lvlJc w:val="left"/>
      <w:pPr>
        <w:ind w:left="4941" w:hanging="360"/>
      </w:pPr>
      <w:rPr>
        <w:rFonts w:cs="Times New Roman"/>
      </w:rPr>
    </w:lvl>
    <w:lvl w:ilvl="5" w:tplc="280A001B" w:tentative="1">
      <w:start w:val="1"/>
      <w:numFmt w:val="lowerRoman"/>
      <w:lvlText w:val="%6."/>
      <w:lvlJc w:val="right"/>
      <w:pPr>
        <w:ind w:left="5661" w:hanging="180"/>
      </w:pPr>
      <w:rPr>
        <w:rFonts w:cs="Times New Roman"/>
      </w:rPr>
    </w:lvl>
    <w:lvl w:ilvl="6" w:tplc="280A000F" w:tentative="1">
      <w:start w:val="1"/>
      <w:numFmt w:val="decimal"/>
      <w:lvlText w:val="%7."/>
      <w:lvlJc w:val="left"/>
      <w:pPr>
        <w:ind w:left="6381" w:hanging="360"/>
      </w:pPr>
      <w:rPr>
        <w:rFonts w:cs="Times New Roman"/>
      </w:rPr>
    </w:lvl>
    <w:lvl w:ilvl="7" w:tplc="280A0019" w:tentative="1">
      <w:start w:val="1"/>
      <w:numFmt w:val="lowerLetter"/>
      <w:lvlText w:val="%8."/>
      <w:lvlJc w:val="left"/>
      <w:pPr>
        <w:ind w:left="7101" w:hanging="360"/>
      </w:pPr>
      <w:rPr>
        <w:rFonts w:cs="Times New Roman"/>
      </w:rPr>
    </w:lvl>
    <w:lvl w:ilvl="8" w:tplc="280A001B" w:tentative="1">
      <w:start w:val="1"/>
      <w:numFmt w:val="lowerRoman"/>
      <w:lvlText w:val="%9."/>
      <w:lvlJc w:val="right"/>
      <w:pPr>
        <w:ind w:left="7821" w:hanging="180"/>
      </w:pPr>
      <w:rPr>
        <w:rFonts w:cs="Times New Roman"/>
      </w:rPr>
    </w:lvl>
  </w:abstractNum>
  <w:abstractNum w:abstractNumId="101">
    <w:nsid w:val="410E7BD7"/>
    <w:multiLevelType w:val="hybridMultilevel"/>
    <w:tmpl w:val="1444B4D6"/>
    <w:lvl w:ilvl="0" w:tplc="E6D2C158">
      <w:start w:val="1"/>
      <w:numFmt w:val="lowerLetter"/>
      <w:lvlText w:val="%1."/>
      <w:lvlJc w:val="left"/>
      <w:pPr>
        <w:ind w:left="1494" w:hanging="360"/>
      </w:pPr>
      <w:rPr>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2">
    <w:nsid w:val="413A0CD4"/>
    <w:multiLevelType w:val="hybridMultilevel"/>
    <w:tmpl w:val="80524184"/>
    <w:lvl w:ilvl="0" w:tplc="BA0ABBBA">
      <w:start w:val="1"/>
      <w:numFmt w:val="decimal"/>
      <w:lvlText w:val="4.2.%1."/>
      <w:lvlJc w:val="left"/>
      <w:pPr>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nsid w:val="419D6A07"/>
    <w:multiLevelType w:val="hybridMultilevel"/>
    <w:tmpl w:val="D6925E84"/>
    <w:lvl w:ilvl="0" w:tplc="69BE00C4">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4">
    <w:nsid w:val="41E77C46"/>
    <w:multiLevelType w:val="hybridMultilevel"/>
    <w:tmpl w:val="3C9EF4F6"/>
    <w:lvl w:ilvl="0" w:tplc="97AE5A38">
      <w:start w:val="1"/>
      <w:numFmt w:val="decimal"/>
      <w:lvlText w:val="18.3.1%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5">
    <w:nsid w:val="4408202D"/>
    <w:multiLevelType w:val="singleLevel"/>
    <w:tmpl w:val="38FA46D8"/>
    <w:lvl w:ilvl="0">
      <w:start w:val="1"/>
      <w:numFmt w:val="lowerLetter"/>
      <w:lvlText w:val="%1)"/>
      <w:lvlJc w:val="left"/>
      <w:pPr>
        <w:tabs>
          <w:tab w:val="num" w:pos="1500"/>
        </w:tabs>
        <w:ind w:left="1500" w:hanging="360"/>
      </w:pPr>
      <w:rPr>
        <w:rFonts w:cs="Times New Roman" w:hint="default"/>
      </w:rPr>
    </w:lvl>
  </w:abstractNum>
  <w:abstractNum w:abstractNumId="106">
    <w:nsid w:val="4427614F"/>
    <w:multiLevelType w:val="hybridMultilevel"/>
    <w:tmpl w:val="4D122BAE"/>
    <w:lvl w:ilvl="0" w:tplc="C598D666">
      <w:start w:val="1"/>
      <w:numFmt w:val="decimal"/>
      <w:lvlText w:val="5.3.%1."/>
      <w:lvlJc w:val="left"/>
      <w:pPr>
        <w:ind w:left="1286" w:hanging="360"/>
      </w:pPr>
      <w:rPr>
        <w:rFonts w:cs="Times New Roman" w:hint="default"/>
      </w:rPr>
    </w:lvl>
    <w:lvl w:ilvl="1" w:tplc="280A0019" w:tentative="1">
      <w:start w:val="1"/>
      <w:numFmt w:val="lowerLetter"/>
      <w:lvlText w:val="%2."/>
      <w:lvlJc w:val="left"/>
      <w:pPr>
        <w:ind w:left="1440" w:hanging="360"/>
      </w:pPr>
    </w:lvl>
    <w:lvl w:ilvl="2" w:tplc="DC56823A">
      <w:start w:val="1"/>
      <w:numFmt w:val="decimal"/>
      <w:lvlText w:val="5.3.%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nsid w:val="44C32CEE"/>
    <w:multiLevelType w:val="multilevel"/>
    <w:tmpl w:val="B770D24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2"/>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nsid w:val="45756548"/>
    <w:multiLevelType w:val="hybridMultilevel"/>
    <w:tmpl w:val="9912EF04"/>
    <w:lvl w:ilvl="0" w:tplc="E1EC9FB0">
      <w:start w:val="1"/>
      <w:numFmt w:val="decimal"/>
      <w:lvlText w:val="4.%1."/>
      <w:lvlJc w:val="left"/>
      <w:pPr>
        <w:ind w:left="1286"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9">
    <w:nsid w:val="45B3376A"/>
    <w:multiLevelType w:val="hybridMultilevel"/>
    <w:tmpl w:val="2E5C0682"/>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hint="default"/>
      </w:rPr>
    </w:lvl>
    <w:lvl w:ilvl="2" w:tplc="280A0005">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0">
    <w:nsid w:val="46FF766C"/>
    <w:multiLevelType w:val="hybridMultilevel"/>
    <w:tmpl w:val="465497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nsid w:val="47F429E4"/>
    <w:multiLevelType w:val="multilevel"/>
    <w:tmpl w:val="8BE67806"/>
    <w:lvl w:ilvl="0">
      <w:start w:val="10"/>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2">
    <w:nsid w:val="49871078"/>
    <w:multiLevelType w:val="multilevel"/>
    <w:tmpl w:val="464896E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nsid w:val="49A61E84"/>
    <w:multiLevelType w:val="hybridMultilevel"/>
    <w:tmpl w:val="AF2EFE1C"/>
    <w:lvl w:ilvl="0" w:tplc="10B2E87C">
      <w:start w:val="1"/>
      <w:numFmt w:val="decimal"/>
      <w:lvlText w:val="12.4.%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nsid w:val="4A2B0E54"/>
    <w:multiLevelType w:val="hybridMultilevel"/>
    <w:tmpl w:val="4564714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nsid w:val="4A817431"/>
    <w:multiLevelType w:val="hybridMultilevel"/>
    <w:tmpl w:val="9224F350"/>
    <w:lvl w:ilvl="0" w:tplc="C0CE437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6">
    <w:nsid w:val="4A986B22"/>
    <w:multiLevelType w:val="hybridMultilevel"/>
    <w:tmpl w:val="970890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4B91439A"/>
    <w:multiLevelType w:val="hybridMultilevel"/>
    <w:tmpl w:val="3EAE27D2"/>
    <w:lvl w:ilvl="0" w:tplc="39EA3BEE">
      <w:start w:val="1"/>
      <w:numFmt w:val="decimal"/>
      <w:lvlText w:val="12.10.%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nsid w:val="4CA22096"/>
    <w:multiLevelType w:val="singleLevel"/>
    <w:tmpl w:val="C32E498C"/>
    <w:lvl w:ilvl="0">
      <w:start w:val="1"/>
      <w:numFmt w:val="lowerRoman"/>
      <w:lvlText w:val="(%1) "/>
      <w:legacy w:legacy="1" w:legacySpace="0" w:legacyIndent="360"/>
      <w:lvlJc w:val="left"/>
      <w:pPr>
        <w:ind w:left="1260" w:hanging="360"/>
      </w:pPr>
      <w:rPr>
        <w:rFonts w:cs="Times New Roman"/>
        <w:b w:val="0"/>
        <w:i w:val="0"/>
        <w:sz w:val="20"/>
      </w:rPr>
    </w:lvl>
  </w:abstractNum>
  <w:abstractNum w:abstractNumId="119">
    <w:nsid w:val="4D3F2289"/>
    <w:multiLevelType w:val="multilevel"/>
    <w:tmpl w:val="344EF05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0">
    <w:nsid w:val="4E277D56"/>
    <w:multiLevelType w:val="hybridMultilevel"/>
    <w:tmpl w:val="223A8E04"/>
    <w:lvl w:ilvl="0" w:tplc="A46C55EA">
      <w:start w:val="1"/>
      <w:numFmt w:val="decimal"/>
      <w:lvlText w:val="%1."/>
      <w:lvlJc w:val="left"/>
      <w:pPr>
        <w:ind w:left="720" w:hanging="360"/>
      </w:pPr>
      <w:rPr>
        <w:rFonts w:ascii="Arial Negrita" w:hAnsi="Arial Negrita"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1">
    <w:nsid w:val="4F3F64FE"/>
    <w:multiLevelType w:val="multilevel"/>
    <w:tmpl w:val="2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2">
    <w:nsid w:val="513520D4"/>
    <w:multiLevelType w:val="hybridMultilevel"/>
    <w:tmpl w:val="485C43B6"/>
    <w:lvl w:ilvl="0" w:tplc="467C8D5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3">
    <w:nsid w:val="52316344"/>
    <w:multiLevelType w:val="multilevel"/>
    <w:tmpl w:val="FFBA2608"/>
    <w:lvl w:ilvl="0">
      <w:start w:val="1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52FF3EFD"/>
    <w:multiLevelType w:val="hybridMultilevel"/>
    <w:tmpl w:val="7AB60026"/>
    <w:lvl w:ilvl="0" w:tplc="EA3449CC">
      <w:start w:val="1"/>
      <w:numFmt w:val="decimal"/>
      <w:lvlText w:val="18.%1."/>
      <w:lvlJc w:val="left"/>
      <w:pPr>
        <w:ind w:left="1212"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nsid w:val="536C21DB"/>
    <w:multiLevelType w:val="hybridMultilevel"/>
    <w:tmpl w:val="28F4814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6">
    <w:nsid w:val="53BB6FC1"/>
    <w:multiLevelType w:val="multilevel"/>
    <w:tmpl w:val="4D367B74"/>
    <w:lvl w:ilvl="0">
      <w:start w:val="13"/>
      <w:numFmt w:val="decimal"/>
      <w:lvlText w:val="%1"/>
      <w:lvlJc w:val="left"/>
      <w:pPr>
        <w:ind w:left="420" w:hanging="420"/>
      </w:pPr>
      <w:rPr>
        <w:rFonts w:hint="default"/>
      </w:rPr>
    </w:lvl>
    <w:lvl w:ilvl="1">
      <w:start w:val="1"/>
      <w:numFmt w:val="decimal"/>
      <w:lvlText w:val="13.%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7">
    <w:nsid w:val="545C11B0"/>
    <w:multiLevelType w:val="multilevel"/>
    <w:tmpl w:val="77EE5DBA"/>
    <w:lvl w:ilvl="0">
      <w:start w:val="4"/>
      <w:numFmt w:val="decimal"/>
      <w:lvlText w:val="%1"/>
      <w:lvlJc w:val="left"/>
      <w:pPr>
        <w:tabs>
          <w:tab w:val="num" w:pos="1128"/>
        </w:tabs>
        <w:ind w:left="1128" w:hanging="1128"/>
      </w:pPr>
      <w:rPr>
        <w:rFonts w:cs="Times New Roman" w:hint="default"/>
      </w:rPr>
    </w:lvl>
    <w:lvl w:ilvl="1">
      <w:start w:val="1"/>
      <w:numFmt w:val="decimal"/>
      <w:lvlText w:val="%1.%2"/>
      <w:lvlJc w:val="left"/>
      <w:pPr>
        <w:tabs>
          <w:tab w:val="num" w:pos="1128"/>
        </w:tabs>
        <w:ind w:left="1128" w:hanging="1128"/>
      </w:pPr>
      <w:rPr>
        <w:rFonts w:cs="Times New Roman" w:hint="default"/>
      </w:rPr>
    </w:lvl>
    <w:lvl w:ilvl="2">
      <w:start w:val="1"/>
      <w:numFmt w:val="decimal"/>
      <w:lvlText w:val="%1.%2.%3"/>
      <w:lvlJc w:val="left"/>
      <w:pPr>
        <w:tabs>
          <w:tab w:val="num" w:pos="1128"/>
        </w:tabs>
        <w:ind w:left="1128" w:hanging="1128"/>
      </w:pPr>
      <w:rPr>
        <w:rFonts w:cs="Times New Roman" w:hint="default"/>
      </w:rPr>
    </w:lvl>
    <w:lvl w:ilvl="3">
      <w:start w:val="1"/>
      <w:numFmt w:val="decimal"/>
      <w:lvlText w:val="%1.%2.%3.%4"/>
      <w:lvlJc w:val="left"/>
      <w:pPr>
        <w:tabs>
          <w:tab w:val="num" w:pos="1128"/>
        </w:tabs>
        <w:ind w:left="1128" w:hanging="1128"/>
      </w:pPr>
      <w:rPr>
        <w:rFonts w:cs="Times New Roman" w:hint="default"/>
      </w:rPr>
    </w:lvl>
    <w:lvl w:ilvl="4">
      <w:start w:val="1"/>
      <w:numFmt w:val="decimal"/>
      <w:lvlText w:val="%1.%2.%3.%4.%5"/>
      <w:lvlJc w:val="left"/>
      <w:pPr>
        <w:tabs>
          <w:tab w:val="num" w:pos="1128"/>
        </w:tabs>
        <w:ind w:left="1128" w:hanging="1128"/>
      </w:pPr>
      <w:rPr>
        <w:rFonts w:cs="Times New Roman" w:hint="default"/>
      </w:rPr>
    </w:lvl>
    <w:lvl w:ilvl="5">
      <w:start w:val="1"/>
      <w:numFmt w:val="decimal"/>
      <w:lvlText w:val="%1.%2.%3.%4.%5.%6"/>
      <w:lvlJc w:val="left"/>
      <w:pPr>
        <w:tabs>
          <w:tab w:val="num" w:pos="1128"/>
        </w:tabs>
        <w:ind w:left="1128" w:hanging="1128"/>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55D33543"/>
    <w:multiLevelType w:val="multilevel"/>
    <w:tmpl w:val="2E9A1FCE"/>
    <w:lvl w:ilvl="0">
      <w:start w:val="12"/>
      <w:numFmt w:val="decimal"/>
      <w:lvlText w:val="%1"/>
      <w:lvlJc w:val="left"/>
      <w:pPr>
        <w:ind w:left="420" w:hanging="420"/>
      </w:pPr>
      <w:rPr>
        <w:rFonts w:hint="default"/>
      </w:rPr>
    </w:lvl>
    <w:lvl w:ilvl="1">
      <w:start w:val="1"/>
      <w:numFmt w:val="decimal"/>
      <w:lvlText w:val="12.%2."/>
      <w:lvlJc w:val="left"/>
      <w:pPr>
        <w:ind w:left="420" w:hanging="420"/>
      </w:pPr>
      <w:rPr>
        <w:rFonts w:hint="default"/>
      </w:rPr>
    </w:lvl>
    <w:lvl w:ilvl="2">
      <w:start w:val="12"/>
      <w:numFmt w:val="decimal"/>
      <w:lvlText w:val="12.1.%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55D934DC"/>
    <w:multiLevelType w:val="hybridMultilevel"/>
    <w:tmpl w:val="8946D3EE"/>
    <w:lvl w:ilvl="0" w:tplc="DED64140">
      <w:start w:val="1"/>
      <w:numFmt w:val="lowerLetter"/>
      <w:lvlText w:val="%1)"/>
      <w:lvlJc w:val="left"/>
      <w:pPr>
        <w:tabs>
          <w:tab w:val="num" w:pos="741"/>
        </w:tabs>
        <w:ind w:left="741" w:hanging="360"/>
      </w:pPr>
      <w:rPr>
        <w:rFonts w:hint="default"/>
      </w:rPr>
    </w:lvl>
    <w:lvl w:ilvl="1" w:tplc="280A0019" w:tentative="1">
      <w:start w:val="1"/>
      <w:numFmt w:val="lowerLetter"/>
      <w:lvlText w:val="%2."/>
      <w:lvlJc w:val="left"/>
      <w:pPr>
        <w:ind w:left="1461" w:hanging="360"/>
      </w:pPr>
    </w:lvl>
    <w:lvl w:ilvl="2" w:tplc="280A001B" w:tentative="1">
      <w:start w:val="1"/>
      <w:numFmt w:val="lowerRoman"/>
      <w:lvlText w:val="%3."/>
      <w:lvlJc w:val="right"/>
      <w:pPr>
        <w:ind w:left="2181" w:hanging="180"/>
      </w:pPr>
    </w:lvl>
    <w:lvl w:ilvl="3" w:tplc="280A000F" w:tentative="1">
      <w:start w:val="1"/>
      <w:numFmt w:val="decimal"/>
      <w:lvlText w:val="%4."/>
      <w:lvlJc w:val="left"/>
      <w:pPr>
        <w:ind w:left="2901" w:hanging="360"/>
      </w:pPr>
    </w:lvl>
    <w:lvl w:ilvl="4" w:tplc="280A0019" w:tentative="1">
      <w:start w:val="1"/>
      <w:numFmt w:val="lowerLetter"/>
      <w:lvlText w:val="%5."/>
      <w:lvlJc w:val="left"/>
      <w:pPr>
        <w:ind w:left="3621" w:hanging="360"/>
      </w:pPr>
    </w:lvl>
    <w:lvl w:ilvl="5" w:tplc="280A001B" w:tentative="1">
      <w:start w:val="1"/>
      <w:numFmt w:val="lowerRoman"/>
      <w:lvlText w:val="%6."/>
      <w:lvlJc w:val="right"/>
      <w:pPr>
        <w:ind w:left="4341" w:hanging="180"/>
      </w:pPr>
    </w:lvl>
    <w:lvl w:ilvl="6" w:tplc="280A000F" w:tentative="1">
      <w:start w:val="1"/>
      <w:numFmt w:val="decimal"/>
      <w:lvlText w:val="%7."/>
      <w:lvlJc w:val="left"/>
      <w:pPr>
        <w:ind w:left="5061" w:hanging="360"/>
      </w:pPr>
    </w:lvl>
    <w:lvl w:ilvl="7" w:tplc="280A0019" w:tentative="1">
      <w:start w:val="1"/>
      <w:numFmt w:val="lowerLetter"/>
      <w:lvlText w:val="%8."/>
      <w:lvlJc w:val="left"/>
      <w:pPr>
        <w:ind w:left="5781" w:hanging="360"/>
      </w:pPr>
    </w:lvl>
    <w:lvl w:ilvl="8" w:tplc="280A001B" w:tentative="1">
      <w:start w:val="1"/>
      <w:numFmt w:val="lowerRoman"/>
      <w:lvlText w:val="%9."/>
      <w:lvlJc w:val="right"/>
      <w:pPr>
        <w:ind w:left="6501" w:hanging="180"/>
      </w:pPr>
    </w:lvl>
  </w:abstractNum>
  <w:abstractNum w:abstractNumId="130">
    <w:nsid w:val="5637549D"/>
    <w:multiLevelType w:val="multilevel"/>
    <w:tmpl w:val="ED9E4B44"/>
    <w:lvl w:ilvl="0">
      <w:start w:val="12"/>
      <w:numFmt w:val="decimal"/>
      <w:lvlText w:val="%1"/>
      <w:lvlJc w:val="left"/>
      <w:pPr>
        <w:tabs>
          <w:tab w:val="num" w:pos="570"/>
        </w:tabs>
        <w:ind w:left="570" w:hanging="570"/>
      </w:pPr>
      <w:rPr>
        <w:rFonts w:cs="Times New Roman" w:hint="default"/>
        <w:sz w:val="20"/>
      </w:rPr>
    </w:lvl>
    <w:lvl w:ilvl="1">
      <w:start w:val="1"/>
      <w:numFmt w:val="decimal"/>
      <w:lvlText w:val="%1.%2"/>
      <w:lvlJc w:val="left"/>
      <w:pPr>
        <w:tabs>
          <w:tab w:val="num" w:pos="570"/>
        </w:tabs>
        <w:ind w:left="570" w:hanging="570"/>
      </w:pPr>
      <w:rPr>
        <w:rFonts w:cs="Times New Roman" w:hint="default"/>
        <w:color w:val="auto"/>
        <w:sz w:val="22"/>
        <w:szCs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720"/>
        </w:tabs>
        <w:ind w:left="720" w:hanging="72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131">
    <w:nsid w:val="56D73671"/>
    <w:multiLevelType w:val="hybridMultilevel"/>
    <w:tmpl w:val="9B6A9B0E"/>
    <w:lvl w:ilvl="0" w:tplc="0C0A0017">
      <w:start w:val="1"/>
      <w:numFmt w:val="lowerLetter"/>
      <w:lvlText w:val="%1)"/>
      <w:lvlJc w:val="left"/>
      <w:pPr>
        <w:ind w:left="1290"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2">
    <w:nsid w:val="570E7396"/>
    <w:multiLevelType w:val="singleLevel"/>
    <w:tmpl w:val="D30CF154"/>
    <w:lvl w:ilvl="0">
      <w:start w:val="1"/>
      <w:numFmt w:val="lowerLetter"/>
      <w:lvlText w:val="%1)"/>
      <w:lvlJc w:val="left"/>
      <w:pPr>
        <w:ind w:left="360" w:hanging="360"/>
      </w:pPr>
      <w:rPr>
        <w:rFonts w:hint="default"/>
        <w:sz w:val="22"/>
      </w:rPr>
    </w:lvl>
  </w:abstractNum>
  <w:abstractNum w:abstractNumId="133">
    <w:nsid w:val="58462E83"/>
    <w:multiLevelType w:val="hybridMultilevel"/>
    <w:tmpl w:val="1BF861FC"/>
    <w:lvl w:ilvl="0" w:tplc="7BB2E67E">
      <w:start w:val="1"/>
      <w:numFmt w:val="lowerLetter"/>
      <w:lvlText w:val="%1."/>
      <w:lvlJc w:val="left"/>
      <w:pPr>
        <w:ind w:left="720" w:hanging="43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nsid w:val="58905C7D"/>
    <w:multiLevelType w:val="hybridMultilevel"/>
    <w:tmpl w:val="BDAE6932"/>
    <w:lvl w:ilvl="0" w:tplc="47C83654">
      <w:start w:val="1"/>
      <w:numFmt w:val="decimal"/>
      <w:lvlText w:val="15.%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5">
    <w:nsid w:val="58E04586"/>
    <w:multiLevelType w:val="multilevel"/>
    <w:tmpl w:val="06949E2E"/>
    <w:lvl w:ilvl="0">
      <w:start w:val="1"/>
      <w:numFmt w:val="upperRoman"/>
      <w:lvlText w:val="%1."/>
      <w:lvlJc w:val="left"/>
      <w:pPr>
        <w:ind w:left="720" w:hanging="360"/>
      </w:pPr>
      <w:rPr>
        <w:rFonts w:cs="Times New Roman" w:hint="default"/>
        <w:b/>
      </w:rPr>
    </w:lvl>
    <w:lvl w:ilvl="1">
      <w:start w:val="6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6">
    <w:nsid w:val="59ED2C8A"/>
    <w:multiLevelType w:val="hybridMultilevel"/>
    <w:tmpl w:val="E3944EE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7">
    <w:nsid w:val="5AEF5C7D"/>
    <w:multiLevelType w:val="hybridMultilevel"/>
    <w:tmpl w:val="BDBEC9B6"/>
    <w:lvl w:ilvl="0" w:tplc="10090017">
      <w:start w:val="1"/>
      <w:numFmt w:val="lowerLetter"/>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8">
    <w:nsid w:val="5B6B648E"/>
    <w:multiLevelType w:val="hybridMultilevel"/>
    <w:tmpl w:val="D11A5EAC"/>
    <w:lvl w:ilvl="0" w:tplc="634CD6E0">
      <w:start w:val="1"/>
      <w:numFmt w:val="decimal"/>
      <w:lvlText w:val="7.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9">
    <w:nsid w:val="5BF04AFD"/>
    <w:multiLevelType w:val="hybridMultilevel"/>
    <w:tmpl w:val="1020F324"/>
    <w:lvl w:ilvl="0" w:tplc="3A0E82AE">
      <w:start w:val="1"/>
      <w:numFmt w:val="decimal"/>
      <w:lvlText w:val="3.3.%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0">
    <w:nsid w:val="5D88683E"/>
    <w:multiLevelType w:val="multilevel"/>
    <w:tmpl w:val="B3BE29B4"/>
    <w:lvl w:ilvl="0">
      <w:start w:val="1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855"/>
        </w:tabs>
        <w:ind w:left="855" w:hanging="57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141">
    <w:nsid w:val="5D8A2F6E"/>
    <w:multiLevelType w:val="hybridMultilevel"/>
    <w:tmpl w:val="BC42B21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nsid w:val="5E923FE0"/>
    <w:multiLevelType w:val="hybridMultilevel"/>
    <w:tmpl w:val="86D4FB84"/>
    <w:lvl w:ilvl="0" w:tplc="2362D798">
      <w:start w:val="1"/>
      <w:numFmt w:val="lowerLetter"/>
      <w:lvlText w:val="%1)"/>
      <w:lvlJc w:val="left"/>
      <w:pPr>
        <w:ind w:left="2055" w:hanging="360"/>
      </w:pPr>
      <w:rPr>
        <w:rFonts w:hint="default"/>
      </w:rPr>
    </w:lvl>
    <w:lvl w:ilvl="1" w:tplc="280A0019" w:tentative="1">
      <w:start w:val="1"/>
      <w:numFmt w:val="lowerLetter"/>
      <w:lvlText w:val="%2."/>
      <w:lvlJc w:val="left"/>
      <w:pPr>
        <w:ind w:left="2775" w:hanging="360"/>
      </w:pPr>
    </w:lvl>
    <w:lvl w:ilvl="2" w:tplc="280A001B" w:tentative="1">
      <w:start w:val="1"/>
      <w:numFmt w:val="lowerRoman"/>
      <w:lvlText w:val="%3."/>
      <w:lvlJc w:val="right"/>
      <w:pPr>
        <w:ind w:left="3495" w:hanging="180"/>
      </w:pPr>
    </w:lvl>
    <w:lvl w:ilvl="3" w:tplc="280A000F" w:tentative="1">
      <w:start w:val="1"/>
      <w:numFmt w:val="decimal"/>
      <w:lvlText w:val="%4."/>
      <w:lvlJc w:val="left"/>
      <w:pPr>
        <w:ind w:left="4215" w:hanging="360"/>
      </w:pPr>
    </w:lvl>
    <w:lvl w:ilvl="4" w:tplc="280A0019" w:tentative="1">
      <w:start w:val="1"/>
      <w:numFmt w:val="lowerLetter"/>
      <w:lvlText w:val="%5."/>
      <w:lvlJc w:val="left"/>
      <w:pPr>
        <w:ind w:left="4935" w:hanging="360"/>
      </w:pPr>
    </w:lvl>
    <w:lvl w:ilvl="5" w:tplc="280A001B" w:tentative="1">
      <w:start w:val="1"/>
      <w:numFmt w:val="lowerRoman"/>
      <w:lvlText w:val="%6."/>
      <w:lvlJc w:val="right"/>
      <w:pPr>
        <w:ind w:left="5655" w:hanging="180"/>
      </w:pPr>
    </w:lvl>
    <w:lvl w:ilvl="6" w:tplc="280A000F" w:tentative="1">
      <w:start w:val="1"/>
      <w:numFmt w:val="decimal"/>
      <w:lvlText w:val="%7."/>
      <w:lvlJc w:val="left"/>
      <w:pPr>
        <w:ind w:left="6375" w:hanging="360"/>
      </w:pPr>
    </w:lvl>
    <w:lvl w:ilvl="7" w:tplc="280A0019" w:tentative="1">
      <w:start w:val="1"/>
      <w:numFmt w:val="lowerLetter"/>
      <w:lvlText w:val="%8."/>
      <w:lvlJc w:val="left"/>
      <w:pPr>
        <w:ind w:left="7095" w:hanging="360"/>
      </w:pPr>
    </w:lvl>
    <w:lvl w:ilvl="8" w:tplc="280A001B" w:tentative="1">
      <w:start w:val="1"/>
      <w:numFmt w:val="lowerRoman"/>
      <w:lvlText w:val="%9."/>
      <w:lvlJc w:val="right"/>
      <w:pPr>
        <w:ind w:left="7815" w:hanging="180"/>
      </w:pPr>
    </w:lvl>
  </w:abstractNum>
  <w:abstractNum w:abstractNumId="143">
    <w:nsid w:val="612B0113"/>
    <w:multiLevelType w:val="hybridMultilevel"/>
    <w:tmpl w:val="94449B50"/>
    <w:lvl w:ilvl="0" w:tplc="58CC21AE">
      <w:start w:val="1"/>
      <w:numFmt w:val="decimal"/>
      <w:lvlText w:val="3.%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4">
    <w:nsid w:val="619E2CEB"/>
    <w:multiLevelType w:val="hybridMultilevel"/>
    <w:tmpl w:val="30603CF4"/>
    <w:lvl w:ilvl="0" w:tplc="C1CA15BC">
      <w:start w:val="1"/>
      <w:numFmt w:val="decimal"/>
      <w:lvlText w:val="3.2.%1."/>
      <w:lvlJc w:val="left"/>
      <w:pPr>
        <w:ind w:left="1429"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5">
    <w:nsid w:val="6210485A"/>
    <w:multiLevelType w:val="hybridMultilevel"/>
    <w:tmpl w:val="FFCA9532"/>
    <w:lvl w:ilvl="0" w:tplc="280A0017">
      <w:start w:val="1"/>
      <w:numFmt w:val="lowerLetter"/>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6">
    <w:nsid w:val="62577E46"/>
    <w:multiLevelType w:val="hybridMultilevel"/>
    <w:tmpl w:val="008091DE"/>
    <w:lvl w:ilvl="0" w:tplc="71929260">
      <w:start w:val="1"/>
      <w:numFmt w:val="decimal"/>
      <w:lvlText w:val="4.%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7">
    <w:nsid w:val="643E67EB"/>
    <w:multiLevelType w:val="multilevel"/>
    <w:tmpl w:val="344EF05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8">
    <w:nsid w:val="65D3297E"/>
    <w:multiLevelType w:val="multilevel"/>
    <w:tmpl w:val="C5D04FAC"/>
    <w:lvl w:ilvl="0">
      <w:start w:val="5"/>
      <w:numFmt w:val="decimal"/>
      <w:lvlText w:val="%1"/>
      <w:lvlJc w:val="left"/>
      <w:pPr>
        <w:ind w:left="435" w:hanging="435"/>
      </w:pPr>
      <w:rPr>
        <w:rFonts w:hint="default"/>
      </w:rPr>
    </w:lvl>
    <w:lvl w:ilvl="1">
      <w:start w:val="1"/>
      <w:numFmt w:val="decimal"/>
      <w:lvlText w:val="%1.%2"/>
      <w:lvlJc w:val="left"/>
      <w:pPr>
        <w:ind w:left="1284" w:hanging="435"/>
      </w:pPr>
      <w:rPr>
        <w:rFonts w:hint="default"/>
      </w:rPr>
    </w:lvl>
    <w:lvl w:ilvl="2">
      <w:start w:val="1"/>
      <w:numFmt w:val="decimal"/>
      <w:lvlText w:val="%1.%2.%3"/>
      <w:lvlJc w:val="left"/>
      <w:pPr>
        <w:ind w:left="2418" w:hanging="720"/>
      </w:pPr>
      <w:rPr>
        <w:rFonts w:hint="default"/>
        <w:strike w:val="0"/>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149">
    <w:nsid w:val="661C1FBE"/>
    <w:multiLevelType w:val="multilevel"/>
    <w:tmpl w:val="88BAEA3A"/>
    <w:lvl w:ilvl="0">
      <w:start w:val="9"/>
      <w:numFmt w:val="decimal"/>
      <w:lvlText w:val="%1"/>
      <w:lvlJc w:val="left"/>
      <w:pPr>
        <w:tabs>
          <w:tab w:val="num" w:pos="570"/>
        </w:tabs>
        <w:ind w:left="570" w:hanging="570"/>
      </w:pPr>
      <w:rPr>
        <w:rFonts w:cs="Times New Roman" w:hint="default"/>
      </w:rPr>
    </w:lvl>
    <w:lvl w:ilvl="1">
      <w:start w:val="1"/>
      <w:numFmt w:val="decimal"/>
      <w:lvlText w:val="1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0">
    <w:nsid w:val="665768EF"/>
    <w:multiLevelType w:val="multilevel"/>
    <w:tmpl w:val="94A29E40"/>
    <w:lvl w:ilvl="0">
      <w:start w:val="12"/>
      <w:numFmt w:val="decimal"/>
      <w:lvlText w:val="%1"/>
      <w:lvlJc w:val="left"/>
      <w:pPr>
        <w:ind w:left="420" w:hanging="420"/>
      </w:pPr>
      <w:rPr>
        <w:rFonts w:hint="default"/>
      </w:rPr>
    </w:lvl>
    <w:lvl w:ilvl="1">
      <w:start w:val="1"/>
      <w:numFmt w:val="decimal"/>
      <w:lvlText w:val="12.%2."/>
      <w:lvlJc w:val="left"/>
      <w:pPr>
        <w:ind w:left="420" w:hanging="420"/>
      </w:pPr>
      <w:rPr>
        <w:rFonts w:hint="default"/>
      </w:rPr>
    </w:lvl>
    <w:lvl w:ilvl="2">
      <w:start w:val="1"/>
      <w:numFmt w:val="decimal"/>
      <w:lvlText w:val="12.1.%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66772036"/>
    <w:multiLevelType w:val="hybridMultilevel"/>
    <w:tmpl w:val="96805A72"/>
    <w:lvl w:ilvl="0" w:tplc="0C0A0001">
      <w:start w:val="1"/>
      <w:numFmt w:val="bullet"/>
      <w:lvlText w:val=""/>
      <w:lvlJc w:val="left"/>
      <w:pPr>
        <w:ind w:left="1095" w:hanging="720"/>
      </w:pPr>
      <w:rPr>
        <w:rFonts w:ascii="Symbol" w:hAnsi="Symbol" w:hint="default"/>
      </w:rPr>
    </w:lvl>
    <w:lvl w:ilvl="1" w:tplc="54D4CC40">
      <w:numFmt w:val="bullet"/>
      <w:lvlText w:val="•"/>
      <w:lvlJc w:val="left"/>
      <w:pPr>
        <w:ind w:left="1515" w:hanging="420"/>
      </w:pPr>
      <w:rPr>
        <w:rFonts w:ascii="Arial" w:eastAsia="Calibri" w:hAnsi="Arial" w:cs="Arial" w:hint="default"/>
      </w:r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152">
    <w:nsid w:val="6786492B"/>
    <w:multiLevelType w:val="hybridMultilevel"/>
    <w:tmpl w:val="66368042"/>
    <w:lvl w:ilvl="0" w:tplc="280A000F">
      <w:start w:val="1"/>
      <w:numFmt w:val="decimal"/>
      <w:lvlText w:val="%1."/>
      <w:lvlJc w:val="left"/>
      <w:pPr>
        <w:ind w:left="720" w:hanging="360"/>
      </w:pPr>
      <w:rPr>
        <w:rFonts w:cs="Times New Roman"/>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3">
    <w:nsid w:val="681416F0"/>
    <w:multiLevelType w:val="hybridMultilevel"/>
    <w:tmpl w:val="490A5CA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4">
    <w:nsid w:val="692456C0"/>
    <w:multiLevelType w:val="hybridMultilevel"/>
    <w:tmpl w:val="7CA4227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5">
    <w:nsid w:val="6A092383"/>
    <w:multiLevelType w:val="hybridMultilevel"/>
    <w:tmpl w:val="628291CE"/>
    <w:lvl w:ilvl="0" w:tplc="10090017">
      <w:start w:val="1"/>
      <w:numFmt w:val="lowerLetter"/>
      <w:lvlText w:val="%1)"/>
      <w:lvlJc w:val="left"/>
      <w:pPr>
        <w:ind w:left="1211" w:hanging="360"/>
      </w:pPr>
      <w:rPr>
        <w:rFonts w:cs="Times New Roman"/>
      </w:rPr>
    </w:lvl>
    <w:lvl w:ilvl="1" w:tplc="023AC4AC">
      <w:start w:val="1"/>
      <w:numFmt w:val="lowerRoman"/>
      <w:lvlText w:val="(%2)"/>
      <w:lvlJc w:val="left"/>
      <w:pPr>
        <w:ind w:left="2291" w:hanging="720"/>
      </w:pPr>
      <w:rPr>
        <w:rFonts w:cs="Times New Roman" w:hint="default"/>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156">
    <w:nsid w:val="6B684063"/>
    <w:multiLevelType w:val="multilevel"/>
    <w:tmpl w:val="5EA8D360"/>
    <w:lvl w:ilvl="0">
      <w:start w:val="20"/>
      <w:numFmt w:val="decimal"/>
      <w:lvlText w:val="%1"/>
      <w:lvlJc w:val="left"/>
      <w:pPr>
        <w:ind w:left="420" w:hanging="420"/>
      </w:pPr>
      <w:rPr>
        <w:rFonts w:cs="Arial" w:hint="default"/>
      </w:rPr>
    </w:lvl>
    <w:lvl w:ilvl="1">
      <w:start w:val="1"/>
      <w:numFmt w:val="decimal"/>
      <w:lvlText w:val="1.2.%2."/>
      <w:lvlJc w:val="left"/>
      <w:pPr>
        <w:ind w:left="1140" w:hanging="420"/>
      </w:pPr>
      <w:rPr>
        <w:rFonts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560" w:hanging="1800"/>
      </w:pPr>
      <w:rPr>
        <w:rFonts w:cs="Arial" w:hint="default"/>
      </w:rPr>
    </w:lvl>
  </w:abstractNum>
  <w:abstractNum w:abstractNumId="157">
    <w:nsid w:val="6D2A306B"/>
    <w:multiLevelType w:val="multilevel"/>
    <w:tmpl w:val="9C167DF8"/>
    <w:lvl w:ilvl="0">
      <w:start w:val="14"/>
      <w:numFmt w:val="decimal"/>
      <w:lvlText w:val="%1"/>
      <w:lvlJc w:val="left"/>
      <w:pPr>
        <w:tabs>
          <w:tab w:val="num" w:pos="570"/>
        </w:tabs>
        <w:ind w:left="570" w:hanging="570"/>
      </w:pPr>
      <w:rPr>
        <w:rFonts w:cs="Times New Roman" w:hint="default"/>
        <w:sz w:val="20"/>
      </w:rPr>
    </w:lvl>
    <w:lvl w:ilvl="1">
      <w:start w:val="1"/>
      <w:numFmt w:val="decimal"/>
      <w:lvlText w:val="%1.%2"/>
      <w:lvlJc w:val="left"/>
      <w:pPr>
        <w:tabs>
          <w:tab w:val="num" w:pos="570"/>
        </w:tabs>
        <w:ind w:left="570" w:hanging="570"/>
      </w:pPr>
      <w:rPr>
        <w:rFonts w:cs="Times New Roman" w:hint="default"/>
        <w:color w:val="auto"/>
        <w:sz w:val="24"/>
        <w:szCs w:val="24"/>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720"/>
        </w:tabs>
        <w:ind w:left="720" w:hanging="72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158">
    <w:nsid w:val="6DB92DB9"/>
    <w:multiLevelType w:val="hybridMultilevel"/>
    <w:tmpl w:val="7BC0DBE8"/>
    <w:lvl w:ilvl="0" w:tplc="0C0A0017">
      <w:start w:val="1"/>
      <w:numFmt w:val="lowerLetter"/>
      <w:lvlText w:val="%1)"/>
      <w:lvlJc w:val="left"/>
      <w:pPr>
        <w:ind w:left="1290"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9">
    <w:nsid w:val="6EA45B24"/>
    <w:multiLevelType w:val="singleLevel"/>
    <w:tmpl w:val="0C0A0017"/>
    <w:lvl w:ilvl="0">
      <w:start w:val="1"/>
      <w:numFmt w:val="lowerLetter"/>
      <w:lvlText w:val="%1)"/>
      <w:lvlJc w:val="left"/>
      <w:pPr>
        <w:ind w:left="1494" w:hanging="360"/>
      </w:pPr>
      <w:rPr>
        <w:rFonts w:cs="Times New Roman" w:hint="default"/>
      </w:rPr>
    </w:lvl>
  </w:abstractNum>
  <w:abstractNum w:abstractNumId="160">
    <w:nsid w:val="6EF50624"/>
    <w:multiLevelType w:val="hybridMultilevel"/>
    <w:tmpl w:val="655C154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1">
    <w:nsid w:val="6F130B28"/>
    <w:multiLevelType w:val="multilevel"/>
    <w:tmpl w:val="1BC22D9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2062"/>
        </w:tabs>
        <w:ind w:left="2062"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2">
    <w:nsid w:val="6FD936D6"/>
    <w:multiLevelType w:val="hybridMultilevel"/>
    <w:tmpl w:val="BCACC0F8"/>
    <w:lvl w:ilvl="0" w:tplc="0C0A0019">
      <w:start w:val="1"/>
      <w:numFmt w:val="lowerLetter"/>
      <w:lvlText w:val="%1."/>
      <w:lvlJc w:val="left"/>
      <w:pPr>
        <w:ind w:left="1290"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3">
    <w:nsid w:val="70105AC4"/>
    <w:multiLevelType w:val="hybridMultilevel"/>
    <w:tmpl w:val="9BCA23E8"/>
    <w:lvl w:ilvl="0" w:tplc="B23C3736">
      <w:start w:val="1"/>
      <w:numFmt w:val="lowerLetter"/>
      <w:lvlText w:val="%1)"/>
      <w:lvlJc w:val="left"/>
      <w:pPr>
        <w:ind w:left="786" w:hanging="360"/>
      </w:pPr>
      <w:rPr>
        <w:rFonts w:cs="Times New Roman" w:hint="default"/>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4">
    <w:nsid w:val="7016406E"/>
    <w:multiLevelType w:val="multilevel"/>
    <w:tmpl w:val="87E615E4"/>
    <w:lvl w:ilvl="0">
      <w:start w:val="1"/>
      <w:numFmt w:val="lowerLetter"/>
      <w:lvlText w:val="%1)"/>
      <w:lvlJc w:val="left"/>
      <w:pPr>
        <w:tabs>
          <w:tab w:val="num" w:pos="360"/>
        </w:tabs>
        <w:ind w:left="360" w:hanging="360"/>
      </w:pPr>
      <w:rPr>
        <w:rFonts w:ascii="Arial" w:hAnsi="Arial" w:cs="Times New Roman" w:hint="default"/>
        <w:b w:val="0"/>
        <w:i w:val="0"/>
        <w:sz w:val="22"/>
        <w:szCs w:val="22"/>
        <w:effect w:val="none"/>
      </w:rPr>
    </w:lvl>
    <w:lvl w:ilvl="1">
      <w:start w:val="1"/>
      <w:numFmt w:val="decimal"/>
      <w:lvlText w:val="15.%2"/>
      <w:lvlJc w:val="left"/>
      <w:pPr>
        <w:tabs>
          <w:tab w:val="num" w:pos="712"/>
        </w:tabs>
        <w:ind w:left="712" w:hanging="360"/>
      </w:pPr>
      <w:rPr>
        <w:rFonts w:cs="Times New Roman" w:hint="default"/>
      </w:rPr>
    </w:lvl>
    <w:lvl w:ilvl="2">
      <w:start w:val="1"/>
      <w:numFmt w:val="decimal"/>
      <w:lvlText w:val="%1.%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165">
    <w:nsid w:val="718837B6"/>
    <w:multiLevelType w:val="multilevel"/>
    <w:tmpl w:val="118EB1B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6">
    <w:nsid w:val="73542A62"/>
    <w:multiLevelType w:val="multilevel"/>
    <w:tmpl w:val="D172AB66"/>
    <w:lvl w:ilvl="0">
      <w:start w:val="1"/>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7">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8">
    <w:nsid w:val="763A5613"/>
    <w:multiLevelType w:val="hybridMultilevel"/>
    <w:tmpl w:val="E620F826"/>
    <w:lvl w:ilvl="0" w:tplc="71EE3210">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9">
    <w:nsid w:val="763F1C86"/>
    <w:multiLevelType w:val="multilevel"/>
    <w:tmpl w:val="0E1EFA98"/>
    <w:lvl w:ilvl="0">
      <w:start w:val="9"/>
      <w:numFmt w:val="decimal"/>
      <w:lvlText w:val="%1"/>
      <w:lvlJc w:val="left"/>
      <w:pPr>
        <w:tabs>
          <w:tab w:val="num" w:pos="570"/>
        </w:tabs>
        <w:ind w:left="570" w:hanging="570"/>
      </w:pPr>
      <w:rPr>
        <w:rFonts w:cs="Times New Roman" w:hint="default"/>
      </w:rPr>
    </w:lvl>
    <w:lvl w:ilvl="1">
      <w:start w:val="1"/>
      <w:numFmt w:val="decimal"/>
      <w:lvlText w:val="14.%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0">
    <w:nsid w:val="766B34B1"/>
    <w:multiLevelType w:val="hybridMultilevel"/>
    <w:tmpl w:val="FC841410"/>
    <w:lvl w:ilvl="0" w:tplc="55BA37AA">
      <w:start w:val="1"/>
      <w:numFmt w:val="decimal"/>
      <w:lvlText w:val="21.3.%1."/>
      <w:lvlJc w:val="left"/>
      <w:pPr>
        <w:ind w:left="1080" w:hanging="360"/>
      </w:pPr>
      <w:rPr>
        <w:rFonts w:hint="default"/>
      </w:rPr>
    </w:lvl>
    <w:lvl w:ilvl="1" w:tplc="280A0019" w:tentative="1">
      <w:start w:val="1"/>
      <w:numFmt w:val="lowerLetter"/>
      <w:lvlText w:val="%2."/>
      <w:lvlJc w:val="left"/>
      <w:pPr>
        <w:ind w:left="1440" w:hanging="360"/>
      </w:p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1">
    <w:nsid w:val="77007BA1"/>
    <w:multiLevelType w:val="hybridMultilevel"/>
    <w:tmpl w:val="FE523F8E"/>
    <w:lvl w:ilvl="0" w:tplc="957092F8">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0C0A0005">
      <w:start w:val="1"/>
      <w:numFmt w:val="bullet"/>
      <w:lvlText w:val=""/>
      <w:lvlJc w:val="left"/>
      <w:pPr>
        <w:tabs>
          <w:tab w:val="num" w:pos="1440"/>
        </w:tabs>
        <w:ind w:left="1440" w:hanging="360"/>
      </w:pPr>
      <w:rPr>
        <w:rFonts w:ascii="Wingdings" w:hAnsi="Wingdings" w:hint="default"/>
        <w:b w:val="0"/>
        <w:i w:val="0"/>
        <w:sz w:val="22"/>
        <w:effect w:val="none"/>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2">
    <w:nsid w:val="773E4D99"/>
    <w:multiLevelType w:val="multilevel"/>
    <w:tmpl w:val="6E32F5BA"/>
    <w:lvl w:ilvl="0">
      <w:start w:val="5"/>
      <w:numFmt w:val="decimal"/>
      <w:lvlText w:val="%1"/>
      <w:lvlJc w:val="left"/>
      <w:pPr>
        <w:ind w:left="435" w:hanging="435"/>
      </w:pPr>
      <w:rPr>
        <w:rFonts w:hint="default"/>
      </w:rPr>
    </w:lvl>
    <w:lvl w:ilvl="1">
      <w:start w:val="1"/>
      <w:numFmt w:val="decimal"/>
      <w:lvlText w:val="%1.%2"/>
      <w:lvlJc w:val="left"/>
      <w:pPr>
        <w:ind w:left="1284" w:hanging="435"/>
      </w:pPr>
      <w:rPr>
        <w:rFonts w:hint="default"/>
      </w:rPr>
    </w:lvl>
    <w:lvl w:ilvl="2">
      <w:start w:val="1"/>
      <w:numFmt w:val="decimal"/>
      <w:lvlText w:val="5.4.%3."/>
      <w:lvlJc w:val="left"/>
      <w:pPr>
        <w:ind w:left="2418" w:hanging="720"/>
      </w:pPr>
      <w:rPr>
        <w:rFonts w:hint="default"/>
        <w:strike w:val="0"/>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173">
    <w:nsid w:val="77B76EDE"/>
    <w:multiLevelType w:val="hybridMultilevel"/>
    <w:tmpl w:val="DE700838"/>
    <w:lvl w:ilvl="0" w:tplc="96E41524">
      <w:start w:val="1"/>
      <w:numFmt w:val="decimal"/>
      <w:lvlText w:val="%1.-"/>
      <w:lvlJc w:val="left"/>
      <w:pPr>
        <w:tabs>
          <w:tab w:val="num" w:pos="1065"/>
        </w:tabs>
        <w:ind w:left="1065" w:hanging="705"/>
      </w:pPr>
      <w:rPr>
        <w:rFonts w:ascii="Arial Negrita" w:hAnsi="Arial Negrita" w:cs="Times New Roman" w:hint="default"/>
        <w:b/>
        <w:i w:val="0"/>
        <w:sz w:val="20"/>
        <w:szCs w:val="20"/>
        <w:u w:val="none"/>
      </w:rPr>
    </w:lvl>
    <w:lvl w:ilvl="1" w:tplc="0C0A0019">
      <w:start w:val="1"/>
      <w:numFmt w:val="lowerLetter"/>
      <w:lvlText w:val="%2."/>
      <w:lvlJc w:val="left"/>
      <w:pPr>
        <w:tabs>
          <w:tab w:val="num" w:pos="1440"/>
        </w:tabs>
        <w:ind w:left="1440" w:hanging="360"/>
      </w:pPr>
      <w:rPr>
        <w:rFonts w:cs="Times New Roman"/>
      </w:rPr>
    </w:lvl>
    <w:lvl w:ilvl="2" w:tplc="ED103D6E">
      <w:start w:val="1"/>
      <w:numFmt w:val="lowerRoman"/>
      <w:lvlText w:val="(%3)"/>
      <w:lvlJc w:val="left"/>
      <w:pPr>
        <w:tabs>
          <w:tab w:val="num" w:pos="2700"/>
        </w:tabs>
        <w:ind w:left="2700" w:hanging="720"/>
      </w:pPr>
      <w:rPr>
        <w:rFonts w:cs="Times New Roman" w:hint="default"/>
      </w:rPr>
    </w:lvl>
    <w:lvl w:ilvl="3" w:tplc="E236D362">
      <w:start w:val="1"/>
      <w:numFmt w:val="lowerLetter"/>
      <w:lvlText w:val="%4)"/>
      <w:lvlJc w:val="left"/>
      <w:pPr>
        <w:ind w:left="2880" w:hanging="360"/>
      </w:pPr>
      <w:rPr>
        <w:rFonts w:hint="default"/>
      </w:rPr>
    </w:lvl>
    <w:lvl w:ilvl="4" w:tplc="CB54106C">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4">
    <w:nsid w:val="789007A9"/>
    <w:multiLevelType w:val="hybridMultilevel"/>
    <w:tmpl w:val="17325558"/>
    <w:lvl w:ilvl="0" w:tplc="A62C5CDC">
      <w:start w:val="1"/>
      <w:numFmt w:val="decimal"/>
      <w:lvlText w:val="1.%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9173098"/>
    <w:multiLevelType w:val="singleLevel"/>
    <w:tmpl w:val="280A0017"/>
    <w:lvl w:ilvl="0">
      <w:start w:val="1"/>
      <w:numFmt w:val="lowerLetter"/>
      <w:lvlText w:val="%1)"/>
      <w:lvlJc w:val="left"/>
      <w:pPr>
        <w:ind w:left="720" w:hanging="360"/>
      </w:pPr>
      <w:rPr>
        <w:rFonts w:hint="default"/>
      </w:rPr>
    </w:lvl>
  </w:abstractNum>
  <w:abstractNum w:abstractNumId="176">
    <w:nsid w:val="79864ED2"/>
    <w:multiLevelType w:val="hybridMultilevel"/>
    <w:tmpl w:val="0DD293AC"/>
    <w:lvl w:ilvl="0" w:tplc="D706A67A">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7">
    <w:nsid w:val="79D8296A"/>
    <w:multiLevelType w:val="hybridMultilevel"/>
    <w:tmpl w:val="398E4EB0"/>
    <w:lvl w:ilvl="0" w:tplc="8626EB66">
      <w:start w:val="1"/>
      <w:numFmt w:val="decimal"/>
      <w:lvlText w:val="3.2.%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8">
    <w:nsid w:val="7B897F89"/>
    <w:multiLevelType w:val="hybridMultilevel"/>
    <w:tmpl w:val="11B844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9">
    <w:nsid w:val="7BCD2C96"/>
    <w:multiLevelType w:val="multilevel"/>
    <w:tmpl w:val="7294F88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7.6.%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0">
    <w:nsid w:val="7DE6475E"/>
    <w:multiLevelType w:val="multilevel"/>
    <w:tmpl w:val="18827A36"/>
    <w:lvl w:ilvl="0">
      <w:start w:val="15"/>
      <w:numFmt w:val="decimal"/>
      <w:lvlText w:val="%1"/>
      <w:lvlJc w:val="left"/>
      <w:pPr>
        <w:ind w:left="420" w:hanging="420"/>
      </w:pPr>
      <w:rPr>
        <w:rFonts w:hint="default"/>
      </w:rPr>
    </w:lvl>
    <w:lvl w:ilvl="1">
      <w:start w:val="1"/>
      <w:numFmt w:val="decimal"/>
      <w:lvlText w:val="15.%2."/>
      <w:lvlJc w:val="left"/>
      <w:pPr>
        <w:ind w:left="1282" w:hanging="4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81">
    <w:nsid w:val="7ED15EEC"/>
    <w:multiLevelType w:val="multilevel"/>
    <w:tmpl w:val="9A484520"/>
    <w:lvl w:ilvl="0">
      <w:start w:val="1"/>
      <w:numFmt w:val="lowerLetter"/>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0"/>
  </w:num>
  <w:num w:numId="2">
    <w:abstractNumId w:val="79"/>
  </w:num>
  <w:num w:numId="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num>
  <w:num w:numId="5">
    <w:abstractNumId w:val="44"/>
  </w:num>
  <w:num w:numId="6">
    <w:abstractNumId w:val="45"/>
  </w:num>
  <w:num w:numId="7">
    <w:abstractNumId w:val="143"/>
  </w:num>
  <w:num w:numId="8">
    <w:abstractNumId w:val="146"/>
  </w:num>
  <w:num w:numId="9">
    <w:abstractNumId w:val="177"/>
  </w:num>
  <w:num w:numId="10">
    <w:abstractNumId w:val="154"/>
  </w:num>
  <w:num w:numId="11">
    <w:abstractNumId w:val="139"/>
  </w:num>
  <w:num w:numId="12">
    <w:abstractNumId w:val="135"/>
  </w:num>
  <w:num w:numId="13">
    <w:abstractNumId w:val="33"/>
  </w:num>
  <w:num w:numId="14">
    <w:abstractNumId w:val="77"/>
  </w:num>
  <w:num w:numId="15">
    <w:abstractNumId w:val="65"/>
  </w:num>
  <w:num w:numId="16">
    <w:abstractNumId w:val="102"/>
  </w:num>
  <w:num w:numId="17">
    <w:abstractNumId w:val="56"/>
  </w:num>
  <w:num w:numId="18">
    <w:abstractNumId w:val="46"/>
  </w:num>
  <w:num w:numId="19">
    <w:abstractNumId w:val="136"/>
  </w:num>
  <w:num w:numId="20">
    <w:abstractNumId w:val="160"/>
  </w:num>
  <w:num w:numId="21">
    <w:abstractNumId w:val="108"/>
  </w:num>
  <w:num w:numId="22">
    <w:abstractNumId w:val="35"/>
  </w:num>
  <w:num w:numId="23">
    <w:abstractNumId w:val="106"/>
  </w:num>
  <w:num w:numId="24">
    <w:abstractNumId w:val="159"/>
  </w:num>
  <w:num w:numId="25">
    <w:abstractNumId w:val="47"/>
  </w:num>
  <w:num w:numId="26">
    <w:abstractNumId w:val="144"/>
  </w:num>
  <w:num w:numId="27">
    <w:abstractNumId w:val="166"/>
  </w:num>
  <w:num w:numId="28">
    <w:abstractNumId w:val="164"/>
  </w:num>
  <w:num w:numId="29">
    <w:abstractNumId w:val="26"/>
  </w:num>
  <w:num w:numId="30">
    <w:abstractNumId w:val="15"/>
  </w:num>
  <w:num w:numId="31">
    <w:abstractNumId w:val="62"/>
  </w:num>
  <w:num w:numId="32">
    <w:abstractNumId w:val="12"/>
  </w:num>
  <w:num w:numId="33">
    <w:abstractNumId w:val="165"/>
  </w:num>
  <w:num w:numId="34">
    <w:abstractNumId w:val="27"/>
  </w:num>
  <w:num w:numId="35">
    <w:abstractNumId w:val="173"/>
  </w:num>
  <w:num w:numId="36">
    <w:abstractNumId w:val="148"/>
  </w:num>
  <w:num w:numId="37">
    <w:abstractNumId w:val="100"/>
  </w:num>
  <w:num w:numId="38">
    <w:abstractNumId w:val="24"/>
  </w:num>
  <w:num w:numId="39">
    <w:abstractNumId w:val="172"/>
  </w:num>
  <w:num w:numId="40">
    <w:abstractNumId w:val="38"/>
  </w:num>
  <w:num w:numId="41">
    <w:abstractNumId w:val="83"/>
  </w:num>
  <w:num w:numId="42">
    <w:abstractNumId w:val="179"/>
  </w:num>
  <w:num w:numId="43">
    <w:abstractNumId w:val="147"/>
  </w:num>
  <w:num w:numId="44">
    <w:abstractNumId w:val="97"/>
  </w:num>
  <w:num w:numId="45">
    <w:abstractNumId w:val="53"/>
  </w:num>
  <w:num w:numId="46">
    <w:abstractNumId w:val="96"/>
  </w:num>
  <w:num w:numId="47">
    <w:abstractNumId w:val="21"/>
  </w:num>
  <w:num w:numId="48">
    <w:abstractNumId w:val="118"/>
  </w:num>
  <w:num w:numId="49">
    <w:abstractNumId w:val="105"/>
  </w:num>
  <w:num w:numId="50">
    <w:abstractNumId w:val="161"/>
  </w:num>
  <w:num w:numId="51">
    <w:abstractNumId w:val="78"/>
  </w:num>
  <w:num w:numId="52">
    <w:abstractNumId w:val="169"/>
  </w:num>
  <w:num w:numId="53">
    <w:abstractNumId w:val="112"/>
  </w:num>
  <w:num w:numId="54">
    <w:abstractNumId w:val="52"/>
  </w:num>
  <w:num w:numId="55">
    <w:abstractNumId w:val="149"/>
  </w:num>
  <w:num w:numId="56">
    <w:abstractNumId w:val="84"/>
  </w:num>
  <w:num w:numId="57">
    <w:abstractNumId w:val="171"/>
  </w:num>
  <w:num w:numId="58">
    <w:abstractNumId w:val="176"/>
  </w:num>
  <w:num w:numId="59">
    <w:abstractNumId w:val="181"/>
  </w:num>
  <w:num w:numId="60">
    <w:abstractNumId w:val="59"/>
  </w:num>
  <w:num w:numId="61">
    <w:abstractNumId w:val="54"/>
  </w:num>
  <w:num w:numId="62">
    <w:abstractNumId w:val="48"/>
  </w:num>
  <w:num w:numId="63">
    <w:abstractNumId w:val="55"/>
  </w:num>
  <w:num w:numId="64">
    <w:abstractNumId w:val="86"/>
  </w:num>
  <w:num w:numId="65">
    <w:abstractNumId w:val="88"/>
  </w:num>
  <w:num w:numId="66">
    <w:abstractNumId w:val="103"/>
  </w:num>
  <w:num w:numId="67">
    <w:abstractNumId w:val="89"/>
  </w:num>
  <w:num w:numId="68">
    <w:abstractNumId w:val="122"/>
  </w:num>
  <w:num w:numId="69">
    <w:abstractNumId w:val="111"/>
  </w:num>
  <w:num w:numId="70">
    <w:abstractNumId w:val="155"/>
  </w:num>
  <w:num w:numId="71">
    <w:abstractNumId w:val="29"/>
  </w:num>
  <w:num w:numId="72">
    <w:abstractNumId w:val="137"/>
  </w:num>
  <w:num w:numId="73">
    <w:abstractNumId w:val="34"/>
  </w:num>
  <w:num w:numId="74">
    <w:abstractNumId w:val="51"/>
  </w:num>
  <w:num w:numId="75">
    <w:abstractNumId w:val="163"/>
  </w:num>
  <w:num w:numId="76">
    <w:abstractNumId w:val="168"/>
  </w:num>
  <w:num w:numId="77">
    <w:abstractNumId w:val="42"/>
  </w:num>
  <w:num w:numId="78">
    <w:abstractNumId w:val="120"/>
  </w:num>
  <w:num w:numId="79">
    <w:abstractNumId w:val="36"/>
  </w:num>
  <w:num w:numId="80">
    <w:abstractNumId w:val="91"/>
  </w:num>
  <w:num w:numId="81">
    <w:abstractNumId w:val="175"/>
  </w:num>
  <w:num w:numId="82">
    <w:abstractNumId w:val="66"/>
  </w:num>
  <w:num w:numId="83">
    <w:abstractNumId w:val="180"/>
  </w:num>
  <w:num w:numId="84">
    <w:abstractNumId w:val="11"/>
  </w:num>
  <w:num w:numId="85">
    <w:abstractNumId w:val="126"/>
  </w:num>
  <w:num w:numId="86">
    <w:abstractNumId w:val="73"/>
  </w:num>
  <w:num w:numId="87">
    <w:abstractNumId w:val="80"/>
  </w:num>
  <w:num w:numId="88">
    <w:abstractNumId w:val="74"/>
  </w:num>
  <w:num w:numId="89">
    <w:abstractNumId w:val="25"/>
  </w:num>
  <w:num w:numId="90">
    <w:abstractNumId w:val="107"/>
  </w:num>
  <w:num w:numId="91">
    <w:abstractNumId w:val="85"/>
  </w:num>
  <w:num w:numId="92">
    <w:abstractNumId w:val="61"/>
  </w:num>
  <w:num w:numId="93">
    <w:abstractNumId w:val="114"/>
  </w:num>
  <w:num w:numId="94">
    <w:abstractNumId w:val="81"/>
  </w:num>
  <w:num w:numId="95">
    <w:abstractNumId w:val="19"/>
  </w:num>
  <w:num w:numId="96">
    <w:abstractNumId w:val="174"/>
  </w:num>
  <w:num w:numId="97">
    <w:abstractNumId w:val="156"/>
  </w:num>
  <w:num w:numId="98">
    <w:abstractNumId w:val="57"/>
  </w:num>
  <w:num w:numId="99">
    <w:abstractNumId w:val="170"/>
  </w:num>
  <w:num w:numId="100">
    <w:abstractNumId w:val="28"/>
  </w:num>
  <w:num w:numId="101">
    <w:abstractNumId w:val="134"/>
  </w:num>
  <w:num w:numId="102">
    <w:abstractNumId w:val="124"/>
  </w:num>
  <w:num w:numId="103">
    <w:abstractNumId w:val="13"/>
  </w:num>
  <w:num w:numId="104">
    <w:abstractNumId w:val="71"/>
  </w:num>
  <w:num w:numId="105">
    <w:abstractNumId w:val="39"/>
  </w:num>
  <w:num w:numId="106">
    <w:abstractNumId w:val="142"/>
  </w:num>
  <w:num w:numId="107">
    <w:abstractNumId w:val="16"/>
  </w:num>
  <w:num w:numId="108">
    <w:abstractNumId w:val="110"/>
  </w:num>
  <w:num w:numId="109">
    <w:abstractNumId w:val="98"/>
  </w:num>
  <w:num w:numId="110">
    <w:abstractNumId w:val="130"/>
  </w:num>
  <w:num w:numId="111">
    <w:abstractNumId w:val="87"/>
  </w:num>
  <w:num w:numId="112">
    <w:abstractNumId w:val="30"/>
  </w:num>
  <w:num w:numId="113">
    <w:abstractNumId w:val="68"/>
  </w:num>
  <w:num w:numId="114">
    <w:abstractNumId w:val="162"/>
  </w:num>
  <w:num w:numId="115">
    <w:abstractNumId w:val="92"/>
  </w:num>
  <w:num w:numId="116">
    <w:abstractNumId w:val="141"/>
  </w:num>
  <w:num w:numId="117">
    <w:abstractNumId w:val="133"/>
  </w:num>
  <w:num w:numId="118">
    <w:abstractNumId w:val="67"/>
  </w:num>
  <w:num w:numId="119">
    <w:abstractNumId w:val="0"/>
  </w:num>
  <w:num w:numId="120">
    <w:abstractNumId w:val="1"/>
  </w:num>
  <w:num w:numId="121">
    <w:abstractNumId w:val="2"/>
  </w:num>
  <w:num w:numId="122">
    <w:abstractNumId w:val="3"/>
  </w:num>
  <w:num w:numId="123">
    <w:abstractNumId w:val="4"/>
  </w:num>
  <w:num w:numId="124">
    <w:abstractNumId w:val="5"/>
  </w:num>
  <w:num w:numId="125">
    <w:abstractNumId w:val="6"/>
  </w:num>
  <w:num w:numId="126">
    <w:abstractNumId w:val="7"/>
  </w:num>
  <w:num w:numId="127">
    <w:abstractNumId w:val="8"/>
  </w:num>
  <w:num w:numId="128">
    <w:abstractNumId w:val="9"/>
  </w:num>
  <w:num w:numId="129">
    <w:abstractNumId w:val="10"/>
  </w:num>
  <w:num w:numId="130">
    <w:abstractNumId w:val="40"/>
  </w:num>
  <w:num w:numId="131">
    <w:abstractNumId w:val="90"/>
  </w:num>
  <w:num w:numId="132">
    <w:abstractNumId w:val="41"/>
  </w:num>
  <w:num w:numId="133">
    <w:abstractNumId w:val="58"/>
  </w:num>
  <w:num w:numId="134">
    <w:abstractNumId w:val="128"/>
  </w:num>
  <w:num w:numId="135">
    <w:abstractNumId w:val="125"/>
  </w:num>
  <w:num w:numId="136">
    <w:abstractNumId w:val="150"/>
  </w:num>
  <w:num w:numId="137">
    <w:abstractNumId w:val="64"/>
  </w:num>
  <w:num w:numId="138">
    <w:abstractNumId w:val="113"/>
  </w:num>
  <w:num w:numId="139">
    <w:abstractNumId w:val="18"/>
  </w:num>
  <w:num w:numId="140">
    <w:abstractNumId w:val="70"/>
  </w:num>
  <w:num w:numId="141">
    <w:abstractNumId w:val="115"/>
  </w:num>
  <w:num w:numId="142">
    <w:abstractNumId w:val="93"/>
  </w:num>
  <w:num w:numId="143">
    <w:abstractNumId w:val="75"/>
  </w:num>
  <w:num w:numId="144">
    <w:abstractNumId w:val="140"/>
  </w:num>
  <w:num w:numId="145">
    <w:abstractNumId w:val="63"/>
  </w:num>
  <w:num w:numId="146">
    <w:abstractNumId w:val="20"/>
  </w:num>
  <w:num w:numId="147">
    <w:abstractNumId w:val="157"/>
  </w:num>
  <w:num w:numId="148">
    <w:abstractNumId w:val="153"/>
  </w:num>
  <w:num w:numId="149">
    <w:abstractNumId w:val="131"/>
  </w:num>
  <w:num w:numId="150">
    <w:abstractNumId w:val="158"/>
  </w:num>
  <w:num w:numId="151">
    <w:abstractNumId w:val="49"/>
  </w:num>
  <w:num w:numId="152">
    <w:abstractNumId w:val="101"/>
  </w:num>
  <w:num w:numId="153">
    <w:abstractNumId w:val="31"/>
  </w:num>
  <w:num w:numId="154">
    <w:abstractNumId w:val="152"/>
  </w:num>
  <w:num w:numId="155">
    <w:abstractNumId w:val="121"/>
  </w:num>
  <w:num w:numId="156">
    <w:abstractNumId w:val="109"/>
  </w:num>
  <w:num w:numId="157">
    <w:abstractNumId w:val="99"/>
  </w:num>
  <w:num w:numId="158">
    <w:abstractNumId w:val="76"/>
  </w:num>
  <w:num w:numId="159">
    <w:abstractNumId w:val="23"/>
  </w:num>
  <w:num w:numId="16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6"/>
  </w:num>
  <w:num w:numId="162">
    <w:abstractNumId w:val="127"/>
  </w:num>
  <w:num w:numId="163">
    <w:abstractNumId w:val="94"/>
  </w:num>
  <w:num w:numId="164">
    <w:abstractNumId w:val="43"/>
  </w:num>
  <w:num w:numId="165">
    <w:abstractNumId w:val="138"/>
  </w:num>
  <w:num w:numId="166">
    <w:abstractNumId w:val="32"/>
  </w:num>
  <w:num w:numId="167">
    <w:abstractNumId w:val="117"/>
  </w:num>
  <w:num w:numId="168">
    <w:abstractNumId w:val="82"/>
  </w:num>
  <w:num w:numId="169">
    <w:abstractNumId w:val="104"/>
  </w:num>
  <w:num w:numId="170">
    <w:abstractNumId w:val="22"/>
  </w:num>
  <w:num w:numId="171">
    <w:abstractNumId w:val="123"/>
  </w:num>
  <w:num w:numId="172">
    <w:abstractNumId w:val="17"/>
  </w:num>
  <w:num w:numId="173">
    <w:abstractNumId w:val="95"/>
  </w:num>
  <w:num w:numId="174">
    <w:abstractNumId w:val="14"/>
  </w:num>
  <w:num w:numId="175">
    <w:abstractNumId w:val="132"/>
  </w:num>
  <w:num w:numId="176">
    <w:abstractNumId w:val="178"/>
  </w:num>
  <w:num w:numId="177">
    <w:abstractNumId w:val="60"/>
  </w:num>
  <w:num w:numId="178">
    <w:abstractNumId w:val="129"/>
  </w:num>
  <w:num w:numId="179">
    <w:abstractNumId w:val="119"/>
  </w:num>
  <w:num w:numId="180">
    <w:abstractNumId w:val="145"/>
  </w:num>
  <w:num w:numId="181">
    <w:abstractNumId w:val="37"/>
  </w:num>
  <w:num w:numId="182">
    <w:abstractNumId w:val="72"/>
  </w:num>
  <w:num w:numId="183">
    <w:abstractNumId w:val="151"/>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BO"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59"/>
    <w:rsid w:val="0000089E"/>
    <w:rsid w:val="00001BD0"/>
    <w:rsid w:val="00002057"/>
    <w:rsid w:val="00002C33"/>
    <w:rsid w:val="0000468E"/>
    <w:rsid w:val="00004A89"/>
    <w:rsid w:val="00005299"/>
    <w:rsid w:val="000062F3"/>
    <w:rsid w:val="00007F9D"/>
    <w:rsid w:val="00011753"/>
    <w:rsid w:val="00012073"/>
    <w:rsid w:val="000120BE"/>
    <w:rsid w:val="000121BB"/>
    <w:rsid w:val="00012765"/>
    <w:rsid w:val="00014902"/>
    <w:rsid w:val="00014BCB"/>
    <w:rsid w:val="00016D1B"/>
    <w:rsid w:val="00020460"/>
    <w:rsid w:val="00022EBD"/>
    <w:rsid w:val="000257EF"/>
    <w:rsid w:val="00025867"/>
    <w:rsid w:val="000264FE"/>
    <w:rsid w:val="00026988"/>
    <w:rsid w:val="00031060"/>
    <w:rsid w:val="000312E6"/>
    <w:rsid w:val="000331BC"/>
    <w:rsid w:val="00033D2E"/>
    <w:rsid w:val="00035935"/>
    <w:rsid w:val="000372BE"/>
    <w:rsid w:val="00037DB4"/>
    <w:rsid w:val="00040617"/>
    <w:rsid w:val="0004083D"/>
    <w:rsid w:val="00040B91"/>
    <w:rsid w:val="00040D96"/>
    <w:rsid w:val="00041029"/>
    <w:rsid w:val="000412AD"/>
    <w:rsid w:val="000420E9"/>
    <w:rsid w:val="00042936"/>
    <w:rsid w:val="0004355C"/>
    <w:rsid w:val="00043567"/>
    <w:rsid w:val="00043E59"/>
    <w:rsid w:val="0004473F"/>
    <w:rsid w:val="00044921"/>
    <w:rsid w:val="0004544D"/>
    <w:rsid w:val="00045E9B"/>
    <w:rsid w:val="000466AC"/>
    <w:rsid w:val="000468EF"/>
    <w:rsid w:val="00046ACF"/>
    <w:rsid w:val="00046CC4"/>
    <w:rsid w:val="00050204"/>
    <w:rsid w:val="00050FF8"/>
    <w:rsid w:val="000524BA"/>
    <w:rsid w:val="00052FA7"/>
    <w:rsid w:val="000547A4"/>
    <w:rsid w:val="00054A0A"/>
    <w:rsid w:val="00055322"/>
    <w:rsid w:val="00057B45"/>
    <w:rsid w:val="00057CA0"/>
    <w:rsid w:val="00057D91"/>
    <w:rsid w:val="000607D8"/>
    <w:rsid w:val="00061668"/>
    <w:rsid w:val="0006281A"/>
    <w:rsid w:val="000630A5"/>
    <w:rsid w:val="00063576"/>
    <w:rsid w:val="00063949"/>
    <w:rsid w:val="00063D52"/>
    <w:rsid w:val="00064CD9"/>
    <w:rsid w:val="00065275"/>
    <w:rsid w:val="00065E69"/>
    <w:rsid w:val="00070151"/>
    <w:rsid w:val="000706DE"/>
    <w:rsid w:val="0007089B"/>
    <w:rsid w:val="0007245F"/>
    <w:rsid w:val="00072C58"/>
    <w:rsid w:val="00072E1D"/>
    <w:rsid w:val="00074FA4"/>
    <w:rsid w:val="00076799"/>
    <w:rsid w:val="00076A15"/>
    <w:rsid w:val="00077EA0"/>
    <w:rsid w:val="00080088"/>
    <w:rsid w:val="0008185E"/>
    <w:rsid w:val="0008336F"/>
    <w:rsid w:val="00083511"/>
    <w:rsid w:val="00085CB3"/>
    <w:rsid w:val="00085D46"/>
    <w:rsid w:val="0008615C"/>
    <w:rsid w:val="000862C3"/>
    <w:rsid w:val="00086A9E"/>
    <w:rsid w:val="0008750C"/>
    <w:rsid w:val="00087AA3"/>
    <w:rsid w:val="000921C5"/>
    <w:rsid w:val="00093981"/>
    <w:rsid w:val="00096AEB"/>
    <w:rsid w:val="00097DE8"/>
    <w:rsid w:val="000A052C"/>
    <w:rsid w:val="000A287F"/>
    <w:rsid w:val="000A38A6"/>
    <w:rsid w:val="000A4042"/>
    <w:rsid w:val="000A4AE0"/>
    <w:rsid w:val="000A52C4"/>
    <w:rsid w:val="000A541F"/>
    <w:rsid w:val="000A58E7"/>
    <w:rsid w:val="000A5AC7"/>
    <w:rsid w:val="000A6CB6"/>
    <w:rsid w:val="000A71D6"/>
    <w:rsid w:val="000B07D5"/>
    <w:rsid w:val="000B1B35"/>
    <w:rsid w:val="000B2A0C"/>
    <w:rsid w:val="000B49B1"/>
    <w:rsid w:val="000B65B7"/>
    <w:rsid w:val="000B6FA2"/>
    <w:rsid w:val="000C0714"/>
    <w:rsid w:val="000C16CE"/>
    <w:rsid w:val="000C290B"/>
    <w:rsid w:val="000C2EA6"/>
    <w:rsid w:val="000C3554"/>
    <w:rsid w:val="000C3E34"/>
    <w:rsid w:val="000D050E"/>
    <w:rsid w:val="000D0EE4"/>
    <w:rsid w:val="000D1289"/>
    <w:rsid w:val="000D2190"/>
    <w:rsid w:val="000D22F1"/>
    <w:rsid w:val="000D2B4E"/>
    <w:rsid w:val="000D34B1"/>
    <w:rsid w:val="000D426C"/>
    <w:rsid w:val="000D5281"/>
    <w:rsid w:val="000D651B"/>
    <w:rsid w:val="000D70A7"/>
    <w:rsid w:val="000D7898"/>
    <w:rsid w:val="000E057B"/>
    <w:rsid w:val="000E3FE8"/>
    <w:rsid w:val="000E6CA9"/>
    <w:rsid w:val="000F0B7A"/>
    <w:rsid w:val="000F334B"/>
    <w:rsid w:val="000F74E7"/>
    <w:rsid w:val="00100FD5"/>
    <w:rsid w:val="00102497"/>
    <w:rsid w:val="00103D2B"/>
    <w:rsid w:val="00104CA3"/>
    <w:rsid w:val="00104F18"/>
    <w:rsid w:val="00105B57"/>
    <w:rsid w:val="00105E2E"/>
    <w:rsid w:val="001064B7"/>
    <w:rsid w:val="0010734F"/>
    <w:rsid w:val="001108F2"/>
    <w:rsid w:val="001109FA"/>
    <w:rsid w:val="00110D66"/>
    <w:rsid w:val="00110DF8"/>
    <w:rsid w:val="001126E1"/>
    <w:rsid w:val="00114061"/>
    <w:rsid w:val="001156EA"/>
    <w:rsid w:val="00115EC4"/>
    <w:rsid w:val="00115F67"/>
    <w:rsid w:val="001201EA"/>
    <w:rsid w:val="00120D75"/>
    <w:rsid w:val="001216C5"/>
    <w:rsid w:val="0012201A"/>
    <w:rsid w:val="00125BA1"/>
    <w:rsid w:val="00125F46"/>
    <w:rsid w:val="00125F9E"/>
    <w:rsid w:val="0012624E"/>
    <w:rsid w:val="00126AFF"/>
    <w:rsid w:val="001277A3"/>
    <w:rsid w:val="00127DD5"/>
    <w:rsid w:val="00131004"/>
    <w:rsid w:val="0013122B"/>
    <w:rsid w:val="0013125B"/>
    <w:rsid w:val="001327FD"/>
    <w:rsid w:val="0013427E"/>
    <w:rsid w:val="0013470E"/>
    <w:rsid w:val="00134EC9"/>
    <w:rsid w:val="00137A74"/>
    <w:rsid w:val="0014303E"/>
    <w:rsid w:val="0014355C"/>
    <w:rsid w:val="00143E00"/>
    <w:rsid w:val="00144434"/>
    <w:rsid w:val="00151246"/>
    <w:rsid w:val="001522BD"/>
    <w:rsid w:val="00152EE9"/>
    <w:rsid w:val="00154A3B"/>
    <w:rsid w:val="00154A4A"/>
    <w:rsid w:val="00154E08"/>
    <w:rsid w:val="0015603B"/>
    <w:rsid w:val="001566CE"/>
    <w:rsid w:val="00157DBF"/>
    <w:rsid w:val="00160DDE"/>
    <w:rsid w:val="00164672"/>
    <w:rsid w:val="001665C2"/>
    <w:rsid w:val="00167049"/>
    <w:rsid w:val="001678F2"/>
    <w:rsid w:val="00167D92"/>
    <w:rsid w:val="00167D9A"/>
    <w:rsid w:val="00170635"/>
    <w:rsid w:val="001707C1"/>
    <w:rsid w:val="00170DF2"/>
    <w:rsid w:val="0017256B"/>
    <w:rsid w:val="00174EFF"/>
    <w:rsid w:val="001753E2"/>
    <w:rsid w:val="00175453"/>
    <w:rsid w:val="00175C0F"/>
    <w:rsid w:val="00175C1B"/>
    <w:rsid w:val="00180582"/>
    <w:rsid w:val="00181204"/>
    <w:rsid w:val="00181AF1"/>
    <w:rsid w:val="00187055"/>
    <w:rsid w:val="00190384"/>
    <w:rsid w:val="001917E6"/>
    <w:rsid w:val="001920A6"/>
    <w:rsid w:val="00193BFD"/>
    <w:rsid w:val="00193E20"/>
    <w:rsid w:val="00196190"/>
    <w:rsid w:val="00196E4A"/>
    <w:rsid w:val="001A08CC"/>
    <w:rsid w:val="001A1118"/>
    <w:rsid w:val="001A26B3"/>
    <w:rsid w:val="001A34FD"/>
    <w:rsid w:val="001A41D9"/>
    <w:rsid w:val="001A5032"/>
    <w:rsid w:val="001A5284"/>
    <w:rsid w:val="001A60E5"/>
    <w:rsid w:val="001A6E3D"/>
    <w:rsid w:val="001A6FEC"/>
    <w:rsid w:val="001A77CF"/>
    <w:rsid w:val="001A7B89"/>
    <w:rsid w:val="001B0120"/>
    <w:rsid w:val="001B18B6"/>
    <w:rsid w:val="001B194C"/>
    <w:rsid w:val="001B28C4"/>
    <w:rsid w:val="001B3361"/>
    <w:rsid w:val="001B50BE"/>
    <w:rsid w:val="001B5379"/>
    <w:rsid w:val="001B599E"/>
    <w:rsid w:val="001C0C01"/>
    <w:rsid w:val="001C1C0D"/>
    <w:rsid w:val="001C40E3"/>
    <w:rsid w:val="001C60E2"/>
    <w:rsid w:val="001C6DBC"/>
    <w:rsid w:val="001C72CC"/>
    <w:rsid w:val="001D1967"/>
    <w:rsid w:val="001D2D6F"/>
    <w:rsid w:val="001D5775"/>
    <w:rsid w:val="001E06F9"/>
    <w:rsid w:val="001E2648"/>
    <w:rsid w:val="001E313D"/>
    <w:rsid w:val="001E32C0"/>
    <w:rsid w:val="001E4397"/>
    <w:rsid w:val="001E498C"/>
    <w:rsid w:val="001E6910"/>
    <w:rsid w:val="001F225F"/>
    <w:rsid w:val="001F28F1"/>
    <w:rsid w:val="001F2C55"/>
    <w:rsid w:val="001F2DDC"/>
    <w:rsid w:val="001F2F28"/>
    <w:rsid w:val="001F36B7"/>
    <w:rsid w:val="001F3CC2"/>
    <w:rsid w:val="001F4F1C"/>
    <w:rsid w:val="001F609A"/>
    <w:rsid w:val="00200069"/>
    <w:rsid w:val="0020040B"/>
    <w:rsid w:val="002007EC"/>
    <w:rsid w:val="00200F97"/>
    <w:rsid w:val="002010FE"/>
    <w:rsid w:val="00202FD0"/>
    <w:rsid w:val="00206662"/>
    <w:rsid w:val="00206957"/>
    <w:rsid w:val="00206E5B"/>
    <w:rsid w:val="00210C4E"/>
    <w:rsid w:val="00212570"/>
    <w:rsid w:val="00214CA5"/>
    <w:rsid w:val="00215708"/>
    <w:rsid w:val="002157CB"/>
    <w:rsid w:val="00216A7E"/>
    <w:rsid w:val="00221509"/>
    <w:rsid w:val="002216D0"/>
    <w:rsid w:val="00221FE4"/>
    <w:rsid w:val="00222BAB"/>
    <w:rsid w:val="002231DD"/>
    <w:rsid w:val="00224C99"/>
    <w:rsid w:val="002251B5"/>
    <w:rsid w:val="002261C3"/>
    <w:rsid w:val="00226A1F"/>
    <w:rsid w:val="00227A4F"/>
    <w:rsid w:val="00227D87"/>
    <w:rsid w:val="00230740"/>
    <w:rsid w:val="0023225B"/>
    <w:rsid w:val="0023586A"/>
    <w:rsid w:val="00235EC2"/>
    <w:rsid w:val="002360A3"/>
    <w:rsid w:val="002360C2"/>
    <w:rsid w:val="00236105"/>
    <w:rsid w:val="002365BA"/>
    <w:rsid w:val="00236A1A"/>
    <w:rsid w:val="00236DCC"/>
    <w:rsid w:val="00237114"/>
    <w:rsid w:val="0023780D"/>
    <w:rsid w:val="00237988"/>
    <w:rsid w:val="00237D05"/>
    <w:rsid w:val="00241128"/>
    <w:rsid w:val="0024115B"/>
    <w:rsid w:val="002430E3"/>
    <w:rsid w:val="002458EB"/>
    <w:rsid w:val="002460C9"/>
    <w:rsid w:val="00246249"/>
    <w:rsid w:val="002502C0"/>
    <w:rsid w:val="00250D6B"/>
    <w:rsid w:val="002511EE"/>
    <w:rsid w:val="0025208E"/>
    <w:rsid w:val="0025212D"/>
    <w:rsid w:val="0025268B"/>
    <w:rsid w:val="0025354B"/>
    <w:rsid w:val="002545E7"/>
    <w:rsid w:val="00255937"/>
    <w:rsid w:val="00256590"/>
    <w:rsid w:val="00256E99"/>
    <w:rsid w:val="002573B5"/>
    <w:rsid w:val="00257AF9"/>
    <w:rsid w:val="00261625"/>
    <w:rsid w:val="0026193B"/>
    <w:rsid w:val="00263195"/>
    <w:rsid w:val="00263F91"/>
    <w:rsid w:val="00264DC5"/>
    <w:rsid w:val="002657FF"/>
    <w:rsid w:val="0026599B"/>
    <w:rsid w:val="002661F6"/>
    <w:rsid w:val="00266FEF"/>
    <w:rsid w:val="002672E3"/>
    <w:rsid w:val="0026736F"/>
    <w:rsid w:val="002714E7"/>
    <w:rsid w:val="0027365D"/>
    <w:rsid w:val="00274C04"/>
    <w:rsid w:val="002773DC"/>
    <w:rsid w:val="00277ECF"/>
    <w:rsid w:val="00280A5E"/>
    <w:rsid w:val="00282E5F"/>
    <w:rsid w:val="002843EC"/>
    <w:rsid w:val="00285C76"/>
    <w:rsid w:val="002863D0"/>
    <w:rsid w:val="002915A3"/>
    <w:rsid w:val="002928B5"/>
    <w:rsid w:val="00292B9F"/>
    <w:rsid w:val="00292BEF"/>
    <w:rsid w:val="002944E8"/>
    <w:rsid w:val="002948F3"/>
    <w:rsid w:val="002950C0"/>
    <w:rsid w:val="00295528"/>
    <w:rsid w:val="00295D4B"/>
    <w:rsid w:val="00295E8B"/>
    <w:rsid w:val="002A1DFC"/>
    <w:rsid w:val="002A21B6"/>
    <w:rsid w:val="002A2DC9"/>
    <w:rsid w:val="002A3C2E"/>
    <w:rsid w:val="002A56B9"/>
    <w:rsid w:val="002A6C3B"/>
    <w:rsid w:val="002A6D12"/>
    <w:rsid w:val="002A72EE"/>
    <w:rsid w:val="002A799E"/>
    <w:rsid w:val="002B00D5"/>
    <w:rsid w:val="002B0552"/>
    <w:rsid w:val="002B0979"/>
    <w:rsid w:val="002B1348"/>
    <w:rsid w:val="002B169F"/>
    <w:rsid w:val="002B191E"/>
    <w:rsid w:val="002B1B39"/>
    <w:rsid w:val="002B2A7D"/>
    <w:rsid w:val="002B31D7"/>
    <w:rsid w:val="002B3B7B"/>
    <w:rsid w:val="002B5A32"/>
    <w:rsid w:val="002B5B1C"/>
    <w:rsid w:val="002B60F0"/>
    <w:rsid w:val="002B621D"/>
    <w:rsid w:val="002B63AA"/>
    <w:rsid w:val="002B654F"/>
    <w:rsid w:val="002B66DB"/>
    <w:rsid w:val="002B7218"/>
    <w:rsid w:val="002B7532"/>
    <w:rsid w:val="002B773D"/>
    <w:rsid w:val="002C1062"/>
    <w:rsid w:val="002C1584"/>
    <w:rsid w:val="002C1A40"/>
    <w:rsid w:val="002C1B77"/>
    <w:rsid w:val="002C27C9"/>
    <w:rsid w:val="002C3A3B"/>
    <w:rsid w:val="002C4CFF"/>
    <w:rsid w:val="002C523A"/>
    <w:rsid w:val="002C5245"/>
    <w:rsid w:val="002C647F"/>
    <w:rsid w:val="002C76F3"/>
    <w:rsid w:val="002C7C21"/>
    <w:rsid w:val="002D1CB9"/>
    <w:rsid w:val="002D1F7D"/>
    <w:rsid w:val="002D1FF3"/>
    <w:rsid w:val="002D355B"/>
    <w:rsid w:val="002D3AE1"/>
    <w:rsid w:val="002D3D74"/>
    <w:rsid w:val="002D4204"/>
    <w:rsid w:val="002D54CF"/>
    <w:rsid w:val="002D56F8"/>
    <w:rsid w:val="002D6BF9"/>
    <w:rsid w:val="002E010B"/>
    <w:rsid w:val="002E3FEB"/>
    <w:rsid w:val="002E4282"/>
    <w:rsid w:val="002E517D"/>
    <w:rsid w:val="002E6714"/>
    <w:rsid w:val="002E6B9D"/>
    <w:rsid w:val="002E7DF5"/>
    <w:rsid w:val="002F1035"/>
    <w:rsid w:val="002F21F0"/>
    <w:rsid w:val="002F2BA9"/>
    <w:rsid w:val="002F3DE3"/>
    <w:rsid w:val="002F4059"/>
    <w:rsid w:val="002F4904"/>
    <w:rsid w:val="002F4A49"/>
    <w:rsid w:val="002F57AF"/>
    <w:rsid w:val="002F5912"/>
    <w:rsid w:val="002F5A24"/>
    <w:rsid w:val="002F6870"/>
    <w:rsid w:val="002F6C71"/>
    <w:rsid w:val="00300208"/>
    <w:rsid w:val="003003B9"/>
    <w:rsid w:val="00300C2E"/>
    <w:rsid w:val="003012A9"/>
    <w:rsid w:val="00301E1D"/>
    <w:rsid w:val="003024E4"/>
    <w:rsid w:val="003030BA"/>
    <w:rsid w:val="00303100"/>
    <w:rsid w:val="00303B36"/>
    <w:rsid w:val="0030588F"/>
    <w:rsid w:val="00305EF3"/>
    <w:rsid w:val="00306272"/>
    <w:rsid w:val="00307759"/>
    <w:rsid w:val="00310E09"/>
    <w:rsid w:val="00311222"/>
    <w:rsid w:val="0031182A"/>
    <w:rsid w:val="00311DF6"/>
    <w:rsid w:val="003120A8"/>
    <w:rsid w:val="00312A87"/>
    <w:rsid w:val="00312C79"/>
    <w:rsid w:val="00313631"/>
    <w:rsid w:val="00316165"/>
    <w:rsid w:val="0032066F"/>
    <w:rsid w:val="003219BD"/>
    <w:rsid w:val="00321CA4"/>
    <w:rsid w:val="00321FED"/>
    <w:rsid w:val="0032420C"/>
    <w:rsid w:val="003249AC"/>
    <w:rsid w:val="0033119C"/>
    <w:rsid w:val="00332CEF"/>
    <w:rsid w:val="003340F0"/>
    <w:rsid w:val="00336D62"/>
    <w:rsid w:val="00340794"/>
    <w:rsid w:val="00341E70"/>
    <w:rsid w:val="0034277E"/>
    <w:rsid w:val="00342ED3"/>
    <w:rsid w:val="00343207"/>
    <w:rsid w:val="0034463A"/>
    <w:rsid w:val="003462E5"/>
    <w:rsid w:val="003470B3"/>
    <w:rsid w:val="0034741F"/>
    <w:rsid w:val="003476A1"/>
    <w:rsid w:val="0034770D"/>
    <w:rsid w:val="003505C9"/>
    <w:rsid w:val="00350D21"/>
    <w:rsid w:val="00352561"/>
    <w:rsid w:val="00352DCD"/>
    <w:rsid w:val="00352E86"/>
    <w:rsid w:val="00353AEC"/>
    <w:rsid w:val="003547E0"/>
    <w:rsid w:val="00355DEF"/>
    <w:rsid w:val="0035623F"/>
    <w:rsid w:val="003563B6"/>
    <w:rsid w:val="003565EB"/>
    <w:rsid w:val="003569C3"/>
    <w:rsid w:val="00356F03"/>
    <w:rsid w:val="003601CC"/>
    <w:rsid w:val="0036118B"/>
    <w:rsid w:val="003625DF"/>
    <w:rsid w:val="00362D84"/>
    <w:rsid w:val="003641B2"/>
    <w:rsid w:val="00365FCB"/>
    <w:rsid w:val="003665AC"/>
    <w:rsid w:val="003677D4"/>
    <w:rsid w:val="00370DF8"/>
    <w:rsid w:val="0037126F"/>
    <w:rsid w:val="00371FF0"/>
    <w:rsid w:val="00372490"/>
    <w:rsid w:val="00372BC2"/>
    <w:rsid w:val="00372C99"/>
    <w:rsid w:val="003740B4"/>
    <w:rsid w:val="00374473"/>
    <w:rsid w:val="00374C7C"/>
    <w:rsid w:val="00375611"/>
    <w:rsid w:val="003758EF"/>
    <w:rsid w:val="00376A77"/>
    <w:rsid w:val="00376C72"/>
    <w:rsid w:val="0037778B"/>
    <w:rsid w:val="00380F65"/>
    <w:rsid w:val="0038213F"/>
    <w:rsid w:val="003823F0"/>
    <w:rsid w:val="00383593"/>
    <w:rsid w:val="003838ED"/>
    <w:rsid w:val="00383942"/>
    <w:rsid w:val="00384411"/>
    <w:rsid w:val="00384554"/>
    <w:rsid w:val="00385E54"/>
    <w:rsid w:val="003862AB"/>
    <w:rsid w:val="0038701C"/>
    <w:rsid w:val="003901B0"/>
    <w:rsid w:val="00390D34"/>
    <w:rsid w:val="00391509"/>
    <w:rsid w:val="00392E67"/>
    <w:rsid w:val="00394C07"/>
    <w:rsid w:val="0039650A"/>
    <w:rsid w:val="00396C3C"/>
    <w:rsid w:val="003A008C"/>
    <w:rsid w:val="003A02EB"/>
    <w:rsid w:val="003A17F4"/>
    <w:rsid w:val="003A246E"/>
    <w:rsid w:val="003A2AE6"/>
    <w:rsid w:val="003A3CE9"/>
    <w:rsid w:val="003A4B81"/>
    <w:rsid w:val="003A502A"/>
    <w:rsid w:val="003A6861"/>
    <w:rsid w:val="003A6E66"/>
    <w:rsid w:val="003A6FE0"/>
    <w:rsid w:val="003A74FB"/>
    <w:rsid w:val="003B0318"/>
    <w:rsid w:val="003B0BA5"/>
    <w:rsid w:val="003B1E8C"/>
    <w:rsid w:val="003B1EE2"/>
    <w:rsid w:val="003B24E8"/>
    <w:rsid w:val="003B3016"/>
    <w:rsid w:val="003B3FEE"/>
    <w:rsid w:val="003B4425"/>
    <w:rsid w:val="003B555C"/>
    <w:rsid w:val="003B5908"/>
    <w:rsid w:val="003B6AA7"/>
    <w:rsid w:val="003B77C4"/>
    <w:rsid w:val="003C056D"/>
    <w:rsid w:val="003C291D"/>
    <w:rsid w:val="003C74AE"/>
    <w:rsid w:val="003C7F4D"/>
    <w:rsid w:val="003D0A00"/>
    <w:rsid w:val="003D3448"/>
    <w:rsid w:val="003D3D99"/>
    <w:rsid w:val="003D4718"/>
    <w:rsid w:val="003D484F"/>
    <w:rsid w:val="003D5905"/>
    <w:rsid w:val="003D5DB7"/>
    <w:rsid w:val="003D6261"/>
    <w:rsid w:val="003D73C5"/>
    <w:rsid w:val="003E02C2"/>
    <w:rsid w:val="003E1B54"/>
    <w:rsid w:val="003E2712"/>
    <w:rsid w:val="003E3A87"/>
    <w:rsid w:val="003E4787"/>
    <w:rsid w:val="003E5FAF"/>
    <w:rsid w:val="003E73B1"/>
    <w:rsid w:val="003E7AF7"/>
    <w:rsid w:val="003F034A"/>
    <w:rsid w:val="003F0A8C"/>
    <w:rsid w:val="003F16F8"/>
    <w:rsid w:val="003F21EB"/>
    <w:rsid w:val="003F260C"/>
    <w:rsid w:val="003F287D"/>
    <w:rsid w:val="003F40E3"/>
    <w:rsid w:val="003F4184"/>
    <w:rsid w:val="003F4CB2"/>
    <w:rsid w:val="003F5419"/>
    <w:rsid w:val="003F6E44"/>
    <w:rsid w:val="003F6FAC"/>
    <w:rsid w:val="00400822"/>
    <w:rsid w:val="00401564"/>
    <w:rsid w:val="00401E10"/>
    <w:rsid w:val="004058D0"/>
    <w:rsid w:val="00407AF8"/>
    <w:rsid w:val="00407F94"/>
    <w:rsid w:val="00410ACE"/>
    <w:rsid w:val="00411AD3"/>
    <w:rsid w:val="00411D6E"/>
    <w:rsid w:val="00413355"/>
    <w:rsid w:val="00413840"/>
    <w:rsid w:val="00413B5E"/>
    <w:rsid w:val="0041474F"/>
    <w:rsid w:val="00414E20"/>
    <w:rsid w:val="00416629"/>
    <w:rsid w:val="004177E9"/>
    <w:rsid w:val="00421457"/>
    <w:rsid w:val="00423433"/>
    <w:rsid w:val="00424110"/>
    <w:rsid w:val="004243E1"/>
    <w:rsid w:val="00425899"/>
    <w:rsid w:val="00425B73"/>
    <w:rsid w:val="00425F1F"/>
    <w:rsid w:val="0042608D"/>
    <w:rsid w:val="004269C2"/>
    <w:rsid w:val="00427F78"/>
    <w:rsid w:val="00430B57"/>
    <w:rsid w:val="004330BB"/>
    <w:rsid w:val="00433986"/>
    <w:rsid w:val="00434329"/>
    <w:rsid w:val="004343E9"/>
    <w:rsid w:val="0043602D"/>
    <w:rsid w:val="00436130"/>
    <w:rsid w:val="00437790"/>
    <w:rsid w:val="0044041F"/>
    <w:rsid w:val="0044244E"/>
    <w:rsid w:val="00442AAE"/>
    <w:rsid w:val="0044332B"/>
    <w:rsid w:val="0044645A"/>
    <w:rsid w:val="00446DEA"/>
    <w:rsid w:val="00447C32"/>
    <w:rsid w:val="0045041F"/>
    <w:rsid w:val="004511CB"/>
    <w:rsid w:val="00451E52"/>
    <w:rsid w:val="0045206F"/>
    <w:rsid w:val="0045253C"/>
    <w:rsid w:val="00452C02"/>
    <w:rsid w:val="00452E39"/>
    <w:rsid w:val="004550A1"/>
    <w:rsid w:val="00455342"/>
    <w:rsid w:val="00455512"/>
    <w:rsid w:val="00455C65"/>
    <w:rsid w:val="00456571"/>
    <w:rsid w:val="004565EA"/>
    <w:rsid w:val="004567C3"/>
    <w:rsid w:val="004608F4"/>
    <w:rsid w:val="00460DD7"/>
    <w:rsid w:val="00460EC6"/>
    <w:rsid w:val="00461444"/>
    <w:rsid w:val="004616CA"/>
    <w:rsid w:val="0046180B"/>
    <w:rsid w:val="00461A7F"/>
    <w:rsid w:val="00462194"/>
    <w:rsid w:val="0046315E"/>
    <w:rsid w:val="0046344B"/>
    <w:rsid w:val="00463B13"/>
    <w:rsid w:val="00464679"/>
    <w:rsid w:val="004654B0"/>
    <w:rsid w:val="004654BD"/>
    <w:rsid w:val="00466DE4"/>
    <w:rsid w:val="00467C0F"/>
    <w:rsid w:val="00467C30"/>
    <w:rsid w:val="0047213B"/>
    <w:rsid w:val="004743A8"/>
    <w:rsid w:val="00474EF8"/>
    <w:rsid w:val="00480297"/>
    <w:rsid w:val="004834BC"/>
    <w:rsid w:val="00485501"/>
    <w:rsid w:val="004859BA"/>
    <w:rsid w:val="004871CC"/>
    <w:rsid w:val="00487992"/>
    <w:rsid w:val="00490025"/>
    <w:rsid w:val="00490ADF"/>
    <w:rsid w:val="00490DB3"/>
    <w:rsid w:val="0049281E"/>
    <w:rsid w:val="004938EF"/>
    <w:rsid w:val="0049492F"/>
    <w:rsid w:val="004A11A0"/>
    <w:rsid w:val="004A18F3"/>
    <w:rsid w:val="004A34FC"/>
    <w:rsid w:val="004A39EE"/>
    <w:rsid w:val="004A4235"/>
    <w:rsid w:val="004A4662"/>
    <w:rsid w:val="004A64A8"/>
    <w:rsid w:val="004A7A0A"/>
    <w:rsid w:val="004B190B"/>
    <w:rsid w:val="004B2FAB"/>
    <w:rsid w:val="004B3197"/>
    <w:rsid w:val="004B31B7"/>
    <w:rsid w:val="004B3438"/>
    <w:rsid w:val="004B392D"/>
    <w:rsid w:val="004B40BA"/>
    <w:rsid w:val="004B73B8"/>
    <w:rsid w:val="004B7930"/>
    <w:rsid w:val="004C024E"/>
    <w:rsid w:val="004C082F"/>
    <w:rsid w:val="004C0C6A"/>
    <w:rsid w:val="004C0DC7"/>
    <w:rsid w:val="004C1338"/>
    <w:rsid w:val="004C15D9"/>
    <w:rsid w:val="004C183E"/>
    <w:rsid w:val="004C2184"/>
    <w:rsid w:val="004C2AD2"/>
    <w:rsid w:val="004C2ED8"/>
    <w:rsid w:val="004C3590"/>
    <w:rsid w:val="004C36E9"/>
    <w:rsid w:val="004C3D0F"/>
    <w:rsid w:val="004C60CC"/>
    <w:rsid w:val="004D1648"/>
    <w:rsid w:val="004D3577"/>
    <w:rsid w:val="004D6108"/>
    <w:rsid w:val="004D7EBB"/>
    <w:rsid w:val="004E0F0A"/>
    <w:rsid w:val="004E1B24"/>
    <w:rsid w:val="004E6BC4"/>
    <w:rsid w:val="004F066E"/>
    <w:rsid w:val="004F06DC"/>
    <w:rsid w:val="004F078C"/>
    <w:rsid w:val="004F1AE2"/>
    <w:rsid w:val="004F2F1C"/>
    <w:rsid w:val="004F3BEA"/>
    <w:rsid w:val="004F3D3E"/>
    <w:rsid w:val="004F48E4"/>
    <w:rsid w:val="004F4D07"/>
    <w:rsid w:val="004F4F08"/>
    <w:rsid w:val="004F6B35"/>
    <w:rsid w:val="004F6B3A"/>
    <w:rsid w:val="004F7033"/>
    <w:rsid w:val="004F7082"/>
    <w:rsid w:val="004F7431"/>
    <w:rsid w:val="004F77BC"/>
    <w:rsid w:val="00500AB1"/>
    <w:rsid w:val="00500B60"/>
    <w:rsid w:val="00501DA8"/>
    <w:rsid w:val="0050272A"/>
    <w:rsid w:val="00502D58"/>
    <w:rsid w:val="0050462F"/>
    <w:rsid w:val="00504928"/>
    <w:rsid w:val="00504F38"/>
    <w:rsid w:val="00506AA4"/>
    <w:rsid w:val="005101CB"/>
    <w:rsid w:val="0051035F"/>
    <w:rsid w:val="005115E6"/>
    <w:rsid w:val="00511B71"/>
    <w:rsid w:val="00512EBD"/>
    <w:rsid w:val="0051369E"/>
    <w:rsid w:val="00513AAB"/>
    <w:rsid w:val="005143BD"/>
    <w:rsid w:val="00515DD2"/>
    <w:rsid w:val="00516281"/>
    <w:rsid w:val="0051654C"/>
    <w:rsid w:val="005168B8"/>
    <w:rsid w:val="005177CF"/>
    <w:rsid w:val="00522627"/>
    <w:rsid w:val="00522BEC"/>
    <w:rsid w:val="00522BF1"/>
    <w:rsid w:val="00524F60"/>
    <w:rsid w:val="00525989"/>
    <w:rsid w:val="00526C41"/>
    <w:rsid w:val="00527B59"/>
    <w:rsid w:val="00527D7E"/>
    <w:rsid w:val="00531CD5"/>
    <w:rsid w:val="0053237E"/>
    <w:rsid w:val="00532BEB"/>
    <w:rsid w:val="00533435"/>
    <w:rsid w:val="0053346B"/>
    <w:rsid w:val="005348D3"/>
    <w:rsid w:val="005377E1"/>
    <w:rsid w:val="005402EA"/>
    <w:rsid w:val="005403DC"/>
    <w:rsid w:val="00540A68"/>
    <w:rsid w:val="0054136F"/>
    <w:rsid w:val="00541589"/>
    <w:rsid w:val="00541EBA"/>
    <w:rsid w:val="00542F13"/>
    <w:rsid w:val="005466FF"/>
    <w:rsid w:val="00547C57"/>
    <w:rsid w:val="00547E0A"/>
    <w:rsid w:val="00547E47"/>
    <w:rsid w:val="00550A64"/>
    <w:rsid w:val="00550D27"/>
    <w:rsid w:val="0055173D"/>
    <w:rsid w:val="00552BFA"/>
    <w:rsid w:val="00554635"/>
    <w:rsid w:val="005548BB"/>
    <w:rsid w:val="00554B8E"/>
    <w:rsid w:val="00555622"/>
    <w:rsid w:val="00556E4A"/>
    <w:rsid w:val="005575C4"/>
    <w:rsid w:val="005579BE"/>
    <w:rsid w:val="00560935"/>
    <w:rsid w:val="0056257C"/>
    <w:rsid w:val="00562FA3"/>
    <w:rsid w:val="005634A3"/>
    <w:rsid w:val="00564200"/>
    <w:rsid w:val="00564792"/>
    <w:rsid w:val="005647D4"/>
    <w:rsid w:val="00564F63"/>
    <w:rsid w:val="00567D02"/>
    <w:rsid w:val="00570E7D"/>
    <w:rsid w:val="00571BF9"/>
    <w:rsid w:val="00572B76"/>
    <w:rsid w:val="00573300"/>
    <w:rsid w:val="0057393D"/>
    <w:rsid w:val="00575153"/>
    <w:rsid w:val="00577AAC"/>
    <w:rsid w:val="00577ED9"/>
    <w:rsid w:val="005821CD"/>
    <w:rsid w:val="005850C8"/>
    <w:rsid w:val="005875DF"/>
    <w:rsid w:val="00591592"/>
    <w:rsid w:val="00592A0A"/>
    <w:rsid w:val="00594F2C"/>
    <w:rsid w:val="00597AEA"/>
    <w:rsid w:val="005A0F49"/>
    <w:rsid w:val="005A140D"/>
    <w:rsid w:val="005A1CA9"/>
    <w:rsid w:val="005A2316"/>
    <w:rsid w:val="005A24B3"/>
    <w:rsid w:val="005A259A"/>
    <w:rsid w:val="005A384D"/>
    <w:rsid w:val="005A4404"/>
    <w:rsid w:val="005A5715"/>
    <w:rsid w:val="005A5D16"/>
    <w:rsid w:val="005A5DBD"/>
    <w:rsid w:val="005A5FB8"/>
    <w:rsid w:val="005B046A"/>
    <w:rsid w:val="005B2DC0"/>
    <w:rsid w:val="005B616E"/>
    <w:rsid w:val="005B7BFC"/>
    <w:rsid w:val="005C0FE0"/>
    <w:rsid w:val="005C1C3F"/>
    <w:rsid w:val="005C253C"/>
    <w:rsid w:val="005C435F"/>
    <w:rsid w:val="005C46EC"/>
    <w:rsid w:val="005C55CD"/>
    <w:rsid w:val="005C5A5A"/>
    <w:rsid w:val="005C7A66"/>
    <w:rsid w:val="005D1D13"/>
    <w:rsid w:val="005D270E"/>
    <w:rsid w:val="005D3955"/>
    <w:rsid w:val="005D5ADC"/>
    <w:rsid w:val="005D7A23"/>
    <w:rsid w:val="005E0530"/>
    <w:rsid w:val="005E0733"/>
    <w:rsid w:val="005E3A8A"/>
    <w:rsid w:val="005E4113"/>
    <w:rsid w:val="005E5D20"/>
    <w:rsid w:val="005E66F6"/>
    <w:rsid w:val="005E7809"/>
    <w:rsid w:val="005F048E"/>
    <w:rsid w:val="005F0FF4"/>
    <w:rsid w:val="005F5360"/>
    <w:rsid w:val="005F67A9"/>
    <w:rsid w:val="005F7303"/>
    <w:rsid w:val="005F7964"/>
    <w:rsid w:val="0060115F"/>
    <w:rsid w:val="0060137B"/>
    <w:rsid w:val="00601630"/>
    <w:rsid w:val="00602146"/>
    <w:rsid w:val="00602EE6"/>
    <w:rsid w:val="0060482D"/>
    <w:rsid w:val="006048A2"/>
    <w:rsid w:val="00604EF8"/>
    <w:rsid w:val="006055AD"/>
    <w:rsid w:val="0060638C"/>
    <w:rsid w:val="00610437"/>
    <w:rsid w:val="0061053D"/>
    <w:rsid w:val="0061176C"/>
    <w:rsid w:val="0061246C"/>
    <w:rsid w:val="006134C6"/>
    <w:rsid w:val="006135A1"/>
    <w:rsid w:val="00613D85"/>
    <w:rsid w:val="00614B88"/>
    <w:rsid w:val="006151C0"/>
    <w:rsid w:val="0061617D"/>
    <w:rsid w:val="006169B4"/>
    <w:rsid w:val="0061775B"/>
    <w:rsid w:val="00617BBA"/>
    <w:rsid w:val="00621C7F"/>
    <w:rsid w:val="00621FF8"/>
    <w:rsid w:val="00622975"/>
    <w:rsid w:val="00623F1F"/>
    <w:rsid w:val="006250E3"/>
    <w:rsid w:val="00625259"/>
    <w:rsid w:val="006255C6"/>
    <w:rsid w:val="00626D8E"/>
    <w:rsid w:val="00627803"/>
    <w:rsid w:val="00631B0A"/>
    <w:rsid w:val="00631E0A"/>
    <w:rsid w:val="0063398A"/>
    <w:rsid w:val="00633F2A"/>
    <w:rsid w:val="006340AE"/>
    <w:rsid w:val="00635F94"/>
    <w:rsid w:val="00636102"/>
    <w:rsid w:val="00636664"/>
    <w:rsid w:val="00640231"/>
    <w:rsid w:val="00640F81"/>
    <w:rsid w:val="00642035"/>
    <w:rsid w:val="00644C47"/>
    <w:rsid w:val="00645455"/>
    <w:rsid w:val="00645AB5"/>
    <w:rsid w:val="00645C51"/>
    <w:rsid w:val="0064616A"/>
    <w:rsid w:val="00651850"/>
    <w:rsid w:val="006527CC"/>
    <w:rsid w:val="00652847"/>
    <w:rsid w:val="00652A1C"/>
    <w:rsid w:val="00652E8A"/>
    <w:rsid w:val="006534A2"/>
    <w:rsid w:val="006536AF"/>
    <w:rsid w:val="006537A8"/>
    <w:rsid w:val="00654529"/>
    <w:rsid w:val="006548B6"/>
    <w:rsid w:val="00656170"/>
    <w:rsid w:val="00656C80"/>
    <w:rsid w:val="006603C7"/>
    <w:rsid w:val="0066131D"/>
    <w:rsid w:val="00661D02"/>
    <w:rsid w:val="00661E80"/>
    <w:rsid w:val="00662010"/>
    <w:rsid w:val="00663D93"/>
    <w:rsid w:val="006648BA"/>
    <w:rsid w:val="00665213"/>
    <w:rsid w:val="00665BBE"/>
    <w:rsid w:val="00666FD8"/>
    <w:rsid w:val="00667545"/>
    <w:rsid w:val="00670591"/>
    <w:rsid w:val="00670AC7"/>
    <w:rsid w:val="00670E17"/>
    <w:rsid w:val="00671D7D"/>
    <w:rsid w:val="00672514"/>
    <w:rsid w:val="006733F9"/>
    <w:rsid w:val="00674C4F"/>
    <w:rsid w:val="00674D48"/>
    <w:rsid w:val="006756D4"/>
    <w:rsid w:val="0067638B"/>
    <w:rsid w:val="00680114"/>
    <w:rsid w:val="00681C54"/>
    <w:rsid w:val="0068255B"/>
    <w:rsid w:val="006844A1"/>
    <w:rsid w:val="00685206"/>
    <w:rsid w:val="006858CD"/>
    <w:rsid w:val="00685991"/>
    <w:rsid w:val="00687ECD"/>
    <w:rsid w:val="00690994"/>
    <w:rsid w:val="00691212"/>
    <w:rsid w:val="00694179"/>
    <w:rsid w:val="006965FB"/>
    <w:rsid w:val="006A14E8"/>
    <w:rsid w:val="006A18C3"/>
    <w:rsid w:val="006A25D4"/>
    <w:rsid w:val="006A3F03"/>
    <w:rsid w:val="006A67F1"/>
    <w:rsid w:val="006A7D10"/>
    <w:rsid w:val="006B270C"/>
    <w:rsid w:val="006B542D"/>
    <w:rsid w:val="006B55D5"/>
    <w:rsid w:val="006B5633"/>
    <w:rsid w:val="006B6939"/>
    <w:rsid w:val="006B6F93"/>
    <w:rsid w:val="006B75D8"/>
    <w:rsid w:val="006C0634"/>
    <w:rsid w:val="006C111D"/>
    <w:rsid w:val="006C1E9F"/>
    <w:rsid w:val="006C2D7B"/>
    <w:rsid w:val="006C3DCE"/>
    <w:rsid w:val="006C517D"/>
    <w:rsid w:val="006C6844"/>
    <w:rsid w:val="006C6ED2"/>
    <w:rsid w:val="006C7618"/>
    <w:rsid w:val="006C7A34"/>
    <w:rsid w:val="006D36E2"/>
    <w:rsid w:val="006D4A10"/>
    <w:rsid w:val="006D7ACE"/>
    <w:rsid w:val="006E020F"/>
    <w:rsid w:val="006E041A"/>
    <w:rsid w:val="006E0CCD"/>
    <w:rsid w:val="006E1DFF"/>
    <w:rsid w:val="006E2BC0"/>
    <w:rsid w:val="006E37CD"/>
    <w:rsid w:val="006E5C36"/>
    <w:rsid w:val="006E5CD6"/>
    <w:rsid w:val="006E6838"/>
    <w:rsid w:val="006F2188"/>
    <w:rsid w:val="006F36A1"/>
    <w:rsid w:val="006F3C78"/>
    <w:rsid w:val="006F4B62"/>
    <w:rsid w:val="006F4FBF"/>
    <w:rsid w:val="006F5CC1"/>
    <w:rsid w:val="006F6209"/>
    <w:rsid w:val="006F6521"/>
    <w:rsid w:val="006F7510"/>
    <w:rsid w:val="00700C51"/>
    <w:rsid w:val="00700CF1"/>
    <w:rsid w:val="007015D7"/>
    <w:rsid w:val="00702D3C"/>
    <w:rsid w:val="0070373C"/>
    <w:rsid w:val="007042FD"/>
    <w:rsid w:val="007050EF"/>
    <w:rsid w:val="00705524"/>
    <w:rsid w:val="00706AA0"/>
    <w:rsid w:val="00706C78"/>
    <w:rsid w:val="00706E25"/>
    <w:rsid w:val="007071A7"/>
    <w:rsid w:val="007106D7"/>
    <w:rsid w:val="007117D8"/>
    <w:rsid w:val="00711C1F"/>
    <w:rsid w:val="00712392"/>
    <w:rsid w:val="00712628"/>
    <w:rsid w:val="0071340B"/>
    <w:rsid w:val="00713842"/>
    <w:rsid w:val="00713888"/>
    <w:rsid w:val="007148C1"/>
    <w:rsid w:val="00714F63"/>
    <w:rsid w:val="007154A1"/>
    <w:rsid w:val="00715E5C"/>
    <w:rsid w:val="00715E94"/>
    <w:rsid w:val="007162D5"/>
    <w:rsid w:val="0071660C"/>
    <w:rsid w:val="00717695"/>
    <w:rsid w:val="007205CD"/>
    <w:rsid w:val="0072094A"/>
    <w:rsid w:val="00720B8F"/>
    <w:rsid w:val="007212AD"/>
    <w:rsid w:val="00721630"/>
    <w:rsid w:val="00723AA8"/>
    <w:rsid w:val="00724A9C"/>
    <w:rsid w:val="00725D1E"/>
    <w:rsid w:val="00726563"/>
    <w:rsid w:val="00726D3C"/>
    <w:rsid w:val="00727000"/>
    <w:rsid w:val="007278B1"/>
    <w:rsid w:val="00727B17"/>
    <w:rsid w:val="00730192"/>
    <w:rsid w:val="00730BB4"/>
    <w:rsid w:val="007314ED"/>
    <w:rsid w:val="0073176B"/>
    <w:rsid w:val="007317AE"/>
    <w:rsid w:val="00731E82"/>
    <w:rsid w:val="007336E6"/>
    <w:rsid w:val="00733853"/>
    <w:rsid w:val="0073563B"/>
    <w:rsid w:val="0073702A"/>
    <w:rsid w:val="0073714F"/>
    <w:rsid w:val="0074102E"/>
    <w:rsid w:val="0074125A"/>
    <w:rsid w:val="00742403"/>
    <w:rsid w:val="00742A91"/>
    <w:rsid w:val="00744319"/>
    <w:rsid w:val="00745C4B"/>
    <w:rsid w:val="007463A4"/>
    <w:rsid w:val="007465E8"/>
    <w:rsid w:val="007469B2"/>
    <w:rsid w:val="00746BE7"/>
    <w:rsid w:val="00746E50"/>
    <w:rsid w:val="007476DD"/>
    <w:rsid w:val="00751BC8"/>
    <w:rsid w:val="00752053"/>
    <w:rsid w:val="00752F5C"/>
    <w:rsid w:val="00753844"/>
    <w:rsid w:val="007538BA"/>
    <w:rsid w:val="007540BF"/>
    <w:rsid w:val="00754310"/>
    <w:rsid w:val="00755C5E"/>
    <w:rsid w:val="007560FE"/>
    <w:rsid w:val="00764B4E"/>
    <w:rsid w:val="007656D2"/>
    <w:rsid w:val="0076729E"/>
    <w:rsid w:val="00770BAF"/>
    <w:rsid w:val="00770E2E"/>
    <w:rsid w:val="00771C2F"/>
    <w:rsid w:val="00773056"/>
    <w:rsid w:val="00773245"/>
    <w:rsid w:val="00774F3C"/>
    <w:rsid w:val="007755BA"/>
    <w:rsid w:val="00775782"/>
    <w:rsid w:val="0077664A"/>
    <w:rsid w:val="00776D63"/>
    <w:rsid w:val="007777F7"/>
    <w:rsid w:val="007817DF"/>
    <w:rsid w:val="00782F39"/>
    <w:rsid w:val="00785356"/>
    <w:rsid w:val="0078574C"/>
    <w:rsid w:val="00785F32"/>
    <w:rsid w:val="0078759B"/>
    <w:rsid w:val="00787C89"/>
    <w:rsid w:val="00790A72"/>
    <w:rsid w:val="0079395D"/>
    <w:rsid w:val="00793D91"/>
    <w:rsid w:val="00794EC7"/>
    <w:rsid w:val="00795E90"/>
    <w:rsid w:val="0079674E"/>
    <w:rsid w:val="00796ED8"/>
    <w:rsid w:val="007A0729"/>
    <w:rsid w:val="007A1DA9"/>
    <w:rsid w:val="007A1F48"/>
    <w:rsid w:val="007A268C"/>
    <w:rsid w:val="007A3083"/>
    <w:rsid w:val="007A34AE"/>
    <w:rsid w:val="007A35E7"/>
    <w:rsid w:val="007A4B44"/>
    <w:rsid w:val="007A5797"/>
    <w:rsid w:val="007A58D9"/>
    <w:rsid w:val="007A5A32"/>
    <w:rsid w:val="007A6C81"/>
    <w:rsid w:val="007A72AC"/>
    <w:rsid w:val="007A77E2"/>
    <w:rsid w:val="007B00A5"/>
    <w:rsid w:val="007B19C2"/>
    <w:rsid w:val="007B297A"/>
    <w:rsid w:val="007B2E92"/>
    <w:rsid w:val="007B3218"/>
    <w:rsid w:val="007B4F2E"/>
    <w:rsid w:val="007B523E"/>
    <w:rsid w:val="007B5E48"/>
    <w:rsid w:val="007B60F4"/>
    <w:rsid w:val="007B616F"/>
    <w:rsid w:val="007C27AD"/>
    <w:rsid w:val="007C3295"/>
    <w:rsid w:val="007C38BC"/>
    <w:rsid w:val="007C4C8C"/>
    <w:rsid w:val="007C51C4"/>
    <w:rsid w:val="007C5D12"/>
    <w:rsid w:val="007C5DAE"/>
    <w:rsid w:val="007C7212"/>
    <w:rsid w:val="007C7621"/>
    <w:rsid w:val="007C7FD7"/>
    <w:rsid w:val="007D117A"/>
    <w:rsid w:val="007D12B0"/>
    <w:rsid w:val="007D1786"/>
    <w:rsid w:val="007D1D0E"/>
    <w:rsid w:val="007D2D45"/>
    <w:rsid w:val="007D3378"/>
    <w:rsid w:val="007D4B9E"/>
    <w:rsid w:val="007D7C33"/>
    <w:rsid w:val="007E0AA9"/>
    <w:rsid w:val="007E1119"/>
    <w:rsid w:val="007E1D9C"/>
    <w:rsid w:val="007E2BD1"/>
    <w:rsid w:val="007E2E83"/>
    <w:rsid w:val="007E4201"/>
    <w:rsid w:val="007E7BB9"/>
    <w:rsid w:val="007F2DB9"/>
    <w:rsid w:val="007F3280"/>
    <w:rsid w:val="007F5570"/>
    <w:rsid w:val="007F5EC8"/>
    <w:rsid w:val="007F642C"/>
    <w:rsid w:val="007F6AD5"/>
    <w:rsid w:val="007F70FB"/>
    <w:rsid w:val="00801749"/>
    <w:rsid w:val="00801DAF"/>
    <w:rsid w:val="00803A2F"/>
    <w:rsid w:val="00803D1A"/>
    <w:rsid w:val="00804461"/>
    <w:rsid w:val="00805075"/>
    <w:rsid w:val="0080557B"/>
    <w:rsid w:val="00805DA1"/>
    <w:rsid w:val="0080621F"/>
    <w:rsid w:val="0081052F"/>
    <w:rsid w:val="008106F6"/>
    <w:rsid w:val="00811133"/>
    <w:rsid w:val="00811553"/>
    <w:rsid w:val="00811692"/>
    <w:rsid w:val="00811C44"/>
    <w:rsid w:val="00812EA7"/>
    <w:rsid w:val="00812F9F"/>
    <w:rsid w:val="00813400"/>
    <w:rsid w:val="008156D7"/>
    <w:rsid w:val="00816286"/>
    <w:rsid w:val="00817291"/>
    <w:rsid w:val="008177DC"/>
    <w:rsid w:val="00821022"/>
    <w:rsid w:val="00821097"/>
    <w:rsid w:val="00823A07"/>
    <w:rsid w:val="00823F67"/>
    <w:rsid w:val="00825C72"/>
    <w:rsid w:val="00827183"/>
    <w:rsid w:val="0082752C"/>
    <w:rsid w:val="0083131F"/>
    <w:rsid w:val="00831558"/>
    <w:rsid w:val="00831ED3"/>
    <w:rsid w:val="00832D09"/>
    <w:rsid w:val="00832D7F"/>
    <w:rsid w:val="00833ED7"/>
    <w:rsid w:val="00834146"/>
    <w:rsid w:val="00835318"/>
    <w:rsid w:val="00835AF7"/>
    <w:rsid w:val="00836029"/>
    <w:rsid w:val="00836909"/>
    <w:rsid w:val="00836E13"/>
    <w:rsid w:val="00837951"/>
    <w:rsid w:val="0084037C"/>
    <w:rsid w:val="00841C88"/>
    <w:rsid w:val="00842588"/>
    <w:rsid w:val="008438D6"/>
    <w:rsid w:val="00843D78"/>
    <w:rsid w:val="00844231"/>
    <w:rsid w:val="0084450C"/>
    <w:rsid w:val="008448F2"/>
    <w:rsid w:val="00844B1D"/>
    <w:rsid w:val="00846B43"/>
    <w:rsid w:val="00847B81"/>
    <w:rsid w:val="0085223E"/>
    <w:rsid w:val="00853258"/>
    <w:rsid w:val="00853A39"/>
    <w:rsid w:val="00854718"/>
    <w:rsid w:val="0085503F"/>
    <w:rsid w:val="00856CFA"/>
    <w:rsid w:val="00860473"/>
    <w:rsid w:val="00860BFC"/>
    <w:rsid w:val="00861DC0"/>
    <w:rsid w:val="00863FF5"/>
    <w:rsid w:val="008651EB"/>
    <w:rsid w:val="008659BA"/>
    <w:rsid w:val="008659EC"/>
    <w:rsid w:val="0086757B"/>
    <w:rsid w:val="008678EA"/>
    <w:rsid w:val="008720D8"/>
    <w:rsid w:val="008728D5"/>
    <w:rsid w:val="00872C23"/>
    <w:rsid w:val="0087315A"/>
    <w:rsid w:val="0087518B"/>
    <w:rsid w:val="00876623"/>
    <w:rsid w:val="008768B4"/>
    <w:rsid w:val="00876F80"/>
    <w:rsid w:val="00880B58"/>
    <w:rsid w:val="00881567"/>
    <w:rsid w:val="00881902"/>
    <w:rsid w:val="00881CA0"/>
    <w:rsid w:val="00881D36"/>
    <w:rsid w:val="00886585"/>
    <w:rsid w:val="0088753D"/>
    <w:rsid w:val="0089010E"/>
    <w:rsid w:val="00890BF1"/>
    <w:rsid w:val="00891B3C"/>
    <w:rsid w:val="00892DD2"/>
    <w:rsid w:val="00897C24"/>
    <w:rsid w:val="008A0257"/>
    <w:rsid w:val="008A21CB"/>
    <w:rsid w:val="008A276D"/>
    <w:rsid w:val="008A2ABD"/>
    <w:rsid w:val="008A2CE1"/>
    <w:rsid w:val="008A367A"/>
    <w:rsid w:val="008A3B77"/>
    <w:rsid w:val="008A42DE"/>
    <w:rsid w:val="008A49D1"/>
    <w:rsid w:val="008A4CC5"/>
    <w:rsid w:val="008A5013"/>
    <w:rsid w:val="008A5866"/>
    <w:rsid w:val="008A65B1"/>
    <w:rsid w:val="008A6F03"/>
    <w:rsid w:val="008B1935"/>
    <w:rsid w:val="008B3747"/>
    <w:rsid w:val="008B7872"/>
    <w:rsid w:val="008B7C3B"/>
    <w:rsid w:val="008B7F49"/>
    <w:rsid w:val="008C1292"/>
    <w:rsid w:val="008C3AEA"/>
    <w:rsid w:val="008C4250"/>
    <w:rsid w:val="008C596F"/>
    <w:rsid w:val="008C5EB4"/>
    <w:rsid w:val="008C65A7"/>
    <w:rsid w:val="008C71CD"/>
    <w:rsid w:val="008D0637"/>
    <w:rsid w:val="008D0FA0"/>
    <w:rsid w:val="008D1E83"/>
    <w:rsid w:val="008D2489"/>
    <w:rsid w:val="008D3D32"/>
    <w:rsid w:val="008D7874"/>
    <w:rsid w:val="008E087F"/>
    <w:rsid w:val="008E2B88"/>
    <w:rsid w:val="008E2DB8"/>
    <w:rsid w:val="008E2E85"/>
    <w:rsid w:val="008E3704"/>
    <w:rsid w:val="008E39E6"/>
    <w:rsid w:val="008E3E17"/>
    <w:rsid w:val="008E450C"/>
    <w:rsid w:val="008E5B12"/>
    <w:rsid w:val="008E7E8E"/>
    <w:rsid w:val="008F1533"/>
    <w:rsid w:val="008F1798"/>
    <w:rsid w:val="008F2751"/>
    <w:rsid w:val="008F3E46"/>
    <w:rsid w:val="008F3E4B"/>
    <w:rsid w:val="008F4E00"/>
    <w:rsid w:val="008F4ED1"/>
    <w:rsid w:val="008F6419"/>
    <w:rsid w:val="008F73E5"/>
    <w:rsid w:val="0090017C"/>
    <w:rsid w:val="00900AC7"/>
    <w:rsid w:val="009012A3"/>
    <w:rsid w:val="009019CE"/>
    <w:rsid w:val="00902DF0"/>
    <w:rsid w:val="00903BAB"/>
    <w:rsid w:val="00904D9A"/>
    <w:rsid w:val="009051EC"/>
    <w:rsid w:val="009058AC"/>
    <w:rsid w:val="00905EF5"/>
    <w:rsid w:val="00906582"/>
    <w:rsid w:val="009068EB"/>
    <w:rsid w:val="00907007"/>
    <w:rsid w:val="00907DE7"/>
    <w:rsid w:val="00907E3D"/>
    <w:rsid w:val="0091007A"/>
    <w:rsid w:val="00910D85"/>
    <w:rsid w:val="00912DAA"/>
    <w:rsid w:val="0091308D"/>
    <w:rsid w:val="009141D8"/>
    <w:rsid w:val="00914287"/>
    <w:rsid w:val="00914BEF"/>
    <w:rsid w:val="009175B8"/>
    <w:rsid w:val="0092052C"/>
    <w:rsid w:val="009210F3"/>
    <w:rsid w:val="00921441"/>
    <w:rsid w:val="0092199B"/>
    <w:rsid w:val="00921A7E"/>
    <w:rsid w:val="00921FE9"/>
    <w:rsid w:val="00922286"/>
    <w:rsid w:val="00923559"/>
    <w:rsid w:val="00923F31"/>
    <w:rsid w:val="00924382"/>
    <w:rsid w:val="009249B4"/>
    <w:rsid w:val="00925433"/>
    <w:rsid w:val="00925CFA"/>
    <w:rsid w:val="009269BA"/>
    <w:rsid w:val="00933686"/>
    <w:rsid w:val="009337BD"/>
    <w:rsid w:val="00934A99"/>
    <w:rsid w:val="009365BD"/>
    <w:rsid w:val="009401C0"/>
    <w:rsid w:val="00941416"/>
    <w:rsid w:val="009453D8"/>
    <w:rsid w:val="009459E1"/>
    <w:rsid w:val="009461B7"/>
    <w:rsid w:val="009468EB"/>
    <w:rsid w:val="009469D8"/>
    <w:rsid w:val="00946D10"/>
    <w:rsid w:val="009501A2"/>
    <w:rsid w:val="00950278"/>
    <w:rsid w:val="00952690"/>
    <w:rsid w:val="00952714"/>
    <w:rsid w:val="00953308"/>
    <w:rsid w:val="00953395"/>
    <w:rsid w:val="009539B7"/>
    <w:rsid w:val="00954912"/>
    <w:rsid w:val="009557AA"/>
    <w:rsid w:val="00955B20"/>
    <w:rsid w:val="00956A29"/>
    <w:rsid w:val="009571B5"/>
    <w:rsid w:val="00957836"/>
    <w:rsid w:val="009578F4"/>
    <w:rsid w:val="009612E3"/>
    <w:rsid w:val="0096133A"/>
    <w:rsid w:val="00961E30"/>
    <w:rsid w:val="009648AA"/>
    <w:rsid w:val="00964B0A"/>
    <w:rsid w:val="0096534C"/>
    <w:rsid w:val="009657C4"/>
    <w:rsid w:val="00971B43"/>
    <w:rsid w:val="0097259F"/>
    <w:rsid w:val="00972756"/>
    <w:rsid w:val="00973203"/>
    <w:rsid w:val="0097357D"/>
    <w:rsid w:val="0097432A"/>
    <w:rsid w:val="0097446C"/>
    <w:rsid w:val="00974B3F"/>
    <w:rsid w:val="00974E8C"/>
    <w:rsid w:val="00975D19"/>
    <w:rsid w:val="00976EA2"/>
    <w:rsid w:val="0097703C"/>
    <w:rsid w:val="00980100"/>
    <w:rsid w:val="00981303"/>
    <w:rsid w:val="00981482"/>
    <w:rsid w:val="009827A9"/>
    <w:rsid w:val="00983434"/>
    <w:rsid w:val="00983BAF"/>
    <w:rsid w:val="00984AAB"/>
    <w:rsid w:val="00985FB7"/>
    <w:rsid w:val="009865FC"/>
    <w:rsid w:val="009871AA"/>
    <w:rsid w:val="00990F20"/>
    <w:rsid w:val="00991289"/>
    <w:rsid w:val="0099264A"/>
    <w:rsid w:val="0099512B"/>
    <w:rsid w:val="0099648E"/>
    <w:rsid w:val="009A0199"/>
    <w:rsid w:val="009A0F55"/>
    <w:rsid w:val="009A18AC"/>
    <w:rsid w:val="009A32E9"/>
    <w:rsid w:val="009A36B9"/>
    <w:rsid w:val="009A7EA4"/>
    <w:rsid w:val="009A7EE8"/>
    <w:rsid w:val="009B0377"/>
    <w:rsid w:val="009B0844"/>
    <w:rsid w:val="009B222F"/>
    <w:rsid w:val="009B2D0F"/>
    <w:rsid w:val="009B4206"/>
    <w:rsid w:val="009B43E2"/>
    <w:rsid w:val="009B4BDA"/>
    <w:rsid w:val="009B513F"/>
    <w:rsid w:val="009B58D0"/>
    <w:rsid w:val="009B6C7C"/>
    <w:rsid w:val="009B7491"/>
    <w:rsid w:val="009B7CBE"/>
    <w:rsid w:val="009B7FCB"/>
    <w:rsid w:val="009C193F"/>
    <w:rsid w:val="009C27EB"/>
    <w:rsid w:val="009C5FEB"/>
    <w:rsid w:val="009C6504"/>
    <w:rsid w:val="009C77C9"/>
    <w:rsid w:val="009C77E7"/>
    <w:rsid w:val="009D0C8A"/>
    <w:rsid w:val="009D1431"/>
    <w:rsid w:val="009D2DA5"/>
    <w:rsid w:val="009D38AF"/>
    <w:rsid w:val="009D4606"/>
    <w:rsid w:val="009D4EB9"/>
    <w:rsid w:val="009D7A0F"/>
    <w:rsid w:val="009D7B16"/>
    <w:rsid w:val="009E121D"/>
    <w:rsid w:val="009E21EE"/>
    <w:rsid w:val="009E2B0E"/>
    <w:rsid w:val="009E5274"/>
    <w:rsid w:val="009E55C7"/>
    <w:rsid w:val="009F0E9A"/>
    <w:rsid w:val="009F2952"/>
    <w:rsid w:val="009F2BE2"/>
    <w:rsid w:val="009F3057"/>
    <w:rsid w:val="009F4E0A"/>
    <w:rsid w:val="009F66D4"/>
    <w:rsid w:val="009F78CA"/>
    <w:rsid w:val="00A00590"/>
    <w:rsid w:val="00A00856"/>
    <w:rsid w:val="00A016C4"/>
    <w:rsid w:val="00A01B95"/>
    <w:rsid w:val="00A06EE7"/>
    <w:rsid w:val="00A07384"/>
    <w:rsid w:val="00A07E61"/>
    <w:rsid w:val="00A1186E"/>
    <w:rsid w:val="00A11ACD"/>
    <w:rsid w:val="00A11DA0"/>
    <w:rsid w:val="00A1259D"/>
    <w:rsid w:val="00A1277F"/>
    <w:rsid w:val="00A128BB"/>
    <w:rsid w:val="00A13255"/>
    <w:rsid w:val="00A1328B"/>
    <w:rsid w:val="00A15B1E"/>
    <w:rsid w:val="00A16103"/>
    <w:rsid w:val="00A1667A"/>
    <w:rsid w:val="00A174A2"/>
    <w:rsid w:val="00A1793E"/>
    <w:rsid w:val="00A2013C"/>
    <w:rsid w:val="00A206C6"/>
    <w:rsid w:val="00A22128"/>
    <w:rsid w:val="00A22C86"/>
    <w:rsid w:val="00A2318D"/>
    <w:rsid w:val="00A233F4"/>
    <w:rsid w:val="00A24EF4"/>
    <w:rsid w:val="00A257E7"/>
    <w:rsid w:val="00A25879"/>
    <w:rsid w:val="00A25BC0"/>
    <w:rsid w:val="00A30947"/>
    <w:rsid w:val="00A30F38"/>
    <w:rsid w:val="00A31FBF"/>
    <w:rsid w:val="00A338E7"/>
    <w:rsid w:val="00A35C5C"/>
    <w:rsid w:val="00A37ACF"/>
    <w:rsid w:val="00A40AEE"/>
    <w:rsid w:val="00A410EA"/>
    <w:rsid w:val="00A42B43"/>
    <w:rsid w:val="00A44031"/>
    <w:rsid w:val="00A44541"/>
    <w:rsid w:val="00A45E32"/>
    <w:rsid w:val="00A464D8"/>
    <w:rsid w:val="00A50583"/>
    <w:rsid w:val="00A51AEC"/>
    <w:rsid w:val="00A52515"/>
    <w:rsid w:val="00A52848"/>
    <w:rsid w:val="00A53022"/>
    <w:rsid w:val="00A53DA6"/>
    <w:rsid w:val="00A53FB1"/>
    <w:rsid w:val="00A54F72"/>
    <w:rsid w:val="00A614C5"/>
    <w:rsid w:val="00A61FD7"/>
    <w:rsid w:val="00A63065"/>
    <w:rsid w:val="00A630A5"/>
    <w:rsid w:val="00A6336C"/>
    <w:rsid w:val="00A6343D"/>
    <w:rsid w:val="00A6454C"/>
    <w:rsid w:val="00A64927"/>
    <w:rsid w:val="00A654A0"/>
    <w:rsid w:val="00A65E9A"/>
    <w:rsid w:val="00A677DB"/>
    <w:rsid w:val="00A677EE"/>
    <w:rsid w:val="00A67C79"/>
    <w:rsid w:val="00A71CF8"/>
    <w:rsid w:val="00A725A6"/>
    <w:rsid w:val="00A7290D"/>
    <w:rsid w:val="00A731DD"/>
    <w:rsid w:val="00A7432C"/>
    <w:rsid w:val="00A745BF"/>
    <w:rsid w:val="00A74727"/>
    <w:rsid w:val="00A74AEF"/>
    <w:rsid w:val="00A74C92"/>
    <w:rsid w:val="00A7539D"/>
    <w:rsid w:val="00A75855"/>
    <w:rsid w:val="00A75F85"/>
    <w:rsid w:val="00A760F6"/>
    <w:rsid w:val="00A804D7"/>
    <w:rsid w:val="00A81A13"/>
    <w:rsid w:val="00A81FDC"/>
    <w:rsid w:val="00A8225A"/>
    <w:rsid w:val="00A823B0"/>
    <w:rsid w:val="00A83279"/>
    <w:rsid w:val="00A84B86"/>
    <w:rsid w:val="00A85DAD"/>
    <w:rsid w:val="00A86392"/>
    <w:rsid w:val="00A9218D"/>
    <w:rsid w:val="00A92DC8"/>
    <w:rsid w:val="00A9391F"/>
    <w:rsid w:val="00A9454A"/>
    <w:rsid w:val="00A964D9"/>
    <w:rsid w:val="00A96CF8"/>
    <w:rsid w:val="00A9793E"/>
    <w:rsid w:val="00A97E8E"/>
    <w:rsid w:val="00AA048D"/>
    <w:rsid w:val="00AA4786"/>
    <w:rsid w:val="00AA59FE"/>
    <w:rsid w:val="00AA6809"/>
    <w:rsid w:val="00AA690F"/>
    <w:rsid w:val="00AA6D26"/>
    <w:rsid w:val="00AA7083"/>
    <w:rsid w:val="00AB05A6"/>
    <w:rsid w:val="00AB0AD9"/>
    <w:rsid w:val="00AB1B97"/>
    <w:rsid w:val="00AB1E42"/>
    <w:rsid w:val="00AB261C"/>
    <w:rsid w:val="00AB3C69"/>
    <w:rsid w:val="00AB3E98"/>
    <w:rsid w:val="00AB600B"/>
    <w:rsid w:val="00AB6DF1"/>
    <w:rsid w:val="00AB6E9A"/>
    <w:rsid w:val="00AB77CA"/>
    <w:rsid w:val="00AC09A8"/>
    <w:rsid w:val="00AC0F11"/>
    <w:rsid w:val="00AC2DA7"/>
    <w:rsid w:val="00AC4C6C"/>
    <w:rsid w:val="00AC5D68"/>
    <w:rsid w:val="00AC75FB"/>
    <w:rsid w:val="00AD058A"/>
    <w:rsid w:val="00AD389A"/>
    <w:rsid w:val="00AD3948"/>
    <w:rsid w:val="00AD4FDA"/>
    <w:rsid w:val="00AE0042"/>
    <w:rsid w:val="00AE0FD1"/>
    <w:rsid w:val="00AE20FB"/>
    <w:rsid w:val="00AE2564"/>
    <w:rsid w:val="00AE2D6D"/>
    <w:rsid w:val="00AE2EB6"/>
    <w:rsid w:val="00AE4326"/>
    <w:rsid w:val="00AE4B4E"/>
    <w:rsid w:val="00AE4F61"/>
    <w:rsid w:val="00AE5769"/>
    <w:rsid w:val="00AE63CD"/>
    <w:rsid w:val="00AE6B97"/>
    <w:rsid w:val="00AE6C81"/>
    <w:rsid w:val="00AE6DCE"/>
    <w:rsid w:val="00AE736F"/>
    <w:rsid w:val="00AE79EE"/>
    <w:rsid w:val="00AE7F94"/>
    <w:rsid w:val="00AF1CE7"/>
    <w:rsid w:val="00AF26AE"/>
    <w:rsid w:val="00AF2EB5"/>
    <w:rsid w:val="00AF3630"/>
    <w:rsid w:val="00AF3C35"/>
    <w:rsid w:val="00AF4698"/>
    <w:rsid w:val="00AF4865"/>
    <w:rsid w:val="00AF4A6C"/>
    <w:rsid w:val="00AF58F8"/>
    <w:rsid w:val="00AF6CF3"/>
    <w:rsid w:val="00AF700E"/>
    <w:rsid w:val="00B01E74"/>
    <w:rsid w:val="00B057C9"/>
    <w:rsid w:val="00B05FE7"/>
    <w:rsid w:val="00B07953"/>
    <w:rsid w:val="00B079AB"/>
    <w:rsid w:val="00B10206"/>
    <w:rsid w:val="00B10576"/>
    <w:rsid w:val="00B13041"/>
    <w:rsid w:val="00B14139"/>
    <w:rsid w:val="00B15FA3"/>
    <w:rsid w:val="00B16902"/>
    <w:rsid w:val="00B16A2A"/>
    <w:rsid w:val="00B21F1A"/>
    <w:rsid w:val="00B221A0"/>
    <w:rsid w:val="00B2239D"/>
    <w:rsid w:val="00B22735"/>
    <w:rsid w:val="00B22752"/>
    <w:rsid w:val="00B23139"/>
    <w:rsid w:val="00B240E3"/>
    <w:rsid w:val="00B24F94"/>
    <w:rsid w:val="00B25DC6"/>
    <w:rsid w:val="00B3049A"/>
    <w:rsid w:val="00B31AC3"/>
    <w:rsid w:val="00B34109"/>
    <w:rsid w:val="00B35115"/>
    <w:rsid w:val="00B35564"/>
    <w:rsid w:val="00B400BB"/>
    <w:rsid w:val="00B40A38"/>
    <w:rsid w:val="00B41106"/>
    <w:rsid w:val="00B41C53"/>
    <w:rsid w:val="00B420D3"/>
    <w:rsid w:val="00B424F4"/>
    <w:rsid w:val="00B437F2"/>
    <w:rsid w:val="00B43FCE"/>
    <w:rsid w:val="00B456D3"/>
    <w:rsid w:val="00B457FD"/>
    <w:rsid w:val="00B46D85"/>
    <w:rsid w:val="00B474CD"/>
    <w:rsid w:val="00B47AB0"/>
    <w:rsid w:val="00B50193"/>
    <w:rsid w:val="00B50DE5"/>
    <w:rsid w:val="00B513CF"/>
    <w:rsid w:val="00B52D79"/>
    <w:rsid w:val="00B53977"/>
    <w:rsid w:val="00B53B5C"/>
    <w:rsid w:val="00B5432B"/>
    <w:rsid w:val="00B54C7C"/>
    <w:rsid w:val="00B552AE"/>
    <w:rsid w:val="00B55C03"/>
    <w:rsid w:val="00B623E1"/>
    <w:rsid w:val="00B629D8"/>
    <w:rsid w:val="00B62BAF"/>
    <w:rsid w:val="00B63DDB"/>
    <w:rsid w:val="00B63FCD"/>
    <w:rsid w:val="00B6631C"/>
    <w:rsid w:val="00B66659"/>
    <w:rsid w:val="00B71A59"/>
    <w:rsid w:val="00B72C3D"/>
    <w:rsid w:val="00B738B9"/>
    <w:rsid w:val="00B7451F"/>
    <w:rsid w:val="00B747EB"/>
    <w:rsid w:val="00B74E7A"/>
    <w:rsid w:val="00B763DA"/>
    <w:rsid w:val="00B76F3E"/>
    <w:rsid w:val="00B76F80"/>
    <w:rsid w:val="00B773C4"/>
    <w:rsid w:val="00B779AE"/>
    <w:rsid w:val="00B77BC9"/>
    <w:rsid w:val="00B81BA4"/>
    <w:rsid w:val="00B82178"/>
    <w:rsid w:val="00B821A6"/>
    <w:rsid w:val="00B827A0"/>
    <w:rsid w:val="00B83087"/>
    <w:rsid w:val="00B833ED"/>
    <w:rsid w:val="00B8468F"/>
    <w:rsid w:val="00B86E92"/>
    <w:rsid w:val="00B9023F"/>
    <w:rsid w:val="00B90D64"/>
    <w:rsid w:val="00B90FE6"/>
    <w:rsid w:val="00B91C1C"/>
    <w:rsid w:val="00B93091"/>
    <w:rsid w:val="00B9343E"/>
    <w:rsid w:val="00B934B8"/>
    <w:rsid w:val="00B934BB"/>
    <w:rsid w:val="00B959DE"/>
    <w:rsid w:val="00B95AAC"/>
    <w:rsid w:val="00B964D4"/>
    <w:rsid w:val="00BA0489"/>
    <w:rsid w:val="00BA09E7"/>
    <w:rsid w:val="00BA1D80"/>
    <w:rsid w:val="00BA1DF6"/>
    <w:rsid w:val="00BA33B9"/>
    <w:rsid w:val="00BA4ADB"/>
    <w:rsid w:val="00BA4CEE"/>
    <w:rsid w:val="00BA5653"/>
    <w:rsid w:val="00BA57F5"/>
    <w:rsid w:val="00BA5A8E"/>
    <w:rsid w:val="00BA7E69"/>
    <w:rsid w:val="00BB1C1A"/>
    <w:rsid w:val="00BB2048"/>
    <w:rsid w:val="00BB469D"/>
    <w:rsid w:val="00BB585E"/>
    <w:rsid w:val="00BB5B6B"/>
    <w:rsid w:val="00BB71F4"/>
    <w:rsid w:val="00BC013D"/>
    <w:rsid w:val="00BC1311"/>
    <w:rsid w:val="00BC1CCB"/>
    <w:rsid w:val="00BC417E"/>
    <w:rsid w:val="00BC4634"/>
    <w:rsid w:val="00BC5980"/>
    <w:rsid w:val="00BC5A01"/>
    <w:rsid w:val="00BC6124"/>
    <w:rsid w:val="00BC628D"/>
    <w:rsid w:val="00BC7DC0"/>
    <w:rsid w:val="00BD1DA0"/>
    <w:rsid w:val="00BD22CB"/>
    <w:rsid w:val="00BD2A8C"/>
    <w:rsid w:val="00BD360A"/>
    <w:rsid w:val="00BD3EA9"/>
    <w:rsid w:val="00BD4AA9"/>
    <w:rsid w:val="00BD4B50"/>
    <w:rsid w:val="00BD66D6"/>
    <w:rsid w:val="00BE091A"/>
    <w:rsid w:val="00BE235C"/>
    <w:rsid w:val="00BE2EAA"/>
    <w:rsid w:val="00BE3A60"/>
    <w:rsid w:val="00BE5206"/>
    <w:rsid w:val="00BE6B17"/>
    <w:rsid w:val="00BE7553"/>
    <w:rsid w:val="00BE7DB3"/>
    <w:rsid w:val="00BF019B"/>
    <w:rsid w:val="00BF1322"/>
    <w:rsid w:val="00BF1BAF"/>
    <w:rsid w:val="00BF3362"/>
    <w:rsid w:val="00BF4A9F"/>
    <w:rsid w:val="00BF4BED"/>
    <w:rsid w:val="00BF4F59"/>
    <w:rsid w:val="00BF66AF"/>
    <w:rsid w:val="00BF6D7E"/>
    <w:rsid w:val="00BF7EDC"/>
    <w:rsid w:val="00C0006B"/>
    <w:rsid w:val="00C01F92"/>
    <w:rsid w:val="00C131D5"/>
    <w:rsid w:val="00C13ED4"/>
    <w:rsid w:val="00C14353"/>
    <w:rsid w:val="00C15824"/>
    <w:rsid w:val="00C15C09"/>
    <w:rsid w:val="00C2070A"/>
    <w:rsid w:val="00C210E2"/>
    <w:rsid w:val="00C215A7"/>
    <w:rsid w:val="00C21D38"/>
    <w:rsid w:val="00C22075"/>
    <w:rsid w:val="00C2385C"/>
    <w:rsid w:val="00C26A1A"/>
    <w:rsid w:val="00C26CCC"/>
    <w:rsid w:val="00C27894"/>
    <w:rsid w:val="00C304AF"/>
    <w:rsid w:val="00C30F12"/>
    <w:rsid w:val="00C32273"/>
    <w:rsid w:val="00C3433D"/>
    <w:rsid w:val="00C37A41"/>
    <w:rsid w:val="00C40289"/>
    <w:rsid w:val="00C403EE"/>
    <w:rsid w:val="00C4045D"/>
    <w:rsid w:val="00C412B5"/>
    <w:rsid w:val="00C4281C"/>
    <w:rsid w:val="00C428A5"/>
    <w:rsid w:val="00C450FC"/>
    <w:rsid w:val="00C45333"/>
    <w:rsid w:val="00C46329"/>
    <w:rsid w:val="00C46CAC"/>
    <w:rsid w:val="00C47EF1"/>
    <w:rsid w:val="00C50BD9"/>
    <w:rsid w:val="00C50C74"/>
    <w:rsid w:val="00C50E8A"/>
    <w:rsid w:val="00C52D46"/>
    <w:rsid w:val="00C5389F"/>
    <w:rsid w:val="00C54075"/>
    <w:rsid w:val="00C544CB"/>
    <w:rsid w:val="00C570C9"/>
    <w:rsid w:val="00C57814"/>
    <w:rsid w:val="00C60270"/>
    <w:rsid w:val="00C60FF7"/>
    <w:rsid w:val="00C63144"/>
    <w:rsid w:val="00C6412A"/>
    <w:rsid w:val="00C64B6F"/>
    <w:rsid w:val="00C678E2"/>
    <w:rsid w:val="00C67A80"/>
    <w:rsid w:val="00C7077A"/>
    <w:rsid w:val="00C74239"/>
    <w:rsid w:val="00C7609B"/>
    <w:rsid w:val="00C76554"/>
    <w:rsid w:val="00C7664E"/>
    <w:rsid w:val="00C80694"/>
    <w:rsid w:val="00C80C46"/>
    <w:rsid w:val="00C80DF3"/>
    <w:rsid w:val="00C80F8D"/>
    <w:rsid w:val="00C845FD"/>
    <w:rsid w:val="00C851CD"/>
    <w:rsid w:val="00C856D8"/>
    <w:rsid w:val="00C85AC3"/>
    <w:rsid w:val="00C862BB"/>
    <w:rsid w:val="00C86B8F"/>
    <w:rsid w:val="00C87EFA"/>
    <w:rsid w:val="00C90553"/>
    <w:rsid w:val="00C90B17"/>
    <w:rsid w:val="00C926ED"/>
    <w:rsid w:val="00C9307E"/>
    <w:rsid w:val="00C95850"/>
    <w:rsid w:val="00C96B08"/>
    <w:rsid w:val="00C97218"/>
    <w:rsid w:val="00CA12FE"/>
    <w:rsid w:val="00CA16A8"/>
    <w:rsid w:val="00CA1E51"/>
    <w:rsid w:val="00CA2F1B"/>
    <w:rsid w:val="00CA4822"/>
    <w:rsid w:val="00CA65EB"/>
    <w:rsid w:val="00CA660C"/>
    <w:rsid w:val="00CA7D5C"/>
    <w:rsid w:val="00CB296D"/>
    <w:rsid w:val="00CB33AE"/>
    <w:rsid w:val="00CB351F"/>
    <w:rsid w:val="00CB38CA"/>
    <w:rsid w:val="00CB3F62"/>
    <w:rsid w:val="00CB42AB"/>
    <w:rsid w:val="00CB44A4"/>
    <w:rsid w:val="00CB4BCF"/>
    <w:rsid w:val="00CC0061"/>
    <w:rsid w:val="00CC0118"/>
    <w:rsid w:val="00CC0FEF"/>
    <w:rsid w:val="00CC231F"/>
    <w:rsid w:val="00CC25A7"/>
    <w:rsid w:val="00CC4F6F"/>
    <w:rsid w:val="00CC543A"/>
    <w:rsid w:val="00CC787D"/>
    <w:rsid w:val="00CD1DA6"/>
    <w:rsid w:val="00CD35CC"/>
    <w:rsid w:val="00CD429F"/>
    <w:rsid w:val="00CD50EA"/>
    <w:rsid w:val="00CD60C8"/>
    <w:rsid w:val="00CD7095"/>
    <w:rsid w:val="00CD71BD"/>
    <w:rsid w:val="00CD7358"/>
    <w:rsid w:val="00CD743C"/>
    <w:rsid w:val="00CD79B2"/>
    <w:rsid w:val="00CE0510"/>
    <w:rsid w:val="00CE36B9"/>
    <w:rsid w:val="00CE59A7"/>
    <w:rsid w:val="00CE6356"/>
    <w:rsid w:val="00CE7303"/>
    <w:rsid w:val="00CF02D9"/>
    <w:rsid w:val="00CF084C"/>
    <w:rsid w:val="00CF11F5"/>
    <w:rsid w:val="00CF15EE"/>
    <w:rsid w:val="00CF17E5"/>
    <w:rsid w:val="00CF1D36"/>
    <w:rsid w:val="00CF348A"/>
    <w:rsid w:val="00CF37BA"/>
    <w:rsid w:val="00CF464B"/>
    <w:rsid w:val="00CF681A"/>
    <w:rsid w:val="00D00026"/>
    <w:rsid w:val="00D00B62"/>
    <w:rsid w:val="00D01EFD"/>
    <w:rsid w:val="00D0308D"/>
    <w:rsid w:val="00D041AD"/>
    <w:rsid w:val="00D0454D"/>
    <w:rsid w:val="00D04EE8"/>
    <w:rsid w:val="00D05778"/>
    <w:rsid w:val="00D05D75"/>
    <w:rsid w:val="00D05F12"/>
    <w:rsid w:val="00D073DF"/>
    <w:rsid w:val="00D109AC"/>
    <w:rsid w:val="00D13B63"/>
    <w:rsid w:val="00D13F03"/>
    <w:rsid w:val="00D1545C"/>
    <w:rsid w:val="00D15480"/>
    <w:rsid w:val="00D1568C"/>
    <w:rsid w:val="00D1591E"/>
    <w:rsid w:val="00D1593E"/>
    <w:rsid w:val="00D15A1A"/>
    <w:rsid w:val="00D167D6"/>
    <w:rsid w:val="00D16AC6"/>
    <w:rsid w:val="00D20997"/>
    <w:rsid w:val="00D22BE2"/>
    <w:rsid w:val="00D22F57"/>
    <w:rsid w:val="00D23178"/>
    <w:rsid w:val="00D23668"/>
    <w:rsid w:val="00D23A6E"/>
    <w:rsid w:val="00D24F1C"/>
    <w:rsid w:val="00D253DC"/>
    <w:rsid w:val="00D255CF"/>
    <w:rsid w:val="00D25D9D"/>
    <w:rsid w:val="00D25FC4"/>
    <w:rsid w:val="00D26764"/>
    <w:rsid w:val="00D26889"/>
    <w:rsid w:val="00D301F0"/>
    <w:rsid w:val="00D3042E"/>
    <w:rsid w:val="00D30BAA"/>
    <w:rsid w:val="00D30C9D"/>
    <w:rsid w:val="00D31E38"/>
    <w:rsid w:val="00D3246E"/>
    <w:rsid w:val="00D32A80"/>
    <w:rsid w:val="00D3329E"/>
    <w:rsid w:val="00D3409C"/>
    <w:rsid w:val="00D3490A"/>
    <w:rsid w:val="00D37B3A"/>
    <w:rsid w:val="00D43C3F"/>
    <w:rsid w:val="00D43F3E"/>
    <w:rsid w:val="00D44230"/>
    <w:rsid w:val="00D4460E"/>
    <w:rsid w:val="00D44B16"/>
    <w:rsid w:val="00D44DFE"/>
    <w:rsid w:val="00D44E8D"/>
    <w:rsid w:val="00D469A3"/>
    <w:rsid w:val="00D47201"/>
    <w:rsid w:val="00D47565"/>
    <w:rsid w:val="00D47800"/>
    <w:rsid w:val="00D507A1"/>
    <w:rsid w:val="00D5236C"/>
    <w:rsid w:val="00D52575"/>
    <w:rsid w:val="00D525CC"/>
    <w:rsid w:val="00D5312B"/>
    <w:rsid w:val="00D5577C"/>
    <w:rsid w:val="00D558E9"/>
    <w:rsid w:val="00D56A3D"/>
    <w:rsid w:val="00D57D28"/>
    <w:rsid w:val="00D6123B"/>
    <w:rsid w:val="00D62185"/>
    <w:rsid w:val="00D62C43"/>
    <w:rsid w:val="00D62DA6"/>
    <w:rsid w:val="00D63068"/>
    <w:rsid w:val="00D634B7"/>
    <w:rsid w:val="00D636F0"/>
    <w:rsid w:val="00D643DD"/>
    <w:rsid w:val="00D65840"/>
    <w:rsid w:val="00D66222"/>
    <w:rsid w:val="00D66E05"/>
    <w:rsid w:val="00D67AF7"/>
    <w:rsid w:val="00D67EC1"/>
    <w:rsid w:val="00D67F3C"/>
    <w:rsid w:val="00D7016D"/>
    <w:rsid w:val="00D70D8B"/>
    <w:rsid w:val="00D71C58"/>
    <w:rsid w:val="00D72861"/>
    <w:rsid w:val="00D73355"/>
    <w:rsid w:val="00D74812"/>
    <w:rsid w:val="00D75733"/>
    <w:rsid w:val="00D75B70"/>
    <w:rsid w:val="00D7637D"/>
    <w:rsid w:val="00D769FD"/>
    <w:rsid w:val="00D76D84"/>
    <w:rsid w:val="00D807EB"/>
    <w:rsid w:val="00D80D1C"/>
    <w:rsid w:val="00D80D8E"/>
    <w:rsid w:val="00D834F5"/>
    <w:rsid w:val="00D845CD"/>
    <w:rsid w:val="00D855DE"/>
    <w:rsid w:val="00D857F3"/>
    <w:rsid w:val="00D906B0"/>
    <w:rsid w:val="00D90BF1"/>
    <w:rsid w:val="00D90FF1"/>
    <w:rsid w:val="00D922EA"/>
    <w:rsid w:val="00D93431"/>
    <w:rsid w:val="00D93DA4"/>
    <w:rsid w:val="00D944FE"/>
    <w:rsid w:val="00D94D8A"/>
    <w:rsid w:val="00D9544F"/>
    <w:rsid w:val="00D96BE2"/>
    <w:rsid w:val="00D974C1"/>
    <w:rsid w:val="00DA00F3"/>
    <w:rsid w:val="00DA0B31"/>
    <w:rsid w:val="00DA1256"/>
    <w:rsid w:val="00DA1A69"/>
    <w:rsid w:val="00DA21F1"/>
    <w:rsid w:val="00DA4A86"/>
    <w:rsid w:val="00DA4E16"/>
    <w:rsid w:val="00DA5FB5"/>
    <w:rsid w:val="00DA68EE"/>
    <w:rsid w:val="00DA6B67"/>
    <w:rsid w:val="00DB052D"/>
    <w:rsid w:val="00DB0598"/>
    <w:rsid w:val="00DB0AB0"/>
    <w:rsid w:val="00DB0FC9"/>
    <w:rsid w:val="00DB1785"/>
    <w:rsid w:val="00DB1F07"/>
    <w:rsid w:val="00DB31CB"/>
    <w:rsid w:val="00DB3ADC"/>
    <w:rsid w:val="00DB48BC"/>
    <w:rsid w:val="00DB4C58"/>
    <w:rsid w:val="00DB4E98"/>
    <w:rsid w:val="00DB52EF"/>
    <w:rsid w:val="00DB5481"/>
    <w:rsid w:val="00DB5E9E"/>
    <w:rsid w:val="00DC078E"/>
    <w:rsid w:val="00DC084B"/>
    <w:rsid w:val="00DC1D13"/>
    <w:rsid w:val="00DC2C6D"/>
    <w:rsid w:val="00DC2E77"/>
    <w:rsid w:val="00DC41E5"/>
    <w:rsid w:val="00DC4835"/>
    <w:rsid w:val="00DC5872"/>
    <w:rsid w:val="00DC59EA"/>
    <w:rsid w:val="00DC71C6"/>
    <w:rsid w:val="00DD01B1"/>
    <w:rsid w:val="00DD0811"/>
    <w:rsid w:val="00DD1ECF"/>
    <w:rsid w:val="00DD3BDA"/>
    <w:rsid w:val="00DD4039"/>
    <w:rsid w:val="00DD5E3F"/>
    <w:rsid w:val="00DD6E4E"/>
    <w:rsid w:val="00DD7E23"/>
    <w:rsid w:val="00DE0BD6"/>
    <w:rsid w:val="00DE0D02"/>
    <w:rsid w:val="00DE16EF"/>
    <w:rsid w:val="00DE1A67"/>
    <w:rsid w:val="00DE3897"/>
    <w:rsid w:val="00DE3AA3"/>
    <w:rsid w:val="00DE47A2"/>
    <w:rsid w:val="00DE47F7"/>
    <w:rsid w:val="00DE4BBB"/>
    <w:rsid w:val="00DE5C8E"/>
    <w:rsid w:val="00DE60D0"/>
    <w:rsid w:val="00DF0078"/>
    <w:rsid w:val="00DF1AC4"/>
    <w:rsid w:val="00DF1C79"/>
    <w:rsid w:val="00DF259B"/>
    <w:rsid w:val="00DF2744"/>
    <w:rsid w:val="00DF300F"/>
    <w:rsid w:val="00DF325F"/>
    <w:rsid w:val="00DF4081"/>
    <w:rsid w:val="00DF7279"/>
    <w:rsid w:val="00DF7FF8"/>
    <w:rsid w:val="00E0149E"/>
    <w:rsid w:val="00E025AF"/>
    <w:rsid w:val="00E032BE"/>
    <w:rsid w:val="00E035BE"/>
    <w:rsid w:val="00E03B26"/>
    <w:rsid w:val="00E047BF"/>
    <w:rsid w:val="00E0535E"/>
    <w:rsid w:val="00E05435"/>
    <w:rsid w:val="00E05B31"/>
    <w:rsid w:val="00E06ADE"/>
    <w:rsid w:val="00E07C10"/>
    <w:rsid w:val="00E1264D"/>
    <w:rsid w:val="00E1380B"/>
    <w:rsid w:val="00E13B36"/>
    <w:rsid w:val="00E17C83"/>
    <w:rsid w:val="00E20154"/>
    <w:rsid w:val="00E21787"/>
    <w:rsid w:val="00E2336E"/>
    <w:rsid w:val="00E23D95"/>
    <w:rsid w:val="00E253FD"/>
    <w:rsid w:val="00E272ED"/>
    <w:rsid w:val="00E30E80"/>
    <w:rsid w:val="00E3108E"/>
    <w:rsid w:val="00E31403"/>
    <w:rsid w:val="00E328DE"/>
    <w:rsid w:val="00E3316E"/>
    <w:rsid w:val="00E339CD"/>
    <w:rsid w:val="00E33B9B"/>
    <w:rsid w:val="00E35068"/>
    <w:rsid w:val="00E3629F"/>
    <w:rsid w:val="00E3636B"/>
    <w:rsid w:val="00E40073"/>
    <w:rsid w:val="00E423E8"/>
    <w:rsid w:val="00E427D3"/>
    <w:rsid w:val="00E43CD4"/>
    <w:rsid w:val="00E442A6"/>
    <w:rsid w:val="00E450B6"/>
    <w:rsid w:val="00E4539C"/>
    <w:rsid w:val="00E45DB2"/>
    <w:rsid w:val="00E46C68"/>
    <w:rsid w:val="00E52A0A"/>
    <w:rsid w:val="00E53A50"/>
    <w:rsid w:val="00E53B7E"/>
    <w:rsid w:val="00E552C0"/>
    <w:rsid w:val="00E570CC"/>
    <w:rsid w:val="00E5753D"/>
    <w:rsid w:val="00E577ED"/>
    <w:rsid w:val="00E6005B"/>
    <w:rsid w:val="00E614C2"/>
    <w:rsid w:val="00E618F7"/>
    <w:rsid w:val="00E6229D"/>
    <w:rsid w:val="00E62787"/>
    <w:rsid w:val="00E62AB8"/>
    <w:rsid w:val="00E6460F"/>
    <w:rsid w:val="00E66819"/>
    <w:rsid w:val="00E67EF2"/>
    <w:rsid w:val="00E700E1"/>
    <w:rsid w:val="00E70CFA"/>
    <w:rsid w:val="00E710AF"/>
    <w:rsid w:val="00E72F41"/>
    <w:rsid w:val="00E757CC"/>
    <w:rsid w:val="00E80359"/>
    <w:rsid w:val="00E8111B"/>
    <w:rsid w:val="00E81491"/>
    <w:rsid w:val="00E814C9"/>
    <w:rsid w:val="00E8176A"/>
    <w:rsid w:val="00E81B8C"/>
    <w:rsid w:val="00E8279F"/>
    <w:rsid w:val="00E8399D"/>
    <w:rsid w:val="00E83A89"/>
    <w:rsid w:val="00E84051"/>
    <w:rsid w:val="00E841E6"/>
    <w:rsid w:val="00E85A18"/>
    <w:rsid w:val="00E860D8"/>
    <w:rsid w:val="00E91D83"/>
    <w:rsid w:val="00E9365A"/>
    <w:rsid w:val="00E95266"/>
    <w:rsid w:val="00E96299"/>
    <w:rsid w:val="00E96D00"/>
    <w:rsid w:val="00EA04B4"/>
    <w:rsid w:val="00EA1F72"/>
    <w:rsid w:val="00EA3088"/>
    <w:rsid w:val="00EA3F45"/>
    <w:rsid w:val="00EA407C"/>
    <w:rsid w:val="00EA5BB2"/>
    <w:rsid w:val="00EA5C0B"/>
    <w:rsid w:val="00EA6EF2"/>
    <w:rsid w:val="00EB03DF"/>
    <w:rsid w:val="00EB03FD"/>
    <w:rsid w:val="00EB0CFA"/>
    <w:rsid w:val="00EB1BD3"/>
    <w:rsid w:val="00EB1F53"/>
    <w:rsid w:val="00EB2094"/>
    <w:rsid w:val="00EB25DA"/>
    <w:rsid w:val="00EB2C66"/>
    <w:rsid w:val="00EB2E5F"/>
    <w:rsid w:val="00EB31F7"/>
    <w:rsid w:val="00EB389A"/>
    <w:rsid w:val="00EB46AB"/>
    <w:rsid w:val="00EB4A8E"/>
    <w:rsid w:val="00EB4F82"/>
    <w:rsid w:val="00EB569A"/>
    <w:rsid w:val="00EB5AE9"/>
    <w:rsid w:val="00EB61CE"/>
    <w:rsid w:val="00EC027F"/>
    <w:rsid w:val="00EC0D8D"/>
    <w:rsid w:val="00EC1D51"/>
    <w:rsid w:val="00EC2697"/>
    <w:rsid w:val="00EC2C35"/>
    <w:rsid w:val="00EC30A6"/>
    <w:rsid w:val="00EC3C55"/>
    <w:rsid w:val="00EC46AB"/>
    <w:rsid w:val="00EC47D3"/>
    <w:rsid w:val="00EC4D28"/>
    <w:rsid w:val="00EC5FF4"/>
    <w:rsid w:val="00EC68E2"/>
    <w:rsid w:val="00EC6BEC"/>
    <w:rsid w:val="00EC726B"/>
    <w:rsid w:val="00ED0286"/>
    <w:rsid w:val="00ED0728"/>
    <w:rsid w:val="00ED0C22"/>
    <w:rsid w:val="00ED24D4"/>
    <w:rsid w:val="00ED3E14"/>
    <w:rsid w:val="00ED4623"/>
    <w:rsid w:val="00ED68D1"/>
    <w:rsid w:val="00ED7D6C"/>
    <w:rsid w:val="00EE1520"/>
    <w:rsid w:val="00EE1D43"/>
    <w:rsid w:val="00EE287F"/>
    <w:rsid w:val="00EE647A"/>
    <w:rsid w:val="00EF01EC"/>
    <w:rsid w:val="00EF0B2C"/>
    <w:rsid w:val="00EF0D4C"/>
    <w:rsid w:val="00EF13CA"/>
    <w:rsid w:val="00EF1F4C"/>
    <w:rsid w:val="00EF3761"/>
    <w:rsid w:val="00EF4883"/>
    <w:rsid w:val="00EF5772"/>
    <w:rsid w:val="00EF5793"/>
    <w:rsid w:val="00EF58AD"/>
    <w:rsid w:val="00EF59C4"/>
    <w:rsid w:val="00EF612D"/>
    <w:rsid w:val="00F0129A"/>
    <w:rsid w:val="00F01356"/>
    <w:rsid w:val="00F020BB"/>
    <w:rsid w:val="00F0233D"/>
    <w:rsid w:val="00F03644"/>
    <w:rsid w:val="00F03868"/>
    <w:rsid w:val="00F04ED0"/>
    <w:rsid w:val="00F05782"/>
    <w:rsid w:val="00F05B95"/>
    <w:rsid w:val="00F06A2C"/>
    <w:rsid w:val="00F1067F"/>
    <w:rsid w:val="00F11AFA"/>
    <w:rsid w:val="00F11E8B"/>
    <w:rsid w:val="00F11F05"/>
    <w:rsid w:val="00F12620"/>
    <w:rsid w:val="00F140B0"/>
    <w:rsid w:val="00F15C2B"/>
    <w:rsid w:val="00F15EBC"/>
    <w:rsid w:val="00F16380"/>
    <w:rsid w:val="00F17621"/>
    <w:rsid w:val="00F17E60"/>
    <w:rsid w:val="00F17FEB"/>
    <w:rsid w:val="00F2443C"/>
    <w:rsid w:val="00F272C4"/>
    <w:rsid w:val="00F27558"/>
    <w:rsid w:val="00F27AD2"/>
    <w:rsid w:val="00F310E7"/>
    <w:rsid w:val="00F317C3"/>
    <w:rsid w:val="00F32CD0"/>
    <w:rsid w:val="00F335C7"/>
    <w:rsid w:val="00F33B36"/>
    <w:rsid w:val="00F33B8C"/>
    <w:rsid w:val="00F341A0"/>
    <w:rsid w:val="00F34516"/>
    <w:rsid w:val="00F34B21"/>
    <w:rsid w:val="00F34D42"/>
    <w:rsid w:val="00F352A5"/>
    <w:rsid w:val="00F354F1"/>
    <w:rsid w:val="00F37F3D"/>
    <w:rsid w:val="00F40060"/>
    <w:rsid w:val="00F41229"/>
    <w:rsid w:val="00F41367"/>
    <w:rsid w:val="00F41F88"/>
    <w:rsid w:val="00F43980"/>
    <w:rsid w:val="00F43C05"/>
    <w:rsid w:val="00F43D48"/>
    <w:rsid w:val="00F43D7C"/>
    <w:rsid w:val="00F43EE8"/>
    <w:rsid w:val="00F46C3C"/>
    <w:rsid w:val="00F47240"/>
    <w:rsid w:val="00F51479"/>
    <w:rsid w:val="00F51B12"/>
    <w:rsid w:val="00F53A64"/>
    <w:rsid w:val="00F552EB"/>
    <w:rsid w:val="00F5600C"/>
    <w:rsid w:val="00F563C9"/>
    <w:rsid w:val="00F5745A"/>
    <w:rsid w:val="00F57FF8"/>
    <w:rsid w:val="00F606DB"/>
    <w:rsid w:val="00F6184D"/>
    <w:rsid w:val="00F61D38"/>
    <w:rsid w:val="00F62EF5"/>
    <w:rsid w:val="00F63F16"/>
    <w:rsid w:val="00F658C3"/>
    <w:rsid w:val="00F67C9B"/>
    <w:rsid w:val="00F726FD"/>
    <w:rsid w:val="00F72B8E"/>
    <w:rsid w:val="00F7354C"/>
    <w:rsid w:val="00F7387A"/>
    <w:rsid w:val="00F741A3"/>
    <w:rsid w:val="00F77F6D"/>
    <w:rsid w:val="00F802EB"/>
    <w:rsid w:val="00F809E5"/>
    <w:rsid w:val="00F81C51"/>
    <w:rsid w:val="00F826E0"/>
    <w:rsid w:val="00F82A05"/>
    <w:rsid w:val="00F82A17"/>
    <w:rsid w:val="00F82E7D"/>
    <w:rsid w:val="00F833F4"/>
    <w:rsid w:val="00F834F8"/>
    <w:rsid w:val="00F83A34"/>
    <w:rsid w:val="00F83DD1"/>
    <w:rsid w:val="00F844D7"/>
    <w:rsid w:val="00F84A73"/>
    <w:rsid w:val="00F855A1"/>
    <w:rsid w:val="00F87053"/>
    <w:rsid w:val="00F91387"/>
    <w:rsid w:val="00F960A5"/>
    <w:rsid w:val="00F97697"/>
    <w:rsid w:val="00F97ED6"/>
    <w:rsid w:val="00FA1C30"/>
    <w:rsid w:val="00FA2C42"/>
    <w:rsid w:val="00FA3E47"/>
    <w:rsid w:val="00FA405E"/>
    <w:rsid w:val="00FA4457"/>
    <w:rsid w:val="00FA4A35"/>
    <w:rsid w:val="00FA4FB7"/>
    <w:rsid w:val="00FA67AC"/>
    <w:rsid w:val="00FA7470"/>
    <w:rsid w:val="00FB2874"/>
    <w:rsid w:val="00FB437D"/>
    <w:rsid w:val="00FB62FC"/>
    <w:rsid w:val="00FB670E"/>
    <w:rsid w:val="00FB6F36"/>
    <w:rsid w:val="00FB73A1"/>
    <w:rsid w:val="00FB7A16"/>
    <w:rsid w:val="00FC0721"/>
    <w:rsid w:val="00FC286B"/>
    <w:rsid w:val="00FC34A8"/>
    <w:rsid w:val="00FC35D5"/>
    <w:rsid w:val="00FC5E94"/>
    <w:rsid w:val="00FC6450"/>
    <w:rsid w:val="00FC7395"/>
    <w:rsid w:val="00FD28D5"/>
    <w:rsid w:val="00FD4FF7"/>
    <w:rsid w:val="00FD51E9"/>
    <w:rsid w:val="00FD5A06"/>
    <w:rsid w:val="00FD5E1D"/>
    <w:rsid w:val="00FD6E34"/>
    <w:rsid w:val="00FD7F8A"/>
    <w:rsid w:val="00FE0EAE"/>
    <w:rsid w:val="00FE2021"/>
    <w:rsid w:val="00FE2BDA"/>
    <w:rsid w:val="00FE383B"/>
    <w:rsid w:val="00FE4474"/>
    <w:rsid w:val="00FE44CC"/>
    <w:rsid w:val="00FE46C7"/>
    <w:rsid w:val="00FE5EDF"/>
    <w:rsid w:val="00FE7604"/>
    <w:rsid w:val="00FE7A7C"/>
    <w:rsid w:val="00FF291B"/>
    <w:rsid w:val="00FF2EA3"/>
    <w:rsid w:val="00FF497C"/>
    <w:rsid w:val="00FF5C92"/>
    <w:rsid w:val="00FF5D6C"/>
    <w:rsid w:val="00FF685B"/>
    <w:rsid w:val="00FF6E9E"/>
    <w:rsid w:val="00FF78A0"/>
    <w:rsid w:val="00FF7C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F1AEE0EF-AD14-4541-878B-FB1540A0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iPriority="99"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3E"/>
    <w:pPr>
      <w:tabs>
        <w:tab w:val="left" w:pos="567"/>
        <w:tab w:val="left" w:pos="1134"/>
        <w:tab w:val="left" w:pos="1701"/>
        <w:tab w:val="left" w:pos="2268"/>
        <w:tab w:val="left" w:pos="2835"/>
      </w:tabs>
    </w:pPr>
    <w:rPr>
      <w:lang w:val="es-PE" w:eastAsia="en-US"/>
    </w:rPr>
  </w:style>
  <w:style w:type="paragraph" w:styleId="Ttulo1">
    <w:name w:val="heading 1"/>
    <w:basedOn w:val="Normal"/>
    <w:next w:val="Normal"/>
    <w:link w:val="Ttulo1Car"/>
    <w:qFormat/>
    <w:rsid w:val="0014303E"/>
    <w:pPr>
      <w:keepNext/>
      <w:jc w:val="center"/>
      <w:outlineLvl w:val="0"/>
    </w:pPr>
    <w:rPr>
      <w:b/>
      <w:sz w:val="32"/>
      <w:lang w:val="es-ES_tradnl"/>
    </w:rPr>
  </w:style>
  <w:style w:type="paragraph" w:styleId="Ttulo2">
    <w:name w:val="heading 2"/>
    <w:basedOn w:val="Normal"/>
    <w:next w:val="Normal"/>
    <w:link w:val="Ttulo2Car"/>
    <w:uiPriority w:val="9"/>
    <w:qFormat/>
    <w:rsid w:val="0014303E"/>
    <w:pPr>
      <w:keepNext/>
      <w:jc w:val="center"/>
      <w:outlineLvl w:val="1"/>
    </w:pPr>
    <w:rPr>
      <w:b/>
      <w:sz w:val="24"/>
    </w:rPr>
  </w:style>
  <w:style w:type="paragraph" w:styleId="Ttulo3">
    <w:name w:val="heading 3"/>
    <w:basedOn w:val="Normal"/>
    <w:next w:val="Normal"/>
    <w:link w:val="Ttulo3Car"/>
    <w:uiPriority w:val="9"/>
    <w:qFormat/>
    <w:rsid w:val="0014303E"/>
    <w:pPr>
      <w:keepNext/>
      <w:jc w:val="center"/>
      <w:outlineLvl w:val="2"/>
    </w:pPr>
    <w:rPr>
      <w:b/>
      <w:sz w:val="24"/>
      <w:lang w:val="es-ES_tradnl"/>
    </w:rPr>
  </w:style>
  <w:style w:type="paragraph" w:styleId="Ttulo4">
    <w:name w:val="heading 4"/>
    <w:basedOn w:val="Normal"/>
    <w:next w:val="Normal"/>
    <w:qFormat/>
    <w:rsid w:val="0014303E"/>
    <w:pPr>
      <w:keepNext/>
      <w:jc w:val="both"/>
      <w:outlineLvl w:val="3"/>
    </w:pPr>
    <w:rPr>
      <w:b/>
      <w:sz w:val="28"/>
    </w:rPr>
  </w:style>
  <w:style w:type="paragraph" w:styleId="Ttulo5">
    <w:name w:val="heading 5"/>
    <w:basedOn w:val="Normal"/>
    <w:next w:val="Normal"/>
    <w:qFormat/>
    <w:rsid w:val="0014303E"/>
    <w:pPr>
      <w:keepNext/>
      <w:jc w:val="both"/>
      <w:outlineLvl w:val="4"/>
    </w:pPr>
    <w:rPr>
      <w:sz w:val="24"/>
    </w:rPr>
  </w:style>
  <w:style w:type="paragraph" w:styleId="Ttulo6">
    <w:name w:val="heading 6"/>
    <w:basedOn w:val="Normal"/>
    <w:next w:val="Normal"/>
    <w:link w:val="Ttulo6Car"/>
    <w:qFormat/>
    <w:rsid w:val="0014303E"/>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link w:val="Ttulo7Car"/>
    <w:uiPriority w:val="99"/>
    <w:qFormat/>
    <w:rsid w:val="0014303E"/>
    <w:pPr>
      <w:keepNext/>
      <w:jc w:val="both"/>
      <w:outlineLvl w:val="6"/>
    </w:pPr>
  </w:style>
  <w:style w:type="paragraph" w:styleId="Ttulo8">
    <w:name w:val="heading 8"/>
    <w:basedOn w:val="Normal"/>
    <w:next w:val="Normal"/>
    <w:link w:val="Ttulo8Car"/>
    <w:qFormat/>
    <w:rsid w:val="0014303E"/>
    <w:pPr>
      <w:keepNext/>
      <w:ind w:left="1701" w:hanging="567"/>
      <w:outlineLvl w:val="7"/>
    </w:pPr>
  </w:style>
  <w:style w:type="paragraph" w:styleId="Ttulo9">
    <w:name w:val="heading 9"/>
    <w:basedOn w:val="Normal"/>
    <w:next w:val="Normal"/>
    <w:qFormat/>
    <w:rsid w:val="0014303E"/>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4303E"/>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uiPriority w:val="99"/>
    <w:rsid w:val="0014303E"/>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14303E"/>
    <w:pPr>
      <w:ind w:left="2268" w:hanging="425"/>
      <w:jc w:val="both"/>
    </w:pPr>
    <w:rPr>
      <w:sz w:val="22"/>
    </w:rPr>
  </w:style>
  <w:style w:type="paragraph" w:customStyle="1" w:styleId="Sangra3detindependiente1">
    <w:name w:val="Sangría 3 de t. independiente1"/>
    <w:basedOn w:val="Normal"/>
    <w:rsid w:val="0014303E"/>
    <w:pPr>
      <w:ind w:left="2552"/>
      <w:jc w:val="both"/>
    </w:pPr>
    <w:rPr>
      <w:sz w:val="22"/>
    </w:rPr>
  </w:style>
  <w:style w:type="character" w:styleId="Nmerodepgina">
    <w:name w:val="page number"/>
    <w:rsid w:val="00706E25"/>
    <w:rPr>
      <w:rFonts w:cs="Times New Roman"/>
    </w:rPr>
  </w:style>
  <w:style w:type="paragraph" w:styleId="Encabezado">
    <w:name w:val="header"/>
    <w:basedOn w:val="Normal"/>
    <w:link w:val="EncabezadoCar"/>
    <w:uiPriority w:val="99"/>
    <w:rsid w:val="0014303E"/>
    <w:pPr>
      <w:tabs>
        <w:tab w:val="center" w:pos="4252"/>
        <w:tab w:val="right" w:pos="8504"/>
      </w:tabs>
    </w:pPr>
    <w:rPr>
      <w:rFonts w:ascii="Arial" w:hAnsi="Arial"/>
      <w:sz w:val="22"/>
      <w:lang w:val="es-ES_tradnl"/>
    </w:rPr>
  </w:style>
  <w:style w:type="paragraph" w:styleId="Piedepgina">
    <w:name w:val="footer"/>
    <w:basedOn w:val="Normal"/>
    <w:rsid w:val="0014303E"/>
    <w:pPr>
      <w:tabs>
        <w:tab w:val="center" w:pos="4252"/>
        <w:tab w:val="right" w:pos="8504"/>
      </w:tabs>
    </w:pPr>
    <w:rPr>
      <w:rFonts w:ascii="Arial" w:hAnsi="Arial"/>
      <w:sz w:val="22"/>
      <w:lang w:val="es-ES_tradnl"/>
    </w:rPr>
  </w:style>
  <w:style w:type="paragraph" w:customStyle="1" w:styleId="BodyText21">
    <w:name w:val="Body Text 21"/>
    <w:basedOn w:val="Normal"/>
    <w:rsid w:val="0014303E"/>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semiHidden/>
    <w:rsid w:val="0014303E"/>
    <w:pPr>
      <w:shd w:val="clear" w:color="auto" w:fill="000080"/>
    </w:pPr>
    <w:rPr>
      <w:rFonts w:ascii="Tahoma" w:hAnsi="Tahoma"/>
    </w:rPr>
  </w:style>
  <w:style w:type="paragraph" w:styleId="TDC1">
    <w:name w:val="toc 1"/>
    <w:basedOn w:val="Normal"/>
    <w:next w:val="Normal"/>
    <w:uiPriority w:val="39"/>
    <w:rsid w:val="00BF4A9F"/>
    <w:pPr>
      <w:tabs>
        <w:tab w:val="clear" w:pos="567"/>
        <w:tab w:val="clear" w:pos="1134"/>
        <w:tab w:val="clear" w:pos="1701"/>
        <w:tab w:val="clear" w:pos="2268"/>
        <w:tab w:val="clear" w:pos="2835"/>
      </w:tabs>
      <w:spacing w:before="120"/>
    </w:pPr>
    <w:rPr>
      <w:rFonts w:ascii="Arial" w:hAnsi="Arial"/>
    </w:rPr>
  </w:style>
  <w:style w:type="paragraph" w:styleId="TDC2">
    <w:name w:val="toc 2"/>
    <w:basedOn w:val="Normal"/>
    <w:next w:val="Normal"/>
    <w:uiPriority w:val="39"/>
    <w:rsid w:val="00706E25"/>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uiPriority w:val="39"/>
    <w:rsid w:val="00706E25"/>
    <w:pPr>
      <w:tabs>
        <w:tab w:val="clear" w:pos="567"/>
        <w:tab w:val="clear" w:pos="1134"/>
        <w:tab w:val="clear" w:pos="1701"/>
        <w:tab w:val="clear" w:pos="2268"/>
        <w:tab w:val="clear" w:pos="2835"/>
      </w:tabs>
      <w:ind w:left="400"/>
    </w:pPr>
  </w:style>
  <w:style w:type="paragraph" w:styleId="TDC4">
    <w:name w:val="toc 4"/>
    <w:basedOn w:val="Normal"/>
    <w:next w:val="Normal"/>
    <w:semiHidden/>
    <w:rsid w:val="00706E25"/>
    <w:pPr>
      <w:tabs>
        <w:tab w:val="clear" w:pos="567"/>
        <w:tab w:val="clear" w:pos="1134"/>
        <w:tab w:val="clear" w:pos="1701"/>
        <w:tab w:val="clear" w:pos="2268"/>
        <w:tab w:val="clear" w:pos="2835"/>
      </w:tabs>
      <w:ind w:left="600"/>
    </w:pPr>
  </w:style>
  <w:style w:type="paragraph" w:styleId="TDC5">
    <w:name w:val="toc 5"/>
    <w:basedOn w:val="Normal"/>
    <w:next w:val="Normal"/>
    <w:semiHidden/>
    <w:rsid w:val="00706E25"/>
    <w:pPr>
      <w:tabs>
        <w:tab w:val="clear" w:pos="567"/>
        <w:tab w:val="clear" w:pos="1134"/>
        <w:tab w:val="clear" w:pos="1701"/>
        <w:tab w:val="clear" w:pos="2268"/>
        <w:tab w:val="clear" w:pos="2835"/>
      </w:tabs>
      <w:ind w:left="800"/>
    </w:pPr>
  </w:style>
  <w:style w:type="paragraph" w:styleId="TDC6">
    <w:name w:val="toc 6"/>
    <w:basedOn w:val="Normal"/>
    <w:next w:val="Normal"/>
    <w:semiHidden/>
    <w:rsid w:val="00706E25"/>
    <w:pPr>
      <w:tabs>
        <w:tab w:val="clear" w:pos="567"/>
        <w:tab w:val="clear" w:pos="1134"/>
        <w:tab w:val="clear" w:pos="1701"/>
        <w:tab w:val="clear" w:pos="2268"/>
        <w:tab w:val="clear" w:pos="2835"/>
      </w:tabs>
      <w:ind w:left="1000"/>
    </w:pPr>
  </w:style>
  <w:style w:type="paragraph" w:styleId="TDC7">
    <w:name w:val="toc 7"/>
    <w:basedOn w:val="Normal"/>
    <w:next w:val="Normal"/>
    <w:semiHidden/>
    <w:rsid w:val="00706E25"/>
    <w:pPr>
      <w:tabs>
        <w:tab w:val="clear" w:pos="567"/>
        <w:tab w:val="clear" w:pos="1134"/>
        <w:tab w:val="clear" w:pos="1701"/>
        <w:tab w:val="clear" w:pos="2268"/>
        <w:tab w:val="clear" w:pos="2835"/>
      </w:tabs>
      <w:ind w:left="1200"/>
    </w:pPr>
  </w:style>
  <w:style w:type="paragraph" w:styleId="TDC8">
    <w:name w:val="toc 8"/>
    <w:basedOn w:val="Normal"/>
    <w:next w:val="Normal"/>
    <w:semiHidden/>
    <w:rsid w:val="00706E25"/>
    <w:pPr>
      <w:tabs>
        <w:tab w:val="clear" w:pos="567"/>
        <w:tab w:val="clear" w:pos="1134"/>
        <w:tab w:val="clear" w:pos="1701"/>
        <w:tab w:val="clear" w:pos="2268"/>
        <w:tab w:val="clear" w:pos="2835"/>
      </w:tabs>
      <w:ind w:left="1400"/>
    </w:pPr>
  </w:style>
  <w:style w:type="paragraph" w:styleId="TDC9">
    <w:name w:val="toc 9"/>
    <w:basedOn w:val="Normal"/>
    <w:next w:val="Normal"/>
    <w:semiHidden/>
    <w:rsid w:val="00706E25"/>
    <w:pPr>
      <w:tabs>
        <w:tab w:val="clear" w:pos="567"/>
        <w:tab w:val="clear" w:pos="1134"/>
        <w:tab w:val="clear" w:pos="1701"/>
        <w:tab w:val="clear" w:pos="2268"/>
        <w:tab w:val="clear" w:pos="2835"/>
      </w:tabs>
      <w:ind w:left="1600"/>
    </w:pPr>
  </w:style>
  <w:style w:type="paragraph" w:customStyle="1" w:styleId="BodyText22">
    <w:name w:val="Body Text 22"/>
    <w:basedOn w:val="Normal"/>
    <w:rsid w:val="0014303E"/>
    <w:pPr>
      <w:jc w:val="both"/>
    </w:pPr>
    <w:rPr>
      <w:sz w:val="24"/>
    </w:rPr>
  </w:style>
  <w:style w:type="paragraph" w:customStyle="1" w:styleId="Textoindependiente31">
    <w:name w:val="Texto independiente 31"/>
    <w:basedOn w:val="Normal"/>
    <w:rsid w:val="0014303E"/>
    <w:rPr>
      <w:sz w:val="24"/>
    </w:rPr>
  </w:style>
  <w:style w:type="paragraph" w:styleId="Textosinformato">
    <w:name w:val="Plain Text"/>
    <w:aliases w:val="Car, Car"/>
    <w:basedOn w:val="Normal"/>
    <w:link w:val="TextosinformatoCar"/>
    <w:uiPriority w:val="99"/>
    <w:rsid w:val="0014303E"/>
    <w:rPr>
      <w:rFonts w:ascii="Courier New" w:hAnsi="Courier New"/>
      <w:lang w:val="en-GB"/>
    </w:rPr>
  </w:style>
  <w:style w:type="paragraph" w:styleId="ndice1">
    <w:name w:val="index 1"/>
    <w:basedOn w:val="Normal"/>
    <w:next w:val="Normal"/>
    <w:uiPriority w:val="99"/>
    <w:semiHidden/>
    <w:rsid w:val="0014303E"/>
    <w:pPr>
      <w:ind w:left="200" w:hanging="200"/>
    </w:pPr>
    <w:rPr>
      <w:sz w:val="18"/>
    </w:rPr>
  </w:style>
  <w:style w:type="paragraph" w:styleId="ndice2">
    <w:name w:val="index 2"/>
    <w:basedOn w:val="Normal"/>
    <w:next w:val="Normal"/>
    <w:semiHidden/>
    <w:rsid w:val="0014303E"/>
    <w:pPr>
      <w:ind w:left="400" w:hanging="200"/>
    </w:pPr>
    <w:rPr>
      <w:sz w:val="18"/>
    </w:rPr>
  </w:style>
  <w:style w:type="paragraph" w:styleId="ndice3">
    <w:name w:val="index 3"/>
    <w:basedOn w:val="Normal"/>
    <w:next w:val="Normal"/>
    <w:semiHidden/>
    <w:rsid w:val="0014303E"/>
    <w:pPr>
      <w:ind w:left="600" w:hanging="200"/>
    </w:pPr>
    <w:rPr>
      <w:sz w:val="18"/>
    </w:rPr>
  </w:style>
  <w:style w:type="paragraph" w:styleId="ndice4">
    <w:name w:val="index 4"/>
    <w:basedOn w:val="Normal"/>
    <w:next w:val="Normal"/>
    <w:semiHidden/>
    <w:rsid w:val="0014303E"/>
    <w:pPr>
      <w:ind w:left="800" w:hanging="200"/>
    </w:pPr>
    <w:rPr>
      <w:sz w:val="18"/>
    </w:rPr>
  </w:style>
  <w:style w:type="paragraph" w:styleId="ndice5">
    <w:name w:val="index 5"/>
    <w:basedOn w:val="Normal"/>
    <w:next w:val="Normal"/>
    <w:semiHidden/>
    <w:rsid w:val="0014303E"/>
    <w:pPr>
      <w:ind w:left="1000" w:hanging="200"/>
    </w:pPr>
    <w:rPr>
      <w:sz w:val="18"/>
    </w:rPr>
  </w:style>
  <w:style w:type="paragraph" w:styleId="ndice6">
    <w:name w:val="index 6"/>
    <w:basedOn w:val="Normal"/>
    <w:next w:val="Normal"/>
    <w:semiHidden/>
    <w:rsid w:val="0014303E"/>
    <w:pPr>
      <w:ind w:left="1200" w:hanging="200"/>
    </w:pPr>
    <w:rPr>
      <w:sz w:val="18"/>
    </w:rPr>
  </w:style>
  <w:style w:type="paragraph" w:styleId="ndice7">
    <w:name w:val="index 7"/>
    <w:basedOn w:val="Normal"/>
    <w:next w:val="Normal"/>
    <w:semiHidden/>
    <w:rsid w:val="0014303E"/>
    <w:pPr>
      <w:ind w:left="1400" w:hanging="200"/>
    </w:pPr>
    <w:rPr>
      <w:sz w:val="18"/>
    </w:rPr>
  </w:style>
  <w:style w:type="paragraph" w:styleId="ndice8">
    <w:name w:val="index 8"/>
    <w:basedOn w:val="Normal"/>
    <w:next w:val="Normal"/>
    <w:semiHidden/>
    <w:rsid w:val="0014303E"/>
    <w:pPr>
      <w:ind w:left="1600" w:hanging="200"/>
    </w:pPr>
    <w:rPr>
      <w:sz w:val="18"/>
    </w:rPr>
  </w:style>
  <w:style w:type="paragraph" w:styleId="ndice9">
    <w:name w:val="index 9"/>
    <w:basedOn w:val="Normal"/>
    <w:next w:val="Normal"/>
    <w:semiHidden/>
    <w:rsid w:val="0014303E"/>
    <w:pPr>
      <w:ind w:left="1800" w:hanging="200"/>
    </w:pPr>
    <w:rPr>
      <w:sz w:val="18"/>
    </w:rPr>
  </w:style>
  <w:style w:type="paragraph" w:styleId="Ttulodendice">
    <w:name w:val="index heading"/>
    <w:basedOn w:val="Normal"/>
    <w:next w:val="ndice1"/>
    <w:semiHidden/>
    <w:rsid w:val="0014303E"/>
    <w:pPr>
      <w:spacing w:before="240" w:after="120"/>
      <w:jc w:val="center"/>
    </w:pPr>
    <w:rPr>
      <w:b/>
      <w:sz w:val="26"/>
    </w:rPr>
  </w:style>
  <w:style w:type="paragraph" w:styleId="Sangradetextonormal">
    <w:name w:val="Body Text Indent"/>
    <w:basedOn w:val="Normal"/>
    <w:link w:val="SangradetextonormalCar"/>
    <w:uiPriority w:val="99"/>
    <w:rsid w:val="0014303E"/>
    <w:pPr>
      <w:ind w:left="567" w:hanging="567"/>
      <w:jc w:val="both"/>
    </w:pPr>
    <w:rPr>
      <w:sz w:val="22"/>
    </w:rPr>
  </w:style>
  <w:style w:type="paragraph" w:styleId="Sangra2detindependiente">
    <w:name w:val="Body Text Indent 2"/>
    <w:basedOn w:val="Normal"/>
    <w:link w:val="Sangra2detindependienteCar"/>
    <w:uiPriority w:val="99"/>
    <w:rsid w:val="0014303E"/>
    <w:pPr>
      <w:ind w:left="1134"/>
      <w:jc w:val="both"/>
    </w:pPr>
    <w:rPr>
      <w:sz w:val="22"/>
    </w:rPr>
  </w:style>
  <w:style w:type="paragraph" w:styleId="Sangra3detindependiente">
    <w:name w:val="Body Text Indent 3"/>
    <w:basedOn w:val="Normal"/>
    <w:rsid w:val="0014303E"/>
    <w:pPr>
      <w:tabs>
        <w:tab w:val="left" w:pos="1287"/>
      </w:tabs>
      <w:ind w:left="1276" w:hanging="709"/>
      <w:jc w:val="both"/>
    </w:pPr>
    <w:rPr>
      <w:sz w:val="22"/>
    </w:rPr>
  </w:style>
  <w:style w:type="paragraph" w:styleId="Textodebloque">
    <w:name w:val="Block Text"/>
    <w:basedOn w:val="Normal"/>
    <w:rsid w:val="0014303E"/>
    <w:pPr>
      <w:ind w:left="851" w:right="652"/>
      <w:jc w:val="center"/>
    </w:pPr>
    <w:rPr>
      <w:b/>
      <w:sz w:val="24"/>
    </w:rPr>
  </w:style>
  <w:style w:type="paragraph" w:styleId="Textoindependiente2">
    <w:name w:val="Body Text 2"/>
    <w:basedOn w:val="Normal"/>
    <w:link w:val="Textoindependiente2Car"/>
    <w:uiPriority w:val="99"/>
    <w:rsid w:val="0014303E"/>
    <w:pPr>
      <w:pBdr>
        <w:top w:val="thinThickSmallGap" w:sz="36" w:space="1" w:color="auto"/>
      </w:pBdr>
      <w:shd w:val="clear" w:color="0000FF" w:fill="auto"/>
      <w:jc w:val="right"/>
    </w:pPr>
    <w:rPr>
      <w:rFonts w:ascii="Arial" w:hAnsi="Arial"/>
      <w:b/>
      <w:sz w:val="48"/>
    </w:rPr>
  </w:style>
  <w:style w:type="paragraph" w:styleId="Textoindependiente3">
    <w:name w:val="Body Text 3"/>
    <w:basedOn w:val="Normal"/>
    <w:link w:val="Textoindependiente3Car"/>
    <w:rsid w:val="0014303E"/>
    <w:pPr>
      <w:jc w:val="both"/>
    </w:pPr>
    <w:rPr>
      <w:b/>
      <w:sz w:val="22"/>
    </w:rPr>
  </w:style>
  <w:style w:type="paragraph" w:customStyle="1" w:styleId="Normal1">
    <w:name w:val="Normal1"/>
    <w:basedOn w:val="Ttulo3"/>
    <w:rsid w:val="00706E25"/>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Puesto">
    <w:name w:val="Title"/>
    <w:basedOn w:val="Normal"/>
    <w:qFormat/>
    <w:rsid w:val="00706E25"/>
    <w:pPr>
      <w:tabs>
        <w:tab w:val="clear" w:pos="567"/>
        <w:tab w:val="clear" w:pos="1134"/>
        <w:tab w:val="clear" w:pos="1701"/>
        <w:tab w:val="clear" w:pos="2268"/>
        <w:tab w:val="clear" w:pos="2835"/>
      </w:tabs>
      <w:jc w:val="center"/>
    </w:pPr>
    <w:rPr>
      <w:rFonts w:ascii="Arial" w:hAnsi="Arial"/>
      <w:b/>
      <w:sz w:val="32"/>
    </w:rPr>
  </w:style>
  <w:style w:type="paragraph" w:styleId="Subttulo">
    <w:name w:val="Subtitle"/>
    <w:basedOn w:val="Normal"/>
    <w:qFormat/>
    <w:rsid w:val="00706E25"/>
    <w:pPr>
      <w:tabs>
        <w:tab w:val="clear" w:pos="567"/>
        <w:tab w:val="clear" w:pos="1134"/>
        <w:tab w:val="clear" w:pos="1701"/>
        <w:tab w:val="clear" w:pos="2268"/>
        <w:tab w:val="clear" w:pos="2835"/>
      </w:tabs>
    </w:pPr>
    <w:rPr>
      <w:rFonts w:ascii="Arial" w:hAnsi="Arial"/>
      <w:b/>
      <w:sz w:val="32"/>
    </w:rPr>
  </w:style>
  <w:style w:type="paragraph" w:styleId="Mapadeldocumento">
    <w:name w:val="Document Map"/>
    <w:basedOn w:val="Normal"/>
    <w:link w:val="MapadeldocumentoCar"/>
    <w:uiPriority w:val="99"/>
    <w:semiHidden/>
    <w:rsid w:val="0014303E"/>
    <w:pPr>
      <w:shd w:val="clear" w:color="auto" w:fill="000080"/>
    </w:pPr>
    <w:rPr>
      <w:rFonts w:ascii="Tahoma" w:hAnsi="Tahoma"/>
    </w:rPr>
  </w:style>
  <w:style w:type="paragraph" w:customStyle="1" w:styleId="ArticleL2">
    <w:name w:val="Article_L2"/>
    <w:next w:val="Normal"/>
    <w:autoRedefine/>
    <w:rsid w:val="00706E25"/>
    <w:pPr>
      <w:spacing w:before="240" w:line="360" w:lineRule="auto"/>
      <w:ind w:left="720" w:hanging="720"/>
      <w:jc w:val="both"/>
    </w:pPr>
    <w:rPr>
      <w:sz w:val="24"/>
      <w:lang w:val="es-PE" w:eastAsia="en-US"/>
    </w:rPr>
  </w:style>
  <w:style w:type="paragraph" w:customStyle="1" w:styleId="Sangria">
    <w:name w:val="Sangria"/>
    <w:basedOn w:val="Normal"/>
    <w:rsid w:val="00706E25"/>
    <w:pPr>
      <w:tabs>
        <w:tab w:val="clear" w:pos="567"/>
        <w:tab w:val="clear" w:pos="1134"/>
        <w:tab w:val="clear" w:pos="1701"/>
        <w:tab w:val="clear" w:pos="2268"/>
        <w:tab w:val="clear" w:pos="2835"/>
      </w:tabs>
      <w:spacing w:before="120" w:after="120"/>
      <w:ind w:left="567" w:hanging="567"/>
      <w:jc w:val="both"/>
    </w:pPr>
    <w:rPr>
      <w:sz w:val="24"/>
      <w:lang w:val="es-ES_tradnl" w:eastAsia="es-ES"/>
    </w:rPr>
  </w:style>
  <w:style w:type="paragraph" w:styleId="Descripcin">
    <w:name w:val="caption"/>
    <w:basedOn w:val="Normal"/>
    <w:next w:val="Normal"/>
    <w:qFormat/>
    <w:rsid w:val="00706E25"/>
    <w:pPr>
      <w:numPr>
        <w:ilvl w:val="2"/>
        <w:numId w:val="2"/>
      </w:numPr>
      <w:shd w:val="clear" w:color="auto" w:fill="FFFFFF"/>
      <w:tabs>
        <w:tab w:val="clear" w:pos="567"/>
        <w:tab w:val="clear" w:pos="1134"/>
        <w:tab w:val="clear" w:pos="1701"/>
        <w:tab w:val="clear" w:pos="2268"/>
        <w:tab w:val="clear" w:pos="2400"/>
        <w:tab w:val="clear" w:pos="2835"/>
        <w:tab w:val="left" w:pos="426"/>
      </w:tabs>
      <w:spacing w:before="480" w:line="264" w:lineRule="auto"/>
      <w:ind w:left="425" w:hanging="431"/>
    </w:pPr>
    <w:rPr>
      <w:b/>
      <w:bCs/>
      <w:sz w:val="22"/>
    </w:rPr>
  </w:style>
  <w:style w:type="paragraph" w:styleId="Textodeglobo">
    <w:name w:val="Balloon Text"/>
    <w:basedOn w:val="Normal"/>
    <w:link w:val="TextodegloboCar"/>
    <w:uiPriority w:val="99"/>
    <w:semiHidden/>
    <w:rsid w:val="0014303E"/>
    <w:rPr>
      <w:rFonts w:ascii="Tahoma" w:hAnsi="Tahoma" w:cs="Tahoma"/>
      <w:sz w:val="16"/>
      <w:szCs w:val="16"/>
    </w:rPr>
  </w:style>
  <w:style w:type="character" w:styleId="Refdecomentario">
    <w:name w:val="annotation reference"/>
    <w:uiPriority w:val="99"/>
    <w:semiHidden/>
    <w:rsid w:val="00706E25"/>
    <w:rPr>
      <w:sz w:val="16"/>
    </w:rPr>
  </w:style>
  <w:style w:type="paragraph" w:styleId="Textocomentario">
    <w:name w:val="annotation text"/>
    <w:basedOn w:val="Normal"/>
    <w:link w:val="TextocomentarioCar"/>
    <w:uiPriority w:val="99"/>
    <w:semiHidden/>
    <w:rsid w:val="0014303E"/>
  </w:style>
  <w:style w:type="paragraph" w:styleId="Asuntodelcomentario">
    <w:name w:val="annotation subject"/>
    <w:basedOn w:val="Textocomentario"/>
    <w:next w:val="Textocomentario"/>
    <w:link w:val="AsuntodelcomentarioCar"/>
    <w:uiPriority w:val="99"/>
    <w:semiHidden/>
    <w:rsid w:val="0014303E"/>
    <w:rPr>
      <w:b/>
      <w:bCs/>
    </w:rPr>
  </w:style>
  <w:style w:type="paragraph" w:customStyle="1" w:styleId="msolistparagraph0">
    <w:name w:val="msolistparagraph"/>
    <w:basedOn w:val="Normal"/>
    <w:rsid w:val="00706E25"/>
    <w:pPr>
      <w:tabs>
        <w:tab w:val="clear" w:pos="567"/>
        <w:tab w:val="clear" w:pos="1134"/>
        <w:tab w:val="clear" w:pos="1701"/>
        <w:tab w:val="clear" w:pos="2268"/>
        <w:tab w:val="clear" w:pos="2835"/>
      </w:tabs>
      <w:ind w:left="720"/>
    </w:pPr>
    <w:rPr>
      <w:sz w:val="24"/>
      <w:szCs w:val="24"/>
      <w:lang w:val="en-US"/>
    </w:rPr>
  </w:style>
  <w:style w:type="paragraph" w:styleId="Textonotapie">
    <w:name w:val="footnote text"/>
    <w:basedOn w:val="Normal"/>
    <w:link w:val="TextonotapieCar"/>
    <w:uiPriority w:val="99"/>
    <w:rsid w:val="00706E25"/>
    <w:pPr>
      <w:tabs>
        <w:tab w:val="clear" w:pos="567"/>
        <w:tab w:val="clear" w:pos="1134"/>
        <w:tab w:val="clear" w:pos="1701"/>
        <w:tab w:val="clear" w:pos="2268"/>
        <w:tab w:val="clear" w:pos="2835"/>
      </w:tabs>
    </w:pPr>
    <w:rPr>
      <w:b/>
      <w:lang w:eastAsia="es-ES"/>
    </w:rPr>
  </w:style>
  <w:style w:type="character" w:styleId="Refdenotaalpie">
    <w:name w:val="footnote reference"/>
    <w:semiHidden/>
    <w:rsid w:val="00706E25"/>
    <w:rPr>
      <w:vertAlign w:val="superscript"/>
    </w:rPr>
  </w:style>
  <w:style w:type="paragraph" w:styleId="NormalWeb">
    <w:name w:val="Normal (Web)"/>
    <w:basedOn w:val="Normal"/>
    <w:uiPriority w:val="99"/>
    <w:rsid w:val="00706E25"/>
    <w:pPr>
      <w:tabs>
        <w:tab w:val="clear" w:pos="567"/>
        <w:tab w:val="clear" w:pos="1134"/>
        <w:tab w:val="clear" w:pos="1701"/>
        <w:tab w:val="clear" w:pos="2268"/>
        <w:tab w:val="clear" w:pos="2835"/>
      </w:tabs>
      <w:spacing w:before="100" w:beforeAutospacing="1" w:after="100" w:afterAutospacing="1"/>
      <w:jc w:val="both"/>
    </w:pPr>
    <w:rPr>
      <w:rFonts w:ascii="Arial" w:hAnsi="Arial" w:cs="Arial"/>
      <w:color w:val="000000"/>
      <w:lang w:eastAsia="es-ES"/>
    </w:rPr>
  </w:style>
  <w:style w:type="paragraph" w:customStyle="1" w:styleId="subpar">
    <w:name w:val="subpar"/>
    <w:basedOn w:val="Sangra3detindependiente"/>
    <w:rsid w:val="006F3C78"/>
    <w:pPr>
      <w:tabs>
        <w:tab w:val="clear" w:pos="567"/>
        <w:tab w:val="clear" w:pos="1134"/>
        <w:tab w:val="clear" w:pos="1287"/>
        <w:tab w:val="clear" w:pos="1701"/>
        <w:tab w:val="clear" w:pos="2268"/>
        <w:tab w:val="clear" w:pos="2835"/>
      </w:tabs>
      <w:spacing w:before="120" w:after="120"/>
      <w:ind w:left="0" w:firstLine="0"/>
      <w:outlineLvl w:val="2"/>
    </w:pPr>
    <w:rPr>
      <w:sz w:val="24"/>
      <w:lang w:val="es-ES_tradnl"/>
    </w:rPr>
  </w:style>
  <w:style w:type="table" w:styleId="Tablaconcuadrcula">
    <w:name w:val="Table Grid"/>
    <w:basedOn w:val="Tablanormal"/>
    <w:uiPriority w:val="59"/>
    <w:rsid w:val="006F3C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locked/>
    <w:rsid w:val="00A01B95"/>
    <w:rPr>
      <w:rFonts w:ascii="Arial" w:hAnsi="Arial"/>
      <w:sz w:val="22"/>
      <w:lang w:val="es-ES_tradnl" w:eastAsia="en-US"/>
    </w:rPr>
  </w:style>
  <w:style w:type="paragraph" w:customStyle="1" w:styleId="iptit11cla">
    <w:name w:val="iptit11cla"/>
    <w:basedOn w:val="Normal"/>
    <w:rsid w:val="00AE2EB6"/>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paragraph" w:customStyle="1" w:styleId="Prrafodelista1">
    <w:name w:val="Párrafo de lista1"/>
    <w:basedOn w:val="Normal"/>
    <w:qFormat/>
    <w:rsid w:val="00C9307E"/>
    <w:pPr>
      <w:ind w:left="708"/>
    </w:pPr>
  </w:style>
  <w:style w:type="paragraph" w:customStyle="1" w:styleId="Sinespaciado1">
    <w:name w:val="Sin espaciado1"/>
    <w:rsid w:val="0050272A"/>
    <w:rPr>
      <w:rFonts w:ascii="Calibri" w:hAnsi="Calibri"/>
      <w:sz w:val="22"/>
      <w:szCs w:val="22"/>
      <w:lang w:val="es-PE" w:eastAsia="en-US"/>
    </w:rPr>
  </w:style>
  <w:style w:type="character" w:customStyle="1" w:styleId="TextosinformatoCar">
    <w:name w:val="Texto sin formato Car"/>
    <w:aliases w:val="Car Car, Car Car"/>
    <w:link w:val="Textosinformato"/>
    <w:uiPriority w:val="99"/>
    <w:locked/>
    <w:rsid w:val="0080557B"/>
    <w:rPr>
      <w:rFonts w:ascii="Courier New" w:hAnsi="Courier New"/>
      <w:lang w:val="en-GB" w:eastAsia="en-US"/>
    </w:rPr>
  </w:style>
  <w:style w:type="paragraph" w:customStyle="1" w:styleId="CM39">
    <w:name w:val="CM39"/>
    <w:basedOn w:val="Normal"/>
    <w:next w:val="Normal"/>
    <w:rsid w:val="0006281A"/>
    <w:pPr>
      <w:widowControl w:val="0"/>
      <w:tabs>
        <w:tab w:val="clear" w:pos="567"/>
        <w:tab w:val="clear" w:pos="1134"/>
        <w:tab w:val="clear" w:pos="1701"/>
        <w:tab w:val="clear" w:pos="2268"/>
        <w:tab w:val="clear" w:pos="2835"/>
      </w:tabs>
      <w:autoSpaceDE w:val="0"/>
      <w:autoSpaceDN w:val="0"/>
      <w:adjustRightInd w:val="0"/>
      <w:spacing w:line="253" w:lineRule="atLeast"/>
    </w:pPr>
    <w:rPr>
      <w:rFonts w:ascii="Arial" w:hAnsi="Arial" w:cs="Arial"/>
      <w:sz w:val="24"/>
      <w:szCs w:val="24"/>
      <w:lang w:val="es-ES" w:eastAsia="es-ES"/>
    </w:rPr>
  </w:style>
  <w:style w:type="paragraph" w:customStyle="1" w:styleId="Revisin1">
    <w:name w:val="Revisión1"/>
    <w:hidden/>
    <w:semiHidden/>
    <w:rsid w:val="004F6B3A"/>
    <w:rPr>
      <w:lang w:val="es-PE" w:eastAsia="en-US"/>
    </w:rPr>
  </w:style>
  <w:style w:type="character" w:customStyle="1" w:styleId="TextonotapieCar">
    <w:name w:val="Texto nota pie Car"/>
    <w:link w:val="Textonotapie"/>
    <w:uiPriority w:val="99"/>
    <w:locked/>
    <w:rsid w:val="00411AD3"/>
    <w:rPr>
      <w:b/>
      <w:lang w:val="es-PE" w:eastAsia="es-ES"/>
    </w:rPr>
  </w:style>
  <w:style w:type="paragraph" w:styleId="Prrafodelista">
    <w:name w:val="List Paragraph"/>
    <w:aliases w:val="Lista 123,Párrafo de lista2,List Paragraph,Párrafo de lista3"/>
    <w:basedOn w:val="Normal"/>
    <w:link w:val="PrrafodelistaCar"/>
    <w:uiPriority w:val="34"/>
    <w:qFormat/>
    <w:rsid w:val="0014303E"/>
    <w:pPr>
      <w:ind w:left="720"/>
    </w:pPr>
  </w:style>
  <w:style w:type="character" w:customStyle="1" w:styleId="Textoindependiente2Car">
    <w:name w:val="Texto independiente 2 Car"/>
    <w:link w:val="Textoindependiente2"/>
    <w:uiPriority w:val="99"/>
    <w:locked/>
    <w:rsid w:val="00DB5E9E"/>
    <w:rPr>
      <w:rFonts w:ascii="Arial" w:hAnsi="Arial"/>
      <w:b/>
      <w:sz w:val="48"/>
      <w:shd w:val="clear" w:color="0000FF" w:fill="auto"/>
      <w:lang w:val="es-PE" w:eastAsia="en-US"/>
    </w:rPr>
  </w:style>
  <w:style w:type="character" w:customStyle="1" w:styleId="PrrafodelistaCar">
    <w:name w:val="Párrafo de lista Car"/>
    <w:aliases w:val="Lista 123 Car,Párrafo de lista2 Car,List Paragraph Car,Párrafo de lista3 Car"/>
    <w:link w:val="Prrafodelista"/>
    <w:uiPriority w:val="34"/>
    <w:locked/>
    <w:rsid w:val="00656C80"/>
    <w:rPr>
      <w:lang w:val="es-PE" w:eastAsia="en-US"/>
    </w:rPr>
  </w:style>
  <w:style w:type="paragraph" w:styleId="Revisin">
    <w:name w:val="Revision"/>
    <w:hidden/>
    <w:uiPriority w:val="99"/>
    <w:semiHidden/>
    <w:rsid w:val="00575153"/>
    <w:rPr>
      <w:lang w:val="es-PE" w:eastAsia="en-US"/>
    </w:rPr>
  </w:style>
  <w:style w:type="character" w:styleId="Textodelmarcadordeposicin">
    <w:name w:val="Placeholder Text"/>
    <w:basedOn w:val="Fuentedeprrafopredeter"/>
    <w:uiPriority w:val="99"/>
    <w:semiHidden/>
    <w:rsid w:val="002B654F"/>
    <w:rPr>
      <w:color w:val="808080"/>
    </w:rPr>
  </w:style>
  <w:style w:type="character" w:customStyle="1" w:styleId="Ttulo8Car">
    <w:name w:val="Título 8 Car"/>
    <w:link w:val="Ttulo8"/>
    <w:locked/>
    <w:rsid w:val="00812F9F"/>
    <w:rPr>
      <w:lang w:val="es-PE" w:eastAsia="en-US"/>
    </w:rPr>
  </w:style>
  <w:style w:type="character" w:customStyle="1" w:styleId="Sangra2detindependienteCar">
    <w:name w:val="Sangría 2 de t. independiente Car"/>
    <w:link w:val="Sangra2detindependiente"/>
    <w:uiPriority w:val="99"/>
    <w:locked/>
    <w:rsid w:val="00812F9F"/>
    <w:rPr>
      <w:sz w:val="22"/>
      <w:lang w:val="es-PE" w:eastAsia="en-US"/>
    </w:rPr>
  </w:style>
  <w:style w:type="character" w:customStyle="1" w:styleId="Ttulo7Car">
    <w:name w:val="Título 7 Car"/>
    <w:link w:val="Ttulo7"/>
    <w:uiPriority w:val="99"/>
    <w:locked/>
    <w:rsid w:val="00A257E7"/>
    <w:rPr>
      <w:lang w:val="es-PE" w:eastAsia="en-US"/>
    </w:rPr>
  </w:style>
  <w:style w:type="character" w:customStyle="1" w:styleId="TextoindependienteCar">
    <w:name w:val="Texto independiente Car"/>
    <w:aliases w:val="Body Text 31 Car"/>
    <w:link w:val="Textoindependiente"/>
    <w:uiPriority w:val="99"/>
    <w:locked/>
    <w:rsid w:val="00A13255"/>
    <w:rPr>
      <w:rFonts w:ascii="Arial" w:hAnsi="Arial"/>
      <w:sz w:val="22"/>
      <w:lang w:val="es-ES_tradnl" w:eastAsia="en-US"/>
    </w:rPr>
  </w:style>
  <w:style w:type="character" w:customStyle="1" w:styleId="SangradetextonormalCar">
    <w:name w:val="Sangría de texto normal Car"/>
    <w:link w:val="Sangradetextonormal"/>
    <w:uiPriority w:val="99"/>
    <w:locked/>
    <w:rsid w:val="002C523A"/>
    <w:rPr>
      <w:sz w:val="22"/>
      <w:lang w:val="es-PE" w:eastAsia="en-US"/>
    </w:rPr>
  </w:style>
  <w:style w:type="character" w:customStyle="1" w:styleId="Textoindependiente3Car">
    <w:name w:val="Texto independiente 3 Car"/>
    <w:link w:val="Textoindependiente3"/>
    <w:locked/>
    <w:rsid w:val="00FB6F36"/>
    <w:rPr>
      <w:b/>
      <w:sz w:val="22"/>
      <w:lang w:val="es-PE" w:eastAsia="en-US"/>
    </w:rPr>
  </w:style>
  <w:style w:type="character" w:customStyle="1" w:styleId="TextocomentarioCar">
    <w:name w:val="Texto comentario Car"/>
    <w:basedOn w:val="Fuentedeprrafopredeter"/>
    <w:link w:val="Textocomentario"/>
    <w:uiPriority w:val="99"/>
    <w:semiHidden/>
    <w:rsid w:val="003665AC"/>
    <w:rPr>
      <w:lang w:val="es-PE" w:eastAsia="en-US"/>
    </w:rPr>
  </w:style>
  <w:style w:type="character" w:customStyle="1" w:styleId="Ttulo3Car">
    <w:name w:val="Título 3 Car"/>
    <w:link w:val="Ttulo3"/>
    <w:uiPriority w:val="9"/>
    <w:locked/>
    <w:rsid w:val="00FE7604"/>
    <w:rPr>
      <w:b/>
      <w:sz w:val="24"/>
      <w:lang w:val="es-ES_tradnl" w:eastAsia="en-US"/>
    </w:rPr>
  </w:style>
  <w:style w:type="character" w:customStyle="1" w:styleId="Ttulo2Car">
    <w:name w:val="Título 2 Car"/>
    <w:link w:val="Ttulo2"/>
    <w:uiPriority w:val="9"/>
    <w:locked/>
    <w:rsid w:val="00FE7604"/>
    <w:rPr>
      <w:b/>
      <w:sz w:val="24"/>
      <w:lang w:val="es-PE" w:eastAsia="en-US"/>
    </w:rPr>
  </w:style>
  <w:style w:type="character" w:styleId="Textoennegrita">
    <w:name w:val="Strong"/>
    <w:basedOn w:val="Fuentedeprrafopredeter"/>
    <w:uiPriority w:val="22"/>
    <w:qFormat/>
    <w:locked/>
    <w:rsid w:val="00EB46AB"/>
    <w:rPr>
      <w:b/>
      <w:bCs/>
    </w:rPr>
  </w:style>
  <w:style w:type="character" w:styleId="Hipervnculo">
    <w:name w:val="Hyperlink"/>
    <w:uiPriority w:val="99"/>
    <w:rsid w:val="00C131D5"/>
    <w:rPr>
      <w:rFonts w:cs="Times New Roman"/>
      <w:color w:val="0000FF"/>
      <w:u w:val="single"/>
    </w:rPr>
  </w:style>
  <w:style w:type="character" w:customStyle="1" w:styleId="Ttulo6Car">
    <w:name w:val="Título 6 Car"/>
    <w:basedOn w:val="Fuentedeprrafopredeter"/>
    <w:link w:val="Ttulo6"/>
    <w:rsid w:val="008B7C3B"/>
    <w:rPr>
      <w:lang w:val="es-PE" w:eastAsia="en-US"/>
    </w:rPr>
  </w:style>
  <w:style w:type="paragraph" w:styleId="TtulodeTDC">
    <w:name w:val="TOC Heading"/>
    <w:basedOn w:val="Ttulo1"/>
    <w:next w:val="Normal"/>
    <w:uiPriority w:val="39"/>
    <w:semiHidden/>
    <w:unhideWhenUsed/>
    <w:qFormat/>
    <w:rsid w:val="00AE736F"/>
    <w:pPr>
      <w:keepLines/>
      <w:tabs>
        <w:tab w:val="clear" w:pos="567"/>
        <w:tab w:val="clear" w:pos="1134"/>
        <w:tab w:val="clear" w:pos="1701"/>
        <w:tab w:val="clear" w:pos="2268"/>
        <w:tab w:val="clear" w:pos="2835"/>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s-PE" w:eastAsia="es-PE"/>
    </w:rPr>
  </w:style>
  <w:style w:type="paragraph" w:styleId="Textoindependienteprimerasangra2">
    <w:name w:val="Body Text First Indent 2"/>
    <w:basedOn w:val="Sangradetextonormal"/>
    <w:link w:val="Textoindependienteprimerasangra2Car"/>
    <w:uiPriority w:val="99"/>
    <w:semiHidden/>
    <w:unhideWhenUsed/>
    <w:rsid w:val="00181AF1"/>
    <w:pPr>
      <w:ind w:left="360" w:firstLine="360"/>
      <w:jc w:val="left"/>
    </w:pPr>
    <w:rPr>
      <w:sz w:val="20"/>
    </w:rPr>
  </w:style>
  <w:style w:type="character" w:customStyle="1" w:styleId="Textoindependienteprimerasangra2Car">
    <w:name w:val="Texto independiente primera sangría 2 Car"/>
    <w:basedOn w:val="SangradetextonormalCar"/>
    <w:link w:val="Textoindependienteprimerasangra2"/>
    <w:uiPriority w:val="99"/>
    <w:semiHidden/>
    <w:rsid w:val="00181AF1"/>
    <w:rPr>
      <w:sz w:val="22"/>
      <w:lang w:val="es-PE" w:eastAsia="en-US"/>
    </w:rPr>
  </w:style>
  <w:style w:type="character" w:customStyle="1" w:styleId="Ttulo1Car">
    <w:name w:val="Título 1 Car"/>
    <w:basedOn w:val="Fuentedeprrafopredeter"/>
    <w:link w:val="Ttulo1"/>
    <w:rsid w:val="00181AF1"/>
    <w:rPr>
      <w:b/>
      <w:sz w:val="32"/>
      <w:lang w:val="es-ES_tradnl" w:eastAsia="en-US"/>
    </w:rPr>
  </w:style>
  <w:style w:type="character" w:customStyle="1" w:styleId="TextodegloboCar">
    <w:name w:val="Texto de globo Car"/>
    <w:basedOn w:val="Fuentedeprrafopredeter"/>
    <w:link w:val="Textodeglobo"/>
    <w:uiPriority w:val="99"/>
    <w:semiHidden/>
    <w:rsid w:val="00181AF1"/>
    <w:rPr>
      <w:rFonts w:ascii="Tahoma" w:hAnsi="Tahoma" w:cs="Tahoma"/>
      <w:sz w:val="16"/>
      <w:szCs w:val="16"/>
      <w:lang w:val="es-PE" w:eastAsia="en-US"/>
    </w:rPr>
  </w:style>
  <w:style w:type="character" w:customStyle="1" w:styleId="AsuntodelcomentarioCar">
    <w:name w:val="Asunto del comentario Car"/>
    <w:basedOn w:val="TextocomentarioCar"/>
    <w:link w:val="Asuntodelcomentario"/>
    <w:uiPriority w:val="99"/>
    <w:semiHidden/>
    <w:rsid w:val="00181AF1"/>
    <w:rPr>
      <w:b/>
      <w:bCs/>
      <w:lang w:val="es-PE" w:eastAsia="en-US"/>
    </w:rPr>
  </w:style>
  <w:style w:type="character" w:customStyle="1" w:styleId="MapadeldocumentoCar">
    <w:name w:val="Mapa del documento Car"/>
    <w:basedOn w:val="Fuentedeprrafopredeter"/>
    <w:link w:val="Mapadeldocumento"/>
    <w:uiPriority w:val="99"/>
    <w:semiHidden/>
    <w:rsid w:val="00181AF1"/>
    <w:rPr>
      <w:rFonts w:ascii="Tahoma" w:hAnsi="Tahoma"/>
      <w:shd w:val="clear" w:color="auto" w:fill="000080"/>
      <w:lang w:val="es-PE" w:eastAsia="en-US"/>
    </w:rPr>
  </w:style>
  <w:style w:type="character" w:styleId="nfasis">
    <w:name w:val="Emphasis"/>
    <w:basedOn w:val="Fuentedeprrafopredeter"/>
    <w:qFormat/>
    <w:locked/>
    <w:rsid w:val="00CD71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5329">
      <w:bodyDiv w:val="1"/>
      <w:marLeft w:val="0"/>
      <w:marRight w:val="0"/>
      <w:marTop w:val="0"/>
      <w:marBottom w:val="0"/>
      <w:divBdr>
        <w:top w:val="none" w:sz="0" w:space="0" w:color="auto"/>
        <w:left w:val="none" w:sz="0" w:space="0" w:color="auto"/>
        <w:bottom w:val="none" w:sz="0" w:space="0" w:color="auto"/>
        <w:right w:val="none" w:sz="0" w:space="0" w:color="auto"/>
      </w:divBdr>
    </w:div>
    <w:div w:id="405498174">
      <w:bodyDiv w:val="1"/>
      <w:marLeft w:val="0"/>
      <w:marRight w:val="0"/>
      <w:marTop w:val="0"/>
      <w:marBottom w:val="0"/>
      <w:divBdr>
        <w:top w:val="none" w:sz="0" w:space="0" w:color="auto"/>
        <w:left w:val="none" w:sz="0" w:space="0" w:color="auto"/>
        <w:bottom w:val="none" w:sz="0" w:space="0" w:color="auto"/>
        <w:right w:val="none" w:sz="0" w:space="0" w:color="auto"/>
      </w:divBdr>
    </w:div>
    <w:div w:id="765080382">
      <w:bodyDiv w:val="1"/>
      <w:marLeft w:val="0"/>
      <w:marRight w:val="0"/>
      <w:marTop w:val="0"/>
      <w:marBottom w:val="0"/>
      <w:divBdr>
        <w:top w:val="none" w:sz="0" w:space="0" w:color="auto"/>
        <w:left w:val="none" w:sz="0" w:space="0" w:color="auto"/>
        <w:bottom w:val="none" w:sz="0" w:space="0" w:color="auto"/>
        <w:right w:val="none" w:sz="0" w:space="0" w:color="auto"/>
      </w:divBdr>
    </w:div>
    <w:div w:id="825435716">
      <w:bodyDiv w:val="1"/>
      <w:marLeft w:val="0"/>
      <w:marRight w:val="0"/>
      <w:marTop w:val="0"/>
      <w:marBottom w:val="0"/>
      <w:divBdr>
        <w:top w:val="none" w:sz="0" w:space="0" w:color="auto"/>
        <w:left w:val="none" w:sz="0" w:space="0" w:color="auto"/>
        <w:bottom w:val="none" w:sz="0" w:space="0" w:color="auto"/>
        <w:right w:val="none" w:sz="0" w:space="0" w:color="auto"/>
      </w:divBdr>
    </w:div>
    <w:div w:id="926155749">
      <w:bodyDiv w:val="1"/>
      <w:marLeft w:val="0"/>
      <w:marRight w:val="0"/>
      <w:marTop w:val="0"/>
      <w:marBottom w:val="0"/>
      <w:divBdr>
        <w:top w:val="none" w:sz="0" w:space="0" w:color="auto"/>
        <w:left w:val="none" w:sz="0" w:space="0" w:color="auto"/>
        <w:bottom w:val="none" w:sz="0" w:space="0" w:color="auto"/>
        <w:right w:val="none" w:sz="0" w:space="0" w:color="auto"/>
      </w:divBdr>
    </w:div>
    <w:div w:id="1237400545">
      <w:bodyDiv w:val="1"/>
      <w:marLeft w:val="0"/>
      <w:marRight w:val="0"/>
      <w:marTop w:val="0"/>
      <w:marBottom w:val="0"/>
      <w:divBdr>
        <w:top w:val="none" w:sz="0" w:space="0" w:color="auto"/>
        <w:left w:val="none" w:sz="0" w:space="0" w:color="auto"/>
        <w:bottom w:val="none" w:sz="0" w:space="0" w:color="auto"/>
        <w:right w:val="none" w:sz="0" w:space="0" w:color="auto"/>
      </w:divBdr>
    </w:div>
    <w:div w:id="1272979061">
      <w:bodyDiv w:val="1"/>
      <w:marLeft w:val="0"/>
      <w:marRight w:val="0"/>
      <w:marTop w:val="0"/>
      <w:marBottom w:val="0"/>
      <w:divBdr>
        <w:top w:val="none" w:sz="0" w:space="0" w:color="auto"/>
        <w:left w:val="none" w:sz="0" w:space="0" w:color="auto"/>
        <w:bottom w:val="none" w:sz="0" w:space="0" w:color="auto"/>
        <w:right w:val="none" w:sz="0" w:space="0" w:color="auto"/>
      </w:divBdr>
    </w:div>
    <w:div w:id="1284649499">
      <w:bodyDiv w:val="1"/>
      <w:marLeft w:val="0"/>
      <w:marRight w:val="0"/>
      <w:marTop w:val="0"/>
      <w:marBottom w:val="0"/>
      <w:divBdr>
        <w:top w:val="none" w:sz="0" w:space="0" w:color="auto"/>
        <w:left w:val="none" w:sz="0" w:space="0" w:color="auto"/>
        <w:bottom w:val="none" w:sz="0" w:space="0" w:color="auto"/>
        <w:right w:val="none" w:sz="0" w:space="0" w:color="auto"/>
      </w:divBdr>
    </w:div>
    <w:div w:id="14490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299C-7DA1-437C-95AE-8F207345CBE5}">
  <ds:schemaRefs>
    <ds:schemaRef ds:uri="http://schemas.openxmlformats.org/officeDocument/2006/bibliography"/>
  </ds:schemaRefs>
</ds:datastoreItem>
</file>

<file path=customXml/itemProps2.xml><?xml version="1.0" encoding="utf-8"?>
<ds:datastoreItem xmlns:ds="http://schemas.openxmlformats.org/officeDocument/2006/customXml" ds:itemID="{E3BDB4EE-09EA-42C3-A2C2-350D3F60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16</Pages>
  <Words>46419</Words>
  <Characters>255306</Characters>
  <Application>Microsoft Office Word</Application>
  <DocSecurity>0</DocSecurity>
  <Lines>2127</Lines>
  <Paragraphs>602</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Hewlett-Packard Company</Company>
  <LinksUpToDate>false</LinksUpToDate>
  <CharactersWithSpaces>301123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Paul Sumar</dc:creator>
  <cp:lastModifiedBy>Norman Zegarra Ruffner</cp:lastModifiedBy>
  <cp:revision>2</cp:revision>
  <cp:lastPrinted>2015-08-12T21:12:00Z</cp:lastPrinted>
  <dcterms:created xsi:type="dcterms:W3CDTF">2015-08-13T22:12:00Z</dcterms:created>
  <dcterms:modified xsi:type="dcterms:W3CDTF">2015-08-13T22:12:00Z</dcterms:modified>
</cp:coreProperties>
</file>