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E" w:rsidRPr="00754685" w:rsidRDefault="00C139BE" w:rsidP="00C139BE">
      <w:pPr>
        <w:spacing w:before="960" w:after="360" w:line="264" w:lineRule="auto"/>
        <w:jc w:val="center"/>
        <w:outlineLvl w:val="0"/>
        <w:rPr>
          <w:rFonts w:ascii="Arial" w:hAnsi="Arial" w:cs="Arial"/>
          <w:b/>
          <w:sz w:val="36"/>
          <w:szCs w:val="36"/>
        </w:rPr>
      </w:pPr>
      <w:r w:rsidRPr="00754685">
        <w:rPr>
          <w:rFonts w:ascii="Arial" w:hAnsi="Arial" w:cs="Arial"/>
          <w:b/>
          <w:sz w:val="36"/>
          <w:szCs w:val="36"/>
        </w:rPr>
        <w:t>República del Perú</w:t>
      </w:r>
    </w:p>
    <w:p w:rsidR="00C139BE" w:rsidRPr="00754685" w:rsidRDefault="00C139BE" w:rsidP="00C139BE">
      <w:pPr>
        <w:spacing w:before="2160" w:line="264" w:lineRule="auto"/>
        <w:jc w:val="center"/>
        <w:rPr>
          <w:rFonts w:ascii="Arial" w:hAnsi="Arial" w:cs="Arial"/>
          <w:b/>
          <w:i/>
          <w:smallCaps/>
          <w:sz w:val="32"/>
          <w:szCs w:val="32"/>
        </w:rPr>
      </w:pPr>
      <w:r w:rsidRPr="00754685">
        <w:rPr>
          <w:rFonts w:ascii="Arial" w:hAnsi="Arial" w:cs="Arial"/>
          <w:b/>
          <w:smallCaps/>
          <w:sz w:val="52"/>
          <w:szCs w:val="52"/>
        </w:rPr>
        <w:t>Bases</w:t>
      </w:r>
    </w:p>
    <w:p w:rsidR="00D51C25" w:rsidRPr="00D74F99" w:rsidRDefault="00D51C25" w:rsidP="00C139BE">
      <w:pPr>
        <w:pStyle w:val="Textoindependiente"/>
        <w:spacing w:before="1800" w:line="264" w:lineRule="auto"/>
        <w:rPr>
          <w:rFonts w:cs="Arial"/>
          <w:sz w:val="32"/>
          <w:szCs w:val="32"/>
        </w:rPr>
      </w:pPr>
      <w:r w:rsidRPr="00D74F99">
        <w:rPr>
          <w:rFonts w:cs="Arial"/>
          <w:sz w:val="32"/>
          <w:szCs w:val="32"/>
        </w:rPr>
        <w:t>Concurso Público Internacional para otorgar en concesión</w:t>
      </w:r>
      <w:r w:rsidR="00987E22">
        <w:rPr>
          <w:rFonts w:cs="Arial"/>
          <w:sz w:val="32"/>
          <w:szCs w:val="32"/>
        </w:rPr>
        <w:t xml:space="preserve"> </w:t>
      </w:r>
      <w:r w:rsidR="00CA2660">
        <w:rPr>
          <w:rFonts w:cs="Arial"/>
          <w:sz w:val="32"/>
          <w:szCs w:val="32"/>
        </w:rPr>
        <w:t>los</w:t>
      </w:r>
      <w:r w:rsidR="00BE0C9F" w:rsidRPr="00D74F99">
        <w:rPr>
          <w:rFonts w:cs="Arial"/>
          <w:sz w:val="32"/>
          <w:szCs w:val="32"/>
        </w:rPr>
        <w:t xml:space="preserve"> </w:t>
      </w:r>
      <w:r w:rsidR="00C139BE">
        <w:rPr>
          <w:rFonts w:cs="Arial"/>
          <w:sz w:val="32"/>
          <w:szCs w:val="32"/>
        </w:rPr>
        <w:t>P</w:t>
      </w:r>
      <w:r w:rsidRPr="00D74F99">
        <w:rPr>
          <w:rFonts w:cs="Arial"/>
          <w:sz w:val="32"/>
          <w:szCs w:val="32"/>
        </w:rPr>
        <w:t>royecto</w:t>
      </w:r>
      <w:r w:rsidR="00CA2660">
        <w:rPr>
          <w:rFonts w:cs="Arial"/>
          <w:sz w:val="32"/>
          <w:szCs w:val="32"/>
        </w:rPr>
        <w:t>s</w:t>
      </w:r>
      <w:r w:rsidRPr="00D74F99">
        <w:rPr>
          <w:rFonts w:cs="Arial"/>
          <w:sz w:val="32"/>
          <w:szCs w:val="32"/>
        </w:rPr>
        <w:t>:</w:t>
      </w:r>
    </w:p>
    <w:p w:rsidR="00D51C25" w:rsidRPr="00D74F99" w:rsidRDefault="00193DDD" w:rsidP="007B354E">
      <w:pPr>
        <w:pStyle w:val="Textoindependiente"/>
        <w:spacing w:before="600" w:line="264" w:lineRule="auto"/>
        <w:rPr>
          <w:rFonts w:cs="Arial"/>
          <w:sz w:val="32"/>
          <w:szCs w:val="32"/>
        </w:rPr>
      </w:pPr>
      <w:r w:rsidRPr="00BE0C9F">
        <w:rPr>
          <w:rFonts w:cs="Arial"/>
          <w:sz w:val="30"/>
          <w:szCs w:val="30"/>
        </w:rPr>
        <w:t>“</w:t>
      </w:r>
      <w:r w:rsidR="00A52B01" w:rsidRPr="00BE0C9F">
        <w:rPr>
          <w:rFonts w:cs="Arial"/>
          <w:sz w:val="30"/>
          <w:szCs w:val="30"/>
        </w:rPr>
        <w:t xml:space="preserve">Línea de Transmisión </w:t>
      </w:r>
      <w:r w:rsidR="008A1EEE">
        <w:rPr>
          <w:rFonts w:cs="Arial"/>
          <w:sz w:val="30"/>
          <w:szCs w:val="30"/>
        </w:rPr>
        <w:t xml:space="preserve">220 kV </w:t>
      </w:r>
      <w:r w:rsidR="00FD1CA8">
        <w:rPr>
          <w:rFonts w:cs="Arial"/>
          <w:sz w:val="30"/>
          <w:szCs w:val="30"/>
        </w:rPr>
        <w:t xml:space="preserve">Friaspata-Mollepata y Subestación </w:t>
      </w:r>
      <w:proofErr w:type="spellStart"/>
      <w:r w:rsidR="00FD1CA8">
        <w:rPr>
          <w:rFonts w:cs="Arial"/>
          <w:sz w:val="30"/>
          <w:szCs w:val="30"/>
        </w:rPr>
        <w:t>Orcotuna</w:t>
      </w:r>
      <w:proofErr w:type="spellEnd"/>
      <w:r w:rsidR="00FD1CA8">
        <w:rPr>
          <w:rFonts w:cs="Arial"/>
          <w:sz w:val="30"/>
          <w:szCs w:val="30"/>
        </w:rPr>
        <w:t xml:space="preserve"> 220/60 kV</w:t>
      </w:r>
      <w:r w:rsidR="00A52B01" w:rsidRPr="00BE0C9F">
        <w:rPr>
          <w:rFonts w:cs="Arial"/>
          <w:sz w:val="30"/>
          <w:szCs w:val="30"/>
        </w:rPr>
        <w:t>”</w:t>
      </w:r>
    </w:p>
    <w:p w:rsidR="00D51C25" w:rsidRPr="00D74F99" w:rsidRDefault="00B978DD" w:rsidP="007B354E">
      <w:pPr>
        <w:spacing w:before="3000" w:line="264" w:lineRule="auto"/>
        <w:jc w:val="center"/>
        <w:rPr>
          <w:rFonts w:ascii="Arial" w:hAnsi="Arial" w:cs="Arial"/>
          <w:b/>
          <w:sz w:val="28"/>
          <w:szCs w:val="28"/>
        </w:rPr>
      </w:pPr>
      <w:r>
        <w:rPr>
          <w:rFonts w:ascii="Arial" w:hAnsi="Arial" w:cs="Arial"/>
          <w:b/>
          <w:sz w:val="28"/>
          <w:szCs w:val="28"/>
        </w:rPr>
        <w:t>05</w:t>
      </w:r>
      <w:r w:rsidR="00773E7F" w:rsidRPr="00D74F99">
        <w:rPr>
          <w:rFonts w:ascii="Arial" w:hAnsi="Arial" w:cs="Arial"/>
          <w:b/>
          <w:sz w:val="28"/>
          <w:szCs w:val="28"/>
        </w:rPr>
        <w:t xml:space="preserve"> </w:t>
      </w:r>
      <w:r w:rsidR="00D51C25" w:rsidRPr="00D74F99">
        <w:rPr>
          <w:rFonts w:ascii="Arial" w:hAnsi="Arial" w:cs="Arial"/>
          <w:b/>
          <w:sz w:val="28"/>
          <w:szCs w:val="28"/>
        </w:rPr>
        <w:t>de</w:t>
      </w:r>
      <w:r w:rsidR="00CD3FC5">
        <w:rPr>
          <w:rFonts w:ascii="Arial" w:hAnsi="Arial" w:cs="Arial"/>
          <w:b/>
          <w:sz w:val="28"/>
          <w:szCs w:val="28"/>
        </w:rPr>
        <w:t xml:space="preserve"> </w:t>
      </w:r>
      <w:r>
        <w:rPr>
          <w:rFonts w:ascii="Arial" w:hAnsi="Arial" w:cs="Arial"/>
          <w:b/>
          <w:sz w:val="28"/>
          <w:szCs w:val="28"/>
        </w:rPr>
        <w:t>noviembre</w:t>
      </w:r>
      <w:r w:rsidR="004907FB" w:rsidRPr="00D74F99" w:rsidDel="00BF4C1F">
        <w:rPr>
          <w:rFonts w:ascii="Arial" w:hAnsi="Arial" w:cs="Arial"/>
          <w:b/>
          <w:sz w:val="28"/>
          <w:szCs w:val="28"/>
        </w:rPr>
        <w:t xml:space="preserve"> </w:t>
      </w:r>
      <w:r w:rsidR="00D51C25" w:rsidRPr="00D74F99">
        <w:rPr>
          <w:rFonts w:ascii="Arial" w:hAnsi="Arial" w:cs="Arial"/>
          <w:b/>
          <w:sz w:val="28"/>
          <w:szCs w:val="28"/>
        </w:rPr>
        <w:t xml:space="preserve">de </w:t>
      </w:r>
      <w:r w:rsidR="004408B7" w:rsidRPr="00D74F99">
        <w:rPr>
          <w:rFonts w:ascii="Arial" w:hAnsi="Arial" w:cs="Arial"/>
          <w:b/>
          <w:sz w:val="28"/>
          <w:szCs w:val="28"/>
        </w:rPr>
        <w:t>20</w:t>
      </w:r>
      <w:r w:rsidR="00115934">
        <w:rPr>
          <w:rFonts w:ascii="Arial" w:hAnsi="Arial" w:cs="Arial"/>
          <w:b/>
          <w:sz w:val="28"/>
          <w:szCs w:val="28"/>
        </w:rPr>
        <w:t>1</w:t>
      </w:r>
      <w:r w:rsidR="00A215E4">
        <w:rPr>
          <w:rFonts w:ascii="Arial" w:hAnsi="Arial" w:cs="Arial"/>
          <w:b/>
          <w:sz w:val="28"/>
          <w:szCs w:val="28"/>
        </w:rPr>
        <w:t>3</w:t>
      </w:r>
    </w:p>
    <w:p w:rsidR="00C139BE" w:rsidRPr="00754685" w:rsidRDefault="00D51C25" w:rsidP="00C139BE">
      <w:pPr>
        <w:spacing w:before="240" w:after="120" w:line="264" w:lineRule="auto"/>
        <w:jc w:val="center"/>
        <w:rPr>
          <w:rFonts w:ascii="Arial" w:hAnsi="Arial" w:cs="Arial"/>
          <w:b/>
          <w:sz w:val="32"/>
          <w:szCs w:val="32"/>
        </w:rPr>
      </w:pPr>
      <w:r w:rsidRPr="00D74F99">
        <w:rPr>
          <w:rFonts w:ascii="Arial" w:hAnsi="Arial" w:cs="Arial"/>
          <w:b/>
          <w:sz w:val="32"/>
          <w:szCs w:val="32"/>
        </w:rPr>
        <w:br w:type="page"/>
      </w:r>
      <w:bookmarkStart w:id="0" w:name="_Toc480191141"/>
      <w:bookmarkStart w:id="1" w:name="_Toc480191360"/>
      <w:bookmarkStart w:id="2" w:name="_Toc480191655"/>
      <w:bookmarkStart w:id="3" w:name="_Toc480192359"/>
      <w:bookmarkStart w:id="4" w:name="_Toc394002173"/>
      <w:bookmarkStart w:id="5" w:name="_Toc430840805"/>
      <w:r w:rsidR="00C139BE" w:rsidRPr="00754685">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C139BE" w:rsidRPr="00754685" w:rsidTr="000D4355">
        <w:trPr>
          <w:jc w:val="center"/>
        </w:trPr>
        <w:tc>
          <w:tcPr>
            <w:tcW w:w="500" w:type="dxa"/>
            <w:tcBorders>
              <w:bottom w:val="single" w:sz="4" w:space="0" w:color="auto"/>
            </w:tcBorders>
            <w:vAlign w:val="center"/>
          </w:tcPr>
          <w:p w:rsidR="00C139BE" w:rsidRPr="00754685" w:rsidRDefault="00C139BE" w:rsidP="000D4355">
            <w:pPr>
              <w:spacing w:before="20" w:after="20" w:line="264" w:lineRule="auto"/>
              <w:jc w:val="center"/>
              <w:rPr>
                <w:rFonts w:ascii="Arial" w:hAnsi="Arial" w:cs="Arial"/>
                <w:b/>
                <w:sz w:val="18"/>
                <w:szCs w:val="18"/>
              </w:rPr>
            </w:pPr>
            <w:r w:rsidRPr="00754685">
              <w:rPr>
                <w:rFonts w:ascii="Arial" w:hAnsi="Arial" w:cs="Arial"/>
                <w:b/>
                <w:sz w:val="18"/>
                <w:szCs w:val="18"/>
              </w:rPr>
              <w:t>1.</w:t>
            </w:r>
          </w:p>
        </w:tc>
        <w:tc>
          <w:tcPr>
            <w:tcW w:w="7370" w:type="dxa"/>
            <w:tcBorders>
              <w:bottom w:val="single" w:sz="4" w:space="0" w:color="auto"/>
            </w:tcBorders>
            <w:vAlign w:val="center"/>
          </w:tcPr>
          <w:p w:rsidR="00C139BE" w:rsidRPr="00754685" w:rsidRDefault="00C139BE" w:rsidP="000D4355">
            <w:pPr>
              <w:spacing w:before="20" w:after="20" w:line="264" w:lineRule="auto"/>
              <w:rPr>
                <w:rFonts w:ascii="Arial" w:hAnsi="Arial" w:cs="Arial"/>
                <w:b/>
                <w:sz w:val="18"/>
                <w:szCs w:val="18"/>
              </w:rPr>
            </w:pPr>
            <w:r w:rsidRPr="00754685">
              <w:rPr>
                <w:rFonts w:ascii="Arial" w:hAnsi="Arial" w:cs="Arial"/>
                <w:b/>
                <w:sz w:val="18"/>
                <w:szCs w:val="18"/>
              </w:rPr>
              <w:t>Aspectos generales</w:t>
            </w:r>
          </w:p>
        </w:tc>
        <w:tc>
          <w:tcPr>
            <w:tcW w:w="1200" w:type="dxa"/>
            <w:tcBorders>
              <w:bottom w:val="single" w:sz="4" w:space="0" w:color="auto"/>
            </w:tcBorders>
            <w:vAlign w:val="center"/>
          </w:tcPr>
          <w:p w:rsidR="00C139BE" w:rsidRPr="00754685" w:rsidRDefault="00C139BE" w:rsidP="000D4355">
            <w:pPr>
              <w:spacing w:before="2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1.1</w:t>
            </w:r>
            <w:r w:rsidRPr="00754685">
              <w:rPr>
                <w:rFonts w:ascii="Arial" w:hAnsi="Arial" w:cs="Arial"/>
                <w:sz w:val="18"/>
                <w:szCs w:val="18"/>
              </w:rPr>
              <w:tab/>
              <w:t>Objeto del Concurso</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1.2</w:t>
            </w:r>
            <w:r w:rsidRPr="00754685">
              <w:rPr>
                <w:rFonts w:ascii="Arial" w:hAnsi="Arial" w:cs="Arial"/>
                <w:sz w:val="18"/>
                <w:szCs w:val="18"/>
              </w:rPr>
              <w:tab/>
              <w:t>Definiciones.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1.3</w:t>
            </w:r>
            <w:r w:rsidRPr="00754685">
              <w:rPr>
                <w:rFonts w:ascii="Arial" w:hAnsi="Arial" w:cs="Arial"/>
                <w:sz w:val="18"/>
                <w:szCs w:val="18"/>
              </w:rPr>
              <w:tab/>
              <w:t>Facultades del Comité.</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1.4</w:t>
            </w:r>
            <w:r w:rsidRPr="00754685">
              <w:rPr>
                <w:rFonts w:ascii="Arial" w:hAnsi="Arial" w:cs="Arial"/>
                <w:sz w:val="18"/>
                <w:szCs w:val="18"/>
              </w:rPr>
              <w:tab/>
              <w:t>Limitaciones de responsabilidad.</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D4355">
            <w:pPr>
              <w:spacing w:before="120" w:after="20" w:line="264" w:lineRule="auto"/>
              <w:jc w:val="center"/>
              <w:rPr>
                <w:rFonts w:ascii="Arial" w:hAnsi="Arial" w:cs="Arial"/>
                <w:b/>
                <w:sz w:val="18"/>
                <w:szCs w:val="18"/>
              </w:rPr>
            </w:pPr>
            <w:r w:rsidRPr="00754685">
              <w:rPr>
                <w:rFonts w:ascii="Arial" w:hAnsi="Arial" w:cs="Arial"/>
                <w:b/>
                <w:sz w:val="18"/>
                <w:szCs w:val="18"/>
              </w:rPr>
              <w:t>2.</w:t>
            </w:r>
          </w:p>
        </w:tc>
        <w:tc>
          <w:tcPr>
            <w:tcW w:w="7370" w:type="dxa"/>
            <w:tcBorders>
              <w:bottom w:val="single" w:sz="4" w:space="0" w:color="auto"/>
            </w:tcBorders>
            <w:vAlign w:val="center"/>
          </w:tcPr>
          <w:p w:rsidR="00C139BE" w:rsidRPr="00754685" w:rsidRDefault="00C139BE" w:rsidP="000D4355">
            <w:pPr>
              <w:spacing w:before="120" w:after="20" w:line="264" w:lineRule="auto"/>
              <w:rPr>
                <w:rFonts w:ascii="Arial" w:hAnsi="Arial" w:cs="Arial"/>
                <w:b/>
                <w:sz w:val="18"/>
                <w:szCs w:val="18"/>
              </w:rPr>
            </w:pPr>
            <w:r w:rsidRPr="00754685">
              <w:rPr>
                <w:rFonts w:ascii="Arial" w:hAnsi="Arial" w:cs="Arial"/>
                <w:b/>
                <w:sz w:val="18"/>
                <w:szCs w:val="18"/>
              </w:rPr>
              <w:t>Comparecencia al proceso</w:t>
            </w:r>
          </w:p>
        </w:tc>
        <w:tc>
          <w:tcPr>
            <w:tcW w:w="1200" w:type="dxa"/>
            <w:tcBorders>
              <w:bottom w:val="single" w:sz="4" w:space="0" w:color="auto"/>
            </w:tcBorders>
            <w:vAlign w:val="center"/>
          </w:tcPr>
          <w:p w:rsidR="00C139BE" w:rsidRPr="00754685" w:rsidRDefault="00C139BE" w:rsidP="000D4355">
            <w:pPr>
              <w:spacing w:before="2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2.1</w:t>
            </w:r>
            <w:r w:rsidRPr="00754685">
              <w:rPr>
                <w:rFonts w:ascii="Arial" w:hAnsi="Arial" w:cs="Arial"/>
                <w:sz w:val="18"/>
                <w:szCs w:val="18"/>
              </w:rPr>
              <w:tab/>
              <w:t>Representantes Legales.</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2.2</w:t>
            </w:r>
            <w:r w:rsidRPr="00754685">
              <w:rPr>
                <w:rFonts w:ascii="Arial" w:hAnsi="Arial" w:cs="Arial"/>
                <w:sz w:val="18"/>
                <w:szCs w:val="18"/>
              </w:rPr>
              <w:tab/>
              <w:t>Agentes Autorizados.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2.3</w:t>
            </w:r>
            <w:r w:rsidRPr="00754685">
              <w:rPr>
                <w:rFonts w:ascii="Arial" w:hAnsi="Arial" w:cs="Arial"/>
                <w:sz w:val="18"/>
                <w:szCs w:val="18"/>
              </w:rPr>
              <w:tab/>
              <w:t>Consultas sobre las Bases y consultas y sugerencias al Contrato.</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2.4</w:t>
            </w:r>
            <w:r w:rsidRPr="00754685">
              <w:rPr>
                <w:rFonts w:ascii="Arial" w:hAnsi="Arial" w:cs="Arial"/>
                <w:sz w:val="18"/>
                <w:szCs w:val="18"/>
              </w:rPr>
              <w:tab/>
              <w:t>Formalidades de los sobres y su contenido.</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2.5</w:t>
            </w:r>
            <w:r w:rsidRPr="00754685">
              <w:rPr>
                <w:rFonts w:ascii="Arial" w:hAnsi="Arial" w:cs="Arial"/>
                <w:sz w:val="18"/>
                <w:szCs w:val="18"/>
              </w:rPr>
              <w:tab/>
              <w:t>Impugnaciones.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D4355">
            <w:pPr>
              <w:spacing w:before="120" w:after="20" w:line="264" w:lineRule="auto"/>
              <w:jc w:val="center"/>
              <w:rPr>
                <w:rFonts w:ascii="Arial" w:hAnsi="Arial" w:cs="Arial"/>
                <w:b/>
                <w:sz w:val="18"/>
                <w:szCs w:val="18"/>
              </w:rPr>
            </w:pPr>
            <w:r w:rsidRPr="00754685">
              <w:rPr>
                <w:rFonts w:ascii="Arial" w:hAnsi="Arial" w:cs="Arial"/>
                <w:b/>
                <w:sz w:val="18"/>
                <w:szCs w:val="18"/>
              </w:rPr>
              <w:t>3.</w:t>
            </w:r>
          </w:p>
        </w:tc>
        <w:tc>
          <w:tcPr>
            <w:tcW w:w="7370" w:type="dxa"/>
            <w:tcBorders>
              <w:bottom w:val="single" w:sz="4" w:space="0" w:color="auto"/>
            </w:tcBorders>
            <w:vAlign w:val="center"/>
          </w:tcPr>
          <w:p w:rsidR="00C139BE" w:rsidRPr="00754685" w:rsidRDefault="00C139BE" w:rsidP="000D4355">
            <w:pPr>
              <w:spacing w:before="120" w:after="20" w:line="264" w:lineRule="auto"/>
              <w:rPr>
                <w:rFonts w:ascii="Arial" w:hAnsi="Arial" w:cs="Arial"/>
                <w:b/>
                <w:sz w:val="18"/>
                <w:szCs w:val="18"/>
              </w:rPr>
            </w:pPr>
            <w:r w:rsidRPr="00754685">
              <w:rPr>
                <w:rFonts w:ascii="Arial" w:hAnsi="Arial" w:cs="Arial"/>
                <w:b/>
                <w:sz w:val="18"/>
                <w:szCs w:val="18"/>
              </w:rPr>
              <w:t>Calificación</w:t>
            </w:r>
          </w:p>
        </w:tc>
        <w:tc>
          <w:tcPr>
            <w:tcW w:w="1200" w:type="dxa"/>
            <w:tcBorders>
              <w:bottom w:val="single" w:sz="4" w:space="0" w:color="auto"/>
            </w:tcBorders>
            <w:vAlign w:val="center"/>
          </w:tcPr>
          <w:p w:rsidR="00C139BE" w:rsidRPr="00754685" w:rsidRDefault="00C139BE" w:rsidP="000D4355">
            <w:pPr>
              <w:spacing w:before="2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3.1</w:t>
            </w:r>
            <w:r w:rsidRPr="00754685">
              <w:rPr>
                <w:rFonts w:ascii="Arial" w:hAnsi="Arial" w:cs="Arial"/>
                <w:sz w:val="18"/>
                <w:szCs w:val="18"/>
              </w:rPr>
              <w:tab/>
              <w:t>Requisitos.</w:t>
            </w:r>
          </w:p>
        </w:tc>
        <w:tc>
          <w:tcPr>
            <w:tcW w:w="1200" w:type="dxa"/>
            <w:tcBorders>
              <w:top w:val="single" w:sz="4" w:space="0" w:color="auto"/>
            </w:tcBorders>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3.2</w:t>
            </w:r>
            <w:r w:rsidRPr="00754685">
              <w:rPr>
                <w:rFonts w:ascii="Arial" w:hAnsi="Arial" w:cs="Arial"/>
                <w:sz w:val="18"/>
                <w:szCs w:val="18"/>
              </w:rPr>
              <w:tab/>
              <w:t>Contenido del sobre.</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3.3</w:t>
            </w:r>
            <w:r w:rsidRPr="00754685">
              <w:rPr>
                <w:rFonts w:ascii="Arial" w:hAnsi="Arial" w:cs="Arial"/>
                <w:sz w:val="18"/>
                <w:szCs w:val="18"/>
              </w:rPr>
              <w:tab/>
              <w:t>Procedimiento.</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D4355">
            <w:pPr>
              <w:spacing w:before="120" w:after="20" w:line="264" w:lineRule="auto"/>
              <w:jc w:val="center"/>
              <w:rPr>
                <w:rFonts w:ascii="Arial" w:hAnsi="Arial" w:cs="Arial"/>
                <w:b/>
                <w:sz w:val="18"/>
                <w:szCs w:val="18"/>
              </w:rPr>
            </w:pPr>
            <w:r w:rsidRPr="00754685">
              <w:rPr>
                <w:rFonts w:ascii="Arial" w:hAnsi="Arial" w:cs="Arial"/>
                <w:b/>
                <w:sz w:val="18"/>
                <w:szCs w:val="18"/>
              </w:rPr>
              <w:t>4.</w:t>
            </w:r>
          </w:p>
        </w:tc>
        <w:tc>
          <w:tcPr>
            <w:tcW w:w="7370" w:type="dxa"/>
            <w:tcBorders>
              <w:bottom w:val="single" w:sz="4" w:space="0" w:color="auto"/>
            </w:tcBorders>
            <w:vAlign w:val="center"/>
          </w:tcPr>
          <w:p w:rsidR="00C139BE" w:rsidRPr="00754685" w:rsidRDefault="00C139BE" w:rsidP="000D4355">
            <w:pPr>
              <w:spacing w:before="120" w:after="20" w:line="264" w:lineRule="auto"/>
              <w:rPr>
                <w:rFonts w:ascii="Arial" w:hAnsi="Arial" w:cs="Arial"/>
                <w:b/>
                <w:sz w:val="18"/>
                <w:szCs w:val="18"/>
              </w:rPr>
            </w:pPr>
            <w:r w:rsidRPr="00754685">
              <w:rPr>
                <w:rFonts w:ascii="Arial" w:hAnsi="Arial" w:cs="Arial"/>
                <w:b/>
                <w:sz w:val="18"/>
                <w:szCs w:val="18"/>
              </w:rPr>
              <w:t>Presentación y evaluación de Ofertas</w:t>
            </w:r>
          </w:p>
        </w:tc>
        <w:tc>
          <w:tcPr>
            <w:tcW w:w="1200" w:type="dxa"/>
            <w:tcBorders>
              <w:bottom w:val="single" w:sz="4" w:space="0" w:color="auto"/>
            </w:tcBorders>
            <w:vAlign w:val="center"/>
          </w:tcPr>
          <w:p w:rsidR="00C139BE" w:rsidRPr="00754685" w:rsidRDefault="00C139BE" w:rsidP="000D4355">
            <w:pPr>
              <w:spacing w:before="2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4.1</w:t>
            </w:r>
            <w:r w:rsidRPr="00754685">
              <w:rPr>
                <w:rFonts w:ascii="Arial" w:hAnsi="Arial" w:cs="Arial"/>
                <w:sz w:val="18"/>
                <w:szCs w:val="18"/>
              </w:rPr>
              <w:tab/>
              <w:t>Contenido de los sobres.</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4.2</w:t>
            </w:r>
            <w:r w:rsidRPr="00754685">
              <w:rPr>
                <w:rFonts w:ascii="Arial" w:hAnsi="Arial" w:cs="Arial"/>
                <w:sz w:val="18"/>
                <w:szCs w:val="18"/>
              </w:rPr>
              <w:tab/>
              <w:t>Procedimiento.</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D4355">
            <w:pPr>
              <w:spacing w:before="120" w:after="20" w:line="264" w:lineRule="auto"/>
              <w:jc w:val="center"/>
              <w:rPr>
                <w:rFonts w:ascii="Arial" w:hAnsi="Arial" w:cs="Arial"/>
                <w:b/>
                <w:sz w:val="18"/>
                <w:szCs w:val="18"/>
              </w:rPr>
            </w:pPr>
            <w:r w:rsidRPr="00754685">
              <w:rPr>
                <w:rFonts w:ascii="Arial" w:hAnsi="Arial" w:cs="Arial"/>
                <w:b/>
                <w:sz w:val="18"/>
                <w:szCs w:val="18"/>
              </w:rPr>
              <w:t>5.</w:t>
            </w:r>
          </w:p>
        </w:tc>
        <w:tc>
          <w:tcPr>
            <w:tcW w:w="7370" w:type="dxa"/>
            <w:tcBorders>
              <w:bottom w:val="single" w:sz="4" w:space="0" w:color="auto"/>
            </w:tcBorders>
            <w:vAlign w:val="center"/>
          </w:tcPr>
          <w:p w:rsidR="00C139BE" w:rsidRPr="00754685" w:rsidRDefault="00C139BE" w:rsidP="000D4355">
            <w:pPr>
              <w:spacing w:before="120" w:after="20" w:line="264" w:lineRule="auto"/>
              <w:rPr>
                <w:rFonts w:ascii="Arial" w:hAnsi="Arial" w:cs="Arial"/>
                <w:b/>
                <w:sz w:val="18"/>
                <w:szCs w:val="18"/>
              </w:rPr>
            </w:pPr>
            <w:r w:rsidRPr="00754685">
              <w:rPr>
                <w:rFonts w:ascii="Arial" w:hAnsi="Arial" w:cs="Arial"/>
                <w:b/>
                <w:sz w:val="18"/>
                <w:szCs w:val="18"/>
              </w:rPr>
              <w:t>Cierre del Concurso</w:t>
            </w:r>
          </w:p>
        </w:tc>
        <w:tc>
          <w:tcPr>
            <w:tcW w:w="1200" w:type="dxa"/>
            <w:tcBorders>
              <w:bottom w:val="single" w:sz="4" w:space="0" w:color="auto"/>
            </w:tcBorders>
            <w:vAlign w:val="center"/>
          </w:tcPr>
          <w:p w:rsidR="00C139BE" w:rsidRPr="00754685" w:rsidRDefault="00C139BE" w:rsidP="000D4355">
            <w:pPr>
              <w:spacing w:before="20" w:after="20" w:line="264" w:lineRule="auto"/>
              <w:ind w:right="211"/>
              <w:jc w:val="right"/>
              <w:rPr>
                <w:rFonts w:ascii="Arial" w:hAnsi="Arial" w:cs="Arial"/>
                <w:b/>
                <w:sz w:val="18"/>
                <w:szCs w:val="18"/>
              </w:rPr>
            </w:pPr>
          </w:p>
        </w:tc>
      </w:tr>
      <w:tr w:rsidR="00C139BE" w:rsidRPr="00754685" w:rsidTr="000D4355">
        <w:trPr>
          <w:jc w:val="center"/>
        </w:trPr>
        <w:tc>
          <w:tcPr>
            <w:tcW w:w="500" w:type="dxa"/>
            <w:tcBorders>
              <w:top w:val="single" w:sz="4" w:space="0" w:color="auto"/>
            </w:tcBorders>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5.1</w:t>
            </w:r>
            <w:r w:rsidRPr="00754685">
              <w:rPr>
                <w:rFonts w:ascii="Arial" w:hAnsi="Arial" w:cs="Arial"/>
                <w:sz w:val="18"/>
                <w:szCs w:val="18"/>
              </w:rPr>
              <w:tab/>
              <w:t>Procedimiento.</w:t>
            </w:r>
          </w:p>
        </w:tc>
        <w:tc>
          <w:tcPr>
            <w:tcW w:w="1200" w:type="dxa"/>
            <w:tcBorders>
              <w:top w:val="single" w:sz="4" w:space="0" w:color="auto"/>
            </w:tcBorders>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vAlign w:val="center"/>
          </w:tcPr>
          <w:p w:rsidR="00C139BE" w:rsidRPr="00754685" w:rsidRDefault="00C139BE" w:rsidP="000D4355">
            <w:pPr>
              <w:spacing w:before="20" w:after="20" w:line="264" w:lineRule="auto"/>
              <w:jc w:val="center"/>
              <w:rPr>
                <w:rFonts w:ascii="Arial" w:hAnsi="Arial" w:cs="Arial"/>
                <w:sz w:val="18"/>
                <w:szCs w:val="18"/>
              </w:rPr>
            </w:pPr>
          </w:p>
        </w:tc>
        <w:tc>
          <w:tcPr>
            <w:tcW w:w="7370" w:type="dxa"/>
            <w:vAlign w:val="center"/>
          </w:tcPr>
          <w:p w:rsidR="00C139BE" w:rsidRPr="00754685" w:rsidRDefault="00C139BE" w:rsidP="000D4355">
            <w:pPr>
              <w:spacing w:before="20" w:after="20" w:line="264" w:lineRule="auto"/>
              <w:ind w:left="430" w:hanging="430"/>
              <w:rPr>
                <w:rFonts w:ascii="Arial" w:hAnsi="Arial" w:cs="Arial"/>
                <w:sz w:val="18"/>
                <w:szCs w:val="18"/>
              </w:rPr>
            </w:pPr>
            <w:r w:rsidRPr="00754685">
              <w:rPr>
                <w:rFonts w:ascii="Arial" w:hAnsi="Arial" w:cs="Arial"/>
                <w:sz w:val="18"/>
                <w:szCs w:val="18"/>
              </w:rPr>
              <w:t>5.2</w:t>
            </w:r>
            <w:r w:rsidRPr="00754685">
              <w:rPr>
                <w:rFonts w:ascii="Arial" w:hAnsi="Arial" w:cs="Arial"/>
                <w:sz w:val="18"/>
                <w:szCs w:val="18"/>
              </w:rPr>
              <w:tab/>
              <w:t>Incumplimiento de los requisitos.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jc w:val="center"/>
        </w:trPr>
        <w:tc>
          <w:tcPr>
            <w:tcW w:w="500" w:type="dxa"/>
            <w:tcBorders>
              <w:bottom w:val="single" w:sz="4" w:space="0" w:color="auto"/>
            </w:tcBorders>
            <w:vAlign w:val="center"/>
          </w:tcPr>
          <w:p w:rsidR="00C139BE" w:rsidRPr="00754685" w:rsidRDefault="00C139BE" w:rsidP="000D4355">
            <w:pPr>
              <w:spacing w:before="120" w:after="20" w:line="264" w:lineRule="auto"/>
              <w:jc w:val="center"/>
              <w:rPr>
                <w:rFonts w:ascii="Arial" w:hAnsi="Arial" w:cs="Arial"/>
                <w:b/>
                <w:sz w:val="18"/>
                <w:szCs w:val="18"/>
              </w:rPr>
            </w:pPr>
            <w:r w:rsidRPr="00754685">
              <w:rPr>
                <w:rFonts w:ascii="Arial" w:hAnsi="Arial" w:cs="Arial"/>
                <w:b/>
                <w:sz w:val="18"/>
                <w:szCs w:val="18"/>
              </w:rPr>
              <w:t>6.</w:t>
            </w:r>
          </w:p>
        </w:tc>
        <w:tc>
          <w:tcPr>
            <w:tcW w:w="7370" w:type="dxa"/>
            <w:tcBorders>
              <w:bottom w:val="single" w:sz="4" w:space="0" w:color="auto"/>
            </w:tcBorders>
            <w:vAlign w:val="center"/>
          </w:tcPr>
          <w:p w:rsidR="00C139BE" w:rsidRPr="00754685" w:rsidRDefault="00C139BE" w:rsidP="000D4355">
            <w:pPr>
              <w:spacing w:before="120" w:after="20" w:line="264" w:lineRule="auto"/>
              <w:rPr>
                <w:rFonts w:ascii="Arial" w:hAnsi="Arial" w:cs="Arial"/>
                <w:b/>
                <w:sz w:val="18"/>
                <w:szCs w:val="18"/>
              </w:rPr>
            </w:pPr>
            <w:r w:rsidRPr="00754685">
              <w:rPr>
                <w:rFonts w:ascii="Arial" w:hAnsi="Arial" w:cs="Arial"/>
                <w:b/>
                <w:sz w:val="18"/>
                <w:szCs w:val="18"/>
              </w:rPr>
              <w:t>Disposiciones finales</w:t>
            </w:r>
          </w:p>
        </w:tc>
        <w:tc>
          <w:tcPr>
            <w:tcW w:w="1200" w:type="dxa"/>
            <w:tcBorders>
              <w:bottom w:val="single" w:sz="4" w:space="0" w:color="auto"/>
            </w:tcBorders>
            <w:vAlign w:val="center"/>
          </w:tcPr>
          <w:p w:rsidR="00C139BE" w:rsidRPr="00754685" w:rsidRDefault="00C139BE" w:rsidP="000D4355">
            <w:pPr>
              <w:spacing w:before="20" w:after="20" w:line="264" w:lineRule="auto"/>
              <w:ind w:right="211"/>
              <w:jc w:val="right"/>
              <w:rPr>
                <w:rFonts w:ascii="Arial" w:hAnsi="Arial" w:cs="Arial"/>
                <w:b/>
                <w:sz w:val="18"/>
                <w:szCs w:val="18"/>
              </w:rPr>
            </w:pPr>
          </w:p>
        </w:tc>
      </w:tr>
    </w:tbl>
    <w:p w:rsidR="00C139BE" w:rsidRPr="00754685" w:rsidRDefault="00C139BE" w:rsidP="00C139BE">
      <w:pPr>
        <w:spacing w:before="200" w:after="100" w:line="264" w:lineRule="auto"/>
        <w:jc w:val="both"/>
        <w:rPr>
          <w:rFonts w:ascii="Arial" w:hAnsi="Arial" w:cs="Arial"/>
          <w:b/>
          <w:sz w:val="18"/>
          <w:szCs w:val="18"/>
          <w:u w:val="single"/>
        </w:rPr>
      </w:pPr>
      <w:r w:rsidRPr="00754685">
        <w:rPr>
          <w:rFonts w:ascii="Arial" w:hAnsi="Arial" w:cs="Arial"/>
          <w:b/>
          <w:sz w:val="18"/>
          <w:szCs w:val="18"/>
          <w:u w:val="single"/>
        </w:rPr>
        <w:t>Formularios</w:t>
      </w:r>
    </w:p>
    <w:tbl>
      <w:tblPr>
        <w:tblW w:w="0" w:type="auto"/>
        <w:jc w:val="center"/>
        <w:tblLayout w:type="fixed"/>
        <w:tblCellMar>
          <w:left w:w="70" w:type="dxa"/>
          <w:right w:w="70" w:type="dxa"/>
        </w:tblCellMar>
        <w:tblLook w:val="0000" w:firstRow="0" w:lastRow="0" w:firstColumn="0" w:lastColumn="0" w:noHBand="0" w:noVBand="0"/>
      </w:tblPr>
      <w:tblGrid>
        <w:gridCol w:w="1670"/>
        <w:gridCol w:w="6200"/>
        <w:gridCol w:w="1200"/>
      </w:tblGrid>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1</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Solicitud de Calificación</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2</w:t>
            </w:r>
          </w:p>
        </w:tc>
        <w:tc>
          <w:tcPr>
            <w:tcW w:w="6200" w:type="dxa"/>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Garantía de validez, vigencia y seriedad de la Oferta</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3</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Formación de Consorcio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3-A</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Formación de Consorcio del Operador Calificado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3-B</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Modificación de Consorcio Calificado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4</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Carta de Presentación de la Oferta</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Formularios 4-A</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Desagregado de la Oferta (Líneas de Transmisión)</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Formularios 4-B</w:t>
            </w:r>
          </w:p>
        </w:tc>
        <w:tc>
          <w:tcPr>
            <w:tcW w:w="6200" w:type="dxa"/>
            <w:vAlign w:val="center"/>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Desagregado de la Oferta (Subestaciones y Telecomunicaciones)</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Formulario 5</w:t>
            </w:r>
          </w:p>
        </w:tc>
        <w:tc>
          <w:tcPr>
            <w:tcW w:w="6200" w:type="dxa"/>
          </w:tcPr>
          <w:p w:rsidR="00C139BE" w:rsidRPr="00754685" w:rsidRDefault="00C139BE" w:rsidP="000D4355">
            <w:pPr>
              <w:spacing w:before="20" w:after="20" w:line="264" w:lineRule="auto"/>
              <w:rPr>
                <w:rFonts w:ascii="Arial" w:hAnsi="Arial" w:cs="Arial"/>
                <w:sz w:val="18"/>
                <w:szCs w:val="18"/>
              </w:rPr>
            </w:pPr>
            <w:r w:rsidRPr="00754685">
              <w:rPr>
                <w:rFonts w:ascii="Arial" w:hAnsi="Arial" w:cs="Arial"/>
                <w:sz w:val="18"/>
                <w:szCs w:val="18"/>
              </w:rPr>
              <w:t>Garantía de impugnación a la Adjudicación de la Buena Pro</w:t>
            </w:r>
          </w:p>
        </w:tc>
        <w:tc>
          <w:tcPr>
            <w:tcW w:w="1200" w:type="dxa"/>
            <w:vAlign w:val="bottom"/>
          </w:tcPr>
          <w:p w:rsidR="00C139BE" w:rsidRPr="00754685" w:rsidRDefault="00C139BE" w:rsidP="000D4355">
            <w:pPr>
              <w:spacing w:before="20" w:after="20" w:line="264" w:lineRule="auto"/>
              <w:ind w:right="211"/>
              <w:jc w:val="right"/>
              <w:rPr>
                <w:rFonts w:ascii="Arial" w:hAnsi="Arial" w:cs="Arial"/>
                <w:sz w:val="18"/>
                <w:szCs w:val="18"/>
              </w:rPr>
            </w:pPr>
          </w:p>
        </w:tc>
      </w:tr>
    </w:tbl>
    <w:p w:rsidR="00C139BE" w:rsidRPr="00754685" w:rsidRDefault="00C139BE" w:rsidP="00C139BE">
      <w:pPr>
        <w:spacing w:before="200" w:after="100" w:line="264" w:lineRule="auto"/>
        <w:jc w:val="both"/>
        <w:rPr>
          <w:rFonts w:ascii="Arial" w:hAnsi="Arial" w:cs="Arial"/>
          <w:b/>
          <w:sz w:val="18"/>
          <w:szCs w:val="18"/>
          <w:u w:val="single"/>
        </w:rPr>
      </w:pPr>
      <w:r w:rsidRPr="00754685">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1</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Cronograma del Concurso</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2</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Definiciones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3</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Requisitos de Calificación</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4</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Método para determinar la mejor Oferta</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5</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Procedimiento para el Cierre</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6</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Relación de Empresas Bancarias</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r w:rsidR="00C139BE" w:rsidRPr="00754685" w:rsidTr="000D4355">
        <w:trPr>
          <w:trHeight w:val="20"/>
          <w:jc w:val="center"/>
        </w:trPr>
        <w:tc>
          <w:tcPr>
            <w:tcW w:w="167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Anexo 7</w:t>
            </w:r>
          </w:p>
        </w:tc>
        <w:tc>
          <w:tcPr>
            <w:tcW w:w="6200" w:type="dxa"/>
            <w:vAlign w:val="center"/>
          </w:tcPr>
          <w:p w:rsidR="00C139BE" w:rsidRPr="00754685" w:rsidRDefault="00C139BE" w:rsidP="000D4355">
            <w:pPr>
              <w:spacing w:before="20" w:after="20" w:line="264" w:lineRule="auto"/>
              <w:ind w:left="57"/>
              <w:rPr>
                <w:rFonts w:ascii="Arial" w:hAnsi="Arial" w:cs="Arial"/>
                <w:sz w:val="18"/>
                <w:szCs w:val="18"/>
              </w:rPr>
            </w:pPr>
            <w:r w:rsidRPr="00754685">
              <w:rPr>
                <w:rFonts w:ascii="Arial" w:hAnsi="Arial" w:cs="Arial"/>
                <w:sz w:val="18"/>
                <w:szCs w:val="18"/>
              </w:rPr>
              <w:t>Contrato de Concesión SCT</w:t>
            </w:r>
          </w:p>
        </w:tc>
        <w:tc>
          <w:tcPr>
            <w:tcW w:w="1200" w:type="dxa"/>
            <w:vAlign w:val="center"/>
          </w:tcPr>
          <w:p w:rsidR="00C139BE" w:rsidRPr="00754685" w:rsidRDefault="00C139BE" w:rsidP="000D4355">
            <w:pPr>
              <w:spacing w:before="20" w:after="20" w:line="264" w:lineRule="auto"/>
              <w:ind w:right="211"/>
              <w:jc w:val="right"/>
              <w:rPr>
                <w:rFonts w:ascii="Arial" w:hAnsi="Arial" w:cs="Arial"/>
                <w:sz w:val="18"/>
                <w:szCs w:val="18"/>
              </w:rPr>
            </w:pPr>
          </w:p>
        </w:tc>
      </w:tr>
    </w:tbl>
    <w:p w:rsidR="00266F55" w:rsidRPr="00C139BE" w:rsidRDefault="00C139BE" w:rsidP="007B354E">
      <w:pPr>
        <w:spacing w:before="240" w:line="264" w:lineRule="auto"/>
        <w:jc w:val="center"/>
        <w:rPr>
          <w:rFonts w:ascii="Arial" w:hAnsi="Arial" w:cs="Arial"/>
          <w:b/>
          <w:sz w:val="32"/>
          <w:szCs w:val="32"/>
          <w:u w:val="single"/>
        </w:rPr>
      </w:pPr>
      <w:r>
        <w:rPr>
          <w:rFonts w:ascii="Arial" w:hAnsi="Arial" w:cs="Arial"/>
          <w:b/>
          <w:sz w:val="22"/>
          <w:szCs w:val="22"/>
          <w:u w:val="single"/>
        </w:rPr>
        <w:br w:type="page"/>
      </w:r>
      <w:r w:rsidR="00D51C25" w:rsidRPr="00C139BE">
        <w:rPr>
          <w:rFonts w:ascii="Arial" w:hAnsi="Arial" w:cs="Arial"/>
          <w:b/>
          <w:sz w:val="32"/>
          <w:szCs w:val="32"/>
          <w:u w:val="single"/>
        </w:rPr>
        <w:lastRenderedPageBreak/>
        <w:t>BASES</w:t>
      </w:r>
    </w:p>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Aspectos generales</w:t>
      </w:r>
      <w:bookmarkEnd w:id="0"/>
      <w:bookmarkEnd w:id="1"/>
      <w:bookmarkEnd w:id="2"/>
      <w:bookmarkEnd w:id="3"/>
    </w:p>
    <w:p w:rsidR="00D51C25" w:rsidRPr="002D321E" w:rsidRDefault="00D51C25" w:rsidP="00146427">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2D321E">
        <w:rPr>
          <w:rFonts w:ascii="Arial" w:hAnsi="Arial" w:cs="Arial"/>
          <w:b/>
          <w:sz w:val="21"/>
          <w:szCs w:val="21"/>
        </w:rPr>
        <w:t>Objeto del Concurso</w:t>
      </w:r>
      <w:bookmarkEnd w:id="6"/>
      <w:bookmarkEnd w:id="7"/>
      <w:bookmarkEnd w:id="8"/>
      <w:bookmarkEnd w:id="9"/>
      <w:bookmarkEnd w:id="10"/>
      <w:bookmarkEnd w:id="11"/>
      <w:bookmarkEnd w:id="12"/>
    </w:p>
    <w:p w:rsidR="00D51C25" w:rsidRPr="002D321E" w:rsidRDefault="00D51C25" w:rsidP="00146427">
      <w:pPr>
        <w:spacing w:before="120" w:line="264" w:lineRule="auto"/>
        <w:ind w:left="800"/>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76615C" w:rsidRPr="002D321E">
        <w:rPr>
          <w:rFonts w:ascii="Arial" w:hAnsi="Arial" w:cs="Arial"/>
          <w:sz w:val="21"/>
          <w:szCs w:val="21"/>
        </w:rPr>
        <w:t xml:space="preserve"> </w:t>
      </w:r>
      <w:r w:rsidRPr="002D321E">
        <w:rPr>
          <w:rFonts w:ascii="Arial" w:hAnsi="Arial" w:cs="Arial"/>
          <w:sz w:val="21"/>
          <w:szCs w:val="21"/>
        </w:rPr>
        <w:t xml:space="preserve">el diseño, financiamiento, construcción, operación y mantenimiento </w:t>
      </w:r>
      <w:r w:rsidR="00A96C51">
        <w:rPr>
          <w:rFonts w:ascii="Arial" w:hAnsi="Arial" w:cs="Arial"/>
          <w:sz w:val="21"/>
          <w:szCs w:val="21"/>
        </w:rPr>
        <w:t>de los proyectos</w:t>
      </w:r>
      <w:r w:rsidR="00193DDD" w:rsidRPr="002D321E">
        <w:rPr>
          <w:rFonts w:ascii="Arial" w:hAnsi="Arial" w:cs="Arial"/>
          <w:sz w:val="21"/>
          <w:szCs w:val="21"/>
        </w:rPr>
        <w:t xml:space="preserve"> “</w:t>
      </w:r>
      <w:r w:rsidR="0081039C">
        <w:rPr>
          <w:rFonts w:ascii="Arial" w:hAnsi="Arial" w:cs="Arial"/>
          <w:sz w:val="21"/>
          <w:szCs w:val="21"/>
        </w:rPr>
        <w:t xml:space="preserve">Línea de Transmisión 220 kV </w:t>
      </w:r>
      <w:r w:rsidR="00FD1CA8">
        <w:rPr>
          <w:rFonts w:ascii="Arial" w:hAnsi="Arial" w:cs="Arial"/>
          <w:sz w:val="21"/>
          <w:szCs w:val="21"/>
        </w:rPr>
        <w:t xml:space="preserve">Friaspata-Mollepata y Subestación </w:t>
      </w:r>
      <w:proofErr w:type="spellStart"/>
      <w:r w:rsidR="00FD1CA8">
        <w:rPr>
          <w:rFonts w:ascii="Arial" w:hAnsi="Arial" w:cs="Arial"/>
          <w:sz w:val="21"/>
          <w:szCs w:val="21"/>
        </w:rPr>
        <w:t>Orcotuna</w:t>
      </w:r>
      <w:proofErr w:type="spellEnd"/>
      <w:r w:rsidR="00FD1CA8">
        <w:rPr>
          <w:rFonts w:ascii="Arial" w:hAnsi="Arial" w:cs="Arial"/>
          <w:sz w:val="21"/>
          <w:szCs w:val="21"/>
        </w:rPr>
        <w:t xml:space="preserve"> 220/60 kV</w:t>
      </w:r>
      <w:r w:rsidR="006F1DBE" w:rsidRPr="002D321E">
        <w:rPr>
          <w:rFonts w:ascii="Arial" w:hAnsi="Arial" w:cs="Arial"/>
          <w:sz w:val="21"/>
          <w:szCs w:val="21"/>
        </w:rPr>
        <w:t>”</w:t>
      </w:r>
      <w:r w:rsidR="00195911">
        <w:rPr>
          <w:rFonts w:ascii="Arial" w:hAnsi="Arial" w:cs="Arial"/>
          <w:sz w:val="21"/>
          <w:szCs w:val="21"/>
        </w:rPr>
        <w:t xml:space="preserve"> </w:t>
      </w:r>
      <w:r w:rsidR="006F1DBE" w:rsidRPr="002D321E">
        <w:rPr>
          <w:rFonts w:ascii="Arial" w:hAnsi="Arial" w:cs="Arial"/>
          <w:sz w:val="21"/>
          <w:szCs w:val="21"/>
        </w:rPr>
        <w:t xml:space="preserve">(en adelante </w:t>
      </w:r>
      <w:r w:rsidR="009506B5" w:rsidRPr="002D321E">
        <w:rPr>
          <w:rFonts w:ascii="Arial" w:hAnsi="Arial" w:cs="Arial"/>
          <w:sz w:val="21"/>
          <w:szCs w:val="21"/>
        </w:rPr>
        <w:t>Línea Eléctrica</w:t>
      </w:r>
      <w:r w:rsidR="006F1DBE" w:rsidRPr="002D321E">
        <w:rPr>
          <w:rFonts w:ascii="Arial" w:hAnsi="Arial" w:cs="Arial"/>
          <w:sz w:val="21"/>
          <w:szCs w:val="21"/>
        </w:rPr>
        <w:t>),</w:t>
      </w:r>
      <w:r w:rsidRPr="002D321E">
        <w:rPr>
          <w:rFonts w:ascii="Arial" w:hAnsi="Arial" w:cs="Arial"/>
          <w:sz w:val="21"/>
          <w:szCs w:val="21"/>
        </w:rPr>
        <w:t xml:space="preserve"> </w:t>
      </w:r>
      <w:r w:rsidR="00B44037" w:rsidRPr="002D321E">
        <w:rPr>
          <w:rFonts w:ascii="Arial" w:hAnsi="Arial" w:cs="Arial"/>
          <w:sz w:val="21"/>
          <w:szCs w:val="21"/>
        </w:rPr>
        <w:t>por un periodo de 30 años desde su Puesta en Operación Comercial</w:t>
      </w:r>
      <w:r w:rsidRPr="002D321E">
        <w:rPr>
          <w:rFonts w:ascii="Arial" w:hAnsi="Arial" w:cs="Arial"/>
          <w:sz w:val="21"/>
          <w:szCs w:val="21"/>
        </w:rPr>
        <w:t>.</w:t>
      </w:r>
    </w:p>
    <w:p w:rsidR="00315EDC" w:rsidRPr="002D321E" w:rsidRDefault="00315EDC" w:rsidP="00146427">
      <w:pPr>
        <w:spacing w:before="120" w:line="264" w:lineRule="auto"/>
        <w:ind w:left="799"/>
        <w:jc w:val="both"/>
        <w:rPr>
          <w:rFonts w:ascii="Arial" w:hAnsi="Arial" w:cs="Arial"/>
          <w:sz w:val="21"/>
          <w:szCs w:val="21"/>
        </w:rPr>
      </w:pPr>
      <w:r w:rsidRPr="002D321E">
        <w:rPr>
          <w:rFonts w:ascii="Arial" w:hAnsi="Arial" w:cs="Arial"/>
          <w:sz w:val="21"/>
          <w:szCs w:val="21"/>
        </w:rPr>
        <w:t xml:space="preserve">La </w:t>
      </w:r>
      <w:r w:rsidR="009506B5" w:rsidRPr="002D321E">
        <w:rPr>
          <w:rFonts w:ascii="Arial" w:hAnsi="Arial" w:cs="Arial"/>
          <w:sz w:val="21"/>
          <w:szCs w:val="21"/>
        </w:rPr>
        <w:t>Línea Eléctrica</w:t>
      </w:r>
      <w:r w:rsidRPr="002D321E">
        <w:rPr>
          <w:rFonts w:ascii="Arial" w:hAnsi="Arial" w:cs="Arial"/>
          <w:sz w:val="21"/>
          <w:szCs w:val="21"/>
        </w:rPr>
        <w:t xml:space="preserve"> pertenece al Sistema </w:t>
      </w:r>
      <w:r w:rsidR="006E518C">
        <w:rPr>
          <w:rFonts w:ascii="Arial" w:hAnsi="Arial" w:cs="Arial"/>
          <w:sz w:val="21"/>
          <w:szCs w:val="21"/>
        </w:rPr>
        <w:t>Complementario</w:t>
      </w:r>
      <w:r w:rsidRPr="002D321E">
        <w:rPr>
          <w:rFonts w:ascii="Arial" w:hAnsi="Arial" w:cs="Arial"/>
          <w:sz w:val="21"/>
          <w:szCs w:val="21"/>
        </w:rPr>
        <w:t xml:space="preserve"> de Transmisión y ha sido incorporada </w:t>
      </w:r>
      <w:r w:rsidR="006E518C">
        <w:rPr>
          <w:rFonts w:ascii="Arial" w:hAnsi="Arial" w:cs="Arial"/>
          <w:sz w:val="21"/>
          <w:szCs w:val="21"/>
        </w:rPr>
        <w:t>al Plan de Inversiones 2013-2017, aprobado por el OSINERGMIN con la Resolución OSINERGMIN N° 217-2012-OS/CD, el 26 de setiembre de 2012</w:t>
      </w:r>
      <w:r w:rsidRPr="002D321E">
        <w:rPr>
          <w:rFonts w:ascii="Arial" w:hAnsi="Arial" w:cs="Arial"/>
          <w:sz w:val="21"/>
          <w:szCs w:val="21"/>
        </w:rPr>
        <w:t>.</w:t>
      </w:r>
    </w:p>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 xml:space="preserve">La Adjudicación de la Buena Pro será </w:t>
      </w:r>
      <w:r w:rsidR="00FB7CA3" w:rsidRPr="002D321E">
        <w:rPr>
          <w:rFonts w:ascii="Arial" w:hAnsi="Arial" w:cs="Arial"/>
          <w:sz w:val="21"/>
          <w:szCs w:val="21"/>
        </w:rPr>
        <w:t xml:space="preserve">otorgada </w:t>
      </w:r>
      <w:r w:rsidRPr="002D321E">
        <w:rPr>
          <w:rFonts w:ascii="Arial" w:hAnsi="Arial" w:cs="Arial"/>
          <w:sz w:val="21"/>
          <w:szCs w:val="21"/>
        </w:rPr>
        <w:t>a un Operador Calificado, o a un</w:t>
      </w:r>
      <w:r w:rsidR="00315EDC" w:rsidRPr="002D321E">
        <w:rPr>
          <w:rFonts w:ascii="Arial" w:hAnsi="Arial" w:cs="Arial"/>
          <w:sz w:val="21"/>
          <w:szCs w:val="21"/>
        </w:rPr>
        <w:t xml:space="preserve"> </w:t>
      </w:r>
      <w:r w:rsidRPr="002D321E">
        <w:rPr>
          <w:rFonts w:ascii="Arial" w:hAnsi="Arial" w:cs="Arial"/>
          <w:sz w:val="21"/>
          <w:szCs w:val="21"/>
        </w:rPr>
        <w:t xml:space="preserve">Consorcio Calificado. </w:t>
      </w:r>
      <w:r w:rsidR="00AA517D">
        <w:rPr>
          <w:rFonts w:ascii="Arial" w:hAnsi="Arial" w:cs="Arial"/>
          <w:sz w:val="21"/>
          <w:szCs w:val="21"/>
        </w:rPr>
        <w:t>El</w:t>
      </w:r>
      <w:r w:rsidR="006F1DBE" w:rsidRPr="002D321E">
        <w:rPr>
          <w:rFonts w:ascii="Arial" w:hAnsi="Arial" w:cs="Arial"/>
          <w:sz w:val="21"/>
          <w:szCs w:val="21"/>
        </w:rPr>
        <w:t xml:space="preserve"> </w:t>
      </w:r>
      <w:r w:rsidRPr="002D321E">
        <w:rPr>
          <w:rFonts w:ascii="Arial" w:hAnsi="Arial" w:cs="Arial"/>
          <w:sz w:val="21"/>
          <w:szCs w:val="21"/>
        </w:rPr>
        <w:t xml:space="preserve">Contrato será suscrito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B44037" w:rsidRPr="002D321E">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p>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AA517D">
        <w:rPr>
          <w:rFonts w:ascii="Arial" w:hAnsi="Arial" w:cs="Arial"/>
          <w:sz w:val="21"/>
          <w:szCs w:val="21"/>
        </w:rPr>
        <w:t>e</w:t>
      </w:r>
      <w:r w:rsidR="00274A6B">
        <w:rPr>
          <w:rFonts w:ascii="Arial" w:hAnsi="Arial" w:cs="Arial"/>
          <w:sz w:val="21"/>
          <w:szCs w:val="21"/>
        </w:rPr>
        <w:t>l</w:t>
      </w:r>
      <w:r w:rsidR="00274A6B" w:rsidRPr="002D321E">
        <w:rPr>
          <w:rFonts w:ascii="Arial" w:hAnsi="Arial" w:cs="Arial"/>
          <w:sz w:val="21"/>
          <w:szCs w:val="21"/>
        </w:rPr>
        <w:t xml:space="preserve"> </w:t>
      </w:r>
      <w:r w:rsidRPr="002D321E">
        <w:rPr>
          <w:rFonts w:ascii="Arial" w:hAnsi="Arial" w:cs="Arial"/>
          <w:sz w:val="21"/>
          <w:szCs w:val="21"/>
        </w:rPr>
        <w:t>Contrato. Se presumirá, sin admitirse prueba en contrario, que toda Persona que, de manera directa o indirecta participe en el Concurso, conoce las Leyes Aplicables.</w:t>
      </w:r>
    </w:p>
    <w:p w:rsidR="008F4005" w:rsidRPr="002D321E" w:rsidRDefault="008F4005" w:rsidP="007B354E">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2D321E">
        <w:rPr>
          <w:rFonts w:ascii="Arial" w:hAnsi="Arial" w:cs="Arial"/>
          <w:b/>
          <w:sz w:val="21"/>
          <w:szCs w:val="21"/>
        </w:rPr>
        <w:t>Definiciones</w:t>
      </w:r>
    </w:p>
    <w:p w:rsidR="008F4005" w:rsidRPr="002D321E" w:rsidRDefault="008F4005" w:rsidP="00146427">
      <w:pPr>
        <w:spacing w:before="120" w:line="264"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002A61F8">
        <w:rPr>
          <w:rFonts w:ascii="Arial" w:hAnsi="Arial" w:cs="Arial"/>
          <w:sz w:val="21"/>
          <w:szCs w:val="21"/>
        </w:rPr>
        <w:t>.</w:t>
      </w:r>
    </w:p>
    <w:bookmarkEnd w:id="13"/>
    <w:bookmarkEnd w:id="14"/>
    <w:bookmarkEnd w:id="15"/>
    <w:bookmarkEnd w:id="16"/>
    <w:bookmarkEnd w:id="17"/>
    <w:bookmarkEnd w:id="18"/>
    <w:bookmarkEnd w:id="19"/>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146427">
      <w:pPr>
        <w:spacing w:before="120" w:line="264"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7B354E">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2D321E">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EB2D93"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bookmarkStart w:id="29" w:name="_Ref443968936"/>
      <w:bookmarkStart w:id="30" w:name="_Ref444333735"/>
      <w:bookmarkEnd w:id="26"/>
      <w:bookmarkEnd w:id="27"/>
      <w:bookmarkEnd w:id="28"/>
      <w:r w:rsidRPr="00EB2D93">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2D321E" w:rsidRDefault="00186590"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EB2D93">
        <w:rPr>
          <w:rFonts w:ascii="Arial" w:hAnsi="Arial" w:cs="Arial"/>
          <w:sz w:val="21"/>
          <w:szCs w:val="21"/>
        </w:rPr>
        <w:br w:type="page"/>
      </w:r>
      <w:r w:rsidR="00D51C25" w:rsidRPr="002D321E">
        <w:rPr>
          <w:rFonts w:ascii="Arial" w:hAnsi="Arial" w:cs="Arial"/>
          <w:sz w:val="21"/>
          <w:szCs w:val="21"/>
        </w:rPr>
        <w:lastRenderedPageBreak/>
        <w:t xml:space="preserve">El Comité puede modificar los plazos señalados en estas Bases o </w:t>
      </w:r>
      <w:r w:rsidR="00B93999" w:rsidRPr="002D321E">
        <w:rPr>
          <w:rFonts w:ascii="Arial" w:hAnsi="Arial" w:cs="Arial"/>
          <w:sz w:val="21"/>
          <w:szCs w:val="21"/>
        </w:rPr>
        <w:t xml:space="preserve">en </w:t>
      </w:r>
      <w:r w:rsidR="00D51C25" w:rsidRPr="002D321E">
        <w:rPr>
          <w:rFonts w:ascii="Arial" w:hAnsi="Arial" w:cs="Arial"/>
          <w:sz w:val="21"/>
          <w:szCs w:val="21"/>
        </w:rPr>
        <w:t>el Cronograma, suspender y cancelar el Concurso, incluso después de la</w:t>
      </w:r>
      <w:r w:rsidR="001050E7" w:rsidRPr="002D321E">
        <w:rPr>
          <w:rFonts w:ascii="Arial" w:hAnsi="Arial" w:cs="Arial"/>
          <w:sz w:val="21"/>
          <w:szCs w:val="21"/>
        </w:rPr>
        <w:t xml:space="preserve"> </w:t>
      </w:r>
      <w:r w:rsidR="00FB7CA3" w:rsidRPr="002D321E">
        <w:rPr>
          <w:rFonts w:ascii="Arial" w:hAnsi="Arial" w:cs="Arial"/>
          <w:sz w:val="21"/>
          <w:szCs w:val="21"/>
        </w:rPr>
        <w:t xml:space="preserve">declaración de </w:t>
      </w:r>
      <w:r w:rsidR="00D51C25" w:rsidRPr="002D321E">
        <w:rPr>
          <w:rFonts w:ascii="Arial" w:hAnsi="Arial" w:cs="Arial"/>
          <w:sz w:val="21"/>
          <w:szCs w:val="21"/>
        </w:rPr>
        <w:t>Adjudicación de la Buena Pro</w:t>
      </w:r>
      <w:r w:rsidR="00B93999" w:rsidRPr="002D321E">
        <w:rPr>
          <w:rFonts w:ascii="Arial" w:hAnsi="Arial" w:cs="Arial"/>
          <w:sz w:val="21"/>
          <w:szCs w:val="21"/>
        </w:rPr>
        <w:t xml:space="preserve"> hasta antes de la </w:t>
      </w:r>
      <w:r w:rsidR="00533C48" w:rsidRPr="002D321E">
        <w:rPr>
          <w:rFonts w:ascii="Arial" w:hAnsi="Arial" w:cs="Arial"/>
          <w:sz w:val="21"/>
          <w:szCs w:val="21"/>
        </w:rPr>
        <w:t>f</w:t>
      </w:r>
      <w:r w:rsidR="00B93999" w:rsidRPr="002D321E">
        <w:rPr>
          <w:rFonts w:ascii="Arial" w:hAnsi="Arial" w:cs="Arial"/>
          <w:sz w:val="21"/>
          <w:szCs w:val="21"/>
        </w:rPr>
        <w:t xml:space="preserve">echa </w:t>
      </w:r>
      <w:r w:rsidR="00533C48" w:rsidRPr="002D321E">
        <w:rPr>
          <w:rFonts w:ascii="Arial" w:hAnsi="Arial" w:cs="Arial"/>
          <w:sz w:val="21"/>
          <w:szCs w:val="21"/>
        </w:rPr>
        <w:t>prevista para el</w:t>
      </w:r>
      <w:r w:rsidR="00B93999" w:rsidRPr="002D321E">
        <w:rPr>
          <w:rFonts w:ascii="Arial" w:hAnsi="Arial" w:cs="Arial"/>
          <w:sz w:val="21"/>
          <w:szCs w:val="21"/>
        </w:rPr>
        <w:t xml:space="preserve"> Cierre</w:t>
      </w:r>
      <w:r w:rsidR="00D51C25" w:rsidRPr="002D321E">
        <w:rPr>
          <w:rFonts w:ascii="Arial" w:hAnsi="Arial" w:cs="Arial"/>
          <w:sz w:val="21"/>
          <w:szCs w:val="21"/>
        </w:rPr>
        <w:t>. El Comité no incurrirá en responsabilidad alguna como consecuencia de estas decisiones.</w:t>
      </w:r>
      <w:bookmarkEnd w:id="31"/>
    </w:p>
    <w:p w:rsidR="00D51C25" w:rsidRPr="002D321E"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2D321E">
        <w:rPr>
          <w:rFonts w:ascii="Arial" w:hAnsi="Arial" w:cs="Arial"/>
          <w:sz w:val="21"/>
          <w:szCs w:val="21"/>
        </w:rPr>
        <w:t>Si el Comité, en cualquier momento, considera necesario aclarar, modificar o complementar las Bases, emitirá una Circular para tal efecto. Dicha circular será enviada a todos los Adquirentes y Postores, según sea el caso.</w:t>
      </w:r>
      <w:r w:rsidR="0082659B" w:rsidRPr="002D321E">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9"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146427">
      <w:pPr>
        <w:numPr>
          <w:ilvl w:val="2"/>
          <w:numId w:val="3"/>
        </w:numPr>
        <w:tabs>
          <w:tab w:val="clear" w:pos="1854"/>
          <w:tab w:val="left" w:pos="1400"/>
        </w:tabs>
        <w:spacing w:before="120" w:line="264" w:lineRule="auto"/>
        <w:ind w:left="1400" w:hanging="601"/>
        <w:jc w:val="both"/>
        <w:rPr>
          <w:rFonts w:ascii="Arial" w:hAnsi="Arial" w:cs="Arial"/>
          <w:sz w:val="21"/>
          <w:szCs w:val="21"/>
        </w:rPr>
      </w:pPr>
      <w:bookmarkStart w:id="32"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2"/>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7B354E">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2D321E">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2D321E" w:rsidRDefault="00D51C25" w:rsidP="00146427">
      <w:pPr>
        <w:tabs>
          <w:tab w:val="left" w:pos="1400"/>
        </w:tabs>
        <w:spacing w:before="120" w:line="264"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Pr="002D321E">
        <w:rPr>
          <w:rFonts w:ascii="Arial" w:hAnsi="Arial" w:cs="Arial"/>
          <w:sz w:val="21"/>
          <w:szCs w:val="21"/>
        </w:rPr>
        <w:t xml:space="preserve"> </w:t>
      </w:r>
      <w:r w:rsidR="00C13E8B" w:rsidRPr="002D321E">
        <w:rPr>
          <w:rFonts w:ascii="Arial" w:hAnsi="Arial" w:cs="Arial"/>
          <w:sz w:val="21"/>
          <w:szCs w:val="21"/>
        </w:rPr>
        <w:t>y</w:t>
      </w:r>
      <w:r w:rsidR="00FB7CA3" w:rsidRPr="002D321E">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w:t>
      </w:r>
      <w:r w:rsidR="000D4355">
        <w:rPr>
          <w:rFonts w:ascii="Arial" w:hAnsi="Arial" w:cs="Arial"/>
          <w:sz w:val="21"/>
          <w:szCs w:val="21"/>
        </w:rPr>
        <w:t>n</w:t>
      </w:r>
      <w:r w:rsidRPr="002D321E">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2D321E">
        <w:rPr>
          <w:rFonts w:ascii="Arial" w:hAnsi="Arial" w:cs="Arial"/>
          <w:sz w:val="21"/>
          <w:szCs w:val="21"/>
        </w:rPr>
        <w:t>due</w:t>
      </w:r>
      <w:proofErr w:type="spellEnd"/>
      <w:r w:rsidRPr="002D321E">
        <w:rPr>
          <w:rFonts w:ascii="Arial" w:hAnsi="Arial" w:cs="Arial"/>
          <w:sz w:val="21"/>
          <w:szCs w:val="21"/>
        </w:rPr>
        <w:t xml:space="preserve"> </w:t>
      </w:r>
      <w:proofErr w:type="spellStart"/>
      <w:r w:rsidRPr="002D321E">
        <w:rPr>
          <w:rFonts w:ascii="Arial" w:hAnsi="Arial" w:cs="Arial"/>
          <w:sz w:val="21"/>
          <w:szCs w:val="21"/>
        </w:rPr>
        <w:t>dilligence</w:t>
      </w:r>
      <w:proofErr w:type="spellEnd"/>
      <w:r w:rsidRPr="002D321E">
        <w:rPr>
          <w:rFonts w:ascii="Arial" w:hAnsi="Arial" w:cs="Arial"/>
          <w:sz w:val="21"/>
          <w:szCs w:val="21"/>
        </w:rPr>
        <w:t>.</w:t>
      </w:r>
    </w:p>
    <w:p w:rsidR="00D51C25" w:rsidRPr="002D321E" w:rsidRDefault="00FB7CA3" w:rsidP="00146427">
      <w:pPr>
        <w:spacing w:before="120" w:line="264"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146427">
      <w:pPr>
        <w:tabs>
          <w:tab w:val="left" w:pos="1400"/>
        </w:tabs>
        <w:spacing w:before="120" w:line="264" w:lineRule="auto"/>
        <w:ind w:left="1400" w:hanging="600"/>
        <w:jc w:val="both"/>
        <w:rPr>
          <w:rFonts w:ascii="Arial" w:hAnsi="Arial" w:cs="Arial"/>
          <w:sz w:val="21"/>
          <w:szCs w:val="21"/>
        </w:rPr>
      </w:pPr>
      <w:bookmarkStart w:id="41" w:name="_Ref388115259"/>
      <w:bookmarkStart w:id="42" w:name="_Toc394002236"/>
      <w:r w:rsidRPr="002D321E">
        <w:rPr>
          <w:rFonts w:ascii="Arial" w:hAnsi="Arial" w:cs="Arial"/>
          <w:sz w:val="21"/>
          <w:szCs w:val="21"/>
        </w:rPr>
        <w:t>1.4.2</w:t>
      </w:r>
      <w:r w:rsidRPr="002D321E">
        <w:rPr>
          <w:rFonts w:ascii="Arial" w:hAnsi="Arial" w:cs="Arial"/>
          <w:sz w:val="21"/>
          <w:szCs w:val="21"/>
        </w:rPr>
        <w:tab/>
      </w:r>
      <w:bookmarkEnd w:id="41"/>
      <w:bookmarkEnd w:id="42"/>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146427">
      <w:pPr>
        <w:spacing w:before="120" w:line="264"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2D321E" w:rsidRDefault="00186590" w:rsidP="00146427">
      <w:pPr>
        <w:tabs>
          <w:tab w:val="left" w:pos="1400"/>
        </w:tabs>
        <w:spacing w:before="120" w:line="264" w:lineRule="auto"/>
        <w:ind w:left="1400" w:hanging="600"/>
        <w:jc w:val="both"/>
        <w:rPr>
          <w:rFonts w:ascii="Arial" w:hAnsi="Arial" w:cs="Arial"/>
          <w:sz w:val="21"/>
          <w:szCs w:val="21"/>
        </w:rPr>
      </w:pPr>
      <w:bookmarkStart w:id="43" w:name="_Toc394002237"/>
      <w:r>
        <w:rPr>
          <w:rFonts w:ascii="Arial" w:hAnsi="Arial" w:cs="Arial"/>
          <w:sz w:val="21"/>
          <w:szCs w:val="21"/>
        </w:rPr>
        <w:br w:type="page"/>
      </w:r>
      <w:r w:rsidR="00D51C25" w:rsidRPr="002D321E">
        <w:rPr>
          <w:rFonts w:ascii="Arial" w:hAnsi="Arial" w:cs="Arial"/>
          <w:sz w:val="21"/>
          <w:szCs w:val="21"/>
        </w:rPr>
        <w:lastRenderedPageBreak/>
        <w:t>1.4.3</w:t>
      </w:r>
      <w:r w:rsidR="00D51C25" w:rsidRPr="002D321E">
        <w:rPr>
          <w:rFonts w:ascii="Arial" w:hAnsi="Arial" w:cs="Arial"/>
          <w:sz w:val="21"/>
          <w:szCs w:val="21"/>
        </w:rPr>
        <w:tab/>
      </w:r>
      <w:bookmarkEnd w:id="43"/>
      <w:r w:rsidR="00D51C25"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el Comité</w:t>
      </w:r>
      <w:r w:rsidR="00C13E8B" w:rsidRPr="002D321E">
        <w:rPr>
          <w:rFonts w:ascii="Arial" w:hAnsi="Arial" w:cs="Arial"/>
          <w:sz w:val="21"/>
          <w:szCs w:val="21"/>
        </w:rPr>
        <w:t>,</w:t>
      </w:r>
      <w:r w:rsidR="001050E7" w:rsidRPr="002D321E">
        <w:rPr>
          <w:rFonts w:ascii="Arial" w:hAnsi="Arial" w:cs="Arial"/>
          <w:sz w:val="21"/>
          <w:szCs w:val="21"/>
        </w:rPr>
        <w:t xml:space="preserve"> </w:t>
      </w:r>
      <w:r w:rsidR="00D51C25"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00D51C25"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D321E" w:rsidRDefault="00D51C25" w:rsidP="00146427">
      <w:pPr>
        <w:spacing w:before="120" w:line="264" w:lineRule="auto"/>
        <w:ind w:left="1400"/>
        <w:jc w:val="both"/>
        <w:rPr>
          <w:rFonts w:ascii="Arial" w:hAnsi="Arial" w:cs="Arial"/>
          <w:sz w:val="21"/>
          <w:szCs w:val="21"/>
        </w:rPr>
      </w:pPr>
      <w:r w:rsidRPr="002D321E">
        <w:rPr>
          <w:rFonts w:ascii="Arial" w:hAnsi="Arial" w:cs="Arial"/>
          <w:sz w:val="21"/>
          <w:szCs w:val="21"/>
        </w:rPr>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146427">
      <w:pPr>
        <w:tabs>
          <w:tab w:val="left" w:pos="1400"/>
        </w:tabs>
        <w:spacing w:before="120" w:line="264" w:lineRule="auto"/>
        <w:ind w:left="1400" w:hanging="600"/>
        <w:jc w:val="both"/>
        <w:rPr>
          <w:rFonts w:ascii="Arial" w:hAnsi="Arial" w:cs="Arial"/>
          <w:sz w:val="21"/>
          <w:szCs w:val="21"/>
        </w:rPr>
      </w:pPr>
      <w:bookmarkStart w:id="44" w:name="_Toc394002238"/>
      <w:r w:rsidRPr="002D321E">
        <w:rPr>
          <w:rFonts w:ascii="Arial" w:hAnsi="Arial" w:cs="Arial"/>
          <w:sz w:val="21"/>
          <w:szCs w:val="21"/>
        </w:rPr>
        <w:t>1.4.4</w:t>
      </w:r>
      <w:r w:rsidRPr="002D321E">
        <w:rPr>
          <w:rFonts w:ascii="Arial" w:hAnsi="Arial" w:cs="Arial"/>
          <w:sz w:val="21"/>
          <w:szCs w:val="21"/>
        </w:rPr>
        <w:tab/>
      </w:r>
      <w:bookmarkEnd w:id="44"/>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Comparecencia al proceso</w:t>
      </w:r>
    </w:p>
    <w:p w:rsidR="00B93999" w:rsidRPr="002D321E" w:rsidRDefault="00B93999" w:rsidP="007B354E">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Representantes Legales.</w:t>
      </w:r>
    </w:p>
    <w:p w:rsidR="00B93999" w:rsidRPr="002D321E" w:rsidRDefault="00B93999"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7B354E">
      <w:pPr>
        <w:pStyle w:val="Sangra2detindependiente"/>
        <w:spacing w:before="80" w:after="0" w:line="264"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2D321E">
        <w:rPr>
          <w:rFonts w:cs="Arial"/>
          <w:sz w:val="21"/>
          <w:szCs w:val="21"/>
        </w:rPr>
        <w:t xml:space="preserve">considerando la presentación de documentos para </w:t>
      </w:r>
      <w:r w:rsidR="00AA517D">
        <w:rPr>
          <w:rFonts w:cs="Arial"/>
          <w:sz w:val="21"/>
          <w:szCs w:val="21"/>
        </w:rPr>
        <w:t>la</w:t>
      </w:r>
      <w:r w:rsidR="00AA517D" w:rsidRPr="002D321E">
        <w:rPr>
          <w:rFonts w:cs="Arial"/>
          <w:sz w:val="21"/>
          <w:szCs w:val="21"/>
        </w:rPr>
        <w:t xml:space="preserve"> </w:t>
      </w:r>
      <w:r w:rsidR="007D1333" w:rsidRPr="002D321E">
        <w:rPr>
          <w:rFonts w:cs="Arial"/>
          <w:sz w:val="21"/>
          <w:szCs w:val="21"/>
        </w:rPr>
        <w:t xml:space="preserve">Línea Eléctrica,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AA517D">
        <w:rPr>
          <w:rFonts w:cs="Arial"/>
          <w:sz w:val="21"/>
          <w:szCs w:val="21"/>
        </w:rPr>
        <w:t>e</w:t>
      </w:r>
      <w:r w:rsidR="00274A6B">
        <w:rPr>
          <w:rFonts w:cs="Arial"/>
          <w:sz w:val="21"/>
          <w:szCs w:val="21"/>
        </w:rPr>
        <w:t>l</w:t>
      </w:r>
      <w:r w:rsidR="00274A6B" w:rsidRPr="002D321E">
        <w:rPr>
          <w:rFonts w:cs="Arial"/>
          <w:sz w:val="21"/>
          <w:szCs w:val="21"/>
        </w:rPr>
        <w:t xml:space="preserve"> </w:t>
      </w:r>
      <w:r w:rsidRPr="002D321E">
        <w:rPr>
          <w:rFonts w:cs="Arial"/>
          <w:sz w:val="21"/>
          <w:szCs w:val="21"/>
        </w:rPr>
        <w:t xml:space="preserve">Contrato y realizar todos los actos necesarios para que se produzca el </w:t>
      </w:r>
      <w:r w:rsidR="00C956DC" w:rsidRPr="002D321E">
        <w:rPr>
          <w:rFonts w:cs="Arial"/>
          <w:sz w:val="21"/>
          <w:szCs w:val="21"/>
        </w:rPr>
        <w:t>C</w:t>
      </w:r>
      <w:r w:rsidRPr="002D321E">
        <w:rPr>
          <w:rFonts w:cs="Arial"/>
          <w:sz w:val="21"/>
          <w:szCs w:val="21"/>
        </w:rPr>
        <w:t>ierre.</w:t>
      </w:r>
    </w:p>
    <w:p w:rsidR="00B93999" w:rsidRPr="002D321E" w:rsidRDefault="00B93999" w:rsidP="007B354E">
      <w:pPr>
        <w:pStyle w:val="Sangra2detindependiente"/>
        <w:spacing w:before="80" w:after="0" w:line="264"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C31585" w:rsidRPr="00C31585" w:rsidRDefault="007F00F1" w:rsidP="007B354E">
      <w:pPr>
        <w:numPr>
          <w:ilvl w:val="2"/>
          <w:numId w:val="22"/>
        </w:numPr>
        <w:tabs>
          <w:tab w:val="clear" w:pos="1514"/>
          <w:tab w:val="num" w:pos="1400"/>
        </w:tabs>
        <w:spacing w:before="80" w:line="264" w:lineRule="auto"/>
        <w:ind w:left="1418" w:hanging="600"/>
        <w:jc w:val="both"/>
        <w:rPr>
          <w:rFonts w:ascii="Arial" w:hAnsi="Arial" w:cs="Arial"/>
          <w:bCs/>
          <w:sz w:val="21"/>
          <w:szCs w:val="21"/>
        </w:rPr>
      </w:pPr>
      <w:r w:rsidRPr="00C31585">
        <w:rPr>
          <w:rFonts w:ascii="Arial" w:hAnsi="Arial" w:cs="Arial"/>
          <w:sz w:val="21"/>
          <w:szCs w:val="21"/>
        </w:rPr>
        <w:lastRenderedPageBreak/>
        <w:t xml:space="preserve">Los poderes otorgados en el Perú deberán constar </w:t>
      </w:r>
      <w:r w:rsidR="00FB7CA3" w:rsidRPr="00C31585">
        <w:rPr>
          <w:rFonts w:ascii="Arial" w:hAnsi="Arial" w:cs="Arial"/>
          <w:sz w:val="21"/>
          <w:szCs w:val="21"/>
        </w:rPr>
        <w:t xml:space="preserve">en </w:t>
      </w:r>
      <w:r w:rsidRPr="00C31585">
        <w:rPr>
          <w:rFonts w:ascii="Arial" w:hAnsi="Arial" w:cs="Arial"/>
          <w:sz w:val="21"/>
          <w:szCs w:val="21"/>
        </w:rPr>
        <w:t xml:space="preserve">escritura pública o </w:t>
      </w:r>
      <w:r w:rsidR="00FB7CA3" w:rsidRPr="00C31585">
        <w:rPr>
          <w:rFonts w:ascii="Arial" w:hAnsi="Arial" w:cs="Arial"/>
          <w:sz w:val="21"/>
          <w:szCs w:val="21"/>
        </w:rPr>
        <w:t xml:space="preserve">en </w:t>
      </w:r>
      <w:r w:rsidRPr="00C31585">
        <w:rPr>
          <w:rFonts w:ascii="Arial" w:hAnsi="Arial" w:cs="Arial"/>
          <w:sz w:val="21"/>
          <w:szCs w:val="21"/>
        </w:rPr>
        <w:t>copia certificada notarialmente del acta del órgano societario correspondiente por el cual se otorgan.</w:t>
      </w:r>
    </w:p>
    <w:p w:rsidR="00B93999" w:rsidRPr="00C31585" w:rsidRDefault="00B93999" w:rsidP="007B354E">
      <w:pPr>
        <w:spacing w:before="80" w:line="264" w:lineRule="auto"/>
        <w:ind w:left="1418"/>
        <w:jc w:val="both"/>
        <w:rPr>
          <w:rFonts w:ascii="Arial" w:hAnsi="Arial" w:cs="Arial"/>
          <w:bCs/>
          <w:sz w:val="21"/>
          <w:szCs w:val="21"/>
        </w:rPr>
      </w:pPr>
      <w:r w:rsidRPr="00C31585">
        <w:rPr>
          <w:rFonts w:ascii="Arial" w:hAnsi="Arial" w:cs="Arial"/>
          <w:bCs/>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C31585">
        <w:rPr>
          <w:rFonts w:ascii="Arial" w:hAnsi="Arial" w:cs="Arial"/>
          <w:bCs/>
          <w:sz w:val="21"/>
          <w:szCs w:val="21"/>
        </w:rPr>
        <w:t xml:space="preserve"> en caso de haberse emitido en idioma distinto, adjuntando para ello una traducción simple</w:t>
      </w:r>
      <w:r w:rsidRPr="00C31585">
        <w:rPr>
          <w:rFonts w:ascii="Arial" w:hAnsi="Arial" w:cs="Arial"/>
          <w:bCs/>
          <w:sz w:val="21"/>
          <w:szCs w:val="21"/>
        </w:rPr>
        <w:t>.</w:t>
      </w:r>
    </w:p>
    <w:p w:rsidR="007D361F" w:rsidRPr="00D80C78" w:rsidRDefault="0060045B" w:rsidP="007B354E">
      <w:pPr>
        <w:spacing w:before="80" w:line="264" w:lineRule="auto"/>
        <w:ind w:left="1400"/>
        <w:jc w:val="both"/>
        <w:rPr>
          <w:rFonts w:ascii="Arial" w:hAnsi="Arial" w:cs="Arial"/>
          <w:sz w:val="21"/>
          <w:szCs w:val="21"/>
        </w:rPr>
      </w:pPr>
      <w:r w:rsidRPr="00D80C78">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D80C78">
        <w:rPr>
          <w:rFonts w:ascii="Arial" w:hAnsi="Arial" w:cs="Arial"/>
          <w:sz w:val="21"/>
          <w:szCs w:val="21"/>
        </w:rPr>
        <w:t>.</w:t>
      </w:r>
    </w:p>
    <w:p w:rsidR="0052329A" w:rsidRPr="002D321E" w:rsidRDefault="0052329A" w:rsidP="007B354E">
      <w:pPr>
        <w:spacing w:before="80" w:line="264" w:lineRule="auto"/>
        <w:ind w:left="1400"/>
        <w:jc w:val="both"/>
        <w:rPr>
          <w:rFonts w:ascii="Arial" w:hAnsi="Arial" w:cs="Arial"/>
          <w:sz w:val="21"/>
          <w:szCs w:val="21"/>
        </w:rPr>
      </w:pPr>
      <w:r w:rsidRPr="002D321E">
        <w:rPr>
          <w:rFonts w:ascii="Arial" w:hAnsi="Arial" w:cs="Arial"/>
          <w:sz w:val="21"/>
          <w:szCs w:val="21"/>
        </w:rPr>
        <w:t>En ningún caso se exigirá que</w:t>
      </w:r>
      <w:r w:rsidR="00FC7FF3">
        <w:rPr>
          <w:rFonts w:ascii="Arial" w:hAnsi="Arial" w:cs="Arial"/>
          <w:sz w:val="21"/>
          <w:szCs w:val="21"/>
        </w:rPr>
        <w:t>,</w:t>
      </w:r>
      <w:r w:rsidRPr="002D321E">
        <w:rPr>
          <w:rFonts w:ascii="Arial" w:hAnsi="Arial" w:cs="Arial"/>
          <w:sz w:val="21"/>
          <w:szCs w:val="21"/>
        </w:rPr>
        <w:t xml:space="preserve"> al momento de </w:t>
      </w:r>
      <w:r w:rsidR="00FC7FF3">
        <w:rPr>
          <w:rFonts w:ascii="Arial" w:hAnsi="Arial" w:cs="Arial"/>
          <w:sz w:val="21"/>
          <w:szCs w:val="21"/>
        </w:rPr>
        <w:t>solicitar su Calificación</w:t>
      </w:r>
      <w:r w:rsidRPr="002D321E">
        <w:rPr>
          <w:rFonts w:ascii="Arial" w:hAnsi="Arial" w:cs="Arial"/>
          <w:sz w:val="21"/>
          <w:szCs w:val="21"/>
        </w:rPr>
        <w:t>,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2D321E" w:rsidRDefault="00FB7CA3" w:rsidP="007B354E">
      <w:pPr>
        <w:tabs>
          <w:tab w:val="left" w:pos="1531"/>
        </w:tabs>
        <w:spacing w:before="80" w:line="264"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w:t>
      </w:r>
      <w:r w:rsidR="00FC7FF3" w:rsidRPr="002D321E">
        <w:rPr>
          <w:rFonts w:ascii="Arial" w:hAnsi="Arial" w:cs="Arial"/>
          <w:sz w:val="21"/>
          <w:szCs w:val="21"/>
        </w:rPr>
        <w:t>deberán</w:t>
      </w:r>
      <w:r w:rsidR="00001F77" w:rsidRPr="002D321E">
        <w:rPr>
          <w:rFonts w:ascii="Arial" w:hAnsi="Arial" w:cs="Arial"/>
          <w:sz w:val="21"/>
          <w:szCs w:val="21"/>
        </w:rPr>
        <w:t xml:space="preserve">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7B354E">
      <w:pPr>
        <w:spacing w:before="80" w:line="264"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7B354E">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2D321E" w:rsidRDefault="008E0B61" w:rsidP="007B354E">
      <w:pPr>
        <w:pStyle w:val="Sangra2detindependiente"/>
        <w:spacing w:after="0" w:line="264" w:lineRule="auto"/>
        <w:ind w:left="1400"/>
        <w:rPr>
          <w:rFonts w:cs="Arial"/>
          <w:sz w:val="21"/>
          <w:szCs w:val="21"/>
        </w:rPr>
      </w:pPr>
      <w:r w:rsidRPr="002D321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D321E">
        <w:rPr>
          <w:rFonts w:cs="Arial"/>
          <w:sz w:val="21"/>
          <w:szCs w:val="21"/>
        </w:rPr>
        <w:t>1</w:t>
      </w:r>
      <w:r w:rsidRPr="002D321E">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2D321E">
        <w:rPr>
          <w:rFonts w:cs="Arial"/>
          <w:sz w:val="21"/>
          <w:szCs w:val="21"/>
        </w:rPr>
        <w:t>,</w:t>
      </w:r>
      <w:r w:rsidRPr="002D321E">
        <w:rPr>
          <w:rFonts w:cs="Arial"/>
          <w:sz w:val="21"/>
          <w:szCs w:val="21"/>
        </w:rPr>
        <w:t xml:space="preserve"> y </w:t>
      </w:r>
      <w:r w:rsidR="00363F53" w:rsidRPr="002D321E">
        <w:rPr>
          <w:rFonts w:cs="Arial"/>
          <w:sz w:val="21"/>
          <w:szCs w:val="21"/>
        </w:rPr>
        <w:t xml:space="preserve">v) </w:t>
      </w:r>
      <w:r w:rsidRPr="002D321E">
        <w:rPr>
          <w:rFonts w:cs="Arial"/>
          <w:sz w:val="21"/>
          <w:szCs w:val="21"/>
        </w:rPr>
        <w:t xml:space="preserve">presentar </w:t>
      </w:r>
      <w:r w:rsidR="00FD12D1" w:rsidRPr="002D321E">
        <w:rPr>
          <w:rFonts w:cs="Arial"/>
          <w:sz w:val="21"/>
          <w:szCs w:val="21"/>
        </w:rPr>
        <w:t xml:space="preserve">los sobres </w:t>
      </w:r>
      <w:r w:rsidR="00363F53" w:rsidRPr="002D321E">
        <w:rPr>
          <w:rFonts w:cs="Arial"/>
          <w:sz w:val="21"/>
          <w:szCs w:val="21"/>
        </w:rPr>
        <w:t xml:space="preserve">N° </w:t>
      </w:r>
      <w:r w:rsidR="00FD12D1" w:rsidRPr="002D321E">
        <w:rPr>
          <w:rFonts w:cs="Arial"/>
          <w:sz w:val="21"/>
          <w:szCs w:val="21"/>
        </w:rPr>
        <w:t xml:space="preserve">1 y </w:t>
      </w:r>
      <w:r w:rsidR="00363F53" w:rsidRPr="002D321E">
        <w:rPr>
          <w:rFonts w:cs="Arial"/>
          <w:sz w:val="21"/>
          <w:szCs w:val="21"/>
        </w:rPr>
        <w:t xml:space="preserve">N° </w:t>
      </w:r>
      <w:r w:rsidR="00FD12D1" w:rsidRPr="002D321E">
        <w:rPr>
          <w:rFonts w:cs="Arial"/>
          <w:sz w:val="21"/>
          <w:szCs w:val="21"/>
        </w:rPr>
        <w:t>2</w:t>
      </w:r>
      <w:r w:rsidRPr="002D321E">
        <w:rPr>
          <w:rFonts w:cs="Arial"/>
          <w:sz w:val="21"/>
          <w:szCs w:val="21"/>
        </w:rPr>
        <w:t>.</w:t>
      </w:r>
    </w:p>
    <w:p w:rsidR="008E0B61" w:rsidRPr="002D321E" w:rsidRDefault="008E0B61"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2D321E" w:rsidRDefault="00D51C25"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lastRenderedPageBreak/>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2D321E" w:rsidRDefault="00D51C25" w:rsidP="007B354E">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7B354E">
      <w:pPr>
        <w:pStyle w:val="Sangra2detindependiente"/>
        <w:numPr>
          <w:ilvl w:val="1"/>
          <w:numId w:val="8"/>
        </w:numPr>
        <w:tabs>
          <w:tab w:val="clear" w:pos="1440"/>
          <w:tab w:val="left" w:pos="1700"/>
        </w:tabs>
        <w:spacing w:after="0" w:line="264"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2D321E" w:rsidRDefault="00D51C25" w:rsidP="007B354E">
      <w:pPr>
        <w:pStyle w:val="Sangra2detindependiente"/>
        <w:numPr>
          <w:ilvl w:val="1"/>
          <w:numId w:val="8"/>
        </w:numPr>
        <w:tabs>
          <w:tab w:val="clear" w:pos="1440"/>
          <w:tab w:val="left" w:pos="1700"/>
        </w:tabs>
        <w:spacing w:after="0" w:line="264" w:lineRule="auto"/>
        <w:ind w:left="1701" w:hanging="301"/>
        <w:rPr>
          <w:rFonts w:cs="Arial"/>
          <w:sz w:val="21"/>
          <w:szCs w:val="21"/>
        </w:rPr>
      </w:pPr>
      <w:r w:rsidRPr="002D321E">
        <w:rPr>
          <w:rFonts w:cs="Arial"/>
          <w:sz w:val="21"/>
          <w:szCs w:val="21"/>
        </w:rPr>
        <w:t>Facsímil, con confirmación de transmisión completa expedida por el facsímil del remitente. En este caso se entenderá recibida en la fecha que se complete la transmisión, o,</w:t>
      </w:r>
    </w:p>
    <w:p w:rsidR="00D51C25" w:rsidRPr="002D321E" w:rsidRDefault="00D51C25" w:rsidP="007B354E">
      <w:pPr>
        <w:pStyle w:val="Sangra2detindependiente"/>
        <w:numPr>
          <w:ilvl w:val="1"/>
          <w:numId w:val="8"/>
        </w:numPr>
        <w:tabs>
          <w:tab w:val="clear" w:pos="1440"/>
          <w:tab w:val="left" w:pos="1700"/>
        </w:tabs>
        <w:spacing w:after="0" w:line="264" w:lineRule="auto"/>
        <w:ind w:left="1701" w:hanging="301"/>
        <w:rPr>
          <w:rFonts w:cs="Arial"/>
          <w:sz w:val="21"/>
          <w:szCs w:val="21"/>
        </w:rPr>
      </w:pPr>
      <w:r w:rsidRPr="002D321E">
        <w:rPr>
          <w:rFonts w:cs="Arial"/>
          <w:sz w:val="21"/>
          <w:szCs w:val="21"/>
        </w:rPr>
        <w:t>Por carta entregada por mensajería o por conducto notarial, en cuyo caso se entenderá recibida la notificación en la fecha de su entrega.</w:t>
      </w:r>
    </w:p>
    <w:p w:rsidR="00D51C25" w:rsidRPr="002D321E" w:rsidRDefault="00D51C25" w:rsidP="007B354E">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Consultas sobre las Bases y consultas y sugerencias al Contrato</w:t>
      </w:r>
    </w:p>
    <w:p w:rsidR="00D51C25" w:rsidRPr="002D321E" w:rsidRDefault="00D51C25" w:rsidP="007B354E">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53" w:name="_Toc388235148"/>
      <w:bookmarkStart w:id="54"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w:t>
      </w:r>
      <w:r w:rsidR="00153EBF" w:rsidRPr="002D321E">
        <w:rPr>
          <w:rFonts w:cs="Arial"/>
          <w:sz w:val="21"/>
          <w:szCs w:val="21"/>
        </w:rPr>
        <w:t xml:space="preserve"> </w:t>
      </w:r>
      <w:r w:rsidRPr="002D321E">
        <w:rPr>
          <w:rFonts w:cs="Arial"/>
          <w:sz w:val="21"/>
          <w:szCs w:val="21"/>
        </w:rPr>
        <w:t>l</w:t>
      </w:r>
      <w:r w:rsidR="00520A25" w:rsidRPr="002D321E">
        <w:rPr>
          <w:rFonts w:cs="Arial"/>
          <w:sz w:val="21"/>
          <w:szCs w:val="21"/>
        </w:rPr>
        <w:t>a versión del</w:t>
      </w:r>
      <w:r w:rsidRPr="002D321E" w:rsidDel="0096201A">
        <w:rPr>
          <w:rFonts w:cs="Arial"/>
          <w:sz w:val="21"/>
          <w:szCs w:val="21"/>
        </w:rPr>
        <w:t xml:space="preserve"> Contrato</w:t>
      </w:r>
      <w:r w:rsidRPr="002D321E">
        <w:rPr>
          <w:rFonts w:cs="Arial"/>
          <w:sz w:val="21"/>
          <w:szCs w:val="21"/>
        </w:rPr>
        <w:t xml:space="preserve">, en los plazos establecidos en el </w:t>
      </w:r>
      <w:bookmarkEnd w:id="53"/>
      <w:bookmarkEnd w:id="54"/>
      <w:r w:rsidRPr="002D321E">
        <w:rPr>
          <w:rFonts w:cs="Arial"/>
          <w:sz w:val="21"/>
          <w:szCs w:val="21"/>
        </w:rPr>
        <w:t>Cronograma, a través de comunicaciones escritas en Español y dirigidas a:</w:t>
      </w:r>
    </w:p>
    <w:p w:rsidR="00D51C25" w:rsidRPr="00987E22" w:rsidRDefault="00C75366" w:rsidP="007B354E">
      <w:pPr>
        <w:spacing w:before="240" w:line="264" w:lineRule="auto"/>
        <w:ind w:left="2002"/>
        <w:jc w:val="both"/>
        <w:rPr>
          <w:rFonts w:ascii="Arial" w:hAnsi="Arial" w:cs="Arial"/>
          <w:b/>
          <w:sz w:val="21"/>
          <w:szCs w:val="21"/>
        </w:rPr>
      </w:pPr>
      <w:r>
        <w:rPr>
          <w:rFonts w:ascii="Arial" w:hAnsi="Arial" w:cs="Arial"/>
          <w:b/>
          <w:sz w:val="21"/>
          <w:szCs w:val="21"/>
        </w:rPr>
        <w:t>Aníbal del Águila Acosta</w:t>
      </w:r>
    </w:p>
    <w:p w:rsidR="00D51C25" w:rsidRPr="00987E22" w:rsidRDefault="00D51C25" w:rsidP="007B354E">
      <w:pPr>
        <w:spacing w:before="20" w:line="264" w:lineRule="auto"/>
        <w:ind w:left="2002"/>
        <w:jc w:val="both"/>
        <w:rPr>
          <w:rFonts w:ascii="Arial" w:hAnsi="Arial" w:cs="Arial"/>
          <w:sz w:val="21"/>
          <w:szCs w:val="21"/>
        </w:rPr>
      </w:pPr>
      <w:r w:rsidRPr="00987E22">
        <w:rPr>
          <w:rFonts w:ascii="Arial" w:hAnsi="Arial" w:cs="Arial"/>
          <w:sz w:val="21"/>
          <w:szCs w:val="21"/>
        </w:rPr>
        <w:t xml:space="preserve">Jefe de Proyecto en </w:t>
      </w:r>
      <w:r w:rsidR="006E518C">
        <w:rPr>
          <w:rFonts w:ascii="Arial" w:hAnsi="Arial" w:cs="Arial"/>
          <w:sz w:val="21"/>
          <w:szCs w:val="21"/>
        </w:rPr>
        <w:t>Temas</w:t>
      </w:r>
      <w:r w:rsidRPr="00987E22">
        <w:rPr>
          <w:rFonts w:ascii="Arial" w:hAnsi="Arial" w:cs="Arial"/>
          <w:sz w:val="21"/>
          <w:szCs w:val="21"/>
        </w:rPr>
        <w:t xml:space="preserve"> Eléctricos e Hidrocarburos</w:t>
      </w:r>
    </w:p>
    <w:p w:rsidR="00D51C25" w:rsidRPr="00987E22" w:rsidRDefault="00D51C25" w:rsidP="007B354E">
      <w:pPr>
        <w:spacing w:before="20" w:line="264" w:lineRule="auto"/>
        <w:ind w:left="2002"/>
        <w:jc w:val="both"/>
        <w:rPr>
          <w:rFonts w:ascii="Arial" w:hAnsi="Arial" w:cs="Arial"/>
          <w:sz w:val="21"/>
          <w:szCs w:val="21"/>
          <w:lang w:val="pt-BR"/>
        </w:rPr>
      </w:pPr>
      <w:r w:rsidRPr="00987E22">
        <w:rPr>
          <w:rFonts w:ascii="Arial" w:hAnsi="Arial" w:cs="Arial"/>
          <w:sz w:val="21"/>
          <w:szCs w:val="21"/>
          <w:lang w:val="pt-BR"/>
        </w:rPr>
        <w:t xml:space="preserve">Av. </w:t>
      </w:r>
      <w:r w:rsidR="00AF418E">
        <w:rPr>
          <w:rFonts w:ascii="Arial" w:hAnsi="Arial" w:cs="Arial"/>
          <w:sz w:val="21"/>
          <w:szCs w:val="21"/>
          <w:lang w:val="pt-BR"/>
        </w:rPr>
        <w:t xml:space="preserve">Enrique </w:t>
      </w:r>
      <w:proofErr w:type="spellStart"/>
      <w:r w:rsidR="00AF418E">
        <w:rPr>
          <w:rFonts w:ascii="Arial" w:hAnsi="Arial" w:cs="Arial"/>
          <w:sz w:val="21"/>
          <w:szCs w:val="21"/>
          <w:lang w:val="pt-BR"/>
        </w:rPr>
        <w:t>Canaval</w:t>
      </w:r>
      <w:proofErr w:type="spellEnd"/>
      <w:r w:rsidR="00AF418E">
        <w:rPr>
          <w:rFonts w:ascii="Arial" w:hAnsi="Arial" w:cs="Arial"/>
          <w:sz w:val="21"/>
          <w:szCs w:val="21"/>
          <w:lang w:val="pt-BR"/>
        </w:rPr>
        <w:t xml:space="preserve"> </w:t>
      </w:r>
      <w:proofErr w:type="spellStart"/>
      <w:r w:rsidR="00AF418E">
        <w:rPr>
          <w:rFonts w:ascii="Arial" w:hAnsi="Arial" w:cs="Arial"/>
          <w:sz w:val="21"/>
          <w:szCs w:val="21"/>
          <w:lang w:val="pt-BR"/>
        </w:rPr>
        <w:t>Moreyra</w:t>
      </w:r>
      <w:proofErr w:type="spellEnd"/>
      <w:r w:rsidRPr="00987E22">
        <w:rPr>
          <w:rFonts w:ascii="Arial" w:hAnsi="Arial" w:cs="Arial"/>
          <w:sz w:val="21"/>
          <w:szCs w:val="21"/>
          <w:lang w:val="pt-BR"/>
        </w:rPr>
        <w:t xml:space="preserve"> N° </w:t>
      </w:r>
      <w:r w:rsidR="00AF418E">
        <w:rPr>
          <w:rFonts w:ascii="Arial" w:hAnsi="Arial" w:cs="Arial"/>
          <w:sz w:val="21"/>
          <w:szCs w:val="21"/>
          <w:lang w:val="pt-BR"/>
        </w:rPr>
        <w:t>150</w:t>
      </w:r>
      <w:r w:rsidRPr="00987E22">
        <w:rPr>
          <w:rFonts w:ascii="Arial" w:hAnsi="Arial" w:cs="Arial"/>
          <w:sz w:val="21"/>
          <w:szCs w:val="21"/>
          <w:lang w:val="pt-BR"/>
        </w:rPr>
        <w:t xml:space="preserve">, </w:t>
      </w:r>
      <w:r w:rsidR="00CA4992">
        <w:rPr>
          <w:rFonts w:ascii="Arial" w:hAnsi="Arial" w:cs="Arial"/>
          <w:sz w:val="21"/>
          <w:szCs w:val="21"/>
          <w:lang w:val="pt-BR"/>
        </w:rPr>
        <w:t xml:space="preserve">Piso </w:t>
      </w:r>
      <w:proofErr w:type="gramStart"/>
      <w:r w:rsidR="00CA4992">
        <w:rPr>
          <w:rFonts w:ascii="Arial" w:hAnsi="Arial" w:cs="Arial"/>
          <w:sz w:val="21"/>
          <w:szCs w:val="21"/>
          <w:lang w:val="pt-BR"/>
        </w:rPr>
        <w:t>8</w:t>
      </w:r>
      <w:proofErr w:type="gramEnd"/>
      <w:r w:rsidR="0017226A">
        <w:rPr>
          <w:rFonts w:ascii="Arial" w:hAnsi="Arial" w:cs="Arial"/>
          <w:sz w:val="21"/>
          <w:szCs w:val="21"/>
          <w:lang w:val="pt-BR"/>
        </w:rPr>
        <w:t>,</w:t>
      </w:r>
      <w:r w:rsidR="001433BB">
        <w:rPr>
          <w:rFonts w:ascii="Arial" w:hAnsi="Arial" w:cs="Arial"/>
          <w:sz w:val="21"/>
          <w:szCs w:val="21"/>
          <w:lang w:val="pt-BR"/>
        </w:rPr>
        <w:t xml:space="preserve"> </w:t>
      </w:r>
      <w:r w:rsidRPr="00987E22">
        <w:rPr>
          <w:rFonts w:ascii="Arial" w:hAnsi="Arial" w:cs="Arial"/>
          <w:sz w:val="21"/>
          <w:szCs w:val="21"/>
          <w:lang w:val="pt-BR"/>
        </w:rPr>
        <w:t xml:space="preserve">Lima 27, </w:t>
      </w:r>
      <w:proofErr w:type="spellStart"/>
      <w:r w:rsidRPr="00987E22">
        <w:rPr>
          <w:rFonts w:ascii="Arial" w:hAnsi="Arial" w:cs="Arial"/>
          <w:sz w:val="21"/>
          <w:szCs w:val="21"/>
          <w:lang w:val="pt-BR"/>
        </w:rPr>
        <w:t>Perú</w:t>
      </w:r>
      <w:proofErr w:type="spellEnd"/>
    </w:p>
    <w:p w:rsidR="00AF418E" w:rsidRDefault="00D51C25" w:rsidP="007B354E">
      <w:pPr>
        <w:spacing w:before="20" w:line="264" w:lineRule="auto"/>
        <w:ind w:left="2002"/>
        <w:jc w:val="both"/>
        <w:rPr>
          <w:rFonts w:ascii="Arial" w:hAnsi="Arial" w:cs="Arial"/>
          <w:sz w:val="21"/>
          <w:szCs w:val="21"/>
          <w:lang w:val="pt-BR"/>
        </w:rPr>
      </w:pPr>
      <w:proofErr w:type="spellStart"/>
      <w:r w:rsidRPr="00987E22">
        <w:rPr>
          <w:rFonts w:ascii="Arial" w:hAnsi="Arial" w:cs="Arial"/>
          <w:sz w:val="21"/>
          <w:szCs w:val="21"/>
          <w:lang w:val="pt-BR"/>
        </w:rPr>
        <w:t>Tel</w:t>
      </w:r>
      <w:proofErr w:type="spellEnd"/>
      <w:r w:rsidRPr="00987E22">
        <w:rPr>
          <w:rFonts w:ascii="Arial" w:hAnsi="Arial" w:cs="Arial"/>
          <w:sz w:val="21"/>
          <w:szCs w:val="21"/>
          <w:lang w:val="pt-BR"/>
        </w:rPr>
        <w:t>:</w:t>
      </w:r>
      <w:r w:rsidRPr="00987E22">
        <w:rPr>
          <w:rFonts w:ascii="Arial" w:hAnsi="Arial" w:cs="Arial"/>
          <w:sz w:val="21"/>
          <w:szCs w:val="21"/>
          <w:lang w:val="pt-BR"/>
        </w:rPr>
        <w:tab/>
      </w:r>
      <w:proofErr w:type="gramStart"/>
      <w:r w:rsidRPr="00987E22">
        <w:rPr>
          <w:rFonts w:ascii="Arial" w:hAnsi="Arial" w:cs="Arial"/>
          <w:sz w:val="21"/>
          <w:szCs w:val="21"/>
          <w:lang w:val="pt-BR"/>
        </w:rPr>
        <w:t>(</w:t>
      </w:r>
      <w:proofErr w:type="gramEnd"/>
      <w:r w:rsidRPr="00987E22">
        <w:rPr>
          <w:rFonts w:ascii="Arial" w:hAnsi="Arial" w:cs="Arial"/>
          <w:sz w:val="21"/>
          <w:szCs w:val="21"/>
          <w:lang w:val="pt-BR"/>
        </w:rPr>
        <w:t xml:space="preserve">511) </w:t>
      </w:r>
      <w:r w:rsidR="00AF418E">
        <w:rPr>
          <w:rFonts w:ascii="Arial" w:hAnsi="Arial" w:cs="Arial"/>
          <w:sz w:val="21"/>
          <w:szCs w:val="21"/>
          <w:lang w:val="pt-BR"/>
        </w:rPr>
        <w:t>200</w:t>
      </w:r>
      <w:r w:rsidRPr="00987E22">
        <w:rPr>
          <w:rFonts w:ascii="Arial" w:hAnsi="Arial" w:cs="Arial"/>
          <w:sz w:val="21"/>
          <w:szCs w:val="21"/>
          <w:lang w:val="pt-BR"/>
        </w:rPr>
        <w:t>-1200 Anexo 134</w:t>
      </w:r>
      <w:r w:rsidR="00AF418E">
        <w:rPr>
          <w:rFonts w:ascii="Arial" w:hAnsi="Arial" w:cs="Arial"/>
          <w:sz w:val="21"/>
          <w:szCs w:val="21"/>
          <w:lang w:val="pt-BR"/>
        </w:rPr>
        <w:t>0</w:t>
      </w:r>
    </w:p>
    <w:p w:rsidR="00D51C25" w:rsidRPr="00987E22" w:rsidRDefault="00D51C25" w:rsidP="007B354E">
      <w:pPr>
        <w:spacing w:before="20" w:line="264" w:lineRule="auto"/>
        <w:ind w:left="2002"/>
        <w:jc w:val="both"/>
        <w:rPr>
          <w:rFonts w:ascii="Arial" w:hAnsi="Arial" w:cs="Arial"/>
          <w:sz w:val="21"/>
          <w:szCs w:val="21"/>
          <w:lang w:val="pt-BR"/>
        </w:rPr>
      </w:pPr>
      <w:r w:rsidRPr="00987E22">
        <w:rPr>
          <w:rFonts w:ascii="Arial" w:hAnsi="Arial" w:cs="Arial"/>
          <w:sz w:val="21"/>
          <w:szCs w:val="21"/>
          <w:lang w:val="pt-BR"/>
        </w:rPr>
        <w:t>Fax:</w:t>
      </w:r>
      <w:r w:rsidRPr="00987E22">
        <w:rPr>
          <w:rFonts w:ascii="Arial" w:hAnsi="Arial" w:cs="Arial"/>
          <w:sz w:val="21"/>
          <w:szCs w:val="21"/>
          <w:lang w:val="pt-BR"/>
        </w:rPr>
        <w:tab/>
      </w:r>
      <w:proofErr w:type="gramStart"/>
      <w:r w:rsidRPr="00987E22">
        <w:rPr>
          <w:rFonts w:ascii="Arial" w:hAnsi="Arial" w:cs="Arial"/>
          <w:sz w:val="21"/>
          <w:szCs w:val="21"/>
          <w:lang w:val="pt-BR"/>
        </w:rPr>
        <w:t>(</w:t>
      </w:r>
      <w:proofErr w:type="gramEnd"/>
      <w:r w:rsidRPr="00987E22">
        <w:rPr>
          <w:rFonts w:ascii="Arial" w:hAnsi="Arial" w:cs="Arial"/>
          <w:sz w:val="21"/>
          <w:szCs w:val="21"/>
          <w:lang w:val="pt-BR"/>
        </w:rPr>
        <w:t xml:space="preserve">511) </w:t>
      </w:r>
      <w:r w:rsidR="00AF418E">
        <w:rPr>
          <w:rFonts w:ascii="Arial" w:hAnsi="Arial" w:cs="Arial"/>
          <w:sz w:val="21"/>
          <w:szCs w:val="21"/>
          <w:lang w:val="pt-BR"/>
        </w:rPr>
        <w:t>200</w:t>
      </w:r>
      <w:r w:rsidRPr="00987E22">
        <w:rPr>
          <w:rFonts w:ascii="Arial" w:hAnsi="Arial" w:cs="Arial"/>
          <w:sz w:val="21"/>
          <w:szCs w:val="21"/>
          <w:lang w:val="pt-BR"/>
        </w:rPr>
        <w:t>-</w:t>
      </w:r>
      <w:r w:rsidR="00AF418E" w:rsidRPr="00987E22">
        <w:rPr>
          <w:rFonts w:ascii="Arial" w:hAnsi="Arial" w:cs="Arial"/>
          <w:sz w:val="21"/>
          <w:szCs w:val="21"/>
          <w:lang w:val="pt-BR"/>
        </w:rPr>
        <w:t>12</w:t>
      </w:r>
      <w:r w:rsidR="00AF418E">
        <w:rPr>
          <w:rFonts w:ascii="Arial" w:hAnsi="Arial" w:cs="Arial"/>
          <w:sz w:val="21"/>
          <w:szCs w:val="21"/>
          <w:lang w:val="pt-BR"/>
        </w:rPr>
        <w:t>6</w:t>
      </w:r>
      <w:r w:rsidR="00AF418E" w:rsidRPr="00987E22">
        <w:rPr>
          <w:rFonts w:ascii="Arial" w:hAnsi="Arial" w:cs="Arial"/>
          <w:sz w:val="21"/>
          <w:szCs w:val="21"/>
          <w:lang w:val="pt-BR"/>
        </w:rPr>
        <w:t xml:space="preserve">0 </w:t>
      </w:r>
    </w:p>
    <w:p w:rsidR="00D51C25" w:rsidRPr="00987E22" w:rsidRDefault="00D51C25" w:rsidP="007B354E">
      <w:pPr>
        <w:spacing w:before="20" w:after="120" w:line="264" w:lineRule="auto"/>
        <w:ind w:left="2002"/>
        <w:jc w:val="both"/>
        <w:rPr>
          <w:rFonts w:ascii="Arial" w:hAnsi="Arial" w:cs="Arial"/>
          <w:sz w:val="21"/>
          <w:szCs w:val="21"/>
          <w:lang w:val="pt-BR"/>
        </w:rPr>
      </w:pPr>
      <w:proofErr w:type="gramStart"/>
      <w:r w:rsidRPr="00987E22">
        <w:rPr>
          <w:rFonts w:ascii="Arial" w:hAnsi="Arial" w:cs="Arial"/>
          <w:sz w:val="21"/>
          <w:szCs w:val="21"/>
          <w:lang w:val="pt-BR"/>
        </w:rPr>
        <w:t>e-mail</w:t>
      </w:r>
      <w:proofErr w:type="gramEnd"/>
      <w:r w:rsidRPr="00987E22">
        <w:rPr>
          <w:rFonts w:ascii="Arial" w:hAnsi="Arial" w:cs="Arial"/>
          <w:sz w:val="21"/>
          <w:szCs w:val="21"/>
          <w:lang w:val="pt-BR"/>
        </w:rPr>
        <w:t xml:space="preserve">: </w:t>
      </w:r>
      <w:r w:rsidR="00A60BD3">
        <w:rPr>
          <w:rFonts w:ascii="Arial" w:hAnsi="Arial" w:cs="Arial"/>
          <w:sz w:val="21"/>
          <w:szCs w:val="21"/>
          <w:lang w:val="pt-BR"/>
        </w:rPr>
        <w:t>friaspata</w:t>
      </w:r>
      <w:r w:rsidR="00FE413C">
        <w:rPr>
          <w:rFonts w:ascii="Arial" w:hAnsi="Arial" w:cs="Arial"/>
          <w:sz w:val="21"/>
          <w:szCs w:val="21"/>
          <w:lang w:val="pt-BR"/>
        </w:rPr>
        <w:t>-</w:t>
      </w:r>
      <w:r w:rsidR="00A60BD3">
        <w:rPr>
          <w:rFonts w:ascii="Arial" w:hAnsi="Arial" w:cs="Arial"/>
          <w:sz w:val="21"/>
          <w:szCs w:val="21"/>
          <w:lang w:val="pt-BR"/>
        </w:rPr>
        <w:t>mollepata</w:t>
      </w:r>
      <w:r w:rsidRPr="00987E22">
        <w:rPr>
          <w:rFonts w:ascii="Arial" w:hAnsi="Arial" w:cs="Arial"/>
          <w:sz w:val="21"/>
          <w:szCs w:val="21"/>
          <w:lang w:val="pt-BR"/>
        </w:rPr>
        <w:t>@</w:t>
      </w:r>
      <w:r w:rsidR="00F31F6D" w:rsidRPr="00987E22">
        <w:rPr>
          <w:rFonts w:ascii="Arial" w:hAnsi="Arial" w:cs="Arial"/>
          <w:sz w:val="21"/>
          <w:szCs w:val="21"/>
          <w:lang w:val="pt-BR"/>
        </w:rPr>
        <w:t>proinversion</w:t>
      </w:r>
      <w:r w:rsidRPr="00987E22">
        <w:rPr>
          <w:rFonts w:ascii="Arial" w:hAnsi="Arial" w:cs="Arial"/>
          <w:sz w:val="21"/>
          <w:szCs w:val="21"/>
          <w:lang w:val="pt-BR"/>
        </w:rPr>
        <w:t>.gob.pe</w:t>
      </w:r>
    </w:p>
    <w:p w:rsidR="00D51C25" w:rsidRPr="002D321E" w:rsidRDefault="00D51C25" w:rsidP="007B354E">
      <w:pPr>
        <w:spacing w:before="180" w:line="264"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 de tales fechas mediante Circular.</w:t>
      </w:r>
    </w:p>
    <w:p w:rsidR="00D51C25" w:rsidRPr="002D321E" w:rsidRDefault="00D51C25" w:rsidP="007B354E">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55" w:name="_Ref443969249"/>
      <w:bookmarkStart w:id="56" w:name="_Toc388235150"/>
      <w:bookmarkStart w:id="57" w:name="_Toc394002229"/>
      <w:bookmarkStart w:id="58" w:name="_Toc480191187"/>
      <w:r w:rsidRPr="002D321E">
        <w:rPr>
          <w:rFonts w:cs="Arial"/>
          <w:sz w:val="21"/>
          <w:szCs w:val="21"/>
        </w:rPr>
        <w:t>Las respuestas del Comité a las consultas y sugerencias serán comunicadas por escrito mediante Circular a todos los Adquirentes, sin indicar el nombre de quien hizo la consulta.</w:t>
      </w:r>
      <w:bookmarkEnd w:id="55"/>
      <w:r w:rsidRPr="002D321E">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59" w:name="_Toc430840820"/>
      <w:bookmarkEnd w:id="56"/>
      <w:bookmarkEnd w:id="57"/>
      <w:bookmarkEnd w:id="58"/>
    </w:p>
    <w:p w:rsidR="00186590" w:rsidRPr="002340CA" w:rsidRDefault="00D51C25" w:rsidP="007B354E">
      <w:pPr>
        <w:pStyle w:val="Sangra2detindependiente"/>
        <w:numPr>
          <w:ilvl w:val="2"/>
          <w:numId w:val="22"/>
        </w:numPr>
        <w:tabs>
          <w:tab w:val="clear" w:pos="1514"/>
          <w:tab w:val="num" w:pos="1400"/>
        </w:tabs>
        <w:spacing w:after="0" w:line="264" w:lineRule="auto"/>
        <w:ind w:left="1400" w:hanging="601"/>
        <w:rPr>
          <w:rFonts w:cs="Arial"/>
          <w:b/>
          <w:sz w:val="21"/>
          <w:szCs w:val="21"/>
        </w:rPr>
      </w:pPr>
      <w:r w:rsidRPr="002340CA">
        <w:rPr>
          <w:rFonts w:cs="Arial"/>
          <w:sz w:val="21"/>
          <w:szCs w:val="21"/>
        </w:rPr>
        <w:t xml:space="preserve">Todo Adquirente, Operador o </w:t>
      </w:r>
      <w:r w:rsidR="00341991" w:rsidRPr="002340CA">
        <w:rPr>
          <w:rFonts w:cs="Arial"/>
          <w:sz w:val="21"/>
          <w:szCs w:val="21"/>
        </w:rPr>
        <w:t xml:space="preserve">miembro de </w:t>
      </w:r>
      <w:r w:rsidRPr="002340CA">
        <w:rPr>
          <w:rFonts w:cs="Arial"/>
          <w:sz w:val="21"/>
          <w:szCs w:val="21"/>
        </w:rPr>
        <w:t xml:space="preserve">Consorcio tendrá derecho a entrevistarse con funcionarios del Comité, hasta antes que venza el plazo para solicitar </w:t>
      </w:r>
      <w:r w:rsidR="00341991" w:rsidRPr="002340CA">
        <w:rPr>
          <w:rFonts w:cs="Arial"/>
          <w:sz w:val="21"/>
          <w:szCs w:val="21"/>
        </w:rPr>
        <w:t xml:space="preserve">la </w:t>
      </w:r>
      <w:r w:rsidRPr="002340CA">
        <w:rPr>
          <w:rFonts w:cs="Arial"/>
          <w:sz w:val="21"/>
          <w:szCs w:val="21"/>
        </w:rPr>
        <w:t xml:space="preserve">Calificación; mientras </w:t>
      </w:r>
      <w:r w:rsidR="00D15C2E" w:rsidRPr="002340CA">
        <w:rPr>
          <w:rFonts w:cs="Arial"/>
          <w:sz w:val="21"/>
          <w:szCs w:val="21"/>
        </w:rPr>
        <w:t xml:space="preserve">que </w:t>
      </w:r>
      <w:r w:rsidRPr="002340CA">
        <w:rPr>
          <w:rFonts w:cs="Arial"/>
          <w:sz w:val="21"/>
          <w:szCs w:val="21"/>
        </w:rPr>
        <w:t>los Postores podrán hacerlo hasta el día anterior a la fecha fijada para la presentación de Oferta</w:t>
      </w:r>
      <w:r w:rsidR="00131718" w:rsidRPr="002340CA">
        <w:rPr>
          <w:rFonts w:cs="Arial"/>
          <w:sz w:val="21"/>
          <w:szCs w:val="21"/>
        </w:rPr>
        <w:t>s</w:t>
      </w:r>
      <w:r w:rsidRPr="002340CA">
        <w:rPr>
          <w:rFonts w:cs="Arial"/>
          <w:sz w:val="21"/>
          <w:szCs w:val="21"/>
        </w:rPr>
        <w:t>, previa coordinación con el Comité para la autorización de tales entrevistas.</w:t>
      </w:r>
      <w:bookmarkEnd w:id="59"/>
      <w:r w:rsidRPr="002340CA">
        <w:rPr>
          <w:rFonts w:cs="Arial"/>
          <w:sz w:val="21"/>
          <w:szCs w:val="21"/>
        </w:rPr>
        <w:t xml:space="preserve"> Después de la </w:t>
      </w:r>
      <w:r w:rsidR="00341991" w:rsidRPr="002340CA">
        <w:rPr>
          <w:rFonts w:cs="Arial"/>
          <w:sz w:val="21"/>
          <w:szCs w:val="21"/>
        </w:rPr>
        <w:t xml:space="preserve">Adjudicación </w:t>
      </w:r>
      <w:r w:rsidRPr="002340CA">
        <w:rPr>
          <w:rFonts w:cs="Arial"/>
          <w:sz w:val="21"/>
          <w:szCs w:val="21"/>
        </w:rPr>
        <w:t xml:space="preserve">de </w:t>
      </w:r>
      <w:r w:rsidR="00341991" w:rsidRPr="002340CA">
        <w:rPr>
          <w:rFonts w:cs="Arial"/>
          <w:sz w:val="21"/>
          <w:szCs w:val="21"/>
        </w:rPr>
        <w:t xml:space="preserve">la </w:t>
      </w:r>
      <w:r w:rsidRPr="002340CA">
        <w:rPr>
          <w:rFonts w:cs="Arial"/>
          <w:sz w:val="21"/>
          <w:szCs w:val="21"/>
        </w:rPr>
        <w:t>Buena Pro, el Adjudicatario podrá solicitar entrevistas para coordinar los actos de</w:t>
      </w:r>
      <w:r w:rsidR="00D15C2E" w:rsidRPr="002340CA">
        <w:rPr>
          <w:rFonts w:cs="Arial"/>
          <w:sz w:val="21"/>
          <w:szCs w:val="21"/>
        </w:rPr>
        <w:t>l</w:t>
      </w:r>
      <w:r w:rsidRPr="002340CA">
        <w:rPr>
          <w:rFonts w:cs="Arial"/>
          <w:sz w:val="21"/>
          <w:szCs w:val="21"/>
        </w:rPr>
        <w:t xml:space="preserve"> Cierre.</w:t>
      </w:r>
    </w:p>
    <w:p w:rsidR="00D51C25" w:rsidRPr="002D321E" w:rsidRDefault="002340CA" w:rsidP="007B354E">
      <w:pPr>
        <w:numPr>
          <w:ilvl w:val="1"/>
          <w:numId w:val="22"/>
        </w:numPr>
        <w:tabs>
          <w:tab w:val="clear" w:pos="862"/>
          <w:tab w:val="left" w:pos="800"/>
        </w:tabs>
        <w:spacing w:before="240" w:line="264" w:lineRule="auto"/>
        <w:ind w:left="800" w:hanging="500"/>
        <w:jc w:val="both"/>
        <w:rPr>
          <w:rFonts w:ascii="Arial" w:hAnsi="Arial" w:cs="Arial"/>
          <w:b/>
          <w:sz w:val="21"/>
          <w:szCs w:val="21"/>
        </w:rPr>
      </w:pPr>
      <w:r>
        <w:rPr>
          <w:rFonts w:ascii="Arial" w:hAnsi="Arial" w:cs="Arial"/>
          <w:b/>
          <w:sz w:val="21"/>
          <w:szCs w:val="21"/>
        </w:rPr>
        <w:br w:type="page"/>
      </w:r>
      <w:r w:rsidR="00D51C25" w:rsidRPr="002D321E">
        <w:rPr>
          <w:rFonts w:ascii="Arial" w:hAnsi="Arial" w:cs="Arial"/>
          <w:b/>
          <w:sz w:val="21"/>
          <w:szCs w:val="21"/>
        </w:rPr>
        <w:lastRenderedPageBreak/>
        <w:t>Formalidades de los sobres y su contenido</w:t>
      </w:r>
    </w:p>
    <w:p w:rsidR="00BE263E" w:rsidRPr="002D321E" w:rsidRDefault="00AB4D51" w:rsidP="007B354E">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2D321E">
        <w:rPr>
          <w:rFonts w:cs="Arial"/>
          <w:sz w:val="21"/>
          <w:szCs w:val="21"/>
        </w:rPr>
        <w:t xml:space="preserve">El </w:t>
      </w:r>
      <w:r w:rsidR="00D51C25" w:rsidRPr="002D321E">
        <w:rPr>
          <w:rFonts w:cs="Arial"/>
          <w:sz w:val="21"/>
          <w:szCs w:val="21"/>
        </w:rPr>
        <w:t>sobre de Califi</w:t>
      </w:r>
      <w:r w:rsidR="002F2E3A" w:rsidRPr="002D321E">
        <w:rPr>
          <w:rFonts w:cs="Arial"/>
          <w:sz w:val="21"/>
          <w:szCs w:val="21"/>
        </w:rPr>
        <w:t xml:space="preserve">cación </w:t>
      </w:r>
      <w:r w:rsidR="00D51C25" w:rsidRPr="002D321E">
        <w:rPr>
          <w:rFonts w:cs="Arial"/>
          <w:sz w:val="21"/>
          <w:szCs w:val="21"/>
        </w:rPr>
        <w:t xml:space="preserve">será entregado en las oficinas del Comité, sito en Av. </w:t>
      </w:r>
      <w:r w:rsidR="006013B0">
        <w:rPr>
          <w:rFonts w:cs="Arial"/>
          <w:sz w:val="21"/>
          <w:szCs w:val="21"/>
        </w:rPr>
        <w:t xml:space="preserve">Enrique </w:t>
      </w:r>
      <w:proofErr w:type="spellStart"/>
      <w:r w:rsidR="006013B0">
        <w:rPr>
          <w:rFonts w:cs="Arial"/>
          <w:sz w:val="21"/>
          <w:szCs w:val="21"/>
        </w:rPr>
        <w:t>Canaval</w:t>
      </w:r>
      <w:proofErr w:type="spellEnd"/>
      <w:r w:rsidR="006013B0">
        <w:rPr>
          <w:rFonts w:cs="Arial"/>
          <w:sz w:val="21"/>
          <w:szCs w:val="21"/>
        </w:rPr>
        <w:t xml:space="preserve"> </w:t>
      </w:r>
      <w:proofErr w:type="spellStart"/>
      <w:r w:rsidR="006013B0">
        <w:rPr>
          <w:rFonts w:cs="Arial"/>
          <w:sz w:val="21"/>
          <w:szCs w:val="21"/>
        </w:rPr>
        <w:t>Moreyra</w:t>
      </w:r>
      <w:proofErr w:type="spellEnd"/>
      <w:r w:rsidR="00D51C25" w:rsidRPr="002D321E">
        <w:rPr>
          <w:rFonts w:cs="Arial"/>
          <w:sz w:val="21"/>
          <w:szCs w:val="21"/>
        </w:rPr>
        <w:t xml:space="preserve"> N° </w:t>
      </w:r>
      <w:r w:rsidR="006013B0">
        <w:rPr>
          <w:rFonts w:cs="Arial"/>
          <w:sz w:val="21"/>
          <w:szCs w:val="21"/>
        </w:rPr>
        <w:t>150</w:t>
      </w:r>
      <w:r w:rsidR="00D51C25" w:rsidRPr="002D321E">
        <w:rPr>
          <w:rFonts w:cs="Arial"/>
          <w:sz w:val="21"/>
          <w:szCs w:val="21"/>
        </w:rPr>
        <w:t xml:space="preserve">, Lima 27, Perú, en las fechas señaladas en el Cronograma; y a través de Agente Autorizado o Representante Legal. No se aceptará ni recibirá documentos que sean remitidos por vía postal, </w:t>
      </w:r>
      <w:r w:rsidR="00AC5CAA" w:rsidRPr="002D321E">
        <w:rPr>
          <w:rFonts w:cs="Arial"/>
          <w:sz w:val="21"/>
          <w:szCs w:val="21"/>
        </w:rPr>
        <w:t>télex</w:t>
      </w:r>
      <w:r w:rsidR="00D51C25" w:rsidRPr="002D321E">
        <w:rPr>
          <w:rFonts w:cs="Arial"/>
          <w:sz w:val="21"/>
          <w:szCs w:val="21"/>
        </w:rPr>
        <w:t>, facsímil, correo electrónico o cualquier otro medio de comunicación.</w:t>
      </w:r>
      <w:bookmarkStart w:id="66" w:name="_Toc388235172"/>
      <w:bookmarkStart w:id="67" w:name="_Toc394002248"/>
    </w:p>
    <w:p w:rsidR="00E15822" w:rsidRDefault="00475D4E" w:rsidP="007B354E">
      <w:pPr>
        <w:pStyle w:val="Sangra2detindependiente"/>
        <w:spacing w:after="0" w:line="264" w:lineRule="auto"/>
        <w:ind w:left="1418"/>
        <w:rPr>
          <w:rFonts w:cs="Arial"/>
          <w:sz w:val="21"/>
          <w:szCs w:val="21"/>
        </w:rPr>
      </w:pPr>
      <w:r w:rsidRPr="002D321E">
        <w:rPr>
          <w:rFonts w:cs="Arial"/>
          <w:sz w:val="21"/>
          <w:szCs w:val="21"/>
        </w:rPr>
        <w:t>Salvo que las Bases dispongan lo contrario, l</w:t>
      </w:r>
      <w:r w:rsidR="00BE263E" w:rsidRPr="002D321E">
        <w:rPr>
          <w:rFonts w:cs="Arial"/>
          <w:sz w:val="21"/>
          <w:szCs w:val="21"/>
        </w:rPr>
        <w:t xml:space="preserve">os documentos </w:t>
      </w:r>
      <w:r w:rsidR="007D1333" w:rsidRPr="002D321E">
        <w:rPr>
          <w:rFonts w:cs="Arial"/>
          <w:sz w:val="21"/>
          <w:szCs w:val="21"/>
        </w:rPr>
        <w:t>incluidos</w:t>
      </w:r>
      <w:r w:rsidR="00BE263E" w:rsidRPr="002D321E">
        <w:rPr>
          <w:rFonts w:cs="Arial"/>
          <w:sz w:val="21"/>
          <w:szCs w:val="21"/>
        </w:rPr>
        <w:t xml:space="preserve"> </w:t>
      </w:r>
      <w:r w:rsidR="00131718" w:rsidRPr="002D321E">
        <w:rPr>
          <w:rFonts w:cs="Arial"/>
          <w:sz w:val="21"/>
          <w:szCs w:val="21"/>
        </w:rPr>
        <w:t xml:space="preserve">en </w:t>
      </w:r>
      <w:r w:rsidR="00AB4D51" w:rsidRPr="002D321E">
        <w:rPr>
          <w:rFonts w:cs="Arial"/>
          <w:sz w:val="21"/>
          <w:szCs w:val="21"/>
        </w:rPr>
        <w:t xml:space="preserve">el </w:t>
      </w:r>
      <w:r w:rsidR="00BE263E" w:rsidRPr="002D321E">
        <w:rPr>
          <w:rFonts w:cs="Arial"/>
          <w:sz w:val="21"/>
          <w:szCs w:val="21"/>
        </w:rPr>
        <w:t>sobre de Calificación deberán:</w:t>
      </w:r>
    </w:p>
    <w:p w:rsidR="00AC5CAA" w:rsidRDefault="00BE263E" w:rsidP="007B354E">
      <w:pPr>
        <w:pStyle w:val="Sangra2detindependiente"/>
        <w:numPr>
          <w:ilvl w:val="0"/>
          <w:numId w:val="44"/>
        </w:numPr>
        <w:tabs>
          <w:tab w:val="left" w:pos="1843"/>
        </w:tabs>
        <w:spacing w:after="0" w:line="264" w:lineRule="auto"/>
        <w:rPr>
          <w:rFonts w:cs="Arial"/>
          <w:sz w:val="21"/>
          <w:szCs w:val="21"/>
        </w:rPr>
      </w:pPr>
      <w:r w:rsidRPr="002D321E">
        <w:rPr>
          <w:rFonts w:cs="Arial"/>
          <w:sz w:val="21"/>
          <w:szCs w:val="21"/>
        </w:rPr>
        <w:t xml:space="preserve">ser entregados en original y </w:t>
      </w:r>
      <w:r w:rsidR="00947B74" w:rsidRPr="002D321E">
        <w:rPr>
          <w:rFonts w:cs="Arial"/>
          <w:sz w:val="21"/>
          <w:szCs w:val="21"/>
        </w:rPr>
        <w:t xml:space="preserve">dos copias, </w:t>
      </w:r>
      <w:r w:rsidRPr="002D321E">
        <w:rPr>
          <w:rFonts w:cs="Arial"/>
          <w:sz w:val="21"/>
          <w:szCs w:val="21"/>
        </w:rPr>
        <w:t>foliados en forma correlativa</w:t>
      </w:r>
      <w:r w:rsidR="00341991" w:rsidRPr="002D321E">
        <w:rPr>
          <w:rFonts w:cs="Arial"/>
          <w:sz w:val="21"/>
          <w:szCs w:val="21"/>
        </w:rPr>
        <w:t>,</w:t>
      </w:r>
      <w:r w:rsidRPr="002D321E">
        <w:rPr>
          <w:rFonts w:cs="Arial"/>
          <w:sz w:val="21"/>
          <w:szCs w:val="21"/>
        </w:rPr>
        <w:t xml:space="preserve"> </w:t>
      </w:r>
    </w:p>
    <w:p w:rsidR="00E15822" w:rsidRDefault="00BE263E" w:rsidP="007B354E">
      <w:pPr>
        <w:pStyle w:val="Sangra2detindependiente"/>
        <w:numPr>
          <w:ilvl w:val="0"/>
          <w:numId w:val="44"/>
        </w:numPr>
        <w:tabs>
          <w:tab w:val="left" w:pos="1843"/>
        </w:tabs>
        <w:spacing w:before="60" w:after="0" w:line="264" w:lineRule="auto"/>
        <w:ind w:left="1843" w:hanging="425"/>
        <w:rPr>
          <w:rFonts w:cs="Arial"/>
          <w:sz w:val="21"/>
          <w:szCs w:val="21"/>
        </w:rPr>
      </w:pPr>
      <w:r w:rsidRPr="002D321E">
        <w:rPr>
          <w:rFonts w:cs="Arial"/>
          <w:sz w:val="21"/>
          <w:szCs w:val="21"/>
        </w:rPr>
        <w:t>ser suscritos por el Representante Legal</w:t>
      </w:r>
      <w:r w:rsidR="004A30EF" w:rsidRPr="002D321E">
        <w:rPr>
          <w:rFonts w:cs="Arial"/>
          <w:sz w:val="21"/>
          <w:szCs w:val="21"/>
        </w:rPr>
        <w:t xml:space="preserve"> o Agente Autorizado</w:t>
      </w:r>
      <w:r w:rsidRPr="002D321E">
        <w:rPr>
          <w:rFonts w:cs="Arial"/>
          <w:sz w:val="21"/>
          <w:szCs w:val="21"/>
        </w:rPr>
        <w:t>, o visados</w:t>
      </w:r>
      <w:r w:rsidR="00947B74" w:rsidRPr="002D321E">
        <w:rPr>
          <w:rFonts w:cs="Arial"/>
          <w:sz w:val="21"/>
          <w:szCs w:val="21"/>
        </w:rPr>
        <w:t>,</w:t>
      </w:r>
      <w:r w:rsidRPr="002D321E">
        <w:rPr>
          <w:rFonts w:cs="Arial"/>
          <w:sz w:val="21"/>
          <w:szCs w:val="21"/>
        </w:rPr>
        <w:t xml:space="preserve"> si no correspondiera colocar una firma; y,</w:t>
      </w:r>
    </w:p>
    <w:p w:rsidR="00BE263E" w:rsidRDefault="00BE263E" w:rsidP="007B354E">
      <w:pPr>
        <w:pStyle w:val="Sangra2detindependiente"/>
        <w:tabs>
          <w:tab w:val="left" w:pos="1843"/>
        </w:tabs>
        <w:spacing w:before="60" w:after="0" w:line="264" w:lineRule="auto"/>
        <w:ind w:left="1843" w:hanging="425"/>
        <w:rPr>
          <w:rFonts w:cs="Arial"/>
          <w:sz w:val="21"/>
          <w:szCs w:val="21"/>
        </w:rPr>
      </w:pPr>
      <w:r w:rsidRPr="002D321E">
        <w:rPr>
          <w:rFonts w:cs="Arial"/>
          <w:sz w:val="21"/>
          <w:szCs w:val="21"/>
        </w:rPr>
        <w:t>iii)</w:t>
      </w:r>
      <w:r w:rsidR="00E15822">
        <w:rPr>
          <w:rFonts w:cs="Arial"/>
          <w:sz w:val="21"/>
          <w:szCs w:val="21"/>
        </w:rPr>
        <w:tab/>
      </w:r>
      <w:r w:rsidRPr="002D321E">
        <w:rPr>
          <w:rFonts w:cs="Arial"/>
          <w:sz w:val="21"/>
          <w:szCs w:val="21"/>
        </w:rPr>
        <w:t xml:space="preserve">ser extendidos en idioma </w:t>
      </w:r>
      <w:r w:rsidR="0014095C">
        <w:rPr>
          <w:rFonts w:cs="Arial"/>
          <w:sz w:val="21"/>
          <w:szCs w:val="21"/>
        </w:rPr>
        <w:t>e</w:t>
      </w:r>
      <w:r w:rsidRPr="002D321E">
        <w:rPr>
          <w:rFonts w:cs="Arial"/>
          <w:sz w:val="21"/>
          <w:szCs w:val="21"/>
        </w:rPr>
        <w:t xml:space="preserve">spañol o acompañados de traducción simple al </w:t>
      </w:r>
      <w:r w:rsidR="00E15822" w:rsidRPr="002D321E">
        <w:rPr>
          <w:rFonts w:cs="Arial"/>
          <w:sz w:val="21"/>
          <w:szCs w:val="21"/>
        </w:rPr>
        <w:t>español</w:t>
      </w:r>
      <w:r w:rsidRPr="002D321E">
        <w:rPr>
          <w:rFonts w:cs="Arial"/>
          <w:sz w:val="21"/>
          <w:szCs w:val="21"/>
        </w:rPr>
        <w:t xml:space="preserve">. En caso se advirtiese alguna discrepancia entre textos en diferentes idiomas, prevalecerá el texto en </w:t>
      </w:r>
      <w:r w:rsidR="0014095C">
        <w:rPr>
          <w:rFonts w:cs="Arial"/>
          <w:sz w:val="21"/>
          <w:szCs w:val="21"/>
        </w:rPr>
        <w:t>e</w:t>
      </w:r>
      <w:r w:rsidRPr="002D321E">
        <w:rPr>
          <w:rFonts w:cs="Arial"/>
          <w:sz w:val="21"/>
          <w:szCs w:val="21"/>
        </w:rPr>
        <w:t>spañol.</w:t>
      </w:r>
    </w:p>
    <w:p w:rsidR="00E15822" w:rsidRDefault="00BE263E" w:rsidP="007B354E">
      <w:pPr>
        <w:pStyle w:val="Sangra2detindependiente"/>
        <w:numPr>
          <w:ilvl w:val="2"/>
          <w:numId w:val="22"/>
        </w:numPr>
        <w:tabs>
          <w:tab w:val="clear" w:pos="1514"/>
          <w:tab w:val="num" w:pos="1400"/>
        </w:tabs>
        <w:spacing w:after="0" w:line="264" w:lineRule="auto"/>
        <w:ind w:left="1400" w:hanging="601"/>
        <w:rPr>
          <w:rFonts w:cs="Arial"/>
          <w:sz w:val="21"/>
          <w:szCs w:val="21"/>
        </w:rPr>
      </w:pPr>
      <w:r w:rsidRPr="002D321E">
        <w:rPr>
          <w:rFonts w:cs="Arial"/>
          <w:sz w:val="21"/>
          <w:szCs w:val="21"/>
        </w:rPr>
        <w:t xml:space="preserve">Los sobres N° 1 y N° 2 deberán ser presentados al Comité cerrados y claramente marcados en su anverso con las </w:t>
      </w:r>
      <w:r w:rsidR="009F2B9D" w:rsidRPr="002D321E">
        <w:rPr>
          <w:rFonts w:cs="Arial"/>
          <w:sz w:val="21"/>
          <w:szCs w:val="21"/>
        </w:rPr>
        <w:t xml:space="preserve">siguientes </w:t>
      </w:r>
      <w:r w:rsidRPr="002D321E">
        <w:rPr>
          <w:rFonts w:cs="Arial"/>
          <w:sz w:val="21"/>
          <w:szCs w:val="21"/>
        </w:rPr>
        <w:t>indicaciones:</w:t>
      </w:r>
    </w:p>
    <w:p w:rsidR="00E15822" w:rsidRDefault="00BE263E" w:rsidP="007B354E">
      <w:pPr>
        <w:pStyle w:val="Sangra2detindependiente"/>
        <w:numPr>
          <w:ilvl w:val="1"/>
          <w:numId w:val="45"/>
        </w:numPr>
        <w:tabs>
          <w:tab w:val="left" w:pos="1843"/>
        </w:tabs>
        <w:spacing w:after="0" w:line="264" w:lineRule="auto"/>
        <w:ind w:left="1843" w:hanging="425"/>
        <w:rPr>
          <w:rFonts w:cs="Arial"/>
          <w:sz w:val="21"/>
          <w:szCs w:val="21"/>
        </w:rPr>
      </w:pPr>
      <w:r w:rsidRPr="002D321E">
        <w:rPr>
          <w:rFonts w:cs="Arial"/>
          <w:sz w:val="21"/>
          <w:szCs w:val="21"/>
        </w:rPr>
        <w:t>el título del Concurso,</w:t>
      </w:r>
    </w:p>
    <w:p w:rsidR="00E15822" w:rsidRDefault="00BE263E" w:rsidP="007B354E">
      <w:pPr>
        <w:pStyle w:val="Sangra2detindependiente"/>
        <w:numPr>
          <w:ilvl w:val="1"/>
          <w:numId w:val="45"/>
        </w:numPr>
        <w:tabs>
          <w:tab w:val="left" w:pos="1843"/>
        </w:tabs>
        <w:spacing w:before="60" w:after="0" w:line="264" w:lineRule="auto"/>
        <w:ind w:left="1843" w:hanging="425"/>
        <w:rPr>
          <w:rFonts w:cs="Arial"/>
          <w:sz w:val="21"/>
          <w:szCs w:val="21"/>
        </w:rPr>
      </w:pPr>
      <w:r w:rsidRPr="002D321E">
        <w:rPr>
          <w:rFonts w:cs="Arial"/>
          <w:sz w:val="21"/>
          <w:szCs w:val="21"/>
        </w:rPr>
        <w:t>el número de sobre correspondiente (“Sobre N° 1” o "Sobre N° 2"); y</w:t>
      </w:r>
    </w:p>
    <w:p w:rsidR="00E15822" w:rsidRDefault="00BE263E" w:rsidP="007B354E">
      <w:pPr>
        <w:pStyle w:val="Sangra2detindependiente"/>
        <w:numPr>
          <w:ilvl w:val="1"/>
          <w:numId w:val="45"/>
        </w:numPr>
        <w:tabs>
          <w:tab w:val="left" w:pos="1843"/>
        </w:tabs>
        <w:spacing w:before="60" w:after="0" w:line="264" w:lineRule="auto"/>
        <w:ind w:left="1843" w:hanging="425"/>
        <w:rPr>
          <w:rFonts w:cs="Arial"/>
          <w:sz w:val="21"/>
          <w:szCs w:val="21"/>
        </w:rPr>
      </w:pPr>
      <w:r w:rsidRPr="002D321E">
        <w:rPr>
          <w:rFonts w:cs="Arial"/>
          <w:sz w:val="21"/>
          <w:szCs w:val="21"/>
        </w:rPr>
        <w:t>el nombre del Postor</w:t>
      </w:r>
      <w:r w:rsidR="00E15822">
        <w:rPr>
          <w:rFonts w:cs="Arial"/>
          <w:sz w:val="21"/>
          <w:szCs w:val="21"/>
        </w:rPr>
        <w:t>.</w:t>
      </w:r>
    </w:p>
    <w:p w:rsidR="00D51C25" w:rsidRDefault="008207A7" w:rsidP="007B354E">
      <w:pPr>
        <w:pStyle w:val="Sangra2detindependiente"/>
        <w:spacing w:after="0" w:line="264" w:lineRule="auto"/>
        <w:ind w:left="1418"/>
        <w:rPr>
          <w:rFonts w:cs="Arial"/>
          <w:sz w:val="21"/>
          <w:szCs w:val="21"/>
        </w:rPr>
      </w:pPr>
      <w:r w:rsidRPr="002D321E">
        <w:rPr>
          <w:rFonts w:cs="Arial"/>
          <w:sz w:val="21"/>
          <w:szCs w:val="21"/>
        </w:rPr>
        <w:t>Los documentos que contengan los sobres N° 1 y N° 2, deberán ser entregados en original.</w:t>
      </w:r>
      <w:bookmarkEnd w:id="66"/>
      <w:bookmarkEnd w:id="67"/>
    </w:p>
    <w:p w:rsidR="003B70AE" w:rsidRPr="00E3316F" w:rsidRDefault="003B70AE" w:rsidP="007B354E">
      <w:pPr>
        <w:spacing w:before="120" w:line="264" w:lineRule="auto"/>
        <w:ind w:left="1418"/>
        <w:jc w:val="both"/>
        <w:rPr>
          <w:rFonts w:ascii="Arial" w:hAnsi="Arial" w:cs="Arial"/>
          <w:sz w:val="21"/>
          <w:szCs w:val="21"/>
        </w:rPr>
      </w:pPr>
      <w:r w:rsidRPr="00375899">
        <w:rPr>
          <w:rFonts w:ascii="Arial" w:hAnsi="Arial" w:cs="Arial"/>
          <w:sz w:val="21"/>
          <w:szCs w:val="21"/>
        </w:rPr>
        <w:t>En caso exista cualquier discrepancia entre una cifra expresada en números y en letras, el monto expresado en letras prevalecerá</w:t>
      </w:r>
    </w:p>
    <w:p w:rsidR="00FC7FF3" w:rsidRPr="002D321E" w:rsidRDefault="00FC7FF3" w:rsidP="007B354E">
      <w:pPr>
        <w:pStyle w:val="Sangra2detindependiente"/>
        <w:spacing w:after="0" w:line="264" w:lineRule="auto"/>
        <w:ind w:left="1418"/>
        <w:rPr>
          <w:rFonts w:cs="Arial"/>
          <w:sz w:val="21"/>
          <w:szCs w:val="21"/>
        </w:rPr>
      </w:pPr>
      <w:r>
        <w:rPr>
          <w:rFonts w:cs="Arial"/>
          <w:sz w:val="21"/>
          <w:szCs w:val="21"/>
        </w:rPr>
        <w:t>E</w:t>
      </w:r>
      <w:r w:rsidRPr="002D321E">
        <w:rPr>
          <w:rFonts w:cs="Arial"/>
          <w:sz w:val="21"/>
          <w:szCs w:val="21"/>
        </w:rPr>
        <w:t xml:space="preserve">l lugar, fecha y hora </w:t>
      </w:r>
      <w:r>
        <w:rPr>
          <w:rFonts w:cs="Arial"/>
          <w:sz w:val="21"/>
          <w:szCs w:val="21"/>
        </w:rPr>
        <w:t xml:space="preserve">de presentación de los sobres N° 1 y N° 2 </w:t>
      </w:r>
      <w:r w:rsidRPr="002D321E">
        <w:rPr>
          <w:rFonts w:cs="Arial"/>
          <w:sz w:val="21"/>
          <w:szCs w:val="21"/>
        </w:rPr>
        <w:t>serán comunicados mediante Circular.</w:t>
      </w:r>
    </w:p>
    <w:p w:rsidR="00537DA7" w:rsidRPr="002D321E" w:rsidRDefault="00537DA7" w:rsidP="007B354E">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Impugnaciones</w:t>
      </w:r>
    </w:p>
    <w:p w:rsidR="00537DA7" w:rsidRPr="002D321E" w:rsidRDefault="00537DA7" w:rsidP="007B354E">
      <w:pPr>
        <w:pStyle w:val="Sangra2detindependiente"/>
        <w:numPr>
          <w:ilvl w:val="2"/>
          <w:numId w:val="22"/>
        </w:numPr>
        <w:tabs>
          <w:tab w:val="clear" w:pos="1514"/>
          <w:tab w:val="num" w:pos="1400"/>
        </w:tabs>
        <w:spacing w:after="0" w:line="264" w:lineRule="auto"/>
        <w:ind w:left="1400" w:hanging="600"/>
        <w:rPr>
          <w:rFonts w:cs="Arial"/>
          <w:sz w:val="21"/>
          <w:szCs w:val="21"/>
        </w:rPr>
      </w:pPr>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la Buena Pro</w:t>
      </w:r>
      <w:r w:rsidR="00D92B82" w:rsidRPr="002D321E">
        <w:rPr>
          <w:rFonts w:cs="Arial"/>
          <w:sz w:val="21"/>
          <w:szCs w:val="21"/>
        </w:rPr>
        <w:t>, siempre que se haya dejado constancia de la intención de impugnar en el acta respectiva</w:t>
      </w:r>
      <w:r w:rsidRPr="002D321E">
        <w:rPr>
          <w:rFonts w:cs="Arial"/>
          <w:sz w:val="21"/>
          <w:szCs w:val="21"/>
        </w:rPr>
        <w:t>.</w:t>
      </w:r>
    </w:p>
    <w:p w:rsidR="00537DA7" w:rsidRPr="002D321E"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la Buena Pro. </w:t>
      </w:r>
      <w:r w:rsidRPr="002D321E">
        <w:rPr>
          <w:rFonts w:cs="Arial"/>
          <w:sz w:val="21"/>
          <w:szCs w:val="21"/>
        </w:rPr>
        <w:t>El Comité resolverá dicha reclamación dentro del plazo máximo de diez (10) Días.</w:t>
      </w:r>
    </w:p>
    <w:p w:rsidR="00537DA7" w:rsidRPr="002D321E"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lastRenderedPageBreak/>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la Buena Pro,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537DA7" w:rsidRPr="002D321E" w:rsidRDefault="00537DA7" w:rsidP="007B354E">
      <w:pPr>
        <w:tabs>
          <w:tab w:val="left" w:pos="1531"/>
        </w:tabs>
        <w:spacing w:before="80" w:line="264" w:lineRule="auto"/>
        <w:ind w:left="1400"/>
        <w:jc w:val="both"/>
        <w:rPr>
          <w:rFonts w:ascii="Arial" w:hAnsi="Arial" w:cs="Arial"/>
          <w:sz w:val="21"/>
          <w:szCs w:val="21"/>
        </w:rPr>
      </w:pPr>
      <w:r w:rsidRPr="002D321E">
        <w:rPr>
          <w:rFonts w:ascii="Arial" w:hAnsi="Arial" w:cs="Arial"/>
          <w:sz w:val="21"/>
          <w:szCs w:val="21"/>
        </w:rPr>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7B354E">
      <w:pPr>
        <w:tabs>
          <w:tab w:val="left" w:pos="1531"/>
        </w:tabs>
        <w:spacing w:before="80" w:line="264"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7B354E">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2.5</w:t>
      </w:r>
      <w:r w:rsidRPr="002D321E">
        <w:rPr>
          <w:rFonts w:cs="Arial"/>
          <w:sz w:val="21"/>
          <w:szCs w:val="21"/>
        </w:rPr>
        <w:t xml:space="preserve">.2 y </w:t>
      </w:r>
      <w:r w:rsidR="007F00F1" w:rsidRPr="002D321E">
        <w:rPr>
          <w:rFonts w:cs="Arial"/>
          <w:sz w:val="21"/>
          <w:szCs w:val="21"/>
        </w:rPr>
        <w:t>2.5</w:t>
      </w:r>
      <w:r w:rsidRPr="002D321E">
        <w:rPr>
          <w:rFonts w:cs="Arial"/>
          <w:sz w:val="21"/>
          <w:szCs w:val="21"/>
        </w:rPr>
        <w:t>.3, el impugnante considerará denegada la reclamación y la apelación, respectivamente.</w:t>
      </w:r>
    </w:p>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Calificación</w:t>
      </w:r>
      <w:bookmarkEnd w:id="60"/>
      <w:bookmarkEnd w:id="61"/>
      <w:bookmarkEnd w:id="62"/>
      <w:bookmarkEnd w:id="63"/>
      <w:bookmarkEnd w:id="64"/>
      <w:bookmarkEnd w:id="65"/>
    </w:p>
    <w:p w:rsidR="00D51C25" w:rsidRPr="00146427" w:rsidRDefault="00D51C25" w:rsidP="00146427">
      <w:pPr>
        <w:numPr>
          <w:ilvl w:val="1"/>
          <w:numId w:val="23"/>
        </w:numPr>
        <w:tabs>
          <w:tab w:val="clear" w:pos="862"/>
          <w:tab w:val="num" w:pos="800"/>
        </w:tabs>
        <w:spacing w:before="240" w:line="264" w:lineRule="auto"/>
        <w:ind w:left="800" w:hanging="500"/>
        <w:jc w:val="both"/>
        <w:rPr>
          <w:rFonts w:ascii="Arial" w:hAnsi="Arial" w:cs="Arial"/>
          <w:b/>
          <w:sz w:val="21"/>
          <w:szCs w:val="21"/>
        </w:rPr>
      </w:pPr>
      <w:bookmarkStart w:id="68" w:name="_Toc453067906"/>
      <w:r w:rsidRPr="00146427">
        <w:rPr>
          <w:rFonts w:ascii="Arial" w:hAnsi="Arial" w:cs="Arial"/>
          <w:b/>
          <w:sz w:val="21"/>
          <w:szCs w:val="21"/>
        </w:rPr>
        <w:t>Requisitos</w:t>
      </w:r>
      <w:bookmarkEnd w:id="68"/>
    </w:p>
    <w:p w:rsidR="00D51C25" w:rsidRPr="002D321E" w:rsidRDefault="00D51C25" w:rsidP="007B354E">
      <w:pPr>
        <w:spacing w:before="120" w:line="264" w:lineRule="auto"/>
        <w:ind w:left="800"/>
        <w:jc w:val="both"/>
        <w:rPr>
          <w:rFonts w:ascii="Arial" w:hAnsi="Arial" w:cs="Arial"/>
          <w:sz w:val="21"/>
          <w:szCs w:val="21"/>
        </w:rPr>
      </w:pPr>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7B354E">
      <w:pPr>
        <w:numPr>
          <w:ilvl w:val="1"/>
          <w:numId w:val="23"/>
        </w:numPr>
        <w:tabs>
          <w:tab w:val="clear" w:pos="862"/>
          <w:tab w:val="num" w:pos="800"/>
        </w:tabs>
        <w:spacing w:before="240" w:line="264" w:lineRule="auto"/>
        <w:ind w:left="800" w:hanging="500"/>
        <w:jc w:val="both"/>
        <w:rPr>
          <w:rFonts w:ascii="Arial" w:hAnsi="Arial" w:cs="Arial"/>
          <w:b/>
          <w:sz w:val="21"/>
          <w:szCs w:val="21"/>
        </w:rPr>
      </w:pPr>
      <w:bookmarkStart w:id="69" w:name="_Ref388113297"/>
      <w:bookmarkStart w:id="70" w:name="_Ref393984775"/>
      <w:bookmarkStart w:id="71" w:name="_Toc394002263"/>
      <w:bookmarkStart w:id="72" w:name="_Toc430840833"/>
      <w:bookmarkStart w:id="73" w:name="_Toc480190953"/>
      <w:bookmarkStart w:id="74" w:name="_Toc480191205"/>
      <w:bookmarkStart w:id="75" w:name="_Toc480191382"/>
      <w:bookmarkStart w:id="76" w:name="_Toc480191677"/>
      <w:bookmarkStart w:id="77" w:name="_Toc480192381"/>
      <w:r w:rsidRPr="002D321E">
        <w:rPr>
          <w:rFonts w:ascii="Arial" w:hAnsi="Arial" w:cs="Arial"/>
          <w:b/>
          <w:sz w:val="21"/>
          <w:szCs w:val="21"/>
        </w:rPr>
        <w:t>Contenido del sobre</w:t>
      </w:r>
      <w:bookmarkEnd w:id="69"/>
      <w:bookmarkEnd w:id="70"/>
      <w:bookmarkEnd w:id="71"/>
      <w:bookmarkEnd w:id="72"/>
      <w:bookmarkEnd w:id="73"/>
      <w:bookmarkEnd w:id="74"/>
      <w:bookmarkEnd w:id="75"/>
      <w:bookmarkEnd w:id="76"/>
      <w:bookmarkEnd w:id="77"/>
    </w:p>
    <w:p w:rsidR="00D51C25" w:rsidRPr="002D321E" w:rsidRDefault="00D51C25" w:rsidP="007B354E">
      <w:pPr>
        <w:spacing w:before="120" w:line="264" w:lineRule="auto"/>
        <w:ind w:left="800"/>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7B354E">
      <w:pPr>
        <w:numPr>
          <w:ilvl w:val="2"/>
          <w:numId w:val="5"/>
        </w:numPr>
        <w:tabs>
          <w:tab w:val="clear" w:pos="1854"/>
          <w:tab w:val="left" w:pos="1400"/>
        </w:tabs>
        <w:spacing w:before="120" w:line="264" w:lineRule="auto"/>
        <w:ind w:left="1400" w:hanging="600"/>
        <w:jc w:val="both"/>
        <w:rPr>
          <w:rFonts w:ascii="Arial" w:hAnsi="Arial" w:cs="Arial"/>
          <w:sz w:val="21"/>
          <w:szCs w:val="21"/>
        </w:rPr>
      </w:pPr>
      <w:bookmarkStart w:id="78" w:name="_Ref444406456"/>
      <w:r w:rsidRPr="002D321E">
        <w:rPr>
          <w:rFonts w:ascii="Arial" w:hAnsi="Arial" w:cs="Arial"/>
          <w:sz w:val="21"/>
          <w:szCs w:val="21"/>
        </w:rPr>
        <w:t>El Formulario 1.</w:t>
      </w:r>
      <w:bookmarkEnd w:id="78"/>
    </w:p>
    <w:p w:rsidR="001A4373" w:rsidRPr="002D321E" w:rsidRDefault="00D51C25"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 uno de ellos un Operador.</w:t>
      </w:r>
    </w:p>
    <w:p w:rsidR="00D51C25" w:rsidRPr="002D321E" w:rsidRDefault="007A7DC3"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r w:rsidR="00F053ED" w:rsidRPr="002D321E">
        <w:rPr>
          <w:rFonts w:ascii="Arial" w:hAnsi="Arial" w:cs="Arial"/>
          <w:sz w:val="21"/>
          <w:szCs w:val="21"/>
        </w:rPr>
        <w:t>Adquirente o del Consorcio</w:t>
      </w:r>
      <w:r w:rsidR="001A4373" w:rsidRPr="002D321E">
        <w:rPr>
          <w:rFonts w:ascii="Arial" w:hAnsi="Arial" w:cs="Arial"/>
          <w:sz w:val="21"/>
          <w:szCs w:val="21"/>
        </w:rPr>
        <w:t>, y de cada uno de los integrantes del Consorcio, de ser el caso</w:t>
      </w:r>
      <w:r w:rsidR="00B07834">
        <w:rPr>
          <w:rFonts w:ascii="Arial" w:hAnsi="Arial" w:cs="Arial"/>
          <w:sz w:val="21"/>
          <w:szCs w:val="21"/>
        </w:rPr>
        <w:t>, según lo indicado en el numeral 2.1</w:t>
      </w:r>
      <w:r w:rsidR="001A4373" w:rsidRPr="002D321E">
        <w:rPr>
          <w:rFonts w:ascii="Arial" w:hAnsi="Arial" w:cs="Arial"/>
          <w:sz w:val="21"/>
          <w:szCs w:val="21"/>
        </w:rPr>
        <w:t>. La inscripción de dichos poderes se deberá realizar de acuerdo a lo señalado en el numeral 2.1.2.</w:t>
      </w:r>
    </w:p>
    <w:p w:rsidR="00D51C25" w:rsidRPr="002D321E" w:rsidRDefault="00E802ED"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Copia simple de los e</w:t>
      </w:r>
      <w:r w:rsidR="00D51C25" w:rsidRPr="002D321E">
        <w:rPr>
          <w:rFonts w:ascii="Arial" w:hAnsi="Arial" w:cs="Arial"/>
          <w:sz w:val="21"/>
          <w:szCs w:val="21"/>
        </w:rPr>
        <w:t xml:space="preserve">stados financieros auditados </w:t>
      </w:r>
      <w:r w:rsidR="006736A9" w:rsidRPr="002D321E">
        <w:rPr>
          <w:rFonts w:ascii="Arial" w:hAnsi="Arial" w:cs="Arial"/>
          <w:sz w:val="21"/>
          <w:szCs w:val="21"/>
        </w:rPr>
        <w:t>disponibles (20</w:t>
      </w:r>
      <w:r w:rsidR="00D80C78">
        <w:rPr>
          <w:rFonts w:ascii="Arial" w:hAnsi="Arial" w:cs="Arial"/>
          <w:sz w:val="21"/>
          <w:szCs w:val="21"/>
        </w:rPr>
        <w:t>1</w:t>
      </w:r>
      <w:r w:rsidR="006013B0">
        <w:rPr>
          <w:rFonts w:ascii="Arial" w:hAnsi="Arial" w:cs="Arial"/>
          <w:sz w:val="21"/>
          <w:szCs w:val="21"/>
        </w:rPr>
        <w:t>1</w:t>
      </w:r>
      <w:r w:rsidR="006736A9" w:rsidRPr="002D321E">
        <w:rPr>
          <w:rFonts w:ascii="Arial" w:hAnsi="Arial" w:cs="Arial"/>
          <w:sz w:val="21"/>
          <w:szCs w:val="21"/>
        </w:rPr>
        <w:t xml:space="preserve"> en adelante) </w:t>
      </w:r>
      <w:r w:rsidR="00D51C25" w:rsidRPr="002D321E">
        <w:rPr>
          <w:rFonts w:ascii="Arial" w:hAnsi="Arial" w:cs="Arial"/>
          <w:sz w:val="21"/>
          <w:szCs w:val="21"/>
        </w:rPr>
        <w:t xml:space="preserve">de </w:t>
      </w:r>
      <w:r w:rsidR="001A4373" w:rsidRPr="002D321E">
        <w:rPr>
          <w:rFonts w:ascii="Arial" w:hAnsi="Arial" w:cs="Arial"/>
          <w:sz w:val="21"/>
          <w:szCs w:val="21"/>
        </w:rPr>
        <w:t xml:space="preserve">las </w:t>
      </w:r>
      <w:r w:rsidR="006736A9" w:rsidRPr="002D321E">
        <w:rPr>
          <w:rFonts w:ascii="Arial" w:hAnsi="Arial" w:cs="Arial"/>
          <w:sz w:val="21"/>
          <w:szCs w:val="21"/>
        </w:rPr>
        <w:t>P</w:t>
      </w:r>
      <w:r w:rsidR="001A4373" w:rsidRPr="002D321E">
        <w:rPr>
          <w:rFonts w:ascii="Arial" w:hAnsi="Arial" w:cs="Arial"/>
          <w:sz w:val="21"/>
          <w:szCs w:val="21"/>
        </w:rPr>
        <w:t>ersonas</w:t>
      </w:r>
      <w:r w:rsidR="001A4373" w:rsidRPr="002D321E" w:rsidDel="00895094">
        <w:rPr>
          <w:rFonts w:ascii="Arial" w:hAnsi="Arial" w:cs="Arial"/>
          <w:sz w:val="21"/>
          <w:szCs w:val="21"/>
        </w:rPr>
        <w:t xml:space="preserve"> </w:t>
      </w:r>
      <w:r w:rsidR="00D51C25" w:rsidRPr="002D321E">
        <w:rPr>
          <w:rFonts w:ascii="Arial" w:hAnsi="Arial" w:cs="Arial"/>
          <w:sz w:val="21"/>
          <w:szCs w:val="21"/>
        </w:rPr>
        <w:t xml:space="preserve">cuyas cifras se estén utilizando para demostrar que se cumple con </w:t>
      </w:r>
      <w:r w:rsidRPr="002D321E">
        <w:rPr>
          <w:rFonts w:ascii="Arial" w:hAnsi="Arial" w:cs="Arial"/>
          <w:sz w:val="21"/>
          <w:szCs w:val="21"/>
        </w:rPr>
        <w:t xml:space="preserve">los </w:t>
      </w:r>
      <w:r w:rsidR="00D51C25" w:rsidRPr="002D321E">
        <w:rPr>
          <w:rFonts w:ascii="Arial" w:hAnsi="Arial" w:cs="Arial"/>
          <w:sz w:val="21"/>
          <w:szCs w:val="21"/>
        </w:rPr>
        <w:t>requisito</w:t>
      </w:r>
      <w:r w:rsidRPr="002D321E">
        <w:rPr>
          <w:rFonts w:ascii="Arial" w:hAnsi="Arial" w:cs="Arial"/>
          <w:sz w:val="21"/>
          <w:szCs w:val="21"/>
        </w:rPr>
        <w:t>s financieros (Anexo 3)</w:t>
      </w:r>
      <w:r w:rsidR="00D51C25" w:rsidRPr="002D321E">
        <w:rPr>
          <w:rFonts w:ascii="Arial" w:hAnsi="Arial" w:cs="Arial"/>
          <w:sz w:val="21"/>
          <w:szCs w:val="21"/>
        </w:rPr>
        <w:t xml:space="preserve">. En caso </w:t>
      </w:r>
      <w:r w:rsidR="00C96EA2" w:rsidRPr="002D321E">
        <w:rPr>
          <w:rFonts w:ascii="Arial" w:hAnsi="Arial" w:cs="Arial"/>
          <w:sz w:val="21"/>
          <w:szCs w:val="21"/>
        </w:rPr>
        <w:t xml:space="preserve">de que </w:t>
      </w:r>
      <w:r w:rsidR="00D51C25" w:rsidRPr="002D321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D321E" w:rsidRDefault="00D51C25" w:rsidP="007B354E">
      <w:pPr>
        <w:spacing w:before="80" w:line="264"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w:t>
      </w:r>
      <w:r w:rsidR="006013B0">
        <w:rPr>
          <w:rFonts w:ascii="Arial" w:hAnsi="Arial" w:cs="Arial"/>
          <w:sz w:val="21"/>
          <w:szCs w:val="21"/>
        </w:rPr>
        <w:t>12</w:t>
      </w:r>
      <w:r w:rsidRPr="002D321E">
        <w:rPr>
          <w:rFonts w:ascii="Arial" w:hAnsi="Arial" w:cs="Arial"/>
          <w:sz w:val="21"/>
          <w:szCs w:val="21"/>
        </w:rPr>
        <w:t>, los estados financieros pueden estar referidos a ejercicios no concluidos o períodos menores a un (1) año.</w:t>
      </w:r>
    </w:p>
    <w:p w:rsidR="00D51C25" w:rsidRPr="002D321E" w:rsidRDefault="00D51C25" w:rsidP="007B354E">
      <w:pPr>
        <w:spacing w:before="80" w:line="264" w:lineRule="auto"/>
        <w:ind w:left="1400"/>
        <w:jc w:val="both"/>
        <w:rPr>
          <w:rFonts w:ascii="Arial" w:hAnsi="Arial" w:cs="Arial"/>
          <w:sz w:val="21"/>
          <w:szCs w:val="21"/>
        </w:rPr>
      </w:pPr>
      <w:r w:rsidRPr="002D321E">
        <w:rPr>
          <w:rFonts w:ascii="Arial" w:hAnsi="Arial" w:cs="Arial"/>
          <w:sz w:val="21"/>
          <w:szCs w:val="21"/>
        </w:rPr>
        <w:lastRenderedPageBreak/>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186590" w:rsidRPr="00186590" w:rsidRDefault="00E802ED"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186590">
        <w:rPr>
          <w:rFonts w:ascii="Arial" w:hAnsi="Arial" w:cs="Arial"/>
          <w:sz w:val="21"/>
          <w:szCs w:val="21"/>
        </w:rPr>
        <w:t>Copias simples de los d</w:t>
      </w:r>
      <w:r w:rsidR="00D51C25" w:rsidRPr="00186590">
        <w:rPr>
          <w:rFonts w:ascii="Arial" w:hAnsi="Arial" w:cs="Arial"/>
          <w:sz w:val="21"/>
          <w:szCs w:val="21"/>
        </w:rPr>
        <w:t>ocumentos que acrediten suficientemente los requisitos técnicos establecido</w:t>
      </w:r>
      <w:r w:rsidRPr="00186590">
        <w:rPr>
          <w:rFonts w:ascii="Arial" w:hAnsi="Arial" w:cs="Arial"/>
          <w:sz w:val="21"/>
          <w:szCs w:val="21"/>
        </w:rPr>
        <w:t>s</w:t>
      </w:r>
      <w:r w:rsidR="00D51C25" w:rsidRPr="00186590">
        <w:rPr>
          <w:rFonts w:ascii="Arial" w:hAnsi="Arial" w:cs="Arial"/>
          <w:sz w:val="21"/>
          <w:szCs w:val="21"/>
        </w:rPr>
        <w:t xml:space="preserve"> en el </w:t>
      </w:r>
      <w:r w:rsidR="00E06095" w:rsidRPr="00186590">
        <w:rPr>
          <w:rFonts w:ascii="Arial" w:hAnsi="Arial" w:cs="Arial"/>
          <w:sz w:val="21"/>
          <w:szCs w:val="21"/>
        </w:rPr>
        <w:t xml:space="preserve">Anexo </w:t>
      </w:r>
      <w:r w:rsidR="00517E9F" w:rsidRPr="00186590">
        <w:rPr>
          <w:rFonts w:ascii="Arial" w:hAnsi="Arial" w:cs="Arial"/>
          <w:sz w:val="21"/>
          <w:szCs w:val="21"/>
        </w:rPr>
        <w:t>3</w:t>
      </w:r>
      <w:r w:rsidR="00D51C25" w:rsidRPr="00186590">
        <w:rPr>
          <w:rFonts w:ascii="Arial" w:hAnsi="Arial" w:cs="Arial"/>
          <w:sz w:val="21"/>
          <w:szCs w:val="21"/>
        </w:rPr>
        <w:t>.</w:t>
      </w:r>
    </w:p>
    <w:p w:rsidR="00D51C25" w:rsidRDefault="00E802ED" w:rsidP="007B354E">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de dicho derecho deberá presentar una comunicación mediante la cual se acredite la transferencia a su favor, con firma legalizada del Representante Legal del cedente.</w:t>
      </w:r>
    </w:p>
    <w:p w:rsidR="00D51C25" w:rsidRPr="002D321E" w:rsidRDefault="00D51C25" w:rsidP="007B354E">
      <w:pPr>
        <w:numPr>
          <w:ilvl w:val="1"/>
          <w:numId w:val="23"/>
        </w:numPr>
        <w:tabs>
          <w:tab w:val="clear" w:pos="862"/>
          <w:tab w:val="num" w:pos="800"/>
        </w:tabs>
        <w:spacing w:before="240" w:line="264" w:lineRule="auto"/>
        <w:ind w:left="800" w:hanging="500"/>
        <w:jc w:val="both"/>
        <w:rPr>
          <w:rFonts w:ascii="Arial" w:hAnsi="Arial" w:cs="Arial"/>
          <w:b/>
          <w:sz w:val="21"/>
          <w:szCs w:val="21"/>
        </w:rPr>
      </w:pPr>
      <w:bookmarkStart w:id="79" w:name="_Toc394002288"/>
      <w:bookmarkStart w:id="80" w:name="_Toc430840839"/>
      <w:bookmarkStart w:id="81" w:name="_Toc480191231"/>
      <w:bookmarkStart w:id="82" w:name="_Toc480191388"/>
      <w:bookmarkStart w:id="83" w:name="_Toc480191683"/>
      <w:bookmarkStart w:id="84" w:name="_Toc480192387"/>
      <w:r w:rsidRPr="002D321E">
        <w:rPr>
          <w:rFonts w:ascii="Arial" w:hAnsi="Arial" w:cs="Arial"/>
          <w:b/>
          <w:sz w:val="21"/>
          <w:szCs w:val="21"/>
        </w:rPr>
        <w:t>Procedimiento</w:t>
      </w:r>
    </w:p>
    <w:p w:rsidR="003D0A55" w:rsidRPr="002D321E" w:rsidRDefault="0086216D" w:rsidP="007B354E">
      <w:pPr>
        <w:numPr>
          <w:ilvl w:val="2"/>
          <w:numId w:val="36"/>
        </w:numPr>
        <w:tabs>
          <w:tab w:val="clear" w:pos="1854"/>
          <w:tab w:val="num" w:pos="1400"/>
        </w:tabs>
        <w:spacing w:before="100" w:line="264"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máximo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7B354E">
      <w:pPr>
        <w:numPr>
          <w:ilvl w:val="2"/>
          <w:numId w:val="36"/>
        </w:numPr>
        <w:tabs>
          <w:tab w:val="clear" w:pos="1854"/>
          <w:tab w:val="num" w:pos="1400"/>
        </w:tabs>
        <w:spacing w:before="100" w:line="264"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 xml:space="preserve">los defectos u omisiones que 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7B354E">
      <w:pPr>
        <w:spacing w:before="80" w:line="264"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D51C25" w:rsidRPr="002D321E" w:rsidRDefault="00D51C25"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Si el </w:t>
      </w:r>
      <w:r w:rsidR="00341E21" w:rsidRPr="002D321E">
        <w:rPr>
          <w:rFonts w:ascii="Arial" w:hAnsi="Arial" w:cs="Arial"/>
          <w:sz w:val="21"/>
          <w:szCs w:val="21"/>
        </w:rPr>
        <w:t xml:space="preserve">Adquirente, el </w:t>
      </w:r>
      <w:r w:rsidRPr="002D321E">
        <w:rPr>
          <w:rFonts w:ascii="Arial" w:hAnsi="Arial" w:cs="Arial"/>
          <w:sz w:val="21"/>
          <w:szCs w:val="21"/>
        </w:rPr>
        <w:t xml:space="preserve">Operador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la Buena Pro, hasta la fecha fijada para el </w:t>
      </w:r>
      <w:r w:rsidR="00552D8D" w:rsidRPr="002D321E">
        <w:rPr>
          <w:rFonts w:ascii="Arial" w:hAnsi="Arial" w:cs="Arial"/>
          <w:sz w:val="21"/>
          <w:szCs w:val="21"/>
        </w:rPr>
        <w:t>Cierre. Después de esta fecha, la falta de veracidad puede acarrear las sanciones que estipule</w:t>
      </w:r>
      <w:r w:rsidR="00274A6B">
        <w:rPr>
          <w:rFonts w:ascii="Arial" w:hAnsi="Arial" w:cs="Arial"/>
          <w:sz w:val="21"/>
          <w:szCs w:val="21"/>
        </w:rPr>
        <w:t xml:space="preserve"> </w:t>
      </w:r>
      <w:r w:rsidR="00AA517D">
        <w:rPr>
          <w:rFonts w:ascii="Arial" w:hAnsi="Arial" w:cs="Arial"/>
          <w:sz w:val="21"/>
          <w:szCs w:val="21"/>
        </w:rPr>
        <w:t>el</w:t>
      </w:r>
      <w:r w:rsidR="00552D8D" w:rsidRPr="002D321E">
        <w:rPr>
          <w:rFonts w:ascii="Arial" w:hAnsi="Arial" w:cs="Arial"/>
          <w:sz w:val="21"/>
          <w:szCs w:val="21"/>
        </w:rPr>
        <w:t xml:space="preserve"> Contrato.</w:t>
      </w:r>
    </w:p>
    <w:p w:rsidR="001A0821" w:rsidRPr="002D321E" w:rsidRDefault="0086216D"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Recibida la evaluación de la Comisión, e</w:t>
      </w:r>
      <w:r w:rsidR="001A0821" w:rsidRPr="002D321E">
        <w:rPr>
          <w:rFonts w:ascii="Arial" w:hAnsi="Arial" w:cs="Arial"/>
          <w:sz w:val="21"/>
          <w:szCs w:val="21"/>
        </w:rPr>
        <w:t xml:space="preserve">l Comité </w:t>
      </w:r>
      <w:r w:rsidRPr="002D321E">
        <w:rPr>
          <w:rFonts w:ascii="Arial" w:hAnsi="Arial" w:cs="Arial"/>
          <w:sz w:val="21"/>
          <w:szCs w:val="21"/>
        </w:rPr>
        <w:t xml:space="preserve">resolverá y </w:t>
      </w:r>
      <w:r w:rsidR="001A0821" w:rsidRPr="002D321E">
        <w:rPr>
          <w:rFonts w:ascii="Arial" w:hAnsi="Arial" w:cs="Arial"/>
          <w:sz w:val="21"/>
          <w:szCs w:val="21"/>
        </w:rPr>
        <w:t xml:space="preserve">comunicará </w:t>
      </w:r>
      <w:r w:rsidR="003E74EA" w:rsidRPr="002D321E">
        <w:rPr>
          <w:rFonts w:ascii="Arial" w:hAnsi="Arial" w:cs="Arial"/>
          <w:sz w:val="21"/>
          <w:szCs w:val="21"/>
        </w:rPr>
        <w:t xml:space="preserve">por escrito </w:t>
      </w:r>
      <w:r w:rsidR="001A0821" w:rsidRPr="002D321E">
        <w:rPr>
          <w:rFonts w:ascii="Arial" w:hAnsi="Arial" w:cs="Arial"/>
          <w:sz w:val="21"/>
          <w:szCs w:val="21"/>
        </w:rPr>
        <w:t xml:space="preserve">a los Adquirentes el resultado de su Calificación. Sin perjuicio de lo señalado anteriormente, la relación de Postores estará disponible en la página </w:t>
      </w:r>
      <w:r w:rsidRPr="002D321E">
        <w:rPr>
          <w:rFonts w:ascii="Arial" w:hAnsi="Arial" w:cs="Arial"/>
          <w:sz w:val="21"/>
          <w:szCs w:val="21"/>
        </w:rPr>
        <w:t>w</w:t>
      </w:r>
      <w:r w:rsidR="001A0821" w:rsidRPr="002D321E">
        <w:rPr>
          <w:rFonts w:ascii="Arial" w:hAnsi="Arial" w:cs="Arial"/>
          <w:sz w:val="21"/>
          <w:szCs w:val="21"/>
        </w:rPr>
        <w:t xml:space="preserve">eb de </w:t>
      </w:r>
      <w:r w:rsidR="0082659B" w:rsidRPr="002D321E">
        <w:rPr>
          <w:rFonts w:ascii="Arial" w:hAnsi="Arial" w:cs="Arial"/>
          <w:sz w:val="21"/>
          <w:szCs w:val="21"/>
        </w:rPr>
        <w:t>PROINVERSIÓN</w:t>
      </w:r>
      <w:r w:rsidR="001A0821" w:rsidRPr="002D321E">
        <w:rPr>
          <w:rFonts w:ascii="Arial" w:hAnsi="Arial" w:cs="Arial"/>
          <w:sz w:val="21"/>
          <w:szCs w:val="21"/>
        </w:rPr>
        <w:t>.</w:t>
      </w:r>
    </w:p>
    <w:p w:rsidR="001715A8" w:rsidRPr="002D321E" w:rsidRDefault="001715A8"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p w:rsidR="00C005D0" w:rsidRPr="002D321E" w:rsidRDefault="00C005D0" w:rsidP="007B354E">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Hasta diez (10) Días antes de la fecha fijada para el </w:t>
      </w:r>
      <w:r w:rsidR="00552D8D" w:rsidRPr="002D321E">
        <w:rPr>
          <w:rFonts w:ascii="Arial" w:hAnsi="Arial" w:cs="Arial"/>
          <w:sz w:val="21"/>
          <w:szCs w:val="21"/>
        </w:rPr>
        <w:t>C</w:t>
      </w:r>
      <w:r w:rsidRPr="002D321E">
        <w:rPr>
          <w:rFonts w:ascii="Arial" w:hAnsi="Arial" w:cs="Arial"/>
          <w:sz w:val="21"/>
          <w:szCs w:val="21"/>
        </w:rPr>
        <w:t>ierre, el Adjudicatario, en caso sea un Consorcio</w:t>
      </w:r>
      <w:r w:rsidR="001050F5" w:rsidRPr="002D321E">
        <w:rPr>
          <w:rFonts w:ascii="Arial" w:hAnsi="Arial" w:cs="Arial"/>
          <w:sz w:val="21"/>
          <w:szCs w:val="21"/>
        </w:rPr>
        <w:t xml:space="preserve"> Calificado</w:t>
      </w:r>
      <w:r w:rsidRPr="002D321E">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Default="00552D8D" w:rsidP="007B354E">
      <w:pPr>
        <w:spacing w:before="120" w:line="264" w:lineRule="auto"/>
        <w:ind w:left="1400"/>
        <w:jc w:val="both"/>
        <w:rPr>
          <w:rFonts w:ascii="Arial" w:hAnsi="Arial" w:cs="Arial"/>
          <w:sz w:val="21"/>
          <w:szCs w:val="21"/>
        </w:rPr>
      </w:pPr>
      <w:r w:rsidRPr="002D321E">
        <w:rPr>
          <w:rFonts w:ascii="Arial" w:hAnsi="Arial" w:cs="Arial"/>
          <w:sz w:val="21"/>
          <w:szCs w:val="21"/>
        </w:rPr>
        <w:lastRenderedPageBreak/>
        <w:t>El Comité se reserva el derecho de aceptar la modificación solicitada y tendrá un plazo de siete (7) Días para comunicar su decisión.</w:t>
      </w:r>
    </w:p>
    <w:bookmarkEnd w:id="79"/>
    <w:bookmarkEnd w:id="80"/>
    <w:bookmarkEnd w:id="81"/>
    <w:bookmarkEnd w:id="82"/>
    <w:bookmarkEnd w:id="83"/>
    <w:bookmarkEnd w:id="84"/>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Presentación y evaluación de Ofertas</w:t>
      </w:r>
    </w:p>
    <w:p w:rsidR="00D51C25" w:rsidRPr="002D321E" w:rsidRDefault="00CF3B3A" w:rsidP="007B354E">
      <w:pPr>
        <w:spacing w:before="120" w:line="264"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p>
    <w:p w:rsidR="00D51C25" w:rsidRPr="002D321E" w:rsidRDefault="00D51C25" w:rsidP="007B354E">
      <w:pPr>
        <w:numPr>
          <w:ilvl w:val="1"/>
          <w:numId w:val="2"/>
        </w:numPr>
        <w:tabs>
          <w:tab w:val="clear" w:pos="1131"/>
          <w:tab w:val="num" w:pos="800"/>
        </w:tabs>
        <w:spacing w:before="240" w:line="264" w:lineRule="auto"/>
        <w:ind w:left="800" w:hanging="500"/>
        <w:jc w:val="both"/>
        <w:rPr>
          <w:rFonts w:ascii="Arial" w:hAnsi="Arial" w:cs="Arial"/>
          <w:b/>
          <w:sz w:val="21"/>
          <w:szCs w:val="21"/>
        </w:rPr>
      </w:pPr>
      <w:bookmarkStart w:id="85" w:name="_Toc480190959"/>
      <w:bookmarkStart w:id="86" w:name="_Toc480191232"/>
      <w:bookmarkStart w:id="87" w:name="_Toc480191389"/>
      <w:bookmarkStart w:id="88" w:name="_Toc480191684"/>
      <w:bookmarkStart w:id="89" w:name="_Toc480192388"/>
      <w:bookmarkStart w:id="90" w:name="_Toc453067913"/>
      <w:bookmarkStart w:id="91" w:name="_Ref388113347"/>
      <w:bookmarkStart w:id="92" w:name="_Toc394002296"/>
      <w:bookmarkStart w:id="93" w:name="_Toc430840840"/>
      <w:r w:rsidRPr="002D321E">
        <w:rPr>
          <w:rFonts w:ascii="Arial" w:hAnsi="Arial" w:cs="Arial"/>
          <w:b/>
          <w:sz w:val="21"/>
          <w:szCs w:val="21"/>
        </w:rPr>
        <w:t>Contenido de los sobres</w:t>
      </w:r>
      <w:bookmarkEnd w:id="85"/>
      <w:bookmarkEnd w:id="86"/>
      <w:bookmarkEnd w:id="87"/>
      <w:bookmarkEnd w:id="88"/>
      <w:bookmarkEnd w:id="89"/>
      <w:bookmarkEnd w:id="90"/>
    </w:p>
    <w:p w:rsidR="00D51C25" w:rsidRPr="002D321E" w:rsidRDefault="00D51C25" w:rsidP="007B354E">
      <w:pPr>
        <w:spacing w:before="120" w:line="264" w:lineRule="auto"/>
        <w:ind w:left="800"/>
        <w:jc w:val="both"/>
        <w:rPr>
          <w:rFonts w:ascii="Arial" w:hAnsi="Arial" w:cs="Arial"/>
          <w:sz w:val="21"/>
          <w:szCs w:val="21"/>
        </w:rPr>
      </w:pPr>
      <w:bookmarkStart w:id="94" w:name="_Toc430931645"/>
      <w:bookmarkStart w:id="95" w:name="_Toc440857170"/>
      <w:bookmarkStart w:id="96" w:name="_Toc440874516"/>
      <w:bookmarkEnd w:id="91"/>
      <w:bookmarkEnd w:id="92"/>
      <w:bookmarkEnd w:id="93"/>
      <w:r w:rsidRPr="002D321E">
        <w:rPr>
          <w:rFonts w:ascii="Arial" w:hAnsi="Arial" w:cs="Arial"/>
          <w:sz w:val="21"/>
          <w:szCs w:val="21"/>
        </w:rPr>
        <w:t>El sobre N° 1</w:t>
      </w:r>
      <w:r w:rsidR="00987E22">
        <w:rPr>
          <w:rFonts w:ascii="Arial" w:hAnsi="Arial" w:cs="Arial"/>
          <w:sz w:val="21"/>
          <w:szCs w:val="21"/>
        </w:rPr>
        <w:t xml:space="preserve"> </w:t>
      </w:r>
      <w:r w:rsidRPr="002D321E">
        <w:rPr>
          <w:rFonts w:ascii="Arial" w:hAnsi="Arial" w:cs="Arial"/>
          <w:sz w:val="21"/>
          <w:szCs w:val="21"/>
        </w:rPr>
        <w:t>deberá contener los siguientes documentos:</w:t>
      </w:r>
      <w:bookmarkEnd w:id="94"/>
      <w:bookmarkEnd w:id="95"/>
      <w:bookmarkEnd w:id="96"/>
    </w:p>
    <w:p w:rsidR="00D51C25" w:rsidRPr="002D321E" w:rsidRDefault="00D51C25" w:rsidP="007B354E">
      <w:pPr>
        <w:numPr>
          <w:ilvl w:val="2"/>
          <w:numId w:val="24"/>
        </w:numPr>
        <w:tabs>
          <w:tab w:val="clear" w:pos="1570"/>
        </w:tabs>
        <w:spacing w:before="120" w:line="264" w:lineRule="auto"/>
        <w:ind w:left="1400" w:hanging="600"/>
        <w:jc w:val="both"/>
        <w:rPr>
          <w:rFonts w:ascii="Arial" w:hAnsi="Arial" w:cs="Arial"/>
          <w:sz w:val="21"/>
          <w:szCs w:val="21"/>
        </w:rPr>
      </w:pPr>
      <w:bookmarkStart w:id="97" w:name="_Toc394002298"/>
      <w:bookmarkStart w:id="98"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 xml:space="preserve">Contrato, </w:t>
      </w:r>
      <w:r w:rsidR="008D5B01">
        <w:rPr>
          <w:rFonts w:ascii="Arial" w:hAnsi="Arial" w:cs="Arial"/>
          <w:sz w:val="22"/>
          <w:szCs w:val="22"/>
        </w:rPr>
        <w:t>impresos en papel de seguridad, que serán enviados a los Postores.</w:t>
      </w:r>
      <w:r w:rsidR="008D5B01" w:rsidRPr="006E3CE4">
        <w:rPr>
          <w:rFonts w:ascii="Arial" w:hAnsi="Arial" w:cs="Arial"/>
          <w:sz w:val="22"/>
          <w:szCs w:val="22"/>
        </w:rPr>
        <w:t xml:space="preserve"> </w:t>
      </w:r>
      <w:r w:rsidR="008D5B01">
        <w:rPr>
          <w:rFonts w:ascii="Arial" w:hAnsi="Arial" w:cs="Arial"/>
          <w:sz w:val="22"/>
          <w:szCs w:val="22"/>
        </w:rPr>
        <w:t xml:space="preserve">Cada uno de los folios de estos ejemplares deberán estar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en el pliego de firmas</w:t>
      </w:r>
      <w:r w:rsidR="00872B98">
        <w:rPr>
          <w:rFonts w:ascii="Arial" w:hAnsi="Arial" w:cs="Arial"/>
          <w:sz w:val="21"/>
          <w:szCs w:val="21"/>
        </w:rPr>
        <w:t>.</w:t>
      </w:r>
    </w:p>
    <w:p w:rsidR="00D51C25" w:rsidRPr="002D321E" w:rsidRDefault="00D51C25" w:rsidP="007B354E">
      <w:pPr>
        <w:numPr>
          <w:ilvl w:val="2"/>
          <w:numId w:val="24"/>
        </w:numPr>
        <w:tabs>
          <w:tab w:val="clear" w:pos="157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8C5A1A" w:rsidRPr="002D321E">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99" w:name="_Toc388235223"/>
      <w:bookmarkStart w:id="100" w:name="_Ref393991104"/>
      <w:bookmarkStart w:id="101" w:name="_Toc394002301"/>
      <w:bookmarkEnd w:id="97"/>
      <w:bookmarkEnd w:id="98"/>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99"/>
    <w:bookmarkEnd w:id="100"/>
    <w:bookmarkEnd w:id="101"/>
    <w:p w:rsidR="00D51C25" w:rsidRPr="002D321E" w:rsidRDefault="00D51C25" w:rsidP="007B354E">
      <w:pPr>
        <w:numPr>
          <w:ilvl w:val="2"/>
          <w:numId w:val="24"/>
        </w:numPr>
        <w:tabs>
          <w:tab w:val="clear" w:pos="1570"/>
        </w:tabs>
        <w:spacing w:before="120" w:line="264" w:lineRule="auto"/>
        <w:ind w:left="1400" w:hanging="600"/>
        <w:jc w:val="both"/>
        <w:rPr>
          <w:rFonts w:ascii="Arial" w:hAnsi="Arial" w:cs="Arial"/>
          <w:sz w:val="21"/>
          <w:szCs w:val="21"/>
        </w:rPr>
      </w:pPr>
      <w:r w:rsidRPr="002D321E">
        <w:rPr>
          <w:rFonts w:ascii="Arial" w:hAnsi="Arial" w:cs="Arial"/>
          <w:sz w:val="21"/>
          <w:szCs w:val="21"/>
        </w:rPr>
        <w:t>El sobre N° 2.</w:t>
      </w:r>
    </w:p>
    <w:p w:rsidR="00EC5BAD" w:rsidRPr="002D321E" w:rsidRDefault="00D51C25" w:rsidP="007B354E">
      <w:pPr>
        <w:spacing w:before="120" w:line="264" w:lineRule="auto"/>
        <w:ind w:left="851"/>
        <w:jc w:val="both"/>
        <w:rPr>
          <w:rFonts w:ascii="Arial" w:hAnsi="Arial" w:cs="Arial"/>
          <w:sz w:val="21"/>
          <w:szCs w:val="21"/>
        </w:rPr>
      </w:pPr>
      <w:bookmarkStart w:id="102" w:name="_Toc394002304"/>
      <w:bookmarkStart w:id="103" w:name="_Toc430840841"/>
      <w:bookmarkStart w:id="104" w:name="_Toc430931646"/>
      <w:bookmarkStart w:id="105" w:name="_Toc440857171"/>
      <w:bookmarkStart w:id="106" w:name="_Toc440874517"/>
      <w:r w:rsidRPr="002D321E">
        <w:rPr>
          <w:rFonts w:ascii="Arial" w:hAnsi="Arial" w:cs="Arial"/>
          <w:sz w:val="21"/>
          <w:szCs w:val="21"/>
        </w:rPr>
        <w:t>El sobre N° 2</w:t>
      </w:r>
      <w:r w:rsidR="001715A8" w:rsidRPr="002D321E">
        <w:rPr>
          <w:rFonts w:ascii="Arial" w:hAnsi="Arial" w:cs="Arial"/>
          <w:sz w:val="21"/>
          <w:szCs w:val="21"/>
        </w:rPr>
        <w:t>, a su vez</w:t>
      </w:r>
      <w:r w:rsidR="00CF3B3A" w:rsidRPr="002D321E">
        <w:rPr>
          <w:rFonts w:ascii="Arial" w:hAnsi="Arial" w:cs="Arial"/>
          <w:sz w:val="21"/>
          <w:szCs w:val="21"/>
        </w:rPr>
        <w:t xml:space="preserve"> </w:t>
      </w:r>
      <w:r w:rsidRPr="002D321E">
        <w:rPr>
          <w:rFonts w:ascii="Arial" w:hAnsi="Arial" w:cs="Arial"/>
          <w:sz w:val="21"/>
          <w:szCs w:val="21"/>
        </w:rPr>
        <w:t>deberá contener los Formularios 4</w:t>
      </w:r>
      <w:r w:rsidR="004E0640" w:rsidRPr="002D321E">
        <w:rPr>
          <w:rFonts w:ascii="Arial" w:hAnsi="Arial" w:cs="Arial"/>
          <w:sz w:val="21"/>
          <w:szCs w:val="21"/>
        </w:rPr>
        <w:t>,</w:t>
      </w:r>
      <w:r w:rsidRPr="002D321E">
        <w:rPr>
          <w:rFonts w:ascii="Arial" w:hAnsi="Arial" w:cs="Arial"/>
          <w:sz w:val="21"/>
          <w:szCs w:val="21"/>
        </w:rPr>
        <w:t xml:space="preserve"> 4</w:t>
      </w:r>
      <w:r w:rsidR="004E0640" w:rsidRPr="002D321E">
        <w:rPr>
          <w:rFonts w:ascii="Arial" w:hAnsi="Arial" w:cs="Arial"/>
          <w:sz w:val="21"/>
          <w:szCs w:val="21"/>
        </w:rPr>
        <w:t>-A</w:t>
      </w:r>
      <w:r w:rsidR="00F06C73">
        <w:rPr>
          <w:rFonts w:ascii="Arial" w:hAnsi="Arial" w:cs="Arial"/>
          <w:sz w:val="21"/>
          <w:szCs w:val="21"/>
        </w:rPr>
        <w:t xml:space="preserve"> y</w:t>
      </w:r>
      <w:r w:rsidR="0063703B">
        <w:rPr>
          <w:rFonts w:ascii="Arial" w:hAnsi="Arial" w:cs="Arial"/>
          <w:sz w:val="21"/>
          <w:szCs w:val="21"/>
        </w:rPr>
        <w:t>,</w:t>
      </w:r>
      <w:r w:rsidR="004E0640" w:rsidRPr="002D321E">
        <w:rPr>
          <w:rFonts w:ascii="Arial" w:hAnsi="Arial" w:cs="Arial"/>
          <w:sz w:val="21"/>
          <w:szCs w:val="21"/>
        </w:rPr>
        <w:t xml:space="preserve"> 4-B</w:t>
      </w:r>
      <w:r w:rsidR="00EC5BAD" w:rsidRPr="002D321E">
        <w:rPr>
          <w:rFonts w:ascii="Arial" w:hAnsi="Arial" w:cs="Arial"/>
          <w:sz w:val="21"/>
          <w:szCs w:val="21"/>
        </w:rPr>
        <w:t>,</w:t>
      </w:r>
      <w:r w:rsidR="00114ADD">
        <w:rPr>
          <w:rFonts w:ascii="Arial" w:hAnsi="Arial" w:cs="Arial"/>
          <w:sz w:val="21"/>
          <w:szCs w:val="21"/>
        </w:rPr>
        <w:t xml:space="preserve"> </w:t>
      </w:r>
      <w:r w:rsidR="00256E7F" w:rsidRPr="00CD043A">
        <w:rPr>
          <w:rFonts w:ascii="Arial" w:hAnsi="Arial" w:cs="Arial"/>
          <w:sz w:val="21"/>
          <w:szCs w:val="21"/>
        </w:rPr>
        <w:t>impresos en papel de seguridad que serán enviados a los Postores,</w:t>
      </w:r>
      <w:r w:rsidR="00256E7F">
        <w:rPr>
          <w:rFonts w:ascii="Arial" w:hAnsi="Arial" w:cs="Arial"/>
          <w:sz w:val="21"/>
          <w:szCs w:val="21"/>
        </w:rPr>
        <w:t xml:space="preserve"> </w:t>
      </w:r>
      <w:r w:rsidR="00EC5BAD" w:rsidRPr="002D321E">
        <w:rPr>
          <w:rFonts w:ascii="Arial" w:hAnsi="Arial" w:cs="Arial"/>
          <w:sz w:val="21"/>
          <w:szCs w:val="21"/>
        </w:rPr>
        <w:t xml:space="preserve">debidamente </w:t>
      </w:r>
      <w:r w:rsidR="005B5656">
        <w:rPr>
          <w:rFonts w:ascii="Arial" w:hAnsi="Arial" w:cs="Arial"/>
          <w:sz w:val="21"/>
          <w:szCs w:val="21"/>
        </w:rPr>
        <w:t xml:space="preserve">llenados, y </w:t>
      </w:r>
      <w:r w:rsidR="00EC5BAD" w:rsidRPr="002D321E">
        <w:rPr>
          <w:rFonts w:ascii="Arial" w:hAnsi="Arial" w:cs="Arial"/>
          <w:sz w:val="21"/>
          <w:szCs w:val="21"/>
        </w:rPr>
        <w:t>suscritos por el Representante Legal</w:t>
      </w:r>
      <w:r w:rsidR="00A058FA" w:rsidRPr="002D321E">
        <w:rPr>
          <w:rFonts w:ascii="Arial" w:hAnsi="Arial" w:cs="Arial"/>
          <w:sz w:val="21"/>
          <w:szCs w:val="21"/>
        </w:rPr>
        <w:t>.</w:t>
      </w:r>
    </w:p>
    <w:p w:rsidR="00D51C25" w:rsidRPr="002D321E" w:rsidRDefault="00D51C25" w:rsidP="007B354E">
      <w:pPr>
        <w:numPr>
          <w:ilvl w:val="1"/>
          <w:numId w:val="2"/>
        </w:numPr>
        <w:tabs>
          <w:tab w:val="clear" w:pos="1131"/>
          <w:tab w:val="num" w:pos="800"/>
        </w:tabs>
        <w:spacing w:before="240" w:line="264" w:lineRule="auto"/>
        <w:ind w:left="800" w:hanging="500"/>
        <w:jc w:val="both"/>
        <w:rPr>
          <w:rFonts w:ascii="Arial" w:hAnsi="Arial" w:cs="Arial"/>
          <w:b/>
          <w:sz w:val="21"/>
          <w:szCs w:val="21"/>
        </w:rPr>
      </w:pPr>
      <w:bookmarkStart w:id="107" w:name="_Toc453067916"/>
      <w:bookmarkEnd w:id="102"/>
      <w:bookmarkEnd w:id="103"/>
      <w:bookmarkEnd w:id="104"/>
      <w:bookmarkEnd w:id="105"/>
      <w:bookmarkEnd w:id="106"/>
      <w:r w:rsidRPr="002D321E">
        <w:rPr>
          <w:rFonts w:ascii="Arial" w:hAnsi="Arial" w:cs="Arial"/>
          <w:b/>
          <w:sz w:val="21"/>
          <w:szCs w:val="21"/>
        </w:rPr>
        <w:t>Pr</w:t>
      </w:r>
      <w:bookmarkEnd w:id="107"/>
      <w:r w:rsidRPr="002D321E">
        <w:rPr>
          <w:rFonts w:ascii="Arial" w:hAnsi="Arial" w:cs="Arial"/>
          <w:b/>
          <w:sz w:val="21"/>
          <w:szCs w:val="21"/>
        </w:rPr>
        <w:t>ocedimiento</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Pr="002D321E">
        <w:rPr>
          <w:rFonts w:ascii="Arial" w:hAnsi="Arial" w:cs="Arial"/>
          <w:sz w:val="21"/>
          <w:szCs w:val="21"/>
        </w:rPr>
        <w:t xml:space="preserve">que contienen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para su apertura. El Notario rubricará los documentos contenidos en los sobres N° 1 y los entregará al Comité. El Notario 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08" w:name="_Ref444329016"/>
    </w:p>
    <w:p w:rsidR="00970EC8" w:rsidRPr="00E3316F" w:rsidRDefault="00570DFC" w:rsidP="007B354E">
      <w:pPr>
        <w:numPr>
          <w:ilvl w:val="2"/>
          <w:numId w:val="6"/>
        </w:numPr>
        <w:tabs>
          <w:tab w:val="clear" w:pos="1820"/>
          <w:tab w:val="num" w:pos="1400"/>
        </w:tabs>
        <w:spacing w:before="120" w:line="264" w:lineRule="auto"/>
        <w:ind w:left="1400" w:hanging="601"/>
        <w:jc w:val="both"/>
        <w:rPr>
          <w:rFonts w:ascii="Arial" w:hAnsi="Arial" w:cs="Arial"/>
          <w:sz w:val="21"/>
          <w:szCs w:val="21"/>
        </w:rPr>
      </w:pPr>
      <w:r w:rsidRPr="002D321E">
        <w:rPr>
          <w:rFonts w:ascii="Arial" w:hAnsi="Arial" w:cs="Arial"/>
          <w:sz w:val="21"/>
          <w:szCs w:val="21"/>
        </w:rPr>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 xml:space="preserve">el Notario procederá a la apertura de los sobres N° 2, visará su contenido y se lo entregará al Presidente del </w:t>
      </w:r>
      <w:r w:rsidR="00E61CDD">
        <w:rPr>
          <w:rFonts w:ascii="Arial" w:hAnsi="Arial" w:cs="Arial"/>
          <w:sz w:val="21"/>
          <w:szCs w:val="21"/>
        </w:rPr>
        <w:t>acto</w:t>
      </w:r>
      <w:r w:rsidR="00970EC8" w:rsidRPr="00E3316F">
        <w:rPr>
          <w:rFonts w:ascii="Arial" w:hAnsi="Arial" w:cs="Arial"/>
          <w:sz w:val="21"/>
          <w:szCs w:val="21"/>
        </w:rPr>
        <w:t>,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r w:rsidR="0043716F" w:rsidRPr="004225E3">
        <w:rPr>
          <w:rFonts w:ascii="Arial" w:hAnsi="Arial" w:cs="Arial"/>
          <w:sz w:val="21"/>
          <w:szCs w:val="21"/>
        </w:rPr>
        <w:t xml:space="preserve"> </w:t>
      </w:r>
    </w:p>
    <w:p w:rsidR="00256E7F" w:rsidRDefault="00E3316F" w:rsidP="007B354E">
      <w:pPr>
        <w:numPr>
          <w:ilvl w:val="2"/>
          <w:numId w:val="6"/>
        </w:numPr>
        <w:tabs>
          <w:tab w:val="clear" w:pos="1820"/>
          <w:tab w:val="left" w:pos="1400"/>
        </w:tabs>
        <w:spacing w:before="120" w:line="264" w:lineRule="auto"/>
        <w:ind w:left="1400" w:hanging="600"/>
        <w:jc w:val="both"/>
        <w:rPr>
          <w:rFonts w:ascii="Arial" w:hAnsi="Arial" w:cs="Arial"/>
          <w:sz w:val="21"/>
          <w:szCs w:val="21"/>
        </w:rPr>
      </w:pPr>
      <w:r w:rsidRPr="00E3316F">
        <w:rPr>
          <w:rFonts w:ascii="Arial" w:hAnsi="Arial" w:cs="Arial"/>
          <w:sz w:val="21"/>
          <w:szCs w:val="21"/>
        </w:rPr>
        <w:t xml:space="preserve">El Comité adjudicará la Buena Pro al Postor </w:t>
      </w:r>
      <w:r w:rsidRPr="002D321E">
        <w:rPr>
          <w:rFonts w:ascii="Arial" w:hAnsi="Arial" w:cs="Arial"/>
          <w:sz w:val="21"/>
          <w:szCs w:val="21"/>
        </w:rPr>
        <w:t xml:space="preserve">que </w:t>
      </w:r>
      <w:r>
        <w:rPr>
          <w:rFonts w:ascii="Arial" w:hAnsi="Arial" w:cs="Arial"/>
          <w:sz w:val="21"/>
          <w:szCs w:val="21"/>
        </w:rPr>
        <w:t>presente</w:t>
      </w:r>
      <w:r w:rsidRPr="002D321E">
        <w:rPr>
          <w:rFonts w:ascii="Arial" w:hAnsi="Arial" w:cs="Arial"/>
          <w:sz w:val="21"/>
          <w:szCs w:val="21"/>
        </w:rPr>
        <w:t xml:space="preserve"> el menor Costo de Servicio Total, el cual será establecido de acuerdo al método señalado en el Anexo 4.</w:t>
      </w:r>
      <w:r w:rsidR="00256E7F" w:rsidRPr="00256E7F">
        <w:rPr>
          <w:rFonts w:ascii="Arial" w:hAnsi="Arial" w:cs="Arial"/>
          <w:sz w:val="21"/>
          <w:szCs w:val="21"/>
        </w:rPr>
        <w:t xml:space="preserve"> </w:t>
      </w:r>
      <w:r w:rsidR="00256E7F">
        <w:rPr>
          <w:rFonts w:ascii="Arial" w:hAnsi="Arial" w:cs="Arial"/>
          <w:sz w:val="21"/>
          <w:szCs w:val="21"/>
        </w:rPr>
        <w:t>S</w:t>
      </w:r>
      <w:r w:rsidR="00256E7F" w:rsidRPr="002D321E">
        <w:rPr>
          <w:rFonts w:ascii="Arial" w:hAnsi="Arial" w:cs="Arial"/>
          <w:sz w:val="21"/>
          <w:szCs w:val="21"/>
        </w:rPr>
        <w:t xml:space="preserve">e levantará un acta que será firmada por el Presidente del </w:t>
      </w:r>
      <w:r w:rsidR="006B47DD">
        <w:rPr>
          <w:rFonts w:ascii="Arial" w:hAnsi="Arial" w:cs="Arial"/>
          <w:sz w:val="21"/>
          <w:szCs w:val="21"/>
        </w:rPr>
        <w:t>acto</w:t>
      </w:r>
      <w:r w:rsidR="00256E7F" w:rsidRPr="002D321E">
        <w:rPr>
          <w:rFonts w:ascii="Arial" w:hAnsi="Arial" w:cs="Arial"/>
          <w:sz w:val="21"/>
          <w:szCs w:val="21"/>
        </w:rPr>
        <w:t>, el Notario Público y los Postores que deseen hacerlo.</w:t>
      </w:r>
    </w:p>
    <w:bookmarkEnd w:id="108"/>
    <w:p w:rsidR="00276B34" w:rsidRPr="002D321E" w:rsidRDefault="00146427"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Pr>
          <w:rFonts w:ascii="Arial" w:hAnsi="Arial" w:cs="Arial"/>
          <w:sz w:val="21"/>
          <w:szCs w:val="21"/>
        </w:rPr>
        <w:br w:type="page"/>
      </w:r>
      <w:r w:rsidR="00D51C25" w:rsidRPr="002D321E">
        <w:rPr>
          <w:rFonts w:ascii="Arial" w:hAnsi="Arial" w:cs="Arial"/>
          <w:sz w:val="21"/>
          <w:szCs w:val="21"/>
        </w:rPr>
        <w:lastRenderedPageBreak/>
        <w:t xml:space="preserve">En caso </w:t>
      </w:r>
      <w:r w:rsidR="00E3316F">
        <w:rPr>
          <w:rFonts w:ascii="Arial" w:hAnsi="Arial" w:cs="Arial"/>
          <w:sz w:val="21"/>
          <w:szCs w:val="21"/>
        </w:rPr>
        <w:t xml:space="preserve">se encuentren defectos en los documentos del sobre N° 1, </w:t>
      </w:r>
      <w:r w:rsidR="00D51C25"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00D51C25" w:rsidRPr="002D321E">
        <w:rPr>
          <w:rFonts w:ascii="Arial" w:hAnsi="Arial" w:cs="Arial"/>
          <w:sz w:val="21"/>
          <w:szCs w:val="21"/>
        </w:rPr>
        <w:t>correspondiente</w:t>
      </w:r>
      <w:r w:rsidR="00570DFC" w:rsidRPr="002D321E">
        <w:rPr>
          <w:rFonts w:ascii="Arial" w:hAnsi="Arial" w:cs="Arial"/>
          <w:sz w:val="21"/>
          <w:szCs w:val="21"/>
        </w:rPr>
        <w:t>s</w:t>
      </w:r>
      <w:r w:rsidR="00D51C25"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00D51C25" w:rsidRPr="002D321E">
        <w:rPr>
          <w:rFonts w:ascii="Arial" w:hAnsi="Arial" w:cs="Arial"/>
          <w:sz w:val="21"/>
          <w:szCs w:val="21"/>
        </w:rPr>
        <w:t xml:space="preserve">en dichos documentos, y el acto quedará suspendido, debiendo el Notario custodiar los </w:t>
      </w:r>
      <w:r w:rsidR="001715A8" w:rsidRPr="002D321E">
        <w:rPr>
          <w:rFonts w:ascii="Arial" w:hAnsi="Arial" w:cs="Arial"/>
          <w:sz w:val="21"/>
          <w:szCs w:val="21"/>
        </w:rPr>
        <w:t>s</w:t>
      </w:r>
      <w:r w:rsidR="00D51C25"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7B354E">
      <w:pPr>
        <w:spacing w:before="120" w:line="264" w:lineRule="auto"/>
        <w:ind w:left="1400"/>
        <w:jc w:val="both"/>
        <w:rPr>
          <w:rFonts w:ascii="Arial" w:hAnsi="Arial" w:cs="Arial"/>
          <w:sz w:val="21"/>
          <w:szCs w:val="21"/>
        </w:rPr>
      </w:pPr>
      <w:r w:rsidRPr="002D321E">
        <w:rPr>
          <w:rFonts w:ascii="Arial" w:hAnsi="Arial" w:cs="Arial"/>
          <w:sz w:val="21"/>
          <w:szCs w:val="21"/>
        </w:rPr>
        <w:t xml:space="preserve">Se levantará un acta que será firmada por </w:t>
      </w:r>
      <w:r w:rsidR="006B47DD">
        <w:rPr>
          <w:rFonts w:ascii="Arial" w:hAnsi="Arial" w:cs="Arial"/>
          <w:sz w:val="21"/>
          <w:szCs w:val="21"/>
        </w:rPr>
        <w:t>el Presidente del acto</w:t>
      </w:r>
      <w:r w:rsidRPr="002D321E">
        <w:rPr>
          <w:rFonts w:ascii="Arial" w:hAnsi="Arial" w:cs="Arial"/>
          <w:sz w:val="21"/>
          <w:szCs w:val="21"/>
        </w:rPr>
        <w:t xml:space="preserve">,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09" w:name="_Toc480191280"/>
      <w:bookmarkStart w:id="110" w:name="_Toc480191402"/>
      <w:bookmarkStart w:id="111" w:name="_Toc480191697"/>
      <w:bookmarkStart w:id="112" w:name="_Toc480192401"/>
      <w:bookmarkStart w:id="113" w:name="_Toc388235231"/>
      <w:bookmarkStart w:id="114" w:name="_Ref393992227"/>
      <w:bookmarkStart w:id="115" w:name="_Toc394002310"/>
    </w:p>
    <w:p w:rsidR="009B15DF"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se procederá de acuerdo a los numerales 4.2.3 y 4.2.4</w:t>
      </w:r>
      <w:r w:rsidR="009B15DF" w:rsidRPr="002D321E">
        <w:rPr>
          <w:rFonts w:ascii="Arial" w:hAnsi="Arial" w:cs="Arial"/>
          <w:sz w:val="21"/>
          <w:szCs w:val="21"/>
        </w:rPr>
        <w:t>.</w:t>
      </w:r>
    </w:p>
    <w:p w:rsidR="00D51C25" w:rsidRPr="002D321E" w:rsidRDefault="00D51C25" w:rsidP="007B354E">
      <w:pPr>
        <w:numPr>
          <w:ilvl w:val="2"/>
          <w:numId w:val="6"/>
        </w:numPr>
        <w:tabs>
          <w:tab w:val="clear" w:pos="1820"/>
          <w:tab w:val="num" w:pos="1400"/>
        </w:tabs>
        <w:spacing w:before="120" w:line="264" w:lineRule="auto"/>
        <w:ind w:left="1400" w:hanging="600"/>
        <w:jc w:val="both"/>
        <w:rPr>
          <w:rFonts w:ascii="Arial" w:hAnsi="Arial" w:cs="Arial"/>
          <w:sz w:val="21"/>
          <w:szCs w:val="21"/>
        </w:rPr>
      </w:pPr>
      <w:bookmarkStart w:id="116" w:name="_Ref444329476"/>
      <w:bookmarkStart w:id="117" w:name="_Toc453067922"/>
      <w:r w:rsidRPr="002D321E">
        <w:rPr>
          <w:rFonts w:ascii="Arial" w:hAnsi="Arial" w:cs="Arial"/>
          <w:sz w:val="21"/>
          <w:szCs w:val="21"/>
        </w:rPr>
        <w:t>Las Ofertas permanecerán vigentes hasta la fecha de vencimiento de las mismas, fijada en el Cronograma.</w:t>
      </w:r>
    </w:p>
    <w:bookmarkEnd w:id="109"/>
    <w:bookmarkEnd w:id="110"/>
    <w:bookmarkEnd w:id="111"/>
    <w:bookmarkEnd w:id="112"/>
    <w:bookmarkEnd w:id="116"/>
    <w:bookmarkEnd w:id="117"/>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r w:rsidRPr="00D74F99">
        <w:rPr>
          <w:rFonts w:ascii="Arial" w:hAnsi="Arial" w:cs="Arial"/>
          <w:b/>
          <w:caps/>
          <w:sz w:val="24"/>
          <w:szCs w:val="24"/>
        </w:rPr>
        <w:t>Cierre</w:t>
      </w:r>
      <w:r w:rsidR="00C3293B" w:rsidRPr="00D74F99">
        <w:rPr>
          <w:rFonts w:ascii="Arial" w:hAnsi="Arial" w:cs="Arial"/>
          <w:b/>
          <w:caps/>
          <w:sz w:val="24"/>
          <w:szCs w:val="24"/>
        </w:rPr>
        <w:t xml:space="preserve"> del Concurso</w:t>
      </w:r>
    </w:p>
    <w:p w:rsidR="000175BC" w:rsidRDefault="00C3293B" w:rsidP="007B354E">
      <w:pPr>
        <w:spacing w:before="240" w:line="264" w:lineRule="auto"/>
        <w:ind w:left="300"/>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7B354E">
      <w:pPr>
        <w:numPr>
          <w:ilvl w:val="1"/>
          <w:numId w:val="25"/>
        </w:numPr>
        <w:tabs>
          <w:tab w:val="clear" w:pos="862"/>
          <w:tab w:val="num"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625C2F">
      <w:pPr>
        <w:numPr>
          <w:ilvl w:val="2"/>
          <w:numId w:val="25"/>
        </w:numPr>
        <w:tabs>
          <w:tab w:val="clear" w:pos="1514"/>
        </w:tabs>
        <w:spacing w:before="120" w:line="264" w:lineRule="auto"/>
        <w:ind w:left="1418" w:hanging="598"/>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ierre se produzca válidamente, el Adjudicatario, la Sociedad Concesionaria</w:t>
      </w:r>
      <w:r w:rsidR="00C3293B" w:rsidRPr="002D321E">
        <w:rPr>
          <w:rFonts w:ascii="Arial" w:hAnsi="Arial" w:cs="Arial"/>
          <w:sz w:val="21"/>
          <w:szCs w:val="21"/>
        </w:rPr>
        <w:t xml:space="preserve">, </w:t>
      </w:r>
      <w:r w:rsidRPr="002D321E">
        <w:rPr>
          <w:rFonts w:ascii="Arial" w:hAnsi="Arial" w:cs="Arial"/>
          <w:sz w:val="21"/>
          <w:szCs w:val="21"/>
        </w:rPr>
        <w:t>el Concedente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625C2F">
      <w:pPr>
        <w:numPr>
          <w:ilvl w:val="2"/>
          <w:numId w:val="25"/>
        </w:numPr>
        <w:tabs>
          <w:tab w:val="clear" w:pos="1514"/>
        </w:tabs>
        <w:spacing w:before="120" w:line="264" w:lineRule="auto"/>
        <w:ind w:left="1418" w:hanging="598"/>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 xml:space="preserve">arantía </w:t>
      </w:r>
      <w:r w:rsidR="00102116">
        <w:rPr>
          <w:rFonts w:ascii="Arial" w:hAnsi="Arial" w:cs="Arial"/>
          <w:sz w:val="21"/>
          <w:szCs w:val="21"/>
        </w:rPr>
        <w:t xml:space="preserve">de validez, vigencia y seriedad </w:t>
      </w:r>
      <w:r w:rsidRPr="002D321E">
        <w:rPr>
          <w:rFonts w:ascii="Arial" w:hAnsi="Arial" w:cs="Arial"/>
          <w:sz w:val="21"/>
          <w:szCs w:val="21"/>
        </w:rPr>
        <w:t>presentada con sus Ofertas.</w:t>
      </w:r>
    </w:p>
    <w:p w:rsidR="00D51C25" w:rsidRPr="002D321E" w:rsidRDefault="00D51C25" w:rsidP="007B354E">
      <w:pPr>
        <w:numPr>
          <w:ilvl w:val="1"/>
          <w:numId w:val="25"/>
        </w:numPr>
        <w:tabs>
          <w:tab w:val="clear" w:pos="862"/>
          <w:tab w:val="num"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Incumplimiento de los requisitos</w:t>
      </w:r>
    </w:p>
    <w:bookmarkEnd w:id="113"/>
    <w:bookmarkEnd w:id="114"/>
    <w:bookmarkEnd w:id="115"/>
    <w:p w:rsidR="00276B34" w:rsidRPr="002D321E" w:rsidRDefault="00D51C25" w:rsidP="00625C2F">
      <w:pPr>
        <w:numPr>
          <w:ilvl w:val="2"/>
          <w:numId w:val="11"/>
        </w:numPr>
        <w:tabs>
          <w:tab w:val="clear" w:pos="1854"/>
        </w:tabs>
        <w:spacing w:before="120" w:line="264" w:lineRule="auto"/>
        <w:ind w:left="1418" w:hanging="598"/>
        <w:jc w:val="both"/>
        <w:rPr>
          <w:rFonts w:ascii="Arial" w:hAnsi="Arial" w:cs="Arial"/>
          <w:sz w:val="21"/>
          <w:szCs w:val="21"/>
        </w:rPr>
      </w:pPr>
      <w:r w:rsidRPr="002D321E">
        <w:rPr>
          <w:rFonts w:ascii="Arial" w:hAnsi="Arial" w:cs="Arial"/>
          <w:sz w:val="21"/>
          <w:szCs w:val="21"/>
        </w:rPr>
        <w:t xml:space="preserve">Si el Adjudicatario o la Sociedad Concesionaria,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3F1B0F" w:rsidRPr="002D321E">
        <w:rPr>
          <w:rFonts w:ascii="Arial" w:hAnsi="Arial" w:cs="Arial"/>
          <w:sz w:val="21"/>
          <w:szCs w:val="21"/>
        </w:rPr>
        <w:t xml:space="preserve">Validez, Vigencia y </w:t>
      </w:r>
      <w:r w:rsidRPr="002D321E">
        <w:rPr>
          <w:rFonts w:ascii="Arial" w:hAnsi="Arial" w:cs="Arial"/>
          <w:sz w:val="21"/>
          <w:szCs w:val="21"/>
        </w:rPr>
        <w:t xml:space="preserve">Seriedad de </w:t>
      </w:r>
      <w:r w:rsidR="0073092D" w:rsidRPr="002D321E">
        <w:rPr>
          <w:rFonts w:ascii="Arial" w:hAnsi="Arial" w:cs="Arial"/>
          <w:sz w:val="21"/>
          <w:szCs w:val="21"/>
        </w:rPr>
        <w:t xml:space="preserve">la </w:t>
      </w:r>
      <w:r w:rsidRPr="002D321E">
        <w:rPr>
          <w:rFonts w:ascii="Arial" w:hAnsi="Arial" w:cs="Arial"/>
          <w:sz w:val="21"/>
          <w:szCs w:val="21"/>
        </w:rPr>
        <w:t>Oferta en forma inmediata y sin necesidad de aviso previo al Adjudicatario.</w:t>
      </w:r>
    </w:p>
    <w:p w:rsidR="00D51C25" w:rsidRPr="002D321E" w:rsidRDefault="00D51C25" w:rsidP="00625C2F">
      <w:pPr>
        <w:spacing w:before="120" w:line="264" w:lineRule="auto"/>
        <w:ind w:left="1418"/>
        <w:jc w:val="both"/>
        <w:rPr>
          <w:rFonts w:ascii="Arial" w:hAnsi="Arial" w:cs="Arial"/>
          <w:sz w:val="21"/>
          <w:szCs w:val="21"/>
        </w:rPr>
      </w:pPr>
      <w:r w:rsidRPr="002D321E">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7D549F" w:rsidRDefault="00625C2F" w:rsidP="00625C2F">
      <w:pPr>
        <w:numPr>
          <w:ilvl w:val="2"/>
          <w:numId w:val="11"/>
        </w:numPr>
        <w:tabs>
          <w:tab w:val="clear" w:pos="1854"/>
        </w:tabs>
        <w:spacing w:before="120" w:line="264" w:lineRule="auto"/>
        <w:ind w:left="1418" w:hanging="598"/>
        <w:jc w:val="both"/>
        <w:rPr>
          <w:rFonts w:ascii="Arial" w:hAnsi="Arial" w:cs="Arial"/>
          <w:sz w:val="21"/>
          <w:szCs w:val="21"/>
        </w:rPr>
      </w:pPr>
      <w:r>
        <w:rPr>
          <w:rFonts w:ascii="Arial" w:hAnsi="Arial" w:cs="Arial"/>
          <w:sz w:val="21"/>
          <w:szCs w:val="21"/>
        </w:rPr>
        <w:br w:type="page"/>
      </w:r>
      <w:r w:rsidR="00D51C25" w:rsidRPr="00186590">
        <w:rPr>
          <w:rFonts w:ascii="Arial" w:hAnsi="Arial" w:cs="Arial"/>
          <w:sz w:val="21"/>
          <w:szCs w:val="21"/>
        </w:rPr>
        <w:lastRenderedPageBreak/>
        <w:t xml:space="preserve">El Comité </w:t>
      </w:r>
      <w:r w:rsidR="004B27A4" w:rsidRPr="00186590">
        <w:rPr>
          <w:rFonts w:ascii="Arial" w:hAnsi="Arial" w:cs="Arial"/>
          <w:sz w:val="21"/>
          <w:szCs w:val="21"/>
        </w:rPr>
        <w:t xml:space="preserve">podrá </w:t>
      </w:r>
      <w:r w:rsidR="00D51C25" w:rsidRPr="00186590">
        <w:rPr>
          <w:rFonts w:ascii="Arial" w:hAnsi="Arial" w:cs="Arial"/>
          <w:sz w:val="21"/>
          <w:szCs w:val="21"/>
        </w:rPr>
        <w:t xml:space="preserve">aceptar la propuesta del Postor que tuviera la segunda mejor Oferta </w:t>
      </w:r>
      <w:r w:rsidR="003B6608" w:rsidRPr="00186590">
        <w:rPr>
          <w:rFonts w:ascii="Arial" w:hAnsi="Arial" w:cs="Arial"/>
          <w:sz w:val="21"/>
          <w:szCs w:val="21"/>
        </w:rPr>
        <w:t>en el Concurso</w:t>
      </w:r>
      <w:r w:rsidR="00D51C25" w:rsidRPr="00186590">
        <w:rPr>
          <w:rFonts w:ascii="Arial" w:hAnsi="Arial" w:cs="Arial"/>
          <w:sz w:val="21"/>
          <w:szCs w:val="21"/>
        </w:rPr>
        <w:t xml:space="preserve">. En tal caso, el Comité notificará al mencionado Postor su decisión de declararlo el nuevo Adjudicatario, informándole el procedimiento </w:t>
      </w:r>
      <w:r w:rsidR="004B27A4" w:rsidRPr="00186590">
        <w:rPr>
          <w:rFonts w:ascii="Arial" w:hAnsi="Arial" w:cs="Arial"/>
          <w:sz w:val="21"/>
          <w:szCs w:val="21"/>
        </w:rPr>
        <w:t xml:space="preserve">de Cierre </w:t>
      </w:r>
      <w:r w:rsidR="00D51C25" w:rsidRPr="00186590">
        <w:rPr>
          <w:rFonts w:ascii="Arial" w:hAnsi="Arial" w:cs="Arial"/>
          <w:sz w:val="21"/>
          <w:szCs w:val="21"/>
        </w:rPr>
        <w:t>a seguir.</w:t>
      </w:r>
    </w:p>
    <w:p w:rsidR="00D51C25" w:rsidRPr="002D321E" w:rsidRDefault="00D51C25" w:rsidP="00625C2F">
      <w:pPr>
        <w:spacing w:before="120" w:line="264" w:lineRule="auto"/>
        <w:ind w:left="1418"/>
        <w:jc w:val="both"/>
        <w:rPr>
          <w:rFonts w:ascii="Arial" w:hAnsi="Arial" w:cs="Arial"/>
          <w:sz w:val="21"/>
          <w:szCs w:val="21"/>
        </w:rPr>
      </w:pPr>
      <w:r w:rsidRPr="002D321E">
        <w:rPr>
          <w:rFonts w:ascii="Arial" w:hAnsi="Arial" w:cs="Arial"/>
          <w:sz w:val="21"/>
          <w:szCs w:val="21"/>
        </w:rPr>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625C2F">
      <w:pPr>
        <w:numPr>
          <w:ilvl w:val="2"/>
          <w:numId w:val="11"/>
        </w:numPr>
        <w:tabs>
          <w:tab w:val="clear" w:pos="1854"/>
        </w:tabs>
        <w:spacing w:before="120" w:line="264" w:lineRule="auto"/>
        <w:ind w:left="1418" w:hanging="598"/>
        <w:jc w:val="both"/>
        <w:rPr>
          <w:rFonts w:ascii="Arial" w:hAnsi="Arial" w:cs="Arial"/>
          <w:sz w:val="21"/>
          <w:szCs w:val="21"/>
        </w:rPr>
      </w:pPr>
      <w:r w:rsidRPr="002D321E">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D74F99" w:rsidRDefault="00D51C25" w:rsidP="00146427">
      <w:pPr>
        <w:numPr>
          <w:ilvl w:val="0"/>
          <w:numId w:val="2"/>
        </w:numPr>
        <w:tabs>
          <w:tab w:val="clear" w:pos="564"/>
        </w:tabs>
        <w:spacing w:before="480" w:line="264" w:lineRule="auto"/>
        <w:ind w:left="284" w:hanging="284"/>
        <w:jc w:val="both"/>
        <w:rPr>
          <w:rFonts w:ascii="Arial" w:hAnsi="Arial" w:cs="Arial"/>
          <w:b/>
          <w:caps/>
          <w:sz w:val="24"/>
          <w:szCs w:val="24"/>
        </w:rPr>
      </w:pPr>
      <w:bookmarkStart w:id="118" w:name="_Toc480191313"/>
      <w:bookmarkStart w:id="119" w:name="_Toc480191410"/>
      <w:bookmarkStart w:id="120" w:name="_Toc480191705"/>
      <w:bookmarkStart w:id="121" w:name="_Toc480192409"/>
      <w:bookmarkStart w:id="122" w:name="_Toc430931664"/>
      <w:bookmarkStart w:id="123" w:name="_Toc440856633"/>
      <w:bookmarkStart w:id="124" w:name="_Toc440857189"/>
      <w:bookmarkStart w:id="125" w:name="_Toc440874535"/>
      <w:bookmarkStart w:id="126" w:name="_Toc453067934"/>
      <w:r w:rsidRPr="00D74F99">
        <w:rPr>
          <w:rFonts w:ascii="Arial" w:hAnsi="Arial" w:cs="Arial"/>
          <w:b/>
          <w:caps/>
          <w:sz w:val="24"/>
          <w:szCs w:val="24"/>
        </w:rPr>
        <w:t>Disposiciones finales</w:t>
      </w:r>
      <w:bookmarkEnd w:id="118"/>
      <w:bookmarkEnd w:id="119"/>
      <w:bookmarkEnd w:id="120"/>
      <w:bookmarkEnd w:id="121"/>
    </w:p>
    <w:bookmarkEnd w:id="122"/>
    <w:bookmarkEnd w:id="123"/>
    <w:bookmarkEnd w:id="124"/>
    <w:bookmarkEnd w:id="125"/>
    <w:bookmarkEnd w:id="126"/>
    <w:p w:rsidR="00D51C25" w:rsidRPr="002D321E" w:rsidRDefault="00D51C25" w:rsidP="007B354E">
      <w:pPr>
        <w:numPr>
          <w:ilvl w:val="1"/>
          <w:numId w:val="10"/>
        </w:numPr>
        <w:tabs>
          <w:tab w:val="clear" w:pos="960"/>
          <w:tab w:val="num" w:pos="800"/>
        </w:tabs>
        <w:spacing w:before="240" w:line="264" w:lineRule="auto"/>
        <w:ind w:left="800" w:hanging="500"/>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2.5.1</w:t>
      </w:r>
      <w:r w:rsidRPr="002D321E">
        <w:rPr>
          <w:rFonts w:ascii="Arial" w:hAnsi="Arial" w:cs="Arial"/>
          <w:sz w:val="21"/>
          <w:szCs w:val="21"/>
        </w:rPr>
        <w:t>.</w:t>
      </w:r>
    </w:p>
    <w:p w:rsidR="00D51C25" w:rsidRDefault="00D51C25" w:rsidP="007B354E">
      <w:pPr>
        <w:numPr>
          <w:ilvl w:val="1"/>
          <w:numId w:val="10"/>
        </w:numPr>
        <w:tabs>
          <w:tab w:val="clear" w:pos="960"/>
          <w:tab w:val="num" w:pos="800"/>
        </w:tabs>
        <w:spacing w:before="120" w:line="264" w:lineRule="auto"/>
        <w:ind w:left="800" w:hanging="500"/>
        <w:jc w:val="both"/>
        <w:rPr>
          <w:rFonts w:ascii="Arial" w:hAnsi="Arial" w:cs="Arial"/>
          <w:sz w:val="21"/>
          <w:szCs w:val="21"/>
        </w:rPr>
      </w:pPr>
      <w:r w:rsidRPr="002D321E">
        <w:rPr>
          <w:rFonts w:ascii="Arial" w:hAnsi="Arial" w:cs="Arial"/>
          <w:sz w:val="21"/>
          <w:szCs w:val="21"/>
        </w:rPr>
        <w:t>La suscripción del Contrato</w:t>
      </w:r>
      <w:r w:rsidR="005547B8">
        <w:rPr>
          <w:rFonts w:ascii="Arial" w:hAnsi="Arial" w:cs="Arial"/>
          <w:sz w:val="21"/>
          <w:szCs w:val="21"/>
        </w:rPr>
        <w:t xml:space="preserve"> </w:t>
      </w:r>
      <w:r w:rsidRPr="002D321E">
        <w:rPr>
          <w:rFonts w:ascii="Arial" w:hAnsi="Arial" w:cs="Arial"/>
          <w:sz w:val="21"/>
          <w:szCs w:val="21"/>
        </w:rPr>
        <w:t>no afecta el deber de la Sociedad Concesionaria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D5CB1" w:rsidRPr="002B476B" w:rsidRDefault="00DD5CB1" w:rsidP="007B354E">
      <w:pPr>
        <w:numPr>
          <w:ilvl w:val="1"/>
          <w:numId w:val="10"/>
        </w:numPr>
        <w:tabs>
          <w:tab w:val="clear" w:pos="960"/>
          <w:tab w:val="num" w:pos="800"/>
        </w:tabs>
        <w:spacing w:before="120" w:line="264" w:lineRule="auto"/>
        <w:ind w:left="800" w:hanging="500"/>
        <w:jc w:val="both"/>
        <w:rPr>
          <w:rFonts w:ascii="Arial" w:hAnsi="Arial" w:cs="Arial"/>
          <w:sz w:val="21"/>
          <w:szCs w:val="21"/>
        </w:rPr>
      </w:pPr>
      <w:r w:rsidRPr="00DD5CB1">
        <w:rPr>
          <w:rFonts w:ascii="Arial" w:hAnsi="Arial" w:cs="Arial"/>
          <w:sz w:val="21"/>
          <w:szCs w:val="21"/>
        </w:rPr>
        <w:t xml:space="preserve">El texto </w:t>
      </w:r>
      <w:r w:rsidRPr="007316D5">
        <w:rPr>
          <w:rFonts w:ascii="Arial" w:hAnsi="Arial" w:cs="Arial"/>
          <w:sz w:val="21"/>
          <w:szCs w:val="21"/>
        </w:rPr>
        <w:t>íntegro de las Bases, Circulares, Contratos y sus Anexos, así como los documentos que se deriven del presente Concurso Público Inter</w:t>
      </w:r>
      <w:r w:rsidRPr="008A070A">
        <w:rPr>
          <w:rFonts w:ascii="Arial" w:hAnsi="Arial" w:cs="Arial"/>
          <w:sz w:val="21"/>
          <w:szCs w:val="21"/>
        </w:rPr>
        <w:t>nacional, están redactados en idioma español. Se deberán considerar como referenciales las traducciones realizadas en idiomas distintos.</w:t>
      </w:r>
      <w:r w:rsidR="00FC46BF">
        <w:rPr>
          <w:rFonts w:ascii="Arial" w:hAnsi="Arial" w:cs="Arial"/>
          <w:sz w:val="21"/>
          <w:szCs w:val="21"/>
        </w:rPr>
        <w:t xml:space="preserve"> </w:t>
      </w:r>
    </w:p>
    <w:p w:rsidR="00D51C25" w:rsidRPr="00D74F99" w:rsidRDefault="00D51C25" w:rsidP="007B354E">
      <w:pPr>
        <w:spacing w:before="240" w:line="264" w:lineRule="auto"/>
        <w:jc w:val="center"/>
        <w:rPr>
          <w:rFonts w:ascii="Arial" w:hAnsi="Arial" w:cs="Arial"/>
          <w:b/>
          <w:sz w:val="26"/>
          <w:szCs w:val="26"/>
          <w:u w:val="single"/>
        </w:rPr>
      </w:pPr>
      <w:bookmarkStart w:id="127" w:name="_Toc480191124"/>
      <w:bookmarkStart w:id="128" w:name="_Toc480191343"/>
      <w:bookmarkEnd w:id="127"/>
      <w:bookmarkEnd w:id="128"/>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Pr="00D74F99" w:rsidRDefault="00EC5BD9" w:rsidP="007B354E">
      <w:pPr>
        <w:tabs>
          <w:tab w:val="left" w:pos="-3300"/>
        </w:tabs>
        <w:spacing w:before="360" w:after="120" w:line="264"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D51C25" w:rsidRPr="002154C2" w:rsidRDefault="00D51C25"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w:t>
      </w:r>
      <w:r w:rsidR="0082659B" w:rsidRPr="002154C2">
        <w:rPr>
          <w:rFonts w:ascii="Arial" w:hAnsi="Arial" w:cs="Arial"/>
        </w:rPr>
        <w:t xml:space="preserve"> </w:t>
      </w:r>
      <w:r w:rsidR="00BC0EC8">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sidR="00BC0EC8">
        <w:rPr>
          <w:rFonts w:ascii="Arial" w:hAnsi="Arial" w:cs="Arial"/>
        </w:rPr>
        <w:t xml:space="preserve">                          </w:t>
      </w:r>
      <w:r w:rsidR="00987E22" w:rsidRPr="002154C2">
        <w:rPr>
          <w:rFonts w:ascii="Arial" w:hAnsi="Arial" w:cs="Arial"/>
        </w:rPr>
        <w:t xml:space="preserve">     </w:t>
      </w:r>
      <w:r w:rsidRPr="002154C2">
        <w:rPr>
          <w:rFonts w:ascii="Arial" w:hAnsi="Arial" w:cs="Arial"/>
        </w:rPr>
        <w:t xml:space="preserve">] de </w:t>
      </w:r>
      <w:r w:rsidR="00773E7F" w:rsidRPr="002154C2">
        <w:rPr>
          <w:rFonts w:ascii="Arial" w:hAnsi="Arial" w:cs="Arial"/>
        </w:rPr>
        <w:t>201</w:t>
      </w:r>
      <w:r w:rsidR="00773E7F">
        <w:rPr>
          <w:rFonts w:ascii="Arial" w:hAnsi="Arial" w:cs="Arial"/>
        </w:rPr>
        <w:t>4</w:t>
      </w:r>
    </w:p>
    <w:p w:rsidR="00D51C25" w:rsidRPr="002154C2"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5F5D9C" w:rsidRPr="002154C2" w:rsidRDefault="00D51C25"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5F5D9C"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A2618A" w:rsidRPr="002154C2">
        <w:rPr>
          <w:rFonts w:ascii="Arial" w:hAnsi="Arial" w:cs="Arial"/>
        </w:rPr>
        <w:t xml:space="preserve">Enrique </w:t>
      </w:r>
      <w:proofErr w:type="spellStart"/>
      <w:r w:rsidR="00A2618A" w:rsidRPr="002154C2">
        <w:rPr>
          <w:rFonts w:ascii="Arial" w:hAnsi="Arial" w:cs="Arial"/>
        </w:rPr>
        <w:t>Canaval</w:t>
      </w:r>
      <w:proofErr w:type="spellEnd"/>
      <w:r w:rsidR="00A2618A" w:rsidRPr="002154C2">
        <w:rPr>
          <w:rFonts w:ascii="Arial" w:hAnsi="Arial" w:cs="Arial"/>
        </w:rPr>
        <w:t xml:space="preserve"> </w:t>
      </w:r>
      <w:proofErr w:type="spellStart"/>
      <w:r w:rsidR="00A2618A" w:rsidRPr="002154C2">
        <w:rPr>
          <w:rFonts w:ascii="Arial" w:hAnsi="Arial" w:cs="Arial"/>
        </w:rPr>
        <w:t>Moreyra</w:t>
      </w:r>
      <w:proofErr w:type="spellEnd"/>
      <w:r w:rsidRPr="002154C2">
        <w:rPr>
          <w:rFonts w:ascii="Arial" w:hAnsi="Arial" w:cs="Arial"/>
        </w:rPr>
        <w:t xml:space="preserve"> N° </w:t>
      </w:r>
      <w:r w:rsidR="00A2618A" w:rsidRPr="002154C2">
        <w:rPr>
          <w:rFonts w:ascii="Arial" w:hAnsi="Arial" w:cs="Arial"/>
        </w:rPr>
        <w:t>150</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4317D4" w:rsidRPr="002154C2" w:rsidRDefault="00D51C25"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w:t>
      </w:r>
      <w:r w:rsidR="00C4557F" w:rsidRPr="002154C2">
        <w:rPr>
          <w:rFonts w:cs="Arial"/>
          <w:b w:val="0"/>
          <w:sz w:val="20"/>
        </w:rPr>
        <w:t>otorgar</w:t>
      </w:r>
      <w:r w:rsidRPr="002154C2">
        <w:rPr>
          <w:rFonts w:cs="Arial"/>
          <w:b w:val="0"/>
          <w:sz w:val="20"/>
        </w:rPr>
        <w:t xml:space="preserve"> en concesión </w:t>
      </w:r>
      <w:r w:rsidR="007D336F">
        <w:rPr>
          <w:rFonts w:cs="Arial"/>
          <w:b w:val="0"/>
          <w:sz w:val="20"/>
        </w:rPr>
        <w:t>los</w:t>
      </w:r>
      <w:r w:rsidR="007D336F" w:rsidRPr="002154C2">
        <w:rPr>
          <w:rFonts w:cs="Arial"/>
          <w:b w:val="0"/>
          <w:sz w:val="20"/>
        </w:rPr>
        <w:t xml:space="preserve"> </w:t>
      </w:r>
      <w:r w:rsidR="0003612A" w:rsidRPr="002154C2">
        <w:rPr>
          <w:rFonts w:cs="Arial"/>
          <w:b w:val="0"/>
          <w:sz w:val="20"/>
        </w:rPr>
        <w:t>proyecto</w:t>
      </w:r>
      <w:r w:rsidR="007D336F">
        <w:rPr>
          <w:rFonts w:cs="Arial"/>
          <w:b w:val="0"/>
          <w:sz w:val="20"/>
        </w:rPr>
        <w:t>s</w:t>
      </w:r>
      <w:r w:rsidR="0003612A" w:rsidRPr="002154C2">
        <w:rPr>
          <w:rFonts w:cs="Arial"/>
          <w:b w:val="0"/>
          <w:sz w:val="20"/>
        </w:rPr>
        <w:t xml:space="preserve"> </w:t>
      </w:r>
      <w:r w:rsidR="004317D4" w:rsidRPr="002154C2">
        <w:rPr>
          <w:rFonts w:cs="Arial"/>
          <w:b w:val="0"/>
          <w:sz w:val="20"/>
        </w:rPr>
        <w:t>“L</w:t>
      </w:r>
      <w:r w:rsidR="00E75C77" w:rsidRPr="002154C2">
        <w:rPr>
          <w:rFonts w:cs="Arial"/>
          <w:b w:val="0"/>
          <w:sz w:val="20"/>
        </w:rPr>
        <w:t>ínea de Transmisión</w:t>
      </w:r>
      <w:r w:rsidR="004317D4" w:rsidRPr="002154C2">
        <w:rPr>
          <w:rFonts w:cs="Arial"/>
          <w:b w:val="0"/>
          <w:sz w:val="20"/>
        </w:rPr>
        <w:t xml:space="preserve"> </w:t>
      </w:r>
      <w:r w:rsidR="002774B8" w:rsidRPr="002154C2">
        <w:rPr>
          <w:rFonts w:cs="Arial"/>
          <w:b w:val="0"/>
          <w:sz w:val="20"/>
        </w:rPr>
        <w:t>220</w:t>
      </w:r>
      <w:r w:rsidR="00592E6D" w:rsidRPr="002154C2">
        <w:rPr>
          <w:rFonts w:cs="Arial"/>
          <w:b w:val="0"/>
          <w:sz w:val="20"/>
        </w:rPr>
        <w:t xml:space="preserve"> kV</w:t>
      </w:r>
      <w:r w:rsidR="00D80C78" w:rsidRPr="002154C2">
        <w:rPr>
          <w:rFonts w:cs="Arial"/>
          <w:b w:val="0"/>
          <w:sz w:val="20"/>
        </w:rPr>
        <w:t xml:space="preserve"> </w:t>
      </w:r>
      <w:r w:rsidR="00FD1CA8">
        <w:rPr>
          <w:rFonts w:cs="Arial"/>
          <w:b w:val="0"/>
          <w:sz w:val="20"/>
        </w:rPr>
        <w:t xml:space="preserve">Friaspata-Mollepata y Subestación </w:t>
      </w:r>
      <w:proofErr w:type="spellStart"/>
      <w:r w:rsidR="00FD1CA8">
        <w:rPr>
          <w:rFonts w:cs="Arial"/>
          <w:b w:val="0"/>
          <w:sz w:val="20"/>
        </w:rPr>
        <w:t>Orcotuna</w:t>
      </w:r>
      <w:proofErr w:type="spellEnd"/>
      <w:r w:rsidR="00FD1CA8">
        <w:rPr>
          <w:rFonts w:cs="Arial"/>
          <w:b w:val="0"/>
          <w:sz w:val="20"/>
        </w:rPr>
        <w:t xml:space="preserve"> 220/60 kV</w:t>
      </w:r>
      <w:r w:rsidR="00592E6D" w:rsidRPr="002154C2">
        <w:rPr>
          <w:rFonts w:cs="Arial"/>
          <w:b w:val="0"/>
          <w:sz w:val="20"/>
        </w:rPr>
        <w:t>”</w:t>
      </w:r>
      <w:r w:rsidR="004D14DE" w:rsidRPr="002154C2">
        <w:rPr>
          <w:rFonts w:cs="Arial"/>
          <w:b w:val="0"/>
          <w:sz w:val="20"/>
        </w:rPr>
        <w:t>.</w:t>
      </w:r>
    </w:p>
    <w:p w:rsidR="00D51C25" w:rsidRPr="002154C2" w:rsidRDefault="00D51C25" w:rsidP="007B354E">
      <w:pPr>
        <w:tabs>
          <w:tab w:val="left" w:pos="0"/>
          <w:tab w:val="left" w:pos="1276"/>
          <w:tab w:val="left" w:pos="2268"/>
        </w:tabs>
        <w:spacing w:before="240" w:line="264" w:lineRule="auto"/>
        <w:jc w:val="both"/>
        <w:rPr>
          <w:rFonts w:ascii="Arial" w:hAnsi="Arial" w:cs="Arial"/>
        </w:rPr>
      </w:pPr>
      <w:r w:rsidRPr="002154C2">
        <w:rPr>
          <w:rFonts w:ascii="Arial" w:hAnsi="Arial" w:cs="Arial"/>
        </w:rPr>
        <w:t xml:space="preserve">A fin de obtener la Calificación </w:t>
      </w:r>
      <w:r w:rsidR="001B54B2" w:rsidRPr="002154C2">
        <w:rPr>
          <w:rFonts w:ascii="Arial" w:hAnsi="Arial" w:cs="Arial"/>
        </w:rPr>
        <w:t>de Postor</w:t>
      </w:r>
      <w:r w:rsidRPr="002154C2">
        <w:rPr>
          <w:rFonts w:ascii="Arial" w:hAnsi="Arial" w:cs="Arial"/>
        </w:rPr>
        <w:t>, presentamos a ustedes la información siguiente:</w:t>
      </w:r>
    </w:p>
    <w:p w:rsidR="00D51C25" w:rsidRPr="002154C2" w:rsidRDefault="00D51C25" w:rsidP="007B354E">
      <w:pPr>
        <w:pStyle w:val="Textoindependiente2"/>
        <w:tabs>
          <w:tab w:val="clear" w:pos="0"/>
          <w:tab w:val="clear" w:pos="1276"/>
          <w:tab w:val="clear" w:pos="2268"/>
          <w:tab w:val="clear" w:pos="8505"/>
          <w:tab w:val="left" w:pos="400"/>
        </w:tabs>
        <w:spacing w:before="240" w:after="200" w:line="264" w:lineRule="auto"/>
        <w:ind w:left="403" w:hanging="403"/>
        <w:rPr>
          <w:rFonts w:ascii="Arial" w:hAnsi="Arial" w:cs="Arial"/>
          <w:b/>
          <w:lang w:val="es-ES"/>
        </w:rPr>
      </w:pPr>
      <w:r w:rsidRPr="002154C2">
        <w:rPr>
          <w:rFonts w:ascii="Arial" w:hAnsi="Arial" w:cs="Arial"/>
          <w:b/>
          <w:lang w:val="es-ES"/>
        </w:rPr>
        <w:t>1.</w:t>
      </w:r>
      <w:r w:rsidRPr="002154C2">
        <w:rPr>
          <w:rFonts w:ascii="Arial" w:hAnsi="Arial" w:cs="Arial"/>
          <w:b/>
          <w:lang w:val="es-ES"/>
        </w:rPr>
        <w:tab/>
        <w:t>Requisitos Financieros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2154C2" w:rsidTr="0026415C">
        <w:trPr>
          <w:trHeight w:val="340"/>
        </w:trPr>
        <w:tc>
          <w:tcPr>
            <w:tcW w:w="8700"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Patrimonio neto:</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r w:rsidR="00D51C25" w:rsidRPr="002154C2" w:rsidTr="0026415C">
        <w:trPr>
          <w:trHeight w:val="340"/>
        </w:trPr>
        <w:tc>
          <w:tcPr>
            <w:tcW w:w="8700"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Total de activos:</w:t>
            </w:r>
            <w:r w:rsidR="0026415C">
              <w:rPr>
                <w:rFonts w:ascii="Arial" w:hAnsi="Arial" w:cs="Arial"/>
              </w:rPr>
              <w:tab/>
            </w:r>
            <w:r w:rsidRPr="002154C2">
              <w:rPr>
                <w:rFonts w:ascii="Arial" w:hAnsi="Arial" w:cs="Arial"/>
              </w:rPr>
              <w:t>US$</w:t>
            </w:r>
            <w:r w:rsidR="00987E22" w:rsidRPr="002154C2">
              <w:rPr>
                <w:rFonts w:ascii="Arial" w:hAnsi="Arial" w:cs="Arial"/>
              </w:rPr>
              <w:t xml:space="preserve">           </w:t>
            </w:r>
            <w:r w:rsidR="0026415C">
              <w:rPr>
                <w:rFonts w:ascii="Arial" w:hAnsi="Arial" w:cs="Arial"/>
              </w:rPr>
              <w:t xml:space="preserve">            </w:t>
            </w:r>
            <w:r w:rsidRPr="002154C2">
              <w:rPr>
                <w:rFonts w:ascii="Arial" w:hAnsi="Arial" w:cs="Arial"/>
              </w:rPr>
              <w:t>[</w:t>
            </w:r>
            <w:r w:rsidR="00987E22" w:rsidRPr="002154C2">
              <w:rPr>
                <w:rFonts w:ascii="Arial" w:hAnsi="Arial" w:cs="Arial"/>
              </w:rPr>
              <w:t xml:space="preserve">                    </w:t>
            </w:r>
            <w:r w:rsidR="0082659B" w:rsidRPr="002154C2">
              <w:rPr>
                <w:rFonts w:ascii="Arial" w:hAnsi="Arial" w:cs="Arial"/>
              </w:rPr>
              <w:t xml:space="preserve"> </w:t>
            </w:r>
            <w:r w:rsidR="0026415C">
              <w:rPr>
                <w:rFonts w:ascii="Arial" w:hAnsi="Arial" w:cs="Arial"/>
              </w:rPr>
              <w:t xml:space="preserve">                                            </w:t>
            </w:r>
            <w:r w:rsidRPr="002154C2">
              <w:rPr>
                <w:rFonts w:ascii="Arial" w:hAnsi="Arial" w:cs="Arial"/>
              </w:rPr>
              <w:t>]</w:t>
            </w:r>
          </w:p>
        </w:tc>
      </w:tr>
    </w:tbl>
    <w:p w:rsidR="00D51C25" w:rsidRPr="002154C2" w:rsidRDefault="00D51C25" w:rsidP="007B354E">
      <w:pPr>
        <w:spacing w:before="120" w:line="264" w:lineRule="auto"/>
        <w:ind w:left="431" w:hanging="28"/>
        <w:jc w:val="both"/>
        <w:rPr>
          <w:rFonts w:ascii="Arial" w:hAnsi="Arial" w:cs="Arial"/>
        </w:rPr>
      </w:pPr>
      <w:r w:rsidRPr="002154C2">
        <w:rPr>
          <w:rFonts w:ascii="Arial" w:hAnsi="Arial" w:cs="Arial"/>
        </w:rPr>
        <w:t>(Si las cifras originales están expresadas en moneda distinta al Dólar, indicar aquí el tipo de cambio utilizado).</w:t>
      </w:r>
    </w:p>
    <w:p w:rsidR="00D51C25" w:rsidRPr="002154C2" w:rsidRDefault="00D51C25" w:rsidP="007B354E">
      <w:pPr>
        <w:tabs>
          <w:tab w:val="left" w:pos="800"/>
        </w:tabs>
        <w:spacing w:before="120" w:line="264" w:lineRule="auto"/>
        <w:ind w:left="403"/>
        <w:jc w:val="both"/>
        <w:rPr>
          <w:rFonts w:ascii="Arial" w:hAnsi="Arial" w:cs="Arial"/>
        </w:rPr>
      </w:pPr>
      <w:r w:rsidRPr="002154C2">
        <w:rPr>
          <w:rFonts w:ascii="Arial" w:hAnsi="Arial" w:cs="Arial"/>
        </w:rPr>
        <w:t>(Si se ha utilizado cifras de Empresas Vinculadas, explicar enseguida, sintéticamente, en qué consiste la vinculación).</w:t>
      </w:r>
    </w:p>
    <w:p w:rsidR="00D51C25" w:rsidRPr="002154C2" w:rsidRDefault="00D51C25" w:rsidP="007B354E">
      <w:pPr>
        <w:pStyle w:val="Textoindependiente2"/>
        <w:tabs>
          <w:tab w:val="clear" w:pos="0"/>
          <w:tab w:val="clear" w:pos="1276"/>
          <w:tab w:val="clear" w:pos="2268"/>
          <w:tab w:val="clear" w:pos="8505"/>
          <w:tab w:val="left" w:pos="400"/>
        </w:tabs>
        <w:spacing w:before="240" w:after="200" w:line="264" w:lineRule="auto"/>
        <w:ind w:left="403" w:hanging="403"/>
        <w:rPr>
          <w:rFonts w:ascii="Arial" w:hAnsi="Arial" w:cs="Arial"/>
          <w:b/>
          <w:lang w:val="es-ES"/>
        </w:rPr>
      </w:pPr>
      <w:r w:rsidRPr="002154C2">
        <w:rPr>
          <w:rFonts w:ascii="Arial" w:hAnsi="Arial" w:cs="Arial"/>
          <w:b/>
          <w:lang w:val="es-ES"/>
        </w:rPr>
        <w:t>2.</w:t>
      </w:r>
      <w:r w:rsidRPr="002154C2">
        <w:rPr>
          <w:rFonts w:ascii="Arial" w:hAnsi="Arial" w:cs="Arial"/>
          <w:b/>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6"/>
        <w:gridCol w:w="3004"/>
      </w:tblGrid>
      <w:tr w:rsidR="00D51C25" w:rsidRPr="002154C2" w:rsidTr="00494025">
        <w:trPr>
          <w:trHeight w:val="340"/>
        </w:trPr>
        <w:tc>
          <w:tcPr>
            <w:tcW w:w="5696"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 xml:space="preserve">Longitud de Líneas en tensiones mayores o iguales a </w:t>
            </w:r>
            <w:r w:rsidR="008C5A1A" w:rsidRPr="002154C2">
              <w:rPr>
                <w:rFonts w:ascii="Arial" w:hAnsi="Arial" w:cs="Arial"/>
              </w:rPr>
              <w:t>220 kV</w:t>
            </w:r>
          </w:p>
        </w:tc>
        <w:tc>
          <w:tcPr>
            <w:tcW w:w="3004" w:type="dxa"/>
            <w:vAlign w:val="center"/>
          </w:tcPr>
          <w:p w:rsidR="00D51C25" w:rsidRPr="002154C2" w:rsidRDefault="00BE2EEB" w:rsidP="007B354E">
            <w:pPr>
              <w:spacing w:line="264" w:lineRule="auto"/>
              <w:ind w:right="241"/>
              <w:jc w:val="right"/>
              <w:rPr>
                <w:rFonts w:ascii="Arial" w:hAnsi="Arial" w:cs="Arial"/>
              </w:rPr>
            </w:pPr>
            <w:r w:rsidRPr="002154C2">
              <w:rPr>
                <w:rFonts w:ascii="Arial" w:hAnsi="Arial" w:cs="Arial"/>
              </w:rPr>
              <w:t>(</w:t>
            </w:r>
            <w:r w:rsidR="00B96379">
              <w:rPr>
                <w:rFonts w:ascii="Arial" w:hAnsi="Arial" w:cs="Arial"/>
              </w:rPr>
              <w:t>.</w:t>
            </w:r>
            <w:r w:rsidR="00E95B08" w:rsidRPr="002154C2">
              <w:rPr>
                <w:rFonts w:ascii="Arial" w:hAnsi="Arial" w:cs="Arial"/>
              </w:rPr>
              <w:t>…………………….</w:t>
            </w:r>
            <w:proofErr w:type="spellStart"/>
            <w:r w:rsidRPr="002154C2">
              <w:rPr>
                <w:rFonts w:ascii="Arial" w:hAnsi="Arial" w:cs="Arial"/>
              </w:rPr>
              <w:t>kms</w:t>
            </w:r>
            <w:proofErr w:type="spellEnd"/>
            <w:r w:rsidRPr="002154C2">
              <w:rPr>
                <w:rFonts w:ascii="Arial" w:hAnsi="Arial" w:cs="Arial"/>
              </w:rPr>
              <w:t>)</w:t>
            </w:r>
          </w:p>
        </w:tc>
      </w:tr>
      <w:tr w:rsidR="00D51C25" w:rsidRPr="002154C2" w:rsidTr="00494025">
        <w:trPr>
          <w:trHeight w:val="340"/>
        </w:trPr>
        <w:tc>
          <w:tcPr>
            <w:tcW w:w="5696" w:type="dxa"/>
            <w:vAlign w:val="center"/>
          </w:tcPr>
          <w:p w:rsidR="00D51C25" w:rsidRPr="002154C2" w:rsidRDefault="00D51C25" w:rsidP="007B354E">
            <w:pPr>
              <w:tabs>
                <w:tab w:val="left" w:pos="0"/>
                <w:tab w:val="left" w:pos="567"/>
                <w:tab w:val="left" w:pos="1276"/>
                <w:tab w:val="left" w:pos="2268"/>
              </w:tabs>
              <w:spacing w:line="264" w:lineRule="auto"/>
              <w:rPr>
                <w:rFonts w:ascii="Arial" w:hAnsi="Arial" w:cs="Arial"/>
              </w:rPr>
            </w:pPr>
            <w:r w:rsidRPr="002154C2">
              <w:rPr>
                <w:rFonts w:ascii="Arial" w:hAnsi="Arial" w:cs="Arial"/>
              </w:rPr>
              <w:t>Capacidad en subestaciones</w:t>
            </w:r>
          </w:p>
        </w:tc>
        <w:tc>
          <w:tcPr>
            <w:tcW w:w="3004" w:type="dxa"/>
            <w:vAlign w:val="center"/>
          </w:tcPr>
          <w:p w:rsidR="00D51C25" w:rsidRPr="002154C2" w:rsidRDefault="00BE2EEB" w:rsidP="007B354E">
            <w:pPr>
              <w:spacing w:line="264" w:lineRule="auto"/>
              <w:ind w:right="241"/>
              <w:jc w:val="right"/>
              <w:rPr>
                <w:rFonts w:ascii="Arial" w:hAnsi="Arial" w:cs="Arial"/>
              </w:rPr>
            </w:pPr>
            <w:r w:rsidRPr="002154C2">
              <w:rPr>
                <w:rFonts w:ascii="Arial" w:hAnsi="Arial" w:cs="Arial"/>
              </w:rPr>
              <w:t>(……</w:t>
            </w:r>
            <w:r w:rsidR="003B4F9D" w:rsidRPr="002154C2">
              <w:rPr>
                <w:rFonts w:ascii="Arial" w:hAnsi="Arial" w:cs="Arial"/>
              </w:rPr>
              <w:t>..</w:t>
            </w:r>
            <w:r w:rsidRPr="002154C2">
              <w:rPr>
                <w:rFonts w:ascii="Arial" w:hAnsi="Arial" w:cs="Arial"/>
              </w:rPr>
              <w:t>……………..MVA)</w:t>
            </w:r>
          </w:p>
        </w:tc>
      </w:tr>
    </w:tbl>
    <w:p w:rsidR="00D51C25" w:rsidRPr="002154C2" w:rsidRDefault="00D51C25" w:rsidP="007B354E">
      <w:pPr>
        <w:tabs>
          <w:tab w:val="left" w:pos="-3300"/>
        </w:tabs>
        <w:spacing w:before="120" w:line="264" w:lineRule="auto"/>
        <w:ind w:left="403"/>
        <w:jc w:val="both"/>
        <w:rPr>
          <w:rFonts w:ascii="Arial" w:hAnsi="Arial" w:cs="Arial"/>
        </w:rPr>
      </w:pPr>
      <w:r w:rsidRPr="002154C2">
        <w:rPr>
          <w:rFonts w:ascii="Arial" w:hAnsi="Arial" w:cs="Arial"/>
        </w:rPr>
        <w:t>(Si se ha utilizado cifras de Empresas Vinculadas, explicar enseguida, sintéticamente, en qué consiste la vinculación).</w:t>
      </w:r>
    </w:p>
    <w:p w:rsidR="00D51C25" w:rsidRPr="002154C2" w:rsidRDefault="00D51C25" w:rsidP="007B354E">
      <w:pPr>
        <w:pStyle w:val="Textoindependiente2"/>
        <w:tabs>
          <w:tab w:val="clear" w:pos="0"/>
          <w:tab w:val="clear" w:pos="1276"/>
          <w:tab w:val="clear" w:pos="2268"/>
          <w:tab w:val="clear" w:pos="8505"/>
          <w:tab w:val="left" w:pos="400"/>
        </w:tabs>
        <w:spacing w:before="240" w:after="120" w:line="264" w:lineRule="auto"/>
        <w:ind w:left="403" w:hanging="403"/>
        <w:rPr>
          <w:rFonts w:ascii="Arial" w:hAnsi="Arial" w:cs="Arial"/>
          <w:b/>
          <w:lang w:val="es-ES"/>
        </w:rPr>
      </w:pPr>
      <w:r w:rsidRPr="002154C2">
        <w:rPr>
          <w:rFonts w:ascii="Arial" w:hAnsi="Arial" w:cs="Arial"/>
          <w:b/>
          <w:lang w:val="es-ES"/>
        </w:rPr>
        <w:t>3.</w:t>
      </w:r>
      <w:r w:rsidRPr="002154C2">
        <w:rPr>
          <w:rFonts w:ascii="Arial" w:hAnsi="Arial" w:cs="Arial"/>
          <w:b/>
          <w:lang w:val="es-ES"/>
        </w:rPr>
        <w:tab/>
        <w:t>Requisitos Legales</w:t>
      </w:r>
    </w:p>
    <w:p w:rsidR="00D51C25" w:rsidRPr="002154C2" w:rsidRDefault="00D51C25" w:rsidP="007B354E">
      <w:pPr>
        <w:tabs>
          <w:tab w:val="left" w:pos="-3300"/>
          <w:tab w:val="left" w:pos="0"/>
        </w:tabs>
        <w:spacing w:line="264" w:lineRule="auto"/>
        <w:ind w:left="400"/>
        <w:jc w:val="both"/>
        <w:rPr>
          <w:rFonts w:ascii="Arial" w:hAnsi="Arial" w:cs="Arial"/>
          <w:bCs/>
        </w:rPr>
      </w:pPr>
      <w:r w:rsidRPr="002154C2">
        <w:rPr>
          <w:rFonts w:ascii="Arial" w:hAnsi="Arial" w:cs="Arial"/>
          <w:bCs/>
        </w:rPr>
        <w:t>Declaramos que cumplimos los requisitos legales señalados en</w:t>
      </w:r>
      <w:r w:rsidR="001050E7" w:rsidRPr="002154C2">
        <w:rPr>
          <w:rFonts w:ascii="Arial" w:hAnsi="Arial" w:cs="Arial"/>
          <w:bCs/>
        </w:rPr>
        <w:t xml:space="preserve"> </w:t>
      </w:r>
      <w:r w:rsidRPr="002154C2">
        <w:rPr>
          <w:rFonts w:ascii="Arial" w:hAnsi="Arial" w:cs="Arial"/>
          <w:bCs/>
        </w:rPr>
        <w:t xml:space="preserve">el </w:t>
      </w:r>
      <w:r w:rsidR="001B54B2" w:rsidRPr="002154C2">
        <w:rPr>
          <w:rFonts w:ascii="Arial" w:hAnsi="Arial" w:cs="Arial"/>
          <w:bCs/>
        </w:rPr>
        <w:t>Anexo 3</w:t>
      </w:r>
      <w:r w:rsidRPr="002154C2">
        <w:rPr>
          <w:rFonts w:ascii="Arial" w:hAnsi="Arial" w:cs="Arial"/>
          <w:bCs/>
        </w:rPr>
        <w:t>.</w:t>
      </w:r>
    </w:p>
    <w:p w:rsidR="00D51C25" w:rsidRPr="002154C2" w:rsidRDefault="00D51C25" w:rsidP="007B354E">
      <w:pPr>
        <w:tabs>
          <w:tab w:val="left" w:pos="0"/>
          <w:tab w:val="left" w:pos="567"/>
          <w:tab w:val="left" w:pos="1276"/>
          <w:tab w:val="left" w:pos="2268"/>
        </w:tabs>
        <w:spacing w:before="240" w:line="264" w:lineRule="auto"/>
        <w:ind w:left="567" w:hanging="567"/>
        <w:jc w:val="both"/>
        <w:rPr>
          <w:rFonts w:ascii="Arial" w:hAnsi="Arial" w:cs="Arial"/>
        </w:rPr>
      </w:pPr>
      <w:r w:rsidRPr="002154C2">
        <w:rPr>
          <w:rFonts w:ascii="Arial" w:hAnsi="Arial" w:cs="Arial"/>
        </w:rPr>
        <w:t>Atentamente,</w:t>
      </w:r>
    </w:p>
    <w:p w:rsidR="00D51C25" w:rsidRPr="002154C2" w:rsidRDefault="00D51C25" w:rsidP="007B354E">
      <w:pPr>
        <w:tabs>
          <w:tab w:val="left" w:pos="0"/>
          <w:tab w:val="left" w:pos="567"/>
          <w:tab w:val="left" w:pos="800"/>
        </w:tabs>
        <w:spacing w:before="480" w:line="264" w:lineRule="auto"/>
        <w:ind w:left="567" w:hanging="567"/>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t>………………………………………</w:t>
      </w:r>
      <w:r w:rsidR="00E95B08" w:rsidRPr="002154C2">
        <w:rPr>
          <w:rFonts w:ascii="Arial" w:hAnsi="Arial" w:cs="Arial"/>
        </w:rPr>
        <w:t>……………………..</w:t>
      </w:r>
      <w:r w:rsidRPr="002154C2">
        <w:rPr>
          <w:rFonts w:ascii="Arial" w:hAnsi="Arial" w:cs="Arial"/>
        </w:rPr>
        <w:t>.</w:t>
      </w:r>
    </w:p>
    <w:p w:rsidR="00D51C25" w:rsidRPr="002154C2" w:rsidRDefault="00E95B08" w:rsidP="007B354E">
      <w:pPr>
        <w:tabs>
          <w:tab w:val="left" w:pos="600"/>
        </w:tabs>
        <w:spacing w:before="360" w:line="264"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 xml:space="preserve">: </w:t>
      </w:r>
      <w:r w:rsidRPr="002154C2">
        <w:rPr>
          <w:rFonts w:ascii="Arial" w:hAnsi="Arial" w:cs="Arial"/>
          <w:sz w:val="18"/>
          <w:szCs w:val="18"/>
        </w:rPr>
        <w:tab/>
        <w:t>Debe ser suscrito por los Representantes Legales</w:t>
      </w:r>
      <w:r w:rsidR="001B54B2" w:rsidRPr="002154C2">
        <w:rPr>
          <w:rFonts w:ascii="Arial" w:hAnsi="Arial" w:cs="Arial"/>
          <w:sz w:val="18"/>
          <w:szCs w:val="18"/>
        </w:rPr>
        <w:t xml:space="preserve"> del Adquirente o Consorcio, según corresponda</w:t>
      </w:r>
      <w:r w:rsidRPr="002154C2">
        <w:rPr>
          <w:rFonts w:ascii="Arial" w:hAnsi="Arial" w:cs="Arial"/>
          <w:sz w:val="18"/>
          <w:szCs w:val="18"/>
        </w:rPr>
        <w:t>. No se requiere firma de los representantes de las Empresas Vinculadas cuyas cifras se invocan.</w:t>
      </w:r>
    </w:p>
    <w:p w:rsidR="00D51C25" w:rsidRPr="00D74F99" w:rsidRDefault="00D51C25" w:rsidP="007B354E">
      <w:pPr>
        <w:tabs>
          <w:tab w:val="right" w:pos="8800"/>
        </w:tabs>
        <w:spacing w:before="240" w:line="264"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Formulario 2</w:t>
      </w:r>
    </w:p>
    <w:p w:rsidR="00D51C25" w:rsidRPr="00D74F99" w:rsidRDefault="00D51C25" w:rsidP="007B354E">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74F99">
        <w:rPr>
          <w:rFonts w:ascii="Arial" w:hAnsi="Arial" w:cs="Arial"/>
          <w:b/>
          <w:sz w:val="26"/>
          <w:szCs w:val="26"/>
        </w:rPr>
        <w:t>Oferta</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773E7F" w:rsidRPr="002154C2">
        <w:rPr>
          <w:rFonts w:ascii="Arial" w:hAnsi="Arial" w:cs="Arial"/>
        </w:rPr>
        <w:t>201</w:t>
      </w:r>
      <w:r w:rsidR="00773E7F">
        <w:rPr>
          <w:rFonts w:ascii="Arial" w:hAnsi="Arial" w:cs="Arial"/>
        </w:rPr>
        <w:t>4</w:t>
      </w:r>
    </w:p>
    <w:p w:rsidR="00D51C25" w:rsidRPr="00D74F99"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7B354E">
      <w:pPr>
        <w:tabs>
          <w:tab w:val="left" w:pos="0"/>
          <w:tab w:val="left" w:pos="1276"/>
          <w:tab w:val="left" w:pos="2268"/>
        </w:tabs>
        <w:spacing w:line="264"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 xml:space="preserve">Av. </w:t>
      </w:r>
      <w:r w:rsidR="00A2618A">
        <w:rPr>
          <w:rFonts w:ascii="Arial" w:hAnsi="Arial" w:cs="Arial"/>
        </w:rPr>
        <w:t xml:space="preserve">Enrique </w:t>
      </w:r>
      <w:proofErr w:type="spellStart"/>
      <w:r w:rsidR="00A2618A">
        <w:rPr>
          <w:rFonts w:ascii="Arial" w:hAnsi="Arial" w:cs="Arial"/>
        </w:rPr>
        <w:t>Canaval</w:t>
      </w:r>
      <w:proofErr w:type="spellEnd"/>
      <w:r w:rsidR="00A2618A">
        <w:rPr>
          <w:rFonts w:ascii="Arial" w:hAnsi="Arial" w:cs="Arial"/>
        </w:rPr>
        <w:t xml:space="preserve"> </w:t>
      </w:r>
      <w:proofErr w:type="spellStart"/>
      <w:r w:rsidR="00A2618A">
        <w:rPr>
          <w:rFonts w:ascii="Arial" w:hAnsi="Arial" w:cs="Arial"/>
        </w:rPr>
        <w:t>Moreyra</w:t>
      </w:r>
      <w:proofErr w:type="spellEnd"/>
      <w:r w:rsidRPr="00D74F99">
        <w:rPr>
          <w:rFonts w:ascii="Arial" w:hAnsi="Arial" w:cs="Arial"/>
        </w:rPr>
        <w:t xml:space="preserve"> N° </w:t>
      </w:r>
      <w:r w:rsidR="00A2618A">
        <w:rPr>
          <w:rFonts w:ascii="Arial" w:hAnsi="Arial" w:cs="Arial"/>
        </w:rPr>
        <w:t>150</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 xml:space="preserve">Friaspata-Mollepata y Subestación </w:t>
      </w:r>
      <w:proofErr w:type="spellStart"/>
      <w:r>
        <w:rPr>
          <w:rFonts w:cs="Arial"/>
          <w:b w:val="0"/>
          <w:sz w:val="20"/>
        </w:rPr>
        <w:t>Orcotuna</w:t>
      </w:r>
      <w:proofErr w:type="spellEnd"/>
      <w:r>
        <w:rPr>
          <w:rFonts w:cs="Arial"/>
          <w:b w:val="0"/>
          <w:sz w:val="20"/>
        </w:rPr>
        <w:t xml:space="preserve"> 220/60 kV</w:t>
      </w:r>
      <w:r w:rsidRPr="002154C2">
        <w:rPr>
          <w:rFonts w:cs="Arial"/>
          <w:b w:val="0"/>
          <w:sz w:val="20"/>
        </w:rPr>
        <w:t>”.</w:t>
      </w:r>
    </w:p>
    <w:p w:rsidR="00D51C25" w:rsidRPr="00D74F99" w:rsidRDefault="00D51C25" w:rsidP="007B354E">
      <w:pPr>
        <w:tabs>
          <w:tab w:val="left" w:pos="-2000"/>
        </w:tabs>
        <w:spacing w:before="240" w:line="264" w:lineRule="auto"/>
        <w:jc w:val="both"/>
        <w:outlineLvl w:val="0"/>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773E7F">
        <w:rPr>
          <w:rFonts w:ascii="Arial" w:hAnsi="Arial" w:cs="Arial"/>
        </w:rPr>
        <w:t>un</w:t>
      </w:r>
      <w:r w:rsidR="00C96DE3" w:rsidRPr="00D74F99">
        <w:rPr>
          <w:rFonts w:ascii="Arial" w:hAnsi="Arial" w:cs="Arial"/>
        </w:rPr>
        <w:t xml:space="preserve"> </w:t>
      </w:r>
      <w:r w:rsidRPr="00D74F99">
        <w:rPr>
          <w:rFonts w:ascii="Arial" w:hAnsi="Arial" w:cs="Arial"/>
        </w:rPr>
        <w:t>mill</w:t>
      </w:r>
      <w:r w:rsidR="00773E7F">
        <w:rPr>
          <w:rFonts w:ascii="Arial" w:hAnsi="Arial" w:cs="Arial"/>
        </w:rPr>
        <w:t>ó</w:t>
      </w:r>
      <w:r w:rsidRPr="00D74F99">
        <w:rPr>
          <w:rFonts w:ascii="Arial" w:hAnsi="Arial" w:cs="Arial"/>
        </w:rPr>
        <w:t xml:space="preserve">n de Dólares </w:t>
      </w:r>
      <w:r w:rsidR="002E5829" w:rsidRPr="00D74F99">
        <w:rPr>
          <w:rFonts w:ascii="Arial" w:hAnsi="Arial" w:cs="Arial"/>
        </w:rPr>
        <w:t xml:space="preserve">de los Estados Unidos de América </w:t>
      </w:r>
      <w:r w:rsidRPr="00D74F99">
        <w:rPr>
          <w:rFonts w:ascii="Arial" w:hAnsi="Arial" w:cs="Arial"/>
        </w:rPr>
        <w:t xml:space="preserve">(US$ </w:t>
      </w:r>
      <w:r w:rsidR="00773E7F">
        <w:rPr>
          <w:rFonts w:ascii="Arial" w:hAnsi="Arial" w:cs="Arial"/>
        </w:rPr>
        <w:t>1</w:t>
      </w:r>
      <w:r w:rsidR="00C96DE3">
        <w:rPr>
          <w:rFonts w:ascii="Arial" w:hAnsi="Arial" w:cs="Arial"/>
        </w:rPr>
        <w:t>’</w:t>
      </w:r>
      <w:r w:rsidR="00C96DE3" w:rsidRPr="00D74F99">
        <w:rPr>
          <w:rFonts w:ascii="Arial" w:hAnsi="Arial" w:cs="Arial"/>
        </w:rPr>
        <w:t>000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la </w:t>
      </w:r>
      <w:r w:rsidR="00333371" w:rsidRPr="00D74F99">
        <w:rPr>
          <w:rFonts w:ascii="Arial" w:hAnsi="Arial" w:cs="Arial"/>
        </w:rPr>
        <w:t xml:space="preserve">validez, vigencia y </w:t>
      </w:r>
      <w:r w:rsidRPr="00D74F99">
        <w:rPr>
          <w:rFonts w:ascii="Arial" w:hAnsi="Arial" w:cs="Arial"/>
        </w:rPr>
        <w:t xml:space="preserve">seriedad de la Oferta presentada por </w:t>
      </w:r>
      <w:r w:rsidRPr="00D74F99">
        <w:rPr>
          <w:rFonts w:ascii="Arial" w:hAnsi="Arial" w:cs="Arial"/>
          <w:b/>
        </w:rPr>
        <w:t>[indicar nombre]</w:t>
      </w:r>
      <w:r w:rsidRPr="00D74F99">
        <w:rPr>
          <w:rFonts w:ascii="Arial" w:hAnsi="Arial" w:cs="Arial"/>
        </w:rPr>
        <w:t xml:space="preserve">, de acuerdo a los términos y condiciones establecidos en las Bases del concurso de la referencia. Asimismo, dejamos establecido que la presente garantía se hará efectiva en el caso </w:t>
      </w:r>
      <w:r w:rsidR="00A61811">
        <w:rPr>
          <w:rFonts w:ascii="Arial" w:hAnsi="Arial" w:cs="Arial"/>
        </w:rPr>
        <w:t xml:space="preserve">de </w:t>
      </w:r>
      <w:r w:rsidRPr="00D74F99">
        <w:rPr>
          <w:rFonts w:ascii="Arial" w:hAnsi="Arial" w:cs="Arial"/>
        </w:rPr>
        <w:t xml:space="preserve">que </w:t>
      </w:r>
      <w:r w:rsidRPr="00D74F99">
        <w:rPr>
          <w:rFonts w:ascii="Arial" w:hAnsi="Arial" w:cs="Arial"/>
          <w:b/>
        </w:rPr>
        <w:t>[indicar nombre]</w:t>
      </w:r>
      <w:r w:rsidR="00A61811">
        <w:rPr>
          <w:rFonts w:ascii="Arial" w:hAnsi="Arial" w:cs="Arial"/>
        </w:rPr>
        <w:t xml:space="preserve">, </w:t>
      </w:r>
      <w:r w:rsidRPr="00D74F99">
        <w:rPr>
          <w:rFonts w:ascii="Arial" w:hAnsi="Arial" w:cs="Arial"/>
        </w:rPr>
        <w:t xml:space="preserve">hubiese presentado información falsa, o si, habiendo sido declarado </w:t>
      </w:r>
      <w:r w:rsidR="00440A99">
        <w:rPr>
          <w:rFonts w:ascii="Arial" w:hAnsi="Arial" w:cs="Arial"/>
        </w:rPr>
        <w:t>A</w:t>
      </w:r>
      <w:r w:rsidRPr="00D74F99">
        <w:rPr>
          <w:rFonts w:ascii="Arial" w:hAnsi="Arial" w:cs="Arial"/>
        </w:rPr>
        <w:t xml:space="preserve">djudicatario no cumpliera con todas y cada una de las obligaciones que le corresponden para que se produzca el </w:t>
      </w:r>
      <w:r w:rsidR="00A61811">
        <w:rPr>
          <w:rFonts w:ascii="Arial" w:hAnsi="Arial" w:cs="Arial"/>
        </w:rPr>
        <w:t>C</w:t>
      </w:r>
      <w:r w:rsidRPr="00D74F99">
        <w:rPr>
          <w:rFonts w:ascii="Arial" w:hAnsi="Arial" w:cs="Arial"/>
        </w:rPr>
        <w:t>ierre del concurso.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592E6D">
        <w:rPr>
          <w:rFonts w:ascii="Arial" w:hAnsi="Arial" w:cs="Arial"/>
        </w:rPr>
        <w:t xml:space="preserve"> por conducto notarial,</w:t>
      </w:r>
      <w:r w:rsidRPr="00D74F99">
        <w:rPr>
          <w:rFonts w:ascii="Arial" w:hAnsi="Arial" w:cs="Arial"/>
        </w:rPr>
        <w:t xml:space="preserve"> la cual deberá estar firmada por 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7B354E">
      <w:pPr>
        <w:pStyle w:val="Textoindependiente2"/>
        <w:spacing w:before="120" w:line="264" w:lineRule="auto"/>
        <w:rPr>
          <w:rFonts w:ascii="Arial" w:hAnsi="Arial" w:cs="Arial"/>
          <w:lang w:val="es-ES"/>
        </w:rPr>
      </w:pPr>
      <w:r w:rsidRPr="00D74F99">
        <w:rPr>
          <w:rFonts w:ascii="Arial" w:hAnsi="Arial" w:cs="Arial"/>
          <w:lang w:val="es-ES"/>
        </w:rPr>
        <w:t xml:space="preserve">Nuestras obligaciones bajo la presente garantía, incluyendo el pago del monto garantizado, no se verán afectadas por cualquier disputa entre </w:t>
      </w:r>
      <w:r w:rsidR="0082659B">
        <w:rPr>
          <w:rFonts w:ascii="Arial" w:hAnsi="Arial" w:cs="Arial"/>
          <w:lang w:val="es-ES"/>
        </w:rPr>
        <w:t>PROINVERSIÓN</w:t>
      </w:r>
      <w:r w:rsidRPr="00D74F99">
        <w:rPr>
          <w:rFonts w:ascii="Arial" w:hAnsi="Arial" w:cs="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74F99">
        <w:rPr>
          <w:rFonts w:ascii="Arial" w:hAnsi="Arial" w:cs="Arial"/>
          <w:lang w:val="es-ES"/>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 contado a partir de</w:t>
      </w:r>
      <w:r w:rsidR="0057475A" w:rsidRPr="00D74F99">
        <w:rPr>
          <w:rFonts w:ascii="Arial" w:hAnsi="Arial" w:cs="Arial"/>
        </w:rPr>
        <w:t xml:space="preserve"> </w:t>
      </w:r>
      <w:r w:rsidR="0057475A" w:rsidRPr="00D74F99">
        <w:rPr>
          <w:rFonts w:ascii="Arial" w:hAnsi="Arial" w:cs="Arial"/>
          <w:b/>
        </w:rPr>
        <w:t>[</w:t>
      </w:r>
      <w:r w:rsidRPr="00D74F99">
        <w:rPr>
          <w:rFonts w:ascii="Arial" w:hAnsi="Arial" w:cs="Arial"/>
          <w:b/>
        </w:rPr>
        <w:t xml:space="preserve">fecha fijada para la </w:t>
      </w:r>
      <w:r w:rsidR="0057475A" w:rsidRPr="00D74F99">
        <w:rPr>
          <w:rFonts w:ascii="Arial" w:hAnsi="Arial" w:cs="Arial"/>
          <w:b/>
        </w:rPr>
        <w:t>adjudicación de la buena pro según cronograma vigente]</w:t>
      </w:r>
      <w:r w:rsidR="00592E6D" w:rsidRPr="008F27FE">
        <w:rPr>
          <w:rFonts w:ascii="Arial" w:hAnsi="Arial" w:cs="Arial"/>
        </w:rPr>
        <w:t xml:space="preserve">, y su vencimiento es </w:t>
      </w:r>
      <w:proofErr w:type="gramStart"/>
      <w:r w:rsidR="00592E6D" w:rsidRPr="008F27FE">
        <w:rPr>
          <w:rFonts w:ascii="Arial" w:hAnsi="Arial" w:cs="Arial"/>
        </w:rPr>
        <w:t>el …</w:t>
      </w:r>
      <w:proofErr w:type="gramEnd"/>
      <w:r w:rsidR="00592E6D" w:rsidRPr="008F27FE">
        <w:rPr>
          <w:rFonts w:ascii="Arial" w:hAnsi="Arial" w:cs="Arial"/>
        </w:rPr>
        <w:t>………………………………….</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0D4355">
        <w:rPr>
          <w:rFonts w:ascii="Arial" w:hAnsi="Arial" w:cs="Arial"/>
        </w:rPr>
        <w:t>10</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315EB" w:rsidRDefault="00D51C25" w:rsidP="007B354E">
      <w:pPr>
        <w:tabs>
          <w:tab w:val="right" w:pos="8800"/>
        </w:tabs>
        <w:spacing w:before="240" w:line="264" w:lineRule="auto"/>
        <w:rPr>
          <w:rFonts w:ascii="Arial" w:hAnsi="Arial" w:cs="Arial"/>
        </w:rPr>
      </w:pPr>
      <w:r w:rsidRPr="00D74F99">
        <w:rPr>
          <w:rFonts w:ascii="Arial" w:hAnsi="Arial" w:cs="Arial"/>
        </w:rPr>
        <w:t>Atentamente,</w:t>
      </w:r>
    </w:p>
    <w:p w:rsidR="00D51C25" w:rsidRPr="00276B34" w:rsidRDefault="00D51C25" w:rsidP="007B354E">
      <w:pPr>
        <w:tabs>
          <w:tab w:val="right" w:pos="8800"/>
        </w:tabs>
        <w:spacing w:before="240" w:line="264" w:lineRule="auto"/>
        <w:jc w:val="center"/>
        <w:rPr>
          <w:rFonts w:ascii="Arial" w:hAnsi="Arial" w:cs="Arial"/>
          <w:b/>
          <w:sz w:val="26"/>
          <w:szCs w:val="26"/>
          <w:u w:val="single"/>
        </w:rPr>
      </w:pPr>
      <w:r w:rsidRPr="00D74F99">
        <w:rPr>
          <w:rFonts w:ascii="Arial" w:hAnsi="Arial" w:cs="Arial"/>
          <w:sz w:val="18"/>
          <w:szCs w:val="18"/>
        </w:rPr>
        <w:br w:type="page"/>
      </w:r>
      <w:r w:rsidRPr="00276B34">
        <w:rPr>
          <w:rFonts w:ascii="Arial" w:hAnsi="Arial" w:cs="Arial"/>
          <w:b/>
          <w:sz w:val="26"/>
          <w:szCs w:val="26"/>
          <w:u w:val="single"/>
        </w:rPr>
        <w:lastRenderedPageBreak/>
        <w:t>Formulario 3</w:t>
      </w:r>
    </w:p>
    <w:p w:rsidR="00D51C25" w:rsidRPr="00D74F99" w:rsidRDefault="00A54B2E" w:rsidP="007B354E">
      <w:pPr>
        <w:tabs>
          <w:tab w:val="left" w:pos="0"/>
          <w:tab w:val="left" w:pos="567"/>
          <w:tab w:val="left" w:pos="1276"/>
          <w:tab w:val="left" w:pos="2268"/>
        </w:tabs>
        <w:spacing w:before="360" w:after="120" w:line="264" w:lineRule="auto"/>
        <w:ind w:left="567" w:hanging="567"/>
        <w:jc w:val="center"/>
        <w:rPr>
          <w:rFonts w:ascii="Arial" w:hAnsi="Arial" w:cs="Arial"/>
          <w:b/>
          <w:bCs/>
          <w:sz w:val="26"/>
          <w:szCs w:val="26"/>
        </w:rPr>
      </w:pPr>
      <w:r>
        <w:rPr>
          <w:rFonts w:ascii="Arial" w:hAnsi="Arial" w:cs="Arial"/>
          <w:b/>
          <w:bCs/>
          <w:sz w:val="26"/>
          <w:szCs w:val="26"/>
        </w:rPr>
        <w:t>Formación</w:t>
      </w:r>
      <w:r w:rsidRPr="00D74F99">
        <w:rPr>
          <w:rFonts w:ascii="Arial" w:hAnsi="Arial" w:cs="Arial"/>
          <w:b/>
          <w:bCs/>
          <w:sz w:val="26"/>
          <w:szCs w:val="26"/>
        </w:rPr>
        <w:t xml:space="preserve"> </w:t>
      </w:r>
      <w:r w:rsidR="00D51C25" w:rsidRPr="00D74F99">
        <w:rPr>
          <w:rFonts w:ascii="Arial" w:hAnsi="Arial" w:cs="Arial"/>
          <w:b/>
          <w:bCs/>
          <w:sz w:val="26"/>
          <w:szCs w:val="26"/>
        </w:rPr>
        <w:t>de Consorcio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2A0CF2" w:rsidRPr="002154C2" w:rsidRDefault="00D51C25"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A0CF2"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A2618A" w:rsidRPr="002154C2">
        <w:rPr>
          <w:rFonts w:ascii="Arial" w:hAnsi="Arial" w:cs="Arial"/>
        </w:rPr>
        <w:t xml:space="preserve">Enrique </w:t>
      </w:r>
      <w:proofErr w:type="spellStart"/>
      <w:r w:rsidR="00A2618A" w:rsidRPr="002154C2">
        <w:rPr>
          <w:rFonts w:ascii="Arial" w:hAnsi="Arial" w:cs="Arial"/>
        </w:rPr>
        <w:t>Canaval</w:t>
      </w:r>
      <w:proofErr w:type="spellEnd"/>
      <w:r w:rsidR="00A2618A" w:rsidRPr="002154C2">
        <w:rPr>
          <w:rFonts w:ascii="Arial" w:hAnsi="Arial" w:cs="Arial"/>
        </w:rPr>
        <w:t xml:space="preserve"> </w:t>
      </w:r>
      <w:proofErr w:type="spellStart"/>
      <w:r w:rsidR="00A2618A"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 xml:space="preserve">Friaspata-Mollepata y Subestación </w:t>
      </w:r>
      <w:proofErr w:type="spellStart"/>
      <w:r>
        <w:rPr>
          <w:rFonts w:cs="Arial"/>
          <w:b w:val="0"/>
          <w:sz w:val="20"/>
        </w:rPr>
        <w:t>Orcotuna</w:t>
      </w:r>
      <w:proofErr w:type="spellEnd"/>
      <w:r>
        <w:rPr>
          <w:rFonts w:cs="Arial"/>
          <w:b w:val="0"/>
          <w:sz w:val="20"/>
        </w:rPr>
        <w:t xml:space="preserve"> 220/60 kV</w:t>
      </w:r>
      <w:r w:rsidRPr="002154C2">
        <w:rPr>
          <w:rFonts w:cs="Arial"/>
          <w:b w:val="0"/>
          <w:sz w:val="20"/>
        </w:rPr>
        <w:t>”.</w:t>
      </w:r>
    </w:p>
    <w:p w:rsidR="00D51C25" w:rsidRPr="002154C2" w:rsidRDefault="00D51C25" w:rsidP="007B354E">
      <w:pPr>
        <w:tabs>
          <w:tab w:val="left" w:pos="-2000"/>
        </w:tabs>
        <w:spacing w:before="360" w:after="240" w:line="264" w:lineRule="auto"/>
        <w:outlineLvl w:val="0"/>
        <w:rPr>
          <w:rFonts w:ascii="Arial" w:hAnsi="Arial" w:cs="Arial"/>
        </w:rPr>
      </w:pPr>
      <w:r w:rsidRPr="002154C2">
        <w:rPr>
          <w:rFonts w:ascii="Arial" w:hAnsi="Arial" w:cs="Arial"/>
        </w:rPr>
        <w:t>Por medio de la presente presentamos a ustedes la formación del consorcio _________________, el cual quedará conformado de la siguiente manera:</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2154C2">
        <w:rPr>
          <w:rFonts w:ascii="Arial" w:hAnsi="Arial" w:cs="Arial"/>
          <w:sz w:val="20"/>
        </w:rPr>
        <w:t>______________________ Operador</w:t>
      </w:r>
      <w:r w:rsidR="00DE4A9F">
        <w:rPr>
          <w:rFonts w:ascii="Arial" w:hAnsi="Arial" w:cs="Arial"/>
          <w:sz w:val="20"/>
        </w:rPr>
        <w:tab/>
      </w:r>
      <w:r w:rsidR="00DE4A9F">
        <w:rPr>
          <w:rFonts w:ascii="Arial" w:hAnsi="Arial" w:cs="Arial"/>
          <w:sz w:val="20"/>
        </w:rPr>
        <w:tab/>
      </w:r>
      <w:r w:rsidR="00DE4A9F">
        <w:rPr>
          <w:rFonts w:ascii="Arial" w:hAnsi="Arial" w:cs="Arial"/>
          <w:sz w:val="20"/>
        </w:rPr>
        <w:tab/>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1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2 del consorcio</w:t>
      </w:r>
      <w:r w:rsidR="00DE4A9F">
        <w:rPr>
          <w:rFonts w:ascii="Arial" w:hAnsi="Arial" w:cs="Arial"/>
          <w:sz w:val="20"/>
        </w:rPr>
        <w:tab/>
      </w:r>
      <w:r w:rsidRPr="002154C2">
        <w:rPr>
          <w:rFonts w:ascii="Arial" w:hAnsi="Arial" w:cs="Arial"/>
          <w:sz w:val="20"/>
        </w:rPr>
        <w:t>(............</w:t>
      </w:r>
      <w:r w:rsidR="00DE4A9F">
        <w:rPr>
          <w:rFonts w:ascii="Arial" w:hAnsi="Arial" w:cs="Arial"/>
          <w:sz w:val="20"/>
        </w:rPr>
        <w:t>..</w:t>
      </w:r>
      <w:r w:rsidRPr="002154C2">
        <w:rPr>
          <w:rFonts w:ascii="Arial" w:hAnsi="Arial" w:cs="Arial"/>
          <w:sz w:val="20"/>
        </w:rPr>
        <w:t>%)</w:t>
      </w:r>
    </w:p>
    <w:p w:rsidR="00740959" w:rsidRPr="002154C2" w:rsidRDefault="00D51C25" w:rsidP="007B354E">
      <w:pPr>
        <w:tabs>
          <w:tab w:val="left" w:pos="567"/>
          <w:tab w:val="left" w:pos="2268"/>
        </w:tabs>
        <w:spacing w:before="120" w:line="264" w:lineRule="auto"/>
        <w:jc w:val="both"/>
        <w:rPr>
          <w:rFonts w:ascii="Arial" w:hAnsi="Arial" w:cs="Arial"/>
        </w:rPr>
      </w:pPr>
      <w:r w:rsidRPr="002154C2">
        <w:rPr>
          <w:rFonts w:ascii="Arial" w:hAnsi="Arial" w:cs="Arial"/>
        </w:rPr>
        <w:t xml:space="preserve">Los miembros del consorcio, declaramos </w:t>
      </w:r>
      <w:r w:rsidR="00740959" w:rsidRPr="002154C2">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2154C2" w:rsidRDefault="00D51C25" w:rsidP="007B354E">
      <w:pPr>
        <w:tabs>
          <w:tab w:val="left" w:pos="567"/>
          <w:tab w:val="left" w:pos="2268"/>
        </w:tabs>
        <w:spacing w:before="360" w:line="264" w:lineRule="auto"/>
        <w:jc w:val="both"/>
        <w:rPr>
          <w:rFonts w:ascii="Arial" w:hAnsi="Arial" w:cs="Arial"/>
        </w:rPr>
      </w:pPr>
      <w:r w:rsidRPr="002154C2">
        <w:rPr>
          <w:rFonts w:ascii="Arial" w:hAnsi="Arial" w:cs="Arial"/>
        </w:rPr>
        <w:t>Atentamente,</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Operador</w:t>
      </w:r>
      <w:r w:rsidRPr="002154C2">
        <w:rPr>
          <w:rFonts w:ascii="Arial" w:hAnsi="Arial" w:cs="Arial"/>
        </w:rPr>
        <w:tab/>
        <w:t>:</w:t>
      </w:r>
      <w:r w:rsidRPr="002154C2">
        <w:rPr>
          <w:rFonts w:ascii="Arial" w:hAnsi="Arial" w:cs="Arial"/>
        </w:rPr>
        <w:tab/>
        <w:t>___________________________</w:t>
      </w:r>
    </w:p>
    <w:p w:rsidR="00D51C25" w:rsidRPr="002154C2" w:rsidRDefault="00D51C25" w:rsidP="007B354E">
      <w:pPr>
        <w:tabs>
          <w:tab w:val="left" w:pos="1276"/>
          <w:tab w:val="left" w:pos="2977"/>
          <w:tab w:val="left" w:pos="3544"/>
        </w:tabs>
        <w:spacing w:line="264" w:lineRule="auto"/>
        <w:jc w:val="both"/>
        <w:rPr>
          <w:rFonts w:ascii="Arial" w:hAnsi="Arial" w:cs="Arial"/>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D51C25" w:rsidRPr="002154C2" w:rsidRDefault="00D51C25" w:rsidP="007B354E">
      <w:pPr>
        <w:tabs>
          <w:tab w:val="left" w:pos="2977"/>
          <w:tab w:val="left" w:pos="3544"/>
        </w:tabs>
        <w:spacing w:before="120" w:line="264" w:lineRule="auto"/>
        <w:ind w:left="1920" w:hanging="1920"/>
        <w:jc w:val="both"/>
        <w:rPr>
          <w:rFonts w:ascii="Arial" w:hAnsi="Arial" w:cs="Arial"/>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A54B2E" w:rsidRPr="00D74F99" w:rsidRDefault="00C50758" w:rsidP="007B354E">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Pr="002154C2" w:rsidRDefault="00A54B2E" w:rsidP="007B354E">
      <w:pPr>
        <w:tabs>
          <w:tab w:val="left" w:pos="0"/>
          <w:tab w:val="left" w:pos="567"/>
          <w:tab w:val="left" w:pos="1276"/>
          <w:tab w:val="left" w:pos="2268"/>
        </w:tabs>
        <w:spacing w:before="360" w:after="120" w:line="264" w:lineRule="auto"/>
        <w:ind w:left="567" w:hanging="567"/>
        <w:jc w:val="center"/>
        <w:rPr>
          <w:rFonts w:ascii="Arial" w:hAnsi="Arial" w:cs="Arial"/>
          <w:b/>
          <w:bCs/>
          <w:sz w:val="26"/>
          <w:szCs w:val="26"/>
        </w:rPr>
      </w:pPr>
      <w:r w:rsidRPr="002154C2">
        <w:rPr>
          <w:rFonts w:ascii="Arial" w:hAnsi="Arial" w:cs="Arial"/>
          <w:b/>
          <w:bCs/>
          <w:sz w:val="26"/>
          <w:szCs w:val="26"/>
        </w:rPr>
        <w:t>Formación de Consorcio del Operador Calificado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A54B2E" w:rsidRPr="002154C2" w:rsidRDefault="00A54B2E"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A54B2E" w:rsidRPr="002154C2" w:rsidRDefault="00A54B2E"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PROINVERSIÓN en Proyectos de </w:t>
      </w:r>
    </w:p>
    <w:p w:rsidR="00A54B2E" w:rsidRPr="002154C2" w:rsidRDefault="00A54B2E"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A54B2E" w:rsidRPr="002154C2" w:rsidRDefault="00A54B2E"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9303DF" w:rsidRPr="002154C2">
        <w:rPr>
          <w:rFonts w:ascii="Arial" w:hAnsi="Arial" w:cs="Arial"/>
        </w:rPr>
        <w:t xml:space="preserve">Enrique </w:t>
      </w:r>
      <w:proofErr w:type="spellStart"/>
      <w:r w:rsidR="009303DF" w:rsidRPr="002154C2">
        <w:rPr>
          <w:rFonts w:ascii="Arial" w:hAnsi="Arial" w:cs="Arial"/>
        </w:rPr>
        <w:t>Canaval</w:t>
      </w:r>
      <w:proofErr w:type="spellEnd"/>
      <w:r w:rsidR="009303DF" w:rsidRPr="002154C2">
        <w:rPr>
          <w:rFonts w:ascii="Arial" w:hAnsi="Arial" w:cs="Arial"/>
        </w:rPr>
        <w:t xml:space="preserve"> </w:t>
      </w:r>
      <w:proofErr w:type="spellStart"/>
      <w:r w:rsidR="009303DF"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A54B2E" w:rsidRPr="002154C2" w:rsidRDefault="00A54B2E"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 xml:space="preserve">Friaspata-Mollepata y Subestación </w:t>
      </w:r>
      <w:proofErr w:type="spellStart"/>
      <w:r>
        <w:rPr>
          <w:rFonts w:cs="Arial"/>
          <w:b w:val="0"/>
          <w:sz w:val="20"/>
        </w:rPr>
        <w:t>Orcotuna</w:t>
      </w:r>
      <w:proofErr w:type="spellEnd"/>
      <w:r>
        <w:rPr>
          <w:rFonts w:cs="Arial"/>
          <w:b w:val="0"/>
          <w:sz w:val="20"/>
        </w:rPr>
        <w:t xml:space="preserve"> 220/60 kV</w:t>
      </w:r>
      <w:r w:rsidRPr="002154C2">
        <w:rPr>
          <w:rFonts w:cs="Arial"/>
          <w:b w:val="0"/>
          <w:sz w:val="20"/>
        </w:rPr>
        <w:t>”.</w:t>
      </w:r>
    </w:p>
    <w:p w:rsidR="00A54B2E" w:rsidRPr="002154C2" w:rsidRDefault="00A54B2E" w:rsidP="007B354E">
      <w:pPr>
        <w:tabs>
          <w:tab w:val="left" w:pos="-2000"/>
        </w:tabs>
        <w:spacing w:before="360" w:after="240" w:line="264" w:lineRule="auto"/>
        <w:jc w:val="both"/>
        <w:outlineLvl w:val="0"/>
        <w:rPr>
          <w:rFonts w:ascii="Arial" w:hAnsi="Arial" w:cs="Arial"/>
        </w:rPr>
      </w:pPr>
      <w:r w:rsidRPr="002154C2">
        <w:rPr>
          <w:rFonts w:ascii="Arial" w:hAnsi="Arial" w:cs="Arial"/>
        </w:rPr>
        <w:t>Por medio de la presente presentamos a ustedes la formación del consorcio _______________</w:t>
      </w:r>
      <w:r w:rsidR="00592E6D" w:rsidRPr="002154C2">
        <w:rPr>
          <w:rFonts w:ascii="Arial" w:hAnsi="Arial" w:cs="Arial"/>
        </w:rPr>
        <w:t>__</w:t>
      </w:r>
      <w:r w:rsidRPr="002154C2">
        <w:rPr>
          <w:rFonts w:ascii="Arial" w:hAnsi="Arial" w:cs="Arial"/>
        </w:rPr>
        <w:t>, el cual quedará conformado de la siguiente manera:</w:t>
      </w:r>
    </w:p>
    <w:p w:rsidR="00A54B2E" w:rsidRPr="002154C2" w:rsidRDefault="00A54B2E"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2154C2">
        <w:rPr>
          <w:rFonts w:ascii="Arial" w:hAnsi="Arial" w:cs="Arial"/>
          <w:sz w:val="20"/>
        </w:rPr>
        <w:t>______________________ Operador Calificado</w:t>
      </w:r>
      <w:r w:rsidR="00BC14A4">
        <w:rPr>
          <w:rFonts w:ascii="Arial" w:hAnsi="Arial" w:cs="Arial"/>
          <w:sz w:val="20"/>
        </w:rPr>
        <w:tab/>
      </w:r>
      <w:r w:rsidRPr="002154C2">
        <w:rPr>
          <w:rFonts w:ascii="Arial" w:hAnsi="Arial" w:cs="Arial"/>
          <w:sz w:val="20"/>
        </w:rPr>
        <w:t>(..............%)</w:t>
      </w:r>
    </w:p>
    <w:p w:rsidR="00A54B2E" w:rsidRPr="002154C2" w:rsidRDefault="00A54B2E"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1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2 del consorcio</w:t>
      </w:r>
      <w:r w:rsidR="00BC14A4">
        <w:rPr>
          <w:rFonts w:ascii="Arial" w:hAnsi="Arial" w:cs="Arial"/>
          <w:sz w:val="20"/>
        </w:rPr>
        <w:tab/>
      </w:r>
      <w:r w:rsidRPr="002154C2">
        <w:rPr>
          <w:rFonts w:ascii="Arial" w:hAnsi="Arial" w:cs="Arial"/>
          <w:sz w:val="20"/>
        </w:rPr>
        <w:t>(............</w:t>
      </w:r>
      <w:r w:rsidR="00BC14A4">
        <w:rPr>
          <w:rFonts w:ascii="Arial" w:hAnsi="Arial" w:cs="Arial"/>
          <w:sz w:val="20"/>
        </w:rPr>
        <w:t>..</w:t>
      </w:r>
      <w:r w:rsidRPr="002154C2">
        <w:rPr>
          <w:rFonts w:ascii="Arial" w:hAnsi="Arial" w:cs="Arial"/>
          <w:sz w:val="20"/>
        </w:rPr>
        <w:t>%)</w:t>
      </w:r>
    </w:p>
    <w:p w:rsidR="00A54B2E" w:rsidRPr="002154C2" w:rsidRDefault="00A54B2E" w:rsidP="007B354E">
      <w:pPr>
        <w:tabs>
          <w:tab w:val="left" w:pos="567"/>
          <w:tab w:val="left" w:pos="2268"/>
        </w:tabs>
        <w:spacing w:before="120" w:line="264" w:lineRule="auto"/>
        <w:jc w:val="both"/>
        <w:rPr>
          <w:rFonts w:ascii="Arial" w:hAnsi="Arial" w:cs="Arial"/>
        </w:rPr>
      </w:pPr>
      <w:r w:rsidRPr="002154C2">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2154C2" w:rsidRDefault="00A54B2E" w:rsidP="007B354E">
      <w:pPr>
        <w:tabs>
          <w:tab w:val="left" w:pos="567"/>
          <w:tab w:val="left" w:pos="2268"/>
        </w:tabs>
        <w:spacing w:before="360" w:after="240" w:line="264" w:lineRule="auto"/>
        <w:jc w:val="both"/>
        <w:rPr>
          <w:rFonts w:ascii="Arial" w:hAnsi="Arial" w:cs="Arial"/>
        </w:rPr>
      </w:pPr>
      <w:r w:rsidRPr="002154C2">
        <w:rPr>
          <w:rFonts w:ascii="Arial" w:hAnsi="Arial" w:cs="Arial"/>
        </w:rPr>
        <w:t>Atentamente,</w:t>
      </w:r>
    </w:p>
    <w:p w:rsidR="00A54B2E" w:rsidRPr="002154C2" w:rsidRDefault="00A54B2E" w:rsidP="007B354E">
      <w:pPr>
        <w:tabs>
          <w:tab w:val="left" w:pos="2280"/>
        </w:tabs>
        <w:spacing w:before="4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280"/>
        </w:tabs>
        <w:spacing w:before="4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280"/>
        </w:tabs>
        <w:spacing w:before="40" w:line="264" w:lineRule="auto"/>
        <w:ind w:left="1922" w:hanging="1922"/>
        <w:jc w:val="both"/>
        <w:rPr>
          <w:rFonts w:ascii="Arial" w:hAnsi="Arial" w:cs="Arial"/>
        </w:rPr>
      </w:pPr>
      <w:r w:rsidRPr="002154C2">
        <w:rPr>
          <w:rFonts w:ascii="Arial" w:hAnsi="Arial" w:cs="Arial"/>
        </w:rPr>
        <w:t>Representante Legal</w:t>
      </w:r>
      <w:r w:rsidRPr="002154C2">
        <w:rPr>
          <w:rFonts w:ascii="Arial" w:hAnsi="Arial" w:cs="Arial"/>
        </w:rPr>
        <w:tab/>
        <w:t>del Operador Calificado</w:t>
      </w:r>
      <w:r w:rsidRPr="002154C2">
        <w:rPr>
          <w:rFonts w:ascii="Arial" w:hAnsi="Arial" w:cs="Arial"/>
        </w:rPr>
        <w:tab/>
        <w:t>___________________________</w:t>
      </w:r>
    </w:p>
    <w:p w:rsidR="00A54B2E" w:rsidRPr="002154C2" w:rsidRDefault="00A54B2E" w:rsidP="007B354E">
      <w:pPr>
        <w:tabs>
          <w:tab w:val="left" w:pos="1276"/>
          <w:tab w:val="left" w:pos="2268"/>
        </w:tabs>
        <w:spacing w:line="264" w:lineRule="auto"/>
        <w:jc w:val="both"/>
        <w:rPr>
          <w:rFonts w:ascii="Arial" w:hAnsi="Arial" w:cs="Arial"/>
          <w:b/>
        </w:rPr>
      </w:pP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120" w:line="264" w:lineRule="auto"/>
        <w:ind w:left="1920" w:hanging="1920"/>
        <w:jc w:val="both"/>
        <w:rPr>
          <w:rFonts w:ascii="Arial" w:hAnsi="Arial" w:cs="Arial"/>
        </w:rPr>
      </w:pP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Pr="002154C2">
        <w:rPr>
          <w:rFonts w:ascii="Arial" w:hAnsi="Arial" w:cs="Arial"/>
        </w:rPr>
        <w:tab/>
        <w:t>:</w:t>
      </w:r>
      <w:r w:rsidRPr="002154C2">
        <w:rPr>
          <w:rFonts w:ascii="Arial" w:hAnsi="Arial" w:cs="Arial"/>
        </w:rPr>
        <w:tab/>
        <w:t>___________________________</w:t>
      </w:r>
    </w:p>
    <w:p w:rsidR="00A54B2E" w:rsidRPr="002154C2" w:rsidRDefault="00A54B2E" w:rsidP="007B354E">
      <w:pPr>
        <w:tabs>
          <w:tab w:val="left" w:pos="2977"/>
          <w:tab w:val="left" w:pos="3544"/>
        </w:tabs>
        <w:spacing w:before="40" w:line="264"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t>:</w:t>
      </w:r>
      <w:r w:rsidRPr="002154C2">
        <w:rPr>
          <w:rFonts w:ascii="Arial" w:hAnsi="Arial" w:cs="Arial"/>
        </w:rPr>
        <w:tab/>
        <w:t>___________________________</w:t>
      </w:r>
    </w:p>
    <w:p w:rsidR="00D51C25" w:rsidRPr="00D74F99" w:rsidRDefault="00A54B2E" w:rsidP="007B354E">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Pr="00D74F99" w:rsidRDefault="003F0450" w:rsidP="007B354E">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 xml:space="preserve">odificación </w:t>
      </w:r>
      <w:r w:rsidR="00754E54" w:rsidRPr="00D74F99">
        <w:rPr>
          <w:rFonts w:ascii="Arial" w:hAnsi="Arial" w:cs="Arial"/>
          <w:b/>
          <w:sz w:val="26"/>
          <w:szCs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w:t>
      </w:r>
      <w:r w:rsidR="00BA336A" w:rsidRPr="002154C2">
        <w:rPr>
          <w:rFonts w:ascii="Arial" w:hAnsi="Arial" w:cs="Arial"/>
        </w:rPr>
        <w:t>201</w:t>
      </w:r>
      <w:r w:rsidR="00BA336A">
        <w:rPr>
          <w:rFonts w:ascii="Arial" w:hAnsi="Arial" w:cs="Arial"/>
        </w:rPr>
        <w:t>4</w:t>
      </w:r>
    </w:p>
    <w:p w:rsidR="00D51C25" w:rsidRPr="002154C2"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2154C2">
        <w:rPr>
          <w:rFonts w:ascii="Arial" w:hAnsi="Arial" w:cs="Arial"/>
        </w:rPr>
        <w:t>Señores</w:t>
      </w:r>
    </w:p>
    <w:p w:rsidR="00252203" w:rsidRPr="002154C2" w:rsidRDefault="00D51C25" w:rsidP="007B354E">
      <w:pPr>
        <w:tabs>
          <w:tab w:val="left" w:pos="0"/>
          <w:tab w:val="left" w:pos="1276"/>
          <w:tab w:val="left" w:pos="2268"/>
        </w:tabs>
        <w:spacing w:line="264" w:lineRule="auto"/>
        <w:jc w:val="both"/>
        <w:rPr>
          <w:rFonts w:ascii="Arial" w:hAnsi="Arial" w:cs="Arial"/>
          <w:b/>
        </w:rPr>
      </w:pPr>
      <w:r w:rsidRPr="002154C2">
        <w:rPr>
          <w:rFonts w:ascii="Arial" w:hAnsi="Arial" w:cs="Arial"/>
          <w:b/>
        </w:rPr>
        <w:t xml:space="preserve">Comité de </w:t>
      </w:r>
      <w:r w:rsidR="0082659B" w:rsidRPr="002154C2">
        <w:rPr>
          <w:rFonts w:ascii="Arial" w:hAnsi="Arial" w:cs="Arial"/>
          <w:b/>
        </w:rPr>
        <w:t>PROINVERSIÓN</w:t>
      </w:r>
      <w:r w:rsidRPr="002154C2">
        <w:rPr>
          <w:rFonts w:ascii="Arial" w:hAnsi="Arial" w:cs="Arial"/>
          <w:b/>
        </w:rPr>
        <w:t xml:space="preserve"> en Proyectos de </w:t>
      </w:r>
    </w:p>
    <w:p w:rsidR="00D51C25" w:rsidRPr="002154C2" w:rsidRDefault="00252203" w:rsidP="007B354E">
      <w:pPr>
        <w:tabs>
          <w:tab w:val="left" w:pos="0"/>
          <w:tab w:val="left" w:pos="1276"/>
          <w:tab w:val="left" w:pos="2268"/>
        </w:tabs>
        <w:spacing w:line="264" w:lineRule="auto"/>
        <w:jc w:val="both"/>
        <w:rPr>
          <w:rFonts w:ascii="Arial" w:hAnsi="Arial" w:cs="Arial"/>
          <w:b/>
        </w:rPr>
      </w:pPr>
      <w:r w:rsidRPr="002154C2">
        <w:rPr>
          <w:rFonts w:ascii="Arial" w:hAnsi="Arial" w:cs="Arial"/>
          <w:b/>
        </w:rPr>
        <w:t>Energía e Hidrocarburos - PRO CONECTIVIDAD</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 xml:space="preserve">Av. </w:t>
      </w:r>
      <w:r w:rsidR="009303DF" w:rsidRPr="002154C2">
        <w:rPr>
          <w:rFonts w:ascii="Arial" w:hAnsi="Arial" w:cs="Arial"/>
        </w:rPr>
        <w:t xml:space="preserve">Enrique </w:t>
      </w:r>
      <w:proofErr w:type="spellStart"/>
      <w:r w:rsidR="009303DF" w:rsidRPr="002154C2">
        <w:rPr>
          <w:rFonts w:ascii="Arial" w:hAnsi="Arial" w:cs="Arial"/>
        </w:rPr>
        <w:t>Canaval</w:t>
      </w:r>
      <w:proofErr w:type="spellEnd"/>
      <w:r w:rsidR="009303DF" w:rsidRPr="002154C2">
        <w:rPr>
          <w:rFonts w:ascii="Arial" w:hAnsi="Arial" w:cs="Arial"/>
        </w:rPr>
        <w:t xml:space="preserve"> </w:t>
      </w:r>
      <w:proofErr w:type="spellStart"/>
      <w:r w:rsidR="009303DF" w:rsidRPr="002154C2">
        <w:rPr>
          <w:rFonts w:ascii="Arial" w:hAnsi="Arial" w:cs="Arial"/>
        </w:rPr>
        <w:t>Moreyra</w:t>
      </w:r>
      <w:proofErr w:type="spellEnd"/>
      <w:r w:rsidRPr="002154C2">
        <w:rPr>
          <w:rFonts w:ascii="Arial" w:hAnsi="Arial" w:cs="Arial"/>
        </w:rPr>
        <w:t xml:space="preserve"> N° </w:t>
      </w:r>
      <w:r w:rsidR="009303DF" w:rsidRPr="002154C2">
        <w:rPr>
          <w:rFonts w:ascii="Arial" w:hAnsi="Arial" w:cs="Arial"/>
        </w:rPr>
        <w:t>150</w:t>
      </w:r>
    </w:p>
    <w:p w:rsidR="00D51C25" w:rsidRPr="002154C2" w:rsidRDefault="00D51C25" w:rsidP="007B354E">
      <w:pPr>
        <w:tabs>
          <w:tab w:val="left" w:pos="0"/>
          <w:tab w:val="left" w:pos="1276"/>
          <w:tab w:val="left" w:pos="2268"/>
        </w:tabs>
        <w:spacing w:line="264" w:lineRule="auto"/>
        <w:jc w:val="both"/>
        <w:rPr>
          <w:rFonts w:ascii="Arial" w:hAnsi="Arial" w:cs="Arial"/>
        </w:rPr>
      </w:pPr>
      <w:r w:rsidRPr="002154C2">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 xml:space="preserve">Friaspata-Mollepata y Subestación </w:t>
      </w:r>
      <w:proofErr w:type="spellStart"/>
      <w:r>
        <w:rPr>
          <w:rFonts w:cs="Arial"/>
          <w:b w:val="0"/>
          <w:sz w:val="20"/>
        </w:rPr>
        <w:t>Orcotuna</w:t>
      </w:r>
      <w:proofErr w:type="spellEnd"/>
      <w:r>
        <w:rPr>
          <w:rFonts w:cs="Arial"/>
          <w:b w:val="0"/>
          <w:sz w:val="20"/>
        </w:rPr>
        <w:t xml:space="preserve"> 220/60 kV</w:t>
      </w:r>
      <w:r w:rsidRPr="002154C2">
        <w:rPr>
          <w:rFonts w:cs="Arial"/>
          <w:b w:val="0"/>
          <w:sz w:val="20"/>
        </w:rPr>
        <w:t>”.</w:t>
      </w:r>
    </w:p>
    <w:p w:rsidR="00D51C25" w:rsidRPr="002154C2" w:rsidRDefault="00D51C25" w:rsidP="007B354E">
      <w:pPr>
        <w:tabs>
          <w:tab w:val="left" w:pos="-2000"/>
        </w:tabs>
        <w:spacing w:before="360" w:after="240" w:line="264" w:lineRule="auto"/>
        <w:jc w:val="both"/>
        <w:outlineLvl w:val="0"/>
        <w:rPr>
          <w:rFonts w:ascii="Arial" w:hAnsi="Arial" w:cs="Arial"/>
        </w:rPr>
      </w:pPr>
      <w:r w:rsidRPr="002154C2">
        <w:rPr>
          <w:rFonts w:ascii="Arial" w:hAnsi="Arial" w:cs="Arial"/>
        </w:rPr>
        <w:t xml:space="preserve">Por medio de la presente presentamos a ustedes la modificación del </w:t>
      </w:r>
      <w:r w:rsidR="003F0450" w:rsidRPr="002154C2">
        <w:rPr>
          <w:rFonts w:ascii="Arial" w:hAnsi="Arial" w:cs="Arial"/>
        </w:rPr>
        <w:t>C</w:t>
      </w:r>
      <w:r w:rsidRPr="002154C2">
        <w:rPr>
          <w:rFonts w:ascii="Arial" w:hAnsi="Arial" w:cs="Arial"/>
        </w:rPr>
        <w:t>onsorcio</w:t>
      </w:r>
      <w:r w:rsidR="003F0450" w:rsidRPr="002154C2">
        <w:rPr>
          <w:rFonts w:ascii="Arial" w:hAnsi="Arial" w:cs="Arial"/>
        </w:rPr>
        <w:t xml:space="preserve"> Calificado</w:t>
      </w:r>
      <w:r w:rsidRPr="002154C2">
        <w:rPr>
          <w:rFonts w:ascii="Arial" w:hAnsi="Arial" w:cs="Arial"/>
        </w:rPr>
        <w:t xml:space="preserve"> _______________</w:t>
      </w:r>
      <w:r w:rsidR="00592E6D" w:rsidRPr="002154C2">
        <w:rPr>
          <w:rFonts w:ascii="Arial" w:hAnsi="Arial" w:cs="Arial"/>
        </w:rPr>
        <w:t>__________________</w:t>
      </w:r>
      <w:r w:rsidRPr="002154C2">
        <w:rPr>
          <w:rFonts w:ascii="Arial" w:hAnsi="Arial" w:cs="Arial"/>
        </w:rPr>
        <w:t>,</w:t>
      </w:r>
      <w:r w:rsidR="0003612A" w:rsidRPr="002154C2">
        <w:rPr>
          <w:rFonts w:ascii="Arial" w:hAnsi="Arial" w:cs="Arial"/>
        </w:rPr>
        <w:t xml:space="preserve"> </w:t>
      </w:r>
      <w:r w:rsidRPr="002154C2">
        <w:rPr>
          <w:rFonts w:ascii="Arial" w:hAnsi="Arial" w:cs="Arial"/>
        </w:rPr>
        <w:t>el cual quedará conformado de la siguiente manera:</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2154C2">
        <w:rPr>
          <w:rFonts w:ascii="Arial" w:hAnsi="Arial" w:cs="Arial"/>
          <w:sz w:val="20"/>
        </w:rPr>
        <w:t>______________________ Operador</w:t>
      </w:r>
      <w:r w:rsidR="0082659B" w:rsidRPr="002154C2">
        <w:rPr>
          <w:rFonts w:ascii="Arial" w:hAnsi="Arial" w:cs="Arial"/>
          <w:sz w:val="20"/>
        </w:rPr>
        <w:t xml:space="preserve"> </w:t>
      </w:r>
      <w:r w:rsidR="003F0450" w:rsidRPr="002154C2">
        <w:rPr>
          <w:rFonts w:ascii="Arial" w:hAnsi="Arial" w:cs="Arial"/>
          <w:sz w:val="20"/>
        </w:rPr>
        <w:t>Calificado</w:t>
      </w:r>
      <w:r w:rsidR="00CD20FA">
        <w:rPr>
          <w:rFonts w:ascii="Arial" w:hAnsi="Arial" w:cs="Arial"/>
          <w:sz w:val="20"/>
        </w:rPr>
        <w:tab/>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1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7B354E">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2154C2">
        <w:rPr>
          <w:rFonts w:ascii="Arial" w:hAnsi="Arial" w:cs="Arial"/>
          <w:sz w:val="20"/>
        </w:rPr>
        <w:t>______________________ Miembro 2 del consorcio</w:t>
      </w:r>
      <w:r w:rsidR="00CD20FA">
        <w:rPr>
          <w:rFonts w:ascii="Arial" w:hAnsi="Arial" w:cs="Arial"/>
          <w:sz w:val="20"/>
        </w:rPr>
        <w:tab/>
      </w:r>
      <w:r w:rsidRPr="002154C2">
        <w:rPr>
          <w:rFonts w:ascii="Arial" w:hAnsi="Arial" w:cs="Arial"/>
          <w:sz w:val="20"/>
        </w:rPr>
        <w:t>(...........</w:t>
      </w:r>
      <w:r w:rsidR="00635567">
        <w:rPr>
          <w:rFonts w:ascii="Arial" w:hAnsi="Arial" w:cs="Arial"/>
          <w:sz w:val="20"/>
        </w:rPr>
        <w:t>..</w:t>
      </w:r>
      <w:r w:rsidRPr="002154C2">
        <w:rPr>
          <w:rFonts w:ascii="Arial" w:hAnsi="Arial" w:cs="Arial"/>
          <w:sz w:val="20"/>
        </w:rPr>
        <w:t>.%)</w:t>
      </w:r>
    </w:p>
    <w:p w:rsidR="00D51C25" w:rsidRPr="002154C2" w:rsidRDefault="00D51C25" w:rsidP="007B354E">
      <w:pPr>
        <w:tabs>
          <w:tab w:val="left" w:pos="567"/>
          <w:tab w:val="left" w:pos="2268"/>
        </w:tabs>
        <w:spacing w:before="120" w:line="264" w:lineRule="auto"/>
        <w:jc w:val="both"/>
        <w:rPr>
          <w:rFonts w:ascii="Arial" w:hAnsi="Arial" w:cs="Arial"/>
        </w:rPr>
      </w:pPr>
      <w:r w:rsidRPr="002154C2">
        <w:rPr>
          <w:rFonts w:ascii="Arial" w:hAnsi="Arial" w:cs="Arial"/>
        </w:rPr>
        <w:t xml:space="preserve">Declaramos bajo juramento, que el consorcio modificado cumple los requisitos </w:t>
      </w:r>
      <w:r w:rsidR="003F0450" w:rsidRPr="002154C2">
        <w:rPr>
          <w:rFonts w:ascii="Arial" w:hAnsi="Arial" w:cs="Arial"/>
        </w:rPr>
        <w:t xml:space="preserve">técnicos, </w:t>
      </w:r>
      <w:r w:rsidRPr="002154C2">
        <w:rPr>
          <w:rFonts w:ascii="Arial" w:hAnsi="Arial" w:cs="Arial"/>
        </w:rPr>
        <w:t>legales y financieros establecidos en las Bases. Sin perjuicio de la facultad del Comité de solicitarnos mayor información al respecto, en el anexo adjunto a la presente explicamos por</w:t>
      </w:r>
      <w:r w:rsidR="00FA5002" w:rsidRPr="002154C2">
        <w:rPr>
          <w:rFonts w:ascii="Arial" w:hAnsi="Arial" w:cs="Arial"/>
        </w:rPr>
        <w:t xml:space="preserve"> </w:t>
      </w:r>
      <w:r w:rsidRPr="002154C2">
        <w:rPr>
          <w:rFonts w:ascii="Arial" w:hAnsi="Arial" w:cs="Arial"/>
        </w:rPr>
        <w:t>qué el consorcio modificado cumple los requisitos financieros.</w:t>
      </w:r>
    </w:p>
    <w:p w:rsidR="00D51C25" w:rsidRPr="002154C2" w:rsidRDefault="00D51C25" w:rsidP="007B354E">
      <w:pPr>
        <w:tabs>
          <w:tab w:val="left" w:pos="567"/>
          <w:tab w:val="left" w:pos="2268"/>
        </w:tabs>
        <w:spacing w:before="360" w:after="240" w:line="264" w:lineRule="auto"/>
        <w:jc w:val="both"/>
        <w:rPr>
          <w:rFonts w:ascii="Arial" w:hAnsi="Arial" w:cs="Arial"/>
        </w:rPr>
      </w:pPr>
      <w:r w:rsidRPr="002154C2">
        <w:rPr>
          <w:rFonts w:ascii="Arial" w:hAnsi="Arial" w:cs="Arial"/>
        </w:rPr>
        <w:t>Atentamente,</w:t>
      </w:r>
    </w:p>
    <w:p w:rsidR="00D51C25" w:rsidRPr="002154C2" w:rsidRDefault="00D51C25" w:rsidP="007B354E">
      <w:pPr>
        <w:tabs>
          <w:tab w:val="left" w:pos="2280"/>
        </w:tabs>
        <w:spacing w:before="120" w:line="264" w:lineRule="auto"/>
        <w:ind w:left="1920" w:hanging="1920"/>
        <w:jc w:val="both"/>
        <w:rPr>
          <w:rFonts w:ascii="Arial" w:hAnsi="Arial" w:cs="Arial"/>
        </w:rPr>
      </w:pPr>
      <w:r w:rsidRPr="002154C2">
        <w:rPr>
          <w:rFonts w:ascii="Arial" w:hAnsi="Arial" w:cs="Arial"/>
        </w:rPr>
        <w:t>Firma</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0042708E" w:rsidRPr="002154C2">
        <w:rPr>
          <w:rFonts w:ascii="Arial" w:hAnsi="Arial" w:cs="Arial"/>
        </w:rPr>
        <w:tab/>
      </w:r>
      <w:r w:rsidRPr="002154C2">
        <w:rPr>
          <w:rFonts w:ascii="Arial" w:hAnsi="Arial" w:cs="Arial"/>
        </w:rPr>
        <w:t>___________________________</w:t>
      </w:r>
    </w:p>
    <w:p w:rsidR="00D51C25" w:rsidRPr="002154C2" w:rsidRDefault="00D51C25" w:rsidP="007B354E">
      <w:pPr>
        <w:tabs>
          <w:tab w:val="left" w:pos="2280"/>
        </w:tabs>
        <w:spacing w:before="120" w:line="264" w:lineRule="auto"/>
        <w:ind w:left="1920" w:hanging="1920"/>
        <w:jc w:val="both"/>
        <w:rPr>
          <w:rFonts w:ascii="Arial" w:hAnsi="Arial" w:cs="Arial"/>
        </w:rPr>
      </w:pPr>
      <w:r w:rsidRPr="002154C2">
        <w:rPr>
          <w:rFonts w:ascii="Arial" w:hAnsi="Arial" w:cs="Arial"/>
        </w:rPr>
        <w:t>Nombre</w:t>
      </w:r>
      <w:r w:rsidRPr="002154C2">
        <w:rPr>
          <w:rFonts w:ascii="Arial" w:hAnsi="Arial" w:cs="Arial"/>
        </w:rPr>
        <w:tab/>
      </w:r>
      <w:r w:rsidR="00F15E2C" w:rsidRPr="002154C2">
        <w:rPr>
          <w:rFonts w:ascii="Arial" w:hAnsi="Arial" w:cs="Arial"/>
        </w:rPr>
        <w:tab/>
      </w:r>
      <w:r w:rsidR="00F15E2C" w:rsidRPr="002154C2">
        <w:rPr>
          <w:rFonts w:ascii="Arial" w:hAnsi="Arial" w:cs="Arial"/>
        </w:rPr>
        <w:tab/>
      </w:r>
      <w:r w:rsidR="00F15E2C"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280"/>
        </w:tabs>
        <w:spacing w:before="120" w:line="264" w:lineRule="auto"/>
        <w:ind w:left="1920" w:hanging="1920"/>
        <w:jc w:val="both"/>
        <w:rPr>
          <w:rFonts w:ascii="Arial" w:hAnsi="Arial" w:cs="Arial"/>
        </w:rPr>
      </w:pPr>
      <w:r w:rsidRPr="002154C2">
        <w:rPr>
          <w:rFonts w:ascii="Arial" w:hAnsi="Arial" w:cs="Arial"/>
        </w:rPr>
        <w:t>Representante Legal</w:t>
      </w:r>
      <w:r w:rsidR="0042708E" w:rsidRPr="002154C2">
        <w:rPr>
          <w:rFonts w:ascii="Arial" w:hAnsi="Arial" w:cs="Arial"/>
        </w:rPr>
        <w:t xml:space="preserve"> del Operador Calificado</w:t>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1276"/>
          <w:tab w:val="left" w:pos="2268"/>
        </w:tabs>
        <w:spacing w:line="264" w:lineRule="auto"/>
        <w:jc w:val="both"/>
        <w:rPr>
          <w:rFonts w:ascii="Arial" w:hAnsi="Arial" w:cs="Arial"/>
          <w:b/>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1</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line="264" w:lineRule="auto"/>
        <w:ind w:left="1922" w:hanging="1922"/>
        <w:jc w:val="both"/>
        <w:rPr>
          <w:rFonts w:ascii="Arial" w:hAnsi="Arial" w:cs="Arial"/>
        </w:rPr>
      </w:pP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Firma</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Nombre</w:t>
      </w:r>
      <w:r w:rsidRPr="002154C2">
        <w:rPr>
          <w:rFonts w:ascii="Arial" w:hAnsi="Arial" w:cs="Arial"/>
        </w:rPr>
        <w:tab/>
      </w:r>
      <w:r w:rsidRPr="002154C2">
        <w:rPr>
          <w:rFonts w:ascii="Arial" w:hAnsi="Arial" w:cs="Arial"/>
        </w:rPr>
        <w:tab/>
      </w:r>
      <w:r w:rsidR="00F15E2C"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D51C25" w:rsidRPr="002154C2" w:rsidRDefault="00D51C25" w:rsidP="007B354E">
      <w:pPr>
        <w:tabs>
          <w:tab w:val="left" w:pos="2977"/>
          <w:tab w:val="left" w:pos="3544"/>
        </w:tabs>
        <w:spacing w:before="60" w:line="264" w:lineRule="auto"/>
        <w:ind w:left="1922" w:hanging="1922"/>
        <w:jc w:val="both"/>
        <w:rPr>
          <w:rFonts w:ascii="Arial" w:hAnsi="Arial" w:cs="Arial"/>
        </w:rPr>
      </w:pPr>
      <w:r w:rsidRPr="002154C2">
        <w:rPr>
          <w:rFonts w:ascii="Arial" w:hAnsi="Arial" w:cs="Arial"/>
        </w:rPr>
        <w:t>Representante Legal del Miembro 2</w:t>
      </w:r>
      <w:r w:rsidRPr="002154C2">
        <w:rPr>
          <w:rFonts w:ascii="Arial" w:hAnsi="Arial" w:cs="Arial"/>
        </w:rPr>
        <w:tab/>
      </w:r>
      <w:r w:rsidR="0042708E" w:rsidRPr="002154C2">
        <w:rPr>
          <w:rFonts w:ascii="Arial" w:hAnsi="Arial" w:cs="Arial"/>
        </w:rPr>
        <w:tab/>
      </w:r>
      <w:r w:rsidR="0042708E" w:rsidRPr="002154C2">
        <w:rPr>
          <w:rFonts w:ascii="Arial" w:hAnsi="Arial" w:cs="Arial"/>
        </w:rPr>
        <w:tab/>
      </w:r>
      <w:r w:rsidRPr="002154C2">
        <w:rPr>
          <w:rFonts w:ascii="Arial" w:hAnsi="Arial" w:cs="Arial"/>
        </w:rPr>
        <w:t>:</w:t>
      </w:r>
      <w:r w:rsidRPr="002154C2">
        <w:rPr>
          <w:rFonts w:ascii="Arial" w:hAnsi="Arial" w:cs="Arial"/>
        </w:rPr>
        <w:tab/>
        <w:t>___________________________</w:t>
      </w:r>
    </w:p>
    <w:p w:rsidR="006767C9" w:rsidRPr="002154C2" w:rsidRDefault="00D36FF6" w:rsidP="007B354E">
      <w:pPr>
        <w:tabs>
          <w:tab w:val="left" w:pos="600"/>
        </w:tabs>
        <w:spacing w:before="240" w:line="264" w:lineRule="auto"/>
        <w:ind w:left="601" w:right="-11" w:hanging="601"/>
        <w:jc w:val="both"/>
        <w:rPr>
          <w:rFonts w:ascii="Arial" w:hAnsi="Arial" w:cs="Arial"/>
          <w:sz w:val="18"/>
          <w:szCs w:val="18"/>
        </w:rPr>
      </w:pPr>
      <w:r w:rsidRPr="002154C2">
        <w:rPr>
          <w:rFonts w:ascii="Arial" w:hAnsi="Arial" w:cs="Arial"/>
          <w:sz w:val="18"/>
          <w:szCs w:val="18"/>
          <w:u w:val="single"/>
        </w:rPr>
        <w:t>Nota</w:t>
      </w:r>
      <w:r w:rsidRPr="002154C2">
        <w:rPr>
          <w:rFonts w:ascii="Arial" w:hAnsi="Arial" w:cs="Arial"/>
          <w:sz w:val="18"/>
          <w:szCs w:val="18"/>
        </w:rPr>
        <w:t>:</w:t>
      </w:r>
      <w:r w:rsidRPr="002154C2">
        <w:rPr>
          <w:rFonts w:ascii="Arial" w:hAnsi="Arial" w:cs="Arial"/>
          <w:sz w:val="18"/>
          <w:szCs w:val="18"/>
        </w:rPr>
        <w:tab/>
        <w:t>Deben suscribir el documento, los representantes de los miembros del consorcio modificado, y de los miembros que quedan excluidos.</w:t>
      </w:r>
    </w:p>
    <w:p w:rsidR="000F12B3" w:rsidRPr="00D74F99" w:rsidRDefault="006767C9" w:rsidP="007B354E">
      <w:pPr>
        <w:tabs>
          <w:tab w:val="left" w:pos="600"/>
        </w:tabs>
        <w:spacing w:before="240" w:line="264" w:lineRule="auto"/>
        <w:ind w:left="601" w:right="-11" w:hanging="601"/>
        <w:jc w:val="center"/>
        <w:rPr>
          <w:rFonts w:ascii="Arial" w:hAnsi="Arial" w:cs="Arial"/>
          <w:b/>
          <w:sz w:val="26"/>
          <w:szCs w:val="26"/>
          <w:u w:val="single"/>
        </w:rPr>
      </w:pPr>
      <w:r>
        <w:rPr>
          <w:rFonts w:ascii="Arial" w:hAnsi="Arial" w:cs="Arial"/>
        </w:rPr>
        <w:br w:type="page"/>
      </w:r>
      <w:r w:rsidR="000F12B3" w:rsidRPr="00D74F99">
        <w:rPr>
          <w:rFonts w:ascii="Arial" w:hAnsi="Arial" w:cs="Arial"/>
          <w:b/>
          <w:sz w:val="26"/>
          <w:szCs w:val="26"/>
          <w:u w:val="single"/>
        </w:rPr>
        <w:lastRenderedPageBreak/>
        <w:t>Formulario 4</w:t>
      </w:r>
    </w:p>
    <w:p w:rsidR="000F12B3" w:rsidRDefault="000F12B3" w:rsidP="007B354E">
      <w:pPr>
        <w:tabs>
          <w:tab w:val="left" w:pos="0"/>
          <w:tab w:val="left" w:pos="567"/>
          <w:tab w:val="left" w:pos="1276"/>
          <w:tab w:val="left" w:pos="2268"/>
        </w:tabs>
        <w:spacing w:before="360" w:line="264" w:lineRule="auto"/>
        <w:ind w:left="567" w:hanging="567"/>
        <w:jc w:val="center"/>
        <w:outlineLvl w:val="0"/>
        <w:rPr>
          <w:rFonts w:ascii="Arial" w:hAnsi="Arial" w:cs="Arial"/>
          <w:b/>
          <w:sz w:val="26"/>
          <w:szCs w:val="26"/>
        </w:rPr>
      </w:pPr>
      <w:r w:rsidRPr="00D74F99">
        <w:rPr>
          <w:rFonts w:ascii="Arial" w:hAnsi="Arial" w:cs="Arial"/>
          <w:b/>
          <w:sz w:val="26"/>
          <w:szCs w:val="26"/>
        </w:rPr>
        <w:t>Carta de presentación de la Oferta</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201</w:t>
      </w:r>
      <w:r w:rsidR="00BA336A">
        <w:rPr>
          <w:rFonts w:ascii="Arial" w:hAnsi="Arial" w:cs="Arial"/>
        </w:rPr>
        <w:t>4</w:t>
      </w:r>
    </w:p>
    <w:p w:rsidR="000F12B3" w:rsidRPr="00DB5CF9" w:rsidRDefault="000F12B3" w:rsidP="007B354E">
      <w:pPr>
        <w:tabs>
          <w:tab w:val="left" w:pos="0"/>
          <w:tab w:val="left" w:pos="567"/>
          <w:tab w:val="left" w:pos="1276"/>
          <w:tab w:val="left" w:pos="2268"/>
        </w:tabs>
        <w:spacing w:line="264" w:lineRule="auto"/>
        <w:ind w:left="567" w:hanging="567"/>
        <w:jc w:val="both"/>
        <w:outlineLvl w:val="0"/>
        <w:rPr>
          <w:rFonts w:ascii="Arial" w:hAnsi="Arial" w:cs="Arial"/>
        </w:rPr>
      </w:pPr>
      <w:r w:rsidRPr="00DB5CF9">
        <w:rPr>
          <w:rFonts w:ascii="Arial" w:hAnsi="Arial" w:cs="Arial"/>
        </w:rPr>
        <w:t>Señores</w:t>
      </w:r>
    </w:p>
    <w:p w:rsidR="00F80BB3" w:rsidRPr="00DB5CF9" w:rsidRDefault="000F12B3" w:rsidP="007B354E">
      <w:pPr>
        <w:tabs>
          <w:tab w:val="left" w:pos="0"/>
          <w:tab w:val="left" w:pos="1276"/>
          <w:tab w:val="left" w:pos="2268"/>
        </w:tabs>
        <w:spacing w:line="264" w:lineRule="auto"/>
        <w:jc w:val="both"/>
        <w:rPr>
          <w:rFonts w:ascii="Arial" w:hAnsi="Arial" w:cs="Arial"/>
          <w:b/>
        </w:rPr>
      </w:pPr>
      <w:r w:rsidRPr="00DB5CF9">
        <w:rPr>
          <w:rFonts w:ascii="Arial" w:hAnsi="Arial" w:cs="Arial"/>
          <w:b/>
        </w:rPr>
        <w:t xml:space="preserve">Comité de </w:t>
      </w:r>
      <w:r w:rsidR="0082659B" w:rsidRPr="00DB5CF9">
        <w:rPr>
          <w:rFonts w:ascii="Arial" w:hAnsi="Arial" w:cs="Arial"/>
          <w:b/>
        </w:rPr>
        <w:t>PROINVERSIÓN</w:t>
      </w:r>
      <w:r w:rsidRPr="00DB5CF9">
        <w:rPr>
          <w:rFonts w:ascii="Arial" w:hAnsi="Arial" w:cs="Arial"/>
          <w:b/>
        </w:rPr>
        <w:t xml:space="preserve"> en Proyectos de </w:t>
      </w:r>
    </w:p>
    <w:p w:rsidR="000F12B3" w:rsidRPr="00DB5CF9" w:rsidRDefault="00F80BB3" w:rsidP="007B354E">
      <w:pPr>
        <w:tabs>
          <w:tab w:val="left" w:pos="0"/>
          <w:tab w:val="left" w:pos="1276"/>
          <w:tab w:val="left" w:pos="2268"/>
        </w:tabs>
        <w:spacing w:line="264" w:lineRule="auto"/>
        <w:jc w:val="both"/>
        <w:rPr>
          <w:rFonts w:ascii="Arial" w:hAnsi="Arial" w:cs="Arial"/>
          <w:b/>
        </w:rPr>
      </w:pPr>
      <w:r w:rsidRPr="00DB5CF9">
        <w:rPr>
          <w:rFonts w:ascii="Arial" w:hAnsi="Arial" w:cs="Arial"/>
          <w:b/>
        </w:rPr>
        <w:t>Energía e Hidrocarburos - PRO CONECTIVIDAD</w:t>
      </w:r>
    </w:p>
    <w:p w:rsidR="000F12B3" w:rsidRPr="00DB5CF9" w:rsidRDefault="000F12B3" w:rsidP="007B354E">
      <w:pPr>
        <w:tabs>
          <w:tab w:val="left" w:pos="0"/>
          <w:tab w:val="left" w:pos="1276"/>
          <w:tab w:val="left" w:pos="2268"/>
        </w:tabs>
        <w:spacing w:line="264" w:lineRule="auto"/>
        <w:jc w:val="both"/>
        <w:rPr>
          <w:rFonts w:ascii="Arial" w:hAnsi="Arial" w:cs="Arial"/>
        </w:rPr>
      </w:pPr>
      <w:r w:rsidRPr="00DB5CF9">
        <w:rPr>
          <w:rFonts w:ascii="Arial" w:hAnsi="Arial" w:cs="Arial"/>
        </w:rPr>
        <w:t xml:space="preserve">Av. </w:t>
      </w:r>
      <w:r w:rsidR="000C07C8" w:rsidRPr="00DB5CF9">
        <w:rPr>
          <w:rFonts w:ascii="Arial" w:hAnsi="Arial" w:cs="Arial"/>
        </w:rPr>
        <w:t xml:space="preserve">Enrique </w:t>
      </w:r>
      <w:proofErr w:type="spellStart"/>
      <w:r w:rsidR="000C07C8" w:rsidRPr="00DB5CF9">
        <w:rPr>
          <w:rFonts w:ascii="Arial" w:hAnsi="Arial" w:cs="Arial"/>
        </w:rPr>
        <w:t>Canaval</w:t>
      </w:r>
      <w:proofErr w:type="spellEnd"/>
      <w:r w:rsidR="000C07C8" w:rsidRPr="00DB5CF9">
        <w:rPr>
          <w:rFonts w:ascii="Arial" w:hAnsi="Arial" w:cs="Arial"/>
        </w:rPr>
        <w:t xml:space="preserve"> </w:t>
      </w:r>
      <w:proofErr w:type="spellStart"/>
      <w:r w:rsidR="000C07C8" w:rsidRPr="00DB5CF9">
        <w:rPr>
          <w:rFonts w:ascii="Arial" w:hAnsi="Arial" w:cs="Arial"/>
        </w:rPr>
        <w:t>Moreyra</w:t>
      </w:r>
      <w:proofErr w:type="spellEnd"/>
      <w:r w:rsidRPr="00DB5CF9">
        <w:rPr>
          <w:rFonts w:ascii="Arial" w:hAnsi="Arial" w:cs="Arial"/>
        </w:rPr>
        <w:t xml:space="preserve"> N° </w:t>
      </w:r>
      <w:r w:rsidR="000C07C8" w:rsidRPr="00DB5CF9">
        <w:rPr>
          <w:rFonts w:ascii="Arial" w:hAnsi="Arial" w:cs="Arial"/>
        </w:rPr>
        <w:t>150</w:t>
      </w:r>
    </w:p>
    <w:p w:rsidR="000F12B3" w:rsidRPr="00DB5CF9" w:rsidRDefault="000F12B3" w:rsidP="007B354E">
      <w:pPr>
        <w:tabs>
          <w:tab w:val="left" w:pos="0"/>
          <w:tab w:val="left" w:pos="1276"/>
          <w:tab w:val="left" w:pos="2268"/>
        </w:tabs>
        <w:spacing w:line="264" w:lineRule="auto"/>
        <w:jc w:val="both"/>
        <w:rPr>
          <w:rFonts w:ascii="Arial" w:hAnsi="Arial" w:cs="Arial"/>
        </w:rPr>
      </w:pPr>
      <w:r w:rsidRPr="00DB5CF9">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 xml:space="preserve">Friaspata-Mollepata y Subestación </w:t>
      </w:r>
      <w:proofErr w:type="spellStart"/>
      <w:r>
        <w:rPr>
          <w:rFonts w:cs="Arial"/>
          <w:b w:val="0"/>
          <w:sz w:val="20"/>
        </w:rPr>
        <w:t>Orcotuna</w:t>
      </w:r>
      <w:proofErr w:type="spellEnd"/>
      <w:r>
        <w:rPr>
          <w:rFonts w:cs="Arial"/>
          <w:b w:val="0"/>
          <w:sz w:val="20"/>
        </w:rPr>
        <w:t xml:space="preserve"> 220/60 kV</w:t>
      </w:r>
      <w:r w:rsidRPr="002154C2">
        <w:rPr>
          <w:rFonts w:cs="Arial"/>
          <w:b w:val="0"/>
          <w:sz w:val="20"/>
        </w:rPr>
        <w:t>”.</w:t>
      </w:r>
    </w:p>
    <w:p w:rsidR="000F12B3" w:rsidRPr="00DB5CF9" w:rsidRDefault="000F12B3" w:rsidP="007B354E">
      <w:pPr>
        <w:tabs>
          <w:tab w:val="left" w:pos="0"/>
          <w:tab w:val="left" w:pos="1276"/>
          <w:tab w:val="left" w:pos="2268"/>
        </w:tabs>
        <w:spacing w:before="120" w:after="240" w:line="264" w:lineRule="auto"/>
        <w:jc w:val="both"/>
        <w:rPr>
          <w:rFonts w:ascii="Arial" w:hAnsi="Arial" w:cs="Arial"/>
        </w:rPr>
      </w:pPr>
      <w:r w:rsidRPr="00DB5CF9">
        <w:rPr>
          <w:rFonts w:ascii="Arial" w:hAnsi="Arial" w:cs="Arial"/>
        </w:rPr>
        <w:t>Por medio de la presente cumplimos con presentar nuestra Oferta en los siguientes términos:</w:t>
      </w:r>
    </w:p>
    <w:tbl>
      <w:tblPr>
        <w:tblW w:w="91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700"/>
      </w:tblGrid>
      <w:tr w:rsidR="00D90E5C" w:rsidRPr="00DB5CF9" w:rsidTr="00DB5CF9">
        <w:trPr>
          <w:trHeight w:val="408"/>
        </w:trPr>
        <w:tc>
          <w:tcPr>
            <w:tcW w:w="3000" w:type="dxa"/>
            <w:shd w:val="clear" w:color="auto" w:fill="DBE5F1"/>
            <w:vAlign w:val="center"/>
          </w:tcPr>
          <w:p w:rsidR="00D90E5C" w:rsidRPr="00DB5CF9" w:rsidRDefault="00D90E5C" w:rsidP="007B354E">
            <w:pPr>
              <w:spacing w:before="40" w:after="40" w:line="264" w:lineRule="auto"/>
              <w:jc w:val="both"/>
              <w:rPr>
                <w:rFonts w:ascii="Arial" w:hAnsi="Arial" w:cs="Arial"/>
              </w:rPr>
            </w:pPr>
          </w:p>
        </w:tc>
        <w:tc>
          <w:tcPr>
            <w:tcW w:w="2400" w:type="dxa"/>
            <w:shd w:val="clear" w:color="auto" w:fill="DBE5F1"/>
            <w:vAlign w:val="center"/>
          </w:tcPr>
          <w:p w:rsidR="00DA472A" w:rsidRPr="00DB5CF9" w:rsidRDefault="00D90E5C" w:rsidP="007B354E">
            <w:pPr>
              <w:spacing w:before="40" w:line="264" w:lineRule="auto"/>
              <w:jc w:val="center"/>
              <w:rPr>
                <w:rFonts w:ascii="Arial" w:hAnsi="Arial" w:cs="Arial"/>
                <w:b/>
              </w:rPr>
            </w:pPr>
            <w:r w:rsidRPr="00DB5CF9">
              <w:rPr>
                <w:rFonts w:ascii="Arial" w:hAnsi="Arial" w:cs="Arial"/>
                <w:b/>
              </w:rPr>
              <w:t>En números</w:t>
            </w:r>
          </w:p>
          <w:p w:rsidR="00D90E5C" w:rsidRPr="00DB5CF9" w:rsidRDefault="00D90E5C" w:rsidP="007B354E">
            <w:pPr>
              <w:tabs>
                <w:tab w:val="left" w:pos="2268"/>
              </w:tabs>
              <w:spacing w:after="40" w:line="264" w:lineRule="auto"/>
              <w:jc w:val="center"/>
              <w:rPr>
                <w:rFonts w:ascii="Arial" w:hAnsi="Arial" w:cs="Arial"/>
                <w:b/>
              </w:rPr>
            </w:pPr>
            <w:r w:rsidRPr="00DB5CF9">
              <w:rPr>
                <w:rFonts w:ascii="Arial" w:hAnsi="Arial" w:cs="Arial"/>
                <w:b/>
              </w:rPr>
              <w:t>(con dos decimales)</w:t>
            </w:r>
          </w:p>
        </w:tc>
        <w:tc>
          <w:tcPr>
            <w:tcW w:w="3700" w:type="dxa"/>
            <w:shd w:val="clear" w:color="auto" w:fill="DBE5F1"/>
            <w:vAlign w:val="center"/>
          </w:tcPr>
          <w:p w:rsidR="00D90E5C" w:rsidRPr="00DB5CF9" w:rsidRDefault="00D90E5C" w:rsidP="007B354E">
            <w:pPr>
              <w:spacing w:before="40" w:after="40" w:line="264" w:lineRule="auto"/>
              <w:jc w:val="center"/>
              <w:rPr>
                <w:rFonts w:ascii="Arial" w:hAnsi="Arial" w:cs="Arial"/>
                <w:b/>
              </w:rPr>
            </w:pPr>
            <w:r w:rsidRPr="00DB5CF9">
              <w:rPr>
                <w:rFonts w:ascii="Arial" w:hAnsi="Arial" w:cs="Arial"/>
                <w:b/>
              </w:rPr>
              <w:t>En letras</w:t>
            </w:r>
          </w:p>
        </w:tc>
      </w:tr>
      <w:tr w:rsidR="00D90E5C" w:rsidRPr="00DB5CF9" w:rsidTr="00DB5CF9">
        <w:trPr>
          <w:trHeight w:val="580"/>
        </w:trPr>
        <w:tc>
          <w:tcPr>
            <w:tcW w:w="3000" w:type="dxa"/>
            <w:vAlign w:val="center"/>
          </w:tcPr>
          <w:p w:rsidR="00D90E5C" w:rsidRPr="00DB5CF9" w:rsidRDefault="00D90E5C" w:rsidP="007B354E">
            <w:pPr>
              <w:spacing w:before="60" w:after="60" w:line="264" w:lineRule="auto"/>
              <w:ind w:left="330" w:hanging="330"/>
              <w:jc w:val="both"/>
              <w:rPr>
                <w:rFonts w:ascii="Arial" w:hAnsi="Arial" w:cs="Arial"/>
              </w:rPr>
            </w:pPr>
            <w:r w:rsidRPr="00DB5CF9">
              <w:rPr>
                <w:rFonts w:ascii="Arial" w:hAnsi="Arial" w:cs="Arial"/>
              </w:rPr>
              <w:t>1)</w:t>
            </w:r>
            <w:r w:rsidRPr="00DB5CF9">
              <w:rPr>
                <w:rFonts w:ascii="Arial" w:hAnsi="Arial" w:cs="Arial"/>
              </w:rPr>
              <w:tab/>
              <w:t>Costo de Inversión (US$)*</w:t>
            </w:r>
          </w:p>
        </w:tc>
        <w:tc>
          <w:tcPr>
            <w:tcW w:w="2400" w:type="dxa"/>
            <w:vAlign w:val="center"/>
          </w:tcPr>
          <w:p w:rsidR="00D90E5C" w:rsidRPr="00DB5CF9" w:rsidRDefault="00D90E5C" w:rsidP="007B354E">
            <w:pPr>
              <w:spacing w:before="60" w:after="60" w:line="264" w:lineRule="auto"/>
              <w:jc w:val="center"/>
              <w:rPr>
                <w:rFonts w:ascii="Arial" w:hAnsi="Arial" w:cs="Arial"/>
              </w:rPr>
            </w:pPr>
          </w:p>
        </w:tc>
        <w:tc>
          <w:tcPr>
            <w:tcW w:w="3700" w:type="dxa"/>
          </w:tcPr>
          <w:p w:rsidR="00D90E5C" w:rsidRPr="00DB5CF9" w:rsidRDefault="00D90E5C" w:rsidP="007B354E">
            <w:pPr>
              <w:spacing w:before="60" w:after="60" w:line="264" w:lineRule="auto"/>
              <w:jc w:val="center"/>
              <w:rPr>
                <w:rFonts w:ascii="Arial" w:hAnsi="Arial" w:cs="Arial"/>
              </w:rPr>
            </w:pPr>
          </w:p>
        </w:tc>
      </w:tr>
      <w:tr w:rsidR="00D90E5C" w:rsidRPr="00DB5CF9" w:rsidTr="00DB5CF9">
        <w:trPr>
          <w:trHeight w:val="580"/>
        </w:trPr>
        <w:tc>
          <w:tcPr>
            <w:tcW w:w="3000" w:type="dxa"/>
            <w:vAlign w:val="center"/>
          </w:tcPr>
          <w:p w:rsidR="00D90E5C" w:rsidRPr="00DB5CF9" w:rsidRDefault="00D90E5C" w:rsidP="007B354E">
            <w:pPr>
              <w:spacing w:before="60" w:after="60" w:line="264" w:lineRule="auto"/>
              <w:ind w:left="330" w:hanging="330"/>
              <w:jc w:val="both"/>
              <w:rPr>
                <w:rFonts w:ascii="Arial" w:hAnsi="Arial" w:cs="Arial"/>
                <w:lang w:val="pt-BR"/>
              </w:rPr>
            </w:pPr>
            <w:proofErr w:type="gramStart"/>
            <w:r w:rsidRPr="00DB5CF9">
              <w:rPr>
                <w:rFonts w:ascii="Arial" w:hAnsi="Arial" w:cs="Arial"/>
                <w:lang w:val="pt-BR"/>
              </w:rPr>
              <w:t>2</w:t>
            </w:r>
            <w:proofErr w:type="gramEnd"/>
            <w:r w:rsidRPr="00DB5CF9">
              <w:rPr>
                <w:rFonts w:ascii="Arial" w:hAnsi="Arial" w:cs="Arial"/>
                <w:lang w:val="pt-BR"/>
              </w:rPr>
              <w:t>)</w:t>
            </w:r>
            <w:r w:rsidRPr="00DB5CF9">
              <w:rPr>
                <w:rFonts w:ascii="Arial" w:hAnsi="Arial" w:cs="Arial"/>
                <w:lang w:val="pt-BR"/>
              </w:rPr>
              <w:tab/>
            </w:r>
            <w:r w:rsidRPr="00DB5CF9">
              <w:rPr>
                <w:rFonts w:ascii="Arial" w:hAnsi="Arial" w:cs="Arial"/>
              </w:rPr>
              <w:t>Costo</w:t>
            </w:r>
            <w:r w:rsidRPr="00DB5CF9">
              <w:rPr>
                <w:rFonts w:ascii="Arial" w:hAnsi="Arial" w:cs="Arial"/>
                <w:lang w:val="pt-BR"/>
              </w:rPr>
              <w:t xml:space="preserve"> de </w:t>
            </w:r>
            <w:proofErr w:type="spellStart"/>
            <w:r w:rsidRPr="00DB5CF9">
              <w:rPr>
                <w:rFonts w:ascii="Arial" w:hAnsi="Arial" w:cs="Arial"/>
                <w:lang w:val="pt-BR"/>
              </w:rPr>
              <w:t>OyM</w:t>
            </w:r>
            <w:proofErr w:type="spellEnd"/>
            <w:r w:rsidRPr="00DB5CF9">
              <w:rPr>
                <w:rFonts w:ascii="Arial" w:hAnsi="Arial" w:cs="Arial"/>
                <w:lang w:val="pt-BR"/>
              </w:rPr>
              <w:t xml:space="preserve"> anual (US$)</w:t>
            </w:r>
          </w:p>
        </w:tc>
        <w:tc>
          <w:tcPr>
            <w:tcW w:w="2400" w:type="dxa"/>
            <w:vAlign w:val="center"/>
          </w:tcPr>
          <w:p w:rsidR="00D90E5C" w:rsidRPr="00DB5CF9" w:rsidRDefault="00D90E5C" w:rsidP="007B354E">
            <w:pPr>
              <w:spacing w:before="60" w:after="60" w:line="264" w:lineRule="auto"/>
              <w:jc w:val="center"/>
              <w:rPr>
                <w:rFonts w:ascii="Arial" w:hAnsi="Arial" w:cs="Arial"/>
                <w:lang w:val="pt-BR"/>
              </w:rPr>
            </w:pPr>
          </w:p>
        </w:tc>
        <w:tc>
          <w:tcPr>
            <w:tcW w:w="3700" w:type="dxa"/>
            <w:vAlign w:val="center"/>
          </w:tcPr>
          <w:p w:rsidR="00D90E5C" w:rsidRPr="00DB5CF9" w:rsidRDefault="00D90E5C" w:rsidP="007B354E">
            <w:pPr>
              <w:spacing w:before="60" w:after="60" w:line="264" w:lineRule="auto"/>
              <w:jc w:val="center"/>
              <w:rPr>
                <w:rFonts w:ascii="Arial" w:hAnsi="Arial" w:cs="Arial"/>
                <w:lang w:val="pt-BR"/>
              </w:rPr>
            </w:pPr>
          </w:p>
        </w:tc>
      </w:tr>
    </w:tbl>
    <w:p w:rsidR="000F12B3" w:rsidRPr="00DB5CF9" w:rsidRDefault="000F12B3" w:rsidP="007B354E">
      <w:pPr>
        <w:tabs>
          <w:tab w:val="left" w:pos="0"/>
          <w:tab w:val="left" w:pos="1276"/>
          <w:tab w:val="left" w:pos="2268"/>
        </w:tabs>
        <w:spacing w:before="240" w:line="264" w:lineRule="auto"/>
        <w:jc w:val="both"/>
        <w:rPr>
          <w:rFonts w:ascii="Arial" w:hAnsi="Arial" w:cs="Arial"/>
          <w:sz w:val="18"/>
          <w:szCs w:val="18"/>
        </w:rPr>
      </w:pPr>
      <w:r w:rsidRPr="00DB5CF9">
        <w:rPr>
          <w:rFonts w:ascii="Arial" w:hAnsi="Arial" w:cs="Arial"/>
          <w:b/>
          <w:sz w:val="18"/>
          <w:szCs w:val="18"/>
          <w:u w:val="single"/>
        </w:rPr>
        <w:t>Notas</w:t>
      </w:r>
      <w:r w:rsidRPr="00DB5CF9">
        <w:rPr>
          <w:rFonts w:ascii="Arial" w:hAnsi="Arial" w:cs="Arial"/>
          <w:sz w:val="18"/>
          <w:szCs w:val="18"/>
        </w:rPr>
        <w:t>:</w:t>
      </w:r>
    </w:p>
    <w:p w:rsidR="000F12B3" w:rsidRPr="00DB5CF9" w:rsidRDefault="00F80BB3" w:rsidP="007B354E">
      <w:pPr>
        <w:numPr>
          <w:ilvl w:val="0"/>
          <w:numId w:val="9"/>
        </w:numPr>
        <w:tabs>
          <w:tab w:val="clear" w:pos="720"/>
          <w:tab w:val="left" w:pos="284"/>
        </w:tabs>
        <w:spacing w:before="60" w:line="264" w:lineRule="auto"/>
        <w:ind w:left="300" w:right="-12" w:hanging="300"/>
        <w:jc w:val="both"/>
        <w:rPr>
          <w:rFonts w:ascii="Arial" w:hAnsi="Arial" w:cs="Arial"/>
          <w:sz w:val="18"/>
          <w:szCs w:val="18"/>
        </w:rPr>
      </w:pPr>
      <w:r w:rsidRPr="00DB5CF9">
        <w:rPr>
          <w:rFonts w:ascii="Arial" w:hAnsi="Arial" w:cs="Arial"/>
          <w:sz w:val="18"/>
          <w:szCs w:val="18"/>
        </w:rPr>
        <w:t>N</w:t>
      </w:r>
      <w:r w:rsidR="000F12B3" w:rsidRPr="00DB5CF9">
        <w:rPr>
          <w:rFonts w:ascii="Arial" w:hAnsi="Arial" w:cs="Arial"/>
          <w:sz w:val="18"/>
          <w:szCs w:val="18"/>
        </w:rPr>
        <w:t xml:space="preserve">uestra Oferta </w:t>
      </w:r>
      <w:r w:rsidRPr="00DB5CF9">
        <w:rPr>
          <w:rFonts w:ascii="Arial" w:hAnsi="Arial" w:cs="Arial"/>
          <w:sz w:val="18"/>
          <w:szCs w:val="18"/>
        </w:rPr>
        <w:t>tendrá vigencia</w:t>
      </w:r>
      <w:r w:rsidR="000F12B3" w:rsidRPr="00DB5CF9">
        <w:rPr>
          <w:rFonts w:ascii="Arial" w:hAnsi="Arial" w:cs="Arial"/>
          <w:sz w:val="18"/>
          <w:szCs w:val="18"/>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DB5CF9" w:rsidRDefault="000F12B3" w:rsidP="007B354E">
      <w:pPr>
        <w:numPr>
          <w:ilvl w:val="0"/>
          <w:numId w:val="9"/>
        </w:numPr>
        <w:tabs>
          <w:tab w:val="clear" w:pos="720"/>
          <w:tab w:val="num" w:pos="284"/>
        </w:tabs>
        <w:spacing w:before="60" w:line="264" w:lineRule="auto"/>
        <w:ind w:left="284" w:right="-427" w:hanging="284"/>
        <w:jc w:val="both"/>
        <w:rPr>
          <w:rFonts w:ascii="Arial" w:hAnsi="Arial" w:cs="Arial"/>
          <w:sz w:val="18"/>
          <w:szCs w:val="18"/>
        </w:rPr>
      </w:pPr>
      <w:r w:rsidRPr="00DB5CF9">
        <w:rPr>
          <w:rFonts w:ascii="Arial" w:hAnsi="Arial" w:cs="Arial"/>
          <w:sz w:val="18"/>
          <w:szCs w:val="18"/>
        </w:rPr>
        <w:t>Los significados de Costo de Inver</w:t>
      </w:r>
      <w:bookmarkStart w:id="129" w:name="_GoBack"/>
      <w:bookmarkEnd w:id="129"/>
      <w:r w:rsidRPr="00DB5CF9">
        <w:rPr>
          <w:rFonts w:ascii="Arial" w:hAnsi="Arial" w:cs="Arial"/>
          <w:sz w:val="18"/>
          <w:szCs w:val="18"/>
        </w:rPr>
        <w:t xml:space="preserve">sión y Costo de </w:t>
      </w:r>
      <w:proofErr w:type="spellStart"/>
      <w:r w:rsidRPr="00DB5CF9">
        <w:rPr>
          <w:rFonts w:ascii="Arial" w:hAnsi="Arial" w:cs="Arial"/>
          <w:sz w:val="18"/>
          <w:szCs w:val="18"/>
        </w:rPr>
        <w:t>OyM</w:t>
      </w:r>
      <w:proofErr w:type="spellEnd"/>
      <w:r w:rsidRPr="00DB5CF9">
        <w:rPr>
          <w:rFonts w:ascii="Arial" w:hAnsi="Arial" w:cs="Arial"/>
          <w:sz w:val="18"/>
          <w:szCs w:val="18"/>
        </w:rPr>
        <w:t xml:space="preserve">, figuran en el Anexo </w:t>
      </w:r>
      <w:r w:rsidR="00B811B6" w:rsidRPr="00DB5CF9">
        <w:rPr>
          <w:rFonts w:ascii="Arial" w:hAnsi="Arial" w:cs="Arial"/>
          <w:sz w:val="18"/>
          <w:szCs w:val="18"/>
        </w:rPr>
        <w:t>4</w:t>
      </w:r>
      <w:r w:rsidRPr="00DB5CF9">
        <w:rPr>
          <w:rFonts w:ascii="Arial" w:hAnsi="Arial" w:cs="Arial"/>
          <w:sz w:val="18"/>
          <w:szCs w:val="18"/>
        </w:rPr>
        <w:t xml:space="preserve"> de las Bases.</w:t>
      </w:r>
    </w:p>
    <w:p w:rsidR="000F12B3" w:rsidRPr="00DB5CF9" w:rsidRDefault="000F12B3" w:rsidP="007B354E">
      <w:pPr>
        <w:numPr>
          <w:ilvl w:val="0"/>
          <w:numId w:val="9"/>
        </w:numPr>
        <w:tabs>
          <w:tab w:val="clear" w:pos="720"/>
          <w:tab w:val="left" w:pos="284"/>
        </w:tabs>
        <w:spacing w:before="60" w:line="264" w:lineRule="auto"/>
        <w:ind w:left="284" w:right="-285" w:hanging="284"/>
        <w:jc w:val="both"/>
        <w:rPr>
          <w:rFonts w:ascii="Arial" w:hAnsi="Arial" w:cs="Arial"/>
          <w:sz w:val="18"/>
          <w:szCs w:val="18"/>
        </w:rPr>
      </w:pPr>
      <w:r w:rsidRPr="00DB5CF9">
        <w:rPr>
          <w:rFonts w:ascii="Arial" w:hAnsi="Arial" w:cs="Arial"/>
          <w:sz w:val="18"/>
          <w:szCs w:val="18"/>
        </w:rPr>
        <w:t xml:space="preserve">Los Costos desagregados de </w:t>
      </w:r>
      <w:r w:rsidR="0060346D" w:rsidRPr="00DB5CF9">
        <w:rPr>
          <w:rFonts w:ascii="Arial" w:hAnsi="Arial" w:cs="Arial"/>
          <w:sz w:val="18"/>
          <w:szCs w:val="18"/>
        </w:rPr>
        <w:t xml:space="preserve">la </w:t>
      </w:r>
      <w:r w:rsidR="009506B5" w:rsidRPr="00DB5CF9">
        <w:rPr>
          <w:rFonts w:ascii="Arial" w:hAnsi="Arial" w:cs="Arial"/>
          <w:sz w:val="18"/>
          <w:szCs w:val="18"/>
        </w:rPr>
        <w:t>Línea Eléctrica</w:t>
      </w:r>
      <w:r w:rsidRPr="00DB5CF9">
        <w:rPr>
          <w:rFonts w:ascii="Arial" w:hAnsi="Arial" w:cs="Arial"/>
          <w:sz w:val="18"/>
          <w:szCs w:val="18"/>
        </w:rPr>
        <w:t xml:space="preserve"> se muestran en los </w:t>
      </w:r>
      <w:r w:rsidR="00951459" w:rsidRPr="00DB5CF9">
        <w:rPr>
          <w:rFonts w:ascii="Arial" w:hAnsi="Arial" w:cs="Arial"/>
          <w:sz w:val="18"/>
          <w:szCs w:val="18"/>
        </w:rPr>
        <w:t xml:space="preserve">Formularios </w:t>
      </w:r>
      <w:r w:rsidRPr="00DB5CF9">
        <w:rPr>
          <w:rFonts w:ascii="Arial" w:hAnsi="Arial" w:cs="Arial"/>
          <w:sz w:val="18"/>
          <w:szCs w:val="18"/>
        </w:rPr>
        <w:t>4-A</w:t>
      </w:r>
      <w:r w:rsidR="00D90E5C" w:rsidRPr="00DB5CF9">
        <w:rPr>
          <w:rFonts w:ascii="Arial" w:hAnsi="Arial" w:cs="Arial"/>
          <w:sz w:val="18"/>
          <w:szCs w:val="18"/>
        </w:rPr>
        <w:t xml:space="preserve"> y</w:t>
      </w:r>
      <w:r w:rsidRPr="00DB5CF9">
        <w:rPr>
          <w:rFonts w:ascii="Arial" w:hAnsi="Arial" w:cs="Arial"/>
          <w:sz w:val="18"/>
          <w:szCs w:val="18"/>
        </w:rPr>
        <w:t xml:space="preserve"> 4-B.</w:t>
      </w:r>
    </w:p>
    <w:p w:rsidR="000F12B3" w:rsidRPr="00DB5CF9" w:rsidRDefault="000F12B3" w:rsidP="007B354E">
      <w:pPr>
        <w:tabs>
          <w:tab w:val="left" w:pos="0"/>
          <w:tab w:val="left" w:pos="567"/>
          <w:tab w:val="left" w:pos="1276"/>
          <w:tab w:val="left" w:pos="2268"/>
        </w:tabs>
        <w:spacing w:before="240" w:after="240" w:line="264" w:lineRule="auto"/>
        <w:ind w:left="567" w:hanging="567"/>
        <w:jc w:val="both"/>
        <w:rPr>
          <w:rFonts w:ascii="Arial" w:hAnsi="Arial" w:cs="Arial"/>
        </w:rPr>
      </w:pPr>
      <w:r w:rsidRPr="00DB5CF9">
        <w:rPr>
          <w:rFonts w:ascii="Arial" w:hAnsi="Arial" w:cs="Arial"/>
        </w:rPr>
        <w:t>Atentamente,</w:t>
      </w:r>
    </w:p>
    <w:p w:rsidR="000F12B3" w:rsidRPr="00DB5CF9" w:rsidRDefault="000F12B3" w:rsidP="007B354E">
      <w:pPr>
        <w:tabs>
          <w:tab w:val="left" w:pos="0"/>
          <w:tab w:val="left" w:pos="1000"/>
        </w:tabs>
        <w:spacing w:after="180" w:line="264" w:lineRule="auto"/>
        <w:ind w:left="1000" w:hanging="1000"/>
        <w:jc w:val="both"/>
        <w:rPr>
          <w:rFonts w:ascii="Arial" w:hAnsi="Arial" w:cs="Arial"/>
        </w:rPr>
      </w:pPr>
      <w:r w:rsidRPr="00DB5CF9">
        <w:rPr>
          <w:rFonts w:ascii="Arial" w:hAnsi="Arial" w:cs="Arial"/>
        </w:rPr>
        <w:t>Firma</w:t>
      </w:r>
      <w:r w:rsidRPr="00DB5CF9">
        <w:rPr>
          <w:rFonts w:ascii="Arial" w:hAnsi="Arial" w:cs="Arial"/>
        </w:rPr>
        <w:tab/>
        <w:t xml:space="preserve"> ……………………………………………………….</w:t>
      </w:r>
    </w:p>
    <w:p w:rsidR="000F12B3" w:rsidRPr="00DB5CF9" w:rsidRDefault="000F12B3" w:rsidP="007B354E">
      <w:pPr>
        <w:tabs>
          <w:tab w:val="left" w:pos="0"/>
          <w:tab w:val="left" w:pos="1000"/>
        </w:tabs>
        <w:spacing w:after="180" w:line="264" w:lineRule="auto"/>
        <w:ind w:left="1000" w:hanging="1000"/>
        <w:jc w:val="both"/>
        <w:rPr>
          <w:rFonts w:ascii="Arial" w:hAnsi="Arial" w:cs="Arial"/>
        </w:rPr>
      </w:pPr>
      <w:r w:rsidRPr="00DB5CF9">
        <w:rPr>
          <w:rFonts w:ascii="Arial" w:hAnsi="Arial" w:cs="Arial"/>
        </w:rPr>
        <w:t>Nombre</w:t>
      </w:r>
      <w:r w:rsidRPr="00DB5CF9">
        <w:rPr>
          <w:rFonts w:ascii="Arial" w:hAnsi="Arial" w:cs="Arial"/>
        </w:rPr>
        <w:tab/>
        <w:t xml:space="preserve"> ……………………………………………………….</w:t>
      </w:r>
    </w:p>
    <w:p w:rsidR="000F12B3" w:rsidRPr="00DB5CF9" w:rsidRDefault="000F12B3" w:rsidP="007B354E">
      <w:pPr>
        <w:tabs>
          <w:tab w:val="left" w:pos="0"/>
          <w:tab w:val="left" w:pos="1000"/>
        </w:tabs>
        <w:spacing w:line="264" w:lineRule="auto"/>
        <w:ind w:left="1000" w:hanging="1000"/>
        <w:jc w:val="both"/>
        <w:rPr>
          <w:rFonts w:ascii="Arial" w:hAnsi="Arial" w:cs="Arial"/>
        </w:rPr>
      </w:pPr>
      <w:r w:rsidRPr="00DB5CF9">
        <w:rPr>
          <w:rFonts w:ascii="Arial" w:hAnsi="Arial" w:cs="Arial"/>
        </w:rPr>
        <w:t>Postor</w:t>
      </w:r>
      <w:r w:rsidRPr="00DB5CF9">
        <w:rPr>
          <w:rFonts w:ascii="Arial" w:hAnsi="Arial" w:cs="Arial"/>
        </w:rPr>
        <w:tab/>
        <w:t xml:space="preserve"> ……………………………………………………….</w:t>
      </w:r>
    </w:p>
    <w:p w:rsidR="00DA6E19" w:rsidRPr="00DA472A" w:rsidRDefault="000F12B3" w:rsidP="007B354E">
      <w:pPr>
        <w:spacing w:before="360" w:line="264" w:lineRule="auto"/>
        <w:ind w:left="284" w:hanging="284"/>
        <w:rPr>
          <w:rFonts w:ascii="Arial" w:hAnsi="Arial" w:cs="Arial"/>
          <w:sz w:val="16"/>
          <w:szCs w:val="16"/>
        </w:rPr>
      </w:pPr>
      <w:r w:rsidRPr="00DA472A">
        <w:rPr>
          <w:rFonts w:ascii="Arial" w:hAnsi="Arial" w:cs="Arial"/>
          <w:sz w:val="16"/>
          <w:szCs w:val="16"/>
        </w:rPr>
        <w:t>*</w:t>
      </w:r>
      <w:r w:rsidRPr="00DA472A">
        <w:rPr>
          <w:rFonts w:ascii="Arial" w:hAnsi="Arial" w:cs="Arial"/>
          <w:sz w:val="16"/>
          <w:szCs w:val="16"/>
        </w:rPr>
        <w:tab/>
        <w:t>Monto global no anualidad.</w:t>
      </w:r>
    </w:p>
    <w:p w:rsidR="00C03B1C" w:rsidRPr="00D74F99" w:rsidRDefault="00BA01F3" w:rsidP="007B354E">
      <w:pPr>
        <w:spacing w:before="240" w:line="264" w:lineRule="auto"/>
        <w:jc w:val="center"/>
        <w:rPr>
          <w:rFonts w:ascii="Arial" w:hAnsi="Arial" w:cs="Arial"/>
          <w:b/>
          <w:sz w:val="26"/>
          <w:szCs w:val="26"/>
          <w:u w:val="single"/>
        </w:rPr>
      </w:pPr>
      <w:r>
        <w:rPr>
          <w:rFonts w:ascii="Arial" w:hAnsi="Arial" w:cs="Arial"/>
        </w:rPr>
        <w:br w:type="page"/>
      </w:r>
      <w:r w:rsidR="00C03B1C" w:rsidRPr="00D74F99">
        <w:rPr>
          <w:rFonts w:ascii="Arial" w:hAnsi="Arial" w:cs="Arial"/>
          <w:b/>
          <w:sz w:val="26"/>
          <w:szCs w:val="26"/>
          <w:u w:val="single"/>
        </w:rPr>
        <w:lastRenderedPageBreak/>
        <w:t>Formulario 4-A</w:t>
      </w:r>
    </w:p>
    <w:p w:rsidR="00C03B1C" w:rsidRPr="00B447DC" w:rsidRDefault="00C03B1C" w:rsidP="007B354E">
      <w:pPr>
        <w:spacing w:before="360" w:line="264" w:lineRule="auto"/>
        <w:jc w:val="center"/>
        <w:outlineLvl w:val="0"/>
        <w:rPr>
          <w:rFonts w:ascii="Arial" w:hAnsi="Arial" w:cs="Arial"/>
          <w:b/>
          <w:sz w:val="26"/>
          <w:szCs w:val="26"/>
        </w:rPr>
      </w:pPr>
      <w:r w:rsidRPr="00B447DC">
        <w:rPr>
          <w:rFonts w:ascii="Arial" w:hAnsi="Arial" w:cs="Arial"/>
          <w:b/>
          <w:sz w:val="26"/>
          <w:szCs w:val="26"/>
        </w:rPr>
        <w:t>Desagregado de la Oferta</w:t>
      </w:r>
    </w:p>
    <w:p w:rsidR="0083292B" w:rsidRDefault="00235A96" w:rsidP="007B354E">
      <w:pPr>
        <w:spacing w:before="240" w:line="264" w:lineRule="auto"/>
        <w:jc w:val="center"/>
        <w:outlineLvl w:val="0"/>
        <w:rPr>
          <w:rFonts w:ascii="Arial" w:hAnsi="Arial" w:cs="Arial"/>
          <w:b/>
          <w:sz w:val="26"/>
          <w:szCs w:val="26"/>
        </w:rPr>
      </w:pPr>
      <w:r w:rsidRPr="00B447DC">
        <w:rPr>
          <w:rFonts w:ascii="Arial" w:hAnsi="Arial" w:cs="Arial"/>
          <w:b/>
          <w:sz w:val="26"/>
          <w:szCs w:val="26"/>
        </w:rPr>
        <w:t>“L</w:t>
      </w:r>
      <w:r w:rsidR="002D74DD">
        <w:rPr>
          <w:rFonts w:ascii="Arial" w:hAnsi="Arial" w:cs="Arial"/>
          <w:b/>
          <w:sz w:val="26"/>
          <w:szCs w:val="26"/>
        </w:rPr>
        <w:t xml:space="preserve">ínea de </w:t>
      </w:r>
      <w:r w:rsidRPr="00B447DC">
        <w:rPr>
          <w:rFonts w:ascii="Arial" w:hAnsi="Arial" w:cs="Arial"/>
          <w:b/>
          <w:sz w:val="26"/>
          <w:szCs w:val="26"/>
        </w:rPr>
        <w:t>T</w:t>
      </w:r>
      <w:r w:rsidR="002D74DD">
        <w:rPr>
          <w:rFonts w:ascii="Arial" w:hAnsi="Arial" w:cs="Arial"/>
          <w:b/>
          <w:sz w:val="26"/>
          <w:szCs w:val="26"/>
        </w:rPr>
        <w:t>ransmisión</w:t>
      </w:r>
      <w:r w:rsidRPr="00B447DC">
        <w:rPr>
          <w:rFonts w:ascii="Arial" w:hAnsi="Arial" w:cs="Arial"/>
          <w:b/>
          <w:sz w:val="26"/>
          <w:szCs w:val="26"/>
        </w:rPr>
        <w:t xml:space="preserve"> </w:t>
      </w:r>
      <w:r w:rsidR="00E66F08">
        <w:rPr>
          <w:rFonts w:ascii="Arial" w:hAnsi="Arial" w:cs="Arial"/>
          <w:b/>
          <w:sz w:val="26"/>
          <w:szCs w:val="26"/>
        </w:rPr>
        <w:t>220</w:t>
      </w:r>
      <w:r w:rsidR="008D2EB5">
        <w:rPr>
          <w:rFonts w:ascii="Arial" w:hAnsi="Arial" w:cs="Arial"/>
          <w:b/>
          <w:sz w:val="26"/>
          <w:szCs w:val="26"/>
        </w:rPr>
        <w:t xml:space="preserve"> kV</w:t>
      </w:r>
      <w:r w:rsidR="002D74DD">
        <w:rPr>
          <w:rFonts w:ascii="Arial" w:hAnsi="Arial" w:cs="Arial"/>
          <w:b/>
          <w:sz w:val="26"/>
          <w:szCs w:val="26"/>
        </w:rPr>
        <w:t xml:space="preserve"> </w:t>
      </w:r>
      <w:r w:rsidR="00A720D4">
        <w:rPr>
          <w:rFonts w:ascii="Arial" w:hAnsi="Arial" w:cs="Arial"/>
          <w:b/>
          <w:sz w:val="26"/>
          <w:szCs w:val="26"/>
        </w:rPr>
        <w:t>Friaspata-Mollepata</w:t>
      </w:r>
    </w:p>
    <w:p w:rsidR="00C03B1C" w:rsidRPr="00B447DC" w:rsidRDefault="002D74DD" w:rsidP="007B354E">
      <w:pPr>
        <w:spacing w:line="264" w:lineRule="auto"/>
        <w:jc w:val="center"/>
        <w:outlineLvl w:val="0"/>
        <w:rPr>
          <w:rFonts w:ascii="Arial" w:hAnsi="Arial" w:cs="Arial"/>
          <w:b/>
          <w:sz w:val="26"/>
          <w:szCs w:val="26"/>
        </w:rPr>
      </w:pPr>
      <w:proofErr w:type="gramStart"/>
      <w:r>
        <w:rPr>
          <w:rFonts w:ascii="Arial" w:hAnsi="Arial" w:cs="Arial"/>
          <w:b/>
          <w:sz w:val="26"/>
          <w:szCs w:val="26"/>
        </w:rPr>
        <w:t>y</w:t>
      </w:r>
      <w:proofErr w:type="gramEnd"/>
      <w:r>
        <w:rPr>
          <w:rFonts w:ascii="Arial" w:hAnsi="Arial" w:cs="Arial"/>
          <w:b/>
          <w:sz w:val="26"/>
          <w:szCs w:val="26"/>
        </w:rPr>
        <w:t xml:space="preserve"> Subestaci</w:t>
      </w:r>
      <w:r w:rsidR="00A720D4">
        <w:rPr>
          <w:rFonts w:ascii="Arial" w:hAnsi="Arial" w:cs="Arial"/>
          <w:b/>
          <w:sz w:val="26"/>
          <w:szCs w:val="26"/>
        </w:rPr>
        <w:t>ó</w:t>
      </w:r>
      <w:r>
        <w:rPr>
          <w:rFonts w:ascii="Arial" w:hAnsi="Arial" w:cs="Arial"/>
          <w:b/>
          <w:sz w:val="26"/>
          <w:szCs w:val="26"/>
        </w:rPr>
        <w:t>n</w:t>
      </w:r>
      <w:r w:rsidR="00A720D4">
        <w:rPr>
          <w:rFonts w:ascii="Arial" w:hAnsi="Arial" w:cs="Arial"/>
          <w:b/>
          <w:sz w:val="26"/>
          <w:szCs w:val="26"/>
        </w:rPr>
        <w:t xml:space="preserve"> </w:t>
      </w:r>
      <w:proofErr w:type="spellStart"/>
      <w:r w:rsidR="00A720D4">
        <w:rPr>
          <w:rFonts w:ascii="Arial" w:hAnsi="Arial" w:cs="Arial"/>
          <w:b/>
          <w:sz w:val="26"/>
          <w:szCs w:val="26"/>
        </w:rPr>
        <w:t>Orcotuna</w:t>
      </w:r>
      <w:proofErr w:type="spellEnd"/>
      <w:r w:rsidR="00A720D4">
        <w:rPr>
          <w:rFonts w:ascii="Arial" w:hAnsi="Arial" w:cs="Arial"/>
          <w:b/>
          <w:sz w:val="26"/>
          <w:szCs w:val="26"/>
        </w:rPr>
        <w:t xml:space="preserve"> 220/60 kV</w:t>
      </w:r>
      <w:r w:rsidR="00235A96" w:rsidRPr="00B447DC">
        <w:rPr>
          <w:rFonts w:ascii="Arial" w:hAnsi="Arial" w:cs="Arial"/>
          <w:b/>
          <w:sz w:val="26"/>
          <w:szCs w:val="26"/>
        </w:rPr>
        <w:t>”</w:t>
      </w:r>
    </w:p>
    <w:p w:rsidR="00C03B1C" w:rsidRDefault="00107B82" w:rsidP="007B354E">
      <w:pPr>
        <w:spacing w:before="360" w:after="360" w:line="264" w:lineRule="auto"/>
        <w:jc w:val="center"/>
        <w:outlineLvl w:val="0"/>
        <w:rPr>
          <w:rFonts w:ascii="Arial" w:hAnsi="Arial" w:cs="Arial"/>
          <w:b/>
          <w:sz w:val="24"/>
          <w:szCs w:val="24"/>
          <w:u w:val="single"/>
        </w:rPr>
      </w:pPr>
      <w:r>
        <w:rPr>
          <w:rFonts w:ascii="Arial" w:hAnsi="Arial" w:cs="Arial"/>
          <w:b/>
          <w:sz w:val="24"/>
          <w:szCs w:val="24"/>
          <w:u w:val="single"/>
        </w:rPr>
        <w:t xml:space="preserve">Tramos de la </w:t>
      </w:r>
      <w:r w:rsidR="00C03B1C" w:rsidRPr="00B447DC">
        <w:rPr>
          <w:rFonts w:ascii="Arial" w:hAnsi="Arial" w:cs="Arial"/>
          <w:b/>
          <w:sz w:val="24"/>
          <w:szCs w:val="24"/>
          <w:u w:val="single"/>
        </w:rPr>
        <w:t xml:space="preserve">Línea de </w:t>
      </w:r>
      <w:r>
        <w:rPr>
          <w:rFonts w:ascii="Arial" w:hAnsi="Arial" w:cs="Arial"/>
          <w:b/>
          <w:sz w:val="24"/>
          <w:szCs w:val="24"/>
          <w:u w:val="single"/>
        </w:rPr>
        <w:t>T</w:t>
      </w:r>
      <w:r w:rsidR="00C03B1C" w:rsidRPr="00B447DC">
        <w:rPr>
          <w:rFonts w:ascii="Arial" w:hAnsi="Arial" w:cs="Arial"/>
          <w:b/>
          <w:sz w:val="24"/>
          <w:szCs w:val="24"/>
          <w:u w:val="single"/>
        </w:rPr>
        <w:t>ransmisión</w:t>
      </w:r>
    </w:p>
    <w:tbl>
      <w:tblPr>
        <w:tblW w:w="935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937"/>
        <w:gridCol w:w="1937"/>
        <w:gridCol w:w="1937"/>
      </w:tblGrid>
      <w:tr w:rsidR="005223F9" w:rsidRPr="004F249E" w:rsidTr="00625C2F">
        <w:trPr>
          <w:trHeight w:val="1241"/>
          <w:jc w:val="center"/>
        </w:trPr>
        <w:tc>
          <w:tcPr>
            <w:tcW w:w="3545" w:type="dxa"/>
            <w:tcBorders>
              <w:bottom w:val="dotted" w:sz="4" w:space="0" w:color="auto"/>
              <w:right w:val="dotted" w:sz="4" w:space="0" w:color="auto"/>
            </w:tcBorders>
            <w:shd w:val="clear" w:color="auto" w:fill="DBE5F1"/>
            <w:vAlign w:val="center"/>
          </w:tcPr>
          <w:p w:rsidR="004F249E" w:rsidRPr="004F249E" w:rsidRDefault="004F249E" w:rsidP="007B354E">
            <w:pPr>
              <w:spacing w:line="264" w:lineRule="auto"/>
              <w:jc w:val="center"/>
              <w:rPr>
                <w:rFonts w:ascii="Arial" w:hAnsi="Arial" w:cs="Arial"/>
                <w:b/>
                <w:sz w:val="18"/>
                <w:szCs w:val="18"/>
                <w:u w:val="single"/>
              </w:rPr>
            </w:pPr>
            <w:r w:rsidRPr="004F249E">
              <w:rPr>
                <w:rFonts w:ascii="Arial" w:hAnsi="Arial" w:cs="Arial"/>
                <w:b/>
                <w:sz w:val="18"/>
                <w:szCs w:val="18"/>
              </w:rPr>
              <w:t>Descripción</w:t>
            </w:r>
          </w:p>
        </w:tc>
        <w:tc>
          <w:tcPr>
            <w:tcW w:w="1937" w:type="dxa"/>
            <w:tcBorders>
              <w:left w:val="dotted" w:sz="4" w:space="0" w:color="auto"/>
              <w:bottom w:val="nil"/>
              <w:right w:val="dotted" w:sz="4" w:space="0" w:color="auto"/>
            </w:tcBorders>
            <w:shd w:val="clear" w:color="auto" w:fill="DBE5F1"/>
            <w:vAlign w:val="center"/>
          </w:tcPr>
          <w:p w:rsidR="004F249E" w:rsidRPr="004F249E" w:rsidRDefault="004F249E" w:rsidP="007B354E">
            <w:pPr>
              <w:spacing w:line="264" w:lineRule="auto"/>
              <w:jc w:val="center"/>
              <w:rPr>
                <w:rFonts w:ascii="Arial" w:hAnsi="Arial" w:cs="Arial"/>
                <w:b/>
                <w:sz w:val="18"/>
                <w:szCs w:val="18"/>
              </w:rPr>
            </w:pPr>
            <w:r w:rsidRPr="004F249E">
              <w:rPr>
                <w:rFonts w:ascii="Arial" w:hAnsi="Arial" w:cs="Arial"/>
                <w:b/>
                <w:sz w:val="18"/>
                <w:szCs w:val="18"/>
              </w:rPr>
              <w:t>LT 220 kV Friaspata-Mollepata</w:t>
            </w:r>
          </w:p>
          <w:p w:rsidR="004F249E" w:rsidRPr="004F249E" w:rsidRDefault="004F249E" w:rsidP="007B354E">
            <w:pPr>
              <w:spacing w:line="264" w:lineRule="auto"/>
              <w:jc w:val="center"/>
              <w:rPr>
                <w:rFonts w:ascii="Arial" w:hAnsi="Arial" w:cs="Arial"/>
                <w:b/>
                <w:caps/>
                <w:sz w:val="18"/>
                <w:szCs w:val="18"/>
              </w:rPr>
            </w:pPr>
            <w:r w:rsidRPr="004F249E">
              <w:rPr>
                <w:rFonts w:ascii="Arial" w:hAnsi="Arial" w:cs="Arial"/>
                <w:b/>
                <w:sz w:val="18"/>
                <w:szCs w:val="18"/>
              </w:rPr>
              <w:t>(en US$)</w:t>
            </w:r>
          </w:p>
        </w:tc>
        <w:tc>
          <w:tcPr>
            <w:tcW w:w="1937" w:type="dxa"/>
            <w:tcBorders>
              <w:left w:val="dotted" w:sz="4" w:space="0" w:color="auto"/>
              <w:bottom w:val="dotted" w:sz="4" w:space="0" w:color="auto"/>
              <w:right w:val="dotted" w:sz="4" w:space="0" w:color="auto"/>
            </w:tcBorders>
            <w:shd w:val="clear" w:color="auto" w:fill="DBE5F1"/>
            <w:vAlign w:val="center"/>
          </w:tcPr>
          <w:p w:rsidR="004F249E" w:rsidRPr="004F249E" w:rsidRDefault="004F249E" w:rsidP="007B354E">
            <w:pPr>
              <w:spacing w:line="264" w:lineRule="auto"/>
              <w:jc w:val="center"/>
              <w:rPr>
                <w:rFonts w:ascii="Arial" w:hAnsi="Arial" w:cs="Arial"/>
                <w:b/>
                <w:sz w:val="18"/>
                <w:szCs w:val="18"/>
              </w:rPr>
            </w:pPr>
            <w:r w:rsidRPr="004F249E">
              <w:rPr>
                <w:rFonts w:ascii="Arial" w:hAnsi="Arial" w:cs="Arial"/>
                <w:b/>
                <w:sz w:val="18"/>
                <w:szCs w:val="18"/>
              </w:rPr>
              <w:t xml:space="preserve">Enlace en 220 kV con LT </w:t>
            </w:r>
            <w:proofErr w:type="spellStart"/>
            <w:r w:rsidRPr="004F249E">
              <w:rPr>
                <w:rFonts w:ascii="Arial" w:hAnsi="Arial" w:cs="Arial"/>
                <w:b/>
                <w:sz w:val="18"/>
                <w:szCs w:val="18"/>
              </w:rPr>
              <w:t>Huayucachi-Carabayllo</w:t>
            </w:r>
            <w:proofErr w:type="spellEnd"/>
          </w:p>
          <w:p w:rsidR="004F249E" w:rsidRPr="004F249E" w:rsidRDefault="004F249E" w:rsidP="007B354E">
            <w:pPr>
              <w:spacing w:line="264" w:lineRule="auto"/>
              <w:jc w:val="center"/>
              <w:rPr>
                <w:rFonts w:ascii="Arial" w:hAnsi="Arial" w:cs="Arial"/>
                <w:b/>
                <w:sz w:val="18"/>
                <w:szCs w:val="18"/>
              </w:rPr>
            </w:pPr>
            <w:r w:rsidRPr="004F249E">
              <w:rPr>
                <w:rFonts w:ascii="Arial" w:hAnsi="Arial" w:cs="Arial"/>
                <w:b/>
                <w:sz w:val="18"/>
                <w:szCs w:val="18"/>
              </w:rPr>
              <w:t>(en US$)</w:t>
            </w:r>
          </w:p>
        </w:tc>
        <w:tc>
          <w:tcPr>
            <w:tcW w:w="1937" w:type="dxa"/>
            <w:tcBorders>
              <w:left w:val="dotted" w:sz="4" w:space="0" w:color="auto"/>
              <w:bottom w:val="dotted" w:sz="4" w:space="0" w:color="auto"/>
            </w:tcBorders>
            <w:shd w:val="clear" w:color="auto" w:fill="DBE5F1"/>
            <w:vAlign w:val="center"/>
          </w:tcPr>
          <w:p w:rsidR="004F249E" w:rsidRPr="004F249E" w:rsidRDefault="004F249E" w:rsidP="007B354E">
            <w:pPr>
              <w:spacing w:line="264" w:lineRule="auto"/>
              <w:jc w:val="center"/>
              <w:rPr>
                <w:rFonts w:ascii="Arial" w:hAnsi="Arial" w:cs="Arial"/>
                <w:b/>
                <w:sz w:val="18"/>
                <w:szCs w:val="18"/>
              </w:rPr>
            </w:pPr>
            <w:r w:rsidRPr="004F249E">
              <w:rPr>
                <w:rFonts w:ascii="Arial" w:hAnsi="Arial" w:cs="Arial"/>
                <w:b/>
                <w:sz w:val="18"/>
                <w:szCs w:val="18"/>
              </w:rPr>
              <w:t>TOTAL</w:t>
            </w:r>
          </w:p>
        </w:tc>
      </w:tr>
      <w:tr w:rsidR="004F249E" w:rsidRPr="000822FA" w:rsidTr="00625C2F">
        <w:trPr>
          <w:jc w:val="center"/>
        </w:trPr>
        <w:tc>
          <w:tcPr>
            <w:tcW w:w="9356" w:type="dxa"/>
            <w:gridSpan w:val="4"/>
            <w:tcBorders>
              <w:top w:val="dotted" w:sz="4" w:space="0" w:color="auto"/>
              <w:bottom w:val="dotted" w:sz="4" w:space="0" w:color="auto"/>
            </w:tcBorders>
          </w:tcPr>
          <w:p w:rsidR="004F249E" w:rsidRPr="000822FA" w:rsidRDefault="004F249E" w:rsidP="007B354E">
            <w:pPr>
              <w:spacing w:before="120" w:after="120" w:line="264" w:lineRule="auto"/>
              <w:rPr>
                <w:rFonts w:ascii="Arial" w:hAnsi="Arial" w:cs="Arial"/>
                <w:sz w:val="21"/>
                <w:szCs w:val="21"/>
              </w:rPr>
            </w:pPr>
            <w:r w:rsidRPr="000822FA">
              <w:rPr>
                <w:rFonts w:ascii="Arial" w:hAnsi="Arial" w:cs="Arial"/>
                <w:b/>
                <w:i/>
                <w:sz w:val="21"/>
                <w:szCs w:val="21"/>
              </w:rPr>
              <w:t>Costos de Inversión</w:t>
            </w:r>
          </w:p>
        </w:tc>
      </w:tr>
      <w:tr w:rsidR="004F249E" w:rsidRPr="000822FA" w:rsidTr="00625C2F">
        <w:trPr>
          <w:jc w:val="center"/>
        </w:trPr>
        <w:tc>
          <w:tcPr>
            <w:tcW w:w="3545" w:type="dxa"/>
            <w:tcBorders>
              <w:top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rPr>
                <w:rFonts w:ascii="Arial" w:hAnsi="Arial" w:cs="Arial"/>
                <w:sz w:val="21"/>
                <w:szCs w:val="21"/>
              </w:rPr>
            </w:pPr>
            <w:r w:rsidRPr="000822FA">
              <w:rPr>
                <w:rFonts w:ascii="Arial" w:hAnsi="Arial" w:cs="Arial"/>
                <w:sz w:val="21"/>
                <w:szCs w:val="21"/>
              </w:rPr>
              <w:t>Suministros</w:t>
            </w:r>
          </w:p>
        </w:tc>
        <w:tc>
          <w:tcPr>
            <w:tcW w:w="1937" w:type="dxa"/>
            <w:tcBorders>
              <w:top w:val="nil"/>
              <w:left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right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r>
      <w:tr w:rsidR="004F249E" w:rsidRPr="000822FA" w:rsidTr="00625C2F">
        <w:trPr>
          <w:jc w:val="center"/>
        </w:trPr>
        <w:tc>
          <w:tcPr>
            <w:tcW w:w="3545" w:type="dxa"/>
            <w:tcBorders>
              <w:top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rPr>
                <w:rFonts w:ascii="Arial" w:hAnsi="Arial" w:cs="Arial"/>
                <w:sz w:val="21"/>
                <w:szCs w:val="21"/>
              </w:rPr>
            </w:pPr>
            <w:r w:rsidRPr="000822FA">
              <w:rPr>
                <w:rFonts w:ascii="Arial" w:hAnsi="Arial" w:cs="Arial"/>
                <w:sz w:val="21"/>
                <w:szCs w:val="21"/>
              </w:rPr>
              <w:t>Transportes y Seguros</w:t>
            </w:r>
          </w:p>
        </w:tc>
        <w:tc>
          <w:tcPr>
            <w:tcW w:w="1937" w:type="dxa"/>
            <w:tcBorders>
              <w:top w:val="dotted" w:sz="4" w:space="0" w:color="auto"/>
              <w:left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right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r>
      <w:tr w:rsidR="004F249E" w:rsidRPr="000822FA" w:rsidTr="00625C2F">
        <w:trPr>
          <w:jc w:val="center"/>
        </w:trPr>
        <w:tc>
          <w:tcPr>
            <w:tcW w:w="3545" w:type="dxa"/>
            <w:tcBorders>
              <w:top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rPr>
                <w:rFonts w:ascii="Arial" w:hAnsi="Arial" w:cs="Arial"/>
                <w:sz w:val="21"/>
                <w:szCs w:val="21"/>
              </w:rPr>
            </w:pPr>
            <w:r w:rsidRPr="000822FA">
              <w:rPr>
                <w:rFonts w:ascii="Arial" w:hAnsi="Arial" w:cs="Arial"/>
                <w:sz w:val="21"/>
                <w:szCs w:val="21"/>
              </w:rPr>
              <w:t>Construcción y Montaje</w:t>
            </w:r>
          </w:p>
        </w:tc>
        <w:tc>
          <w:tcPr>
            <w:tcW w:w="1937" w:type="dxa"/>
            <w:tcBorders>
              <w:top w:val="dotted" w:sz="4" w:space="0" w:color="auto"/>
              <w:left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right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r>
      <w:tr w:rsidR="004F249E" w:rsidRPr="000822FA" w:rsidTr="00625C2F">
        <w:trPr>
          <w:jc w:val="center"/>
        </w:trPr>
        <w:tc>
          <w:tcPr>
            <w:tcW w:w="3545" w:type="dxa"/>
            <w:tcBorders>
              <w:top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rPr>
                <w:rFonts w:ascii="Arial" w:hAnsi="Arial" w:cs="Arial"/>
                <w:sz w:val="21"/>
                <w:szCs w:val="21"/>
              </w:rPr>
            </w:pPr>
            <w:r w:rsidRPr="000822FA">
              <w:rPr>
                <w:rFonts w:ascii="Arial" w:hAnsi="Arial" w:cs="Arial"/>
                <w:sz w:val="21"/>
                <w:szCs w:val="21"/>
              </w:rPr>
              <w:t>Costos Indirectos</w:t>
            </w:r>
          </w:p>
        </w:tc>
        <w:tc>
          <w:tcPr>
            <w:tcW w:w="1937" w:type="dxa"/>
            <w:tcBorders>
              <w:top w:val="dotted" w:sz="4" w:space="0" w:color="auto"/>
              <w:left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right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r>
      <w:tr w:rsidR="004F249E" w:rsidRPr="000822FA" w:rsidTr="00625C2F">
        <w:trPr>
          <w:jc w:val="center"/>
        </w:trPr>
        <w:tc>
          <w:tcPr>
            <w:tcW w:w="3545" w:type="dxa"/>
            <w:tcBorders>
              <w:top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rPr>
                <w:rFonts w:ascii="Arial" w:hAnsi="Arial" w:cs="Arial"/>
                <w:sz w:val="21"/>
                <w:szCs w:val="21"/>
              </w:rPr>
            </w:pPr>
            <w:r w:rsidRPr="000822FA">
              <w:rPr>
                <w:rFonts w:ascii="Arial" w:hAnsi="Arial" w:cs="Arial"/>
                <w:sz w:val="21"/>
                <w:szCs w:val="21"/>
              </w:rPr>
              <w:t xml:space="preserve">Administración </w:t>
            </w:r>
            <w:r>
              <w:rPr>
                <w:rFonts w:ascii="Arial" w:hAnsi="Arial" w:cs="Arial"/>
                <w:sz w:val="21"/>
                <w:szCs w:val="21"/>
              </w:rPr>
              <w:t>de los proyectos</w:t>
            </w:r>
          </w:p>
        </w:tc>
        <w:tc>
          <w:tcPr>
            <w:tcW w:w="1937" w:type="dxa"/>
            <w:tcBorders>
              <w:top w:val="dotted" w:sz="4" w:space="0" w:color="auto"/>
              <w:left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right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r>
      <w:tr w:rsidR="004F249E" w:rsidRPr="000822FA" w:rsidTr="00625C2F">
        <w:trPr>
          <w:jc w:val="center"/>
        </w:trPr>
        <w:tc>
          <w:tcPr>
            <w:tcW w:w="3545" w:type="dxa"/>
            <w:tcBorders>
              <w:top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rPr>
                <w:rFonts w:ascii="Arial" w:hAnsi="Arial" w:cs="Arial"/>
                <w:sz w:val="21"/>
                <w:szCs w:val="21"/>
              </w:rPr>
            </w:pPr>
            <w:r w:rsidRPr="000822FA">
              <w:rPr>
                <w:rFonts w:ascii="Arial" w:hAnsi="Arial" w:cs="Arial"/>
                <w:sz w:val="21"/>
                <w:szCs w:val="21"/>
              </w:rPr>
              <w:t>Ingeniería</w:t>
            </w:r>
          </w:p>
        </w:tc>
        <w:tc>
          <w:tcPr>
            <w:tcW w:w="1937" w:type="dxa"/>
            <w:tcBorders>
              <w:top w:val="dotted" w:sz="4" w:space="0" w:color="auto"/>
              <w:left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right w:val="dotted" w:sz="4" w:space="0" w:color="auto"/>
            </w:tcBorders>
          </w:tcPr>
          <w:p w:rsidR="004F249E" w:rsidRPr="000822FA" w:rsidRDefault="004F249E" w:rsidP="007B354E">
            <w:pPr>
              <w:tabs>
                <w:tab w:val="left" w:pos="0"/>
              </w:tabs>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tcBorders>
          </w:tcPr>
          <w:p w:rsidR="004F249E" w:rsidRPr="000822FA" w:rsidRDefault="004F249E" w:rsidP="007B354E">
            <w:pPr>
              <w:tabs>
                <w:tab w:val="left" w:pos="0"/>
              </w:tabs>
              <w:spacing w:before="120" w:after="120" w:line="264" w:lineRule="auto"/>
              <w:jc w:val="center"/>
              <w:rPr>
                <w:rFonts w:ascii="Arial" w:hAnsi="Arial" w:cs="Arial"/>
                <w:sz w:val="21"/>
                <w:szCs w:val="21"/>
              </w:rPr>
            </w:pPr>
          </w:p>
        </w:tc>
      </w:tr>
      <w:tr w:rsidR="004F249E" w:rsidRPr="000822FA" w:rsidTr="00625C2F">
        <w:trPr>
          <w:jc w:val="center"/>
        </w:trPr>
        <w:tc>
          <w:tcPr>
            <w:tcW w:w="3545" w:type="dxa"/>
            <w:tcBorders>
              <w:top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rPr>
                <w:rFonts w:ascii="Arial" w:hAnsi="Arial" w:cs="Arial"/>
                <w:sz w:val="21"/>
                <w:szCs w:val="21"/>
              </w:rPr>
            </w:pPr>
            <w:r w:rsidRPr="000822FA">
              <w:rPr>
                <w:rFonts w:ascii="Arial" w:hAnsi="Arial" w:cs="Arial"/>
                <w:sz w:val="21"/>
                <w:szCs w:val="21"/>
              </w:rPr>
              <w:t>Supervisión</w:t>
            </w:r>
          </w:p>
        </w:tc>
        <w:tc>
          <w:tcPr>
            <w:tcW w:w="1937" w:type="dxa"/>
            <w:tcBorders>
              <w:top w:val="dotted" w:sz="4" w:space="0" w:color="auto"/>
              <w:left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right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r>
      <w:tr w:rsidR="004F249E" w:rsidRPr="000822FA" w:rsidTr="00625C2F">
        <w:trPr>
          <w:jc w:val="center"/>
        </w:trPr>
        <w:tc>
          <w:tcPr>
            <w:tcW w:w="3545" w:type="dxa"/>
            <w:tcBorders>
              <w:top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rPr>
                <w:rFonts w:ascii="Arial" w:hAnsi="Arial" w:cs="Arial"/>
                <w:sz w:val="21"/>
                <w:szCs w:val="21"/>
              </w:rPr>
            </w:pPr>
            <w:r w:rsidRPr="000822FA">
              <w:rPr>
                <w:rFonts w:ascii="Arial" w:hAnsi="Arial" w:cs="Arial"/>
                <w:sz w:val="21"/>
                <w:szCs w:val="21"/>
              </w:rPr>
              <w:t>Gastos Financieros</w:t>
            </w:r>
          </w:p>
        </w:tc>
        <w:tc>
          <w:tcPr>
            <w:tcW w:w="1937" w:type="dxa"/>
            <w:tcBorders>
              <w:top w:val="dotted" w:sz="4" w:space="0" w:color="auto"/>
              <w:left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right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c>
          <w:tcPr>
            <w:tcW w:w="1937" w:type="dxa"/>
            <w:tcBorders>
              <w:top w:val="dotted" w:sz="4" w:space="0" w:color="auto"/>
              <w:left w:val="dotted" w:sz="4" w:space="0" w:color="auto"/>
              <w:bottom w:val="dotted" w:sz="4" w:space="0" w:color="auto"/>
            </w:tcBorders>
          </w:tcPr>
          <w:p w:rsidR="004F249E" w:rsidRPr="000822FA" w:rsidRDefault="004F249E" w:rsidP="007B354E">
            <w:pPr>
              <w:spacing w:before="120" w:after="120" w:line="264" w:lineRule="auto"/>
              <w:jc w:val="center"/>
              <w:rPr>
                <w:rFonts w:ascii="Arial" w:hAnsi="Arial" w:cs="Arial"/>
                <w:sz w:val="21"/>
                <w:szCs w:val="21"/>
              </w:rPr>
            </w:pPr>
          </w:p>
        </w:tc>
      </w:tr>
      <w:tr w:rsidR="004F249E" w:rsidRPr="000822FA" w:rsidTr="00625C2F">
        <w:trPr>
          <w:jc w:val="center"/>
        </w:trPr>
        <w:tc>
          <w:tcPr>
            <w:tcW w:w="3545" w:type="dxa"/>
            <w:tcBorders>
              <w:top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b/>
                <w:sz w:val="21"/>
                <w:szCs w:val="21"/>
              </w:rPr>
            </w:pPr>
            <w:r w:rsidRPr="000822FA">
              <w:rPr>
                <w:rFonts w:ascii="Arial" w:hAnsi="Arial" w:cs="Arial"/>
                <w:b/>
                <w:sz w:val="21"/>
                <w:szCs w:val="21"/>
              </w:rPr>
              <w:t>Total Costos de Inversión</w:t>
            </w:r>
          </w:p>
        </w:tc>
        <w:tc>
          <w:tcPr>
            <w:tcW w:w="1937" w:type="dxa"/>
            <w:tcBorders>
              <w:top w:val="dotted" w:sz="4" w:space="0" w:color="auto"/>
              <w:left w:val="dotted" w:sz="4" w:space="0" w:color="auto"/>
              <w:bottom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b/>
                <w:sz w:val="21"/>
                <w:szCs w:val="21"/>
              </w:rPr>
            </w:pPr>
          </w:p>
        </w:tc>
        <w:tc>
          <w:tcPr>
            <w:tcW w:w="1937" w:type="dxa"/>
            <w:tcBorders>
              <w:top w:val="dotted" w:sz="4" w:space="0" w:color="auto"/>
              <w:left w:val="dotted" w:sz="4" w:space="0" w:color="auto"/>
              <w:bottom w:val="dotted" w:sz="4" w:space="0" w:color="auto"/>
              <w:right w:val="dotted" w:sz="4" w:space="0" w:color="auto"/>
            </w:tcBorders>
          </w:tcPr>
          <w:p w:rsidR="004F249E" w:rsidRPr="000822FA" w:rsidRDefault="004F249E" w:rsidP="007B354E">
            <w:pPr>
              <w:spacing w:before="120" w:after="120" w:line="264" w:lineRule="auto"/>
              <w:jc w:val="right"/>
              <w:rPr>
                <w:rFonts w:ascii="Arial" w:hAnsi="Arial" w:cs="Arial"/>
                <w:b/>
                <w:sz w:val="21"/>
                <w:szCs w:val="21"/>
              </w:rPr>
            </w:pPr>
          </w:p>
        </w:tc>
        <w:tc>
          <w:tcPr>
            <w:tcW w:w="1937" w:type="dxa"/>
            <w:tcBorders>
              <w:top w:val="dotted" w:sz="4" w:space="0" w:color="auto"/>
              <w:left w:val="dotted" w:sz="4" w:space="0" w:color="auto"/>
              <w:bottom w:val="dotted" w:sz="4" w:space="0" w:color="auto"/>
            </w:tcBorders>
          </w:tcPr>
          <w:p w:rsidR="004F249E" w:rsidRPr="000822FA" w:rsidRDefault="004F249E" w:rsidP="007B354E">
            <w:pPr>
              <w:spacing w:before="120" w:after="120" w:line="264" w:lineRule="auto"/>
              <w:jc w:val="right"/>
              <w:rPr>
                <w:rFonts w:ascii="Arial" w:hAnsi="Arial" w:cs="Arial"/>
                <w:b/>
                <w:sz w:val="21"/>
                <w:szCs w:val="21"/>
              </w:rPr>
            </w:pPr>
            <w:r w:rsidRPr="000822FA">
              <w:rPr>
                <w:rFonts w:ascii="Arial" w:hAnsi="Arial" w:cs="Arial"/>
                <w:b/>
                <w:sz w:val="21"/>
                <w:szCs w:val="21"/>
              </w:rPr>
              <w:t>(*)</w:t>
            </w:r>
          </w:p>
        </w:tc>
      </w:tr>
      <w:tr w:rsidR="004F249E" w:rsidRPr="000822FA" w:rsidTr="00625C2F">
        <w:trPr>
          <w:jc w:val="center"/>
        </w:trPr>
        <w:tc>
          <w:tcPr>
            <w:tcW w:w="9356" w:type="dxa"/>
            <w:gridSpan w:val="4"/>
            <w:tcBorders>
              <w:top w:val="dotted" w:sz="4" w:space="0" w:color="auto"/>
              <w:bottom w:val="dotted" w:sz="4" w:space="0" w:color="auto"/>
            </w:tcBorders>
          </w:tcPr>
          <w:p w:rsidR="004F249E" w:rsidRPr="000822FA" w:rsidRDefault="004F249E" w:rsidP="007B354E">
            <w:pPr>
              <w:spacing w:before="120" w:after="120" w:line="264" w:lineRule="auto"/>
              <w:rPr>
                <w:rFonts w:ascii="Arial" w:hAnsi="Arial" w:cs="Arial"/>
                <w:sz w:val="21"/>
                <w:szCs w:val="21"/>
              </w:rPr>
            </w:pPr>
            <w:r w:rsidRPr="000822FA">
              <w:rPr>
                <w:rFonts w:ascii="Arial" w:hAnsi="Arial" w:cs="Arial"/>
                <w:b/>
                <w:i/>
                <w:sz w:val="21"/>
                <w:szCs w:val="21"/>
              </w:rPr>
              <w:t>Costos de Operación y Mantenimiento</w:t>
            </w:r>
          </w:p>
        </w:tc>
      </w:tr>
      <w:tr w:rsidR="004F249E" w:rsidRPr="000822FA" w:rsidTr="00625C2F">
        <w:trPr>
          <w:jc w:val="center"/>
        </w:trPr>
        <w:tc>
          <w:tcPr>
            <w:tcW w:w="3545" w:type="dxa"/>
            <w:tcBorders>
              <w:top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b/>
                <w:sz w:val="21"/>
                <w:szCs w:val="21"/>
              </w:rPr>
            </w:pPr>
            <w:r w:rsidRPr="000822FA">
              <w:rPr>
                <w:rFonts w:ascii="Arial" w:hAnsi="Arial" w:cs="Arial"/>
                <w:b/>
                <w:sz w:val="21"/>
                <w:szCs w:val="21"/>
              </w:rPr>
              <w:t xml:space="preserve">Total Costos de </w:t>
            </w:r>
            <w:proofErr w:type="spellStart"/>
            <w:r w:rsidRPr="000822FA">
              <w:rPr>
                <w:rFonts w:ascii="Arial" w:hAnsi="Arial" w:cs="Arial"/>
                <w:b/>
                <w:sz w:val="21"/>
                <w:szCs w:val="21"/>
              </w:rPr>
              <w:t>OyM</w:t>
            </w:r>
            <w:proofErr w:type="spellEnd"/>
            <w:r>
              <w:rPr>
                <w:rFonts w:ascii="Arial" w:hAnsi="Arial" w:cs="Arial"/>
                <w:b/>
                <w:sz w:val="21"/>
                <w:szCs w:val="21"/>
              </w:rPr>
              <w:t xml:space="preserve"> Anual</w:t>
            </w:r>
          </w:p>
        </w:tc>
        <w:tc>
          <w:tcPr>
            <w:tcW w:w="1937" w:type="dxa"/>
            <w:tcBorders>
              <w:top w:val="dotted" w:sz="4" w:space="0" w:color="auto"/>
              <w:left w:val="dotted" w:sz="4" w:space="0" w:color="auto"/>
              <w:right w:val="dotted" w:sz="4" w:space="0" w:color="auto"/>
            </w:tcBorders>
            <w:vAlign w:val="center"/>
          </w:tcPr>
          <w:p w:rsidR="004F249E" w:rsidRPr="000822FA" w:rsidRDefault="004F249E" w:rsidP="007B354E">
            <w:pPr>
              <w:spacing w:before="120" w:after="120" w:line="264" w:lineRule="auto"/>
              <w:jc w:val="center"/>
              <w:rPr>
                <w:rFonts w:ascii="Arial" w:hAnsi="Arial" w:cs="Arial"/>
                <w:b/>
                <w:sz w:val="21"/>
                <w:szCs w:val="21"/>
              </w:rPr>
            </w:pPr>
          </w:p>
        </w:tc>
        <w:tc>
          <w:tcPr>
            <w:tcW w:w="1937" w:type="dxa"/>
            <w:tcBorders>
              <w:top w:val="dotted" w:sz="4" w:space="0" w:color="auto"/>
              <w:left w:val="dotted" w:sz="4" w:space="0" w:color="auto"/>
              <w:right w:val="dotted" w:sz="4" w:space="0" w:color="auto"/>
            </w:tcBorders>
          </w:tcPr>
          <w:p w:rsidR="004F249E" w:rsidRPr="000822FA" w:rsidRDefault="004F249E" w:rsidP="007B354E">
            <w:pPr>
              <w:spacing w:before="120" w:after="120" w:line="264" w:lineRule="auto"/>
              <w:jc w:val="right"/>
              <w:rPr>
                <w:rFonts w:ascii="Arial" w:hAnsi="Arial" w:cs="Arial"/>
                <w:b/>
                <w:sz w:val="21"/>
                <w:szCs w:val="21"/>
              </w:rPr>
            </w:pPr>
          </w:p>
        </w:tc>
        <w:tc>
          <w:tcPr>
            <w:tcW w:w="1937" w:type="dxa"/>
            <w:tcBorders>
              <w:top w:val="dotted" w:sz="4" w:space="0" w:color="auto"/>
              <w:left w:val="dotted" w:sz="4" w:space="0" w:color="auto"/>
            </w:tcBorders>
          </w:tcPr>
          <w:p w:rsidR="004F249E" w:rsidRPr="000822FA" w:rsidRDefault="004F249E" w:rsidP="007B354E">
            <w:pPr>
              <w:spacing w:before="120" w:after="120" w:line="264" w:lineRule="auto"/>
              <w:jc w:val="right"/>
              <w:rPr>
                <w:rFonts w:ascii="Arial" w:hAnsi="Arial" w:cs="Arial"/>
                <w:b/>
                <w:sz w:val="21"/>
                <w:szCs w:val="21"/>
              </w:rPr>
            </w:pPr>
            <w:r w:rsidRPr="000822FA">
              <w:rPr>
                <w:rFonts w:ascii="Arial" w:hAnsi="Arial" w:cs="Arial"/>
                <w:b/>
                <w:sz w:val="21"/>
                <w:szCs w:val="21"/>
              </w:rPr>
              <w:t>(**)</w:t>
            </w:r>
          </w:p>
        </w:tc>
      </w:tr>
    </w:tbl>
    <w:p w:rsidR="00C03B1C" w:rsidRPr="00D74F99" w:rsidRDefault="00C03B1C" w:rsidP="00625C2F">
      <w:pPr>
        <w:spacing w:before="120" w:line="264" w:lineRule="auto"/>
        <w:ind w:left="426"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w:t>
      </w:r>
      <w:r w:rsidR="00FB0DCB">
        <w:rPr>
          <w:rFonts w:ascii="Arial" w:hAnsi="Arial" w:cs="Arial"/>
          <w:sz w:val="16"/>
          <w:szCs w:val="16"/>
        </w:rPr>
        <w:t xml:space="preserve">similar </w:t>
      </w:r>
      <w:r w:rsidR="00B57822">
        <w:rPr>
          <w:rFonts w:ascii="Arial" w:hAnsi="Arial" w:cs="Arial"/>
          <w:sz w:val="16"/>
          <w:szCs w:val="16"/>
        </w:rPr>
        <w:t>d</w:t>
      </w:r>
      <w:r w:rsidRPr="00D74F99">
        <w:rPr>
          <w:rFonts w:ascii="Arial" w:hAnsi="Arial" w:cs="Arial"/>
          <w:sz w:val="16"/>
          <w:szCs w:val="16"/>
        </w:rPr>
        <w:t xml:space="preserve">el Formulario 4-B, deberá ser igual al Costo de Inversión de </w:t>
      </w:r>
      <w:r w:rsidR="0006301F">
        <w:rPr>
          <w:rFonts w:ascii="Arial" w:hAnsi="Arial" w:cs="Arial"/>
          <w:sz w:val="16"/>
          <w:szCs w:val="16"/>
        </w:rPr>
        <w:t>la L</w:t>
      </w:r>
      <w:r w:rsidR="008D2EB5">
        <w:rPr>
          <w:rFonts w:ascii="Arial" w:hAnsi="Arial" w:cs="Arial"/>
          <w:sz w:val="16"/>
          <w:szCs w:val="16"/>
        </w:rPr>
        <w:t xml:space="preserve">ínea Eléctrica, expresado a la fecha de </w:t>
      </w:r>
      <w:r w:rsidR="008C4735">
        <w:rPr>
          <w:rFonts w:ascii="Arial" w:hAnsi="Arial" w:cs="Arial"/>
          <w:sz w:val="16"/>
          <w:szCs w:val="16"/>
        </w:rPr>
        <w:t>Presentación de la Oferta</w:t>
      </w:r>
      <w:r w:rsidR="008D2EB5">
        <w:rPr>
          <w:rFonts w:ascii="Arial" w:hAnsi="Arial" w:cs="Arial"/>
          <w:sz w:val="16"/>
          <w:szCs w:val="16"/>
        </w:rPr>
        <w:t>,</w:t>
      </w:r>
      <w:r w:rsidRPr="00D74F99">
        <w:rPr>
          <w:rFonts w:ascii="Arial" w:hAnsi="Arial" w:cs="Arial"/>
          <w:sz w:val="16"/>
          <w:szCs w:val="16"/>
        </w:rPr>
        <w:t xml:space="preserve"> consignado en el Formulario 4.</w:t>
      </w:r>
    </w:p>
    <w:p w:rsidR="00C03B1C" w:rsidRPr="00D74F99" w:rsidRDefault="00C03B1C" w:rsidP="00625C2F">
      <w:pPr>
        <w:tabs>
          <w:tab w:val="left" w:pos="-3300"/>
        </w:tabs>
        <w:spacing w:before="120" w:line="264" w:lineRule="auto"/>
        <w:ind w:left="426"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La suma de este monto y su</w:t>
      </w:r>
      <w:r w:rsidR="00FB0DCB">
        <w:rPr>
          <w:rFonts w:ascii="Arial" w:hAnsi="Arial" w:cs="Arial"/>
          <w:sz w:val="16"/>
          <w:szCs w:val="16"/>
        </w:rPr>
        <w:t xml:space="preserve"> similar</w:t>
      </w:r>
      <w:r w:rsidRPr="00D74F99">
        <w:rPr>
          <w:rFonts w:ascii="Arial" w:hAnsi="Arial" w:cs="Arial"/>
          <w:sz w:val="16"/>
          <w:szCs w:val="16"/>
        </w:rPr>
        <w:t xml:space="preserve"> </w:t>
      </w:r>
      <w:r w:rsidR="00B57822">
        <w:rPr>
          <w:rFonts w:ascii="Arial" w:hAnsi="Arial" w:cs="Arial"/>
          <w:sz w:val="16"/>
          <w:szCs w:val="16"/>
        </w:rPr>
        <w:t>d</w:t>
      </w:r>
      <w:r w:rsidRPr="00D74F99">
        <w:rPr>
          <w:rFonts w:ascii="Arial" w:hAnsi="Arial" w:cs="Arial"/>
          <w:sz w:val="16"/>
          <w:szCs w:val="16"/>
        </w:rPr>
        <w:t xml:space="preserve">el Formulario 4-B, deberá ser igual al Costo de Operación y Mantenimiento </w:t>
      </w:r>
      <w:r w:rsidR="008D2EB5">
        <w:rPr>
          <w:rFonts w:ascii="Arial" w:hAnsi="Arial" w:cs="Arial"/>
          <w:sz w:val="16"/>
          <w:szCs w:val="16"/>
        </w:rPr>
        <w:t xml:space="preserve">anual </w:t>
      </w:r>
      <w:r w:rsidRPr="00D74F99">
        <w:rPr>
          <w:rFonts w:ascii="Arial" w:hAnsi="Arial" w:cs="Arial"/>
          <w:sz w:val="16"/>
          <w:szCs w:val="16"/>
        </w:rPr>
        <w:t xml:space="preserve">de </w:t>
      </w:r>
      <w:r w:rsidR="0006301F">
        <w:rPr>
          <w:rFonts w:ascii="Arial" w:hAnsi="Arial" w:cs="Arial"/>
          <w:sz w:val="16"/>
          <w:szCs w:val="16"/>
        </w:rPr>
        <w:t>la L</w:t>
      </w:r>
      <w:r w:rsidR="008D2EB5">
        <w:rPr>
          <w:rFonts w:ascii="Arial" w:hAnsi="Arial" w:cs="Arial"/>
          <w:sz w:val="16"/>
          <w:szCs w:val="16"/>
        </w:rPr>
        <w:t>ínea Eléctrica,</w:t>
      </w:r>
      <w:r w:rsidRPr="00D74F99">
        <w:rPr>
          <w:rFonts w:ascii="Arial" w:hAnsi="Arial" w:cs="Arial"/>
          <w:sz w:val="16"/>
          <w:szCs w:val="16"/>
        </w:rPr>
        <w:t xml:space="preserve"> </w:t>
      </w:r>
      <w:r w:rsidR="008D2EB5">
        <w:rPr>
          <w:rFonts w:ascii="Arial" w:hAnsi="Arial" w:cs="Arial"/>
          <w:sz w:val="16"/>
          <w:szCs w:val="16"/>
        </w:rPr>
        <w:t xml:space="preserve">expresado a la fecha de </w:t>
      </w:r>
      <w:r w:rsidR="008C4735">
        <w:rPr>
          <w:rFonts w:ascii="Arial" w:hAnsi="Arial" w:cs="Arial"/>
          <w:sz w:val="16"/>
          <w:szCs w:val="16"/>
        </w:rPr>
        <w:t>Presentación de la Oferta</w:t>
      </w:r>
      <w:r w:rsidR="008D2EB5" w:rsidRPr="00D74F99">
        <w:rPr>
          <w:rFonts w:ascii="Arial" w:hAnsi="Arial" w:cs="Arial"/>
          <w:sz w:val="16"/>
          <w:szCs w:val="16"/>
        </w:rPr>
        <w:t xml:space="preserve"> </w:t>
      </w:r>
      <w:r w:rsidRPr="00D74F99">
        <w:rPr>
          <w:rFonts w:ascii="Arial" w:hAnsi="Arial" w:cs="Arial"/>
          <w:sz w:val="16"/>
          <w:szCs w:val="16"/>
        </w:rPr>
        <w:t>consignado en el Formulario 4.</w:t>
      </w:r>
    </w:p>
    <w:p w:rsidR="00C03B1C" w:rsidRPr="00D74F99" w:rsidRDefault="00625C2F" w:rsidP="00625C2F">
      <w:pPr>
        <w:spacing w:before="240" w:line="264" w:lineRule="auto"/>
        <w:jc w:val="center"/>
        <w:rPr>
          <w:rFonts w:ascii="Arial" w:hAnsi="Arial" w:cs="Arial"/>
          <w:b/>
          <w:sz w:val="26"/>
          <w:szCs w:val="26"/>
          <w:u w:val="single"/>
        </w:rPr>
      </w:pPr>
      <w:r>
        <w:rPr>
          <w:rFonts w:ascii="Arial" w:hAnsi="Arial" w:cs="Arial"/>
          <w:b/>
          <w:sz w:val="26"/>
          <w:szCs w:val="26"/>
          <w:u w:val="single"/>
        </w:rPr>
        <w:br w:type="page"/>
      </w:r>
      <w:r w:rsidR="00C03B1C" w:rsidRPr="00D74F99">
        <w:rPr>
          <w:rFonts w:ascii="Arial" w:hAnsi="Arial" w:cs="Arial"/>
          <w:b/>
          <w:sz w:val="26"/>
          <w:szCs w:val="26"/>
          <w:u w:val="single"/>
        </w:rPr>
        <w:lastRenderedPageBreak/>
        <w:t>Formulario 4-B</w:t>
      </w:r>
    </w:p>
    <w:p w:rsidR="00C03B1C" w:rsidRPr="00B447DC" w:rsidRDefault="00C03B1C" w:rsidP="00625C2F">
      <w:pPr>
        <w:spacing w:before="360" w:line="264" w:lineRule="auto"/>
        <w:jc w:val="center"/>
        <w:outlineLvl w:val="0"/>
        <w:rPr>
          <w:rFonts w:ascii="Arial" w:hAnsi="Arial" w:cs="Arial"/>
          <w:b/>
          <w:sz w:val="26"/>
          <w:szCs w:val="26"/>
        </w:rPr>
      </w:pPr>
      <w:r w:rsidRPr="00B447DC">
        <w:rPr>
          <w:rFonts w:ascii="Arial" w:hAnsi="Arial" w:cs="Arial"/>
          <w:b/>
          <w:sz w:val="26"/>
          <w:szCs w:val="26"/>
        </w:rPr>
        <w:t>Desagregado de la Oferta</w:t>
      </w:r>
    </w:p>
    <w:p w:rsidR="003E2348" w:rsidRDefault="002D74DD" w:rsidP="00625C2F">
      <w:pPr>
        <w:spacing w:before="240" w:line="264" w:lineRule="auto"/>
        <w:jc w:val="center"/>
        <w:outlineLvl w:val="0"/>
        <w:rPr>
          <w:rFonts w:ascii="Arial" w:hAnsi="Arial" w:cs="Arial"/>
          <w:b/>
          <w:sz w:val="26"/>
          <w:szCs w:val="26"/>
        </w:rPr>
      </w:pPr>
      <w:r w:rsidRPr="00B447DC">
        <w:rPr>
          <w:rFonts w:ascii="Arial" w:hAnsi="Arial" w:cs="Arial"/>
          <w:b/>
          <w:sz w:val="26"/>
          <w:szCs w:val="26"/>
        </w:rPr>
        <w:t>“L</w:t>
      </w:r>
      <w:r>
        <w:rPr>
          <w:rFonts w:ascii="Arial" w:hAnsi="Arial" w:cs="Arial"/>
          <w:b/>
          <w:sz w:val="26"/>
          <w:szCs w:val="26"/>
        </w:rPr>
        <w:t xml:space="preserve">ínea de </w:t>
      </w:r>
      <w:r w:rsidRPr="00B447DC">
        <w:rPr>
          <w:rFonts w:ascii="Arial" w:hAnsi="Arial" w:cs="Arial"/>
          <w:b/>
          <w:sz w:val="26"/>
          <w:szCs w:val="26"/>
        </w:rPr>
        <w:t>T</w:t>
      </w:r>
      <w:r>
        <w:rPr>
          <w:rFonts w:ascii="Arial" w:hAnsi="Arial" w:cs="Arial"/>
          <w:b/>
          <w:sz w:val="26"/>
          <w:szCs w:val="26"/>
        </w:rPr>
        <w:t>ransmisión</w:t>
      </w:r>
      <w:r w:rsidRPr="00B447DC">
        <w:rPr>
          <w:rFonts w:ascii="Arial" w:hAnsi="Arial" w:cs="Arial"/>
          <w:b/>
          <w:sz w:val="26"/>
          <w:szCs w:val="26"/>
        </w:rPr>
        <w:t xml:space="preserve"> </w:t>
      </w:r>
      <w:r>
        <w:rPr>
          <w:rFonts w:ascii="Arial" w:hAnsi="Arial" w:cs="Arial"/>
          <w:b/>
          <w:sz w:val="26"/>
          <w:szCs w:val="26"/>
        </w:rPr>
        <w:t xml:space="preserve">220 kV </w:t>
      </w:r>
      <w:r w:rsidR="003E2348">
        <w:rPr>
          <w:rFonts w:ascii="Arial" w:hAnsi="Arial" w:cs="Arial"/>
          <w:b/>
          <w:sz w:val="26"/>
          <w:szCs w:val="26"/>
        </w:rPr>
        <w:t>Friaspata-Mollepata</w:t>
      </w:r>
    </w:p>
    <w:p w:rsidR="002D74DD" w:rsidRPr="00B447DC" w:rsidRDefault="003E2348" w:rsidP="00625C2F">
      <w:pPr>
        <w:spacing w:line="264" w:lineRule="auto"/>
        <w:jc w:val="center"/>
        <w:outlineLvl w:val="0"/>
        <w:rPr>
          <w:rFonts w:ascii="Arial" w:hAnsi="Arial" w:cs="Arial"/>
          <w:b/>
          <w:sz w:val="26"/>
          <w:szCs w:val="26"/>
        </w:rPr>
      </w:pPr>
      <w:proofErr w:type="gramStart"/>
      <w:r>
        <w:rPr>
          <w:rFonts w:ascii="Arial" w:hAnsi="Arial" w:cs="Arial"/>
          <w:b/>
          <w:sz w:val="26"/>
          <w:szCs w:val="26"/>
        </w:rPr>
        <w:t>y</w:t>
      </w:r>
      <w:proofErr w:type="gramEnd"/>
      <w:r>
        <w:rPr>
          <w:rFonts w:ascii="Arial" w:hAnsi="Arial" w:cs="Arial"/>
          <w:b/>
          <w:sz w:val="26"/>
          <w:szCs w:val="26"/>
        </w:rPr>
        <w:t xml:space="preserve"> Subestación </w:t>
      </w:r>
      <w:proofErr w:type="spellStart"/>
      <w:r>
        <w:rPr>
          <w:rFonts w:ascii="Arial" w:hAnsi="Arial" w:cs="Arial"/>
          <w:b/>
          <w:sz w:val="26"/>
          <w:szCs w:val="26"/>
        </w:rPr>
        <w:t>Orcotuna</w:t>
      </w:r>
      <w:proofErr w:type="spellEnd"/>
      <w:r>
        <w:rPr>
          <w:rFonts w:ascii="Arial" w:hAnsi="Arial" w:cs="Arial"/>
          <w:b/>
          <w:sz w:val="26"/>
          <w:szCs w:val="26"/>
        </w:rPr>
        <w:t xml:space="preserve"> 220/60 kV</w:t>
      </w:r>
      <w:r w:rsidR="002D74DD" w:rsidRPr="00B447DC">
        <w:rPr>
          <w:rFonts w:ascii="Arial" w:hAnsi="Arial" w:cs="Arial"/>
          <w:b/>
          <w:sz w:val="26"/>
          <w:szCs w:val="26"/>
        </w:rPr>
        <w:t>”</w:t>
      </w:r>
    </w:p>
    <w:p w:rsidR="00C03B1C" w:rsidRDefault="00C03B1C" w:rsidP="00625C2F">
      <w:pPr>
        <w:spacing w:before="360" w:after="360" w:line="264" w:lineRule="auto"/>
        <w:jc w:val="center"/>
        <w:outlineLvl w:val="0"/>
        <w:rPr>
          <w:rFonts w:ascii="Arial" w:hAnsi="Arial" w:cs="Arial"/>
          <w:b/>
          <w:sz w:val="24"/>
          <w:szCs w:val="24"/>
          <w:u w:val="single"/>
        </w:rPr>
      </w:pPr>
      <w:r w:rsidRPr="00B447DC">
        <w:rPr>
          <w:rFonts w:ascii="Arial" w:hAnsi="Arial" w:cs="Arial"/>
          <w:b/>
          <w:sz w:val="24"/>
          <w:szCs w:val="24"/>
          <w:u w:val="single"/>
        </w:rPr>
        <w:t xml:space="preserve">Subestaciones y </w:t>
      </w:r>
      <w:r w:rsidR="007A3D5E">
        <w:rPr>
          <w:rFonts w:ascii="Arial" w:hAnsi="Arial" w:cs="Arial"/>
          <w:b/>
          <w:sz w:val="24"/>
          <w:szCs w:val="24"/>
          <w:u w:val="single"/>
        </w:rPr>
        <w:t>t</w:t>
      </w:r>
      <w:r w:rsidRPr="00B447DC">
        <w:rPr>
          <w:rFonts w:ascii="Arial" w:hAnsi="Arial" w:cs="Arial"/>
          <w:b/>
          <w:sz w:val="24"/>
          <w:szCs w:val="24"/>
          <w:u w:val="single"/>
        </w:rPr>
        <w:t>elecomunicaciones</w:t>
      </w:r>
    </w:p>
    <w:tbl>
      <w:tblPr>
        <w:tblW w:w="9782" w:type="dxa"/>
        <w:tblInd w:w="-17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19"/>
        <w:gridCol w:w="64"/>
        <w:gridCol w:w="1601"/>
        <w:gridCol w:w="48"/>
        <w:gridCol w:w="1618"/>
        <w:gridCol w:w="32"/>
        <w:gridCol w:w="1634"/>
        <w:gridCol w:w="16"/>
        <w:gridCol w:w="1650"/>
      </w:tblGrid>
      <w:tr w:rsidR="008B654E" w:rsidRPr="008B654E" w:rsidTr="008B654E">
        <w:trPr>
          <w:trHeight w:val="1029"/>
        </w:trPr>
        <w:tc>
          <w:tcPr>
            <w:tcW w:w="3183" w:type="dxa"/>
            <w:gridSpan w:val="2"/>
            <w:shd w:val="clear" w:color="auto" w:fill="DBE5F1"/>
            <w:vAlign w:val="center"/>
          </w:tcPr>
          <w:p w:rsidR="003E2348" w:rsidRPr="008B654E" w:rsidRDefault="003E2348" w:rsidP="007B354E">
            <w:pPr>
              <w:spacing w:line="264" w:lineRule="auto"/>
              <w:jc w:val="center"/>
              <w:rPr>
                <w:rFonts w:ascii="Arial" w:hAnsi="Arial" w:cs="Arial"/>
                <w:b/>
                <w:sz w:val="16"/>
                <w:szCs w:val="18"/>
              </w:rPr>
            </w:pPr>
            <w:r w:rsidRPr="008B654E">
              <w:rPr>
                <w:rFonts w:ascii="Arial" w:hAnsi="Arial" w:cs="Arial"/>
                <w:b/>
                <w:sz w:val="16"/>
                <w:szCs w:val="18"/>
              </w:rPr>
              <w:t>Descripción</w:t>
            </w:r>
          </w:p>
        </w:tc>
        <w:tc>
          <w:tcPr>
            <w:tcW w:w="1649" w:type="dxa"/>
            <w:gridSpan w:val="2"/>
            <w:shd w:val="clear" w:color="auto" w:fill="DBE5F1"/>
            <w:vAlign w:val="center"/>
          </w:tcPr>
          <w:p w:rsidR="003E2348" w:rsidRPr="008B654E" w:rsidRDefault="003E2348" w:rsidP="007B354E">
            <w:pPr>
              <w:tabs>
                <w:tab w:val="left" w:pos="2268"/>
              </w:tabs>
              <w:spacing w:line="264" w:lineRule="auto"/>
              <w:jc w:val="center"/>
              <w:rPr>
                <w:rFonts w:ascii="Arial" w:hAnsi="Arial" w:cs="Arial"/>
                <w:b/>
                <w:sz w:val="16"/>
                <w:szCs w:val="18"/>
              </w:rPr>
            </w:pPr>
            <w:r w:rsidRPr="008B654E">
              <w:rPr>
                <w:rFonts w:ascii="Arial" w:hAnsi="Arial" w:cs="Arial"/>
                <w:b/>
                <w:sz w:val="16"/>
                <w:szCs w:val="18"/>
              </w:rPr>
              <w:t xml:space="preserve">SE </w:t>
            </w:r>
          </w:p>
          <w:p w:rsidR="003E2348" w:rsidRPr="008B654E" w:rsidRDefault="003E2348" w:rsidP="007B354E">
            <w:pPr>
              <w:spacing w:line="264" w:lineRule="auto"/>
              <w:jc w:val="center"/>
              <w:rPr>
                <w:rFonts w:ascii="Arial" w:hAnsi="Arial" w:cs="Arial"/>
                <w:b/>
                <w:sz w:val="16"/>
                <w:szCs w:val="18"/>
              </w:rPr>
            </w:pPr>
            <w:r w:rsidRPr="008B654E">
              <w:rPr>
                <w:rFonts w:ascii="Arial" w:hAnsi="Arial" w:cs="Arial"/>
                <w:b/>
                <w:sz w:val="16"/>
                <w:szCs w:val="18"/>
              </w:rPr>
              <w:t>Friaspata 220 kV (Ampliación)</w:t>
            </w:r>
          </w:p>
          <w:p w:rsidR="003E2348" w:rsidRPr="008B654E" w:rsidRDefault="003E2348" w:rsidP="007B354E">
            <w:pPr>
              <w:tabs>
                <w:tab w:val="left" w:pos="2268"/>
              </w:tabs>
              <w:spacing w:line="264" w:lineRule="auto"/>
              <w:jc w:val="center"/>
              <w:rPr>
                <w:rFonts w:ascii="Arial" w:hAnsi="Arial" w:cs="Arial"/>
                <w:b/>
                <w:sz w:val="16"/>
                <w:szCs w:val="18"/>
              </w:rPr>
            </w:pPr>
            <w:r w:rsidRPr="008B654E">
              <w:rPr>
                <w:rFonts w:ascii="Arial" w:hAnsi="Arial" w:cs="Arial"/>
                <w:b/>
                <w:sz w:val="16"/>
                <w:szCs w:val="18"/>
              </w:rPr>
              <w:t>(en US$)</w:t>
            </w:r>
          </w:p>
        </w:tc>
        <w:tc>
          <w:tcPr>
            <w:tcW w:w="1650" w:type="dxa"/>
            <w:gridSpan w:val="2"/>
            <w:shd w:val="clear" w:color="auto" w:fill="DBE5F1"/>
            <w:vAlign w:val="center"/>
          </w:tcPr>
          <w:p w:rsidR="003E2348" w:rsidRPr="008B654E" w:rsidRDefault="003E2348" w:rsidP="007B354E">
            <w:pPr>
              <w:tabs>
                <w:tab w:val="left" w:pos="2268"/>
              </w:tabs>
              <w:spacing w:line="264" w:lineRule="auto"/>
              <w:jc w:val="center"/>
              <w:rPr>
                <w:rFonts w:ascii="Arial" w:hAnsi="Arial" w:cs="Arial"/>
                <w:b/>
                <w:sz w:val="16"/>
                <w:szCs w:val="18"/>
              </w:rPr>
            </w:pPr>
            <w:r w:rsidRPr="008B654E">
              <w:rPr>
                <w:rFonts w:ascii="Arial" w:hAnsi="Arial" w:cs="Arial"/>
                <w:b/>
                <w:sz w:val="16"/>
                <w:szCs w:val="18"/>
              </w:rPr>
              <w:t xml:space="preserve">SE </w:t>
            </w:r>
          </w:p>
          <w:p w:rsidR="003E2348" w:rsidRPr="008B654E" w:rsidRDefault="003E2348" w:rsidP="007B354E">
            <w:pPr>
              <w:spacing w:line="264" w:lineRule="auto"/>
              <w:jc w:val="center"/>
              <w:rPr>
                <w:rFonts w:ascii="Arial" w:hAnsi="Arial" w:cs="Arial"/>
                <w:b/>
                <w:sz w:val="16"/>
                <w:szCs w:val="18"/>
              </w:rPr>
            </w:pPr>
            <w:r w:rsidRPr="008B654E">
              <w:rPr>
                <w:rFonts w:ascii="Arial" w:hAnsi="Arial" w:cs="Arial"/>
                <w:b/>
                <w:sz w:val="16"/>
                <w:szCs w:val="18"/>
              </w:rPr>
              <w:t>Mollepata 220 kV (Ampliación)</w:t>
            </w:r>
          </w:p>
          <w:p w:rsidR="003E2348" w:rsidRPr="008B654E" w:rsidRDefault="003E2348" w:rsidP="007B354E">
            <w:pPr>
              <w:spacing w:line="264" w:lineRule="auto"/>
              <w:jc w:val="center"/>
              <w:rPr>
                <w:rFonts w:ascii="Arial" w:hAnsi="Arial" w:cs="Arial"/>
                <w:b/>
                <w:sz w:val="16"/>
                <w:szCs w:val="18"/>
              </w:rPr>
            </w:pPr>
            <w:r w:rsidRPr="008B654E">
              <w:rPr>
                <w:rFonts w:ascii="Arial" w:hAnsi="Arial" w:cs="Arial"/>
                <w:b/>
                <w:sz w:val="16"/>
                <w:szCs w:val="18"/>
              </w:rPr>
              <w:t>(en US$)</w:t>
            </w:r>
          </w:p>
        </w:tc>
        <w:tc>
          <w:tcPr>
            <w:tcW w:w="1650" w:type="dxa"/>
            <w:gridSpan w:val="2"/>
            <w:shd w:val="clear" w:color="auto" w:fill="DBE5F1"/>
            <w:vAlign w:val="center"/>
          </w:tcPr>
          <w:p w:rsidR="003E2348" w:rsidRPr="008B654E" w:rsidRDefault="003E2348" w:rsidP="007B354E">
            <w:pPr>
              <w:tabs>
                <w:tab w:val="left" w:pos="2268"/>
              </w:tabs>
              <w:spacing w:line="264" w:lineRule="auto"/>
              <w:jc w:val="center"/>
              <w:rPr>
                <w:rFonts w:ascii="Arial" w:hAnsi="Arial" w:cs="Arial"/>
                <w:b/>
                <w:sz w:val="16"/>
                <w:szCs w:val="18"/>
              </w:rPr>
            </w:pPr>
            <w:r w:rsidRPr="008B654E">
              <w:rPr>
                <w:rFonts w:ascii="Arial" w:hAnsi="Arial" w:cs="Arial"/>
                <w:b/>
                <w:sz w:val="16"/>
                <w:szCs w:val="18"/>
              </w:rPr>
              <w:t>SE 220/60 kV</w:t>
            </w:r>
          </w:p>
          <w:p w:rsidR="0053249E" w:rsidRPr="008B654E" w:rsidRDefault="003E2348" w:rsidP="007B354E">
            <w:pPr>
              <w:spacing w:line="264" w:lineRule="auto"/>
              <w:jc w:val="center"/>
              <w:rPr>
                <w:rFonts w:ascii="Arial" w:hAnsi="Arial" w:cs="Arial"/>
                <w:b/>
                <w:sz w:val="16"/>
                <w:szCs w:val="18"/>
              </w:rPr>
            </w:pPr>
            <w:proofErr w:type="spellStart"/>
            <w:r w:rsidRPr="008B654E">
              <w:rPr>
                <w:rFonts w:ascii="Arial" w:hAnsi="Arial" w:cs="Arial"/>
                <w:b/>
                <w:sz w:val="16"/>
                <w:szCs w:val="18"/>
              </w:rPr>
              <w:t>Orcotuna</w:t>
            </w:r>
            <w:proofErr w:type="spellEnd"/>
          </w:p>
          <w:p w:rsidR="003E2348" w:rsidRPr="008B654E" w:rsidRDefault="003E2348" w:rsidP="007B354E">
            <w:pPr>
              <w:spacing w:line="264" w:lineRule="auto"/>
              <w:jc w:val="center"/>
              <w:rPr>
                <w:rFonts w:ascii="Arial" w:hAnsi="Arial" w:cs="Arial"/>
                <w:b/>
                <w:sz w:val="16"/>
                <w:szCs w:val="18"/>
              </w:rPr>
            </w:pPr>
            <w:r w:rsidRPr="008B654E">
              <w:rPr>
                <w:rFonts w:ascii="Arial" w:hAnsi="Arial" w:cs="Arial"/>
                <w:b/>
                <w:sz w:val="16"/>
                <w:szCs w:val="18"/>
              </w:rPr>
              <w:t>(Nueva)</w:t>
            </w:r>
          </w:p>
          <w:p w:rsidR="003E2348" w:rsidRPr="008B654E" w:rsidRDefault="003E2348" w:rsidP="007B354E">
            <w:pPr>
              <w:spacing w:line="264" w:lineRule="auto"/>
              <w:jc w:val="center"/>
              <w:rPr>
                <w:rFonts w:ascii="Arial" w:hAnsi="Arial" w:cs="Arial"/>
                <w:b/>
                <w:sz w:val="16"/>
                <w:szCs w:val="18"/>
              </w:rPr>
            </w:pPr>
            <w:r w:rsidRPr="008B654E">
              <w:rPr>
                <w:rFonts w:ascii="Arial" w:hAnsi="Arial" w:cs="Arial"/>
                <w:b/>
                <w:sz w:val="16"/>
                <w:szCs w:val="18"/>
              </w:rPr>
              <w:t>(en US$)</w:t>
            </w:r>
          </w:p>
        </w:tc>
        <w:tc>
          <w:tcPr>
            <w:tcW w:w="1650" w:type="dxa"/>
            <w:shd w:val="clear" w:color="auto" w:fill="DBE5F1"/>
            <w:vAlign w:val="center"/>
          </w:tcPr>
          <w:p w:rsidR="003E2348" w:rsidRPr="008B654E" w:rsidRDefault="003E2348" w:rsidP="007B354E">
            <w:pPr>
              <w:spacing w:line="264" w:lineRule="auto"/>
              <w:jc w:val="center"/>
              <w:rPr>
                <w:rFonts w:ascii="Arial" w:hAnsi="Arial" w:cs="Arial"/>
                <w:b/>
                <w:sz w:val="16"/>
                <w:szCs w:val="18"/>
              </w:rPr>
            </w:pPr>
            <w:r w:rsidRPr="008B654E">
              <w:rPr>
                <w:rFonts w:ascii="Arial" w:hAnsi="Arial" w:cs="Arial"/>
                <w:b/>
                <w:sz w:val="16"/>
                <w:szCs w:val="18"/>
              </w:rPr>
              <w:t>TOTAL</w:t>
            </w:r>
          </w:p>
        </w:tc>
      </w:tr>
      <w:tr w:rsidR="004C34DC" w:rsidRPr="008B654E" w:rsidTr="008B654E">
        <w:tc>
          <w:tcPr>
            <w:tcW w:w="9782" w:type="dxa"/>
            <w:gridSpan w:val="9"/>
            <w:vAlign w:val="center"/>
          </w:tcPr>
          <w:p w:rsidR="004C34DC" w:rsidRPr="008B654E" w:rsidRDefault="004C34DC" w:rsidP="007B354E">
            <w:pPr>
              <w:spacing w:before="120" w:after="120" w:line="264" w:lineRule="auto"/>
              <w:rPr>
                <w:rFonts w:ascii="Arial" w:hAnsi="Arial" w:cs="Arial"/>
                <w:szCs w:val="21"/>
              </w:rPr>
            </w:pPr>
            <w:r w:rsidRPr="008B654E">
              <w:rPr>
                <w:rFonts w:ascii="Arial" w:hAnsi="Arial" w:cs="Arial"/>
                <w:b/>
                <w:i/>
                <w:szCs w:val="21"/>
              </w:rPr>
              <w:t>Costos de Inversión</w:t>
            </w:r>
          </w:p>
        </w:tc>
      </w:tr>
      <w:tr w:rsidR="008B654E" w:rsidRPr="002726B7" w:rsidTr="008B654E">
        <w:tc>
          <w:tcPr>
            <w:tcW w:w="3119" w:type="dxa"/>
            <w:vAlign w:val="center"/>
          </w:tcPr>
          <w:p w:rsidR="003E2348" w:rsidRPr="002726B7" w:rsidRDefault="003E2348" w:rsidP="007B354E">
            <w:pPr>
              <w:spacing w:before="120" w:after="120" w:line="264" w:lineRule="auto"/>
              <w:rPr>
                <w:rFonts w:ascii="Arial" w:hAnsi="Arial" w:cs="Arial"/>
                <w:szCs w:val="21"/>
              </w:rPr>
            </w:pPr>
            <w:r w:rsidRPr="002726B7">
              <w:rPr>
                <w:rFonts w:ascii="Arial" w:hAnsi="Arial" w:cs="Arial"/>
                <w:szCs w:val="21"/>
              </w:rPr>
              <w:t>Suministros</w:t>
            </w:r>
          </w:p>
        </w:tc>
        <w:tc>
          <w:tcPr>
            <w:tcW w:w="1665" w:type="dxa"/>
            <w:gridSpan w:val="2"/>
            <w:shd w:val="clear" w:color="auto" w:fill="auto"/>
            <w:vAlign w:val="center"/>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vAlign w:val="center"/>
          </w:tcPr>
          <w:p w:rsidR="003E2348" w:rsidRPr="002726B7" w:rsidRDefault="003E2348" w:rsidP="007B354E">
            <w:pPr>
              <w:spacing w:before="120" w:after="120" w:line="264" w:lineRule="auto"/>
              <w:jc w:val="center"/>
              <w:rPr>
                <w:rFonts w:ascii="Arial" w:hAnsi="Arial" w:cs="Arial"/>
                <w:szCs w:val="21"/>
              </w:rPr>
            </w:pPr>
          </w:p>
        </w:tc>
      </w:tr>
      <w:tr w:rsidR="008B654E" w:rsidRPr="002726B7" w:rsidTr="008B654E">
        <w:tc>
          <w:tcPr>
            <w:tcW w:w="3119" w:type="dxa"/>
            <w:vAlign w:val="center"/>
          </w:tcPr>
          <w:p w:rsidR="003E2348" w:rsidRPr="002726B7" w:rsidRDefault="003E2348" w:rsidP="007B354E">
            <w:pPr>
              <w:spacing w:before="120" w:after="120" w:line="264" w:lineRule="auto"/>
              <w:rPr>
                <w:rFonts w:ascii="Arial" w:hAnsi="Arial" w:cs="Arial"/>
                <w:szCs w:val="21"/>
              </w:rPr>
            </w:pPr>
            <w:r w:rsidRPr="002726B7">
              <w:rPr>
                <w:rFonts w:ascii="Arial" w:hAnsi="Arial" w:cs="Arial"/>
                <w:szCs w:val="21"/>
              </w:rPr>
              <w:t>Transportes y Seguros</w:t>
            </w:r>
          </w:p>
        </w:tc>
        <w:tc>
          <w:tcPr>
            <w:tcW w:w="1665" w:type="dxa"/>
            <w:gridSpan w:val="2"/>
            <w:shd w:val="clear" w:color="auto" w:fill="auto"/>
            <w:vAlign w:val="center"/>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vAlign w:val="center"/>
          </w:tcPr>
          <w:p w:rsidR="003E2348" w:rsidRPr="002726B7" w:rsidRDefault="003E2348" w:rsidP="007B354E">
            <w:pPr>
              <w:spacing w:before="120" w:after="120" w:line="264" w:lineRule="auto"/>
              <w:jc w:val="center"/>
              <w:rPr>
                <w:rFonts w:ascii="Arial" w:hAnsi="Arial" w:cs="Arial"/>
                <w:szCs w:val="21"/>
              </w:rPr>
            </w:pPr>
          </w:p>
        </w:tc>
      </w:tr>
      <w:tr w:rsidR="008B654E" w:rsidRPr="002726B7" w:rsidTr="008B654E">
        <w:tc>
          <w:tcPr>
            <w:tcW w:w="3119" w:type="dxa"/>
            <w:vAlign w:val="center"/>
          </w:tcPr>
          <w:p w:rsidR="003E2348" w:rsidRPr="002726B7" w:rsidRDefault="003E2348" w:rsidP="007B354E">
            <w:pPr>
              <w:spacing w:before="120" w:after="120" w:line="264" w:lineRule="auto"/>
              <w:rPr>
                <w:rFonts w:ascii="Arial" w:hAnsi="Arial" w:cs="Arial"/>
                <w:szCs w:val="21"/>
              </w:rPr>
            </w:pPr>
            <w:r w:rsidRPr="002726B7">
              <w:rPr>
                <w:rFonts w:ascii="Arial" w:hAnsi="Arial" w:cs="Arial"/>
                <w:szCs w:val="21"/>
              </w:rPr>
              <w:t>Construcción y Montaje</w:t>
            </w:r>
          </w:p>
        </w:tc>
        <w:tc>
          <w:tcPr>
            <w:tcW w:w="1665" w:type="dxa"/>
            <w:gridSpan w:val="2"/>
            <w:shd w:val="clear" w:color="auto" w:fill="auto"/>
            <w:vAlign w:val="center"/>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vAlign w:val="center"/>
          </w:tcPr>
          <w:p w:rsidR="003E2348" w:rsidRPr="002726B7" w:rsidRDefault="003E2348" w:rsidP="007B354E">
            <w:pPr>
              <w:spacing w:before="120" w:after="120" w:line="264" w:lineRule="auto"/>
              <w:jc w:val="center"/>
              <w:rPr>
                <w:rFonts w:ascii="Arial" w:hAnsi="Arial" w:cs="Arial"/>
                <w:szCs w:val="21"/>
              </w:rPr>
            </w:pPr>
          </w:p>
        </w:tc>
      </w:tr>
      <w:tr w:rsidR="008B654E" w:rsidRPr="002726B7" w:rsidTr="008B654E">
        <w:tc>
          <w:tcPr>
            <w:tcW w:w="3119" w:type="dxa"/>
            <w:vAlign w:val="center"/>
          </w:tcPr>
          <w:p w:rsidR="003E2348" w:rsidRPr="002726B7" w:rsidRDefault="003E2348" w:rsidP="007B354E">
            <w:pPr>
              <w:spacing w:before="120" w:after="120" w:line="264" w:lineRule="auto"/>
              <w:rPr>
                <w:rFonts w:ascii="Arial" w:hAnsi="Arial" w:cs="Arial"/>
                <w:szCs w:val="21"/>
              </w:rPr>
            </w:pPr>
            <w:r w:rsidRPr="002726B7">
              <w:rPr>
                <w:rFonts w:ascii="Arial" w:hAnsi="Arial" w:cs="Arial"/>
                <w:szCs w:val="21"/>
              </w:rPr>
              <w:t>Costos Indirectos</w:t>
            </w:r>
          </w:p>
        </w:tc>
        <w:tc>
          <w:tcPr>
            <w:tcW w:w="1665" w:type="dxa"/>
            <w:gridSpan w:val="2"/>
            <w:shd w:val="clear" w:color="auto" w:fill="auto"/>
            <w:vAlign w:val="center"/>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vAlign w:val="center"/>
          </w:tcPr>
          <w:p w:rsidR="003E2348" w:rsidRPr="002726B7" w:rsidRDefault="003E2348" w:rsidP="007B354E">
            <w:pPr>
              <w:spacing w:before="120" w:after="120" w:line="264" w:lineRule="auto"/>
              <w:jc w:val="center"/>
              <w:rPr>
                <w:rFonts w:ascii="Arial" w:hAnsi="Arial" w:cs="Arial"/>
                <w:szCs w:val="21"/>
              </w:rPr>
            </w:pPr>
          </w:p>
        </w:tc>
      </w:tr>
      <w:tr w:rsidR="008B654E" w:rsidRPr="002726B7" w:rsidTr="008B654E">
        <w:tc>
          <w:tcPr>
            <w:tcW w:w="3119" w:type="dxa"/>
            <w:vAlign w:val="center"/>
          </w:tcPr>
          <w:p w:rsidR="003E2348" w:rsidRPr="002726B7" w:rsidRDefault="003E2348" w:rsidP="007B354E">
            <w:pPr>
              <w:spacing w:before="120" w:after="120" w:line="264" w:lineRule="auto"/>
              <w:rPr>
                <w:rFonts w:ascii="Arial" w:hAnsi="Arial" w:cs="Arial"/>
                <w:szCs w:val="21"/>
              </w:rPr>
            </w:pPr>
            <w:r w:rsidRPr="002726B7">
              <w:rPr>
                <w:rFonts w:ascii="Arial" w:hAnsi="Arial" w:cs="Arial"/>
                <w:szCs w:val="21"/>
              </w:rPr>
              <w:t>Administración de los proyectos</w:t>
            </w:r>
          </w:p>
        </w:tc>
        <w:tc>
          <w:tcPr>
            <w:tcW w:w="1665" w:type="dxa"/>
            <w:gridSpan w:val="2"/>
            <w:shd w:val="clear" w:color="auto" w:fill="auto"/>
            <w:vAlign w:val="center"/>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vAlign w:val="center"/>
          </w:tcPr>
          <w:p w:rsidR="003E2348" w:rsidRPr="002726B7" w:rsidRDefault="003E2348" w:rsidP="007B354E">
            <w:pPr>
              <w:spacing w:before="120" w:after="120" w:line="264" w:lineRule="auto"/>
              <w:jc w:val="center"/>
              <w:rPr>
                <w:rFonts w:ascii="Arial" w:hAnsi="Arial" w:cs="Arial"/>
                <w:szCs w:val="21"/>
              </w:rPr>
            </w:pPr>
          </w:p>
        </w:tc>
      </w:tr>
      <w:tr w:rsidR="008B654E" w:rsidRPr="002726B7" w:rsidTr="008B654E">
        <w:tc>
          <w:tcPr>
            <w:tcW w:w="3119" w:type="dxa"/>
            <w:vAlign w:val="center"/>
          </w:tcPr>
          <w:p w:rsidR="003E2348" w:rsidRPr="002726B7" w:rsidRDefault="003E2348" w:rsidP="007B354E">
            <w:pPr>
              <w:spacing w:before="120" w:after="120" w:line="264" w:lineRule="auto"/>
              <w:rPr>
                <w:rFonts w:ascii="Arial" w:hAnsi="Arial" w:cs="Arial"/>
                <w:szCs w:val="21"/>
              </w:rPr>
            </w:pPr>
            <w:r w:rsidRPr="002726B7">
              <w:rPr>
                <w:rFonts w:ascii="Arial" w:hAnsi="Arial" w:cs="Arial"/>
                <w:szCs w:val="21"/>
              </w:rPr>
              <w:t>Ingeniería</w:t>
            </w:r>
          </w:p>
        </w:tc>
        <w:tc>
          <w:tcPr>
            <w:tcW w:w="1665" w:type="dxa"/>
            <w:gridSpan w:val="2"/>
            <w:shd w:val="clear" w:color="auto" w:fill="auto"/>
            <w:vAlign w:val="center"/>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vAlign w:val="center"/>
          </w:tcPr>
          <w:p w:rsidR="003E2348" w:rsidRPr="002726B7" w:rsidRDefault="003E2348" w:rsidP="007B354E">
            <w:pPr>
              <w:spacing w:before="120" w:after="120" w:line="264" w:lineRule="auto"/>
              <w:jc w:val="center"/>
              <w:rPr>
                <w:rFonts w:ascii="Arial" w:hAnsi="Arial" w:cs="Arial"/>
                <w:szCs w:val="21"/>
              </w:rPr>
            </w:pPr>
          </w:p>
        </w:tc>
      </w:tr>
      <w:tr w:rsidR="008B654E" w:rsidRPr="002726B7" w:rsidTr="008B654E">
        <w:tc>
          <w:tcPr>
            <w:tcW w:w="3119" w:type="dxa"/>
            <w:vAlign w:val="center"/>
          </w:tcPr>
          <w:p w:rsidR="003E2348" w:rsidRPr="002726B7" w:rsidRDefault="003E2348" w:rsidP="007B354E">
            <w:pPr>
              <w:spacing w:before="120" w:after="120" w:line="264" w:lineRule="auto"/>
              <w:rPr>
                <w:rFonts w:ascii="Arial" w:hAnsi="Arial" w:cs="Arial"/>
                <w:szCs w:val="21"/>
              </w:rPr>
            </w:pPr>
            <w:r w:rsidRPr="002726B7">
              <w:rPr>
                <w:rFonts w:ascii="Arial" w:hAnsi="Arial" w:cs="Arial"/>
                <w:szCs w:val="21"/>
              </w:rPr>
              <w:t>Supervisión</w:t>
            </w:r>
          </w:p>
        </w:tc>
        <w:tc>
          <w:tcPr>
            <w:tcW w:w="1665" w:type="dxa"/>
            <w:gridSpan w:val="2"/>
            <w:shd w:val="clear" w:color="auto" w:fill="auto"/>
            <w:vAlign w:val="center"/>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vAlign w:val="center"/>
          </w:tcPr>
          <w:p w:rsidR="003E2348" w:rsidRPr="002726B7" w:rsidRDefault="003E2348" w:rsidP="007B354E">
            <w:pPr>
              <w:spacing w:before="120" w:after="120" w:line="264" w:lineRule="auto"/>
              <w:jc w:val="center"/>
              <w:rPr>
                <w:rFonts w:ascii="Arial" w:hAnsi="Arial" w:cs="Arial"/>
                <w:szCs w:val="21"/>
              </w:rPr>
            </w:pPr>
          </w:p>
        </w:tc>
      </w:tr>
      <w:tr w:rsidR="008B654E" w:rsidRPr="002726B7" w:rsidTr="008B654E">
        <w:tc>
          <w:tcPr>
            <w:tcW w:w="3119" w:type="dxa"/>
            <w:vAlign w:val="center"/>
          </w:tcPr>
          <w:p w:rsidR="003E2348" w:rsidRPr="002726B7" w:rsidRDefault="003E2348" w:rsidP="007B354E">
            <w:pPr>
              <w:spacing w:before="120" w:after="120" w:line="264" w:lineRule="auto"/>
              <w:rPr>
                <w:rFonts w:ascii="Arial" w:hAnsi="Arial" w:cs="Arial"/>
                <w:szCs w:val="21"/>
              </w:rPr>
            </w:pPr>
            <w:r w:rsidRPr="002726B7">
              <w:rPr>
                <w:rFonts w:ascii="Arial" w:hAnsi="Arial" w:cs="Arial"/>
                <w:szCs w:val="21"/>
              </w:rPr>
              <w:t>Gastos Financieros</w:t>
            </w:r>
          </w:p>
        </w:tc>
        <w:tc>
          <w:tcPr>
            <w:tcW w:w="1665" w:type="dxa"/>
            <w:gridSpan w:val="2"/>
            <w:shd w:val="clear" w:color="auto" w:fill="auto"/>
            <w:vAlign w:val="center"/>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tcPr>
          <w:p w:rsidR="003E2348" w:rsidRPr="002726B7" w:rsidRDefault="003E2348" w:rsidP="007B354E">
            <w:pPr>
              <w:spacing w:before="120" w:after="120" w:line="264" w:lineRule="auto"/>
              <w:jc w:val="center"/>
              <w:rPr>
                <w:rFonts w:ascii="Arial" w:hAnsi="Arial" w:cs="Arial"/>
                <w:szCs w:val="21"/>
              </w:rPr>
            </w:pPr>
          </w:p>
        </w:tc>
        <w:tc>
          <w:tcPr>
            <w:tcW w:w="1666" w:type="dxa"/>
            <w:gridSpan w:val="2"/>
            <w:vAlign w:val="center"/>
          </w:tcPr>
          <w:p w:rsidR="003E2348" w:rsidRPr="002726B7" w:rsidRDefault="003E2348" w:rsidP="007B354E">
            <w:pPr>
              <w:spacing w:before="120" w:after="120" w:line="264" w:lineRule="auto"/>
              <w:jc w:val="center"/>
              <w:rPr>
                <w:rFonts w:ascii="Arial" w:hAnsi="Arial" w:cs="Arial"/>
                <w:szCs w:val="21"/>
              </w:rPr>
            </w:pPr>
          </w:p>
        </w:tc>
      </w:tr>
      <w:tr w:rsidR="008B654E" w:rsidRPr="008B654E" w:rsidTr="008B654E">
        <w:tc>
          <w:tcPr>
            <w:tcW w:w="3119" w:type="dxa"/>
            <w:vAlign w:val="center"/>
          </w:tcPr>
          <w:p w:rsidR="003E2348" w:rsidRPr="008B654E" w:rsidRDefault="003E2348" w:rsidP="007B354E">
            <w:pPr>
              <w:spacing w:before="120" w:after="120" w:line="264" w:lineRule="auto"/>
              <w:ind w:right="-105"/>
              <w:rPr>
                <w:rFonts w:ascii="Arial" w:hAnsi="Arial" w:cs="Arial"/>
                <w:b/>
                <w:szCs w:val="21"/>
              </w:rPr>
            </w:pPr>
            <w:r w:rsidRPr="008B654E">
              <w:rPr>
                <w:rFonts w:ascii="Arial" w:hAnsi="Arial" w:cs="Arial"/>
                <w:b/>
                <w:szCs w:val="21"/>
              </w:rPr>
              <w:t>Total Costos de Inversión</w:t>
            </w:r>
          </w:p>
        </w:tc>
        <w:tc>
          <w:tcPr>
            <w:tcW w:w="1665" w:type="dxa"/>
            <w:gridSpan w:val="2"/>
            <w:shd w:val="clear" w:color="auto" w:fill="auto"/>
            <w:vAlign w:val="center"/>
          </w:tcPr>
          <w:p w:rsidR="003E2348" w:rsidRPr="008B654E" w:rsidRDefault="003E2348" w:rsidP="007B354E">
            <w:pPr>
              <w:spacing w:before="120" w:after="120" w:line="264" w:lineRule="auto"/>
              <w:jc w:val="center"/>
              <w:rPr>
                <w:rFonts w:ascii="Arial" w:hAnsi="Arial" w:cs="Arial"/>
                <w:b/>
                <w:szCs w:val="21"/>
              </w:rPr>
            </w:pPr>
          </w:p>
        </w:tc>
        <w:tc>
          <w:tcPr>
            <w:tcW w:w="1666" w:type="dxa"/>
            <w:gridSpan w:val="2"/>
          </w:tcPr>
          <w:p w:rsidR="003E2348" w:rsidRPr="008B654E" w:rsidRDefault="003E2348" w:rsidP="007B354E">
            <w:pPr>
              <w:spacing w:before="120" w:after="120" w:line="264" w:lineRule="auto"/>
              <w:jc w:val="center"/>
              <w:rPr>
                <w:rFonts w:ascii="Arial" w:hAnsi="Arial" w:cs="Arial"/>
                <w:b/>
                <w:szCs w:val="21"/>
              </w:rPr>
            </w:pPr>
          </w:p>
        </w:tc>
        <w:tc>
          <w:tcPr>
            <w:tcW w:w="1666" w:type="dxa"/>
            <w:gridSpan w:val="2"/>
          </w:tcPr>
          <w:p w:rsidR="003E2348" w:rsidRPr="008B654E" w:rsidRDefault="003E2348" w:rsidP="007B354E">
            <w:pPr>
              <w:spacing w:before="120" w:after="120" w:line="264" w:lineRule="auto"/>
              <w:jc w:val="center"/>
              <w:rPr>
                <w:rFonts w:ascii="Arial" w:hAnsi="Arial" w:cs="Arial"/>
                <w:b/>
                <w:szCs w:val="21"/>
              </w:rPr>
            </w:pPr>
          </w:p>
        </w:tc>
        <w:tc>
          <w:tcPr>
            <w:tcW w:w="1666" w:type="dxa"/>
            <w:gridSpan w:val="2"/>
            <w:vAlign w:val="center"/>
          </w:tcPr>
          <w:p w:rsidR="003E2348" w:rsidRPr="008B654E" w:rsidRDefault="003E2348" w:rsidP="007B354E">
            <w:pPr>
              <w:spacing w:before="120" w:after="120" w:line="264" w:lineRule="auto"/>
              <w:jc w:val="right"/>
              <w:rPr>
                <w:rFonts w:ascii="Arial" w:hAnsi="Arial" w:cs="Arial"/>
                <w:b/>
                <w:szCs w:val="21"/>
              </w:rPr>
            </w:pPr>
            <w:r w:rsidRPr="008B654E">
              <w:rPr>
                <w:rFonts w:ascii="Arial" w:hAnsi="Arial" w:cs="Arial"/>
                <w:b/>
                <w:szCs w:val="21"/>
              </w:rPr>
              <w:t>(*)</w:t>
            </w:r>
          </w:p>
        </w:tc>
      </w:tr>
      <w:tr w:rsidR="008B654E" w:rsidRPr="007C1766" w:rsidTr="008B654E">
        <w:tc>
          <w:tcPr>
            <w:tcW w:w="3119" w:type="dxa"/>
            <w:vAlign w:val="center"/>
          </w:tcPr>
          <w:p w:rsidR="004C34DC" w:rsidRPr="007C1766" w:rsidRDefault="004C34DC" w:rsidP="007B354E">
            <w:pPr>
              <w:spacing w:line="264" w:lineRule="auto"/>
              <w:rPr>
                <w:rFonts w:ascii="Arial" w:hAnsi="Arial" w:cs="Arial"/>
                <w:b/>
                <w:sz w:val="21"/>
                <w:szCs w:val="21"/>
              </w:rPr>
            </w:pPr>
          </w:p>
        </w:tc>
        <w:tc>
          <w:tcPr>
            <w:tcW w:w="1665" w:type="dxa"/>
            <w:gridSpan w:val="2"/>
            <w:shd w:val="clear" w:color="auto" w:fill="auto"/>
            <w:vAlign w:val="center"/>
          </w:tcPr>
          <w:p w:rsidR="004C34DC" w:rsidRPr="007C1766" w:rsidRDefault="004C34DC" w:rsidP="007B354E">
            <w:pPr>
              <w:spacing w:line="264" w:lineRule="auto"/>
              <w:jc w:val="center"/>
              <w:rPr>
                <w:rFonts w:ascii="Arial" w:hAnsi="Arial" w:cs="Arial"/>
                <w:b/>
                <w:sz w:val="21"/>
                <w:szCs w:val="21"/>
              </w:rPr>
            </w:pPr>
          </w:p>
        </w:tc>
        <w:tc>
          <w:tcPr>
            <w:tcW w:w="1666" w:type="dxa"/>
            <w:gridSpan w:val="2"/>
          </w:tcPr>
          <w:p w:rsidR="004C34DC" w:rsidRPr="007C1766" w:rsidRDefault="004C34DC" w:rsidP="007B354E">
            <w:pPr>
              <w:spacing w:line="264" w:lineRule="auto"/>
              <w:jc w:val="center"/>
              <w:rPr>
                <w:rFonts w:ascii="Arial" w:hAnsi="Arial" w:cs="Arial"/>
                <w:b/>
                <w:sz w:val="21"/>
                <w:szCs w:val="21"/>
              </w:rPr>
            </w:pPr>
          </w:p>
        </w:tc>
        <w:tc>
          <w:tcPr>
            <w:tcW w:w="1666" w:type="dxa"/>
            <w:gridSpan w:val="2"/>
          </w:tcPr>
          <w:p w:rsidR="004C34DC" w:rsidRPr="007C1766" w:rsidRDefault="004C34DC" w:rsidP="007B354E">
            <w:pPr>
              <w:spacing w:line="264" w:lineRule="auto"/>
              <w:jc w:val="center"/>
              <w:rPr>
                <w:rFonts w:ascii="Arial" w:hAnsi="Arial" w:cs="Arial"/>
                <w:b/>
                <w:sz w:val="21"/>
                <w:szCs w:val="21"/>
              </w:rPr>
            </w:pPr>
          </w:p>
        </w:tc>
        <w:tc>
          <w:tcPr>
            <w:tcW w:w="1666" w:type="dxa"/>
            <w:gridSpan w:val="2"/>
            <w:vAlign w:val="center"/>
          </w:tcPr>
          <w:p w:rsidR="004C34DC" w:rsidRPr="007C1766" w:rsidRDefault="004C34DC" w:rsidP="007B354E">
            <w:pPr>
              <w:spacing w:line="264" w:lineRule="auto"/>
              <w:jc w:val="center"/>
              <w:rPr>
                <w:rFonts w:ascii="Arial" w:hAnsi="Arial" w:cs="Arial"/>
                <w:b/>
                <w:sz w:val="21"/>
                <w:szCs w:val="21"/>
              </w:rPr>
            </w:pPr>
          </w:p>
        </w:tc>
      </w:tr>
      <w:tr w:rsidR="004C34DC" w:rsidRPr="008B654E" w:rsidTr="008B654E">
        <w:tc>
          <w:tcPr>
            <w:tcW w:w="9782" w:type="dxa"/>
            <w:gridSpan w:val="9"/>
            <w:vAlign w:val="center"/>
          </w:tcPr>
          <w:p w:rsidR="004C34DC" w:rsidRPr="008B654E" w:rsidRDefault="004C34DC" w:rsidP="007B354E">
            <w:pPr>
              <w:spacing w:before="120" w:after="120" w:line="264" w:lineRule="auto"/>
              <w:rPr>
                <w:rFonts w:ascii="Arial" w:hAnsi="Arial" w:cs="Arial"/>
                <w:b/>
                <w:szCs w:val="21"/>
              </w:rPr>
            </w:pPr>
            <w:r w:rsidRPr="008B654E">
              <w:rPr>
                <w:rFonts w:ascii="Arial" w:hAnsi="Arial" w:cs="Arial"/>
                <w:b/>
                <w:i/>
                <w:szCs w:val="21"/>
              </w:rPr>
              <w:t>Costos de Operación y Mantenimiento</w:t>
            </w:r>
          </w:p>
        </w:tc>
      </w:tr>
      <w:tr w:rsidR="008B654E" w:rsidRPr="008B654E" w:rsidTr="008B654E">
        <w:tc>
          <w:tcPr>
            <w:tcW w:w="3183" w:type="dxa"/>
            <w:gridSpan w:val="2"/>
            <w:vAlign w:val="center"/>
          </w:tcPr>
          <w:p w:rsidR="003E2348" w:rsidRPr="008B654E" w:rsidRDefault="003E2348" w:rsidP="007B354E">
            <w:pPr>
              <w:spacing w:before="120" w:after="120" w:line="264" w:lineRule="auto"/>
              <w:rPr>
                <w:rFonts w:ascii="Arial" w:hAnsi="Arial" w:cs="Arial"/>
                <w:b/>
                <w:szCs w:val="21"/>
              </w:rPr>
            </w:pPr>
            <w:r w:rsidRPr="008B654E">
              <w:rPr>
                <w:rFonts w:ascii="Arial" w:hAnsi="Arial" w:cs="Arial"/>
                <w:b/>
                <w:szCs w:val="21"/>
              </w:rPr>
              <w:t xml:space="preserve">Total Costos de </w:t>
            </w:r>
            <w:proofErr w:type="spellStart"/>
            <w:r w:rsidRPr="008B654E">
              <w:rPr>
                <w:rFonts w:ascii="Arial" w:hAnsi="Arial" w:cs="Arial"/>
                <w:b/>
                <w:szCs w:val="21"/>
              </w:rPr>
              <w:t>OyM</w:t>
            </w:r>
            <w:proofErr w:type="spellEnd"/>
            <w:r w:rsidRPr="008B654E">
              <w:rPr>
                <w:rFonts w:ascii="Arial" w:hAnsi="Arial" w:cs="Arial"/>
                <w:b/>
                <w:szCs w:val="21"/>
              </w:rPr>
              <w:t xml:space="preserve"> Anual</w:t>
            </w:r>
          </w:p>
        </w:tc>
        <w:tc>
          <w:tcPr>
            <w:tcW w:w="1649" w:type="dxa"/>
            <w:gridSpan w:val="2"/>
            <w:shd w:val="clear" w:color="auto" w:fill="auto"/>
            <w:vAlign w:val="center"/>
          </w:tcPr>
          <w:p w:rsidR="003E2348" w:rsidRPr="008B654E" w:rsidRDefault="003E2348" w:rsidP="007B354E">
            <w:pPr>
              <w:spacing w:before="120" w:after="120" w:line="264" w:lineRule="auto"/>
              <w:jc w:val="center"/>
              <w:rPr>
                <w:rFonts w:ascii="Arial" w:hAnsi="Arial" w:cs="Arial"/>
                <w:b/>
                <w:szCs w:val="21"/>
              </w:rPr>
            </w:pPr>
          </w:p>
        </w:tc>
        <w:tc>
          <w:tcPr>
            <w:tcW w:w="1650" w:type="dxa"/>
            <w:gridSpan w:val="2"/>
          </w:tcPr>
          <w:p w:rsidR="003E2348" w:rsidRPr="008B654E" w:rsidRDefault="003E2348" w:rsidP="007B354E">
            <w:pPr>
              <w:spacing w:before="120" w:after="120" w:line="264" w:lineRule="auto"/>
              <w:jc w:val="center"/>
              <w:rPr>
                <w:rFonts w:ascii="Arial" w:hAnsi="Arial" w:cs="Arial"/>
                <w:b/>
                <w:szCs w:val="21"/>
              </w:rPr>
            </w:pPr>
          </w:p>
        </w:tc>
        <w:tc>
          <w:tcPr>
            <w:tcW w:w="1650" w:type="dxa"/>
            <w:gridSpan w:val="2"/>
          </w:tcPr>
          <w:p w:rsidR="003E2348" w:rsidRPr="008B654E" w:rsidRDefault="003E2348" w:rsidP="007B354E">
            <w:pPr>
              <w:spacing w:before="120" w:after="120" w:line="264" w:lineRule="auto"/>
              <w:jc w:val="center"/>
              <w:rPr>
                <w:rFonts w:ascii="Arial" w:hAnsi="Arial" w:cs="Arial"/>
                <w:b/>
                <w:szCs w:val="21"/>
              </w:rPr>
            </w:pPr>
          </w:p>
        </w:tc>
        <w:tc>
          <w:tcPr>
            <w:tcW w:w="1650" w:type="dxa"/>
            <w:vAlign w:val="center"/>
          </w:tcPr>
          <w:p w:rsidR="003E2348" w:rsidRPr="008B654E" w:rsidRDefault="003E2348" w:rsidP="007B354E">
            <w:pPr>
              <w:spacing w:before="120" w:after="120" w:line="264" w:lineRule="auto"/>
              <w:jc w:val="right"/>
              <w:rPr>
                <w:rFonts w:ascii="Arial" w:hAnsi="Arial" w:cs="Arial"/>
                <w:b/>
                <w:szCs w:val="21"/>
              </w:rPr>
            </w:pPr>
            <w:r w:rsidRPr="008B654E">
              <w:rPr>
                <w:rFonts w:ascii="Arial" w:hAnsi="Arial" w:cs="Arial"/>
                <w:b/>
                <w:szCs w:val="21"/>
              </w:rPr>
              <w:t>(**)</w:t>
            </w:r>
          </w:p>
        </w:tc>
      </w:tr>
    </w:tbl>
    <w:p w:rsidR="00C03B1C" w:rsidRPr="00D74F99" w:rsidRDefault="00C03B1C" w:rsidP="00625C2F">
      <w:pPr>
        <w:tabs>
          <w:tab w:val="left" w:pos="426"/>
        </w:tabs>
        <w:spacing w:before="120" w:line="264" w:lineRule="auto"/>
        <w:ind w:left="426" w:right="-1" w:hanging="426"/>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w:t>
      </w:r>
      <w:r w:rsidR="00FB0DCB">
        <w:rPr>
          <w:rFonts w:ascii="Arial" w:hAnsi="Arial" w:cs="Arial"/>
          <w:sz w:val="16"/>
          <w:szCs w:val="16"/>
        </w:rPr>
        <w:t xml:space="preserve">similar </w:t>
      </w:r>
      <w:r w:rsidR="00B57822">
        <w:rPr>
          <w:rFonts w:ascii="Arial" w:hAnsi="Arial" w:cs="Arial"/>
          <w:sz w:val="16"/>
          <w:szCs w:val="16"/>
        </w:rPr>
        <w:t>d</w:t>
      </w:r>
      <w:r w:rsidRPr="00D74F99">
        <w:rPr>
          <w:rFonts w:ascii="Arial" w:hAnsi="Arial" w:cs="Arial"/>
          <w:sz w:val="16"/>
          <w:szCs w:val="16"/>
        </w:rPr>
        <w:t xml:space="preserve">el Formulario 4-A, deberá ser igual al Costo de Inversión de </w:t>
      </w:r>
      <w:r w:rsidR="0006301F">
        <w:rPr>
          <w:rFonts w:ascii="Arial" w:hAnsi="Arial" w:cs="Arial"/>
          <w:sz w:val="16"/>
          <w:szCs w:val="16"/>
        </w:rPr>
        <w:t>la L</w:t>
      </w:r>
      <w:r w:rsidR="002B47D1">
        <w:rPr>
          <w:rFonts w:ascii="Arial" w:hAnsi="Arial" w:cs="Arial"/>
          <w:sz w:val="16"/>
          <w:szCs w:val="16"/>
        </w:rPr>
        <w:t xml:space="preserve">ínea Eléctrica, expresado a la fecha de </w:t>
      </w:r>
      <w:r w:rsidR="00D3134A">
        <w:rPr>
          <w:rFonts w:ascii="Arial" w:hAnsi="Arial" w:cs="Arial"/>
          <w:sz w:val="16"/>
          <w:szCs w:val="16"/>
        </w:rPr>
        <w:t>Presentación de la Oferta</w:t>
      </w:r>
      <w:r w:rsidR="00A07943">
        <w:rPr>
          <w:rFonts w:ascii="Arial" w:hAnsi="Arial" w:cs="Arial"/>
          <w:sz w:val="16"/>
          <w:szCs w:val="16"/>
        </w:rPr>
        <w:t xml:space="preserve"> </w:t>
      </w:r>
      <w:r w:rsidRPr="00D74F99">
        <w:rPr>
          <w:rFonts w:ascii="Arial" w:hAnsi="Arial" w:cs="Arial"/>
          <w:sz w:val="16"/>
          <w:szCs w:val="16"/>
        </w:rPr>
        <w:t>consignado en el Formulario 4.</w:t>
      </w:r>
    </w:p>
    <w:p w:rsidR="00C03B1C" w:rsidRPr="00D74F99" w:rsidRDefault="00C03B1C" w:rsidP="00625C2F">
      <w:pPr>
        <w:tabs>
          <w:tab w:val="left" w:pos="426"/>
        </w:tabs>
        <w:spacing w:before="120" w:line="264" w:lineRule="auto"/>
        <w:ind w:left="426" w:right="-1" w:hanging="426"/>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w:t>
      </w:r>
      <w:r w:rsidR="00FB0DCB">
        <w:rPr>
          <w:rFonts w:ascii="Arial" w:hAnsi="Arial" w:cs="Arial"/>
          <w:sz w:val="16"/>
          <w:szCs w:val="16"/>
        </w:rPr>
        <w:t xml:space="preserve">similar </w:t>
      </w:r>
      <w:r w:rsidR="00B57822">
        <w:rPr>
          <w:rFonts w:ascii="Arial" w:hAnsi="Arial" w:cs="Arial"/>
          <w:sz w:val="16"/>
          <w:szCs w:val="16"/>
        </w:rPr>
        <w:t>d</w:t>
      </w:r>
      <w:r w:rsidRPr="00D74F99">
        <w:rPr>
          <w:rFonts w:ascii="Arial" w:hAnsi="Arial" w:cs="Arial"/>
          <w:sz w:val="16"/>
          <w:szCs w:val="16"/>
        </w:rPr>
        <w:t>el Formulario 4-</w:t>
      </w:r>
      <w:proofErr w:type="gramStart"/>
      <w:r w:rsidRPr="00D74F99">
        <w:rPr>
          <w:rFonts w:ascii="Arial" w:hAnsi="Arial" w:cs="Arial"/>
          <w:sz w:val="16"/>
          <w:szCs w:val="16"/>
        </w:rPr>
        <w:t>A</w:t>
      </w:r>
      <w:proofErr w:type="gramEnd"/>
      <w:r w:rsidRPr="00D74F99">
        <w:rPr>
          <w:rFonts w:ascii="Arial" w:hAnsi="Arial" w:cs="Arial"/>
          <w:sz w:val="16"/>
          <w:szCs w:val="16"/>
        </w:rPr>
        <w:t xml:space="preserve">, deberá ser igual al Costo de Operación y Mantenimiento </w:t>
      </w:r>
      <w:r w:rsidR="002B47D1">
        <w:rPr>
          <w:rFonts w:ascii="Arial" w:hAnsi="Arial" w:cs="Arial"/>
          <w:sz w:val="16"/>
          <w:szCs w:val="16"/>
        </w:rPr>
        <w:t xml:space="preserve">anual </w:t>
      </w:r>
      <w:r w:rsidRPr="00D74F99">
        <w:rPr>
          <w:rFonts w:ascii="Arial" w:hAnsi="Arial" w:cs="Arial"/>
          <w:sz w:val="16"/>
          <w:szCs w:val="16"/>
        </w:rPr>
        <w:t xml:space="preserve">de </w:t>
      </w:r>
      <w:r w:rsidR="0006301F">
        <w:rPr>
          <w:rFonts w:ascii="Arial" w:hAnsi="Arial" w:cs="Arial"/>
          <w:sz w:val="16"/>
          <w:szCs w:val="16"/>
        </w:rPr>
        <w:t xml:space="preserve">la </w:t>
      </w:r>
      <w:r w:rsidR="002B47D1">
        <w:rPr>
          <w:rFonts w:ascii="Arial" w:hAnsi="Arial" w:cs="Arial"/>
          <w:sz w:val="16"/>
          <w:szCs w:val="16"/>
        </w:rPr>
        <w:t xml:space="preserve">Línea Eléctrica, expresado a la fecha de </w:t>
      </w:r>
      <w:r w:rsidR="00D3134A">
        <w:rPr>
          <w:rFonts w:ascii="Arial" w:hAnsi="Arial" w:cs="Arial"/>
          <w:sz w:val="16"/>
          <w:szCs w:val="16"/>
        </w:rPr>
        <w:t>Presentación de la Oferta</w:t>
      </w:r>
      <w:r w:rsidRPr="00D74F99">
        <w:rPr>
          <w:rFonts w:ascii="Arial" w:hAnsi="Arial" w:cs="Arial"/>
          <w:sz w:val="16"/>
          <w:szCs w:val="16"/>
        </w:rPr>
        <w:t xml:space="preserve"> consignado en el Formulario 4.</w:t>
      </w:r>
    </w:p>
    <w:p w:rsidR="0053249E" w:rsidRDefault="0053249E" w:rsidP="007B354E">
      <w:pPr>
        <w:tabs>
          <w:tab w:val="left" w:pos="709"/>
        </w:tabs>
        <w:spacing w:before="240" w:line="264" w:lineRule="auto"/>
        <w:ind w:left="709" w:right="283" w:hanging="425"/>
        <w:jc w:val="center"/>
        <w:rPr>
          <w:rFonts w:ascii="Arial" w:hAnsi="Arial" w:cs="Arial"/>
          <w:sz w:val="22"/>
          <w:szCs w:val="22"/>
        </w:rPr>
      </w:pPr>
    </w:p>
    <w:p w:rsidR="00D51C25" w:rsidRPr="00D74F99" w:rsidRDefault="00625C2F" w:rsidP="007B354E">
      <w:pPr>
        <w:tabs>
          <w:tab w:val="left" w:pos="709"/>
        </w:tabs>
        <w:spacing w:before="240" w:line="264" w:lineRule="auto"/>
        <w:ind w:left="709" w:right="283" w:hanging="425"/>
        <w:jc w:val="center"/>
        <w:rPr>
          <w:rFonts w:ascii="Arial" w:hAnsi="Arial" w:cs="Arial"/>
          <w:b/>
          <w:sz w:val="26"/>
          <w:szCs w:val="26"/>
          <w:u w:val="single"/>
        </w:rPr>
      </w:pPr>
      <w:bookmarkStart w:id="130" w:name="_Hlt93500632"/>
      <w:bookmarkStart w:id="131" w:name="_Hlt93819085"/>
      <w:bookmarkStart w:id="132" w:name="_Hlt100662442"/>
      <w:bookmarkStart w:id="133" w:name="_Toc480191132"/>
      <w:bookmarkStart w:id="134" w:name="_Toc480191351"/>
      <w:bookmarkEnd w:id="130"/>
      <w:bookmarkEnd w:id="131"/>
      <w:bookmarkEnd w:id="132"/>
      <w:bookmarkEnd w:id="133"/>
      <w:bookmarkEnd w:id="134"/>
      <w:r>
        <w:rPr>
          <w:rFonts w:ascii="Arial" w:hAnsi="Arial" w:cs="Arial"/>
          <w:b/>
          <w:sz w:val="26"/>
          <w:szCs w:val="26"/>
          <w:u w:val="single"/>
        </w:rPr>
        <w:br w:type="page"/>
      </w:r>
      <w:r w:rsidR="00D5329D">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Pr="00D74F99" w:rsidRDefault="00D51C25" w:rsidP="007B354E">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r w:rsidR="00400ACA" w:rsidRPr="00D74F99">
        <w:rPr>
          <w:rFonts w:ascii="Arial" w:hAnsi="Arial" w:cs="Arial"/>
          <w:b/>
          <w:sz w:val="26"/>
          <w:szCs w:val="26"/>
        </w:rPr>
        <w:t xml:space="preserve">la </w:t>
      </w:r>
      <w:r w:rsidRPr="00D74F99">
        <w:rPr>
          <w:rFonts w:ascii="Arial" w:hAnsi="Arial" w:cs="Arial"/>
          <w:b/>
          <w:sz w:val="26"/>
          <w:szCs w:val="26"/>
        </w:rPr>
        <w:t>Buena Pro</w:t>
      </w:r>
    </w:p>
    <w:p w:rsidR="00BC0EC8" w:rsidRPr="002154C2" w:rsidRDefault="00BC0EC8" w:rsidP="00625C2F">
      <w:pPr>
        <w:tabs>
          <w:tab w:val="left" w:pos="0"/>
          <w:tab w:val="left" w:pos="567"/>
          <w:tab w:val="left" w:pos="1276"/>
          <w:tab w:val="left" w:pos="2268"/>
        </w:tabs>
        <w:spacing w:before="480" w:after="120" w:line="264" w:lineRule="auto"/>
        <w:ind w:left="567" w:hanging="567"/>
        <w:jc w:val="right"/>
        <w:outlineLvl w:val="0"/>
        <w:rPr>
          <w:rFonts w:ascii="Arial" w:hAnsi="Arial" w:cs="Arial"/>
        </w:rPr>
      </w:pPr>
      <w:r w:rsidRPr="002154C2">
        <w:rPr>
          <w:rFonts w:ascii="Arial" w:hAnsi="Arial" w:cs="Arial"/>
        </w:rPr>
        <w:t xml:space="preserve">[ </w:t>
      </w:r>
      <w:r>
        <w:rPr>
          <w:rFonts w:ascii="Arial" w:hAnsi="Arial" w:cs="Arial"/>
        </w:rPr>
        <w:t xml:space="preserve">      </w:t>
      </w:r>
      <w:r w:rsidRPr="002154C2">
        <w:rPr>
          <w:rFonts w:ascii="Arial" w:hAnsi="Arial" w:cs="Arial"/>
        </w:rPr>
        <w:t xml:space="preserve">] </w:t>
      </w:r>
      <w:proofErr w:type="gramStart"/>
      <w:r w:rsidRPr="002154C2">
        <w:rPr>
          <w:rFonts w:ascii="Arial" w:hAnsi="Arial" w:cs="Arial"/>
        </w:rPr>
        <w:t>de</w:t>
      </w:r>
      <w:proofErr w:type="gramEnd"/>
      <w:r w:rsidRPr="002154C2">
        <w:rPr>
          <w:rFonts w:ascii="Arial" w:hAnsi="Arial" w:cs="Arial"/>
        </w:rPr>
        <w:t xml:space="preserve"> [</w:t>
      </w:r>
      <w:r>
        <w:rPr>
          <w:rFonts w:ascii="Arial" w:hAnsi="Arial" w:cs="Arial"/>
        </w:rPr>
        <w:t xml:space="preserve">                          </w:t>
      </w:r>
      <w:r w:rsidRPr="002154C2">
        <w:rPr>
          <w:rFonts w:ascii="Arial" w:hAnsi="Arial" w:cs="Arial"/>
        </w:rPr>
        <w:t xml:space="preserve">     ] de 201</w:t>
      </w:r>
      <w:r w:rsidR="00BA336A">
        <w:rPr>
          <w:rFonts w:ascii="Arial" w:hAnsi="Arial" w:cs="Arial"/>
        </w:rPr>
        <w:t>4</w:t>
      </w:r>
    </w:p>
    <w:p w:rsidR="00D51C25" w:rsidRPr="00D74F99" w:rsidRDefault="00D51C25" w:rsidP="007B354E">
      <w:pPr>
        <w:tabs>
          <w:tab w:val="left" w:pos="0"/>
          <w:tab w:val="left" w:pos="567"/>
          <w:tab w:val="left" w:pos="1276"/>
          <w:tab w:val="left" w:pos="2268"/>
        </w:tabs>
        <w:spacing w:line="264"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7B354E">
      <w:pPr>
        <w:tabs>
          <w:tab w:val="left" w:pos="0"/>
          <w:tab w:val="left" w:pos="1276"/>
          <w:tab w:val="left" w:pos="2268"/>
        </w:tabs>
        <w:spacing w:line="264" w:lineRule="auto"/>
        <w:jc w:val="both"/>
        <w:rPr>
          <w:rFonts w:ascii="Arial" w:hAnsi="Arial" w:cs="Arial"/>
          <w:b/>
        </w:rPr>
      </w:pPr>
      <w:r w:rsidRPr="00D74F99">
        <w:rPr>
          <w:rFonts w:ascii="Arial" w:hAnsi="Arial" w:cs="Arial"/>
          <w:b/>
        </w:rPr>
        <w:t>AGENCIA DE PROMOCIÓN DE LA INVERSIÓN PRIVADA</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 xml:space="preserve">Av. </w:t>
      </w:r>
      <w:r w:rsidR="00A2618A">
        <w:rPr>
          <w:rFonts w:ascii="Arial" w:hAnsi="Arial" w:cs="Arial"/>
        </w:rPr>
        <w:t xml:space="preserve">Enrique </w:t>
      </w:r>
      <w:proofErr w:type="spellStart"/>
      <w:r w:rsidR="00A2618A">
        <w:rPr>
          <w:rFonts w:ascii="Arial" w:hAnsi="Arial" w:cs="Arial"/>
        </w:rPr>
        <w:t>Canaval</w:t>
      </w:r>
      <w:proofErr w:type="spellEnd"/>
      <w:r w:rsidR="00A2618A">
        <w:rPr>
          <w:rFonts w:ascii="Arial" w:hAnsi="Arial" w:cs="Arial"/>
        </w:rPr>
        <w:t xml:space="preserve"> </w:t>
      </w:r>
      <w:proofErr w:type="spellStart"/>
      <w:r w:rsidR="00A2618A">
        <w:rPr>
          <w:rFonts w:ascii="Arial" w:hAnsi="Arial" w:cs="Arial"/>
        </w:rPr>
        <w:t>Moreyra</w:t>
      </w:r>
      <w:proofErr w:type="spellEnd"/>
      <w:r w:rsidRPr="00D74F99">
        <w:rPr>
          <w:rFonts w:ascii="Arial" w:hAnsi="Arial" w:cs="Arial"/>
        </w:rPr>
        <w:t xml:space="preserve"> N° </w:t>
      </w:r>
      <w:r w:rsidR="00A2618A">
        <w:rPr>
          <w:rFonts w:ascii="Arial" w:hAnsi="Arial" w:cs="Arial"/>
        </w:rPr>
        <w:t>150</w:t>
      </w:r>
    </w:p>
    <w:p w:rsidR="00D51C25" w:rsidRPr="00D74F99" w:rsidRDefault="00D51C25" w:rsidP="007B354E">
      <w:pPr>
        <w:tabs>
          <w:tab w:val="left" w:pos="0"/>
          <w:tab w:val="left" w:pos="1276"/>
          <w:tab w:val="left" w:pos="2268"/>
        </w:tabs>
        <w:spacing w:line="264" w:lineRule="auto"/>
        <w:jc w:val="both"/>
        <w:rPr>
          <w:rFonts w:ascii="Arial" w:hAnsi="Arial" w:cs="Arial"/>
        </w:rPr>
      </w:pPr>
      <w:r w:rsidRPr="00D74F99">
        <w:rPr>
          <w:rFonts w:ascii="Arial" w:hAnsi="Arial" w:cs="Arial"/>
        </w:rPr>
        <w:t>Lima 27, Perú</w:t>
      </w:r>
    </w:p>
    <w:p w:rsidR="00625C2F" w:rsidRPr="002154C2" w:rsidRDefault="00625C2F" w:rsidP="00625C2F">
      <w:pPr>
        <w:pStyle w:val="Textoindependiente"/>
        <w:spacing w:before="240" w:line="264" w:lineRule="auto"/>
        <w:ind w:left="4253" w:hanging="1275"/>
        <w:jc w:val="both"/>
        <w:rPr>
          <w:rFonts w:cs="Arial"/>
          <w:b w:val="0"/>
          <w:sz w:val="20"/>
        </w:rPr>
      </w:pPr>
      <w:r w:rsidRPr="002154C2">
        <w:rPr>
          <w:rFonts w:cs="Arial"/>
          <w:b w:val="0"/>
          <w:sz w:val="20"/>
        </w:rPr>
        <w:t>Referencia:</w:t>
      </w:r>
      <w:r w:rsidRPr="002154C2">
        <w:rPr>
          <w:rFonts w:cs="Arial"/>
          <w:b w:val="0"/>
          <w:sz w:val="20"/>
        </w:rPr>
        <w:tab/>
        <w:t xml:space="preserve">Concurso Público Internacional para otorgar en concesión </w:t>
      </w:r>
      <w:r>
        <w:rPr>
          <w:rFonts w:cs="Arial"/>
          <w:b w:val="0"/>
          <w:sz w:val="20"/>
        </w:rPr>
        <w:t>los</w:t>
      </w:r>
      <w:r w:rsidRPr="002154C2">
        <w:rPr>
          <w:rFonts w:cs="Arial"/>
          <w:b w:val="0"/>
          <w:sz w:val="20"/>
        </w:rPr>
        <w:t xml:space="preserve"> proyecto</w:t>
      </w:r>
      <w:r>
        <w:rPr>
          <w:rFonts w:cs="Arial"/>
          <w:b w:val="0"/>
          <w:sz w:val="20"/>
        </w:rPr>
        <w:t>s</w:t>
      </w:r>
      <w:r w:rsidRPr="002154C2">
        <w:rPr>
          <w:rFonts w:cs="Arial"/>
          <w:b w:val="0"/>
          <w:sz w:val="20"/>
        </w:rPr>
        <w:t xml:space="preserve"> “Línea de Transmisión 220 kV </w:t>
      </w:r>
      <w:r>
        <w:rPr>
          <w:rFonts w:cs="Arial"/>
          <w:b w:val="0"/>
          <w:sz w:val="20"/>
        </w:rPr>
        <w:t xml:space="preserve">Friaspata-Mollepata y Subestación </w:t>
      </w:r>
      <w:proofErr w:type="spellStart"/>
      <w:r>
        <w:rPr>
          <w:rFonts w:cs="Arial"/>
          <w:b w:val="0"/>
          <w:sz w:val="20"/>
        </w:rPr>
        <w:t>Orcotuna</w:t>
      </w:r>
      <w:proofErr w:type="spellEnd"/>
      <w:r>
        <w:rPr>
          <w:rFonts w:cs="Arial"/>
          <w:b w:val="0"/>
          <w:sz w:val="20"/>
        </w:rPr>
        <w:t xml:space="preserve"> 220/60 kV</w:t>
      </w:r>
      <w:r w:rsidRPr="002154C2">
        <w:rPr>
          <w:rFonts w:cs="Arial"/>
          <w:b w:val="0"/>
          <w:sz w:val="20"/>
        </w:rPr>
        <w:t>”.</w:t>
      </w:r>
    </w:p>
    <w:p w:rsidR="00D51C25" w:rsidRPr="00D74F99" w:rsidRDefault="00D51C25" w:rsidP="007B354E">
      <w:pPr>
        <w:tabs>
          <w:tab w:val="left" w:pos="0"/>
          <w:tab w:val="left" w:pos="1276"/>
          <w:tab w:val="left" w:pos="2268"/>
          <w:tab w:val="left" w:pos="8505"/>
        </w:tabs>
        <w:spacing w:before="360" w:line="264" w:lineRule="auto"/>
        <w:jc w:val="both"/>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455C21">
        <w:rPr>
          <w:rFonts w:ascii="Arial" w:hAnsi="Arial" w:cs="Arial"/>
        </w:rPr>
        <w:t>quinientos mil</w:t>
      </w:r>
      <w:r w:rsidRPr="00D74F99">
        <w:rPr>
          <w:rFonts w:ascii="Arial" w:hAnsi="Arial" w:cs="Arial"/>
        </w:rPr>
        <w:t xml:space="preserve"> Dólares </w:t>
      </w:r>
      <w:r w:rsidR="00FE7DD9" w:rsidRPr="00D74F99">
        <w:rPr>
          <w:rFonts w:ascii="Arial" w:hAnsi="Arial" w:cs="Arial"/>
        </w:rPr>
        <w:t>de los Estados Unidos de América</w:t>
      </w:r>
      <w:r w:rsidR="00D004CA">
        <w:rPr>
          <w:rFonts w:ascii="Arial" w:hAnsi="Arial" w:cs="Arial"/>
        </w:rPr>
        <w:t xml:space="preserve"> </w:t>
      </w:r>
      <w:r w:rsidRPr="00D74F99">
        <w:rPr>
          <w:rFonts w:ascii="Arial" w:hAnsi="Arial" w:cs="Arial"/>
        </w:rPr>
        <w:t xml:space="preserve">(US$ </w:t>
      </w:r>
      <w:r w:rsidR="00455C21">
        <w:rPr>
          <w:rFonts w:ascii="Arial" w:hAnsi="Arial" w:cs="Arial"/>
        </w:rPr>
        <w:t>5</w:t>
      </w:r>
      <w:r w:rsidR="005B40F1" w:rsidRPr="00D74F99">
        <w:rPr>
          <w:rFonts w:ascii="Arial" w:hAnsi="Arial" w:cs="Arial"/>
        </w:rPr>
        <w:t>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w:t>
      </w:r>
      <w:r w:rsidR="00365E1B">
        <w:rPr>
          <w:rFonts w:ascii="Arial" w:hAnsi="Arial" w:cs="Arial"/>
        </w:rPr>
        <w:t>el</w:t>
      </w:r>
      <w:r w:rsidR="00365E1B" w:rsidRPr="00D74F99">
        <w:rPr>
          <w:rFonts w:ascii="Arial" w:hAnsi="Arial" w:cs="Arial"/>
        </w:rPr>
        <w:t xml:space="preserve"> </w:t>
      </w:r>
      <w:r w:rsidRPr="00D74F99">
        <w:rPr>
          <w:rFonts w:ascii="Arial" w:hAnsi="Arial" w:cs="Arial"/>
        </w:rPr>
        <w:t xml:space="preserve">recurso de impugnación a la </w:t>
      </w:r>
      <w:r w:rsidR="0073092D" w:rsidRPr="00D74F99">
        <w:rPr>
          <w:rFonts w:ascii="Arial" w:hAnsi="Arial" w:cs="Arial"/>
        </w:rPr>
        <w:t xml:space="preserve">Adjudicación </w:t>
      </w:r>
      <w:r w:rsidRPr="00D74F99">
        <w:rPr>
          <w:rFonts w:ascii="Arial" w:hAnsi="Arial" w:cs="Arial"/>
        </w:rPr>
        <w:t>de la Buena Pro, de acuerdo a los términos y condiciones establecidos en las Bases del concurso de la referencia.</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plazo de vigencia de esta garantía será de sesenta (60)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w:t>
      </w:r>
      <w:proofErr w:type="gramStart"/>
      <w:r w:rsidR="0063703B" w:rsidRPr="00D25D32">
        <w:rPr>
          <w:rFonts w:ascii="Arial" w:hAnsi="Arial" w:cs="Arial"/>
        </w:rPr>
        <w:t>el …</w:t>
      </w:r>
      <w:proofErr w:type="gramEnd"/>
      <w:r w:rsidR="0063703B" w:rsidRPr="00D25D32">
        <w:rPr>
          <w:rFonts w:ascii="Arial" w:hAnsi="Arial" w:cs="Arial"/>
        </w:rPr>
        <w:t>…………………………</w:t>
      </w:r>
      <w:r w:rsidRPr="00D74F99">
        <w:rPr>
          <w:rFonts w:ascii="Arial" w:hAnsi="Arial" w:cs="Arial"/>
        </w:rPr>
        <w:t>.</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la tasa LIBOR a un año</w:t>
      </w:r>
      <w:r w:rsidR="00365E1B">
        <w:rPr>
          <w:rFonts w:ascii="Arial" w:hAnsi="Arial" w:cs="Arial"/>
        </w:rPr>
        <w:t>,</w:t>
      </w:r>
      <w:r w:rsidRPr="00D74F99">
        <w:rPr>
          <w:rFonts w:ascii="Arial" w:hAnsi="Arial" w:cs="Arial"/>
        </w:rPr>
        <w:t xml:space="preserve"> más un margen de </w:t>
      </w:r>
      <w:r w:rsidR="003535B5">
        <w:rPr>
          <w:rFonts w:ascii="Arial" w:hAnsi="Arial" w:cs="Arial"/>
        </w:rPr>
        <w:t>10</w:t>
      </w:r>
      <w:r w:rsidRPr="00D74F99">
        <w:rPr>
          <w:rFonts w:ascii="Arial" w:hAnsi="Arial" w:cs="Arial"/>
        </w:rPr>
        <w:t>%.</w:t>
      </w:r>
      <w:r w:rsidR="0082659B">
        <w:rPr>
          <w:rFonts w:ascii="Arial" w:hAnsi="Arial" w:cs="Arial"/>
        </w:rPr>
        <w:t xml:space="preserve"> </w:t>
      </w:r>
      <w:r w:rsidRPr="00D74F99">
        <w:rPr>
          <w:rFonts w:ascii="Arial" w:hAnsi="Arial" w:cs="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7B354E">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7B354E">
      <w:pPr>
        <w:tabs>
          <w:tab w:val="left" w:pos="0"/>
          <w:tab w:val="left" w:pos="567"/>
          <w:tab w:val="left" w:pos="1276"/>
          <w:tab w:val="left" w:pos="2268"/>
        </w:tabs>
        <w:spacing w:before="240" w:after="360" w:line="264" w:lineRule="auto"/>
        <w:ind w:left="567" w:hanging="567"/>
        <w:jc w:val="both"/>
        <w:rPr>
          <w:rFonts w:ascii="Arial" w:hAnsi="Arial" w:cs="Arial"/>
        </w:rPr>
      </w:pPr>
      <w:r w:rsidRPr="00D74F99">
        <w:rPr>
          <w:rFonts w:ascii="Arial" w:hAnsi="Arial" w:cs="Arial"/>
        </w:rPr>
        <w:t>Atentamente,</w:t>
      </w:r>
    </w:p>
    <w:p w:rsidR="00D51C25" w:rsidRPr="00D74F99" w:rsidRDefault="0069788F" w:rsidP="007B354E">
      <w:pPr>
        <w:tabs>
          <w:tab w:val="left" w:pos="0"/>
          <w:tab w:val="left" w:pos="567"/>
          <w:tab w:val="left" w:pos="1276"/>
          <w:tab w:val="left" w:pos="2268"/>
        </w:tabs>
        <w:spacing w:before="240" w:after="240" w:line="264" w:lineRule="auto"/>
        <w:ind w:left="567" w:hanging="567"/>
        <w:jc w:val="center"/>
        <w:rPr>
          <w:rFonts w:ascii="Arial" w:hAnsi="Arial" w:cs="Arial"/>
          <w:b/>
          <w:sz w:val="26"/>
          <w:szCs w:val="26"/>
          <w:u w:val="single"/>
        </w:rPr>
      </w:pPr>
      <w:r>
        <w:rPr>
          <w:rFonts w:ascii="Arial" w:hAnsi="Arial" w:cs="Arial"/>
        </w:rPr>
        <w:br w:type="page"/>
      </w:r>
      <w:r w:rsidR="00D51C25" w:rsidRPr="00D74F99">
        <w:rPr>
          <w:rFonts w:ascii="Arial" w:hAnsi="Arial" w:cs="Arial"/>
          <w:b/>
          <w:sz w:val="26"/>
          <w:szCs w:val="26"/>
          <w:u w:val="single"/>
        </w:rPr>
        <w:lastRenderedPageBreak/>
        <w:t>Anexo 1</w:t>
      </w:r>
    </w:p>
    <w:p w:rsidR="00D51C25" w:rsidRDefault="00D51C25" w:rsidP="007B354E">
      <w:pPr>
        <w:tabs>
          <w:tab w:val="left" w:pos="0"/>
          <w:tab w:val="left" w:pos="567"/>
          <w:tab w:val="left" w:pos="1276"/>
          <w:tab w:val="left" w:pos="2268"/>
        </w:tabs>
        <w:spacing w:before="120" w:after="120" w:line="264" w:lineRule="auto"/>
        <w:ind w:left="567" w:hanging="567"/>
        <w:jc w:val="center"/>
        <w:outlineLvl w:val="0"/>
        <w:rPr>
          <w:rFonts w:ascii="Arial" w:hAnsi="Arial" w:cs="Arial"/>
          <w:b/>
          <w:sz w:val="26"/>
          <w:szCs w:val="26"/>
        </w:rPr>
      </w:pPr>
      <w:r w:rsidRPr="00D74F99">
        <w:rPr>
          <w:rFonts w:ascii="Arial" w:hAnsi="Arial" w:cs="Arial"/>
          <w:b/>
          <w:sz w:val="26"/>
          <w:szCs w:val="26"/>
        </w:rPr>
        <w:t>Cronograma del Concurso</w:t>
      </w:r>
    </w:p>
    <w:tbl>
      <w:tblPr>
        <w:tblW w:w="9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59"/>
        <w:gridCol w:w="3941"/>
      </w:tblGrid>
      <w:tr w:rsidR="0020510C" w:rsidRPr="00BF021B" w:rsidTr="00BF021B">
        <w:trPr>
          <w:trHeight w:val="559"/>
          <w:jc w:val="center"/>
        </w:trPr>
        <w:tc>
          <w:tcPr>
            <w:tcW w:w="5359" w:type="dxa"/>
            <w:shd w:val="clear" w:color="auto" w:fill="E5DFEC"/>
            <w:vAlign w:val="center"/>
          </w:tcPr>
          <w:p w:rsidR="0020510C" w:rsidRPr="00BF021B" w:rsidRDefault="0020510C" w:rsidP="007B354E">
            <w:pPr>
              <w:spacing w:before="40" w:after="40" w:line="264" w:lineRule="auto"/>
              <w:jc w:val="center"/>
              <w:rPr>
                <w:rFonts w:ascii="Arial" w:hAnsi="Arial" w:cs="Arial"/>
                <w:b/>
                <w:szCs w:val="18"/>
              </w:rPr>
            </w:pPr>
            <w:r w:rsidRPr="00BF021B">
              <w:rPr>
                <w:rFonts w:ascii="Arial" w:hAnsi="Arial" w:cs="Arial"/>
                <w:b/>
                <w:szCs w:val="18"/>
              </w:rPr>
              <w:t>ACTIVIDAD</w:t>
            </w:r>
          </w:p>
        </w:tc>
        <w:tc>
          <w:tcPr>
            <w:tcW w:w="3941" w:type="dxa"/>
            <w:shd w:val="clear" w:color="auto" w:fill="E5DFEC"/>
            <w:vAlign w:val="center"/>
          </w:tcPr>
          <w:p w:rsidR="0020510C" w:rsidRPr="00BF021B" w:rsidRDefault="0020510C" w:rsidP="007B354E">
            <w:pPr>
              <w:spacing w:before="40" w:after="40" w:line="264" w:lineRule="auto"/>
              <w:jc w:val="center"/>
              <w:rPr>
                <w:rFonts w:ascii="Arial" w:hAnsi="Arial" w:cs="Arial"/>
                <w:b/>
                <w:szCs w:val="18"/>
              </w:rPr>
            </w:pPr>
            <w:r w:rsidRPr="00BF021B">
              <w:rPr>
                <w:rFonts w:ascii="Arial" w:hAnsi="Arial" w:cs="Arial"/>
                <w:b/>
                <w:szCs w:val="18"/>
              </w:rPr>
              <w:t>FECHAS</w:t>
            </w:r>
          </w:p>
        </w:tc>
      </w:tr>
      <w:tr w:rsidR="0020510C" w:rsidRPr="00BF021B" w:rsidTr="003B4576">
        <w:trPr>
          <w:trHeight w:val="397"/>
          <w:jc w:val="center"/>
        </w:trPr>
        <w:tc>
          <w:tcPr>
            <w:tcW w:w="5359" w:type="dxa"/>
            <w:vAlign w:val="center"/>
          </w:tcPr>
          <w:p w:rsidR="0020510C" w:rsidRPr="00BF021B" w:rsidRDefault="0020510C" w:rsidP="007B354E">
            <w:pPr>
              <w:spacing w:before="40" w:after="40" w:line="264" w:lineRule="auto"/>
              <w:ind w:left="397" w:hanging="397"/>
              <w:rPr>
                <w:rFonts w:ascii="Arial" w:hAnsi="Arial" w:cs="Arial"/>
                <w:szCs w:val="18"/>
              </w:rPr>
            </w:pPr>
            <w:r w:rsidRPr="00BF021B">
              <w:rPr>
                <w:rFonts w:ascii="Arial" w:hAnsi="Arial" w:cs="Arial"/>
                <w:b/>
                <w:szCs w:val="18"/>
              </w:rPr>
              <w:t>1.</w:t>
            </w:r>
            <w:r w:rsidRPr="00BF021B">
              <w:rPr>
                <w:rFonts w:ascii="Arial" w:hAnsi="Arial" w:cs="Arial"/>
                <w:b/>
                <w:szCs w:val="18"/>
              </w:rPr>
              <w:tab/>
              <w:t>Convocatoria y publicación de Bases</w:t>
            </w:r>
          </w:p>
        </w:tc>
        <w:tc>
          <w:tcPr>
            <w:tcW w:w="3941" w:type="dxa"/>
            <w:vAlign w:val="center"/>
          </w:tcPr>
          <w:p w:rsidR="0020510C" w:rsidRPr="00BF021B" w:rsidRDefault="000B7941" w:rsidP="007B354E">
            <w:pPr>
              <w:spacing w:before="40" w:after="40" w:line="264" w:lineRule="auto"/>
              <w:jc w:val="center"/>
              <w:rPr>
                <w:rFonts w:ascii="Arial" w:hAnsi="Arial" w:cs="Arial"/>
                <w:szCs w:val="18"/>
              </w:rPr>
            </w:pPr>
            <w:r>
              <w:rPr>
                <w:rFonts w:ascii="Arial" w:hAnsi="Arial" w:cs="Arial"/>
                <w:szCs w:val="18"/>
              </w:rPr>
              <w:t>Dentro de los 05 días hábiles posteriores a la aprobación de las Bases por el Consejo Directivo.</w:t>
            </w:r>
          </w:p>
        </w:tc>
      </w:tr>
      <w:tr w:rsidR="0020510C" w:rsidRPr="00BF021B" w:rsidTr="003B4576">
        <w:trPr>
          <w:trHeight w:val="397"/>
          <w:jc w:val="center"/>
        </w:trPr>
        <w:tc>
          <w:tcPr>
            <w:tcW w:w="5359" w:type="dxa"/>
            <w:vAlign w:val="center"/>
          </w:tcPr>
          <w:p w:rsidR="0020510C" w:rsidRPr="00BF021B" w:rsidRDefault="0020510C" w:rsidP="007B354E">
            <w:pPr>
              <w:spacing w:before="40" w:after="40" w:line="264" w:lineRule="auto"/>
              <w:ind w:left="397" w:hanging="397"/>
              <w:rPr>
                <w:rFonts w:ascii="Arial" w:hAnsi="Arial" w:cs="Arial"/>
                <w:b/>
                <w:szCs w:val="18"/>
              </w:rPr>
            </w:pPr>
            <w:r w:rsidRPr="00BF021B">
              <w:rPr>
                <w:rFonts w:ascii="Arial" w:hAnsi="Arial" w:cs="Arial"/>
                <w:b/>
                <w:szCs w:val="18"/>
              </w:rPr>
              <w:t>2.</w:t>
            </w:r>
            <w:r w:rsidRPr="00BF021B">
              <w:rPr>
                <w:rFonts w:ascii="Arial" w:hAnsi="Arial" w:cs="Arial"/>
                <w:b/>
                <w:szCs w:val="18"/>
              </w:rPr>
              <w:tab/>
              <w:t>Bases</w:t>
            </w:r>
          </w:p>
        </w:tc>
        <w:tc>
          <w:tcPr>
            <w:tcW w:w="3941" w:type="dxa"/>
            <w:vAlign w:val="center"/>
          </w:tcPr>
          <w:p w:rsidR="0020510C" w:rsidRPr="00BF021B" w:rsidRDefault="0020510C" w:rsidP="007B354E">
            <w:pPr>
              <w:spacing w:before="40" w:after="40" w:line="264" w:lineRule="auto"/>
              <w:jc w:val="center"/>
              <w:rPr>
                <w:rFonts w:ascii="Arial" w:hAnsi="Arial" w:cs="Arial"/>
                <w:b/>
                <w:szCs w:val="18"/>
              </w:rPr>
            </w:pP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2.</w:t>
            </w:r>
            <w:r w:rsidR="00186C6F">
              <w:rPr>
                <w:rFonts w:ascii="Arial" w:hAnsi="Arial" w:cs="Arial"/>
                <w:szCs w:val="18"/>
              </w:rPr>
              <w:t>1</w:t>
            </w:r>
            <w:r w:rsidRPr="00BF021B">
              <w:rPr>
                <w:rFonts w:ascii="Arial" w:hAnsi="Arial" w:cs="Arial"/>
                <w:szCs w:val="18"/>
              </w:rPr>
              <w:t>.</w:t>
            </w:r>
            <w:r w:rsidRPr="00BF021B">
              <w:rPr>
                <w:rFonts w:ascii="Arial" w:hAnsi="Arial" w:cs="Arial"/>
                <w:szCs w:val="18"/>
              </w:rPr>
              <w:tab/>
              <w:t>Consultas a las Bases</w:t>
            </w:r>
          </w:p>
        </w:tc>
        <w:tc>
          <w:tcPr>
            <w:tcW w:w="3941" w:type="dxa"/>
            <w:vAlign w:val="center"/>
          </w:tcPr>
          <w:p w:rsidR="0020510C" w:rsidRPr="00BF021B" w:rsidRDefault="001A2E68" w:rsidP="007B354E">
            <w:pPr>
              <w:spacing w:before="40" w:after="40" w:line="264" w:lineRule="auto"/>
              <w:jc w:val="center"/>
              <w:rPr>
                <w:rFonts w:ascii="Arial" w:hAnsi="Arial" w:cs="Arial"/>
                <w:szCs w:val="18"/>
              </w:rPr>
            </w:pPr>
            <w:r>
              <w:rPr>
                <w:rFonts w:ascii="Arial" w:hAnsi="Arial" w:cs="Arial"/>
                <w:szCs w:val="18"/>
              </w:rPr>
              <w:t xml:space="preserve">Hasta </w:t>
            </w:r>
            <w:r w:rsidR="000B7941">
              <w:rPr>
                <w:rFonts w:ascii="Arial" w:hAnsi="Arial" w:cs="Arial"/>
                <w:szCs w:val="18"/>
              </w:rPr>
              <w:t>Jue</w:t>
            </w:r>
            <w:r>
              <w:rPr>
                <w:rFonts w:ascii="Arial" w:hAnsi="Arial" w:cs="Arial"/>
                <w:szCs w:val="18"/>
              </w:rPr>
              <w:t xml:space="preserve">. </w:t>
            </w:r>
            <w:r w:rsidR="000B7941">
              <w:rPr>
                <w:rFonts w:ascii="Arial" w:hAnsi="Arial" w:cs="Arial"/>
                <w:szCs w:val="18"/>
              </w:rPr>
              <w:t>03</w:t>
            </w:r>
            <w:r>
              <w:rPr>
                <w:rFonts w:ascii="Arial" w:hAnsi="Arial" w:cs="Arial"/>
                <w:szCs w:val="18"/>
              </w:rPr>
              <w:t>/0</w:t>
            </w:r>
            <w:r w:rsidR="000B7941">
              <w:rPr>
                <w:rFonts w:ascii="Arial" w:hAnsi="Arial" w:cs="Arial"/>
                <w:szCs w:val="18"/>
              </w:rPr>
              <w:t>4</w:t>
            </w:r>
            <w:r>
              <w:rPr>
                <w:rFonts w:ascii="Arial" w:hAnsi="Arial" w:cs="Arial"/>
                <w:szCs w:val="18"/>
              </w:rPr>
              <w:t>/14</w:t>
            </w: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2.</w:t>
            </w:r>
            <w:r w:rsidR="00186C6F">
              <w:rPr>
                <w:rFonts w:ascii="Arial" w:hAnsi="Arial" w:cs="Arial"/>
                <w:szCs w:val="18"/>
              </w:rPr>
              <w:t>2</w:t>
            </w:r>
            <w:r w:rsidRPr="00BF021B">
              <w:rPr>
                <w:rFonts w:ascii="Arial" w:hAnsi="Arial" w:cs="Arial"/>
                <w:szCs w:val="18"/>
              </w:rPr>
              <w:t>.</w:t>
            </w:r>
            <w:r w:rsidRPr="00BF021B">
              <w:rPr>
                <w:rFonts w:ascii="Arial" w:hAnsi="Arial" w:cs="Arial"/>
                <w:szCs w:val="18"/>
              </w:rPr>
              <w:tab/>
              <w:t>Absolución a consultas a las Bases</w:t>
            </w:r>
          </w:p>
        </w:tc>
        <w:tc>
          <w:tcPr>
            <w:tcW w:w="3941" w:type="dxa"/>
            <w:vAlign w:val="center"/>
          </w:tcPr>
          <w:p w:rsidR="0020510C" w:rsidRPr="00BF021B" w:rsidRDefault="001A2E68" w:rsidP="007B354E">
            <w:pPr>
              <w:spacing w:before="40" w:after="40" w:line="264" w:lineRule="auto"/>
              <w:jc w:val="center"/>
              <w:rPr>
                <w:rFonts w:ascii="Arial" w:hAnsi="Arial" w:cs="Arial"/>
                <w:szCs w:val="18"/>
              </w:rPr>
            </w:pPr>
            <w:r>
              <w:rPr>
                <w:rFonts w:ascii="Arial" w:hAnsi="Arial" w:cs="Arial"/>
                <w:szCs w:val="18"/>
              </w:rPr>
              <w:t xml:space="preserve">Hasta </w:t>
            </w:r>
            <w:r w:rsidR="000B7941">
              <w:rPr>
                <w:rFonts w:ascii="Arial" w:hAnsi="Arial" w:cs="Arial"/>
                <w:szCs w:val="18"/>
              </w:rPr>
              <w:t>Lun</w:t>
            </w:r>
            <w:r>
              <w:rPr>
                <w:rFonts w:ascii="Arial" w:hAnsi="Arial" w:cs="Arial"/>
                <w:szCs w:val="18"/>
              </w:rPr>
              <w:t xml:space="preserve">. </w:t>
            </w:r>
            <w:r w:rsidR="000B7941">
              <w:rPr>
                <w:rFonts w:ascii="Arial" w:hAnsi="Arial" w:cs="Arial"/>
                <w:szCs w:val="18"/>
              </w:rPr>
              <w:t>2</w:t>
            </w:r>
            <w:r w:rsidR="00186C6F">
              <w:rPr>
                <w:rFonts w:ascii="Arial" w:hAnsi="Arial" w:cs="Arial"/>
                <w:szCs w:val="18"/>
              </w:rPr>
              <w:t>1</w:t>
            </w:r>
            <w:r>
              <w:rPr>
                <w:rFonts w:ascii="Arial" w:hAnsi="Arial" w:cs="Arial"/>
                <w:szCs w:val="18"/>
              </w:rPr>
              <w:t>/0</w:t>
            </w:r>
            <w:r w:rsidR="000B7941">
              <w:rPr>
                <w:rFonts w:ascii="Arial" w:hAnsi="Arial" w:cs="Arial"/>
                <w:szCs w:val="18"/>
              </w:rPr>
              <w:t>4</w:t>
            </w:r>
            <w:r>
              <w:rPr>
                <w:rFonts w:ascii="Arial" w:hAnsi="Arial" w:cs="Arial"/>
                <w:szCs w:val="18"/>
              </w:rPr>
              <w:t>/14</w:t>
            </w: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2.</w:t>
            </w:r>
            <w:r w:rsidR="00186C6F">
              <w:rPr>
                <w:rFonts w:ascii="Arial" w:hAnsi="Arial" w:cs="Arial"/>
                <w:szCs w:val="18"/>
              </w:rPr>
              <w:t>3</w:t>
            </w:r>
            <w:r w:rsidRPr="00BF021B">
              <w:rPr>
                <w:rFonts w:ascii="Arial" w:hAnsi="Arial" w:cs="Arial"/>
                <w:szCs w:val="18"/>
              </w:rPr>
              <w:t>.</w:t>
            </w:r>
            <w:r w:rsidRPr="00BF021B">
              <w:rPr>
                <w:rFonts w:ascii="Arial" w:hAnsi="Arial" w:cs="Arial"/>
                <w:szCs w:val="18"/>
              </w:rPr>
              <w:tab/>
              <w:t>Publicación de las Bases Consolidadas</w:t>
            </w:r>
          </w:p>
        </w:tc>
        <w:tc>
          <w:tcPr>
            <w:tcW w:w="3941" w:type="dxa"/>
            <w:vAlign w:val="center"/>
          </w:tcPr>
          <w:p w:rsidR="0020510C" w:rsidRPr="00BF021B" w:rsidRDefault="000B7941" w:rsidP="007B354E">
            <w:pPr>
              <w:spacing w:before="40" w:after="40" w:line="264" w:lineRule="auto"/>
              <w:jc w:val="center"/>
              <w:rPr>
                <w:rFonts w:ascii="Arial" w:hAnsi="Arial" w:cs="Arial"/>
                <w:szCs w:val="18"/>
              </w:rPr>
            </w:pPr>
            <w:r>
              <w:rPr>
                <w:rFonts w:ascii="Arial" w:hAnsi="Arial" w:cs="Arial"/>
                <w:szCs w:val="18"/>
              </w:rPr>
              <w:t>Mar</w:t>
            </w:r>
            <w:r w:rsidR="001A2E68">
              <w:rPr>
                <w:rFonts w:ascii="Arial" w:hAnsi="Arial" w:cs="Arial"/>
                <w:szCs w:val="18"/>
              </w:rPr>
              <w:t xml:space="preserve">. </w:t>
            </w:r>
            <w:r>
              <w:rPr>
                <w:rFonts w:ascii="Arial" w:hAnsi="Arial" w:cs="Arial"/>
                <w:szCs w:val="18"/>
              </w:rPr>
              <w:t>20</w:t>
            </w:r>
            <w:r w:rsidR="001A2E68">
              <w:rPr>
                <w:rFonts w:ascii="Arial" w:hAnsi="Arial" w:cs="Arial"/>
                <w:szCs w:val="18"/>
              </w:rPr>
              <w:t>/0</w:t>
            </w:r>
            <w:r>
              <w:rPr>
                <w:rFonts w:ascii="Arial" w:hAnsi="Arial" w:cs="Arial"/>
                <w:szCs w:val="18"/>
              </w:rPr>
              <w:t>5</w:t>
            </w:r>
            <w:r w:rsidR="001A2E68">
              <w:rPr>
                <w:rFonts w:ascii="Arial" w:hAnsi="Arial" w:cs="Arial"/>
                <w:szCs w:val="18"/>
              </w:rPr>
              <w:t>/14</w:t>
            </w:r>
          </w:p>
        </w:tc>
      </w:tr>
      <w:tr w:rsidR="0020510C" w:rsidRPr="00BF021B" w:rsidTr="003B4576">
        <w:trPr>
          <w:trHeight w:val="397"/>
          <w:jc w:val="center"/>
        </w:trPr>
        <w:tc>
          <w:tcPr>
            <w:tcW w:w="5359" w:type="dxa"/>
            <w:vAlign w:val="center"/>
          </w:tcPr>
          <w:p w:rsidR="0020510C" w:rsidRPr="00BF021B" w:rsidRDefault="0020510C" w:rsidP="007B354E">
            <w:pPr>
              <w:spacing w:before="40" w:after="40" w:line="264" w:lineRule="auto"/>
              <w:ind w:left="397" w:hanging="397"/>
              <w:rPr>
                <w:rFonts w:ascii="Arial" w:hAnsi="Arial" w:cs="Arial"/>
                <w:b/>
                <w:szCs w:val="18"/>
              </w:rPr>
            </w:pPr>
            <w:r w:rsidRPr="00BF021B">
              <w:rPr>
                <w:rFonts w:ascii="Arial" w:hAnsi="Arial" w:cs="Arial"/>
                <w:b/>
                <w:szCs w:val="18"/>
              </w:rPr>
              <w:t>3.</w:t>
            </w:r>
            <w:r w:rsidRPr="00BF021B">
              <w:rPr>
                <w:rFonts w:ascii="Arial" w:hAnsi="Arial" w:cs="Arial"/>
                <w:b/>
                <w:szCs w:val="18"/>
              </w:rPr>
              <w:tab/>
              <w:t>Contrato</w:t>
            </w:r>
          </w:p>
        </w:tc>
        <w:tc>
          <w:tcPr>
            <w:tcW w:w="3941" w:type="dxa"/>
            <w:vAlign w:val="center"/>
          </w:tcPr>
          <w:p w:rsidR="0020510C" w:rsidRPr="00BF021B" w:rsidRDefault="0020510C" w:rsidP="007B354E">
            <w:pPr>
              <w:spacing w:before="40" w:after="40" w:line="264" w:lineRule="auto"/>
              <w:jc w:val="center"/>
              <w:rPr>
                <w:rFonts w:ascii="Arial" w:hAnsi="Arial" w:cs="Arial"/>
                <w:b/>
                <w:szCs w:val="18"/>
              </w:rPr>
            </w:pP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3.1.</w:t>
            </w:r>
            <w:r w:rsidRPr="00BF021B">
              <w:rPr>
                <w:rFonts w:ascii="Arial" w:hAnsi="Arial" w:cs="Arial"/>
                <w:szCs w:val="18"/>
              </w:rPr>
              <w:tab/>
              <w:t>Primera versión del Contrato</w:t>
            </w:r>
          </w:p>
        </w:tc>
        <w:tc>
          <w:tcPr>
            <w:tcW w:w="3941" w:type="dxa"/>
            <w:vAlign w:val="center"/>
          </w:tcPr>
          <w:p w:rsidR="0020510C" w:rsidRPr="00BF021B" w:rsidRDefault="003A1D27" w:rsidP="007B354E">
            <w:pPr>
              <w:spacing w:before="40" w:after="40" w:line="264" w:lineRule="auto"/>
              <w:jc w:val="center"/>
              <w:rPr>
                <w:rFonts w:ascii="Arial" w:hAnsi="Arial" w:cs="Arial"/>
                <w:szCs w:val="18"/>
              </w:rPr>
            </w:pPr>
            <w:r>
              <w:rPr>
                <w:rFonts w:ascii="Arial" w:hAnsi="Arial" w:cs="Arial"/>
                <w:szCs w:val="18"/>
              </w:rPr>
              <w:t>Vie</w:t>
            </w:r>
            <w:r w:rsidR="00D15F36">
              <w:rPr>
                <w:rFonts w:ascii="Arial" w:hAnsi="Arial" w:cs="Arial"/>
                <w:szCs w:val="18"/>
              </w:rPr>
              <w:t xml:space="preserve">. </w:t>
            </w:r>
            <w:r w:rsidR="000B7941">
              <w:rPr>
                <w:rFonts w:ascii="Arial" w:hAnsi="Arial" w:cs="Arial"/>
                <w:szCs w:val="18"/>
              </w:rPr>
              <w:t>29</w:t>
            </w:r>
            <w:r w:rsidR="00D15F36">
              <w:rPr>
                <w:rFonts w:ascii="Arial" w:hAnsi="Arial" w:cs="Arial"/>
                <w:szCs w:val="18"/>
              </w:rPr>
              <w:t>/1</w:t>
            </w:r>
            <w:r w:rsidR="000B7941">
              <w:rPr>
                <w:rFonts w:ascii="Arial" w:hAnsi="Arial" w:cs="Arial"/>
                <w:szCs w:val="18"/>
              </w:rPr>
              <w:t>1</w:t>
            </w:r>
            <w:r w:rsidR="00D15F36">
              <w:rPr>
                <w:rFonts w:ascii="Arial" w:hAnsi="Arial" w:cs="Arial"/>
                <w:szCs w:val="18"/>
              </w:rPr>
              <w:t>/13</w:t>
            </w: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3.2.</w:t>
            </w:r>
            <w:r w:rsidRPr="00BF021B">
              <w:rPr>
                <w:rFonts w:ascii="Arial" w:hAnsi="Arial" w:cs="Arial"/>
                <w:szCs w:val="18"/>
              </w:rPr>
              <w:tab/>
              <w:t>Sugerencias a la Primera versión del Contrato</w:t>
            </w:r>
          </w:p>
        </w:tc>
        <w:tc>
          <w:tcPr>
            <w:tcW w:w="3941" w:type="dxa"/>
            <w:vAlign w:val="center"/>
          </w:tcPr>
          <w:p w:rsidR="0020510C" w:rsidRPr="00BF021B" w:rsidRDefault="003A1D27" w:rsidP="007B354E">
            <w:pPr>
              <w:spacing w:before="40" w:after="40" w:line="264" w:lineRule="auto"/>
              <w:jc w:val="center"/>
              <w:rPr>
                <w:rFonts w:ascii="Arial" w:hAnsi="Arial" w:cs="Arial"/>
                <w:szCs w:val="18"/>
              </w:rPr>
            </w:pPr>
            <w:r>
              <w:rPr>
                <w:rFonts w:ascii="Arial" w:hAnsi="Arial" w:cs="Arial"/>
                <w:szCs w:val="18"/>
              </w:rPr>
              <w:t xml:space="preserve">Hasta </w:t>
            </w:r>
            <w:r w:rsidR="001A2E68">
              <w:rPr>
                <w:rFonts w:ascii="Arial" w:hAnsi="Arial" w:cs="Arial"/>
                <w:szCs w:val="18"/>
              </w:rPr>
              <w:t xml:space="preserve">Vie. </w:t>
            </w:r>
            <w:r w:rsidR="000B7941">
              <w:rPr>
                <w:rFonts w:ascii="Arial" w:hAnsi="Arial" w:cs="Arial"/>
                <w:szCs w:val="18"/>
              </w:rPr>
              <w:t>20</w:t>
            </w:r>
            <w:r w:rsidR="001A2E68">
              <w:rPr>
                <w:rFonts w:ascii="Arial" w:hAnsi="Arial" w:cs="Arial"/>
                <w:szCs w:val="18"/>
              </w:rPr>
              <w:t>/</w:t>
            </w:r>
            <w:r w:rsidR="000B7941">
              <w:rPr>
                <w:rFonts w:ascii="Arial" w:hAnsi="Arial" w:cs="Arial"/>
                <w:szCs w:val="18"/>
              </w:rPr>
              <w:t>12</w:t>
            </w:r>
            <w:r w:rsidR="001A2E68">
              <w:rPr>
                <w:rFonts w:ascii="Arial" w:hAnsi="Arial" w:cs="Arial"/>
                <w:szCs w:val="18"/>
              </w:rPr>
              <w:t>/13</w:t>
            </w: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3.3.</w:t>
            </w:r>
            <w:r w:rsidRPr="00BF021B">
              <w:rPr>
                <w:rFonts w:ascii="Arial" w:hAnsi="Arial" w:cs="Arial"/>
                <w:szCs w:val="18"/>
              </w:rPr>
              <w:tab/>
              <w:t xml:space="preserve">Segunda versión del Contrato </w:t>
            </w:r>
          </w:p>
        </w:tc>
        <w:tc>
          <w:tcPr>
            <w:tcW w:w="3941" w:type="dxa"/>
            <w:vAlign w:val="center"/>
          </w:tcPr>
          <w:p w:rsidR="0020510C" w:rsidRPr="00BF021B" w:rsidRDefault="000B7941" w:rsidP="007B354E">
            <w:pPr>
              <w:spacing w:before="40" w:after="40" w:line="264" w:lineRule="auto"/>
              <w:jc w:val="center"/>
              <w:rPr>
                <w:rFonts w:ascii="Arial" w:hAnsi="Arial" w:cs="Arial"/>
                <w:szCs w:val="18"/>
              </w:rPr>
            </w:pPr>
            <w:r>
              <w:rPr>
                <w:rFonts w:ascii="Arial" w:hAnsi="Arial" w:cs="Arial"/>
                <w:szCs w:val="18"/>
              </w:rPr>
              <w:t>Vie</w:t>
            </w:r>
            <w:r w:rsidR="001A2E68">
              <w:rPr>
                <w:rFonts w:ascii="Arial" w:hAnsi="Arial" w:cs="Arial"/>
                <w:szCs w:val="18"/>
              </w:rPr>
              <w:t xml:space="preserve">. </w:t>
            </w:r>
            <w:r>
              <w:rPr>
                <w:rFonts w:ascii="Arial" w:hAnsi="Arial" w:cs="Arial"/>
                <w:szCs w:val="18"/>
              </w:rPr>
              <w:t>31</w:t>
            </w:r>
            <w:r w:rsidR="001A2E68">
              <w:rPr>
                <w:rFonts w:ascii="Arial" w:hAnsi="Arial" w:cs="Arial"/>
                <w:szCs w:val="18"/>
              </w:rPr>
              <w:t>/</w:t>
            </w:r>
            <w:r>
              <w:rPr>
                <w:rFonts w:ascii="Arial" w:hAnsi="Arial" w:cs="Arial"/>
                <w:szCs w:val="18"/>
              </w:rPr>
              <w:t>01</w:t>
            </w:r>
            <w:r w:rsidR="001A2E68">
              <w:rPr>
                <w:rFonts w:ascii="Arial" w:hAnsi="Arial" w:cs="Arial"/>
                <w:szCs w:val="18"/>
              </w:rPr>
              <w:t>/</w:t>
            </w:r>
            <w:r>
              <w:rPr>
                <w:rFonts w:ascii="Arial" w:hAnsi="Arial" w:cs="Arial"/>
                <w:szCs w:val="18"/>
              </w:rPr>
              <w:t>14</w:t>
            </w: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3.4.</w:t>
            </w:r>
            <w:r w:rsidRPr="00BF021B">
              <w:rPr>
                <w:rFonts w:ascii="Arial" w:hAnsi="Arial" w:cs="Arial"/>
                <w:szCs w:val="18"/>
              </w:rPr>
              <w:tab/>
              <w:t>Sugerencias a la segunda versión del Contrato</w:t>
            </w:r>
          </w:p>
        </w:tc>
        <w:tc>
          <w:tcPr>
            <w:tcW w:w="3941" w:type="dxa"/>
            <w:vAlign w:val="center"/>
          </w:tcPr>
          <w:p w:rsidR="0020510C" w:rsidRPr="00BF021B" w:rsidRDefault="001A2E68" w:rsidP="007B354E">
            <w:pPr>
              <w:spacing w:before="40" w:after="40" w:line="264" w:lineRule="auto"/>
              <w:jc w:val="center"/>
              <w:rPr>
                <w:rFonts w:ascii="Arial" w:hAnsi="Arial" w:cs="Arial"/>
                <w:szCs w:val="18"/>
              </w:rPr>
            </w:pPr>
            <w:r>
              <w:rPr>
                <w:rFonts w:ascii="Arial" w:hAnsi="Arial" w:cs="Arial"/>
                <w:szCs w:val="18"/>
              </w:rPr>
              <w:t xml:space="preserve">Hasta Vie. </w:t>
            </w:r>
            <w:r w:rsidR="000B7941">
              <w:rPr>
                <w:rFonts w:ascii="Arial" w:hAnsi="Arial" w:cs="Arial"/>
                <w:szCs w:val="18"/>
              </w:rPr>
              <w:t>21</w:t>
            </w:r>
            <w:r>
              <w:rPr>
                <w:rFonts w:ascii="Arial" w:hAnsi="Arial" w:cs="Arial"/>
                <w:szCs w:val="18"/>
              </w:rPr>
              <w:t>/</w:t>
            </w:r>
            <w:r w:rsidR="000B7941">
              <w:rPr>
                <w:rFonts w:ascii="Arial" w:hAnsi="Arial" w:cs="Arial"/>
                <w:szCs w:val="18"/>
              </w:rPr>
              <w:t>02</w:t>
            </w:r>
            <w:r>
              <w:rPr>
                <w:rFonts w:ascii="Arial" w:hAnsi="Arial" w:cs="Arial"/>
                <w:szCs w:val="18"/>
              </w:rPr>
              <w:t>/14</w:t>
            </w: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3.</w:t>
            </w:r>
            <w:r w:rsidR="00BF021B" w:rsidRPr="00BF021B">
              <w:rPr>
                <w:rFonts w:ascii="Arial" w:hAnsi="Arial" w:cs="Arial"/>
                <w:szCs w:val="18"/>
              </w:rPr>
              <w:t>5</w:t>
            </w:r>
            <w:r w:rsidRPr="00BF021B">
              <w:rPr>
                <w:rFonts w:ascii="Arial" w:hAnsi="Arial" w:cs="Arial"/>
                <w:szCs w:val="18"/>
              </w:rPr>
              <w:t>.</w:t>
            </w:r>
            <w:r w:rsidRPr="00BF021B">
              <w:rPr>
                <w:rFonts w:ascii="Arial" w:hAnsi="Arial" w:cs="Arial"/>
                <w:szCs w:val="18"/>
              </w:rPr>
              <w:tab/>
              <w:t>Entrega de la versión final del Contrato</w:t>
            </w:r>
          </w:p>
        </w:tc>
        <w:tc>
          <w:tcPr>
            <w:tcW w:w="3941" w:type="dxa"/>
            <w:vAlign w:val="center"/>
          </w:tcPr>
          <w:p w:rsidR="0020510C" w:rsidRPr="00BF021B" w:rsidRDefault="00B978DD" w:rsidP="007B354E">
            <w:pPr>
              <w:spacing w:before="40" w:after="40" w:line="264" w:lineRule="auto"/>
              <w:jc w:val="center"/>
              <w:rPr>
                <w:rFonts w:ascii="Arial" w:hAnsi="Arial" w:cs="Arial"/>
                <w:szCs w:val="18"/>
              </w:rPr>
            </w:pPr>
            <w:r>
              <w:rPr>
                <w:rFonts w:ascii="Arial" w:hAnsi="Arial" w:cs="Arial"/>
                <w:szCs w:val="18"/>
              </w:rPr>
              <w:t xml:space="preserve">Hasta </w:t>
            </w:r>
            <w:r w:rsidR="000E72CE">
              <w:rPr>
                <w:rFonts w:ascii="Arial" w:hAnsi="Arial" w:cs="Arial"/>
                <w:szCs w:val="18"/>
              </w:rPr>
              <w:t>M</w:t>
            </w:r>
            <w:r w:rsidR="000B7941">
              <w:rPr>
                <w:rFonts w:ascii="Arial" w:hAnsi="Arial" w:cs="Arial"/>
                <w:szCs w:val="18"/>
              </w:rPr>
              <w:t>ar</w:t>
            </w:r>
            <w:r w:rsidR="001A2E68">
              <w:rPr>
                <w:rFonts w:ascii="Arial" w:hAnsi="Arial" w:cs="Arial"/>
                <w:szCs w:val="18"/>
              </w:rPr>
              <w:t xml:space="preserve">. </w:t>
            </w:r>
            <w:r w:rsidR="000B7941">
              <w:rPr>
                <w:rFonts w:ascii="Arial" w:hAnsi="Arial" w:cs="Arial"/>
                <w:szCs w:val="18"/>
              </w:rPr>
              <w:t>27</w:t>
            </w:r>
            <w:r w:rsidR="001A2E68">
              <w:rPr>
                <w:rFonts w:ascii="Arial" w:hAnsi="Arial" w:cs="Arial"/>
                <w:szCs w:val="18"/>
              </w:rPr>
              <w:t>/0</w:t>
            </w:r>
            <w:r w:rsidR="000B7941">
              <w:rPr>
                <w:rFonts w:ascii="Arial" w:hAnsi="Arial" w:cs="Arial"/>
                <w:szCs w:val="18"/>
              </w:rPr>
              <w:t>5</w:t>
            </w:r>
            <w:r w:rsidR="001A2E68">
              <w:rPr>
                <w:rFonts w:ascii="Arial" w:hAnsi="Arial" w:cs="Arial"/>
                <w:szCs w:val="18"/>
              </w:rPr>
              <w:t>/14</w:t>
            </w:r>
          </w:p>
        </w:tc>
      </w:tr>
      <w:tr w:rsidR="0020510C" w:rsidRPr="00BF021B" w:rsidTr="003B4576">
        <w:trPr>
          <w:trHeight w:val="397"/>
          <w:jc w:val="center"/>
        </w:trPr>
        <w:tc>
          <w:tcPr>
            <w:tcW w:w="5359" w:type="dxa"/>
            <w:vAlign w:val="center"/>
          </w:tcPr>
          <w:p w:rsidR="0020510C" w:rsidRPr="00BF021B" w:rsidRDefault="0020510C" w:rsidP="007B354E">
            <w:pPr>
              <w:spacing w:before="40" w:after="40" w:line="264" w:lineRule="auto"/>
              <w:ind w:left="397" w:hanging="397"/>
              <w:rPr>
                <w:rFonts w:ascii="Arial" w:hAnsi="Arial" w:cs="Arial"/>
                <w:b/>
                <w:szCs w:val="18"/>
              </w:rPr>
            </w:pPr>
            <w:r w:rsidRPr="00BF021B">
              <w:rPr>
                <w:rFonts w:ascii="Arial" w:hAnsi="Arial" w:cs="Arial"/>
                <w:b/>
                <w:szCs w:val="18"/>
              </w:rPr>
              <w:t>4.</w:t>
            </w:r>
            <w:r w:rsidRPr="00BF021B">
              <w:rPr>
                <w:rFonts w:ascii="Arial" w:hAnsi="Arial" w:cs="Arial"/>
                <w:b/>
                <w:szCs w:val="18"/>
              </w:rPr>
              <w:tab/>
              <w:t>Calificación</w:t>
            </w:r>
          </w:p>
        </w:tc>
        <w:tc>
          <w:tcPr>
            <w:tcW w:w="3941" w:type="dxa"/>
            <w:vAlign w:val="center"/>
          </w:tcPr>
          <w:p w:rsidR="0020510C" w:rsidRPr="00BF021B" w:rsidRDefault="0020510C" w:rsidP="007B354E">
            <w:pPr>
              <w:spacing w:before="40" w:after="40" w:line="264" w:lineRule="auto"/>
              <w:jc w:val="center"/>
              <w:rPr>
                <w:rFonts w:ascii="Arial" w:hAnsi="Arial" w:cs="Arial"/>
                <w:b/>
                <w:szCs w:val="18"/>
              </w:rPr>
            </w:pPr>
          </w:p>
        </w:tc>
      </w:tr>
      <w:tr w:rsidR="00186C6F" w:rsidRPr="00BF021B" w:rsidTr="00C57D8F">
        <w:trPr>
          <w:trHeight w:val="397"/>
          <w:jc w:val="center"/>
        </w:trPr>
        <w:tc>
          <w:tcPr>
            <w:tcW w:w="5359" w:type="dxa"/>
            <w:vAlign w:val="center"/>
          </w:tcPr>
          <w:p w:rsidR="00186C6F" w:rsidRPr="00BF021B" w:rsidRDefault="00C72997" w:rsidP="007B354E">
            <w:pPr>
              <w:tabs>
                <w:tab w:val="left" w:pos="851"/>
              </w:tabs>
              <w:spacing w:before="40" w:after="40" w:line="264" w:lineRule="auto"/>
              <w:ind w:left="851" w:hanging="454"/>
              <w:rPr>
                <w:rFonts w:ascii="Arial" w:hAnsi="Arial" w:cs="Arial"/>
                <w:szCs w:val="18"/>
              </w:rPr>
            </w:pPr>
            <w:r>
              <w:rPr>
                <w:rFonts w:ascii="Arial" w:hAnsi="Arial" w:cs="Arial"/>
                <w:szCs w:val="18"/>
              </w:rPr>
              <w:t>4</w:t>
            </w:r>
            <w:r w:rsidR="00186C6F" w:rsidRPr="00BF021B">
              <w:rPr>
                <w:rFonts w:ascii="Arial" w:hAnsi="Arial" w:cs="Arial"/>
                <w:szCs w:val="18"/>
              </w:rPr>
              <w:t>.1.</w:t>
            </w:r>
            <w:r w:rsidR="00186C6F" w:rsidRPr="00BF021B">
              <w:rPr>
                <w:rFonts w:ascii="Arial" w:hAnsi="Arial" w:cs="Arial"/>
                <w:szCs w:val="18"/>
              </w:rPr>
              <w:tab/>
              <w:t>Pago del Derecho de Participación</w:t>
            </w:r>
          </w:p>
        </w:tc>
        <w:tc>
          <w:tcPr>
            <w:tcW w:w="3941" w:type="dxa"/>
            <w:vAlign w:val="center"/>
          </w:tcPr>
          <w:p w:rsidR="00186C6F" w:rsidRPr="00BF021B" w:rsidRDefault="00186C6F" w:rsidP="007B354E">
            <w:pPr>
              <w:spacing w:before="40" w:after="40" w:line="264" w:lineRule="auto"/>
              <w:jc w:val="center"/>
              <w:rPr>
                <w:rFonts w:ascii="Arial" w:hAnsi="Arial" w:cs="Arial"/>
                <w:szCs w:val="18"/>
              </w:rPr>
            </w:pPr>
            <w:r>
              <w:rPr>
                <w:rFonts w:ascii="Arial" w:hAnsi="Arial" w:cs="Arial"/>
                <w:szCs w:val="18"/>
              </w:rPr>
              <w:t xml:space="preserve">Hasta </w:t>
            </w:r>
            <w:r w:rsidR="000B7941">
              <w:rPr>
                <w:rFonts w:ascii="Arial" w:hAnsi="Arial" w:cs="Arial"/>
                <w:szCs w:val="18"/>
              </w:rPr>
              <w:t>Mar</w:t>
            </w:r>
            <w:r w:rsidRPr="001A2E68">
              <w:rPr>
                <w:rFonts w:ascii="Arial" w:hAnsi="Arial" w:cs="Arial"/>
                <w:szCs w:val="18"/>
              </w:rPr>
              <w:t xml:space="preserve">. </w:t>
            </w:r>
            <w:r w:rsidR="00C72997">
              <w:rPr>
                <w:rFonts w:ascii="Arial" w:hAnsi="Arial" w:cs="Arial"/>
                <w:szCs w:val="18"/>
              </w:rPr>
              <w:t>1</w:t>
            </w:r>
            <w:r w:rsidR="000B7941">
              <w:rPr>
                <w:rFonts w:ascii="Arial" w:hAnsi="Arial" w:cs="Arial"/>
                <w:szCs w:val="18"/>
              </w:rPr>
              <w:t>5</w:t>
            </w:r>
            <w:r w:rsidRPr="001A2E68">
              <w:rPr>
                <w:rFonts w:ascii="Arial" w:hAnsi="Arial" w:cs="Arial"/>
                <w:szCs w:val="18"/>
              </w:rPr>
              <w:t>/0</w:t>
            </w:r>
            <w:r w:rsidR="000B7941">
              <w:rPr>
                <w:rFonts w:ascii="Arial" w:hAnsi="Arial" w:cs="Arial"/>
                <w:szCs w:val="18"/>
              </w:rPr>
              <w:t>4</w:t>
            </w:r>
            <w:r w:rsidRPr="001A2E68">
              <w:rPr>
                <w:rFonts w:ascii="Arial" w:hAnsi="Arial" w:cs="Arial"/>
                <w:szCs w:val="18"/>
              </w:rPr>
              <w:t>/14</w:t>
            </w: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4.</w:t>
            </w:r>
            <w:r w:rsidR="00C72997">
              <w:rPr>
                <w:rFonts w:ascii="Arial" w:hAnsi="Arial" w:cs="Arial"/>
                <w:szCs w:val="18"/>
              </w:rPr>
              <w:t>2</w:t>
            </w:r>
            <w:r w:rsidRPr="00BF021B">
              <w:rPr>
                <w:rFonts w:ascii="Arial" w:hAnsi="Arial" w:cs="Arial"/>
                <w:szCs w:val="18"/>
              </w:rPr>
              <w:t>.</w:t>
            </w:r>
            <w:r w:rsidRPr="00BF021B">
              <w:rPr>
                <w:rFonts w:ascii="Arial" w:hAnsi="Arial" w:cs="Arial"/>
                <w:szCs w:val="18"/>
              </w:rPr>
              <w:tab/>
              <w:t>Presentación de solicitud de Calificación</w:t>
            </w:r>
          </w:p>
        </w:tc>
        <w:tc>
          <w:tcPr>
            <w:tcW w:w="3941" w:type="dxa"/>
            <w:vAlign w:val="center"/>
          </w:tcPr>
          <w:p w:rsidR="0020510C" w:rsidRPr="00BF021B" w:rsidRDefault="00C72997" w:rsidP="007B354E">
            <w:pPr>
              <w:spacing w:before="40" w:after="40" w:line="264" w:lineRule="auto"/>
              <w:jc w:val="center"/>
              <w:rPr>
                <w:rFonts w:ascii="Arial" w:hAnsi="Arial" w:cs="Arial"/>
                <w:szCs w:val="18"/>
              </w:rPr>
            </w:pPr>
            <w:r>
              <w:rPr>
                <w:rFonts w:ascii="Arial" w:hAnsi="Arial" w:cs="Arial"/>
                <w:szCs w:val="18"/>
              </w:rPr>
              <w:t xml:space="preserve">Hasta </w:t>
            </w:r>
            <w:r w:rsidR="000B7941">
              <w:rPr>
                <w:rFonts w:ascii="Arial" w:hAnsi="Arial" w:cs="Arial"/>
                <w:szCs w:val="18"/>
              </w:rPr>
              <w:t>Mar</w:t>
            </w:r>
            <w:r w:rsidR="001A2E68">
              <w:rPr>
                <w:rFonts w:ascii="Arial" w:hAnsi="Arial" w:cs="Arial"/>
                <w:szCs w:val="18"/>
              </w:rPr>
              <w:t xml:space="preserve">. </w:t>
            </w:r>
            <w:r>
              <w:rPr>
                <w:rFonts w:ascii="Arial" w:hAnsi="Arial" w:cs="Arial"/>
                <w:szCs w:val="18"/>
              </w:rPr>
              <w:t>1</w:t>
            </w:r>
            <w:r w:rsidR="000B7941">
              <w:rPr>
                <w:rFonts w:ascii="Arial" w:hAnsi="Arial" w:cs="Arial"/>
                <w:szCs w:val="18"/>
              </w:rPr>
              <w:t>5</w:t>
            </w:r>
            <w:r w:rsidR="001A2E68">
              <w:rPr>
                <w:rFonts w:ascii="Arial" w:hAnsi="Arial" w:cs="Arial"/>
                <w:szCs w:val="18"/>
              </w:rPr>
              <w:t>/0</w:t>
            </w:r>
            <w:r w:rsidR="000B7941">
              <w:rPr>
                <w:rFonts w:ascii="Arial" w:hAnsi="Arial" w:cs="Arial"/>
                <w:szCs w:val="18"/>
              </w:rPr>
              <w:t>4</w:t>
            </w:r>
            <w:r w:rsidR="001A2E68">
              <w:rPr>
                <w:rFonts w:ascii="Arial" w:hAnsi="Arial" w:cs="Arial"/>
                <w:szCs w:val="18"/>
              </w:rPr>
              <w:t>/14</w:t>
            </w: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4.</w:t>
            </w:r>
            <w:r w:rsidR="00C72997">
              <w:rPr>
                <w:rFonts w:ascii="Arial" w:hAnsi="Arial" w:cs="Arial"/>
                <w:szCs w:val="18"/>
              </w:rPr>
              <w:t>3</w:t>
            </w:r>
            <w:r w:rsidRPr="00BF021B">
              <w:rPr>
                <w:rFonts w:ascii="Arial" w:hAnsi="Arial" w:cs="Arial"/>
                <w:szCs w:val="18"/>
              </w:rPr>
              <w:t>.</w:t>
            </w:r>
            <w:r w:rsidRPr="00BF021B">
              <w:rPr>
                <w:rFonts w:ascii="Arial" w:hAnsi="Arial" w:cs="Arial"/>
                <w:szCs w:val="18"/>
              </w:rPr>
              <w:tab/>
              <w:t>Subsanación de observaciones</w:t>
            </w:r>
          </w:p>
        </w:tc>
        <w:tc>
          <w:tcPr>
            <w:tcW w:w="3941" w:type="dxa"/>
            <w:vAlign w:val="center"/>
          </w:tcPr>
          <w:p w:rsidR="0020510C" w:rsidRPr="00BF021B" w:rsidRDefault="00C72997" w:rsidP="007B354E">
            <w:pPr>
              <w:spacing w:before="40" w:after="40" w:line="264" w:lineRule="auto"/>
              <w:jc w:val="center"/>
              <w:rPr>
                <w:rFonts w:ascii="Arial" w:hAnsi="Arial" w:cs="Arial"/>
                <w:szCs w:val="18"/>
              </w:rPr>
            </w:pPr>
            <w:r>
              <w:rPr>
                <w:rFonts w:ascii="Arial" w:hAnsi="Arial" w:cs="Arial"/>
                <w:szCs w:val="18"/>
              </w:rPr>
              <w:t xml:space="preserve">Hasta </w:t>
            </w:r>
            <w:r w:rsidR="00B22A46">
              <w:rPr>
                <w:rFonts w:ascii="Arial" w:hAnsi="Arial" w:cs="Arial"/>
                <w:szCs w:val="18"/>
              </w:rPr>
              <w:t>Jue</w:t>
            </w:r>
            <w:r w:rsidR="001A2E68">
              <w:rPr>
                <w:rFonts w:ascii="Arial" w:hAnsi="Arial" w:cs="Arial"/>
                <w:szCs w:val="18"/>
              </w:rPr>
              <w:t xml:space="preserve">. </w:t>
            </w:r>
            <w:r>
              <w:rPr>
                <w:rFonts w:ascii="Arial" w:hAnsi="Arial" w:cs="Arial"/>
                <w:szCs w:val="18"/>
              </w:rPr>
              <w:t>2</w:t>
            </w:r>
            <w:r w:rsidR="00B22A46">
              <w:rPr>
                <w:rFonts w:ascii="Arial" w:hAnsi="Arial" w:cs="Arial"/>
                <w:szCs w:val="18"/>
              </w:rPr>
              <w:t>4</w:t>
            </w:r>
            <w:r w:rsidR="001A2E68">
              <w:rPr>
                <w:rFonts w:ascii="Arial" w:hAnsi="Arial" w:cs="Arial"/>
                <w:szCs w:val="18"/>
              </w:rPr>
              <w:t>/0</w:t>
            </w:r>
            <w:r w:rsidR="00B22A46">
              <w:rPr>
                <w:rFonts w:ascii="Arial" w:hAnsi="Arial" w:cs="Arial"/>
                <w:szCs w:val="18"/>
              </w:rPr>
              <w:t>4</w:t>
            </w:r>
            <w:r w:rsidR="001A2E68">
              <w:rPr>
                <w:rFonts w:ascii="Arial" w:hAnsi="Arial" w:cs="Arial"/>
                <w:szCs w:val="18"/>
              </w:rPr>
              <w:t>/14</w:t>
            </w: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4.</w:t>
            </w:r>
            <w:r w:rsidR="00C72997">
              <w:rPr>
                <w:rFonts w:ascii="Arial" w:hAnsi="Arial" w:cs="Arial"/>
                <w:szCs w:val="18"/>
              </w:rPr>
              <w:t>4</w:t>
            </w:r>
            <w:r w:rsidRPr="00BF021B">
              <w:rPr>
                <w:rFonts w:ascii="Arial" w:hAnsi="Arial" w:cs="Arial"/>
                <w:szCs w:val="18"/>
              </w:rPr>
              <w:t>.</w:t>
            </w:r>
            <w:r w:rsidRPr="00BF021B">
              <w:rPr>
                <w:rFonts w:ascii="Arial" w:hAnsi="Arial" w:cs="Arial"/>
                <w:szCs w:val="18"/>
              </w:rPr>
              <w:tab/>
              <w:t>Anuncio de Calificación</w:t>
            </w:r>
          </w:p>
        </w:tc>
        <w:tc>
          <w:tcPr>
            <w:tcW w:w="3941" w:type="dxa"/>
            <w:vAlign w:val="center"/>
          </w:tcPr>
          <w:p w:rsidR="0020510C" w:rsidRPr="00BF021B" w:rsidRDefault="00B22A46" w:rsidP="007B354E">
            <w:pPr>
              <w:spacing w:before="40" w:after="40" w:line="264" w:lineRule="auto"/>
              <w:jc w:val="center"/>
              <w:rPr>
                <w:rFonts w:ascii="Arial" w:hAnsi="Arial" w:cs="Arial"/>
                <w:szCs w:val="18"/>
              </w:rPr>
            </w:pPr>
            <w:r>
              <w:rPr>
                <w:rFonts w:ascii="Arial" w:hAnsi="Arial" w:cs="Arial"/>
                <w:szCs w:val="18"/>
              </w:rPr>
              <w:t>Vie</w:t>
            </w:r>
            <w:r w:rsidR="001A2E68">
              <w:rPr>
                <w:rFonts w:ascii="Arial" w:hAnsi="Arial" w:cs="Arial"/>
                <w:szCs w:val="18"/>
              </w:rPr>
              <w:t xml:space="preserve">. </w:t>
            </w:r>
            <w:r>
              <w:rPr>
                <w:rFonts w:ascii="Arial" w:hAnsi="Arial" w:cs="Arial"/>
                <w:szCs w:val="18"/>
              </w:rPr>
              <w:t>16</w:t>
            </w:r>
            <w:r w:rsidR="001A2E68">
              <w:rPr>
                <w:rFonts w:ascii="Arial" w:hAnsi="Arial" w:cs="Arial"/>
                <w:szCs w:val="18"/>
              </w:rPr>
              <w:t>/0</w:t>
            </w:r>
            <w:r>
              <w:rPr>
                <w:rFonts w:ascii="Arial" w:hAnsi="Arial" w:cs="Arial"/>
                <w:szCs w:val="18"/>
              </w:rPr>
              <w:t>5</w:t>
            </w:r>
            <w:r w:rsidR="001A2E68">
              <w:rPr>
                <w:rFonts w:ascii="Arial" w:hAnsi="Arial" w:cs="Arial"/>
                <w:szCs w:val="18"/>
              </w:rPr>
              <w:t>/14</w:t>
            </w:r>
          </w:p>
        </w:tc>
      </w:tr>
      <w:tr w:rsidR="0020510C" w:rsidRPr="00BF021B" w:rsidTr="003B4576">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4.</w:t>
            </w:r>
            <w:r w:rsidR="00C72997">
              <w:rPr>
                <w:rFonts w:ascii="Arial" w:hAnsi="Arial" w:cs="Arial"/>
                <w:szCs w:val="18"/>
              </w:rPr>
              <w:t>5</w:t>
            </w:r>
            <w:r w:rsidRPr="00BF021B">
              <w:rPr>
                <w:rFonts w:ascii="Arial" w:hAnsi="Arial" w:cs="Arial"/>
                <w:szCs w:val="18"/>
              </w:rPr>
              <w:t>.</w:t>
            </w:r>
            <w:r w:rsidRPr="00BF021B">
              <w:rPr>
                <w:rFonts w:ascii="Arial" w:hAnsi="Arial" w:cs="Arial"/>
                <w:szCs w:val="18"/>
              </w:rPr>
              <w:tab/>
              <w:t>Formación o modificación de Consorcios</w:t>
            </w:r>
          </w:p>
        </w:tc>
        <w:tc>
          <w:tcPr>
            <w:tcW w:w="3941" w:type="dxa"/>
            <w:vAlign w:val="center"/>
          </w:tcPr>
          <w:p w:rsidR="0020510C" w:rsidRPr="00BF021B" w:rsidRDefault="00C72997" w:rsidP="007B354E">
            <w:pPr>
              <w:spacing w:before="40" w:after="40" w:line="264" w:lineRule="auto"/>
              <w:jc w:val="center"/>
              <w:rPr>
                <w:rFonts w:ascii="Arial" w:hAnsi="Arial" w:cs="Arial"/>
                <w:szCs w:val="18"/>
              </w:rPr>
            </w:pPr>
            <w:r>
              <w:rPr>
                <w:rFonts w:ascii="Arial" w:hAnsi="Arial" w:cs="Arial"/>
                <w:szCs w:val="18"/>
              </w:rPr>
              <w:t xml:space="preserve">Hasta </w:t>
            </w:r>
            <w:r w:rsidR="00B22A46">
              <w:rPr>
                <w:rFonts w:ascii="Arial" w:hAnsi="Arial" w:cs="Arial"/>
                <w:szCs w:val="18"/>
              </w:rPr>
              <w:t>Vie</w:t>
            </w:r>
            <w:r w:rsidR="001A2E68">
              <w:rPr>
                <w:rFonts w:ascii="Arial" w:hAnsi="Arial" w:cs="Arial"/>
                <w:szCs w:val="18"/>
              </w:rPr>
              <w:t xml:space="preserve">. </w:t>
            </w:r>
            <w:r w:rsidR="00B22A46">
              <w:rPr>
                <w:rFonts w:ascii="Arial" w:hAnsi="Arial" w:cs="Arial"/>
                <w:szCs w:val="18"/>
              </w:rPr>
              <w:t>23</w:t>
            </w:r>
            <w:r w:rsidR="001A2E68">
              <w:rPr>
                <w:rFonts w:ascii="Arial" w:hAnsi="Arial" w:cs="Arial"/>
                <w:szCs w:val="18"/>
              </w:rPr>
              <w:t>/0</w:t>
            </w:r>
            <w:r w:rsidR="00B22A46">
              <w:rPr>
                <w:rFonts w:ascii="Arial" w:hAnsi="Arial" w:cs="Arial"/>
                <w:szCs w:val="18"/>
              </w:rPr>
              <w:t>5</w:t>
            </w:r>
            <w:r w:rsidR="001A2E68">
              <w:rPr>
                <w:rFonts w:ascii="Arial" w:hAnsi="Arial" w:cs="Arial"/>
                <w:szCs w:val="18"/>
              </w:rPr>
              <w:t>/14</w:t>
            </w:r>
          </w:p>
        </w:tc>
      </w:tr>
      <w:tr w:rsidR="0020510C" w:rsidRPr="00BF021B" w:rsidTr="003B4576">
        <w:trPr>
          <w:trHeight w:val="397"/>
          <w:jc w:val="center"/>
        </w:trPr>
        <w:tc>
          <w:tcPr>
            <w:tcW w:w="5359" w:type="dxa"/>
            <w:vAlign w:val="center"/>
          </w:tcPr>
          <w:p w:rsidR="0020510C" w:rsidRPr="00BF021B" w:rsidRDefault="0020510C" w:rsidP="007B354E">
            <w:pPr>
              <w:spacing w:before="40" w:after="40" w:line="264" w:lineRule="auto"/>
              <w:ind w:left="397" w:hanging="397"/>
              <w:rPr>
                <w:rFonts w:ascii="Arial" w:hAnsi="Arial" w:cs="Arial"/>
                <w:b/>
                <w:szCs w:val="18"/>
              </w:rPr>
            </w:pPr>
            <w:r w:rsidRPr="00BF021B">
              <w:rPr>
                <w:rFonts w:ascii="Arial" w:hAnsi="Arial" w:cs="Arial"/>
                <w:b/>
                <w:szCs w:val="18"/>
              </w:rPr>
              <w:t>5.</w:t>
            </w:r>
            <w:r w:rsidRPr="00BF021B">
              <w:rPr>
                <w:rFonts w:ascii="Arial" w:hAnsi="Arial" w:cs="Arial"/>
                <w:b/>
                <w:szCs w:val="18"/>
              </w:rPr>
              <w:tab/>
              <w:t>Presentación de Ofertas y Buena Pro</w:t>
            </w:r>
          </w:p>
        </w:tc>
        <w:tc>
          <w:tcPr>
            <w:tcW w:w="3941" w:type="dxa"/>
            <w:vAlign w:val="center"/>
          </w:tcPr>
          <w:p w:rsidR="0020510C" w:rsidRPr="00BF021B" w:rsidRDefault="0020510C" w:rsidP="007B354E">
            <w:pPr>
              <w:spacing w:before="40" w:after="40" w:line="264" w:lineRule="auto"/>
              <w:jc w:val="center"/>
              <w:rPr>
                <w:rFonts w:ascii="Arial" w:hAnsi="Arial" w:cs="Arial"/>
                <w:b/>
                <w:szCs w:val="18"/>
              </w:rPr>
            </w:pPr>
          </w:p>
        </w:tc>
      </w:tr>
      <w:tr w:rsidR="0020510C" w:rsidRPr="00BF021B" w:rsidTr="00BF021B">
        <w:trPr>
          <w:trHeight w:val="20"/>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5.1.</w:t>
            </w:r>
            <w:r w:rsidRPr="00BF021B">
              <w:rPr>
                <w:rFonts w:ascii="Arial" w:hAnsi="Arial" w:cs="Arial"/>
                <w:szCs w:val="18"/>
              </w:rPr>
              <w:tab/>
              <w:t>Presentación de Ofertas y Buena Pro (*)</w:t>
            </w:r>
          </w:p>
        </w:tc>
        <w:tc>
          <w:tcPr>
            <w:tcW w:w="3941" w:type="dxa"/>
          </w:tcPr>
          <w:p w:rsidR="0020510C" w:rsidRPr="00BF021B" w:rsidRDefault="0020510C" w:rsidP="007B354E">
            <w:pPr>
              <w:spacing w:before="40" w:after="40" w:line="264" w:lineRule="auto"/>
              <w:ind w:left="-50" w:right="-90"/>
              <w:jc w:val="center"/>
              <w:rPr>
                <w:rFonts w:ascii="Arial" w:hAnsi="Arial" w:cs="Arial"/>
                <w:szCs w:val="18"/>
              </w:rPr>
            </w:pPr>
            <w:r w:rsidRPr="00BF021B">
              <w:rPr>
                <w:rFonts w:ascii="Arial" w:hAnsi="Arial" w:cs="Arial"/>
                <w:szCs w:val="18"/>
              </w:rPr>
              <w:t xml:space="preserve">A los </w:t>
            </w:r>
            <w:r w:rsidR="00363406">
              <w:rPr>
                <w:rFonts w:ascii="Arial" w:hAnsi="Arial" w:cs="Arial"/>
                <w:szCs w:val="18"/>
              </w:rPr>
              <w:t>3</w:t>
            </w:r>
            <w:r w:rsidRPr="00BF021B">
              <w:rPr>
                <w:rFonts w:ascii="Arial" w:hAnsi="Arial" w:cs="Arial"/>
                <w:szCs w:val="18"/>
              </w:rPr>
              <w:t>0 días calendario de la entrega</w:t>
            </w:r>
            <w:r w:rsidR="00BF021B">
              <w:rPr>
                <w:rFonts w:ascii="Arial" w:hAnsi="Arial" w:cs="Arial"/>
                <w:szCs w:val="18"/>
              </w:rPr>
              <w:t xml:space="preserve">          </w:t>
            </w:r>
            <w:r w:rsidRPr="00BF021B">
              <w:rPr>
                <w:rFonts w:ascii="Arial" w:hAnsi="Arial" w:cs="Arial"/>
                <w:szCs w:val="18"/>
              </w:rPr>
              <w:t xml:space="preserve"> de la versión final del Contrato</w:t>
            </w:r>
            <w:r w:rsidR="00363406">
              <w:rPr>
                <w:rFonts w:ascii="Arial" w:hAnsi="Arial" w:cs="Arial"/>
                <w:szCs w:val="18"/>
              </w:rPr>
              <w:t xml:space="preserve">  **</w:t>
            </w:r>
          </w:p>
        </w:tc>
      </w:tr>
      <w:tr w:rsidR="0020510C" w:rsidRPr="00BF021B" w:rsidTr="00BF021B">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5.2.</w:t>
            </w:r>
            <w:r w:rsidRPr="00BF021B">
              <w:rPr>
                <w:rFonts w:ascii="Arial" w:hAnsi="Arial" w:cs="Arial"/>
                <w:szCs w:val="18"/>
              </w:rPr>
              <w:tab/>
              <w:t>Subsanación de Observaciones al sobre 1</w:t>
            </w:r>
          </w:p>
        </w:tc>
        <w:tc>
          <w:tcPr>
            <w:tcW w:w="3941" w:type="dxa"/>
            <w:vAlign w:val="center"/>
          </w:tcPr>
          <w:p w:rsidR="0020510C" w:rsidRPr="00BF021B" w:rsidRDefault="0020510C" w:rsidP="007B354E">
            <w:pPr>
              <w:spacing w:before="40" w:after="40" w:line="264" w:lineRule="auto"/>
              <w:jc w:val="center"/>
              <w:rPr>
                <w:rFonts w:ascii="Arial" w:hAnsi="Arial" w:cs="Arial"/>
                <w:szCs w:val="18"/>
              </w:rPr>
            </w:pPr>
            <w:r w:rsidRPr="00BF021B">
              <w:rPr>
                <w:rFonts w:ascii="Arial" w:hAnsi="Arial" w:cs="Arial"/>
                <w:szCs w:val="18"/>
              </w:rPr>
              <w:t xml:space="preserve">A los 03 Días de la Presentación </w:t>
            </w:r>
            <w:r w:rsidR="00BF021B">
              <w:rPr>
                <w:rFonts w:ascii="Arial" w:hAnsi="Arial" w:cs="Arial"/>
                <w:szCs w:val="18"/>
              </w:rPr>
              <w:t xml:space="preserve">                     </w:t>
            </w:r>
            <w:r w:rsidRPr="00BF021B">
              <w:rPr>
                <w:rFonts w:ascii="Arial" w:hAnsi="Arial" w:cs="Arial"/>
                <w:szCs w:val="18"/>
              </w:rPr>
              <w:t>de sobres 1 y 2</w:t>
            </w:r>
          </w:p>
        </w:tc>
      </w:tr>
      <w:tr w:rsidR="0020510C" w:rsidRPr="00BF021B" w:rsidTr="00BF021B">
        <w:trPr>
          <w:trHeight w:val="397"/>
          <w:jc w:val="center"/>
        </w:trPr>
        <w:tc>
          <w:tcPr>
            <w:tcW w:w="5359" w:type="dxa"/>
            <w:vAlign w:val="center"/>
          </w:tcPr>
          <w:p w:rsidR="0020510C" w:rsidRPr="00BF021B" w:rsidRDefault="0020510C" w:rsidP="007B354E">
            <w:pPr>
              <w:tabs>
                <w:tab w:val="left" w:pos="851"/>
              </w:tabs>
              <w:spacing w:before="40" w:after="40" w:line="264" w:lineRule="auto"/>
              <w:ind w:left="851" w:hanging="454"/>
              <w:rPr>
                <w:rFonts w:ascii="Arial" w:hAnsi="Arial" w:cs="Arial"/>
                <w:szCs w:val="18"/>
              </w:rPr>
            </w:pPr>
            <w:r w:rsidRPr="00BF021B">
              <w:rPr>
                <w:rFonts w:ascii="Arial" w:hAnsi="Arial" w:cs="Arial"/>
                <w:szCs w:val="18"/>
              </w:rPr>
              <w:t>5.3.</w:t>
            </w:r>
            <w:r w:rsidRPr="00BF021B">
              <w:rPr>
                <w:rFonts w:ascii="Arial" w:hAnsi="Arial" w:cs="Arial"/>
                <w:szCs w:val="18"/>
              </w:rPr>
              <w:tab/>
              <w:t>Apertura del sobre 2 y Buena Pro</w:t>
            </w:r>
          </w:p>
        </w:tc>
        <w:tc>
          <w:tcPr>
            <w:tcW w:w="3941" w:type="dxa"/>
            <w:vAlign w:val="center"/>
          </w:tcPr>
          <w:p w:rsidR="0020510C" w:rsidRPr="00BF021B" w:rsidRDefault="00BF021B" w:rsidP="007B354E">
            <w:pPr>
              <w:spacing w:before="40" w:after="40" w:line="264" w:lineRule="auto"/>
              <w:jc w:val="center"/>
              <w:rPr>
                <w:rFonts w:ascii="Arial" w:hAnsi="Arial" w:cs="Arial"/>
                <w:szCs w:val="18"/>
              </w:rPr>
            </w:pPr>
            <w:r w:rsidRPr="00BF021B">
              <w:rPr>
                <w:rFonts w:ascii="Arial" w:hAnsi="Arial" w:cs="Arial"/>
                <w:szCs w:val="18"/>
              </w:rPr>
              <w:t xml:space="preserve">A los 03 Días de la Presentación </w:t>
            </w:r>
            <w:r>
              <w:rPr>
                <w:rFonts w:ascii="Arial" w:hAnsi="Arial" w:cs="Arial"/>
                <w:szCs w:val="18"/>
              </w:rPr>
              <w:t xml:space="preserve">                     </w:t>
            </w:r>
            <w:r w:rsidRPr="00BF021B">
              <w:rPr>
                <w:rFonts w:ascii="Arial" w:hAnsi="Arial" w:cs="Arial"/>
                <w:szCs w:val="18"/>
              </w:rPr>
              <w:t>de sobres 1 y 2</w:t>
            </w:r>
          </w:p>
        </w:tc>
      </w:tr>
      <w:tr w:rsidR="0020510C" w:rsidRPr="00BF021B" w:rsidTr="00BF021B">
        <w:trPr>
          <w:trHeight w:val="20"/>
          <w:jc w:val="center"/>
        </w:trPr>
        <w:tc>
          <w:tcPr>
            <w:tcW w:w="5359" w:type="dxa"/>
            <w:vAlign w:val="center"/>
          </w:tcPr>
          <w:p w:rsidR="0020510C" w:rsidRPr="00BF021B" w:rsidRDefault="0020510C" w:rsidP="007B354E">
            <w:pPr>
              <w:spacing w:before="40" w:after="40" w:line="264" w:lineRule="auto"/>
              <w:ind w:left="397" w:hanging="397"/>
              <w:rPr>
                <w:rFonts w:ascii="Arial" w:hAnsi="Arial" w:cs="Arial"/>
                <w:b/>
                <w:szCs w:val="18"/>
              </w:rPr>
            </w:pPr>
            <w:r w:rsidRPr="00BF021B">
              <w:rPr>
                <w:rFonts w:ascii="Arial" w:hAnsi="Arial" w:cs="Arial"/>
                <w:b/>
                <w:szCs w:val="18"/>
              </w:rPr>
              <w:t>6.</w:t>
            </w:r>
            <w:r w:rsidRPr="00BF021B">
              <w:rPr>
                <w:rFonts w:ascii="Arial" w:hAnsi="Arial" w:cs="Arial"/>
                <w:b/>
                <w:szCs w:val="18"/>
              </w:rPr>
              <w:tab/>
              <w:t>Cierre del Concurso</w:t>
            </w:r>
          </w:p>
        </w:tc>
        <w:tc>
          <w:tcPr>
            <w:tcW w:w="3941" w:type="dxa"/>
            <w:vAlign w:val="center"/>
          </w:tcPr>
          <w:p w:rsidR="0020510C" w:rsidRPr="00BF021B" w:rsidRDefault="0020510C" w:rsidP="007B354E">
            <w:pPr>
              <w:spacing w:before="40" w:after="40" w:line="264" w:lineRule="auto"/>
              <w:jc w:val="center"/>
              <w:rPr>
                <w:rFonts w:ascii="Arial" w:hAnsi="Arial" w:cs="Arial"/>
                <w:szCs w:val="18"/>
              </w:rPr>
            </w:pPr>
            <w:r w:rsidRPr="00BF021B">
              <w:rPr>
                <w:rFonts w:ascii="Arial" w:hAnsi="Arial" w:cs="Arial"/>
                <w:szCs w:val="18"/>
              </w:rPr>
              <w:t xml:space="preserve">Dentro de los </w:t>
            </w:r>
            <w:r w:rsidR="00745D6C">
              <w:rPr>
                <w:rFonts w:ascii="Arial" w:hAnsi="Arial" w:cs="Arial"/>
                <w:szCs w:val="18"/>
              </w:rPr>
              <w:t>9</w:t>
            </w:r>
            <w:r w:rsidR="00745D6C" w:rsidRPr="00BF021B">
              <w:rPr>
                <w:rFonts w:ascii="Arial" w:hAnsi="Arial" w:cs="Arial"/>
                <w:szCs w:val="18"/>
              </w:rPr>
              <w:t xml:space="preserve">0 </w:t>
            </w:r>
            <w:r w:rsidRPr="00BF021B">
              <w:rPr>
                <w:rFonts w:ascii="Arial" w:hAnsi="Arial" w:cs="Arial"/>
                <w:szCs w:val="18"/>
              </w:rPr>
              <w:t>días calendario de adjudicada la Buena Pro</w:t>
            </w:r>
          </w:p>
        </w:tc>
      </w:tr>
      <w:tr w:rsidR="0020510C" w:rsidRPr="00BF021B" w:rsidTr="00BF021B">
        <w:trPr>
          <w:trHeight w:val="20"/>
          <w:jc w:val="center"/>
        </w:trPr>
        <w:tc>
          <w:tcPr>
            <w:tcW w:w="5359" w:type="dxa"/>
            <w:vAlign w:val="center"/>
          </w:tcPr>
          <w:p w:rsidR="0020510C" w:rsidRPr="00BF021B" w:rsidRDefault="0020510C" w:rsidP="007B354E">
            <w:pPr>
              <w:spacing w:before="40" w:after="40" w:line="264" w:lineRule="auto"/>
              <w:ind w:left="397" w:hanging="397"/>
              <w:rPr>
                <w:rFonts w:ascii="Arial" w:hAnsi="Arial" w:cs="Arial"/>
                <w:b/>
                <w:szCs w:val="18"/>
              </w:rPr>
            </w:pPr>
            <w:r w:rsidRPr="00BF021B">
              <w:rPr>
                <w:rFonts w:ascii="Arial" w:hAnsi="Arial" w:cs="Arial"/>
                <w:b/>
                <w:szCs w:val="18"/>
              </w:rPr>
              <w:t>7.</w:t>
            </w:r>
            <w:r w:rsidRPr="00BF021B">
              <w:rPr>
                <w:rFonts w:ascii="Arial" w:hAnsi="Arial" w:cs="Arial"/>
                <w:b/>
                <w:szCs w:val="18"/>
              </w:rPr>
              <w:tab/>
              <w:t>Vencimiento de las Ofertas</w:t>
            </w:r>
          </w:p>
        </w:tc>
        <w:tc>
          <w:tcPr>
            <w:tcW w:w="3941" w:type="dxa"/>
            <w:vAlign w:val="center"/>
          </w:tcPr>
          <w:p w:rsidR="0020510C" w:rsidRPr="00BF021B" w:rsidRDefault="0020510C" w:rsidP="007B354E">
            <w:pPr>
              <w:spacing w:before="40" w:after="40" w:line="264" w:lineRule="auto"/>
              <w:jc w:val="center"/>
              <w:rPr>
                <w:rFonts w:ascii="Arial" w:hAnsi="Arial" w:cs="Arial"/>
                <w:szCs w:val="18"/>
              </w:rPr>
            </w:pPr>
            <w:r w:rsidRPr="00BF021B">
              <w:rPr>
                <w:rFonts w:ascii="Arial" w:hAnsi="Arial" w:cs="Arial"/>
                <w:szCs w:val="18"/>
              </w:rPr>
              <w:t>A los 120 días calendario de</w:t>
            </w:r>
            <w:r w:rsidR="00BF021B">
              <w:rPr>
                <w:rFonts w:ascii="Arial" w:hAnsi="Arial" w:cs="Arial"/>
                <w:szCs w:val="18"/>
              </w:rPr>
              <w:t xml:space="preserve">                         </w:t>
            </w:r>
            <w:r w:rsidRPr="00BF021B">
              <w:rPr>
                <w:rFonts w:ascii="Arial" w:hAnsi="Arial" w:cs="Arial"/>
                <w:szCs w:val="18"/>
              </w:rPr>
              <w:t xml:space="preserve"> adjudicada la Buena Pro</w:t>
            </w:r>
          </w:p>
        </w:tc>
      </w:tr>
    </w:tbl>
    <w:p w:rsidR="00D51C25" w:rsidRPr="00625C2F" w:rsidRDefault="00D51C25" w:rsidP="007B354E">
      <w:pPr>
        <w:tabs>
          <w:tab w:val="left" w:pos="567"/>
        </w:tabs>
        <w:spacing w:line="264" w:lineRule="auto"/>
        <w:ind w:left="567" w:hanging="567"/>
        <w:rPr>
          <w:sz w:val="16"/>
          <w:szCs w:val="16"/>
        </w:rPr>
      </w:pPr>
      <w:r w:rsidRPr="00625C2F">
        <w:rPr>
          <w:sz w:val="16"/>
          <w:szCs w:val="16"/>
        </w:rPr>
        <w:t>(*)</w:t>
      </w:r>
      <w:r w:rsidRPr="00625C2F">
        <w:rPr>
          <w:sz w:val="16"/>
          <w:szCs w:val="16"/>
        </w:rPr>
        <w:tab/>
      </w:r>
      <w:r w:rsidRPr="00625C2F">
        <w:rPr>
          <w:rFonts w:ascii="Arial" w:hAnsi="Arial" w:cs="Arial"/>
          <w:sz w:val="16"/>
          <w:szCs w:val="16"/>
        </w:rPr>
        <w:t xml:space="preserve">En caso algún documento del sobre 1 tuviera que ser subsanado, se procederá con </w:t>
      </w:r>
      <w:r w:rsidR="00F50A15" w:rsidRPr="00625C2F">
        <w:rPr>
          <w:rFonts w:ascii="Arial" w:hAnsi="Arial" w:cs="Arial"/>
          <w:sz w:val="16"/>
          <w:szCs w:val="16"/>
        </w:rPr>
        <w:t>5</w:t>
      </w:r>
      <w:r w:rsidRPr="00625C2F">
        <w:rPr>
          <w:rFonts w:ascii="Arial" w:hAnsi="Arial" w:cs="Arial"/>
          <w:sz w:val="16"/>
          <w:szCs w:val="16"/>
        </w:rPr>
        <w:t xml:space="preserve">.2 y </w:t>
      </w:r>
      <w:r w:rsidR="00F50A15" w:rsidRPr="00625C2F">
        <w:rPr>
          <w:rFonts w:ascii="Arial" w:hAnsi="Arial" w:cs="Arial"/>
          <w:sz w:val="16"/>
          <w:szCs w:val="16"/>
        </w:rPr>
        <w:t>5</w:t>
      </w:r>
      <w:r w:rsidRPr="00625C2F">
        <w:rPr>
          <w:rFonts w:ascii="Arial" w:hAnsi="Arial" w:cs="Arial"/>
          <w:sz w:val="16"/>
          <w:szCs w:val="16"/>
        </w:rPr>
        <w:t>.3</w:t>
      </w:r>
      <w:r w:rsidRPr="00625C2F">
        <w:rPr>
          <w:sz w:val="16"/>
          <w:szCs w:val="16"/>
        </w:rPr>
        <w:t>.</w:t>
      </w:r>
    </w:p>
    <w:p w:rsidR="00363406" w:rsidRPr="00625C2F" w:rsidRDefault="00363406" w:rsidP="007B354E">
      <w:pPr>
        <w:tabs>
          <w:tab w:val="left" w:pos="567"/>
        </w:tabs>
        <w:spacing w:line="264" w:lineRule="auto"/>
        <w:ind w:left="567" w:hanging="567"/>
        <w:rPr>
          <w:sz w:val="16"/>
          <w:szCs w:val="16"/>
        </w:rPr>
      </w:pPr>
      <w:r w:rsidRPr="00625C2F">
        <w:rPr>
          <w:sz w:val="16"/>
          <w:szCs w:val="16"/>
        </w:rPr>
        <w:t>(**)</w:t>
      </w:r>
      <w:r w:rsidRPr="00625C2F">
        <w:rPr>
          <w:sz w:val="16"/>
          <w:szCs w:val="16"/>
        </w:rPr>
        <w:tab/>
      </w:r>
      <w:r w:rsidR="00C34CB9" w:rsidRPr="00625C2F">
        <w:rPr>
          <w:rFonts w:ascii="Arial" w:hAnsi="Arial" w:cs="Arial"/>
          <w:sz w:val="16"/>
          <w:szCs w:val="16"/>
        </w:rPr>
        <w:t>En caso de resultar día no laborable se efectuará al día hábil siguiente</w:t>
      </w:r>
    </w:p>
    <w:p w:rsidR="0018029F" w:rsidRPr="00D74F99" w:rsidRDefault="00D51C25" w:rsidP="007B354E">
      <w:pPr>
        <w:tabs>
          <w:tab w:val="left" w:pos="0"/>
        </w:tabs>
        <w:spacing w:before="240" w:line="264" w:lineRule="auto"/>
        <w:jc w:val="center"/>
        <w:rPr>
          <w:rFonts w:ascii="Arial" w:hAnsi="Arial" w:cs="Arial"/>
          <w:b/>
          <w:sz w:val="26"/>
          <w:szCs w:val="26"/>
          <w:u w:val="single"/>
        </w:rPr>
      </w:pPr>
      <w:r w:rsidRPr="00D74F99">
        <w:rPr>
          <w:rFonts w:ascii="Arial" w:hAnsi="Arial" w:cs="Arial"/>
          <w:b/>
          <w:sz w:val="22"/>
          <w:szCs w:val="22"/>
          <w:u w:val="single"/>
        </w:rPr>
        <w:br w:type="page"/>
      </w:r>
      <w:r w:rsidR="0018029F" w:rsidRPr="00D74F99">
        <w:rPr>
          <w:rFonts w:ascii="Arial" w:hAnsi="Arial" w:cs="Arial"/>
          <w:b/>
          <w:sz w:val="26"/>
          <w:szCs w:val="26"/>
          <w:u w:val="single"/>
        </w:rPr>
        <w:lastRenderedPageBreak/>
        <w:t>Anexo 2</w:t>
      </w:r>
    </w:p>
    <w:p w:rsidR="0018029F" w:rsidRDefault="0018029F" w:rsidP="007B354E">
      <w:pPr>
        <w:pStyle w:val="Textoindependiente2"/>
        <w:tabs>
          <w:tab w:val="clear" w:pos="1276"/>
          <w:tab w:val="clear" w:pos="2268"/>
        </w:tabs>
        <w:spacing w:before="360" w:after="240" w:line="264"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E34DA7" w:rsidRDefault="00AC3C55" w:rsidP="00DF34CE">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Adjudicación de la Buena Pro</w:t>
      </w:r>
      <w:r w:rsidRPr="00E34DA7">
        <w:rPr>
          <w:rFonts w:ascii="Arial" w:hAnsi="Arial" w:cs="Arial"/>
        </w:rPr>
        <w:t>:</w:t>
      </w:r>
    </w:p>
    <w:p w:rsidR="00AC3C55" w:rsidRPr="00E34DA7" w:rsidRDefault="00AC3C55" w:rsidP="00DF34CE">
      <w:pPr>
        <w:spacing w:before="60" w:line="257" w:lineRule="auto"/>
        <w:ind w:left="567"/>
        <w:jc w:val="both"/>
        <w:rPr>
          <w:rFonts w:ascii="Arial" w:hAnsi="Arial" w:cs="Arial"/>
        </w:rPr>
      </w:pPr>
      <w:r w:rsidRPr="00E34DA7">
        <w:rPr>
          <w:rFonts w:ascii="Arial" w:hAnsi="Arial" w:cs="Arial"/>
        </w:rPr>
        <w:t>Es el acto por el cual se otorga la Buena Pro.</w:t>
      </w:r>
    </w:p>
    <w:p w:rsidR="00AC3C55" w:rsidRPr="00E34DA7" w:rsidRDefault="00AC3C55" w:rsidP="00DF34CE">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Adjudicatario</w:t>
      </w:r>
      <w:r w:rsidRPr="00E34DA7">
        <w:rPr>
          <w:rFonts w:ascii="Arial" w:hAnsi="Arial" w:cs="Arial"/>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Es el Postor ganador del Concurso.</w:t>
      </w:r>
    </w:p>
    <w:p w:rsidR="00AC3C55" w:rsidRPr="00E34DA7" w:rsidRDefault="00AC3C55" w:rsidP="00DF34CE">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Adquirente</w:t>
      </w:r>
      <w:r w:rsidRPr="00E34DA7">
        <w:rPr>
          <w:rFonts w:ascii="Arial" w:hAnsi="Arial" w:cs="Arial"/>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E34DA7" w:rsidRDefault="00AC3C55" w:rsidP="00DF34CE">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Autoridad Gubernamental</w:t>
      </w:r>
      <w:r w:rsidRPr="00E34DA7">
        <w:rPr>
          <w:rFonts w:ascii="Arial" w:hAnsi="Arial" w:cs="Arial"/>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8C204A">
        <w:rPr>
          <w:rFonts w:ascii="Arial" w:hAnsi="Arial" w:cs="Arial"/>
        </w:rPr>
        <w:t>el</w:t>
      </w:r>
      <w:r w:rsidR="008C204A" w:rsidRPr="00E34DA7">
        <w:rPr>
          <w:rFonts w:ascii="Arial" w:hAnsi="Arial" w:cs="Arial"/>
        </w:rPr>
        <w:t xml:space="preserve"> </w:t>
      </w:r>
      <w:r w:rsidRPr="00E34DA7">
        <w:rPr>
          <w:rFonts w:ascii="Arial" w:hAnsi="Arial" w:cs="Arial"/>
        </w:rPr>
        <w:t>Contrato o las Leyes Aplicables.</w:t>
      </w:r>
    </w:p>
    <w:p w:rsidR="00AC3C55" w:rsidRPr="00E34DA7" w:rsidRDefault="00AC3C55" w:rsidP="00DF34CE">
      <w:pPr>
        <w:numPr>
          <w:ilvl w:val="2"/>
          <w:numId w:val="7"/>
        </w:numPr>
        <w:tabs>
          <w:tab w:val="clear" w:pos="1494"/>
          <w:tab w:val="left" w:pos="567"/>
        </w:tabs>
        <w:spacing w:before="120" w:line="257" w:lineRule="auto"/>
        <w:ind w:left="567" w:hanging="567"/>
        <w:jc w:val="both"/>
        <w:rPr>
          <w:rFonts w:ascii="Arial" w:hAnsi="Arial" w:cs="Arial"/>
        </w:rPr>
      </w:pPr>
      <w:r w:rsidRPr="00E34DA7">
        <w:rPr>
          <w:rFonts w:ascii="Arial" w:hAnsi="Arial" w:cs="Arial"/>
          <w:u w:val="single"/>
        </w:rPr>
        <w:t>Bases</w:t>
      </w:r>
      <w:r w:rsidRPr="00E34DA7">
        <w:rPr>
          <w:rFonts w:ascii="Arial" w:hAnsi="Arial" w:cs="Arial"/>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BF2E12" w:rsidRDefault="00AC3C55" w:rsidP="00DF34CE">
      <w:pPr>
        <w:numPr>
          <w:ilvl w:val="2"/>
          <w:numId w:val="7"/>
        </w:numPr>
        <w:tabs>
          <w:tab w:val="clear" w:pos="1494"/>
          <w:tab w:val="left" w:pos="567"/>
        </w:tabs>
        <w:spacing w:before="120" w:line="257" w:lineRule="auto"/>
        <w:ind w:left="567" w:hanging="567"/>
        <w:jc w:val="both"/>
        <w:rPr>
          <w:rFonts w:ascii="Arial" w:hAnsi="Arial" w:cs="Arial"/>
          <w:u w:val="single"/>
        </w:rPr>
      </w:pPr>
      <w:r w:rsidRPr="00BF2E12">
        <w:rPr>
          <w:rFonts w:ascii="Arial" w:hAnsi="Arial" w:cs="Arial"/>
          <w:u w:val="single"/>
        </w:rPr>
        <w:t>Bienes de la Concesión:</w:t>
      </w:r>
    </w:p>
    <w:p w:rsidR="00AC3C55" w:rsidRPr="00BF2E12" w:rsidRDefault="00AC3C55" w:rsidP="00DF34CE">
      <w:pPr>
        <w:spacing w:before="80" w:line="257" w:lineRule="auto"/>
        <w:ind w:left="567"/>
        <w:jc w:val="both"/>
        <w:rPr>
          <w:rFonts w:ascii="Arial" w:hAnsi="Arial" w:cs="Arial"/>
        </w:rPr>
      </w:pPr>
      <w:r w:rsidRPr="00BF2E12">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w:t>
      </w:r>
      <w:r w:rsidRPr="00BF2E12" w:rsidDel="00CA3358">
        <w:rPr>
          <w:rFonts w:ascii="Arial" w:hAnsi="Arial" w:cs="Arial"/>
        </w:rPr>
        <w:t>la Línea Eléctrica</w:t>
      </w:r>
      <w:r w:rsidRPr="00BF2E12">
        <w:rPr>
          <w:rFonts w:ascii="Arial" w:hAnsi="Arial" w:cs="Arial"/>
        </w:rPr>
        <w:t>, bajo los términos de</w:t>
      </w:r>
      <w:r w:rsidR="000C5BF1" w:rsidRPr="00BF2E12">
        <w:rPr>
          <w:rFonts w:ascii="Arial" w:hAnsi="Arial" w:cs="Arial"/>
        </w:rPr>
        <w:t>l</w:t>
      </w:r>
      <w:r w:rsidRPr="00BF2E12">
        <w:rPr>
          <w:rFonts w:ascii="Arial" w:hAnsi="Arial" w:cs="Arial"/>
        </w:rPr>
        <w:t xml:space="preserve"> Contrato y para el cumplimiento del objeto de la Concesión. Incluye los Refuerzos, si los hubiese ejecutado la Sociedad Concesionaria de conformidad con las Leyes Aplicables.</w:t>
      </w:r>
    </w:p>
    <w:p w:rsidR="00AC3C55" w:rsidRPr="00BF2E12" w:rsidRDefault="00AC3C55" w:rsidP="00DF34CE">
      <w:pPr>
        <w:numPr>
          <w:ilvl w:val="0"/>
          <w:numId w:val="18"/>
        </w:numPr>
        <w:tabs>
          <w:tab w:val="clear" w:pos="720"/>
          <w:tab w:val="left" w:pos="567"/>
        </w:tabs>
        <w:spacing w:before="120" w:line="257" w:lineRule="auto"/>
        <w:ind w:left="567" w:hanging="567"/>
        <w:jc w:val="both"/>
        <w:rPr>
          <w:rFonts w:ascii="Arial" w:hAnsi="Arial" w:cs="Arial"/>
        </w:rPr>
      </w:pPr>
      <w:r w:rsidRPr="00BF2E12">
        <w:rPr>
          <w:rFonts w:ascii="Arial" w:hAnsi="Arial" w:cs="Arial"/>
          <w:u w:val="single"/>
        </w:rPr>
        <w:t>Bienes de la Sociedad Concesionaria</w:t>
      </w:r>
      <w:r w:rsidRPr="00BF2E12">
        <w:rPr>
          <w:rFonts w:ascii="Arial" w:hAnsi="Arial" w:cs="Arial"/>
        </w:rPr>
        <w:t>:</w:t>
      </w:r>
    </w:p>
    <w:p w:rsidR="00AC3C55" w:rsidRPr="00BF2E12" w:rsidRDefault="00AC3C55" w:rsidP="00DF34CE">
      <w:pPr>
        <w:tabs>
          <w:tab w:val="left" w:pos="567"/>
        </w:tabs>
        <w:spacing w:before="80" w:line="257" w:lineRule="auto"/>
        <w:ind w:left="567"/>
        <w:jc w:val="both"/>
        <w:rPr>
          <w:rFonts w:ascii="Arial" w:hAnsi="Arial" w:cs="Arial"/>
        </w:rPr>
      </w:pPr>
      <w:r w:rsidRPr="00BF2E12">
        <w:rPr>
          <w:rFonts w:ascii="Arial" w:hAnsi="Arial" w:cs="Arial"/>
        </w:rPr>
        <w:t>Son todos los bienes de propiedad de la Sociedad Concesionaria que no califican como Bienes de la Concesión y son de su libre disposición.</w:t>
      </w:r>
    </w:p>
    <w:p w:rsidR="00AC3C55" w:rsidRPr="00BF2E12" w:rsidRDefault="00AC3C55" w:rsidP="00DF34CE">
      <w:pPr>
        <w:numPr>
          <w:ilvl w:val="0"/>
          <w:numId w:val="18"/>
        </w:numPr>
        <w:tabs>
          <w:tab w:val="clear" w:pos="720"/>
          <w:tab w:val="num" w:pos="567"/>
        </w:tabs>
        <w:spacing w:before="120" w:line="257" w:lineRule="auto"/>
        <w:ind w:left="567" w:hanging="567"/>
        <w:jc w:val="both"/>
        <w:rPr>
          <w:rFonts w:ascii="Arial" w:hAnsi="Arial" w:cs="Arial"/>
          <w:u w:val="single"/>
        </w:rPr>
      </w:pPr>
      <w:r w:rsidRPr="00BF2E12">
        <w:rPr>
          <w:rFonts w:ascii="Arial" w:hAnsi="Arial" w:cs="Arial"/>
          <w:u w:val="single"/>
        </w:rPr>
        <w:t>Calificación:</w:t>
      </w:r>
    </w:p>
    <w:p w:rsidR="00AC3C55" w:rsidRPr="00BF2E12" w:rsidRDefault="00AC3C55" w:rsidP="00DF34CE">
      <w:pPr>
        <w:tabs>
          <w:tab w:val="left" w:pos="567"/>
        </w:tabs>
        <w:spacing w:before="60" w:line="257" w:lineRule="auto"/>
        <w:ind w:left="567"/>
        <w:jc w:val="both"/>
        <w:rPr>
          <w:rFonts w:ascii="Arial" w:hAnsi="Arial" w:cs="Arial"/>
        </w:rPr>
      </w:pPr>
      <w:r w:rsidRPr="00BF2E12">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A37946" w:rsidRDefault="00AC3C55" w:rsidP="00DF34CE">
      <w:pPr>
        <w:numPr>
          <w:ilvl w:val="0"/>
          <w:numId w:val="18"/>
        </w:numPr>
        <w:tabs>
          <w:tab w:val="clear" w:pos="720"/>
          <w:tab w:val="left" w:pos="567"/>
        </w:tabs>
        <w:spacing w:before="120" w:line="257" w:lineRule="auto"/>
        <w:ind w:left="567" w:hanging="567"/>
        <w:jc w:val="both"/>
        <w:rPr>
          <w:rFonts w:ascii="Arial" w:hAnsi="Arial" w:cs="Arial"/>
          <w:u w:val="single"/>
        </w:rPr>
      </w:pPr>
      <w:r w:rsidRPr="00A37946">
        <w:rPr>
          <w:rFonts w:ascii="Arial" w:hAnsi="Arial" w:cs="Arial"/>
          <w:u w:val="single"/>
        </w:rPr>
        <w:t>Cierre:</w:t>
      </w:r>
    </w:p>
    <w:p w:rsidR="00AC3C55" w:rsidRPr="00E34DA7" w:rsidRDefault="00AC3C55" w:rsidP="00DF34CE">
      <w:pPr>
        <w:tabs>
          <w:tab w:val="left" w:pos="567"/>
        </w:tabs>
        <w:spacing w:before="60" w:line="257" w:lineRule="auto"/>
        <w:ind w:left="567"/>
        <w:jc w:val="both"/>
        <w:rPr>
          <w:rFonts w:ascii="Arial" w:hAnsi="Arial" w:cs="Arial"/>
        </w:rPr>
      </w:pPr>
      <w:r w:rsidRPr="00A37946">
        <w:rPr>
          <w:rFonts w:ascii="Arial" w:hAnsi="Arial" w:cs="Arial"/>
        </w:rPr>
        <w:t xml:space="preserve">Es el acto en que el Concedente y la Sociedad Concesionaria suscriben </w:t>
      </w:r>
      <w:r w:rsidR="00244FB9" w:rsidRPr="00A37946">
        <w:rPr>
          <w:rFonts w:ascii="Arial" w:hAnsi="Arial" w:cs="Arial"/>
        </w:rPr>
        <w:t>e</w:t>
      </w:r>
      <w:r w:rsidR="00274A6B" w:rsidRPr="00A37946">
        <w:rPr>
          <w:rFonts w:ascii="Arial" w:hAnsi="Arial" w:cs="Arial"/>
        </w:rPr>
        <w:t>l</w:t>
      </w:r>
      <w:r w:rsidRPr="00A37946">
        <w:rPr>
          <w:rFonts w:ascii="Arial" w:hAnsi="Arial" w:cs="Arial"/>
        </w:rPr>
        <w:t xml:space="preserve"> Contrato.</w:t>
      </w:r>
    </w:p>
    <w:p w:rsidR="00AC3C55" w:rsidRPr="00625C2F" w:rsidRDefault="00AC3C55" w:rsidP="00DF34CE">
      <w:pPr>
        <w:numPr>
          <w:ilvl w:val="0"/>
          <w:numId w:val="18"/>
        </w:numPr>
        <w:tabs>
          <w:tab w:val="clear" w:pos="720"/>
          <w:tab w:val="left" w:pos="567"/>
        </w:tabs>
        <w:spacing w:before="120" w:line="257" w:lineRule="auto"/>
        <w:ind w:left="567" w:hanging="567"/>
        <w:jc w:val="both"/>
        <w:rPr>
          <w:rFonts w:ascii="Arial" w:hAnsi="Arial" w:cs="Arial"/>
        </w:rPr>
      </w:pPr>
      <w:r w:rsidRPr="00625C2F">
        <w:rPr>
          <w:rFonts w:ascii="Arial" w:hAnsi="Arial" w:cs="Arial"/>
          <w:u w:val="single"/>
        </w:rPr>
        <w:t>Circulares</w:t>
      </w:r>
      <w:r w:rsidRPr="00625C2F">
        <w:rPr>
          <w:rFonts w:ascii="Arial" w:hAnsi="Arial" w:cs="Arial"/>
        </w:rPr>
        <w:t>:</w:t>
      </w:r>
    </w:p>
    <w:p w:rsidR="00AC3C55" w:rsidRPr="00E34DA7" w:rsidRDefault="00AC3C55" w:rsidP="00DF34CE">
      <w:pPr>
        <w:tabs>
          <w:tab w:val="left" w:pos="567"/>
        </w:tabs>
        <w:spacing w:before="60" w:line="257"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BF2E12" w:rsidRDefault="00AC3C55" w:rsidP="007B354E">
      <w:pPr>
        <w:numPr>
          <w:ilvl w:val="0"/>
          <w:numId w:val="18"/>
        </w:numPr>
        <w:tabs>
          <w:tab w:val="clear" w:pos="720"/>
          <w:tab w:val="num" w:pos="567"/>
        </w:tabs>
        <w:spacing w:before="120" w:line="264" w:lineRule="auto"/>
        <w:ind w:left="567" w:hanging="567"/>
        <w:jc w:val="both"/>
        <w:rPr>
          <w:rFonts w:ascii="Arial" w:hAnsi="Arial" w:cs="Arial"/>
        </w:rPr>
      </w:pPr>
      <w:r w:rsidRPr="00BF2E12">
        <w:rPr>
          <w:rFonts w:ascii="Arial" w:hAnsi="Arial" w:cs="Arial"/>
          <w:u w:val="single"/>
        </w:rPr>
        <w:lastRenderedPageBreak/>
        <w:t>COES</w:t>
      </w:r>
      <w:r w:rsidRPr="00BF2E12">
        <w:rPr>
          <w:rFonts w:ascii="Arial" w:hAnsi="Arial" w:cs="Arial"/>
        </w:rPr>
        <w:t>:</w:t>
      </w:r>
    </w:p>
    <w:p w:rsidR="00AC3C55" w:rsidRPr="00E34DA7" w:rsidRDefault="00AC3C55" w:rsidP="007B354E">
      <w:pPr>
        <w:spacing w:before="80" w:line="264" w:lineRule="auto"/>
        <w:ind w:left="567"/>
        <w:jc w:val="both"/>
        <w:rPr>
          <w:rFonts w:ascii="Arial" w:hAnsi="Arial" w:cs="Arial"/>
        </w:rPr>
      </w:pPr>
      <w:r w:rsidRPr="00BF2E12">
        <w:rPr>
          <w:rFonts w:ascii="Arial" w:hAnsi="Arial" w:cs="Arial"/>
        </w:rPr>
        <w:t>Es el Comité de Operación Económica del Sistema Eléctrico Interconectado Nacional.</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Comisión</w:t>
      </w:r>
      <w:r w:rsidRPr="00E34DA7">
        <w:rPr>
          <w:rFonts w:ascii="Arial" w:hAnsi="Arial" w:cs="Arial"/>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Comité</w:t>
      </w:r>
      <w:r w:rsidRPr="00E34DA7">
        <w:rPr>
          <w:rFonts w:ascii="Arial" w:hAnsi="Arial" w:cs="Arial"/>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Comité de PROINVERSIÓN en Proyectos de Energía e Hidrocarburos - PRO CONECTIVIDAD, constituido por Resolución Suprema N° 0</w:t>
      </w:r>
      <w:r w:rsidR="00EA6681">
        <w:rPr>
          <w:rFonts w:ascii="Arial" w:hAnsi="Arial" w:cs="Arial"/>
        </w:rPr>
        <w:t>10</w:t>
      </w:r>
      <w:r w:rsidRPr="00E34DA7">
        <w:rPr>
          <w:rFonts w:ascii="Arial" w:hAnsi="Arial" w:cs="Arial"/>
        </w:rPr>
        <w:t>-20</w:t>
      </w:r>
      <w:r w:rsidR="00EA6681">
        <w:rPr>
          <w:rFonts w:ascii="Arial" w:hAnsi="Arial" w:cs="Arial"/>
        </w:rPr>
        <w:t>12</w:t>
      </w:r>
      <w:r w:rsidRPr="00E34DA7">
        <w:rPr>
          <w:rFonts w:ascii="Arial" w:hAnsi="Arial" w:cs="Arial"/>
        </w:rPr>
        <w:t>-EF, encargado de la ejecución y desarrollo del presente Concurso.</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Concedente</w:t>
      </w:r>
      <w:r w:rsidRPr="00E34DA7">
        <w:rPr>
          <w:rFonts w:ascii="Arial" w:hAnsi="Arial" w:cs="Arial"/>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la República del Perú, representada por el Ministerio de Energía y Minas.</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Concesión</w:t>
      </w:r>
      <w:r w:rsidRPr="00E34DA7">
        <w:rPr>
          <w:rFonts w:ascii="Arial" w:hAnsi="Arial" w:cs="Arial"/>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 xml:space="preserve">Es el Acto Administrativo mediante el cual el Estado Peruano otorga a la Sociedad Concesionaria el derecho de diseñar, construir, financiar, operar y mantener </w:t>
      </w:r>
      <w:r w:rsidR="00EA6681">
        <w:rPr>
          <w:rFonts w:ascii="Arial" w:hAnsi="Arial" w:cs="Arial"/>
        </w:rPr>
        <w:t>la</w:t>
      </w:r>
      <w:r w:rsidRPr="00E34DA7" w:rsidDel="00CA3358">
        <w:rPr>
          <w:rFonts w:ascii="Arial" w:hAnsi="Arial" w:cs="Arial"/>
        </w:rPr>
        <w:t xml:space="preserve"> Línea Eléctrica</w:t>
      </w:r>
      <w:r w:rsidRPr="00E34DA7">
        <w:rPr>
          <w:rFonts w:ascii="Arial" w:hAnsi="Arial" w:cs="Arial"/>
        </w:rPr>
        <w:t>, y de la explotación de los Bienes de la Concesión, conforme a los términos de</w:t>
      </w:r>
      <w:r w:rsidR="00274A6B">
        <w:rPr>
          <w:rFonts w:ascii="Arial" w:hAnsi="Arial" w:cs="Arial"/>
        </w:rPr>
        <w:t xml:space="preserve"> cada</w:t>
      </w:r>
      <w:r w:rsidRPr="00E34DA7">
        <w:rPr>
          <w:rFonts w:ascii="Arial" w:hAnsi="Arial" w:cs="Arial"/>
        </w:rPr>
        <w:t xml:space="preserve"> Contrato y las Leyes Aplicables.</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Concurso</w:t>
      </w:r>
      <w:r w:rsidRPr="00E34DA7">
        <w:rPr>
          <w:rFonts w:ascii="Arial" w:hAnsi="Arial" w:cs="Arial"/>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Consorcio</w:t>
      </w:r>
      <w:r w:rsidRPr="00E34DA7">
        <w:rPr>
          <w:rFonts w:ascii="Arial" w:hAnsi="Arial" w:cs="Arial"/>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BF2E12"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BF2E12">
        <w:rPr>
          <w:rFonts w:ascii="Arial" w:hAnsi="Arial" w:cs="Arial"/>
          <w:u w:val="single"/>
        </w:rPr>
        <w:t>Consorcio Calificado</w:t>
      </w:r>
      <w:r w:rsidRPr="00BF2E12">
        <w:rPr>
          <w:rFonts w:ascii="Arial" w:hAnsi="Arial" w:cs="Arial"/>
        </w:rPr>
        <w:t>:</w:t>
      </w:r>
    </w:p>
    <w:p w:rsidR="00AC3C55" w:rsidRPr="00E34DA7" w:rsidRDefault="00AC3C55" w:rsidP="007B354E">
      <w:pPr>
        <w:tabs>
          <w:tab w:val="left" w:pos="567"/>
        </w:tabs>
        <w:spacing w:before="60" w:line="264" w:lineRule="auto"/>
        <w:ind w:left="567"/>
        <w:jc w:val="both"/>
        <w:rPr>
          <w:rFonts w:ascii="Arial" w:hAnsi="Arial" w:cs="Arial"/>
        </w:rPr>
      </w:pPr>
      <w:r w:rsidRPr="00BF2E12">
        <w:rPr>
          <w:rFonts w:ascii="Arial" w:hAnsi="Arial" w:cs="Arial"/>
        </w:rPr>
        <w:t>Es el Consorcio que ha cumplido los requisitos de Calificación.</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Contrato</w:t>
      </w:r>
      <w:r w:rsidR="008B09FC">
        <w:rPr>
          <w:rFonts w:ascii="Arial" w:hAnsi="Arial" w:cs="Arial"/>
          <w:u w:val="single"/>
        </w:rPr>
        <w:t xml:space="preserve"> de Concesión SCT</w:t>
      </w:r>
      <w:r w:rsidR="00867775">
        <w:rPr>
          <w:rFonts w:ascii="Arial" w:hAnsi="Arial" w:cs="Arial"/>
          <w:u w:val="single"/>
        </w:rPr>
        <w:t xml:space="preserve"> o Contrato</w:t>
      </w:r>
      <w:r w:rsidRPr="00E34DA7">
        <w:rPr>
          <w:rFonts w:ascii="Arial" w:hAnsi="Arial" w:cs="Arial"/>
        </w:rPr>
        <w:t>:</w:t>
      </w:r>
    </w:p>
    <w:p w:rsidR="00AC3C55" w:rsidRPr="00E34DA7" w:rsidRDefault="00244FB9" w:rsidP="007B354E">
      <w:pPr>
        <w:tabs>
          <w:tab w:val="left" w:pos="567"/>
        </w:tabs>
        <w:spacing w:before="60" w:line="264"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S</w:t>
      </w:r>
      <w:r w:rsidR="00EA6681">
        <w:rPr>
          <w:rFonts w:ascii="Arial" w:hAnsi="Arial" w:cs="Arial"/>
        </w:rPr>
        <w:t>C</w:t>
      </w:r>
      <w:r w:rsidR="00AC3C55" w:rsidRPr="00E34DA7">
        <w:rPr>
          <w:rFonts w:ascii="Arial" w:hAnsi="Arial" w:cs="Arial"/>
        </w:rPr>
        <w:t xml:space="preserve">T </w:t>
      </w:r>
      <w:r w:rsidR="007A6293">
        <w:rPr>
          <w:rFonts w:ascii="Arial" w:hAnsi="Arial" w:cs="Arial"/>
        </w:rPr>
        <w:t xml:space="preserve">(Sistema Complementario de Transmisión) </w:t>
      </w:r>
      <w:r w:rsidR="00AC3C55" w:rsidRPr="00E34DA7">
        <w:rPr>
          <w:rFonts w:ascii="Arial" w:hAnsi="Arial" w:cs="Arial"/>
        </w:rPr>
        <w:t xml:space="preserve">resultante del Concurso, que establece los compromisos relativos a la construcción, propiedad, operación, régimen tarifario y transferencia al Estado, de </w:t>
      </w:r>
      <w:r>
        <w:rPr>
          <w:rFonts w:ascii="Arial" w:hAnsi="Arial" w:cs="Arial"/>
        </w:rPr>
        <w:t>la</w:t>
      </w:r>
      <w:r w:rsidRPr="00E34DA7">
        <w:rPr>
          <w:rFonts w:ascii="Arial" w:hAnsi="Arial" w:cs="Arial"/>
        </w:rPr>
        <w:t xml:space="preserve"> </w:t>
      </w:r>
      <w:r w:rsidR="00AC3C55" w:rsidRPr="00E34DA7" w:rsidDel="000019DE">
        <w:rPr>
          <w:rFonts w:ascii="Arial" w:hAnsi="Arial" w:cs="Arial"/>
        </w:rPr>
        <w:t>Línea Eléctrica</w:t>
      </w:r>
      <w:r w:rsidR="00AC3C55" w:rsidRPr="00E34DA7">
        <w:rPr>
          <w:rFonts w:ascii="Arial" w:hAnsi="Arial" w:cs="Arial"/>
        </w:rPr>
        <w:t xml:space="preserve"> (Anexo 7 de las Bases).</w:t>
      </w:r>
    </w:p>
    <w:p w:rsidR="00AC3C55" w:rsidRPr="00BF2E12"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BF2E12">
        <w:rPr>
          <w:rFonts w:ascii="Arial" w:hAnsi="Arial" w:cs="Arial"/>
          <w:u w:val="single"/>
        </w:rPr>
        <w:t>Contrato de Seguridades y Garantías:</w:t>
      </w:r>
    </w:p>
    <w:p w:rsidR="00AC3C55" w:rsidRDefault="00AC3C55" w:rsidP="007B354E">
      <w:pPr>
        <w:tabs>
          <w:tab w:val="left" w:pos="567"/>
        </w:tabs>
        <w:spacing w:before="60" w:line="264" w:lineRule="auto"/>
        <w:ind w:left="567"/>
        <w:jc w:val="both"/>
        <w:rPr>
          <w:rFonts w:ascii="Arial" w:hAnsi="Arial" w:cs="Arial"/>
        </w:rPr>
      </w:pPr>
      <w:r w:rsidRPr="00BF2E12">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53789F" w:rsidRPr="00BF2E12">
        <w:rPr>
          <w:rFonts w:ascii="Arial" w:hAnsi="Arial" w:cs="Arial"/>
        </w:rPr>
        <w:t xml:space="preserve">el </w:t>
      </w:r>
      <w:r w:rsidRPr="00BF2E12">
        <w:rPr>
          <w:rFonts w:ascii="Arial" w:hAnsi="Arial" w:cs="Arial"/>
        </w:rPr>
        <w:t>Contrato.</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bCs/>
          <w:iCs/>
        </w:rPr>
      </w:pPr>
      <w:r w:rsidRPr="00E34DA7">
        <w:rPr>
          <w:rFonts w:ascii="Arial" w:hAnsi="Arial" w:cs="Arial"/>
          <w:bCs/>
          <w:iCs/>
          <w:u w:val="single"/>
        </w:rPr>
        <w:t>Control Efectivo</w:t>
      </w:r>
      <w:r w:rsidRPr="00E34DA7">
        <w:rPr>
          <w:rFonts w:ascii="Arial" w:hAnsi="Arial" w:cs="Arial"/>
          <w:bCs/>
          <w:iCs/>
        </w:rPr>
        <w:t>:</w:t>
      </w:r>
    </w:p>
    <w:p w:rsidR="00AC3C55" w:rsidRPr="00E34DA7" w:rsidRDefault="00AC3C55" w:rsidP="007B354E">
      <w:pPr>
        <w:spacing w:before="60" w:line="264" w:lineRule="auto"/>
        <w:ind w:left="567"/>
        <w:jc w:val="both"/>
        <w:rPr>
          <w:rFonts w:ascii="Arial" w:hAnsi="Arial" w:cs="Arial"/>
          <w:bCs/>
          <w:iCs/>
        </w:rPr>
      </w:pPr>
      <w:r w:rsidRPr="00E34DA7">
        <w:rPr>
          <w:rFonts w:ascii="Arial" w:hAnsi="Arial" w:cs="Arial"/>
          <w:bCs/>
          <w:iCs/>
        </w:rPr>
        <w:t>Se entiende que una Persona ostenta el Control Efectivo de una persona jurídica o está sometida a control común con ésta cuando:</w:t>
      </w:r>
    </w:p>
    <w:p w:rsidR="00AC3C55" w:rsidRPr="00E34DA7" w:rsidRDefault="00AC3C55" w:rsidP="007B354E">
      <w:pPr>
        <w:tabs>
          <w:tab w:val="left" w:pos="964"/>
        </w:tabs>
        <w:spacing w:before="60" w:line="264" w:lineRule="auto"/>
        <w:ind w:left="964" w:hanging="397"/>
        <w:jc w:val="both"/>
        <w:rPr>
          <w:rFonts w:ascii="Arial" w:hAnsi="Arial" w:cs="Arial"/>
          <w:bCs/>
          <w:iCs/>
        </w:rPr>
      </w:pPr>
      <w:r w:rsidRPr="00E34DA7">
        <w:rPr>
          <w:rFonts w:ascii="Arial" w:hAnsi="Arial" w:cs="Arial"/>
          <w:bCs/>
          <w:iCs/>
        </w:rPr>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7B354E">
      <w:pPr>
        <w:tabs>
          <w:tab w:val="left" w:pos="964"/>
        </w:tabs>
        <w:spacing w:before="60" w:line="264" w:lineRule="auto"/>
        <w:ind w:left="964" w:hanging="397"/>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7B354E">
      <w:pPr>
        <w:tabs>
          <w:tab w:val="left" w:pos="964"/>
        </w:tabs>
        <w:spacing w:before="60" w:line="264"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DF34CE" w:rsidRDefault="00DF34CE">
      <w:pPr>
        <w:rPr>
          <w:rFonts w:ascii="Arial" w:hAnsi="Arial" w:cs="Arial"/>
          <w:u w:val="single"/>
        </w:rPr>
      </w:pPr>
      <w:r>
        <w:rPr>
          <w:rFonts w:ascii="Arial" w:hAnsi="Arial" w:cs="Arial"/>
          <w:u w:val="single"/>
        </w:rPr>
        <w:br w:type="page"/>
      </w:r>
    </w:p>
    <w:p w:rsidR="00AC3C55" w:rsidRPr="00BF2E12"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BF2E12">
        <w:rPr>
          <w:rFonts w:ascii="Arial" w:hAnsi="Arial" w:cs="Arial"/>
          <w:u w:val="single"/>
        </w:rPr>
        <w:lastRenderedPageBreak/>
        <w:t>Costo de Servicio Total</w:t>
      </w:r>
      <w:r w:rsidRPr="00BF2E12">
        <w:rPr>
          <w:rFonts w:ascii="Arial" w:hAnsi="Arial" w:cs="Arial"/>
        </w:rPr>
        <w:t>:</w:t>
      </w:r>
    </w:p>
    <w:p w:rsidR="00AC3C55" w:rsidRPr="00E34DA7" w:rsidRDefault="00AC3C55" w:rsidP="007B354E">
      <w:pPr>
        <w:spacing w:before="60" w:line="264" w:lineRule="auto"/>
        <w:ind w:left="567"/>
        <w:jc w:val="both"/>
        <w:rPr>
          <w:rFonts w:ascii="Arial" w:hAnsi="Arial" w:cs="Arial"/>
        </w:rPr>
      </w:pPr>
      <w:r w:rsidRPr="00BF2E12">
        <w:rPr>
          <w:rFonts w:ascii="Arial" w:hAnsi="Arial" w:cs="Arial"/>
        </w:rPr>
        <w:t>Es la suma del costo anual de operación y mantenimiento, más la anualidad del costo de inversión calculada con la tasa del 12% y un periodo de 30 años.</w:t>
      </w:r>
    </w:p>
    <w:p w:rsidR="00FB0DCB" w:rsidRDefault="00FB0DCB" w:rsidP="007B354E">
      <w:pPr>
        <w:numPr>
          <w:ilvl w:val="0"/>
          <w:numId w:val="18"/>
        </w:numPr>
        <w:tabs>
          <w:tab w:val="clear" w:pos="720"/>
          <w:tab w:val="left" w:pos="567"/>
        </w:tabs>
        <w:spacing w:before="120" w:line="264" w:lineRule="auto"/>
        <w:ind w:left="567" w:hanging="567"/>
        <w:jc w:val="both"/>
        <w:rPr>
          <w:rFonts w:ascii="Arial" w:hAnsi="Arial" w:cs="Arial"/>
          <w:u w:val="single"/>
        </w:rPr>
      </w:pPr>
      <w:r w:rsidRPr="007C3F4A">
        <w:rPr>
          <w:rFonts w:ascii="Arial" w:hAnsi="Arial" w:cs="Arial"/>
          <w:u w:val="single"/>
        </w:rPr>
        <w:t>Costo Medio Anual:</w:t>
      </w:r>
    </w:p>
    <w:p w:rsidR="00FB0DCB" w:rsidRPr="008236B2" w:rsidRDefault="00FB0DCB" w:rsidP="007B354E">
      <w:pPr>
        <w:tabs>
          <w:tab w:val="left" w:pos="567"/>
        </w:tabs>
        <w:spacing w:before="60" w:line="264" w:lineRule="auto"/>
        <w:ind w:left="567"/>
        <w:jc w:val="both"/>
        <w:rPr>
          <w:rFonts w:ascii="Arial" w:hAnsi="Arial" w:cs="Arial"/>
        </w:rPr>
      </w:pPr>
      <w:r w:rsidRPr="008236B2">
        <w:rPr>
          <w:rFonts w:ascii="Arial" w:hAnsi="Arial" w:cs="Arial"/>
        </w:rPr>
        <w:t xml:space="preserve">Es el monto anual a reconocer por las instalaciones del sistema eléctrico del Sistema Complementario de Transmisión que se utilizará para el cálculo de los peajes y las compensaciones de transmisión. </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Cronograma</w:t>
      </w:r>
      <w:r w:rsidRPr="00E34DA7">
        <w:rPr>
          <w:rFonts w:ascii="Arial" w:hAnsi="Arial" w:cs="Arial"/>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 xml:space="preserve">Derecho de </w:t>
      </w:r>
      <w:r w:rsidR="00392F91">
        <w:rPr>
          <w:rFonts w:ascii="Arial" w:hAnsi="Arial" w:cs="Arial"/>
          <w:u w:val="single"/>
        </w:rPr>
        <w:t>P</w:t>
      </w:r>
      <w:r w:rsidRPr="00E34DA7">
        <w:rPr>
          <w:rFonts w:ascii="Arial" w:hAnsi="Arial" w:cs="Arial"/>
          <w:u w:val="single"/>
        </w:rPr>
        <w:t>articipación</w:t>
      </w:r>
      <w:r w:rsidRPr="00E34DA7">
        <w:rPr>
          <w:rFonts w:ascii="Arial" w:hAnsi="Arial" w:cs="Arial"/>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Días</w:t>
      </w:r>
      <w:r w:rsidRPr="00E34DA7">
        <w:rPr>
          <w:rFonts w:ascii="Arial" w:hAnsi="Arial" w:cs="Arial"/>
        </w:rPr>
        <w:t>:</w:t>
      </w:r>
    </w:p>
    <w:p w:rsidR="00AC3C55" w:rsidRPr="00E34DA7" w:rsidRDefault="00AC3C55" w:rsidP="007B354E">
      <w:pPr>
        <w:spacing w:before="60" w:line="264" w:lineRule="auto"/>
        <w:ind w:left="567"/>
        <w:jc w:val="both"/>
        <w:rPr>
          <w:rFonts w:ascii="Arial" w:hAnsi="Arial" w:cs="Arial"/>
        </w:rPr>
      </w:pPr>
      <w:r w:rsidRPr="00E34DA7">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Dólar o US$</w:t>
      </w:r>
      <w:r w:rsidRPr="00E34DA7">
        <w:rPr>
          <w:rFonts w:ascii="Arial" w:hAnsi="Arial" w:cs="Arial"/>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la moneda o el signo monetario de curso legal en los Estados Unidos de América.</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Empresa Afiliada</w:t>
      </w:r>
      <w:r w:rsidRPr="00E34DA7">
        <w:rPr>
          <w:rFonts w:ascii="Arial" w:hAnsi="Arial" w:cs="Arial"/>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Una empresa será considerada afiliada de otra empresa cuando el Control Efectivo de tales empresas se encuentre en manos de la misma Empresa Matriz o de una Empresa Subsidiaria.</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Empresa Bancaria:</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bCs/>
          <w:iCs/>
        </w:rPr>
      </w:pPr>
      <w:r w:rsidRPr="00E34DA7">
        <w:rPr>
          <w:rFonts w:ascii="Arial" w:hAnsi="Arial" w:cs="Arial"/>
          <w:bCs/>
          <w:iCs/>
          <w:u w:val="single"/>
        </w:rPr>
        <w:t>Empresa Matriz</w:t>
      </w:r>
      <w:r w:rsidRPr="00E34DA7">
        <w:rPr>
          <w:rFonts w:ascii="Arial" w:hAnsi="Arial" w:cs="Arial"/>
          <w:bCs/>
          <w:iCs/>
        </w:rPr>
        <w:t>:</w:t>
      </w:r>
    </w:p>
    <w:p w:rsidR="00AC3C55" w:rsidRPr="00E34DA7" w:rsidRDefault="00AC3C55" w:rsidP="007B354E">
      <w:pPr>
        <w:tabs>
          <w:tab w:val="left" w:pos="567"/>
        </w:tabs>
        <w:spacing w:before="60" w:line="264" w:lineRule="auto"/>
        <w:ind w:left="567"/>
        <w:jc w:val="both"/>
        <w:rPr>
          <w:rFonts w:ascii="Arial" w:hAnsi="Arial" w:cs="Arial"/>
          <w:bCs/>
          <w:iCs/>
        </w:rPr>
      </w:pPr>
      <w:r w:rsidRPr="00E34DA7">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Empresa Subsidiaria</w:t>
      </w:r>
      <w:r w:rsidRPr="00E34DA7">
        <w:rPr>
          <w:rFonts w:ascii="Arial" w:hAnsi="Arial" w:cs="Arial"/>
        </w:rPr>
        <w:t>:</w:t>
      </w:r>
    </w:p>
    <w:p w:rsidR="00AC3C55" w:rsidRDefault="00AC3C55" w:rsidP="007B354E">
      <w:pPr>
        <w:tabs>
          <w:tab w:val="left" w:pos="567"/>
        </w:tabs>
        <w:spacing w:before="60" w:line="264"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Empresas Vinculadas:</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7324F9" w:rsidRDefault="00AC3C55" w:rsidP="007B354E">
      <w:pPr>
        <w:numPr>
          <w:ilvl w:val="0"/>
          <w:numId w:val="18"/>
        </w:numPr>
        <w:tabs>
          <w:tab w:val="clear" w:pos="720"/>
          <w:tab w:val="left" w:pos="567"/>
        </w:tabs>
        <w:spacing w:before="120" w:line="264" w:lineRule="auto"/>
        <w:ind w:left="567" w:hanging="567"/>
        <w:jc w:val="both"/>
        <w:rPr>
          <w:rFonts w:ascii="Arial" w:hAnsi="Arial" w:cs="Arial"/>
          <w:u w:val="single"/>
        </w:rPr>
      </w:pPr>
      <w:r w:rsidRPr="007324F9">
        <w:rPr>
          <w:rFonts w:ascii="Arial" w:hAnsi="Arial" w:cs="Arial"/>
          <w:u w:val="single"/>
        </w:rPr>
        <w:t>Estado:</w:t>
      </w:r>
    </w:p>
    <w:p w:rsidR="00AC3C55" w:rsidRDefault="00AC3C55" w:rsidP="007B354E">
      <w:pPr>
        <w:tabs>
          <w:tab w:val="left" w:pos="567"/>
        </w:tabs>
        <w:spacing w:before="60" w:line="264" w:lineRule="auto"/>
        <w:ind w:left="567"/>
        <w:jc w:val="both"/>
        <w:rPr>
          <w:rFonts w:ascii="Arial" w:hAnsi="Arial" w:cs="Arial"/>
        </w:rPr>
      </w:pPr>
      <w:r w:rsidRPr="007324F9">
        <w:rPr>
          <w:rFonts w:ascii="Arial" w:hAnsi="Arial" w:cs="Arial"/>
        </w:rPr>
        <w:t>Es el Estado de la República del Perú.</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lastRenderedPageBreak/>
        <w:t>Garantía</w:t>
      </w:r>
      <w:r w:rsidRPr="00E34DA7">
        <w:rPr>
          <w:rFonts w:ascii="Arial" w:hAnsi="Arial" w:cs="Arial"/>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 xml:space="preserve">Es una fianza emitida por una Empresa Bancaria, siguiendo los formatos establecidos en las Bases o </w:t>
      </w:r>
      <w:r w:rsidR="0055279F">
        <w:rPr>
          <w:rFonts w:ascii="Arial" w:hAnsi="Arial" w:cs="Arial"/>
        </w:rPr>
        <w:t xml:space="preserve">en </w:t>
      </w:r>
      <w:r w:rsidR="00392F91">
        <w:rPr>
          <w:rFonts w:ascii="Arial" w:hAnsi="Arial" w:cs="Arial"/>
        </w:rPr>
        <w:t>el</w:t>
      </w:r>
      <w:r w:rsidR="00392F91" w:rsidRPr="00E34DA7">
        <w:rPr>
          <w:rFonts w:ascii="Arial" w:hAnsi="Arial" w:cs="Arial"/>
        </w:rPr>
        <w:t xml:space="preserve"> </w:t>
      </w:r>
      <w:r w:rsidRPr="00E34DA7">
        <w:rPr>
          <w:rFonts w:ascii="Arial" w:hAnsi="Arial" w:cs="Arial"/>
        </w:rPr>
        <w:t>Contrato. Si la Empresa Bancaria es extranjera, la fianza deberá estar confirmada por una Empresa Bancaria local.</w:t>
      </w:r>
    </w:p>
    <w:p w:rsidR="00AC3C55" w:rsidRPr="007324F9" w:rsidRDefault="00AC3C55" w:rsidP="007B354E">
      <w:pPr>
        <w:numPr>
          <w:ilvl w:val="0"/>
          <w:numId w:val="18"/>
        </w:numPr>
        <w:tabs>
          <w:tab w:val="clear" w:pos="720"/>
          <w:tab w:val="left" w:pos="567"/>
        </w:tabs>
        <w:spacing w:before="120" w:line="264" w:lineRule="auto"/>
        <w:ind w:left="567" w:hanging="567"/>
        <w:jc w:val="both"/>
        <w:rPr>
          <w:rFonts w:ascii="Arial" w:hAnsi="Arial" w:cs="Arial"/>
          <w:u w:val="single"/>
        </w:rPr>
      </w:pPr>
      <w:r w:rsidRPr="007324F9">
        <w:rPr>
          <w:rFonts w:ascii="Arial" w:hAnsi="Arial" w:cs="Arial"/>
          <w:u w:val="single"/>
        </w:rPr>
        <w:t>Ley de Concesiones o LCE:</w:t>
      </w:r>
    </w:p>
    <w:p w:rsidR="00AC3C55" w:rsidRPr="00E34DA7" w:rsidRDefault="00AC3C55" w:rsidP="007B354E">
      <w:pPr>
        <w:tabs>
          <w:tab w:val="left" w:pos="567"/>
        </w:tabs>
        <w:spacing w:before="60" w:line="264" w:lineRule="auto"/>
        <w:ind w:left="567"/>
        <w:jc w:val="both"/>
        <w:rPr>
          <w:rFonts w:ascii="Arial" w:hAnsi="Arial" w:cs="Arial"/>
        </w:rPr>
      </w:pPr>
      <w:r w:rsidRPr="007324F9">
        <w:rPr>
          <w:rFonts w:ascii="Arial" w:hAnsi="Arial" w:cs="Arial"/>
        </w:rPr>
        <w:t>Es el Decreto Ley N° 25844, Ley de Concesiones Eléctricas y sus normas complementarias y modificatorias.</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Leyes Aplicables</w:t>
      </w:r>
      <w:r w:rsidRPr="00E34DA7">
        <w:rPr>
          <w:rFonts w:ascii="Arial" w:hAnsi="Arial" w:cs="Arial"/>
        </w:rPr>
        <w:t>:</w:t>
      </w:r>
    </w:p>
    <w:p w:rsidR="00AC3C55" w:rsidRPr="00E34DA7" w:rsidRDefault="00AC3C55" w:rsidP="007B354E">
      <w:pPr>
        <w:tabs>
          <w:tab w:val="left" w:pos="-3000"/>
        </w:tabs>
        <w:spacing w:before="60" w:line="264"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E34DA7" w:rsidRDefault="00AC3C55" w:rsidP="007B354E">
      <w:pPr>
        <w:numPr>
          <w:ilvl w:val="0"/>
          <w:numId w:val="18"/>
        </w:numPr>
        <w:tabs>
          <w:tab w:val="clear" w:pos="720"/>
          <w:tab w:val="num" w:pos="-2500"/>
          <w:tab w:val="left" w:pos="567"/>
        </w:tabs>
        <w:spacing w:before="120" w:line="264" w:lineRule="auto"/>
        <w:ind w:left="567" w:hanging="567"/>
        <w:jc w:val="both"/>
        <w:rPr>
          <w:rFonts w:ascii="Arial" w:hAnsi="Arial" w:cs="Arial"/>
        </w:rPr>
      </w:pPr>
      <w:r w:rsidRPr="00E34DA7" w:rsidDel="000019DE">
        <w:rPr>
          <w:rFonts w:ascii="Arial" w:hAnsi="Arial" w:cs="Arial"/>
          <w:u w:val="single"/>
        </w:rPr>
        <w:t>Línea Eléctrica</w:t>
      </w:r>
      <w:r w:rsidR="00555641">
        <w:rPr>
          <w:rFonts w:ascii="Arial" w:hAnsi="Arial" w:cs="Arial"/>
          <w:u w:val="single"/>
        </w:rPr>
        <w:t xml:space="preserve"> o LT</w:t>
      </w:r>
      <w:r w:rsidRPr="00E34DA7">
        <w:rPr>
          <w:rFonts w:ascii="Arial" w:hAnsi="Arial" w:cs="Arial"/>
        </w:rPr>
        <w:t>:</w:t>
      </w:r>
    </w:p>
    <w:p w:rsidR="00AC3C55" w:rsidRPr="00E34DA7" w:rsidRDefault="007079C6" w:rsidP="007B354E">
      <w:pPr>
        <w:tabs>
          <w:tab w:val="num" w:pos="-2500"/>
          <w:tab w:val="left" w:pos="567"/>
        </w:tabs>
        <w:spacing w:before="60" w:line="264" w:lineRule="auto"/>
        <w:ind w:left="567"/>
        <w:jc w:val="both"/>
        <w:rPr>
          <w:rFonts w:ascii="Arial" w:hAnsi="Arial" w:cs="Arial"/>
        </w:rPr>
      </w:pPr>
      <w:r>
        <w:rPr>
          <w:rFonts w:ascii="Arial" w:hAnsi="Arial" w:cs="Arial"/>
        </w:rPr>
        <w:t xml:space="preserve">Es la LT </w:t>
      </w:r>
      <w:r w:rsidR="00287C7C">
        <w:rPr>
          <w:rFonts w:ascii="Arial" w:hAnsi="Arial" w:cs="Arial"/>
        </w:rPr>
        <w:t>220</w:t>
      </w:r>
      <w:r>
        <w:rPr>
          <w:rFonts w:ascii="Arial" w:hAnsi="Arial" w:cs="Arial"/>
        </w:rPr>
        <w:t xml:space="preserve"> kV</w:t>
      </w:r>
      <w:r w:rsidR="002C20FA">
        <w:rPr>
          <w:rFonts w:ascii="Arial" w:hAnsi="Arial" w:cs="Arial"/>
        </w:rPr>
        <w:t xml:space="preserve"> </w:t>
      </w:r>
      <w:r w:rsidR="00FD1CA8">
        <w:rPr>
          <w:rFonts w:ascii="Arial" w:hAnsi="Arial" w:cs="Arial"/>
        </w:rPr>
        <w:t xml:space="preserve">Friaspata-Mollepata y Subestación </w:t>
      </w:r>
      <w:proofErr w:type="spellStart"/>
      <w:r w:rsidR="00FD1CA8">
        <w:rPr>
          <w:rFonts w:ascii="Arial" w:hAnsi="Arial" w:cs="Arial"/>
        </w:rPr>
        <w:t>Orcotuna</w:t>
      </w:r>
      <w:proofErr w:type="spellEnd"/>
      <w:r w:rsidR="00FD1CA8">
        <w:rPr>
          <w:rFonts w:ascii="Arial" w:hAnsi="Arial" w:cs="Arial"/>
        </w:rPr>
        <w:t xml:space="preserve"> 220/60 kV</w:t>
      </w:r>
      <w:r>
        <w:rPr>
          <w:rFonts w:ascii="Arial" w:hAnsi="Arial" w:cs="Arial"/>
        </w:rPr>
        <w:t>, cuya i</w:t>
      </w:r>
      <w:r w:rsidR="00AC3C55" w:rsidRPr="00E34DA7">
        <w:rPr>
          <w:rFonts w:ascii="Arial" w:hAnsi="Arial" w:cs="Arial"/>
        </w:rPr>
        <w:t xml:space="preserve">nfraestructura eléctrica </w:t>
      </w:r>
      <w:r w:rsidR="00D25D32">
        <w:rPr>
          <w:rFonts w:ascii="Arial" w:hAnsi="Arial" w:cs="Arial"/>
        </w:rPr>
        <w:t xml:space="preserve">se </w:t>
      </w:r>
      <w:r w:rsidR="00AC3C55" w:rsidRPr="00E34DA7">
        <w:rPr>
          <w:rFonts w:ascii="Arial" w:hAnsi="Arial" w:cs="Arial"/>
        </w:rPr>
        <w:t>descri</w:t>
      </w:r>
      <w:r w:rsidR="00D25D32">
        <w:rPr>
          <w:rFonts w:ascii="Arial" w:hAnsi="Arial" w:cs="Arial"/>
        </w:rPr>
        <w:t>be</w:t>
      </w:r>
      <w:r w:rsidR="00AC3C55" w:rsidRPr="00E34DA7">
        <w:rPr>
          <w:rFonts w:ascii="Arial" w:hAnsi="Arial" w:cs="Arial"/>
        </w:rPr>
        <w:t xml:space="preserve"> en </w:t>
      </w:r>
      <w:r w:rsidR="005115BE">
        <w:rPr>
          <w:rFonts w:ascii="Arial" w:hAnsi="Arial" w:cs="Arial"/>
        </w:rPr>
        <w:t>e</w:t>
      </w:r>
      <w:r w:rsidR="00B15265">
        <w:rPr>
          <w:rFonts w:ascii="Arial" w:hAnsi="Arial" w:cs="Arial"/>
        </w:rPr>
        <w:t>l</w:t>
      </w:r>
      <w:r w:rsidR="00B15265" w:rsidRPr="00E34DA7">
        <w:rPr>
          <w:rFonts w:ascii="Arial" w:hAnsi="Arial" w:cs="Arial"/>
        </w:rPr>
        <w:t xml:space="preserve"> </w:t>
      </w:r>
      <w:r w:rsidR="00274A6B">
        <w:rPr>
          <w:rFonts w:ascii="Arial" w:hAnsi="Arial" w:cs="Arial"/>
        </w:rPr>
        <w:t>A</w:t>
      </w:r>
      <w:r w:rsidR="00AC3C55" w:rsidRPr="00E34DA7">
        <w:rPr>
          <w:rFonts w:ascii="Arial" w:hAnsi="Arial" w:cs="Arial"/>
        </w:rPr>
        <w:t xml:space="preserve">nexo </w:t>
      </w:r>
      <w:r w:rsidR="00B15265">
        <w:rPr>
          <w:rFonts w:ascii="Arial" w:hAnsi="Arial" w:cs="Arial"/>
        </w:rPr>
        <w:t xml:space="preserve">N° </w:t>
      </w:r>
      <w:r w:rsidR="00AC3C55" w:rsidRPr="00E34DA7">
        <w:rPr>
          <w:rFonts w:ascii="Arial" w:hAnsi="Arial" w:cs="Arial"/>
        </w:rPr>
        <w:t>1 de</w:t>
      </w:r>
      <w:r w:rsidR="00B15265">
        <w:rPr>
          <w:rFonts w:ascii="Arial" w:hAnsi="Arial" w:cs="Arial"/>
        </w:rPr>
        <w:t>l</w:t>
      </w:r>
      <w:r w:rsidR="00274A6B">
        <w:rPr>
          <w:rFonts w:ascii="Arial" w:hAnsi="Arial" w:cs="Arial"/>
        </w:rPr>
        <w:t xml:space="preserve"> </w:t>
      </w:r>
      <w:r w:rsidR="00AC3C55" w:rsidRPr="00E34DA7">
        <w:rPr>
          <w:rFonts w:ascii="Arial" w:hAnsi="Arial" w:cs="Arial"/>
        </w:rPr>
        <w:t>Contrato.</w:t>
      </w:r>
    </w:p>
    <w:p w:rsidR="00AC3C55" w:rsidRPr="00E34DA7" w:rsidRDefault="00AC3C55" w:rsidP="007B354E">
      <w:pPr>
        <w:numPr>
          <w:ilvl w:val="0"/>
          <w:numId w:val="18"/>
        </w:numPr>
        <w:tabs>
          <w:tab w:val="clear" w:pos="720"/>
          <w:tab w:val="num" w:pos="-2500"/>
          <w:tab w:val="left" w:pos="567"/>
        </w:tabs>
        <w:spacing w:before="120" w:line="264" w:lineRule="auto"/>
        <w:ind w:left="567" w:hanging="567"/>
        <w:jc w:val="both"/>
        <w:rPr>
          <w:rFonts w:ascii="Arial" w:hAnsi="Arial" w:cs="Arial"/>
        </w:rPr>
      </w:pPr>
      <w:r w:rsidRPr="00E34DA7">
        <w:rPr>
          <w:rFonts w:ascii="Arial" w:hAnsi="Arial" w:cs="Arial"/>
          <w:u w:val="single"/>
        </w:rPr>
        <w:t>Oferta</w:t>
      </w:r>
      <w:r w:rsidRPr="00E34DA7">
        <w:rPr>
          <w:rFonts w:ascii="Arial" w:hAnsi="Arial" w:cs="Arial"/>
        </w:rPr>
        <w:t>:</w:t>
      </w:r>
    </w:p>
    <w:p w:rsidR="00AC3C55" w:rsidRPr="00E34DA7" w:rsidRDefault="00AC3C55" w:rsidP="007B354E">
      <w:pPr>
        <w:tabs>
          <w:tab w:val="num" w:pos="-2500"/>
          <w:tab w:val="left" w:pos="567"/>
        </w:tabs>
        <w:spacing w:before="60" w:line="264" w:lineRule="auto"/>
        <w:ind w:left="567"/>
        <w:jc w:val="both"/>
        <w:rPr>
          <w:rFonts w:ascii="Arial" w:hAnsi="Arial" w:cs="Arial"/>
        </w:rPr>
      </w:pPr>
      <w:r w:rsidRPr="00E34DA7">
        <w:rPr>
          <w:rFonts w:ascii="Arial" w:hAnsi="Arial" w:cs="Arial"/>
        </w:rPr>
        <w:t>Es la oferta presentada por el Postor a través del Formulario N° 4 de las Bases.</w:t>
      </w:r>
    </w:p>
    <w:p w:rsidR="00AC3C55" w:rsidRPr="00E34DA7" w:rsidRDefault="00AC3C55" w:rsidP="007B354E">
      <w:pPr>
        <w:numPr>
          <w:ilvl w:val="0"/>
          <w:numId w:val="18"/>
        </w:numPr>
        <w:tabs>
          <w:tab w:val="clear" w:pos="720"/>
          <w:tab w:val="num" w:pos="-2500"/>
          <w:tab w:val="left" w:pos="567"/>
        </w:tabs>
        <w:spacing w:before="120" w:line="264" w:lineRule="auto"/>
        <w:ind w:left="567" w:hanging="567"/>
        <w:jc w:val="both"/>
        <w:rPr>
          <w:rFonts w:ascii="Arial" w:hAnsi="Arial" w:cs="Arial"/>
        </w:rPr>
      </w:pPr>
      <w:r w:rsidRPr="00E34DA7">
        <w:rPr>
          <w:rFonts w:ascii="Arial" w:hAnsi="Arial" w:cs="Arial"/>
          <w:u w:val="single"/>
        </w:rPr>
        <w:t>Operador</w:t>
      </w:r>
      <w:r w:rsidRPr="00E34DA7">
        <w:rPr>
          <w:rFonts w:ascii="Arial" w:hAnsi="Arial" w:cs="Arial"/>
        </w:rPr>
        <w:t>:</w:t>
      </w:r>
    </w:p>
    <w:p w:rsidR="00AC3C55" w:rsidRPr="00E34DA7" w:rsidRDefault="00AC3C55" w:rsidP="007B354E">
      <w:pPr>
        <w:tabs>
          <w:tab w:val="num" w:pos="-2500"/>
          <w:tab w:val="left" w:pos="567"/>
        </w:tabs>
        <w:spacing w:before="60" w:line="264" w:lineRule="auto"/>
        <w:ind w:left="567"/>
        <w:jc w:val="both"/>
        <w:rPr>
          <w:rFonts w:ascii="Arial" w:hAnsi="Arial" w:cs="Arial"/>
        </w:rPr>
      </w:pPr>
      <w:r w:rsidRPr="00E34DA7">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7324F9" w:rsidRDefault="00AC3C55" w:rsidP="007B354E">
      <w:pPr>
        <w:numPr>
          <w:ilvl w:val="0"/>
          <w:numId w:val="18"/>
        </w:numPr>
        <w:tabs>
          <w:tab w:val="clear" w:pos="720"/>
          <w:tab w:val="num" w:pos="-2500"/>
          <w:tab w:val="left" w:pos="567"/>
        </w:tabs>
        <w:spacing w:before="120" w:line="264" w:lineRule="auto"/>
        <w:ind w:left="567" w:hanging="567"/>
        <w:jc w:val="both"/>
        <w:rPr>
          <w:rFonts w:ascii="Arial" w:hAnsi="Arial" w:cs="Arial"/>
        </w:rPr>
      </w:pPr>
      <w:r w:rsidRPr="007324F9">
        <w:rPr>
          <w:rFonts w:ascii="Arial" w:hAnsi="Arial" w:cs="Arial"/>
          <w:u w:val="single"/>
        </w:rPr>
        <w:t>Operador Calificado</w:t>
      </w:r>
      <w:r w:rsidRPr="007324F9">
        <w:rPr>
          <w:rFonts w:ascii="Arial" w:hAnsi="Arial" w:cs="Arial"/>
        </w:rPr>
        <w:t>:</w:t>
      </w:r>
    </w:p>
    <w:p w:rsidR="00AC3C55" w:rsidRPr="007324F9" w:rsidRDefault="00AC3C55" w:rsidP="007B354E">
      <w:pPr>
        <w:tabs>
          <w:tab w:val="num" w:pos="-2500"/>
          <w:tab w:val="left" w:pos="567"/>
        </w:tabs>
        <w:spacing w:before="60" w:line="264" w:lineRule="auto"/>
        <w:ind w:left="567"/>
        <w:jc w:val="both"/>
        <w:rPr>
          <w:rFonts w:ascii="Arial" w:hAnsi="Arial" w:cs="Arial"/>
        </w:rPr>
      </w:pPr>
      <w:r w:rsidRPr="007324F9">
        <w:rPr>
          <w:rFonts w:ascii="Arial" w:hAnsi="Arial" w:cs="Arial"/>
        </w:rPr>
        <w:t>Es el Operador que ha sido declarado como tal por la Comisión, en razón de haber probado que cumple con los requisitos técnicos de Calificación.</w:t>
      </w:r>
    </w:p>
    <w:p w:rsidR="00AC3C55" w:rsidRPr="007324F9" w:rsidRDefault="00AC3C55" w:rsidP="007B354E">
      <w:pPr>
        <w:numPr>
          <w:ilvl w:val="0"/>
          <w:numId w:val="18"/>
        </w:numPr>
        <w:tabs>
          <w:tab w:val="clear" w:pos="720"/>
          <w:tab w:val="num" w:pos="-2500"/>
          <w:tab w:val="left" w:pos="567"/>
        </w:tabs>
        <w:spacing w:before="120" w:line="264" w:lineRule="auto"/>
        <w:ind w:left="567" w:hanging="567"/>
        <w:jc w:val="both"/>
        <w:rPr>
          <w:rFonts w:ascii="Arial" w:hAnsi="Arial" w:cs="Arial"/>
        </w:rPr>
      </w:pPr>
      <w:r w:rsidRPr="007324F9">
        <w:rPr>
          <w:rFonts w:ascii="Arial" w:hAnsi="Arial" w:cs="Arial"/>
          <w:u w:val="single"/>
        </w:rPr>
        <w:t>OSINERGMIN</w:t>
      </w:r>
      <w:r w:rsidRPr="007324F9">
        <w:rPr>
          <w:rFonts w:ascii="Arial" w:hAnsi="Arial" w:cs="Arial"/>
        </w:rPr>
        <w:t>:</w:t>
      </w:r>
    </w:p>
    <w:p w:rsidR="00AC3C55" w:rsidRPr="00E34DA7" w:rsidRDefault="00AC3C55" w:rsidP="007B354E">
      <w:pPr>
        <w:tabs>
          <w:tab w:val="num" w:pos="-2500"/>
          <w:tab w:val="left" w:pos="567"/>
        </w:tabs>
        <w:spacing w:before="60" w:line="264" w:lineRule="auto"/>
        <w:ind w:left="567"/>
        <w:jc w:val="both"/>
        <w:rPr>
          <w:rFonts w:ascii="Arial" w:hAnsi="Arial" w:cs="Arial"/>
        </w:rPr>
      </w:pPr>
      <w:r w:rsidRPr="007324F9">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Participación Mínima</w:t>
      </w:r>
      <w:r w:rsidRPr="00E34DA7">
        <w:rPr>
          <w:rFonts w:ascii="Arial" w:hAnsi="Arial" w:cs="Arial"/>
        </w:rPr>
        <w:t>:</w:t>
      </w:r>
    </w:p>
    <w:p w:rsidR="00AC3C55"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Patrimonio Neto</w:t>
      </w:r>
      <w:r w:rsidRPr="00E34DA7">
        <w:rPr>
          <w:rFonts w:ascii="Arial" w:hAnsi="Arial" w:cs="Arial"/>
        </w:rPr>
        <w:t>:</w:t>
      </w:r>
    </w:p>
    <w:p w:rsidR="00AC3C55"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Persona</w:t>
      </w:r>
      <w:r w:rsidRPr="00E34DA7">
        <w:rPr>
          <w:rFonts w:ascii="Arial" w:hAnsi="Arial" w:cs="Arial"/>
        </w:rPr>
        <w:t>:</w:t>
      </w:r>
    </w:p>
    <w:p w:rsidR="00A33240" w:rsidRDefault="00AC3C55" w:rsidP="007B354E">
      <w:pPr>
        <w:tabs>
          <w:tab w:val="left" w:pos="567"/>
        </w:tabs>
        <w:spacing w:before="60" w:line="264" w:lineRule="auto"/>
        <w:ind w:left="567"/>
        <w:jc w:val="both"/>
        <w:rPr>
          <w:rFonts w:ascii="Arial" w:hAnsi="Arial" w:cs="Arial"/>
        </w:rPr>
      </w:pPr>
      <w:r w:rsidRPr="00E34DA7">
        <w:rPr>
          <w:rFonts w:ascii="Arial" w:hAnsi="Arial" w:cs="Arial"/>
        </w:rPr>
        <w:t>Es cualquier persona jurídica, nacional o extranjera, que puede realizar actos jurídicos y asumir obligaciones en el Perú.</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Postor</w:t>
      </w:r>
      <w:r w:rsidRPr="00E34DA7">
        <w:rPr>
          <w:rFonts w:ascii="Arial" w:hAnsi="Arial" w:cs="Arial"/>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Operador Calificado o Consorcio Calificado que se encuentra apto para la presentación de una Oferta.</w:t>
      </w:r>
    </w:p>
    <w:p w:rsidR="00DF34CE" w:rsidRDefault="00DF34CE">
      <w:pPr>
        <w:rPr>
          <w:rFonts w:ascii="Arial" w:hAnsi="Arial" w:cs="Arial"/>
          <w:u w:val="single"/>
        </w:rPr>
      </w:pPr>
      <w:r>
        <w:rPr>
          <w:rFonts w:ascii="Arial" w:hAnsi="Arial" w:cs="Arial"/>
          <w:u w:val="single"/>
        </w:rPr>
        <w:br w:type="page"/>
      </w:r>
    </w:p>
    <w:p w:rsidR="00AC3C55" w:rsidRPr="007324F9" w:rsidRDefault="00AC3C55" w:rsidP="007B354E">
      <w:pPr>
        <w:numPr>
          <w:ilvl w:val="0"/>
          <w:numId w:val="18"/>
        </w:numPr>
        <w:tabs>
          <w:tab w:val="clear" w:pos="720"/>
          <w:tab w:val="left" w:pos="567"/>
        </w:tabs>
        <w:spacing w:before="120" w:line="264" w:lineRule="auto"/>
        <w:ind w:left="567" w:hanging="567"/>
        <w:jc w:val="both"/>
        <w:rPr>
          <w:rFonts w:ascii="Arial" w:hAnsi="Arial" w:cs="Arial"/>
          <w:u w:val="single"/>
        </w:rPr>
      </w:pPr>
      <w:r w:rsidRPr="007324F9">
        <w:rPr>
          <w:rFonts w:ascii="Arial" w:hAnsi="Arial" w:cs="Arial"/>
          <w:u w:val="single"/>
        </w:rPr>
        <w:lastRenderedPageBreak/>
        <w:t>Puesta en Operación Comercial o “POC”:</w:t>
      </w:r>
    </w:p>
    <w:p w:rsidR="00AC3C55" w:rsidRPr="00E34DA7" w:rsidRDefault="00AC3C55" w:rsidP="007B354E">
      <w:pPr>
        <w:tabs>
          <w:tab w:val="left" w:pos="567"/>
        </w:tabs>
        <w:spacing w:before="60" w:line="264" w:lineRule="auto"/>
        <w:ind w:left="567"/>
        <w:jc w:val="both"/>
        <w:rPr>
          <w:rFonts w:ascii="Arial" w:hAnsi="Arial" w:cs="Arial"/>
        </w:rPr>
      </w:pPr>
      <w:r w:rsidRPr="007324F9">
        <w:rPr>
          <w:rFonts w:ascii="Arial" w:hAnsi="Arial" w:cs="Arial"/>
        </w:rPr>
        <w:t>Es la fecha a partir de la cual la Sociedad Concesionaria comienza a prestar el Servicio y está autorizada a cobrar</w:t>
      </w:r>
      <w:r w:rsidR="00FB0DCB">
        <w:rPr>
          <w:rFonts w:ascii="Arial" w:hAnsi="Arial" w:cs="Arial"/>
        </w:rPr>
        <w:t xml:space="preserve"> el Costo Medio Anual</w:t>
      </w:r>
      <w:r w:rsidRPr="007324F9">
        <w:rPr>
          <w:rFonts w:ascii="Arial" w:hAnsi="Arial" w:cs="Arial"/>
        </w:rPr>
        <w:t>.</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u w:val="single"/>
        </w:rPr>
      </w:pPr>
      <w:r w:rsidRPr="00E34DA7">
        <w:rPr>
          <w:rFonts w:ascii="Arial" w:hAnsi="Arial" w:cs="Arial"/>
          <w:u w:val="single"/>
        </w:rPr>
        <w:t>Reglamento</w:t>
      </w:r>
      <w:r w:rsidRPr="00E34DA7">
        <w:rPr>
          <w:rFonts w:ascii="Arial" w:hAnsi="Arial" w:cs="Arial"/>
        </w:rPr>
        <w:t>:</w:t>
      </w:r>
    </w:p>
    <w:p w:rsidR="00AC3C55" w:rsidRPr="00E34DA7" w:rsidRDefault="00AC3C55" w:rsidP="007B354E">
      <w:pPr>
        <w:tabs>
          <w:tab w:val="left" w:pos="567"/>
        </w:tabs>
        <w:spacing w:before="60" w:line="264" w:lineRule="auto"/>
        <w:ind w:left="567"/>
        <w:jc w:val="both"/>
        <w:rPr>
          <w:rFonts w:ascii="Arial" w:hAnsi="Arial" w:cs="Arial"/>
        </w:rPr>
      </w:pPr>
      <w:r w:rsidRPr="00E34DA7">
        <w:rPr>
          <w:rFonts w:ascii="Arial" w:hAnsi="Arial" w:cs="Arial"/>
        </w:rPr>
        <w:t>Es el Reglamento de Transmisión aprobado por Decreto Supremo Nº 027-2007-EM así como sus normas complementarias y modificatorias.</w:t>
      </w:r>
    </w:p>
    <w:p w:rsidR="00AC3C55" w:rsidRPr="007324F9" w:rsidRDefault="00AC3C55" w:rsidP="007B354E">
      <w:pPr>
        <w:numPr>
          <w:ilvl w:val="0"/>
          <w:numId w:val="18"/>
        </w:numPr>
        <w:tabs>
          <w:tab w:val="clear" w:pos="720"/>
          <w:tab w:val="left" w:pos="567"/>
        </w:tabs>
        <w:spacing w:before="120" w:line="264" w:lineRule="auto"/>
        <w:ind w:left="567" w:hanging="567"/>
        <w:jc w:val="both"/>
        <w:rPr>
          <w:rFonts w:ascii="Arial" w:hAnsi="Arial" w:cs="Arial"/>
          <w:u w:val="single"/>
        </w:rPr>
      </w:pPr>
      <w:r w:rsidRPr="007324F9">
        <w:rPr>
          <w:rFonts w:ascii="Arial" w:hAnsi="Arial" w:cs="Arial"/>
          <w:u w:val="single"/>
        </w:rPr>
        <w:t>SEIN:</w:t>
      </w:r>
    </w:p>
    <w:p w:rsidR="00AC3C55" w:rsidRPr="007324F9" w:rsidRDefault="00AC3C55" w:rsidP="007B354E">
      <w:pPr>
        <w:tabs>
          <w:tab w:val="left" w:pos="567"/>
        </w:tabs>
        <w:spacing w:before="60" w:line="264" w:lineRule="auto"/>
        <w:ind w:left="567"/>
        <w:jc w:val="both"/>
        <w:rPr>
          <w:rFonts w:ascii="Arial" w:hAnsi="Arial" w:cs="Arial"/>
        </w:rPr>
      </w:pPr>
      <w:r w:rsidRPr="007324F9">
        <w:rPr>
          <w:rFonts w:ascii="Arial" w:hAnsi="Arial" w:cs="Arial"/>
        </w:rPr>
        <w:t>Es el Sistema Eléctrico Interconectado Nacional.</w:t>
      </w:r>
    </w:p>
    <w:p w:rsidR="00AC3C55" w:rsidRPr="007324F9" w:rsidRDefault="00AC3C55" w:rsidP="007B354E">
      <w:pPr>
        <w:numPr>
          <w:ilvl w:val="0"/>
          <w:numId w:val="18"/>
        </w:numPr>
        <w:tabs>
          <w:tab w:val="clear" w:pos="720"/>
          <w:tab w:val="num" w:pos="567"/>
        </w:tabs>
        <w:spacing w:before="120" w:line="264" w:lineRule="auto"/>
        <w:ind w:left="567" w:hanging="567"/>
        <w:jc w:val="both"/>
        <w:rPr>
          <w:rFonts w:ascii="Arial" w:hAnsi="Arial" w:cs="Arial"/>
        </w:rPr>
      </w:pPr>
      <w:r w:rsidRPr="007324F9">
        <w:rPr>
          <w:rFonts w:ascii="Arial" w:hAnsi="Arial" w:cs="Arial"/>
          <w:u w:val="single"/>
        </w:rPr>
        <w:t>Servicio</w:t>
      </w:r>
      <w:r w:rsidRPr="007324F9">
        <w:rPr>
          <w:rFonts w:ascii="Arial" w:hAnsi="Arial" w:cs="Arial"/>
        </w:rPr>
        <w:t xml:space="preserve">: </w:t>
      </w:r>
    </w:p>
    <w:p w:rsidR="00AC3C55" w:rsidRPr="00E34DA7" w:rsidRDefault="00AC3C55" w:rsidP="007B354E">
      <w:pPr>
        <w:tabs>
          <w:tab w:val="left" w:pos="567"/>
        </w:tabs>
        <w:spacing w:before="80" w:line="264" w:lineRule="auto"/>
        <w:ind w:left="567"/>
        <w:jc w:val="both"/>
        <w:rPr>
          <w:rFonts w:ascii="Arial" w:hAnsi="Arial" w:cs="Arial"/>
        </w:rPr>
      </w:pPr>
      <w:r w:rsidRPr="007324F9">
        <w:rPr>
          <w:rFonts w:ascii="Arial" w:hAnsi="Arial" w:cs="Arial"/>
        </w:rPr>
        <w:t xml:space="preserve">Es el servicio público de transmisión de energía eléctrica a ser prestado por la Sociedad Concesionaria a través de la </w:t>
      </w:r>
      <w:r w:rsidRPr="007324F9" w:rsidDel="000019DE">
        <w:rPr>
          <w:rFonts w:ascii="Arial" w:hAnsi="Arial" w:cs="Arial"/>
        </w:rPr>
        <w:t>Línea Eléctrica</w:t>
      </w:r>
      <w:r w:rsidRPr="007324F9">
        <w:rPr>
          <w:rFonts w:ascii="Arial" w:hAnsi="Arial" w:cs="Arial"/>
        </w:rPr>
        <w:t xml:space="preserve"> bajo los términos de</w:t>
      </w:r>
      <w:r w:rsidR="003655A2" w:rsidRPr="007324F9">
        <w:rPr>
          <w:rFonts w:ascii="Arial" w:hAnsi="Arial" w:cs="Arial"/>
        </w:rPr>
        <w:t>l</w:t>
      </w:r>
      <w:r w:rsidRPr="007324F9">
        <w:rPr>
          <w:rFonts w:ascii="Arial" w:hAnsi="Arial" w:cs="Arial"/>
        </w:rPr>
        <w:t xml:space="preserve"> Contrato y las Leyes Aplicables.</w:t>
      </w:r>
    </w:p>
    <w:p w:rsidR="00AC3C55" w:rsidRPr="00E34DA7" w:rsidRDefault="00AC3C55" w:rsidP="007B354E">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Sociedad Concesionaria</w:t>
      </w:r>
      <w:r w:rsidRPr="00E34DA7">
        <w:rPr>
          <w:rFonts w:ascii="Arial" w:hAnsi="Arial" w:cs="Arial"/>
        </w:rPr>
        <w:t>:</w:t>
      </w:r>
    </w:p>
    <w:p w:rsidR="00AC3C55" w:rsidRPr="00E34DA7" w:rsidRDefault="00AC3C55" w:rsidP="007B354E">
      <w:pPr>
        <w:tabs>
          <w:tab w:val="left" w:pos="567"/>
        </w:tabs>
        <w:spacing w:before="80" w:line="264" w:lineRule="auto"/>
        <w:ind w:left="567"/>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la Participación Mínima. Suscribirá </w:t>
      </w:r>
      <w:r w:rsidR="003655A2">
        <w:rPr>
          <w:rFonts w:ascii="Arial" w:hAnsi="Arial" w:cs="Arial"/>
        </w:rPr>
        <w:t xml:space="preserve">el </w:t>
      </w:r>
      <w:r w:rsidRPr="00E34DA7">
        <w:rPr>
          <w:rFonts w:ascii="Arial" w:hAnsi="Arial" w:cs="Arial"/>
        </w:rPr>
        <w:t>Contrato con el Concedente.</w:t>
      </w:r>
    </w:p>
    <w:p w:rsidR="00AC3C55" w:rsidRPr="007324F9" w:rsidRDefault="00AC3C55" w:rsidP="007B354E">
      <w:pPr>
        <w:numPr>
          <w:ilvl w:val="0"/>
          <w:numId w:val="18"/>
        </w:numPr>
        <w:tabs>
          <w:tab w:val="clear" w:pos="720"/>
          <w:tab w:val="left" w:pos="567"/>
        </w:tabs>
        <w:spacing w:before="120" w:line="264" w:lineRule="auto"/>
        <w:ind w:left="567" w:hanging="567"/>
        <w:jc w:val="both"/>
        <w:rPr>
          <w:rFonts w:ascii="Arial" w:hAnsi="Arial" w:cs="Arial"/>
          <w:u w:val="single"/>
        </w:rPr>
      </w:pPr>
      <w:r w:rsidRPr="007324F9">
        <w:rPr>
          <w:rFonts w:ascii="Arial" w:hAnsi="Arial" w:cs="Arial"/>
          <w:u w:val="single"/>
        </w:rPr>
        <w:t>TUO:</w:t>
      </w:r>
    </w:p>
    <w:p w:rsidR="00AC3C55" w:rsidRPr="00E34DA7" w:rsidRDefault="00AC3C55" w:rsidP="007B354E">
      <w:pPr>
        <w:tabs>
          <w:tab w:val="left" w:pos="567"/>
        </w:tabs>
        <w:spacing w:before="60" w:line="264" w:lineRule="auto"/>
        <w:ind w:left="567"/>
        <w:jc w:val="both"/>
        <w:rPr>
          <w:rFonts w:ascii="Arial" w:hAnsi="Arial" w:cs="Arial"/>
        </w:rPr>
      </w:pPr>
      <w:r w:rsidRPr="007324F9">
        <w:rPr>
          <w:rFonts w:ascii="Arial" w:hAnsi="Arial" w:cs="Arial"/>
        </w:rPr>
        <w:t>Norma aprobada por Decreto Supremo N° 059-96-PCM y sus normas complementarias y modificatorias.</w:t>
      </w:r>
    </w:p>
    <w:p w:rsidR="0018029F" w:rsidRPr="00D74F99" w:rsidRDefault="0018029F" w:rsidP="007B354E">
      <w:pPr>
        <w:tabs>
          <w:tab w:val="left" w:pos="0"/>
        </w:tabs>
        <w:spacing w:before="240" w:line="264"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7B354E">
      <w:pPr>
        <w:pStyle w:val="Textoindependiente2"/>
        <w:tabs>
          <w:tab w:val="clear" w:pos="1276"/>
          <w:tab w:val="clear" w:pos="2268"/>
        </w:tabs>
        <w:spacing w:before="360" w:after="360" w:line="264" w:lineRule="auto"/>
        <w:jc w:val="center"/>
        <w:rPr>
          <w:rFonts w:ascii="Arial" w:hAnsi="Arial" w:cs="Arial"/>
          <w:b/>
          <w:sz w:val="26"/>
          <w:szCs w:val="26"/>
          <w:lang w:val="es-ES"/>
        </w:rPr>
      </w:pPr>
      <w:r w:rsidRPr="00D74F99">
        <w:rPr>
          <w:rFonts w:ascii="Arial" w:hAnsi="Arial" w:cs="Arial"/>
          <w:b/>
          <w:sz w:val="26"/>
          <w:szCs w:val="26"/>
          <w:lang w:val="es-ES"/>
        </w:rPr>
        <w:t>Requisitos de Calificación</w:t>
      </w:r>
    </w:p>
    <w:p w:rsidR="0018029F" w:rsidRPr="00203E96" w:rsidRDefault="0018029F" w:rsidP="007B354E">
      <w:pPr>
        <w:numPr>
          <w:ilvl w:val="2"/>
          <w:numId w:val="4"/>
        </w:numPr>
        <w:tabs>
          <w:tab w:val="clear" w:pos="1494"/>
          <w:tab w:val="left" w:pos="567"/>
        </w:tabs>
        <w:spacing w:before="300" w:after="200" w:line="264" w:lineRule="auto"/>
        <w:ind w:left="567" w:hanging="567"/>
        <w:jc w:val="both"/>
        <w:rPr>
          <w:rFonts w:ascii="Arial" w:hAnsi="Arial" w:cs="Arial"/>
          <w:b/>
        </w:rPr>
      </w:pPr>
      <w:r w:rsidRPr="00203E96">
        <w:rPr>
          <w:rFonts w:ascii="Arial" w:hAnsi="Arial" w:cs="Arial"/>
          <w:b/>
        </w:rPr>
        <w:t>Requisitos financieros:</w:t>
      </w:r>
    </w:p>
    <w:p w:rsidR="00DA722C" w:rsidRPr="00203E96" w:rsidRDefault="0018029F" w:rsidP="007B354E">
      <w:pPr>
        <w:spacing w:before="12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203E96">
        <w:rPr>
          <w:rFonts w:ascii="Arial" w:hAnsi="Arial" w:cs="Arial"/>
        </w:rPr>
        <w:t>:</w:t>
      </w:r>
    </w:p>
    <w:p w:rsidR="00DA722C" w:rsidRPr="00FA48DB" w:rsidRDefault="00252A37" w:rsidP="007B354E">
      <w:pPr>
        <w:numPr>
          <w:ilvl w:val="1"/>
          <w:numId w:val="19"/>
        </w:numPr>
        <w:spacing w:before="200" w:line="264" w:lineRule="auto"/>
        <w:ind w:left="1134" w:hanging="567"/>
        <w:jc w:val="both"/>
        <w:rPr>
          <w:rFonts w:ascii="Arial" w:hAnsi="Arial" w:cs="Arial"/>
        </w:rPr>
      </w:pPr>
      <w:r w:rsidRPr="00FA48DB">
        <w:rPr>
          <w:rFonts w:ascii="Arial" w:hAnsi="Arial" w:cs="Arial"/>
        </w:rPr>
        <w:t>U</w:t>
      </w:r>
      <w:r w:rsidR="0018029F" w:rsidRPr="00FA48DB">
        <w:rPr>
          <w:rFonts w:ascii="Arial" w:hAnsi="Arial" w:cs="Arial"/>
        </w:rPr>
        <w:t xml:space="preserve">n Patrimonio Neto mínimo de </w:t>
      </w:r>
      <w:r w:rsidR="008526CE">
        <w:rPr>
          <w:rFonts w:ascii="Arial" w:hAnsi="Arial" w:cs="Arial"/>
        </w:rPr>
        <w:t xml:space="preserve">Cuarenta </w:t>
      </w:r>
      <w:r w:rsidR="0018029F" w:rsidRPr="00FA48DB">
        <w:rPr>
          <w:rFonts w:ascii="Arial" w:hAnsi="Arial" w:cs="Arial"/>
        </w:rPr>
        <w:t xml:space="preserve">millones de Dólares (US$ </w:t>
      </w:r>
      <w:r w:rsidR="008526CE">
        <w:rPr>
          <w:rFonts w:ascii="Arial" w:hAnsi="Arial" w:cs="Arial"/>
        </w:rPr>
        <w:t>4</w:t>
      </w:r>
      <w:r w:rsidR="001C5487" w:rsidRPr="00FA48DB">
        <w:rPr>
          <w:rFonts w:ascii="Arial" w:hAnsi="Arial" w:cs="Arial"/>
        </w:rPr>
        <w:t>0’000</w:t>
      </w:r>
      <w:r w:rsidR="00536BBB" w:rsidRPr="00FA48DB">
        <w:rPr>
          <w:rFonts w:ascii="Arial" w:hAnsi="Arial" w:cs="Arial"/>
        </w:rPr>
        <w:t>.</w:t>
      </w:r>
      <w:r w:rsidR="0018029F" w:rsidRPr="00FA48DB">
        <w:rPr>
          <w:rFonts w:ascii="Arial" w:hAnsi="Arial" w:cs="Arial"/>
        </w:rPr>
        <w:t>000) y</w:t>
      </w:r>
      <w:r w:rsidR="00DA722C" w:rsidRPr="00FA48DB">
        <w:rPr>
          <w:rFonts w:ascii="Arial" w:hAnsi="Arial" w:cs="Arial"/>
        </w:rPr>
        <w:t>,</w:t>
      </w:r>
    </w:p>
    <w:p w:rsidR="0018029F" w:rsidRPr="00FA48DB" w:rsidRDefault="00252A37" w:rsidP="007B354E">
      <w:pPr>
        <w:numPr>
          <w:ilvl w:val="1"/>
          <w:numId w:val="19"/>
        </w:numPr>
        <w:tabs>
          <w:tab w:val="clear" w:pos="1137"/>
          <w:tab w:val="left" w:pos="1134"/>
        </w:tabs>
        <w:spacing w:before="60" w:line="264" w:lineRule="auto"/>
        <w:ind w:left="1134" w:hanging="567"/>
        <w:jc w:val="both"/>
        <w:rPr>
          <w:rFonts w:ascii="Arial" w:hAnsi="Arial" w:cs="Arial"/>
        </w:rPr>
      </w:pPr>
      <w:r w:rsidRPr="00FA48DB">
        <w:rPr>
          <w:rFonts w:ascii="Arial" w:hAnsi="Arial" w:cs="Arial"/>
        </w:rPr>
        <w:t>U</w:t>
      </w:r>
      <w:r w:rsidR="0018029F" w:rsidRPr="00FA48DB">
        <w:rPr>
          <w:rFonts w:ascii="Arial" w:hAnsi="Arial" w:cs="Arial"/>
        </w:rPr>
        <w:t xml:space="preserve">n </w:t>
      </w:r>
      <w:r w:rsidR="00FB705E" w:rsidRPr="00FA48DB">
        <w:rPr>
          <w:rFonts w:ascii="Arial" w:hAnsi="Arial" w:cs="Arial"/>
        </w:rPr>
        <w:t xml:space="preserve">Total </w:t>
      </w:r>
      <w:r w:rsidR="0018029F" w:rsidRPr="00FA48DB">
        <w:rPr>
          <w:rFonts w:ascii="Arial" w:hAnsi="Arial" w:cs="Arial"/>
        </w:rPr>
        <w:t xml:space="preserve">de </w:t>
      </w:r>
      <w:r w:rsidR="00FB705E" w:rsidRPr="00FA48DB">
        <w:rPr>
          <w:rFonts w:ascii="Arial" w:hAnsi="Arial" w:cs="Arial"/>
        </w:rPr>
        <w:t xml:space="preserve">Activos </w:t>
      </w:r>
      <w:r w:rsidR="0018029F" w:rsidRPr="00FA48DB">
        <w:rPr>
          <w:rFonts w:ascii="Arial" w:hAnsi="Arial" w:cs="Arial"/>
        </w:rPr>
        <w:t xml:space="preserve">mínimo de </w:t>
      </w:r>
      <w:r w:rsidR="008526CE">
        <w:rPr>
          <w:rFonts w:ascii="Arial" w:hAnsi="Arial" w:cs="Arial"/>
        </w:rPr>
        <w:t>C</w:t>
      </w:r>
      <w:r w:rsidR="001C5487" w:rsidRPr="00FA48DB">
        <w:rPr>
          <w:rFonts w:ascii="Arial" w:hAnsi="Arial" w:cs="Arial"/>
        </w:rPr>
        <w:t xml:space="preserve">iento </w:t>
      </w:r>
      <w:r w:rsidR="008526CE">
        <w:rPr>
          <w:rFonts w:ascii="Arial" w:hAnsi="Arial" w:cs="Arial"/>
        </w:rPr>
        <w:t xml:space="preserve">Treinta </w:t>
      </w:r>
      <w:r w:rsidR="0018029F" w:rsidRPr="00FA48DB">
        <w:rPr>
          <w:rFonts w:ascii="Arial" w:hAnsi="Arial" w:cs="Arial"/>
        </w:rPr>
        <w:t xml:space="preserve">millones de Dólares (US$ </w:t>
      </w:r>
      <w:r w:rsidR="001C5487" w:rsidRPr="00FA48DB">
        <w:rPr>
          <w:rFonts w:ascii="Arial" w:hAnsi="Arial" w:cs="Arial"/>
        </w:rPr>
        <w:t>1</w:t>
      </w:r>
      <w:r w:rsidR="008526CE">
        <w:rPr>
          <w:rFonts w:ascii="Arial" w:hAnsi="Arial" w:cs="Arial"/>
        </w:rPr>
        <w:t>3</w:t>
      </w:r>
      <w:r w:rsidR="001C5487" w:rsidRPr="00FA48DB">
        <w:rPr>
          <w:rFonts w:ascii="Arial" w:hAnsi="Arial" w:cs="Arial"/>
        </w:rPr>
        <w:t>0</w:t>
      </w:r>
      <w:r w:rsidR="00F41F67" w:rsidRPr="00FA48DB">
        <w:rPr>
          <w:rFonts w:ascii="Arial" w:hAnsi="Arial" w:cs="Arial"/>
        </w:rPr>
        <w:t>’000</w:t>
      </w:r>
      <w:r w:rsidR="00536BBB" w:rsidRPr="00FA48DB">
        <w:rPr>
          <w:rFonts w:ascii="Arial" w:hAnsi="Arial" w:cs="Arial"/>
        </w:rPr>
        <w:t>.</w:t>
      </w:r>
      <w:r w:rsidR="0018029F" w:rsidRPr="00FA48DB">
        <w:rPr>
          <w:rFonts w:ascii="Arial" w:hAnsi="Arial" w:cs="Arial"/>
        </w:rPr>
        <w:t>000).</w:t>
      </w:r>
    </w:p>
    <w:p w:rsidR="0018029F" w:rsidRPr="00203E96" w:rsidRDefault="0018029F" w:rsidP="007B354E">
      <w:pPr>
        <w:numPr>
          <w:ilvl w:val="2"/>
          <w:numId w:val="4"/>
        </w:numPr>
        <w:tabs>
          <w:tab w:val="clear" w:pos="1494"/>
          <w:tab w:val="left" w:pos="567"/>
        </w:tabs>
        <w:spacing w:before="300" w:after="200" w:line="264" w:lineRule="auto"/>
        <w:ind w:left="567" w:hanging="567"/>
        <w:jc w:val="both"/>
        <w:rPr>
          <w:rFonts w:ascii="Arial" w:hAnsi="Arial" w:cs="Arial"/>
          <w:b/>
        </w:rPr>
      </w:pPr>
      <w:r w:rsidRPr="00203E96">
        <w:rPr>
          <w:rFonts w:ascii="Arial" w:hAnsi="Arial" w:cs="Arial"/>
          <w:b/>
        </w:rPr>
        <w:t>Requisitos Técnicos:</w:t>
      </w:r>
    </w:p>
    <w:p w:rsidR="0018029F" w:rsidRPr="00203E96" w:rsidRDefault="0018029F" w:rsidP="007B354E">
      <w:pPr>
        <w:spacing w:before="12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 xml:space="preserve">Operador o sus Empresas Vinculadas, deberán demostrar que operan directamente </w:t>
      </w:r>
      <w:r w:rsidR="0071367F">
        <w:rPr>
          <w:rFonts w:ascii="Arial" w:hAnsi="Arial" w:cs="Arial"/>
        </w:rPr>
        <w:t xml:space="preserve">o han operado directamente en los últimos dos (2) años, </w:t>
      </w:r>
      <w:r w:rsidRPr="00203E96">
        <w:rPr>
          <w:rFonts w:ascii="Arial" w:hAnsi="Arial" w:cs="Arial"/>
        </w:rPr>
        <w:t>sistemas de transmisión de electricidad que satisfacen las condiciones siguientes:</w:t>
      </w:r>
    </w:p>
    <w:p w:rsidR="0018029F" w:rsidRPr="00B66258" w:rsidRDefault="0018029F" w:rsidP="007B354E">
      <w:pPr>
        <w:numPr>
          <w:ilvl w:val="1"/>
          <w:numId w:val="26"/>
        </w:numPr>
        <w:tabs>
          <w:tab w:val="clear" w:pos="927"/>
          <w:tab w:val="left" w:pos="1134"/>
        </w:tabs>
        <w:spacing w:before="200" w:line="264" w:lineRule="auto"/>
        <w:ind w:left="1134" w:hanging="567"/>
        <w:jc w:val="both"/>
        <w:rPr>
          <w:rFonts w:ascii="Arial" w:hAnsi="Arial" w:cs="Arial"/>
        </w:rPr>
      </w:pPr>
      <w:r w:rsidRPr="00B66258">
        <w:rPr>
          <w:rFonts w:ascii="Arial" w:hAnsi="Arial" w:cs="Arial"/>
        </w:rPr>
        <w:t>Longitud: No menor de</w:t>
      </w:r>
      <w:r w:rsidR="001050E7" w:rsidRPr="00B66258">
        <w:rPr>
          <w:rFonts w:ascii="Arial" w:hAnsi="Arial" w:cs="Arial"/>
        </w:rPr>
        <w:t xml:space="preserve"> </w:t>
      </w:r>
      <w:r w:rsidR="001C5487">
        <w:rPr>
          <w:rFonts w:ascii="Arial" w:hAnsi="Arial" w:cs="Arial"/>
        </w:rPr>
        <w:t>doscientos cincuenta</w:t>
      </w:r>
      <w:r w:rsidR="001C5487" w:rsidRPr="00B66258">
        <w:rPr>
          <w:rFonts w:ascii="Arial" w:hAnsi="Arial" w:cs="Arial"/>
        </w:rPr>
        <w:t xml:space="preserve"> </w:t>
      </w:r>
      <w:r w:rsidRPr="00B66258">
        <w:rPr>
          <w:rFonts w:ascii="Arial" w:hAnsi="Arial" w:cs="Arial"/>
        </w:rPr>
        <w:t>kilómetros (</w:t>
      </w:r>
      <w:r w:rsidR="001C5487">
        <w:rPr>
          <w:rFonts w:ascii="Arial" w:hAnsi="Arial" w:cs="Arial"/>
        </w:rPr>
        <w:t>2</w:t>
      </w:r>
      <w:r w:rsidR="00981DE8" w:rsidRPr="00B66258">
        <w:rPr>
          <w:rFonts w:ascii="Arial" w:hAnsi="Arial" w:cs="Arial"/>
        </w:rPr>
        <w:t>5</w:t>
      </w:r>
      <w:r w:rsidRPr="00B66258">
        <w:rPr>
          <w:rFonts w:ascii="Arial" w:hAnsi="Arial" w:cs="Arial"/>
        </w:rPr>
        <w:t xml:space="preserve">0 </w:t>
      </w:r>
      <w:r w:rsidR="00C7006F" w:rsidRPr="00B66258">
        <w:rPr>
          <w:rFonts w:ascii="Arial" w:hAnsi="Arial" w:cs="Arial"/>
        </w:rPr>
        <w:t>km</w:t>
      </w:r>
      <w:r w:rsidRPr="00B66258">
        <w:rPr>
          <w:rFonts w:ascii="Arial" w:hAnsi="Arial" w:cs="Arial"/>
        </w:rPr>
        <w:t xml:space="preserve">.) en tensiones </w:t>
      </w:r>
      <w:r w:rsidR="00C7006F" w:rsidRPr="00B66258">
        <w:rPr>
          <w:rFonts w:ascii="Arial" w:hAnsi="Arial" w:cs="Arial"/>
        </w:rPr>
        <w:t xml:space="preserve">igual o mayor </w:t>
      </w:r>
      <w:r w:rsidRPr="00B66258">
        <w:rPr>
          <w:rFonts w:ascii="Arial" w:hAnsi="Arial" w:cs="Arial"/>
        </w:rPr>
        <w:t>a 220 kV; y,</w:t>
      </w:r>
    </w:p>
    <w:p w:rsidR="0018029F" w:rsidRPr="009E64FC" w:rsidRDefault="0018029F" w:rsidP="007B354E">
      <w:pPr>
        <w:numPr>
          <w:ilvl w:val="1"/>
          <w:numId w:val="26"/>
        </w:numPr>
        <w:tabs>
          <w:tab w:val="clear" w:pos="927"/>
          <w:tab w:val="left" w:pos="1134"/>
        </w:tabs>
        <w:spacing w:before="60" w:line="264" w:lineRule="auto"/>
        <w:ind w:left="1134" w:hanging="567"/>
        <w:jc w:val="both"/>
        <w:rPr>
          <w:rFonts w:ascii="Arial" w:hAnsi="Arial" w:cs="Arial"/>
          <w:bCs/>
          <w:iCs/>
        </w:rPr>
      </w:pPr>
      <w:r w:rsidRPr="009E64FC">
        <w:rPr>
          <w:rFonts w:ascii="Arial" w:hAnsi="Arial" w:cs="Arial"/>
        </w:rPr>
        <w:t xml:space="preserve">Capacidad de transformación: No menor de </w:t>
      </w:r>
      <w:r w:rsidR="00981DE8" w:rsidRPr="009E64FC">
        <w:rPr>
          <w:rFonts w:ascii="Arial" w:hAnsi="Arial" w:cs="Arial"/>
        </w:rPr>
        <w:t>2</w:t>
      </w:r>
      <w:r w:rsidRPr="008B44F4">
        <w:rPr>
          <w:rFonts w:ascii="Arial" w:hAnsi="Arial" w:cs="Arial"/>
        </w:rPr>
        <w:t xml:space="preserve">50 MVA en subestaciones en tensiones </w:t>
      </w:r>
      <w:r w:rsidR="00C7006F" w:rsidRPr="007B1D39">
        <w:rPr>
          <w:rFonts w:ascii="Arial" w:hAnsi="Arial" w:cs="Arial"/>
        </w:rPr>
        <w:t>igual o mayor</w:t>
      </w:r>
      <w:r w:rsidR="00C7006F" w:rsidRPr="00274351">
        <w:rPr>
          <w:rFonts w:ascii="Arial" w:hAnsi="Arial" w:cs="Arial"/>
        </w:rPr>
        <w:t xml:space="preserve"> </w:t>
      </w:r>
      <w:r w:rsidRPr="0071367F">
        <w:rPr>
          <w:rFonts w:ascii="Arial" w:hAnsi="Arial" w:cs="Arial"/>
        </w:rPr>
        <w:t>a 220 kV</w:t>
      </w:r>
      <w:r w:rsidRPr="009E64FC">
        <w:rPr>
          <w:rFonts w:ascii="Arial" w:hAnsi="Arial" w:cs="Arial"/>
        </w:rPr>
        <w:t>.</w:t>
      </w:r>
    </w:p>
    <w:p w:rsidR="0018029F" w:rsidRPr="00203E96" w:rsidRDefault="0018029F" w:rsidP="007B354E">
      <w:pPr>
        <w:numPr>
          <w:ilvl w:val="2"/>
          <w:numId w:val="4"/>
        </w:numPr>
        <w:tabs>
          <w:tab w:val="clear" w:pos="1494"/>
          <w:tab w:val="left" w:pos="567"/>
        </w:tabs>
        <w:spacing w:before="300" w:after="200" w:line="264" w:lineRule="auto"/>
        <w:ind w:left="567" w:hanging="567"/>
        <w:jc w:val="both"/>
        <w:rPr>
          <w:rFonts w:ascii="Arial" w:hAnsi="Arial" w:cs="Arial"/>
          <w:b/>
        </w:rPr>
      </w:pPr>
      <w:r w:rsidRPr="00203E96">
        <w:rPr>
          <w:rFonts w:ascii="Arial" w:hAnsi="Arial" w:cs="Arial"/>
          <w:b/>
        </w:rPr>
        <w:t>Requisitos Legales:</w:t>
      </w:r>
    </w:p>
    <w:p w:rsidR="0018029F" w:rsidRPr="00203E96" w:rsidRDefault="0018029F" w:rsidP="007B354E">
      <w:pPr>
        <w:spacing w:before="12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7B354E">
      <w:pPr>
        <w:numPr>
          <w:ilvl w:val="2"/>
          <w:numId w:val="28"/>
        </w:numPr>
        <w:tabs>
          <w:tab w:val="clear" w:pos="2124"/>
          <w:tab w:val="left" w:pos="1134"/>
        </w:tabs>
        <w:spacing w:before="200" w:line="264"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7B354E">
      <w:pPr>
        <w:numPr>
          <w:ilvl w:val="2"/>
          <w:numId w:val="28"/>
        </w:numPr>
        <w:tabs>
          <w:tab w:val="clear" w:pos="2124"/>
          <w:tab w:val="left" w:pos="1134"/>
        </w:tabs>
        <w:spacing w:before="60" w:line="264"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7B354E">
      <w:pPr>
        <w:numPr>
          <w:ilvl w:val="2"/>
          <w:numId w:val="28"/>
        </w:numPr>
        <w:tabs>
          <w:tab w:val="clear" w:pos="2124"/>
          <w:tab w:val="left" w:pos="1134"/>
          <w:tab w:val="left" w:pos="1560"/>
        </w:tabs>
        <w:spacing w:before="60" w:line="264"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7B354E">
      <w:pPr>
        <w:spacing w:before="60" w:line="264" w:lineRule="auto"/>
        <w:ind w:left="1560"/>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7B354E">
      <w:pPr>
        <w:tabs>
          <w:tab w:val="left" w:pos="1560"/>
        </w:tabs>
        <w:spacing w:before="120" w:line="264" w:lineRule="auto"/>
        <w:ind w:left="113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FA48DB" w:rsidRDefault="0089366F" w:rsidP="007B354E">
      <w:pPr>
        <w:spacing w:before="60" w:line="264" w:lineRule="auto"/>
        <w:ind w:left="1560"/>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r w:rsidR="00D24308">
        <w:rPr>
          <w:rFonts w:ascii="Arial" w:hAnsi="Arial" w:cs="Arial"/>
        </w:rPr>
        <w:t xml:space="preserve">, y sus modificatorias. </w:t>
      </w:r>
    </w:p>
    <w:p w:rsidR="00DB5CF9" w:rsidRDefault="00D24308" w:rsidP="007B354E">
      <w:pPr>
        <w:spacing w:before="60" w:line="264" w:lineRule="auto"/>
        <w:ind w:left="1560"/>
        <w:jc w:val="both"/>
        <w:rPr>
          <w:rFonts w:ascii="Arial" w:hAnsi="Arial" w:cs="Arial"/>
        </w:rPr>
      </w:pPr>
      <w:r>
        <w:rPr>
          <w:rFonts w:ascii="Arial" w:hAnsi="Arial" w:cs="Arial"/>
        </w:rPr>
        <w:lastRenderedPageBreak/>
        <w:t>Esta restricción no será aplicable a los accionistas, socios o integrantes del Postor, ni los socios o accionistas de estos últimos, en los casos en que éstos no ejerzan Control Efectivo en el Postor.</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Pr>
          <w:rFonts w:ascii="Arial" w:hAnsi="Arial" w:cs="Arial"/>
        </w:rPr>
        <w:t xml:space="preserve"> </w:t>
      </w:r>
      <w:r w:rsidRPr="00203E96">
        <w:rPr>
          <w:rFonts w:ascii="Arial" w:hAnsi="Arial" w:cs="Arial"/>
        </w:rPr>
        <w:t>l</w:t>
      </w:r>
      <w:r w:rsidR="00274A6B">
        <w:rPr>
          <w:rFonts w:ascii="Arial" w:hAnsi="Arial" w:cs="Arial"/>
        </w:rPr>
        <w:t>os</w:t>
      </w:r>
      <w:r w:rsidRPr="00203E96">
        <w:rPr>
          <w:rFonts w:ascii="Arial" w:hAnsi="Arial" w:cs="Arial"/>
        </w:rPr>
        <w:t xml:space="preserve"> Contrato</w:t>
      </w:r>
      <w:r w:rsidR="00274A6B">
        <w:rPr>
          <w:rFonts w:ascii="Arial" w:hAnsi="Arial" w:cs="Arial"/>
        </w:rPr>
        <w:t>s</w:t>
      </w:r>
      <w:r w:rsidRPr="00203E96">
        <w:rPr>
          <w:rFonts w:ascii="Arial" w:hAnsi="Arial" w:cs="Arial"/>
        </w:rPr>
        <w:t>.</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Pr>
          <w:rFonts w:ascii="Arial" w:hAnsi="Arial" w:cs="Arial"/>
        </w:rPr>
        <w:t xml:space="preserve">los </w:t>
      </w:r>
      <w:r w:rsidRPr="00203E96">
        <w:rPr>
          <w:rFonts w:ascii="Arial" w:hAnsi="Arial" w:cs="Arial"/>
        </w:rPr>
        <w:t>Contrato</w:t>
      </w:r>
      <w:r w:rsidR="00274A6B">
        <w:rPr>
          <w:rFonts w:ascii="Arial" w:hAnsi="Arial" w:cs="Arial"/>
        </w:rPr>
        <w:t>s</w:t>
      </w:r>
      <w:r w:rsidRPr="00203E96">
        <w:rPr>
          <w:rFonts w:ascii="Arial" w:hAnsi="Arial" w:cs="Arial"/>
        </w:rPr>
        <w:t>.</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7B354E">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203E96" w:rsidRDefault="0089366F" w:rsidP="007B354E">
      <w:pPr>
        <w:spacing w:before="160" w:line="264"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7B354E">
      <w:pPr>
        <w:tabs>
          <w:tab w:val="left" w:pos="0"/>
          <w:tab w:val="left" w:pos="567"/>
          <w:tab w:val="left" w:pos="1276"/>
          <w:tab w:val="left" w:pos="2268"/>
        </w:tabs>
        <w:spacing w:line="264"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7B354E">
      <w:pPr>
        <w:tabs>
          <w:tab w:val="left" w:pos="0"/>
          <w:tab w:val="left" w:pos="567"/>
          <w:tab w:val="left" w:pos="1276"/>
          <w:tab w:val="left" w:pos="2268"/>
        </w:tabs>
        <w:spacing w:before="240" w:after="240" w:line="264" w:lineRule="auto"/>
        <w:ind w:left="567" w:hanging="567"/>
        <w:jc w:val="center"/>
        <w:rPr>
          <w:rFonts w:ascii="Arial" w:hAnsi="Arial" w:cs="Arial"/>
          <w:b/>
          <w:sz w:val="26"/>
          <w:szCs w:val="26"/>
        </w:rPr>
      </w:pPr>
      <w:r w:rsidRPr="00D74F99">
        <w:rPr>
          <w:rFonts w:ascii="Arial" w:hAnsi="Arial" w:cs="Arial"/>
          <w:b/>
          <w:sz w:val="26"/>
          <w:szCs w:val="26"/>
        </w:rPr>
        <w:t>Método para determinar la mejor Oferta</w:t>
      </w:r>
    </w:p>
    <w:p w:rsidR="00640101" w:rsidRPr="00F75A8B" w:rsidRDefault="00640101" w:rsidP="007B354E">
      <w:pPr>
        <w:numPr>
          <w:ilvl w:val="0"/>
          <w:numId w:val="27"/>
        </w:numPr>
        <w:tabs>
          <w:tab w:val="clear" w:pos="5492"/>
          <w:tab w:val="left" w:pos="567"/>
        </w:tabs>
        <w:spacing w:line="264" w:lineRule="auto"/>
        <w:ind w:left="567" w:hanging="567"/>
        <w:rPr>
          <w:rFonts w:ascii="Arial" w:hAnsi="Arial" w:cs="Arial"/>
          <w:b/>
          <w:sz w:val="21"/>
          <w:szCs w:val="21"/>
        </w:rPr>
      </w:pPr>
      <w:r w:rsidRPr="00F75A8B">
        <w:rPr>
          <w:rFonts w:ascii="Arial" w:hAnsi="Arial" w:cs="Arial"/>
          <w:b/>
          <w:sz w:val="21"/>
          <w:szCs w:val="21"/>
          <w:u w:val="single"/>
        </w:rPr>
        <w:t>Contenido de la Oferta</w:t>
      </w:r>
    </w:p>
    <w:p w:rsidR="00640101" w:rsidRPr="00F75A8B" w:rsidRDefault="00640101" w:rsidP="007B354E">
      <w:pPr>
        <w:spacing w:before="120" w:line="264" w:lineRule="auto"/>
        <w:ind w:left="567"/>
        <w:jc w:val="both"/>
        <w:rPr>
          <w:rFonts w:ascii="Arial" w:hAnsi="Arial" w:cs="Arial"/>
          <w:szCs w:val="21"/>
        </w:rPr>
      </w:pPr>
      <w:r w:rsidRPr="00F75A8B">
        <w:rPr>
          <w:rFonts w:ascii="Arial" w:hAnsi="Arial" w:cs="Arial"/>
          <w:szCs w:val="21"/>
        </w:rPr>
        <w:t>Como se aprecia en el Formulario 4, el Postor deberá proponer</w:t>
      </w:r>
      <w:r w:rsidR="00D947C8" w:rsidRPr="00F75A8B">
        <w:rPr>
          <w:rFonts w:ascii="Arial" w:hAnsi="Arial" w:cs="Arial"/>
          <w:szCs w:val="21"/>
        </w:rPr>
        <w:t xml:space="preserve"> </w:t>
      </w:r>
      <w:r w:rsidR="00754194" w:rsidRPr="00F75A8B">
        <w:rPr>
          <w:rFonts w:ascii="Arial" w:hAnsi="Arial" w:cs="Arial"/>
          <w:szCs w:val="21"/>
        </w:rPr>
        <w:t xml:space="preserve">en </w:t>
      </w:r>
      <w:r w:rsidR="00E068C8" w:rsidRPr="00F75A8B">
        <w:rPr>
          <w:rFonts w:ascii="Arial" w:hAnsi="Arial" w:cs="Arial"/>
          <w:szCs w:val="21"/>
        </w:rPr>
        <w:t>su Oferta</w:t>
      </w:r>
    </w:p>
    <w:p w:rsidR="0028141C" w:rsidRPr="00F75A8B" w:rsidRDefault="0028141C" w:rsidP="007B354E">
      <w:pPr>
        <w:numPr>
          <w:ilvl w:val="1"/>
          <w:numId w:val="29"/>
        </w:numPr>
        <w:tabs>
          <w:tab w:val="clear" w:pos="1423"/>
          <w:tab w:val="left" w:pos="1134"/>
        </w:tabs>
        <w:spacing w:before="120" w:line="264" w:lineRule="auto"/>
        <w:ind w:left="1134" w:hanging="567"/>
        <w:jc w:val="both"/>
        <w:rPr>
          <w:rFonts w:ascii="Arial" w:hAnsi="Arial" w:cs="Arial"/>
          <w:szCs w:val="21"/>
        </w:rPr>
      </w:pPr>
      <w:r w:rsidRPr="00F75A8B">
        <w:rPr>
          <w:rFonts w:ascii="Arial" w:hAnsi="Arial" w:cs="Arial"/>
          <w:szCs w:val="21"/>
        </w:rPr>
        <w:t>Un monto expresado en US$, denominado Costo de Inversión</w:t>
      </w:r>
      <w:r w:rsidR="00597350" w:rsidRPr="00F75A8B">
        <w:rPr>
          <w:rFonts w:ascii="Arial" w:hAnsi="Arial" w:cs="Arial"/>
          <w:szCs w:val="21"/>
        </w:rPr>
        <w:t xml:space="preserve"> (CI)</w:t>
      </w:r>
      <w:r w:rsidRPr="00F75A8B">
        <w:rPr>
          <w:rFonts w:ascii="Arial" w:hAnsi="Arial" w:cs="Arial"/>
          <w:szCs w:val="21"/>
        </w:rPr>
        <w:t>, que representa</w:t>
      </w:r>
      <w:r w:rsidR="003359C7" w:rsidRPr="00F75A8B">
        <w:rPr>
          <w:rFonts w:ascii="Arial" w:hAnsi="Arial" w:cs="Arial"/>
          <w:szCs w:val="21"/>
        </w:rPr>
        <w:t>,</w:t>
      </w:r>
      <w:r w:rsidRPr="00F75A8B">
        <w:rPr>
          <w:rFonts w:ascii="Arial" w:hAnsi="Arial" w:cs="Arial"/>
          <w:szCs w:val="21"/>
        </w:rPr>
        <w:t xml:space="preserve"> a juicio de cada Postor, el valor de la inversión, sin IGV, expresado a la fecha </w:t>
      </w:r>
      <w:r w:rsidR="009303DF" w:rsidRPr="00F75A8B">
        <w:rPr>
          <w:rFonts w:ascii="Arial" w:hAnsi="Arial" w:cs="Arial"/>
          <w:szCs w:val="21"/>
        </w:rPr>
        <w:t xml:space="preserve">de </w:t>
      </w:r>
      <w:r w:rsidR="00D24308" w:rsidRPr="00F75A8B">
        <w:rPr>
          <w:rFonts w:ascii="Arial" w:hAnsi="Arial" w:cs="Arial"/>
          <w:szCs w:val="21"/>
        </w:rPr>
        <w:t>la Puesta en Operación Comercial</w:t>
      </w:r>
      <w:r w:rsidR="009303DF" w:rsidRPr="00F75A8B">
        <w:rPr>
          <w:rFonts w:ascii="Arial" w:hAnsi="Arial" w:cs="Arial"/>
          <w:szCs w:val="21"/>
        </w:rPr>
        <w:t xml:space="preserve"> de la Línea Eléctrica</w:t>
      </w:r>
      <w:r w:rsidRPr="00F75A8B">
        <w:rPr>
          <w:rFonts w:ascii="Arial" w:hAnsi="Arial" w:cs="Arial"/>
          <w:szCs w:val="21"/>
        </w:rPr>
        <w:t>.</w:t>
      </w:r>
    </w:p>
    <w:p w:rsidR="00D24308" w:rsidRPr="00F75A8B" w:rsidRDefault="0028141C" w:rsidP="007B354E">
      <w:pPr>
        <w:numPr>
          <w:ilvl w:val="1"/>
          <w:numId w:val="29"/>
        </w:numPr>
        <w:tabs>
          <w:tab w:val="clear" w:pos="1423"/>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Un monto expresado en US$, denominado Costo de </w:t>
      </w:r>
      <w:r w:rsidR="00597350" w:rsidRPr="00F75A8B">
        <w:rPr>
          <w:rFonts w:ascii="Arial" w:hAnsi="Arial" w:cs="Arial"/>
          <w:szCs w:val="21"/>
        </w:rPr>
        <w:t>Operación y Mantenimiento (</w:t>
      </w:r>
      <w:proofErr w:type="spellStart"/>
      <w:r w:rsidR="00597350" w:rsidRPr="00F75A8B">
        <w:rPr>
          <w:rFonts w:ascii="Arial" w:hAnsi="Arial" w:cs="Arial"/>
          <w:szCs w:val="21"/>
        </w:rPr>
        <w:t>COyM</w:t>
      </w:r>
      <w:proofErr w:type="spellEnd"/>
      <w:r w:rsidR="00597350" w:rsidRPr="00F75A8B">
        <w:rPr>
          <w:rFonts w:ascii="Arial" w:hAnsi="Arial" w:cs="Arial"/>
          <w:szCs w:val="21"/>
        </w:rPr>
        <w:t>)</w:t>
      </w:r>
      <w:r w:rsidRPr="00F75A8B">
        <w:rPr>
          <w:rFonts w:ascii="Arial" w:hAnsi="Arial" w:cs="Arial"/>
          <w:szCs w:val="21"/>
        </w:rPr>
        <w:t>, que representa</w:t>
      </w:r>
      <w:r w:rsidR="003359C7" w:rsidRPr="00F75A8B">
        <w:rPr>
          <w:rFonts w:ascii="Arial" w:hAnsi="Arial" w:cs="Arial"/>
          <w:szCs w:val="21"/>
        </w:rPr>
        <w:t>,</w:t>
      </w:r>
      <w:r w:rsidRPr="00F75A8B">
        <w:rPr>
          <w:rFonts w:ascii="Arial" w:hAnsi="Arial" w:cs="Arial"/>
          <w:szCs w:val="21"/>
        </w:rPr>
        <w:t xml:space="preserve"> a juicio de cada Postor, el valor del costo de operación y mantenimiento </w:t>
      </w:r>
      <w:r w:rsidR="000D34AA" w:rsidRPr="00F75A8B">
        <w:rPr>
          <w:rFonts w:ascii="Arial" w:hAnsi="Arial" w:cs="Arial"/>
          <w:szCs w:val="21"/>
        </w:rPr>
        <w:t>anual</w:t>
      </w:r>
      <w:r w:rsidRPr="00F75A8B">
        <w:rPr>
          <w:rFonts w:ascii="Arial" w:hAnsi="Arial" w:cs="Arial"/>
          <w:szCs w:val="21"/>
        </w:rPr>
        <w:t xml:space="preserve">, sin IGV, expresado a la fecha </w:t>
      </w:r>
      <w:r w:rsidR="00D24308" w:rsidRPr="00F75A8B">
        <w:rPr>
          <w:rFonts w:ascii="Arial" w:hAnsi="Arial" w:cs="Arial"/>
          <w:szCs w:val="21"/>
        </w:rPr>
        <w:t>de la Puesta en Operación Comercial de la Línea Eléctrica.</w:t>
      </w:r>
    </w:p>
    <w:p w:rsidR="00640101" w:rsidRPr="00F75A8B" w:rsidRDefault="00640101" w:rsidP="007B354E">
      <w:pPr>
        <w:numPr>
          <w:ilvl w:val="0"/>
          <w:numId w:val="27"/>
        </w:numPr>
        <w:tabs>
          <w:tab w:val="clear" w:pos="5492"/>
          <w:tab w:val="left" w:pos="567"/>
        </w:tabs>
        <w:spacing w:before="180" w:line="264" w:lineRule="auto"/>
        <w:ind w:left="567" w:hanging="567"/>
        <w:rPr>
          <w:rFonts w:ascii="Arial" w:hAnsi="Arial" w:cs="Arial"/>
          <w:b/>
          <w:sz w:val="21"/>
          <w:szCs w:val="21"/>
        </w:rPr>
      </w:pPr>
      <w:r w:rsidRPr="00F75A8B">
        <w:rPr>
          <w:rFonts w:ascii="Arial" w:hAnsi="Arial" w:cs="Arial"/>
          <w:b/>
          <w:sz w:val="21"/>
          <w:szCs w:val="21"/>
          <w:u w:val="single"/>
        </w:rPr>
        <w:t>Evaluación de las Ofertas</w:t>
      </w:r>
    </w:p>
    <w:p w:rsidR="0028141C" w:rsidRPr="00F75A8B" w:rsidRDefault="0028141C" w:rsidP="007B354E">
      <w:pPr>
        <w:numPr>
          <w:ilvl w:val="1"/>
          <w:numId w:val="31"/>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Sólo serán aceptables las Ofertas que presenten valores para el Costo de Servicio Total, </w:t>
      </w:r>
      <w:r w:rsidR="00762FFD" w:rsidRPr="00F75A8B">
        <w:rPr>
          <w:rFonts w:ascii="Arial" w:hAnsi="Arial" w:cs="Arial"/>
          <w:szCs w:val="21"/>
        </w:rPr>
        <w:t>y para cada uno de sus dos componentes: anualidad del Costo de Inversión (</w:t>
      </w:r>
      <w:proofErr w:type="spellStart"/>
      <w:r w:rsidR="00762FFD" w:rsidRPr="00F75A8B">
        <w:rPr>
          <w:rFonts w:ascii="Arial" w:hAnsi="Arial" w:cs="Arial"/>
          <w:szCs w:val="21"/>
        </w:rPr>
        <w:t>aCI</w:t>
      </w:r>
      <w:proofErr w:type="spellEnd"/>
      <w:r w:rsidR="00762FFD" w:rsidRPr="00F75A8B">
        <w:rPr>
          <w:rFonts w:ascii="Arial" w:hAnsi="Arial" w:cs="Arial"/>
          <w:szCs w:val="21"/>
        </w:rPr>
        <w:t xml:space="preserve">) y Costo de Operación y Mantenimiento </w:t>
      </w:r>
      <w:r w:rsidR="00F938CE" w:rsidRPr="00F75A8B">
        <w:rPr>
          <w:rFonts w:ascii="Arial" w:hAnsi="Arial" w:cs="Arial"/>
          <w:szCs w:val="21"/>
        </w:rPr>
        <w:t xml:space="preserve">anual </w:t>
      </w:r>
      <w:r w:rsidR="00762FFD" w:rsidRPr="00F75A8B">
        <w:rPr>
          <w:rFonts w:ascii="Arial" w:hAnsi="Arial" w:cs="Arial"/>
          <w:szCs w:val="21"/>
        </w:rPr>
        <w:t>(</w:t>
      </w:r>
      <w:proofErr w:type="spellStart"/>
      <w:r w:rsidR="00762FFD" w:rsidRPr="00F75A8B">
        <w:rPr>
          <w:rFonts w:ascii="Arial" w:hAnsi="Arial" w:cs="Arial"/>
          <w:szCs w:val="21"/>
        </w:rPr>
        <w:t>COyM</w:t>
      </w:r>
      <w:proofErr w:type="spellEnd"/>
      <w:r w:rsidR="00762FFD" w:rsidRPr="00F75A8B">
        <w:rPr>
          <w:rFonts w:ascii="Arial" w:hAnsi="Arial" w:cs="Arial"/>
          <w:szCs w:val="21"/>
        </w:rPr>
        <w:t xml:space="preserve">), </w:t>
      </w:r>
      <w:r w:rsidRPr="00F75A8B">
        <w:rPr>
          <w:rFonts w:ascii="Arial" w:hAnsi="Arial" w:cs="Arial"/>
          <w:szCs w:val="21"/>
        </w:rPr>
        <w:t>que sean iguales o menores a</w:t>
      </w:r>
      <w:r w:rsidR="00762FFD" w:rsidRPr="00F75A8B">
        <w:rPr>
          <w:rFonts w:ascii="Arial" w:hAnsi="Arial" w:cs="Arial"/>
          <w:szCs w:val="21"/>
        </w:rPr>
        <w:t xml:space="preserve"> </w:t>
      </w:r>
      <w:r w:rsidRPr="00F75A8B">
        <w:rPr>
          <w:rFonts w:ascii="Arial" w:hAnsi="Arial" w:cs="Arial"/>
          <w:szCs w:val="21"/>
        </w:rPr>
        <w:t>l</w:t>
      </w:r>
      <w:r w:rsidR="00762FFD" w:rsidRPr="00F75A8B">
        <w:rPr>
          <w:rFonts w:ascii="Arial" w:hAnsi="Arial" w:cs="Arial"/>
          <w:szCs w:val="21"/>
        </w:rPr>
        <w:t>os</w:t>
      </w:r>
      <w:r w:rsidRPr="00F75A8B">
        <w:rPr>
          <w:rFonts w:ascii="Arial" w:hAnsi="Arial" w:cs="Arial"/>
          <w:szCs w:val="21"/>
        </w:rPr>
        <w:t xml:space="preserve"> valor</w:t>
      </w:r>
      <w:r w:rsidR="00762FFD" w:rsidRPr="00F75A8B">
        <w:rPr>
          <w:rFonts w:ascii="Arial" w:hAnsi="Arial" w:cs="Arial"/>
          <w:szCs w:val="21"/>
        </w:rPr>
        <w:t>es</w:t>
      </w:r>
      <w:r w:rsidRPr="00F75A8B">
        <w:rPr>
          <w:rFonts w:ascii="Arial" w:hAnsi="Arial" w:cs="Arial"/>
          <w:szCs w:val="21"/>
        </w:rPr>
        <w:t xml:space="preserve"> máximo</w:t>
      </w:r>
      <w:r w:rsidR="00762FFD" w:rsidRPr="00F75A8B">
        <w:rPr>
          <w:rFonts w:ascii="Arial" w:hAnsi="Arial" w:cs="Arial"/>
          <w:szCs w:val="21"/>
        </w:rPr>
        <w:t>s</w:t>
      </w:r>
      <w:r w:rsidRPr="00F75A8B">
        <w:rPr>
          <w:rFonts w:ascii="Arial" w:hAnsi="Arial" w:cs="Arial"/>
          <w:szCs w:val="21"/>
        </w:rPr>
        <w:t xml:space="preserve"> </w:t>
      </w:r>
      <w:r w:rsidR="00762FFD" w:rsidRPr="00F75A8B">
        <w:rPr>
          <w:rFonts w:ascii="Arial" w:hAnsi="Arial" w:cs="Arial"/>
          <w:szCs w:val="21"/>
        </w:rPr>
        <w:t xml:space="preserve">respectivos </w:t>
      </w:r>
      <w:r w:rsidRPr="00F75A8B">
        <w:rPr>
          <w:rFonts w:ascii="Arial" w:hAnsi="Arial" w:cs="Arial"/>
          <w:szCs w:val="21"/>
        </w:rPr>
        <w:t>que</w:t>
      </w:r>
      <w:r w:rsidR="00A1138E" w:rsidRPr="00F75A8B">
        <w:rPr>
          <w:rFonts w:ascii="Arial" w:hAnsi="Arial" w:cs="Arial"/>
          <w:szCs w:val="21"/>
        </w:rPr>
        <w:t xml:space="preserve"> </w:t>
      </w:r>
      <w:r w:rsidRPr="00F75A8B">
        <w:rPr>
          <w:rFonts w:ascii="Arial" w:hAnsi="Arial" w:cs="Arial"/>
          <w:szCs w:val="21"/>
        </w:rPr>
        <w:t>previamente fij</w:t>
      </w:r>
      <w:r w:rsidR="00154043" w:rsidRPr="00F75A8B">
        <w:rPr>
          <w:rFonts w:ascii="Arial" w:hAnsi="Arial" w:cs="Arial"/>
          <w:szCs w:val="21"/>
        </w:rPr>
        <w:t>ó</w:t>
      </w:r>
      <w:r w:rsidRPr="00F75A8B">
        <w:rPr>
          <w:rFonts w:ascii="Arial" w:hAnsi="Arial" w:cs="Arial"/>
          <w:szCs w:val="21"/>
        </w:rPr>
        <w:t xml:space="preserve"> el Comité mediante Circular.</w:t>
      </w:r>
    </w:p>
    <w:p w:rsidR="0028141C" w:rsidRPr="00F75A8B" w:rsidRDefault="0028141C" w:rsidP="007B354E">
      <w:pPr>
        <w:numPr>
          <w:ilvl w:val="1"/>
          <w:numId w:val="31"/>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El Costo de Servicio Total </w:t>
      </w:r>
      <w:r w:rsidR="000E65AE" w:rsidRPr="00F75A8B">
        <w:rPr>
          <w:rFonts w:ascii="Arial" w:hAnsi="Arial" w:cs="Arial"/>
          <w:szCs w:val="21"/>
        </w:rPr>
        <w:t xml:space="preserve">será </w:t>
      </w:r>
      <w:r w:rsidRPr="00F75A8B">
        <w:rPr>
          <w:rFonts w:ascii="Arial" w:hAnsi="Arial" w:cs="Arial"/>
          <w:szCs w:val="21"/>
        </w:rPr>
        <w:t>igual a la suma del Costo de O</w:t>
      </w:r>
      <w:r w:rsidR="00F938CE" w:rsidRPr="00F75A8B">
        <w:rPr>
          <w:rFonts w:ascii="Arial" w:hAnsi="Arial" w:cs="Arial"/>
          <w:szCs w:val="21"/>
        </w:rPr>
        <w:t xml:space="preserve">peración </w:t>
      </w:r>
      <w:r w:rsidRPr="00F75A8B">
        <w:rPr>
          <w:rFonts w:ascii="Arial" w:hAnsi="Arial" w:cs="Arial"/>
          <w:szCs w:val="21"/>
        </w:rPr>
        <w:t>y</w:t>
      </w:r>
      <w:r w:rsidR="00F938CE" w:rsidRPr="00F75A8B">
        <w:rPr>
          <w:rFonts w:ascii="Arial" w:hAnsi="Arial" w:cs="Arial"/>
          <w:szCs w:val="21"/>
        </w:rPr>
        <w:t xml:space="preserve"> </w:t>
      </w:r>
      <w:r w:rsidRPr="00F75A8B">
        <w:rPr>
          <w:rFonts w:ascii="Arial" w:hAnsi="Arial" w:cs="Arial"/>
          <w:szCs w:val="21"/>
        </w:rPr>
        <w:t>M</w:t>
      </w:r>
      <w:r w:rsidR="00F938CE" w:rsidRPr="00F75A8B">
        <w:rPr>
          <w:rFonts w:ascii="Arial" w:hAnsi="Arial" w:cs="Arial"/>
          <w:szCs w:val="21"/>
        </w:rPr>
        <w:t>antenimiento</w:t>
      </w:r>
      <w:r w:rsidRPr="00F75A8B">
        <w:rPr>
          <w:rFonts w:ascii="Arial" w:hAnsi="Arial" w:cs="Arial"/>
          <w:szCs w:val="21"/>
        </w:rPr>
        <w:t xml:space="preserve"> </w:t>
      </w:r>
      <w:r w:rsidR="00F938CE" w:rsidRPr="00F75A8B">
        <w:rPr>
          <w:rFonts w:ascii="Arial" w:hAnsi="Arial" w:cs="Arial"/>
          <w:szCs w:val="21"/>
        </w:rPr>
        <w:t xml:space="preserve">anual </w:t>
      </w:r>
      <w:r w:rsidRPr="00F75A8B">
        <w:rPr>
          <w:rFonts w:ascii="Arial" w:hAnsi="Arial" w:cs="Arial"/>
          <w:szCs w:val="21"/>
        </w:rPr>
        <w:t>(</w:t>
      </w:r>
      <w:proofErr w:type="spellStart"/>
      <w:r w:rsidR="00597350" w:rsidRPr="00F75A8B">
        <w:rPr>
          <w:rFonts w:ascii="Arial" w:hAnsi="Arial" w:cs="Arial"/>
          <w:szCs w:val="21"/>
        </w:rPr>
        <w:t>COyM</w:t>
      </w:r>
      <w:proofErr w:type="spellEnd"/>
      <w:r w:rsidRPr="00F75A8B">
        <w:rPr>
          <w:rFonts w:ascii="Arial" w:hAnsi="Arial" w:cs="Arial"/>
          <w:szCs w:val="21"/>
        </w:rPr>
        <w:t>) más la anualidad del Costo de Inversión (</w:t>
      </w:r>
      <w:proofErr w:type="spellStart"/>
      <w:r w:rsidRPr="00F75A8B">
        <w:rPr>
          <w:rFonts w:ascii="Arial" w:hAnsi="Arial" w:cs="Arial"/>
          <w:szCs w:val="21"/>
        </w:rPr>
        <w:t>aCI</w:t>
      </w:r>
      <w:proofErr w:type="spellEnd"/>
      <w:r w:rsidRPr="00F75A8B">
        <w:rPr>
          <w:rFonts w:ascii="Arial" w:hAnsi="Arial" w:cs="Arial"/>
          <w:szCs w:val="21"/>
        </w:rPr>
        <w:t>)</w:t>
      </w:r>
      <w:r w:rsidR="008652C5" w:rsidRPr="00F75A8B">
        <w:rPr>
          <w:rFonts w:ascii="Arial" w:hAnsi="Arial" w:cs="Arial"/>
          <w:szCs w:val="21"/>
        </w:rPr>
        <w:t xml:space="preserve"> </w:t>
      </w:r>
      <w:r w:rsidRPr="00F75A8B">
        <w:rPr>
          <w:rFonts w:ascii="Arial" w:hAnsi="Arial" w:cs="Arial"/>
          <w:szCs w:val="21"/>
        </w:rPr>
        <w:t>calculada con la tasa de 12% y un periodo de 30 años</w:t>
      </w:r>
      <w:r w:rsidR="000E65AE" w:rsidRPr="00F75A8B">
        <w:rPr>
          <w:rFonts w:ascii="Arial" w:hAnsi="Arial" w:cs="Arial"/>
          <w:szCs w:val="21"/>
        </w:rPr>
        <w:t>.</w:t>
      </w:r>
    </w:p>
    <w:p w:rsidR="0028141C" w:rsidRPr="00F75A8B" w:rsidRDefault="0028141C" w:rsidP="00FA48DB">
      <w:pPr>
        <w:tabs>
          <w:tab w:val="left" w:pos="800"/>
        </w:tabs>
        <w:spacing w:before="180" w:after="180" w:line="264" w:lineRule="auto"/>
        <w:ind w:left="442"/>
        <w:jc w:val="center"/>
        <w:rPr>
          <w:rFonts w:ascii="Arial" w:hAnsi="Arial" w:cs="Arial"/>
          <w:szCs w:val="21"/>
        </w:rPr>
      </w:pPr>
      <w:r w:rsidRPr="00F75A8B">
        <w:rPr>
          <w:rFonts w:ascii="Arial" w:hAnsi="Arial" w:cs="Arial"/>
          <w:szCs w:val="21"/>
        </w:rPr>
        <w:t xml:space="preserve">Costo de Servicio Total = </w:t>
      </w:r>
      <w:proofErr w:type="spellStart"/>
      <w:r w:rsidRPr="00F75A8B">
        <w:rPr>
          <w:rFonts w:ascii="Arial" w:hAnsi="Arial" w:cs="Arial"/>
          <w:szCs w:val="21"/>
        </w:rPr>
        <w:t>aCI</w:t>
      </w:r>
      <w:proofErr w:type="spellEnd"/>
      <w:r w:rsidRPr="00F75A8B">
        <w:rPr>
          <w:rFonts w:ascii="Arial" w:hAnsi="Arial" w:cs="Arial"/>
          <w:szCs w:val="21"/>
        </w:rPr>
        <w:t xml:space="preserve"> + </w:t>
      </w:r>
      <w:proofErr w:type="spellStart"/>
      <w:r w:rsidR="00597350" w:rsidRPr="00F75A8B">
        <w:rPr>
          <w:rFonts w:ascii="Arial" w:hAnsi="Arial" w:cs="Arial"/>
          <w:szCs w:val="21"/>
        </w:rPr>
        <w:t>COyM</w:t>
      </w:r>
      <w:proofErr w:type="spellEnd"/>
    </w:p>
    <w:p w:rsidR="0028141C" w:rsidRPr="00F75A8B" w:rsidRDefault="0028141C" w:rsidP="007B354E">
      <w:pPr>
        <w:numPr>
          <w:ilvl w:val="1"/>
          <w:numId w:val="30"/>
        </w:numPr>
        <w:tabs>
          <w:tab w:val="clear" w:pos="1002"/>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La Buena Pro será obtenida por el Postor que oferte </w:t>
      </w:r>
      <w:r w:rsidR="003252DA" w:rsidRPr="00F75A8B">
        <w:rPr>
          <w:rFonts w:ascii="Arial" w:hAnsi="Arial" w:cs="Arial"/>
          <w:szCs w:val="21"/>
        </w:rPr>
        <w:t>e</w:t>
      </w:r>
      <w:r w:rsidR="008652C5" w:rsidRPr="00F75A8B">
        <w:rPr>
          <w:rFonts w:ascii="Arial" w:hAnsi="Arial" w:cs="Arial"/>
          <w:szCs w:val="21"/>
        </w:rPr>
        <w:t xml:space="preserve">l </w:t>
      </w:r>
      <w:r w:rsidRPr="00F75A8B" w:rsidDel="00CA3358">
        <w:rPr>
          <w:rFonts w:ascii="Arial" w:hAnsi="Arial" w:cs="Arial"/>
          <w:szCs w:val="21"/>
        </w:rPr>
        <w:t xml:space="preserve">menor </w:t>
      </w:r>
      <w:r w:rsidRPr="00F75A8B">
        <w:rPr>
          <w:rFonts w:ascii="Arial" w:hAnsi="Arial" w:cs="Arial"/>
          <w:szCs w:val="21"/>
        </w:rPr>
        <w:t>Costo de Servicio Total.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F75A8B" w:rsidRDefault="0028141C" w:rsidP="007B354E">
      <w:pPr>
        <w:numPr>
          <w:ilvl w:val="0"/>
          <w:numId w:val="33"/>
        </w:numPr>
        <w:tabs>
          <w:tab w:val="clear" w:pos="3474"/>
          <w:tab w:val="left" w:pos="567"/>
        </w:tabs>
        <w:spacing w:before="180" w:line="264" w:lineRule="auto"/>
        <w:ind w:left="567" w:hanging="567"/>
        <w:rPr>
          <w:rFonts w:ascii="Arial" w:hAnsi="Arial" w:cs="Arial"/>
          <w:b/>
          <w:sz w:val="21"/>
          <w:szCs w:val="21"/>
        </w:rPr>
      </w:pPr>
      <w:r w:rsidRPr="00F75A8B">
        <w:rPr>
          <w:rFonts w:ascii="Arial" w:hAnsi="Arial" w:cs="Arial"/>
          <w:b/>
          <w:sz w:val="21"/>
          <w:szCs w:val="21"/>
          <w:u w:val="single"/>
        </w:rPr>
        <w:t>Disposiciones para el caso en que se produzca un empate de las Ofertas</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De producirse un empate entre dos o más Postores, el Comité procederá a solicitar a aquellos la presentación de una nueva Oferta </w:t>
      </w:r>
      <w:r w:rsidR="007372A1" w:rsidRPr="00F75A8B">
        <w:rPr>
          <w:rFonts w:ascii="Arial" w:hAnsi="Arial" w:cs="Arial"/>
          <w:szCs w:val="21"/>
        </w:rPr>
        <w:t xml:space="preserve">que consistirá </w:t>
      </w:r>
      <w:r w:rsidRPr="00F75A8B">
        <w:rPr>
          <w:rFonts w:ascii="Arial" w:hAnsi="Arial" w:cs="Arial"/>
          <w:szCs w:val="21"/>
        </w:rPr>
        <w:t xml:space="preserve">en </w:t>
      </w:r>
      <w:r w:rsidR="007372A1" w:rsidRPr="00F75A8B">
        <w:rPr>
          <w:rFonts w:ascii="Arial" w:hAnsi="Arial" w:cs="Arial"/>
          <w:szCs w:val="21"/>
        </w:rPr>
        <w:t>un nuevo</w:t>
      </w:r>
      <w:r w:rsidRPr="00F75A8B">
        <w:rPr>
          <w:rFonts w:ascii="Arial" w:hAnsi="Arial" w:cs="Arial"/>
          <w:szCs w:val="21"/>
        </w:rPr>
        <w:t xml:space="preserve"> Formulario 4</w:t>
      </w:r>
      <w:r w:rsidR="009C6EB2" w:rsidRPr="00F75A8B">
        <w:rPr>
          <w:rFonts w:ascii="Arial" w:hAnsi="Arial" w:cs="Arial"/>
          <w:szCs w:val="21"/>
        </w:rPr>
        <w:t xml:space="preserve"> </w:t>
      </w:r>
      <w:r w:rsidRPr="00F75A8B">
        <w:rPr>
          <w:rFonts w:ascii="Arial" w:hAnsi="Arial" w:cs="Arial"/>
          <w:szCs w:val="21"/>
        </w:rPr>
        <w:t>en su respectivo sobre, la cual deberá entregarse en el plazo que el Comité señale.</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La nueva Oferta estará sujeta a los mismos términos y condiciones señalados para la Oferta original, y </w:t>
      </w:r>
      <w:r w:rsidR="00554002" w:rsidRPr="00F75A8B">
        <w:rPr>
          <w:rFonts w:ascii="Arial" w:hAnsi="Arial" w:cs="Arial"/>
          <w:szCs w:val="21"/>
        </w:rPr>
        <w:t xml:space="preserve">no </w:t>
      </w:r>
      <w:r w:rsidRPr="00F75A8B">
        <w:rPr>
          <w:rFonts w:ascii="Arial" w:hAnsi="Arial" w:cs="Arial"/>
          <w:szCs w:val="21"/>
        </w:rPr>
        <w:t xml:space="preserve">deberá ser </w:t>
      </w:r>
      <w:r w:rsidR="00554002" w:rsidRPr="00F75A8B">
        <w:rPr>
          <w:rFonts w:ascii="Arial" w:hAnsi="Arial" w:cs="Arial"/>
          <w:szCs w:val="21"/>
        </w:rPr>
        <w:t>mayor</w:t>
      </w:r>
      <w:r w:rsidRPr="00F75A8B">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De no presentarse una nueva Oferta, la Oferta original se mantendrá vigente para todos los efectos del Concurso.</w:t>
      </w:r>
    </w:p>
    <w:p w:rsidR="0028141C" w:rsidRPr="00F75A8B" w:rsidRDefault="0028141C" w:rsidP="007B354E">
      <w:pPr>
        <w:numPr>
          <w:ilvl w:val="1"/>
          <w:numId w:val="32"/>
        </w:numPr>
        <w:tabs>
          <w:tab w:val="clear" w:pos="927"/>
          <w:tab w:val="left" w:pos="1134"/>
        </w:tabs>
        <w:spacing w:before="120" w:line="264" w:lineRule="auto"/>
        <w:ind w:left="1134" w:hanging="567"/>
        <w:jc w:val="both"/>
        <w:rPr>
          <w:rFonts w:ascii="Arial" w:hAnsi="Arial" w:cs="Arial"/>
          <w:szCs w:val="21"/>
        </w:rPr>
      </w:pPr>
      <w:r w:rsidRPr="00F75A8B">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F75A8B">
        <w:rPr>
          <w:rFonts w:ascii="Arial" w:hAnsi="Arial" w:cs="Arial"/>
          <w:szCs w:val="21"/>
        </w:rPr>
        <w:t xml:space="preserve">Postor </w:t>
      </w:r>
      <w:r w:rsidRPr="00F75A8B">
        <w:rPr>
          <w:rFonts w:ascii="Arial" w:hAnsi="Arial" w:cs="Arial"/>
          <w:szCs w:val="21"/>
        </w:rPr>
        <w:t>que resulte ganador del sorteo será igual a su mejor Oferta.</w:t>
      </w:r>
    </w:p>
    <w:p w:rsidR="0018029F" w:rsidRPr="00D74F99" w:rsidRDefault="00D51C25" w:rsidP="007B354E">
      <w:pPr>
        <w:tabs>
          <w:tab w:val="left" w:pos="0"/>
        </w:tabs>
        <w:spacing w:before="240" w:line="264" w:lineRule="auto"/>
        <w:jc w:val="center"/>
        <w:rPr>
          <w:rFonts w:ascii="Arial" w:hAnsi="Arial" w:cs="Arial"/>
          <w:b/>
          <w:sz w:val="26"/>
          <w:szCs w:val="26"/>
          <w:u w:val="single"/>
        </w:rPr>
      </w:pPr>
      <w:r w:rsidRPr="00D74F99">
        <w:rPr>
          <w:rFonts w:ascii="Arial" w:hAnsi="Arial" w:cs="Arial"/>
          <w:sz w:val="22"/>
          <w:szCs w:val="22"/>
        </w:rPr>
        <w:br w:type="page"/>
      </w:r>
      <w:r w:rsidR="0018029F" w:rsidRPr="00D74F99">
        <w:rPr>
          <w:rFonts w:ascii="Arial" w:hAnsi="Arial" w:cs="Arial"/>
          <w:b/>
          <w:sz w:val="26"/>
          <w:szCs w:val="26"/>
          <w:u w:val="single"/>
        </w:rPr>
        <w:lastRenderedPageBreak/>
        <w:t>Anexo 5</w:t>
      </w:r>
    </w:p>
    <w:p w:rsidR="0018029F" w:rsidRPr="00D74F99" w:rsidRDefault="0097092D" w:rsidP="007B354E">
      <w:pPr>
        <w:spacing w:before="240" w:after="240" w:line="264" w:lineRule="auto"/>
        <w:jc w:val="center"/>
        <w:rPr>
          <w:rFonts w:ascii="Arial" w:hAnsi="Arial" w:cs="Arial"/>
          <w:b/>
          <w:sz w:val="26"/>
          <w:szCs w:val="26"/>
        </w:rPr>
      </w:pPr>
      <w:r w:rsidRPr="00D74F99">
        <w:rPr>
          <w:rFonts w:ascii="Arial" w:hAnsi="Arial" w:cs="Arial"/>
          <w:b/>
          <w:sz w:val="26"/>
          <w:szCs w:val="26"/>
        </w:rPr>
        <w:t>Procedimiento</w:t>
      </w:r>
      <w:r w:rsidR="0018029F" w:rsidRPr="00D74F99">
        <w:rPr>
          <w:rFonts w:ascii="Arial" w:hAnsi="Arial" w:cs="Arial"/>
          <w:b/>
          <w:sz w:val="26"/>
          <w:szCs w:val="26"/>
        </w:rPr>
        <w:t xml:space="preserve"> de Cierre</w:t>
      </w:r>
    </w:p>
    <w:p w:rsidR="001963F4" w:rsidRPr="00FA48DB" w:rsidRDefault="001963F4" w:rsidP="00FA48DB">
      <w:pPr>
        <w:numPr>
          <w:ilvl w:val="2"/>
          <w:numId w:val="17"/>
        </w:numPr>
        <w:tabs>
          <w:tab w:val="clear" w:pos="1260"/>
          <w:tab w:val="left" w:pos="567"/>
        </w:tabs>
        <w:spacing w:before="120" w:line="264" w:lineRule="auto"/>
        <w:ind w:left="567" w:hanging="567"/>
        <w:jc w:val="both"/>
        <w:rPr>
          <w:rFonts w:ascii="Arial" w:hAnsi="Arial" w:cs="Arial"/>
        </w:rPr>
      </w:pPr>
      <w:r w:rsidRPr="00FA48DB">
        <w:rPr>
          <w:rFonts w:ascii="Arial" w:hAnsi="Arial" w:cs="Arial"/>
        </w:rPr>
        <w:t>El Adjudicatario debe designar ante el Comité, la persona jurídica que tendrá la condición de Sociedad Concesionaria</w:t>
      </w:r>
      <w:r w:rsidR="00313371" w:rsidRPr="00FA48DB">
        <w:rPr>
          <w:rFonts w:ascii="Arial" w:hAnsi="Arial" w:cs="Arial"/>
        </w:rPr>
        <w:t xml:space="preserve">, </w:t>
      </w:r>
      <w:r w:rsidR="004907FB" w:rsidRPr="00FA48DB">
        <w:rPr>
          <w:rFonts w:ascii="Arial" w:hAnsi="Arial" w:cs="Arial"/>
        </w:rPr>
        <w:t>para lo cual deberá enviar una comunicación escrita a más tardar a los cuarenta y cinco (45) días calendario posteriores a la Adjudicación de la Buena Pro, adjuntando la constancia de inscripción registral de la misma, expedida por los Registros Públicos correspondiente.</w:t>
      </w:r>
      <w:r w:rsidRPr="00FA48DB">
        <w:rPr>
          <w:rFonts w:ascii="Arial" w:hAnsi="Arial" w:cs="Arial"/>
        </w:rPr>
        <w:t>.</w:t>
      </w:r>
    </w:p>
    <w:p w:rsidR="0018029F" w:rsidRPr="00FA48DB" w:rsidRDefault="0018029F" w:rsidP="00FA48DB">
      <w:pPr>
        <w:numPr>
          <w:ilvl w:val="2"/>
          <w:numId w:val="17"/>
        </w:numPr>
        <w:tabs>
          <w:tab w:val="clear" w:pos="1260"/>
          <w:tab w:val="num" w:pos="567"/>
        </w:tabs>
        <w:spacing w:before="120" w:line="264" w:lineRule="auto"/>
        <w:ind w:left="567" w:hanging="567"/>
        <w:jc w:val="both"/>
        <w:rPr>
          <w:rFonts w:ascii="Arial" w:hAnsi="Arial" w:cs="Arial"/>
        </w:rPr>
      </w:pPr>
      <w:r w:rsidRPr="00FA48DB">
        <w:rPr>
          <w:rFonts w:ascii="Arial" w:hAnsi="Arial" w:cs="Arial"/>
        </w:rPr>
        <w:t>La Sociedad Concesionaria acreditará ante el Comité que:</w:t>
      </w:r>
    </w:p>
    <w:p w:rsidR="0018029F" w:rsidRPr="00FA48DB" w:rsidRDefault="0018029F"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El objeto social de la sociedad incluye el desarrollo de actividades de transmisión eléctrica.</w:t>
      </w:r>
    </w:p>
    <w:p w:rsidR="00AF2FB5" w:rsidRPr="00FA48DB" w:rsidRDefault="0018029F"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El Operador Calificado es titular por lo menos de la Participación Mínima. Ésta deberá ser mantenida por el Operador Calificado durante el plazo de 10 años, contado a partir del Cierre.</w:t>
      </w:r>
    </w:p>
    <w:p w:rsidR="00B8387C" w:rsidRPr="00FA48DB" w:rsidRDefault="00B8387C"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El capital suscrito y pagado de la sociedad es como mínimo de cinco millones de Dólares (US$ 5’000,000)</w:t>
      </w:r>
      <w:r w:rsidR="00355A5A" w:rsidRPr="00FA48DB">
        <w:rPr>
          <w:rFonts w:ascii="Arial" w:hAnsi="Arial" w:cs="Arial"/>
        </w:rPr>
        <w:t xml:space="preserve"> o su equivalente en Nuevos Soles</w:t>
      </w:r>
      <w:r w:rsidRPr="00FA48DB">
        <w:rPr>
          <w:rFonts w:ascii="Arial" w:hAnsi="Arial" w:cs="Arial"/>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FA48DB" w:rsidRDefault="0018029F"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 xml:space="preserve">En el pacto social o en un acuerdo posterior a la constitución social, los fundadores </w:t>
      </w:r>
      <w:r w:rsidR="00154043" w:rsidRPr="00FA48DB">
        <w:rPr>
          <w:rFonts w:ascii="Arial" w:hAnsi="Arial" w:cs="Arial"/>
        </w:rPr>
        <w:t xml:space="preserve">en el primer caso, </w:t>
      </w:r>
      <w:r w:rsidRPr="00FA48DB">
        <w:rPr>
          <w:rFonts w:ascii="Arial" w:hAnsi="Arial" w:cs="Arial"/>
        </w:rPr>
        <w:t xml:space="preserve">o la junta general de accionistas, </w:t>
      </w:r>
      <w:r w:rsidR="00154043" w:rsidRPr="00FA48DB">
        <w:rPr>
          <w:rFonts w:ascii="Arial" w:hAnsi="Arial" w:cs="Arial"/>
        </w:rPr>
        <w:t>o el directorio en el segundo caso</w:t>
      </w:r>
      <w:r w:rsidRPr="00FA48DB">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FA48DB">
        <w:rPr>
          <w:rFonts w:ascii="Arial" w:hAnsi="Arial" w:cs="Arial"/>
        </w:rPr>
        <w:t>e</w:t>
      </w:r>
      <w:r w:rsidR="00274A6B" w:rsidRPr="00FA48DB">
        <w:rPr>
          <w:rFonts w:ascii="Arial" w:hAnsi="Arial" w:cs="Arial"/>
        </w:rPr>
        <w:t>l</w:t>
      </w:r>
      <w:r w:rsidRPr="00FA48DB">
        <w:rPr>
          <w:rFonts w:ascii="Arial" w:hAnsi="Arial" w:cs="Arial"/>
        </w:rPr>
        <w:t xml:space="preserve"> Contrato.</w:t>
      </w:r>
    </w:p>
    <w:p w:rsidR="00B8387C" w:rsidRPr="00FA48DB" w:rsidRDefault="00B8387C"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Los Representantes Legales de la Sociedad Concesionaria y del Operador Calificado, tienen poderes inscritos y suficientes</w:t>
      </w:r>
      <w:r w:rsidR="001050E7" w:rsidRPr="00FA48DB">
        <w:rPr>
          <w:rFonts w:ascii="Arial" w:hAnsi="Arial" w:cs="Arial"/>
        </w:rPr>
        <w:t xml:space="preserve"> </w:t>
      </w:r>
      <w:r w:rsidRPr="00FA48DB">
        <w:rPr>
          <w:rFonts w:ascii="Arial" w:hAnsi="Arial" w:cs="Arial"/>
        </w:rPr>
        <w:t xml:space="preserve">para suscribir </w:t>
      </w:r>
      <w:r w:rsidR="00236965" w:rsidRPr="00FA48DB">
        <w:rPr>
          <w:rFonts w:ascii="Arial" w:hAnsi="Arial" w:cs="Arial"/>
        </w:rPr>
        <w:t>el</w:t>
      </w:r>
      <w:r w:rsidR="00274A6B" w:rsidRPr="00FA48DB">
        <w:rPr>
          <w:rFonts w:ascii="Arial" w:hAnsi="Arial" w:cs="Arial"/>
        </w:rPr>
        <w:t xml:space="preserve"> </w:t>
      </w:r>
      <w:r w:rsidRPr="00FA48DB">
        <w:rPr>
          <w:rFonts w:ascii="Arial" w:hAnsi="Arial" w:cs="Arial"/>
        </w:rPr>
        <w:t>Contrato.</w:t>
      </w:r>
    </w:p>
    <w:p w:rsidR="000646DD" w:rsidRPr="00FA48DB" w:rsidRDefault="000646DD" w:rsidP="00FA48DB">
      <w:pPr>
        <w:numPr>
          <w:ilvl w:val="1"/>
          <w:numId w:val="39"/>
        </w:numPr>
        <w:tabs>
          <w:tab w:val="clear" w:pos="1440"/>
        </w:tabs>
        <w:spacing w:before="120" w:line="264" w:lineRule="auto"/>
        <w:ind w:left="1134" w:hanging="595"/>
        <w:jc w:val="both"/>
        <w:rPr>
          <w:rFonts w:ascii="Arial" w:hAnsi="Arial" w:cs="Arial"/>
        </w:rPr>
      </w:pPr>
      <w:r w:rsidRPr="00FA48DB">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FA48DB">
        <w:rPr>
          <w:rFonts w:ascii="Arial" w:hAnsi="Arial" w:cs="Arial"/>
        </w:rPr>
        <w:t xml:space="preserve">la presentación de la “Constancia Informativa” de </w:t>
      </w:r>
      <w:r w:rsidRPr="00FA48DB">
        <w:rPr>
          <w:rFonts w:ascii="Arial" w:hAnsi="Arial" w:cs="Arial"/>
        </w:rPr>
        <w:t xml:space="preserve">no </w:t>
      </w:r>
      <w:r w:rsidR="00096DB5" w:rsidRPr="00FA48DB">
        <w:rPr>
          <w:rFonts w:ascii="Arial" w:hAnsi="Arial" w:cs="Arial"/>
        </w:rPr>
        <w:t>estar</w:t>
      </w:r>
      <w:r w:rsidRPr="00FA48DB">
        <w:rPr>
          <w:rFonts w:ascii="Arial" w:hAnsi="Arial" w:cs="Arial"/>
        </w:rPr>
        <w:t xml:space="preserve"> inhabilitados para contratar con el Estado</w:t>
      </w:r>
      <w:r w:rsidR="00096DB5" w:rsidRPr="00FA48DB">
        <w:rPr>
          <w:rFonts w:ascii="Arial" w:hAnsi="Arial" w:cs="Arial"/>
        </w:rPr>
        <w:t xml:space="preserve"> de la República del Perú</w:t>
      </w:r>
      <w:r w:rsidR="00194F6B" w:rsidRPr="00FA48DB">
        <w:rPr>
          <w:rFonts w:ascii="Arial" w:hAnsi="Arial" w:cs="Arial"/>
        </w:rPr>
        <w:t>.</w:t>
      </w:r>
      <w:r w:rsidRPr="00FA48DB">
        <w:rPr>
          <w:rFonts w:ascii="Arial" w:hAnsi="Arial" w:cs="Arial"/>
        </w:rPr>
        <w:t xml:space="preserve"> Lo propio hará la Sociedad Concesionaria, en caso ésta preexista al Concurso.</w:t>
      </w:r>
    </w:p>
    <w:p w:rsidR="00781EE6" w:rsidRPr="00FA48DB" w:rsidRDefault="00781EE6" w:rsidP="00FA48DB">
      <w:pPr>
        <w:numPr>
          <w:ilvl w:val="0"/>
          <w:numId w:val="21"/>
        </w:numPr>
        <w:tabs>
          <w:tab w:val="clear" w:pos="720"/>
          <w:tab w:val="num" w:pos="567"/>
        </w:tabs>
        <w:spacing w:before="120" w:line="264" w:lineRule="auto"/>
        <w:ind w:left="567" w:hanging="567"/>
        <w:jc w:val="both"/>
        <w:rPr>
          <w:rFonts w:ascii="Arial" w:hAnsi="Arial" w:cs="Arial"/>
        </w:rPr>
      </w:pPr>
      <w:r w:rsidRPr="00FA48DB">
        <w:rPr>
          <w:rFonts w:ascii="Arial" w:hAnsi="Arial" w:cs="Arial"/>
        </w:rPr>
        <w:t xml:space="preserve">El Adjudicatario o la Sociedad Concesionaria, deberá entregar la Garantía </w:t>
      </w:r>
      <w:r w:rsidR="00150375" w:rsidRPr="00FA48DB">
        <w:rPr>
          <w:rFonts w:ascii="Arial" w:hAnsi="Arial" w:cs="Arial"/>
        </w:rPr>
        <w:t xml:space="preserve">de Fiel Cumplimiento </w:t>
      </w:r>
      <w:r w:rsidRPr="00FA48DB">
        <w:rPr>
          <w:rFonts w:ascii="Arial" w:hAnsi="Arial" w:cs="Arial"/>
        </w:rPr>
        <w:t xml:space="preserve">emitida por una de las Empresas Bancarias señaladas en el Anexo 6 de las Bases, de acuerdo al formato del Anexo </w:t>
      </w:r>
      <w:r w:rsidR="00A04F33" w:rsidRPr="00FA48DB">
        <w:rPr>
          <w:rFonts w:ascii="Arial" w:hAnsi="Arial" w:cs="Arial"/>
        </w:rPr>
        <w:t xml:space="preserve">4 </w:t>
      </w:r>
      <w:r w:rsidRPr="00FA48DB">
        <w:rPr>
          <w:rFonts w:ascii="Arial" w:hAnsi="Arial" w:cs="Arial"/>
        </w:rPr>
        <w:t>de</w:t>
      </w:r>
      <w:r w:rsidR="00150375" w:rsidRPr="00FA48DB">
        <w:rPr>
          <w:rFonts w:ascii="Arial" w:hAnsi="Arial" w:cs="Arial"/>
        </w:rPr>
        <w:t>l</w:t>
      </w:r>
      <w:r w:rsidRPr="00FA48DB">
        <w:rPr>
          <w:rFonts w:ascii="Arial" w:hAnsi="Arial" w:cs="Arial"/>
        </w:rPr>
        <w:t xml:space="preserve"> Contrato.</w:t>
      </w:r>
      <w:r w:rsidR="00194F6B" w:rsidRPr="00FA48DB">
        <w:rPr>
          <w:rFonts w:ascii="Arial" w:hAnsi="Arial" w:cs="Arial"/>
        </w:rPr>
        <w:t xml:space="preserve"> El Comité devolverá al Adjudicatario la Garantía de Validez, Vigencia y Seriedad de la Oferta, que fuera entregada durante el Concurso en el sobre N° 1.</w:t>
      </w:r>
    </w:p>
    <w:p w:rsidR="00415427" w:rsidRPr="00FA48DB" w:rsidRDefault="00415427" w:rsidP="00FA48DB">
      <w:pPr>
        <w:numPr>
          <w:ilvl w:val="0"/>
          <w:numId w:val="21"/>
        </w:numPr>
        <w:tabs>
          <w:tab w:val="clear" w:pos="720"/>
          <w:tab w:val="num" w:pos="567"/>
        </w:tabs>
        <w:spacing w:before="120" w:line="264" w:lineRule="auto"/>
        <w:ind w:left="567" w:hanging="567"/>
        <w:jc w:val="both"/>
        <w:rPr>
          <w:rFonts w:ascii="Arial" w:hAnsi="Arial"/>
        </w:rPr>
      </w:pPr>
      <w:r w:rsidRPr="00FA48DB">
        <w:rPr>
          <w:rFonts w:ascii="Arial" w:hAnsi="Arial"/>
        </w:rPr>
        <w:t xml:space="preserve">La Sociedad Concesionaria pagará a PROINVERSIÓN en la fecha de Cierre, por concepto de recursos del FONCEPRI la suma de </w:t>
      </w:r>
      <w:r w:rsidR="008526CE">
        <w:rPr>
          <w:rFonts w:ascii="Arial" w:hAnsi="Arial"/>
        </w:rPr>
        <w:t>C</w:t>
      </w:r>
      <w:r w:rsidR="007316D5" w:rsidRPr="00FA48DB">
        <w:rPr>
          <w:rFonts w:ascii="Arial" w:hAnsi="Arial" w:cs="Arial"/>
        </w:rPr>
        <w:t xml:space="preserve">uatrocientos </w:t>
      </w:r>
      <w:r w:rsidR="008526CE">
        <w:rPr>
          <w:rFonts w:ascii="Arial" w:hAnsi="Arial" w:cs="Arial"/>
        </w:rPr>
        <w:t xml:space="preserve">Cincuenta </w:t>
      </w:r>
      <w:r w:rsidR="007316D5" w:rsidRPr="00FA48DB">
        <w:rPr>
          <w:rFonts w:ascii="Arial" w:hAnsi="Arial" w:cs="Arial"/>
        </w:rPr>
        <w:t>mil</w:t>
      </w:r>
      <w:r w:rsidRPr="00FA48DB">
        <w:rPr>
          <w:rFonts w:ascii="Arial" w:hAnsi="Arial"/>
        </w:rPr>
        <w:t xml:space="preserve"> Dólares (US$ </w:t>
      </w:r>
      <w:r w:rsidR="007316D5" w:rsidRPr="00FA48DB">
        <w:rPr>
          <w:rFonts w:ascii="Arial" w:hAnsi="Arial"/>
        </w:rPr>
        <w:t>4</w:t>
      </w:r>
      <w:r w:rsidR="008526CE">
        <w:rPr>
          <w:rFonts w:ascii="Arial" w:hAnsi="Arial"/>
        </w:rPr>
        <w:t>5</w:t>
      </w:r>
      <w:r w:rsidRPr="00FA48DB">
        <w:rPr>
          <w:rFonts w:ascii="Arial" w:hAnsi="Arial" w:cs="Arial"/>
        </w:rPr>
        <w:t xml:space="preserve">0 </w:t>
      </w:r>
      <w:r w:rsidRPr="00FA48DB">
        <w:rPr>
          <w:rFonts w:ascii="Arial" w:hAnsi="Arial"/>
        </w:rPr>
        <w:t xml:space="preserve">000,00). Asimismo, en esa fecha, la Sociedad Concesionaria deberá rembolsar los gastos del proceso, cuyo monto será comunicado mediante circular antes de la fecha de presentación de los Sobres 1 y 2 y Buena Pro. En ambos casos, deberá entregar un cheque de gerencia a nombre de </w:t>
      </w:r>
      <w:r w:rsidRPr="00FA48DB">
        <w:rPr>
          <w:rFonts w:ascii="Arial" w:hAnsi="Arial" w:cs="Arial"/>
        </w:rPr>
        <w:t>PROINVERSIÓN</w:t>
      </w:r>
      <w:r w:rsidRPr="00FA48DB">
        <w:rPr>
          <w:rFonts w:ascii="Arial" w:hAnsi="Arial"/>
        </w:rPr>
        <w:t>.</w:t>
      </w:r>
    </w:p>
    <w:p w:rsidR="004C08EC" w:rsidRPr="00FA48DB" w:rsidRDefault="004C08EC"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lastRenderedPageBreak/>
        <w:t>El Concedente entregará a la Sociedad Concesionaria</w:t>
      </w:r>
      <w:r w:rsidR="007021AD" w:rsidRPr="00FA48DB">
        <w:rPr>
          <w:rFonts w:ascii="Arial" w:hAnsi="Arial" w:cs="Arial"/>
        </w:rPr>
        <w:t xml:space="preserve"> </w:t>
      </w:r>
      <w:r w:rsidRPr="00FA48DB">
        <w:rPr>
          <w:rFonts w:ascii="Arial" w:hAnsi="Arial" w:cs="Arial"/>
        </w:rPr>
        <w:t xml:space="preserve">copia </w:t>
      </w:r>
      <w:r w:rsidR="007A567E" w:rsidRPr="00FA48DB">
        <w:rPr>
          <w:rFonts w:ascii="Arial" w:hAnsi="Arial" w:cs="Arial"/>
        </w:rPr>
        <w:t xml:space="preserve">autenticada </w:t>
      </w:r>
      <w:r w:rsidRPr="00FA48DB">
        <w:rPr>
          <w:rFonts w:ascii="Arial" w:hAnsi="Arial" w:cs="Arial"/>
        </w:rPr>
        <w:t xml:space="preserve">de la Resolución </w:t>
      </w:r>
      <w:r w:rsidR="00A95BBB" w:rsidRPr="00FA48DB">
        <w:rPr>
          <w:rFonts w:ascii="Arial" w:hAnsi="Arial" w:cs="Arial"/>
        </w:rPr>
        <w:t>Ministerial</w:t>
      </w:r>
      <w:r w:rsidRPr="00FA48DB">
        <w:rPr>
          <w:rFonts w:ascii="Arial" w:hAnsi="Arial" w:cs="Arial"/>
        </w:rPr>
        <w:t xml:space="preserve"> que </w:t>
      </w:r>
      <w:r w:rsidR="00A95BBB" w:rsidRPr="00FA48DB">
        <w:rPr>
          <w:rFonts w:ascii="Arial" w:hAnsi="Arial" w:cs="Arial"/>
        </w:rPr>
        <w:t xml:space="preserve">nombra al funcionario que suscribirá </w:t>
      </w:r>
      <w:r w:rsidR="00236965" w:rsidRPr="00FA48DB">
        <w:rPr>
          <w:rFonts w:ascii="Arial" w:hAnsi="Arial" w:cs="Arial"/>
        </w:rPr>
        <w:t>e</w:t>
      </w:r>
      <w:r w:rsidR="00274A6B" w:rsidRPr="00FA48DB">
        <w:rPr>
          <w:rFonts w:ascii="Arial" w:hAnsi="Arial" w:cs="Arial"/>
        </w:rPr>
        <w:t xml:space="preserve">l </w:t>
      </w:r>
      <w:r w:rsidR="00A95BBB" w:rsidRPr="00FA48DB">
        <w:rPr>
          <w:rFonts w:ascii="Arial" w:hAnsi="Arial" w:cs="Arial"/>
        </w:rPr>
        <w:t>Contrato, salvo que dicha resolución haya sido publicada antes del Cierre</w:t>
      </w:r>
      <w:r w:rsidRPr="00FA48DB">
        <w:rPr>
          <w:rFonts w:ascii="Arial" w:hAnsi="Arial" w:cs="Arial"/>
        </w:rPr>
        <w:t>.</w:t>
      </w:r>
    </w:p>
    <w:p w:rsidR="00415427" w:rsidRPr="00FA48DB" w:rsidRDefault="00415427"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t xml:space="preserve">El Concedente entregará a la Sociedad Concesionaria copia del Decreto Supremo que otorga, mediante contrato, las seguridades y garantías en respaldo de las declaraciones, seguridades y obligaciones contenidas en el Contrato, y nombra al funcionario que </w:t>
      </w:r>
      <w:r w:rsidR="00145930" w:rsidRPr="00FA48DB">
        <w:rPr>
          <w:rFonts w:ascii="Arial" w:hAnsi="Arial" w:cs="Arial"/>
        </w:rPr>
        <w:t xml:space="preserve">lo </w:t>
      </w:r>
      <w:r w:rsidRPr="00FA48DB">
        <w:rPr>
          <w:rFonts w:ascii="Arial" w:hAnsi="Arial" w:cs="Arial"/>
        </w:rPr>
        <w:t>suscribirá, salvo que dich</w:t>
      </w:r>
      <w:r w:rsidR="00AB7EC0" w:rsidRPr="00FA48DB">
        <w:rPr>
          <w:rFonts w:ascii="Arial" w:hAnsi="Arial" w:cs="Arial"/>
        </w:rPr>
        <w:t>o decreto supremo</w:t>
      </w:r>
      <w:r w:rsidRPr="00FA48DB">
        <w:rPr>
          <w:rFonts w:ascii="Arial" w:hAnsi="Arial" w:cs="Arial"/>
        </w:rPr>
        <w:t xml:space="preserve"> haya sido publicad</w:t>
      </w:r>
      <w:r w:rsidR="00AB7EC0" w:rsidRPr="00FA48DB">
        <w:rPr>
          <w:rFonts w:ascii="Arial" w:hAnsi="Arial" w:cs="Arial"/>
        </w:rPr>
        <w:t>o</w:t>
      </w:r>
      <w:r w:rsidRPr="00FA48DB">
        <w:rPr>
          <w:rFonts w:ascii="Arial" w:hAnsi="Arial" w:cs="Arial"/>
        </w:rPr>
        <w:t xml:space="preserve"> antes del Cierre.</w:t>
      </w:r>
    </w:p>
    <w:p w:rsidR="001963F4" w:rsidRPr="00FA48DB" w:rsidRDefault="00781EE6"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t>Cumplido lo anterior, la Sociedad Concesionaria y el Concedente suscribirán los cinco (5) ejemplares de la versión final de</w:t>
      </w:r>
      <w:r w:rsidR="00236965" w:rsidRPr="00FA48DB">
        <w:rPr>
          <w:rFonts w:ascii="Arial" w:hAnsi="Arial" w:cs="Arial"/>
        </w:rPr>
        <w:t>l</w:t>
      </w:r>
      <w:r w:rsidRPr="00FA48DB">
        <w:rPr>
          <w:rFonts w:ascii="Arial" w:hAnsi="Arial" w:cs="Arial"/>
        </w:rPr>
        <w:t xml:space="preserve"> Contrato, que el Adjudicatario entregó incluyéndolo en el sobre N° 1</w:t>
      </w:r>
      <w:r w:rsidR="008E0865" w:rsidRPr="00FA48DB">
        <w:rPr>
          <w:rFonts w:ascii="Arial" w:hAnsi="Arial" w:cs="Arial"/>
        </w:rPr>
        <w:t>.</w:t>
      </w:r>
      <w:r w:rsidRPr="00FA48DB">
        <w:rPr>
          <w:rFonts w:ascii="Arial" w:hAnsi="Arial" w:cs="Arial"/>
        </w:rPr>
        <w:t xml:space="preserve"> </w:t>
      </w:r>
      <w:r w:rsidR="008E0865" w:rsidRPr="00FA48DB">
        <w:rPr>
          <w:rFonts w:ascii="Arial" w:hAnsi="Arial" w:cs="Arial"/>
        </w:rPr>
        <w:t xml:space="preserve">Asimismo, la Sociedad Concesionaria y el Estado suscribirán </w:t>
      </w:r>
      <w:r w:rsidRPr="00FA48DB">
        <w:rPr>
          <w:rFonts w:ascii="Arial" w:hAnsi="Arial" w:cs="Arial"/>
        </w:rPr>
        <w:t>el Contrato de Seguridades</w:t>
      </w:r>
      <w:r w:rsidR="00E14C3A" w:rsidRPr="00FA48DB">
        <w:rPr>
          <w:rFonts w:ascii="Arial" w:hAnsi="Arial" w:cs="Arial"/>
        </w:rPr>
        <w:t xml:space="preserve"> y Garantías</w:t>
      </w:r>
      <w:r w:rsidRPr="00FA48DB">
        <w:rPr>
          <w:rFonts w:ascii="Arial" w:hAnsi="Arial" w:cs="Arial"/>
        </w:rPr>
        <w:t>.</w:t>
      </w:r>
    </w:p>
    <w:p w:rsidR="00090CED" w:rsidRPr="00FA48DB" w:rsidRDefault="00090CED" w:rsidP="00FA48DB">
      <w:pPr>
        <w:numPr>
          <w:ilvl w:val="0"/>
          <w:numId w:val="21"/>
        </w:numPr>
        <w:tabs>
          <w:tab w:val="left" w:pos="567"/>
        </w:tabs>
        <w:spacing w:before="120" w:line="264" w:lineRule="auto"/>
        <w:ind w:left="567" w:hanging="567"/>
        <w:jc w:val="both"/>
        <w:rPr>
          <w:rFonts w:ascii="Arial" w:hAnsi="Arial" w:cs="Arial"/>
        </w:rPr>
      </w:pPr>
      <w:r w:rsidRPr="00FA48DB">
        <w:rPr>
          <w:rFonts w:ascii="Arial" w:hAnsi="Arial" w:cs="Arial"/>
        </w:rPr>
        <w:t>Finalmente, se suscribirá el acta de Cierre del Concurso</w:t>
      </w:r>
    </w:p>
    <w:p w:rsidR="00D51C25" w:rsidRPr="00D74F99" w:rsidRDefault="001963F4" w:rsidP="007B354E">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CA2660">
        <w:rPr>
          <w:rFonts w:ascii="Arial" w:hAnsi="Arial" w:cs="Arial"/>
          <w:sz w:val="21"/>
          <w:szCs w:val="21"/>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D51C25" w:rsidRPr="00D74F99" w:rsidRDefault="00D51C25" w:rsidP="007B354E">
      <w:pPr>
        <w:tabs>
          <w:tab w:val="left" w:pos="0"/>
          <w:tab w:val="left" w:pos="567"/>
          <w:tab w:val="left" w:pos="1276"/>
          <w:tab w:val="left" w:pos="2268"/>
        </w:tabs>
        <w:spacing w:before="360" w:after="360" w:line="264" w:lineRule="auto"/>
        <w:ind w:left="567" w:hanging="567"/>
        <w:jc w:val="center"/>
        <w:rPr>
          <w:rFonts w:ascii="Arial" w:hAnsi="Arial" w:cs="Arial"/>
          <w:b/>
          <w:sz w:val="26"/>
          <w:szCs w:val="26"/>
        </w:rPr>
      </w:pPr>
      <w:r w:rsidRPr="00D74F99">
        <w:rPr>
          <w:rFonts w:ascii="Arial" w:hAnsi="Arial" w:cs="Arial"/>
          <w:b/>
          <w:sz w:val="26"/>
          <w:szCs w:val="26"/>
        </w:rPr>
        <w:t>Empresas Bancarias</w:t>
      </w:r>
    </w:p>
    <w:p w:rsidR="00D24308" w:rsidRPr="00FA48DB" w:rsidRDefault="00D24308" w:rsidP="007B354E">
      <w:pPr>
        <w:spacing w:before="480" w:line="264" w:lineRule="auto"/>
        <w:jc w:val="both"/>
        <w:outlineLvl w:val="0"/>
        <w:rPr>
          <w:rFonts w:ascii="Arial" w:hAnsi="Arial"/>
          <w:b/>
          <w:sz w:val="22"/>
          <w:szCs w:val="22"/>
          <w:u w:val="single"/>
        </w:rPr>
      </w:pPr>
      <w:r w:rsidRPr="00FA48DB">
        <w:rPr>
          <w:rFonts w:ascii="Arial" w:hAnsi="Arial"/>
          <w:b/>
          <w:sz w:val="22"/>
          <w:szCs w:val="22"/>
          <w:u w:val="single"/>
        </w:rPr>
        <w:t>Bancos Locales</w:t>
      </w:r>
    </w:p>
    <w:p w:rsidR="00D24308" w:rsidRPr="00FA48DB" w:rsidRDefault="00D24308" w:rsidP="007B354E">
      <w:pPr>
        <w:shd w:val="clear" w:color="0000FF" w:fill="auto"/>
        <w:spacing w:before="120" w:line="264" w:lineRule="auto"/>
        <w:jc w:val="both"/>
        <w:rPr>
          <w:rFonts w:ascii="Arial" w:hAnsi="Arial"/>
        </w:rPr>
      </w:pPr>
      <w:r w:rsidRPr="00FA48DB">
        <w:rPr>
          <w:rFonts w:ascii="Arial" w:hAnsi="Arial"/>
        </w:rPr>
        <w:t xml:space="preserve">Los bancos o instituciones financieras autorizados a emitir Garantías serán aquellos que ostenten la calificación mínima de CP1, Categoría I, CLA-1 </w:t>
      </w:r>
      <w:proofErr w:type="spellStart"/>
      <w:r w:rsidRPr="00FA48DB">
        <w:rPr>
          <w:rFonts w:ascii="Arial" w:hAnsi="Arial"/>
        </w:rPr>
        <w:t>ó</w:t>
      </w:r>
      <w:proofErr w:type="spellEnd"/>
      <w:r w:rsidRPr="00FA48DB">
        <w:rPr>
          <w:rFonts w:ascii="Arial" w:hAnsi="Arial"/>
        </w:rPr>
        <w:t xml:space="preserve"> EQL-1, para Obligaciones de Corto Plazo; A, para Fortaleza Financiera; y AA para Obligaciones de Largo Plazo.</w:t>
      </w:r>
    </w:p>
    <w:p w:rsidR="00D24308" w:rsidRPr="00FA48DB" w:rsidRDefault="00D24308" w:rsidP="007B354E">
      <w:pPr>
        <w:shd w:val="clear" w:color="0000FF" w:fill="auto"/>
        <w:spacing w:before="120" w:line="264" w:lineRule="auto"/>
        <w:jc w:val="both"/>
        <w:rPr>
          <w:rFonts w:ascii="Arial" w:hAnsi="Arial"/>
        </w:rPr>
      </w:pPr>
      <w:r w:rsidRPr="00FA48DB">
        <w:rPr>
          <w:rFonts w:ascii="Arial" w:hAnsi="Arial"/>
        </w:rPr>
        <w:t>La relación de bancos o instituciones locales que poseen la calificación mínima señalada en el párrafo precedente, es la siguiente:</w:t>
      </w:r>
    </w:p>
    <w:p w:rsidR="00D24308" w:rsidRPr="00FA48DB" w:rsidRDefault="00D24308" w:rsidP="00FA48DB">
      <w:pPr>
        <w:numPr>
          <w:ilvl w:val="0"/>
          <w:numId w:val="34"/>
        </w:numPr>
        <w:tabs>
          <w:tab w:val="clear" w:pos="360"/>
        </w:tabs>
        <w:spacing w:before="240" w:after="60" w:line="264" w:lineRule="auto"/>
        <w:ind w:left="3119" w:hanging="403"/>
        <w:rPr>
          <w:rFonts w:ascii="Arial" w:hAnsi="Arial"/>
        </w:rPr>
      </w:pPr>
      <w:r w:rsidRPr="00FA48DB">
        <w:rPr>
          <w:rFonts w:ascii="Arial" w:hAnsi="Arial"/>
        </w:rPr>
        <w:t>BBVA Banco Continental.</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Banco de Crédito del Perú - BCP.</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Banco Interamericano de Finanzas – BANBIF.</w:t>
      </w:r>
    </w:p>
    <w:p w:rsidR="00D24308" w:rsidRPr="00FA48DB" w:rsidRDefault="00D24308" w:rsidP="00FA48DB">
      <w:pPr>
        <w:numPr>
          <w:ilvl w:val="0"/>
          <w:numId w:val="34"/>
        </w:numPr>
        <w:tabs>
          <w:tab w:val="clear" w:pos="360"/>
        </w:tabs>
        <w:spacing w:after="60" w:line="264" w:lineRule="auto"/>
        <w:ind w:left="3119" w:hanging="403"/>
        <w:rPr>
          <w:rFonts w:ascii="Arial" w:hAnsi="Arial"/>
        </w:rPr>
      </w:pPr>
      <w:proofErr w:type="spellStart"/>
      <w:r w:rsidRPr="00FA48DB">
        <w:rPr>
          <w:rFonts w:ascii="Arial" w:hAnsi="Arial"/>
        </w:rPr>
        <w:t>Scotiabank</w:t>
      </w:r>
      <w:proofErr w:type="spellEnd"/>
      <w:r w:rsidRPr="00FA48DB">
        <w:rPr>
          <w:rFonts w:ascii="Arial" w:hAnsi="Arial"/>
        </w:rPr>
        <w:t xml:space="preserve"> Perú.</w:t>
      </w:r>
    </w:p>
    <w:p w:rsidR="00D24308" w:rsidRPr="00FA48DB" w:rsidRDefault="00D24308" w:rsidP="00FA48DB">
      <w:pPr>
        <w:numPr>
          <w:ilvl w:val="0"/>
          <w:numId w:val="34"/>
        </w:numPr>
        <w:tabs>
          <w:tab w:val="clear" w:pos="360"/>
        </w:tabs>
        <w:spacing w:after="60" w:line="264" w:lineRule="auto"/>
        <w:ind w:left="3119" w:hanging="403"/>
        <w:rPr>
          <w:rFonts w:ascii="Arial" w:hAnsi="Arial"/>
        </w:rPr>
      </w:pPr>
      <w:proofErr w:type="spellStart"/>
      <w:r w:rsidRPr="00FA48DB">
        <w:rPr>
          <w:rFonts w:ascii="Arial" w:hAnsi="Arial"/>
        </w:rPr>
        <w:t>Citibank</w:t>
      </w:r>
      <w:proofErr w:type="spellEnd"/>
      <w:r w:rsidRPr="00FA48DB">
        <w:rPr>
          <w:rFonts w:ascii="Arial" w:hAnsi="Arial"/>
        </w:rPr>
        <w:t xml:space="preserve"> Perú S.A.</w:t>
      </w:r>
    </w:p>
    <w:p w:rsidR="00D24308" w:rsidRPr="00FA48DB" w:rsidRDefault="00D24308" w:rsidP="00FA48DB">
      <w:pPr>
        <w:numPr>
          <w:ilvl w:val="0"/>
          <w:numId w:val="34"/>
        </w:numPr>
        <w:tabs>
          <w:tab w:val="clear" w:pos="360"/>
        </w:tabs>
        <w:spacing w:after="60" w:line="264" w:lineRule="auto"/>
        <w:ind w:left="3119" w:hanging="403"/>
        <w:rPr>
          <w:rFonts w:ascii="Arial" w:hAnsi="Arial"/>
        </w:rPr>
      </w:pPr>
      <w:proofErr w:type="spellStart"/>
      <w:r w:rsidRPr="00FA48DB">
        <w:rPr>
          <w:rFonts w:ascii="Arial" w:hAnsi="Arial"/>
        </w:rPr>
        <w:t>Interbank</w:t>
      </w:r>
      <w:proofErr w:type="spellEnd"/>
      <w:r w:rsidRPr="00FA48DB">
        <w:rPr>
          <w:rFonts w:ascii="Arial" w:hAnsi="Arial"/>
        </w:rPr>
        <w:t>.</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Mi Banco.</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HSBC Bank Perú</w:t>
      </w:r>
      <w:r w:rsidR="008526CE">
        <w:rPr>
          <w:rFonts w:ascii="Arial" w:hAnsi="Arial"/>
        </w:rPr>
        <w:t xml:space="preserve"> (ahora Banco GNB)</w:t>
      </w:r>
      <w:r w:rsidRPr="00FA48DB">
        <w:rPr>
          <w:rFonts w:ascii="Arial" w:hAnsi="Arial"/>
        </w:rPr>
        <w:t>.</w:t>
      </w:r>
    </w:p>
    <w:p w:rsidR="00D24308" w:rsidRPr="00FA48DB" w:rsidRDefault="00D24308" w:rsidP="00FA48DB">
      <w:pPr>
        <w:numPr>
          <w:ilvl w:val="0"/>
          <w:numId w:val="34"/>
        </w:numPr>
        <w:tabs>
          <w:tab w:val="clear" w:pos="360"/>
        </w:tabs>
        <w:spacing w:after="60" w:line="264" w:lineRule="auto"/>
        <w:ind w:left="3119" w:hanging="403"/>
        <w:rPr>
          <w:rFonts w:ascii="Arial" w:hAnsi="Arial"/>
        </w:rPr>
      </w:pPr>
      <w:r w:rsidRPr="00FA48DB">
        <w:rPr>
          <w:rFonts w:ascii="Arial" w:hAnsi="Arial"/>
        </w:rPr>
        <w:t>Deutsche Bank Perú.</w:t>
      </w:r>
    </w:p>
    <w:p w:rsidR="00D24308" w:rsidRPr="00FA48DB" w:rsidRDefault="00D24308" w:rsidP="007B354E">
      <w:pPr>
        <w:numPr>
          <w:ilvl w:val="0"/>
          <w:numId w:val="34"/>
        </w:numPr>
        <w:tabs>
          <w:tab w:val="clear" w:pos="360"/>
        </w:tabs>
        <w:spacing w:after="120" w:line="264" w:lineRule="auto"/>
        <w:ind w:left="3119" w:hanging="403"/>
        <w:rPr>
          <w:rFonts w:ascii="Arial" w:hAnsi="Arial"/>
        </w:rPr>
      </w:pPr>
      <w:r w:rsidRPr="00FA48DB">
        <w:rPr>
          <w:rFonts w:ascii="Arial" w:hAnsi="Arial"/>
        </w:rPr>
        <w:t>Banco Santander Perú</w:t>
      </w:r>
    </w:p>
    <w:p w:rsidR="00D24308" w:rsidRPr="00FA48DB" w:rsidRDefault="00D24308" w:rsidP="007B354E">
      <w:pPr>
        <w:spacing w:before="480" w:line="264" w:lineRule="auto"/>
        <w:jc w:val="both"/>
        <w:outlineLvl w:val="0"/>
        <w:rPr>
          <w:rFonts w:ascii="Arial" w:hAnsi="Arial"/>
          <w:b/>
          <w:sz w:val="22"/>
          <w:szCs w:val="22"/>
          <w:u w:val="single"/>
        </w:rPr>
      </w:pPr>
      <w:r w:rsidRPr="00FA48DB">
        <w:rPr>
          <w:rFonts w:ascii="Arial" w:hAnsi="Arial"/>
          <w:b/>
          <w:sz w:val="22"/>
          <w:szCs w:val="22"/>
          <w:u w:val="single"/>
        </w:rPr>
        <w:t>Bancos Extranjeros</w:t>
      </w:r>
    </w:p>
    <w:p w:rsidR="00D24308" w:rsidRPr="00FA48DB" w:rsidRDefault="00D24308" w:rsidP="00FA48DB">
      <w:pPr>
        <w:numPr>
          <w:ilvl w:val="0"/>
          <w:numId w:val="43"/>
        </w:numPr>
        <w:tabs>
          <w:tab w:val="left" w:pos="284"/>
        </w:tabs>
        <w:spacing w:before="120" w:line="264" w:lineRule="auto"/>
        <w:ind w:left="284" w:hanging="284"/>
        <w:jc w:val="both"/>
        <w:rPr>
          <w:rFonts w:ascii="Arial" w:hAnsi="Arial"/>
        </w:rPr>
      </w:pPr>
      <w:r w:rsidRPr="00FA48DB">
        <w:rPr>
          <w:rFonts w:ascii="Arial" w:hAnsi="Arial"/>
        </w:rPr>
        <w:t xml:space="preserve">Son los Bancos de Primera Categoría según la Circular N° </w:t>
      </w:r>
      <w:r w:rsidR="00ED1F98" w:rsidRPr="00FA48DB">
        <w:rPr>
          <w:rFonts w:ascii="Arial" w:hAnsi="Arial" w:cs="Arial"/>
          <w:bCs/>
          <w:lang w:eastAsia="zh-CN"/>
        </w:rPr>
        <w:t>03</w:t>
      </w:r>
      <w:r w:rsidR="00FA40EC" w:rsidRPr="00FA48DB">
        <w:rPr>
          <w:rFonts w:ascii="Arial" w:hAnsi="Arial" w:cs="Arial"/>
          <w:bCs/>
          <w:lang w:eastAsia="zh-CN"/>
        </w:rPr>
        <w:t>6</w:t>
      </w:r>
      <w:r w:rsidRPr="00FA48DB">
        <w:rPr>
          <w:rFonts w:ascii="Arial" w:hAnsi="Arial" w:cs="Arial"/>
          <w:bCs/>
          <w:lang w:eastAsia="zh-CN"/>
        </w:rPr>
        <w:t>-2013--</w:t>
      </w:r>
      <w:r w:rsidRPr="00FA48DB">
        <w:rPr>
          <w:rFonts w:ascii="Arial" w:hAnsi="Arial"/>
        </w:rPr>
        <w:t xml:space="preserve">BCRP, publicada en el diario oficial El Peruano el </w:t>
      </w:r>
      <w:r w:rsidR="00ED1F98" w:rsidRPr="00FA48DB">
        <w:rPr>
          <w:rFonts w:ascii="Arial" w:hAnsi="Arial" w:cs="Arial"/>
          <w:bCs/>
          <w:lang w:eastAsia="zh-CN"/>
        </w:rPr>
        <w:t>2</w:t>
      </w:r>
      <w:r w:rsidR="00FA40EC" w:rsidRPr="00FA48DB">
        <w:rPr>
          <w:rFonts w:ascii="Arial" w:hAnsi="Arial" w:cs="Arial"/>
          <w:bCs/>
          <w:lang w:eastAsia="zh-CN"/>
        </w:rPr>
        <w:t>4</w:t>
      </w:r>
      <w:r w:rsidR="00ED1F98" w:rsidRPr="00FA48DB">
        <w:rPr>
          <w:rFonts w:ascii="Arial" w:hAnsi="Arial"/>
        </w:rPr>
        <w:t xml:space="preserve"> </w:t>
      </w:r>
      <w:r w:rsidRPr="00FA48DB">
        <w:rPr>
          <w:rFonts w:ascii="Arial" w:hAnsi="Arial"/>
        </w:rPr>
        <w:t xml:space="preserve">de </w:t>
      </w:r>
      <w:r w:rsidR="00FA40EC" w:rsidRPr="00FA48DB">
        <w:rPr>
          <w:rFonts w:ascii="Arial" w:hAnsi="Arial" w:cs="Arial"/>
          <w:bCs/>
          <w:lang w:eastAsia="zh-CN"/>
        </w:rPr>
        <w:t>setiembre</w:t>
      </w:r>
      <w:r w:rsidR="00ED1F98" w:rsidRPr="00FA48DB">
        <w:rPr>
          <w:rFonts w:ascii="Arial" w:hAnsi="Arial"/>
        </w:rPr>
        <w:t xml:space="preserve"> </w:t>
      </w:r>
      <w:r w:rsidRPr="00FA48DB">
        <w:rPr>
          <w:rFonts w:ascii="Arial" w:hAnsi="Arial"/>
        </w:rPr>
        <w:t xml:space="preserve">de </w:t>
      </w:r>
      <w:r w:rsidRPr="00FA48DB">
        <w:rPr>
          <w:rFonts w:ascii="Arial" w:hAnsi="Arial" w:cs="Arial"/>
          <w:bCs/>
          <w:lang w:eastAsia="zh-CN"/>
        </w:rPr>
        <w:t>2013</w:t>
      </w:r>
      <w:r w:rsidRPr="00FA48DB">
        <w:rPr>
          <w:rFonts w:ascii="Arial" w:hAnsi="Arial"/>
        </w:rPr>
        <w:t xml:space="preserve">, o la que la remplace. </w:t>
      </w:r>
    </w:p>
    <w:p w:rsidR="00D24308" w:rsidRPr="00FA48DB" w:rsidRDefault="00D24308" w:rsidP="00FA48DB">
      <w:pPr>
        <w:numPr>
          <w:ilvl w:val="0"/>
          <w:numId w:val="43"/>
        </w:numPr>
        <w:tabs>
          <w:tab w:val="left" w:pos="284"/>
        </w:tabs>
        <w:spacing w:before="120" w:line="264" w:lineRule="auto"/>
        <w:ind w:left="284" w:hanging="284"/>
        <w:jc w:val="both"/>
        <w:rPr>
          <w:rFonts w:ascii="Arial" w:hAnsi="Arial"/>
        </w:rPr>
      </w:pPr>
      <w:r w:rsidRPr="00FA48DB">
        <w:rPr>
          <w:rFonts w:ascii="Arial" w:hAnsi="Arial"/>
        </w:rPr>
        <w:t>Cualquier entidad financiera internacional con grado de inversión, evaluada por una entidad de reconocido prestigio a nivel internacional autorizadas para clasificación internacional.</w:t>
      </w:r>
    </w:p>
    <w:p w:rsidR="00D24308" w:rsidRPr="00FA48DB" w:rsidRDefault="00D24308" w:rsidP="00FA48DB">
      <w:pPr>
        <w:numPr>
          <w:ilvl w:val="0"/>
          <w:numId w:val="43"/>
        </w:numPr>
        <w:tabs>
          <w:tab w:val="left" w:pos="284"/>
        </w:tabs>
        <w:spacing w:before="120" w:line="264" w:lineRule="auto"/>
        <w:ind w:left="284" w:hanging="284"/>
        <w:jc w:val="both"/>
        <w:rPr>
          <w:rFonts w:ascii="Arial" w:hAnsi="Arial"/>
        </w:rPr>
      </w:pPr>
      <w:r w:rsidRPr="00FA48DB">
        <w:rPr>
          <w:rFonts w:ascii="Arial" w:hAnsi="Arial"/>
        </w:rPr>
        <w:t>Cualquier institución multilateral de crédito de la cual el Estado de la República del Perú sea miembro.</w:t>
      </w:r>
    </w:p>
    <w:p w:rsidR="00D24308" w:rsidRPr="00FA48DB" w:rsidRDefault="00D24308" w:rsidP="00FA48DB">
      <w:pPr>
        <w:shd w:val="clear" w:color="0000FF" w:fill="auto"/>
        <w:spacing w:before="180" w:line="264" w:lineRule="auto"/>
        <w:jc w:val="both"/>
        <w:rPr>
          <w:rFonts w:ascii="Arial" w:hAnsi="Arial"/>
        </w:rPr>
      </w:pPr>
      <w:r w:rsidRPr="00FA48DB">
        <w:rPr>
          <w:rFonts w:ascii="Arial" w:hAnsi="Arial"/>
        </w:rPr>
        <w:t>Las Garantías emitidas por estos bancos deben ser confirmadas por alguno de los bancos locales señalados en la relación anterior.</w:t>
      </w:r>
    </w:p>
    <w:p w:rsidR="00C65501" w:rsidRPr="00D74F99" w:rsidRDefault="00D51C25" w:rsidP="007B354E">
      <w:pPr>
        <w:spacing w:before="240" w:line="264" w:lineRule="auto"/>
        <w:jc w:val="center"/>
        <w:rPr>
          <w:rFonts w:ascii="Arial" w:hAnsi="Arial" w:cs="Arial"/>
          <w:b/>
          <w:sz w:val="26"/>
          <w:szCs w:val="26"/>
          <w:u w:val="single"/>
        </w:rPr>
      </w:pPr>
      <w:r w:rsidRPr="00D74F99">
        <w:rPr>
          <w:rFonts w:ascii="Arial" w:hAnsi="Arial" w:cs="Arial"/>
          <w:bCs/>
          <w:sz w:val="22"/>
          <w:szCs w:val="22"/>
          <w:u w:val="single"/>
        </w:rPr>
        <w:br w:type="page"/>
      </w:r>
      <w:r w:rsidR="00C65501" w:rsidRPr="00D74F99">
        <w:rPr>
          <w:rFonts w:ascii="Arial" w:hAnsi="Arial" w:cs="Arial"/>
          <w:b/>
          <w:sz w:val="26"/>
          <w:szCs w:val="26"/>
          <w:u w:val="single"/>
        </w:rPr>
        <w:lastRenderedPageBreak/>
        <w:t xml:space="preserve">Anexo </w:t>
      </w:r>
      <w:r w:rsidR="00F4152A" w:rsidRPr="00D74F99">
        <w:rPr>
          <w:rFonts w:ascii="Arial" w:hAnsi="Arial" w:cs="Arial"/>
          <w:b/>
          <w:sz w:val="26"/>
          <w:szCs w:val="26"/>
          <w:u w:val="single"/>
        </w:rPr>
        <w:t>7</w:t>
      </w:r>
    </w:p>
    <w:p w:rsidR="008A5A2B" w:rsidRDefault="00D51C25" w:rsidP="007B354E">
      <w:pPr>
        <w:pStyle w:val="Textoindependiente2"/>
        <w:tabs>
          <w:tab w:val="clear" w:pos="0"/>
          <w:tab w:val="clear" w:pos="1276"/>
          <w:tab w:val="clear" w:pos="2268"/>
          <w:tab w:val="clear" w:pos="8505"/>
        </w:tabs>
        <w:spacing w:before="360" w:line="264" w:lineRule="auto"/>
        <w:jc w:val="center"/>
        <w:rPr>
          <w:rFonts w:ascii="Arial" w:hAnsi="Arial" w:cs="Arial"/>
          <w:b/>
          <w:sz w:val="26"/>
          <w:szCs w:val="26"/>
          <w:lang w:val="es-ES"/>
        </w:rPr>
      </w:pPr>
      <w:r w:rsidRPr="00D74F99">
        <w:rPr>
          <w:rFonts w:ascii="Arial" w:hAnsi="Arial" w:cs="Arial"/>
          <w:b/>
          <w:sz w:val="26"/>
          <w:szCs w:val="26"/>
          <w:lang w:val="es-ES"/>
        </w:rPr>
        <w:t>Contrato de Concesión</w:t>
      </w:r>
      <w:r w:rsidR="00555D4C">
        <w:rPr>
          <w:rFonts w:ascii="Arial" w:hAnsi="Arial" w:cs="Arial"/>
          <w:b/>
          <w:sz w:val="26"/>
          <w:szCs w:val="26"/>
          <w:lang w:val="es-ES"/>
        </w:rPr>
        <w:t xml:space="preserve"> </w:t>
      </w:r>
      <w:r w:rsidR="00CD060A">
        <w:rPr>
          <w:rFonts w:ascii="Arial" w:hAnsi="Arial" w:cs="Arial"/>
          <w:b/>
          <w:sz w:val="26"/>
          <w:szCs w:val="26"/>
          <w:lang w:val="es-ES"/>
        </w:rPr>
        <w:t xml:space="preserve">SCT </w:t>
      </w:r>
      <w:r w:rsidR="00A96C51">
        <w:rPr>
          <w:rFonts w:ascii="Arial" w:hAnsi="Arial" w:cs="Arial"/>
          <w:b/>
          <w:sz w:val="26"/>
          <w:szCs w:val="26"/>
          <w:lang w:val="es-ES"/>
        </w:rPr>
        <w:t xml:space="preserve">de los </w:t>
      </w:r>
      <w:r w:rsidR="00F56CA4">
        <w:rPr>
          <w:rFonts w:ascii="Arial" w:hAnsi="Arial" w:cs="Arial"/>
          <w:b/>
          <w:sz w:val="26"/>
          <w:szCs w:val="26"/>
          <w:lang w:val="es-ES"/>
        </w:rPr>
        <w:t>P</w:t>
      </w:r>
      <w:r w:rsidR="00A96C51">
        <w:rPr>
          <w:rFonts w:ascii="Arial" w:hAnsi="Arial" w:cs="Arial"/>
          <w:b/>
          <w:sz w:val="26"/>
          <w:szCs w:val="26"/>
          <w:lang w:val="es-ES"/>
        </w:rPr>
        <w:t>royectos</w:t>
      </w:r>
    </w:p>
    <w:p w:rsidR="005477F9" w:rsidRDefault="008A5A2B" w:rsidP="007B354E">
      <w:pPr>
        <w:pStyle w:val="Textoindependiente2"/>
        <w:tabs>
          <w:tab w:val="clear" w:pos="0"/>
          <w:tab w:val="clear" w:pos="1276"/>
          <w:tab w:val="clear" w:pos="2268"/>
          <w:tab w:val="clear" w:pos="8505"/>
        </w:tabs>
        <w:spacing w:line="264" w:lineRule="auto"/>
        <w:jc w:val="center"/>
        <w:rPr>
          <w:rFonts w:ascii="Arial" w:hAnsi="Arial" w:cs="Arial"/>
          <w:b/>
          <w:sz w:val="26"/>
          <w:szCs w:val="26"/>
          <w:lang w:val="es-ES"/>
        </w:rPr>
      </w:pPr>
      <w:r>
        <w:rPr>
          <w:rFonts w:ascii="Arial" w:hAnsi="Arial" w:cs="Arial"/>
          <w:b/>
          <w:sz w:val="26"/>
          <w:szCs w:val="26"/>
          <w:lang w:val="es-ES"/>
        </w:rPr>
        <w:t>“</w:t>
      </w:r>
      <w:r w:rsidR="009C5B04" w:rsidRPr="009C5B04">
        <w:rPr>
          <w:rFonts w:ascii="Arial" w:hAnsi="Arial" w:cs="Arial"/>
          <w:b/>
          <w:sz w:val="26"/>
          <w:szCs w:val="26"/>
          <w:lang w:val="es-ES"/>
        </w:rPr>
        <w:t xml:space="preserve">Línea de Transmisión </w:t>
      </w:r>
      <w:r w:rsidR="001E487D">
        <w:rPr>
          <w:rFonts w:ascii="Arial" w:hAnsi="Arial" w:cs="Arial"/>
          <w:b/>
          <w:sz w:val="26"/>
          <w:szCs w:val="26"/>
          <w:lang w:val="es-ES"/>
        </w:rPr>
        <w:t>220</w:t>
      </w:r>
      <w:r w:rsidR="00236965">
        <w:rPr>
          <w:rFonts w:ascii="Arial" w:hAnsi="Arial" w:cs="Arial"/>
          <w:b/>
          <w:sz w:val="26"/>
          <w:szCs w:val="26"/>
          <w:lang w:val="es-ES"/>
        </w:rPr>
        <w:t xml:space="preserve"> kV</w:t>
      </w:r>
      <w:r w:rsidR="001B62BA">
        <w:rPr>
          <w:rFonts w:ascii="Arial" w:hAnsi="Arial" w:cs="Arial"/>
          <w:b/>
          <w:sz w:val="26"/>
          <w:szCs w:val="26"/>
          <w:lang w:val="es-ES"/>
        </w:rPr>
        <w:t xml:space="preserve"> </w:t>
      </w:r>
      <w:r w:rsidR="00CD4C6F">
        <w:rPr>
          <w:rFonts w:ascii="Arial" w:hAnsi="Arial" w:cs="Arial"/>
          <w:b/>
          <w:sz w:val="26"/>
          <w:szCs w:val="26"/>
          <w:lang w:val="es-ES"/>
        </w:rPr>
        <w:t>Friaspata-Mollepata</w:t>
      </w:r>
      <w:r w:rsidR="001B62BA">
        <w:rPr>
          <w:rFonts w:ascii="Arial" w:hAnsi="Arial" w:cs="Arial"/>
          <w:b/>
          <w:sz w:val="26"/>
          <w:szCs w:val="26"/>
          <w:lang w:val="es-ES"/>
        </w:rPr>
        <w:t xml:space="preserve"> </w:t>
      </w:r>
    </w:p>
    <w:p w:rsidR="008F4005" w:rsidRPr="00D74F99" w:rsidRDefault="00FA48DB" w:rsidP="007B354E">
      <w:pPr>
        <w:pStyle w:val="Textoindependiente2"/>
        <w:tabs>
          <w:tab w:val="clear" w:pos="0"/>
          <w:tab w:val="clear" w:pos="1276"/>
          <w:tab w:val="clear" w:pos="2268"/>
          <w:tab w:val="clear" w:pos="8505"/>
        </w:tabs>
        <w:spacing w:line="264" w:lineRule="auto"/>
        <w:jc w:val="center"/>
        <w:rPr>
          <w:rFonts w:ascii="Arial" w:hAnsi="Arial" w:cs="Arial"/>
          <w:b/>
          <w:sz w:val="26"/>
          <w:szCs w:val="26"/>
          <w:lang w:val="es-ES"/>
        </w:rPr>
      </w:pPr>
      <w:proofErr w:type="gramStart"/>
      <w:r>
        <w:rPr>
          <w:rFonts w:ascii="Arial" w:hAnsi="Arial" w:cs="Arial"/>
          <w:b/>
          <w:sz w:val="26"/>
          <w:szCs w:val="26"/>
          <w:lang w:val="es-ES"/>
        </w:rPr>
        <w:t>y</w:t>
      </w:r>
      <w:proofErr w:type="gramEnd"/>
      <w:r>
        <w:rPr>
          <w:rFonts w:ascii="Arial" w:hAnsi="Arial" w:cs="Arial"/>
          <w:b/>
          <w:sz w:val="26"/>
          <w:szCs w:val="26"/>
          <w:lang w:val="es-ES"/>
        </w:rPr>
        <w:t xml:space="preserve"> </w:t>
      </w:r>
      <w:r w:rsidR="001B62BA">
        <w:rPr>
          <w:rFonts w:ascii="Arial" w:hAnsi="Arial" w:cs="Arial"/>
          <w:b/>
          <w:sz w:val="26"/>
          <w:szCs w:val="26"/>
          <w:lang w:val="es-ES"/>
        </w:rPr>
        <w:t>Subestaci</w:t>
      </w:r>
      <w:r w:rsidR="00CD4C6F">
        <w:rPr>
          <w:rFonts w:ascii="Arial" w:hAnsi="Arial" w:cs="Arial"/>
          <w:b/>
          <w:sz w:val="26"/>
          <w:szCs w:val="26"/>
          <w:lang w:val="es-ES"/>
        </w:rPr>
        <w:t>ó</w:t>
      </w:r>
      <w:r w:rsidR="001B62BA">
        <w:rPr>
          <w:rFonts w:ascii="Arial" w:hAnsi="Arial" w:cs="Arial"/>
          <w:b/>
          <w:sz w:val="26"/>
          <w:szCs w:val="26"/>
          <w:lang w:val="es-ES"/>
        </w:rPr>
        <w:t>n</w:t>
      </w:r>
      <w:r w:rsidR="00CD4C6F">
        <w:rPr>
          <w:rFonts w:ascii="Arial" w:hAnsi="Arial" w:cs="Arial"/>
          <w:b/>
          <w:sz w:val="26"/>
          <w:szCs w:val="26"/>
          <w:lang w:val="es-ES"/>
        </w:rPr>
        <w:t xml:space="preserve"> </w:t>
      </w:r>
      <w:proofErr w:type="spellStart"/>
      <w:r w:rsidR="00CD4C6F">
        <w:rPr>
          <w:rFonts w:ascii="Arial" w:hAnsi="Arial" w:cs="Arial"/>
          <w:b/>
          <w:sz w:val="26"/>
          <w:szCs w:val="26"/>
          <w:lang w:val="es-ES"/>
        </w:rPr>
        <w:t>Orcotuna</w:t>
      </w:r>
      <w:proofErr w:type="spellEnd"/>
      <w:r w:rsidR="00CD4C6F">
        <w:rPr>
          <w:rFonts w:ascii="Arial" w:hAnsi="Arial" w:cs="Arial"/>
          <w:b/>
          <w:sz w:val="26"/>
          <w:szCs w:val="26"/>
          <w:lang w:val="es-ES"/>
        </w:rPr>
        <w:t xml:space="preserve"> 220/60 kV</w:t>
      </w:r>
      <w:r w:rsidR="008A5A2B">
        <w:rPr>
          <w:rFonts w:ascii="Arial" w:hAnsi="Arial" w:cs="Arial"/>
          <w:b/>
          <w:sz w:val="26"/>
          <w:szCs w:val="26"/>
          <w:lang w:val="es-ES"/>
        </w:rPr>
        <w:t>”</w:t>
      </w:r>
    </w:p>
    <w:p w:rsidR="00555D4C" w:rsidRPr="0093702D" w:rsidRDefault="00EB305E" w:rsidP="007B354E">
      <w:pPr>
        <w:pStyle w:val="Textoindependiente2"/>
        <w:tabs>
          <w:tab w:val="clear" w:pos="1276"/>
          <w:tab w:val="clear" w:pos="2268"/>
        </w:tabs>
        <w:spacing w:before="240" w:after="360" w:line="264" w:lineRule="auto"/>
        <w:jc w:val="center"/>
      </w:pPr>
      <w:r w:rsidRPr="009F1B79">
        <w:rPr>
          <w:rFonts w:ascii="Arial" w:hAnsi="Arial" w:cs="Arial"/>
          <w:b/>
        </w:rPr>
        <w:t>(</w:t>
      </w:r>
      <w:r w:rsidR="009F1B79" w:rsidRPr="009F1B79">
        <w:rPr>
          <w:rFonts w:ascii="Arial" w:hAnsi="Arial" w:cs="Arial"/>
          <w:b/>
        </w:rPr>
        <w:t>Se entregará mediante Circular, en la fecha señalada en el Cronograma</w:t>
      </w:r>
      <w:r w:rsidR="00993549" w:rsidRPr="009F1B79">
        <w:rPr>
          <w:rFonts w:ascii="Arial" w:hAnsi="Arial" w:cs="Arial"/>
          <w:b/>
        </w:rPr>
        <w:t>)</w:t>
      </w:r>
    </w:p>
    <w:sectPr w:rsidR="00555D4C" w:rsidRPr="0093702D" w:rsidSect="00625C2F">
      <w:headerReference w:type="default" r:id="rId10"/>
      <w:footerReference w:type="default" r:id="rId11"/>
      <w:headerReference w:type="first" r:id="rId12"/>
      <w:pgSz w:w="11907" w:h="16840" w:code="9"/>
      <w:pgMar w:top="2835"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55" w:rsidRDefault="000D4355">
      <w:r>
        <w:separator/>
      </w:r>
    </w:p>
  </w:endnote>
  <w:endnote w:type="continuationSeparator" w:id="0">
    <w:p w:rsidR="000D4355" w:rsidRDefault="000D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55" w:rsidRPr="00F2210C" w:rsidRDefault="000D4355" w:rsidP="00D254C5">
    <w:pPr>
      <w:pStyle w:val="Piedepgina"/>
      <w:pBdr>
        <w:top w:val="single" w:sz="2" w:space="1" w:color="auto"/>
      </w:pBdr>
      <w:tabs>
        <w:tab w:val="clear" w:pos="4419"/>
        <w:tab w:val="clear" w:pos="8838"/>
        <w:tab w:val="right" w:pos="8800"/>
      </w:tabs>
      <w:jc w:val="both"/>
      <w:rPr>
        <w:b/>
        <w:bCs/>
        <w:smallCaps/>
        <w:sz w:val="4"/>
        <w:szCs w:val="4"/>
      </w:rPr>
    </w:pPr>
  </w:p>
  <w:p w:rsidR="000D4355" w:rsidRPr="00A01C53" w:rsidRDefault="000D4355" w:rsidP="00FA48DB">
    <w:pPr>
      <w:pStyle w:val="Piedepgina"/>
      <w:tabs>
        <w:tab w:val="clear" w:pos="4419"/>
        <w:tab w:val="clear" w:pos="8838"/>
        <w:tab w:val="right" w:pos="9356"/>
      </w:tabs>
      <w:jc w:val="both"/>
      <w:rPr>
        <w:rStyle w:val="Nmerodepgina"/>
        <w:b/>
        <w:bCs/>
        <w:i/>
        <w:sz w:val="16"/>
      </w:rPr>
    </w:pPr>
    <w:r w:rsidRPr="00A01C53">
      <w:rPr>
        <w:rFonts w:ascii="Arial" w:hAnsi="Arial" w:cs="Arial"/>
        <w:b/>
        <w:bCs/>
        <w:i/>
        <w:smallCaps/>
        <w:sz w:val="16"/>
      </w:rPr>
      <w:t xml:space="preserve">Bases LT 220 kV </w:t>
    </w:r>
    <w:r>
      <w:rPr>
        <w:rFonts w:ascii="Arial" w:hAnsi="Arial" w:cs="Arial"/>
        <w:b/>
        <w:bCs/>
        <w:i/>
        <w:smallCaps/>
        <w:sz w:val="16"/>
      </w:rPr>
      <w:t xml:space="preserve">Friaspata-Mollepata y Subestación </w:t>
    </w:r>
    <w:proofErr w:type="spellStart"/>
    <w:r>
      <w:rPr>
        <w:rFonts w:ascii="Arial" w:hAnsi="Arial" w:cs="Arial"/>
        <w:b/>
        <w:bCs/>
        <w:i/>
        <w:smallCaps/>
        <w:sz w:val="16"/>
      </w:rPr>
      <w:t>Orcotuna</w:t>
    </w:r>
    <w:proofErr w:type="spellEnd"/>
    <w:r>
      <w:rPr>
        <w:rFonts w:ascii="Arial" w:hAnsi="Arial" w:cs="Arial"/>
        <w:b/>
        <w:bCs/>
        <w:i/>
        <w:smallCaps/>
        <w:sz w:val="16"/>
      </w:rPr>
      <w:t xml:space="preserve"> 220/60 kV</w:t>
    </w:r>
    <w:r w:rsidRPr="00A01C53">
      <w:rPr>
        <w:rFonts w:ascii="Arial" w:hAnsi="Arial" w:cs="Arial"/>
        <w:b/>
        <w:bCs/>
        <w:i/>
        <w:smallCaps/>
        <w:sz w:val="16"/>
      </w:rPr>
      <w:tab/>
    </w:r>
    <w:r w:rsidRPr="00A01C53">
      <w:rPr>
        <w:rFonts w:ascii="Arial" w:hAnsi="Arial" w:cs="Arial"/>
        <w:b/>
        <w:bCs/>
        <w:i/>
        <w:sz w:val="16"/>
      </w:rPr>
      <w:t>Pág</w:t>
    </w:r>
    <w:r w:rsidRPr="00A01C53">
      <w:rPr>
        <w:rFonts w:ascii="Arial" w:hAnsi="Arial" w:cs="Arial"/>
        <w:b/>
        <w:bCs/>
        <w:i/>
        <w:smallCaps/>
        <w:sz w:val="16"/>
      </w:rPr>
      <w:t xml:space="preserve">. </w:t>
    </w:r>
    <w:r w:rsidRPr="00A01C53">
      <w:rPr>
        <w:rStyle w:val="Nmerodepgina"/>
        <w:b/>
        <w:bCs/>
        <w:i/>
        <w:sz w:val="16"/>
      </w:rPr>
      <w:fldChar w:fldCharType="begin"/>
    </w:r>
    <w:r w:rsidRPr="00A01C53">
      <w:rPr>
        <w:rStyle w:val="Nmerodepgina"/>
        <w:b/>
        <w:bCs/>
        <w:i/>
        <w:sz w:val="16"/>
        <w:lang w:val="fr-FR"/>
      </w:rPr>
      <w:instrText xml:space="preserve"> PAGE </w:instrText>
    </w:r>
    <w:r w:rsidRPr="00A01C53">
      <w:rPr>
        <w:rStyle w:val="Nmerodepgina"/>
        <w:b/>
        <w:bCs/>
        <w:i/>
        <w:sz w:val="16"/>
      </w:rPr>
      <w:fldChar w:fldCharType="separate"/>
    </w:r>
    <w:r w:rsidR="00BC4F91">
      <w:rPr>
        <w:rStyle w:val="Nmerodepgina"/>
        <w:b/>
        <w:bCs/>
        <w:i/>
        <w:noProof/>
        <w:sz w:val="16"/>
        <w:lang w:val="fr-FR"/>
      </w:rPr>
      <w:t>19</w:t>
    </w:r>
    <w:r w:rsidRPr="00A01C53">
      <w:rPr>
        <w:rStyle w:val="Nmerodepgina"/>
        <w:b/>
        <w:bCs/>
        <w:i/>
        <w:sz w:val="16"/>
      </w:rPr>
      <w:fldChar w:fldCharType="end"/>
    </w:r>
    <w:r w:rsidRPr="00A01C53">
      <w:rPr>
        <w:rStyle w:val="Nmerodepgina"/>
        <w:b/>
        <w:bCs/>
        <w:i/>
        <w:sz w:val="16"/>
      </w:rPr>
      <w:t xml:space="preserve"> de </w:t>
    </w:r>
    <w:r w:rsidRPr="00A01C53">
      <w:rPr>
        <w:rStyle w:val="Nmerodepgina"/>
        <w:b/>
        <w:bCs/>
        <w:i/>
        <w:sz w:val="16"/>
      </w:rPr>
      <w:fldChar w:fldCharType="begin"/>
    </w:r>
    <w:r w:rsidRPr="00A01C53">
      <w:rPr>
        <w:rStyle w:val="Nmerodepgina"/>
        <w:b/>
        <w:bCs/>
        <w:i/>
        <w:sz w:val="16"/>
      </w:rPr>
      <w:instrText xml:space="preserve"> NUMPAGES </w:instrText>
    </w:r>
    <w:r w:rsidRPr="00A01C53">
      <w:rPr>
        <w:rStyle w:val="Nmerodepgina"/>
        <w:b/>
        <w:bCs/>
        <w:i/>
        <w:sz w:val="16"/>
      </w:rPr>
      <w:fldChar w:fldCharType="separate"/>
    </w:r>
    <w:r w:rsidR="00BC4F91">
      <w:rPr>
        <w:rStyle w:val="Nmerodepgina"/>
        <w:b/>
        <w:bCs/>
        <w:i/>
        <w:noProof/>
        <w:sz w:val="16"/>
      </w:rPr>
      <w:t>35</w:t>
    </w:r>
    <w:r w:rsidRPr="00A01C53">
      <w:rPr>
        <w:rStyle w:val="Nmerodepgina"/>
        <w:b/>
        <w:bCs/>
        <w:i/>
        <w:sz w:val="16"/>
      </w:rPr>
      <w:fldChar w:fldCharType="end"/>
    </w:r>
  </w:p>
  <w:p w:rsidR="000D4355" w:rsidRPr="00A01C53" w:rsidRDefault="000D4355" w:rsidP="00F837C4">
    <w:pPr>
      <w:pStyle w:val="Piedepgina"/>
      <w:tabs>
        <w:tab w:val="clear" w:pos="4419"/>
        <w:tab w:val="clear" w:pos="8838"/>
        <w:tab w:val="right" w:pos="9100"/>
      </w:tabs>
      <w:jc w:val="both"/>
      <w:rPr>
        <w:rStyle w:val="Nmerodepgina"/>
        <w:b/>
        <w:bCs/>
        <w:i/>
        <w:sz w:val="16"/>
      </w:rPr>
    </w:pPr>
    <w:r>
      <w:rPr>
        <w:rStyle w:val="Nmerodepgina"/>
        <w:b/>
        <w:bCs/>
        <w:i/>
        <w:sz w:val="16"/>
      </w:rPr>
      <w:t>05.11.13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55" w:rsidRDefault="000D4355">
      <w:r>
        <w:separator/>
      </w:r>
    </w:p>
  </w:footnote>
  <w:footnote w:type="continuationSeparator" w:id="0">
    <w:p w:rsidR="000D4355" w:rsidRDefault="000D4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55" w:rsidRDefault="000D4355" w:rsidP="00594D50">
    <w:pPr>
      <w:pStyle w:val="Encabezado"/>
    </w:pPr>
    <w:r>
      <w:rPr>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4258945</wp:posOffset>
              </wp:positionH>
              <wp:positionV relativeFrom="paragraph">
                <wp:posOffset>116840</wp:posOffset>
              </wp:positionV>
              <wp:extent cx="1638300" cy="247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355" w:rsidRPr="0003074B" w:rsidRDefault="000D4355" w:rsidP="00EA2CCF">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35pt;margin-top:9.2pt;width:12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VtQ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" filled="f" stroked="f">
              <v:textbox>
                <w:txbxContent>
                  <w:p w:rsidR="00597350" w:rsidRPr="0003074B" w:rsidRDefault="00597350" w:rsidP="00EA2CCF">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r>
      <w:rPr>
        <w:noProof/>
        <w:lang w:val="es-PE" w:eastAsia="es-PE"/>
      </w:rPr>
      <w:drawing>
        <wp:anchor distT="0" distB="0" distL="114300" distR="114300" simplePos="0" relativeHeight="251658240" behindDoc="1" locked="0" layoutInCell="1" allowOverlap="1">
          <wp:simplePos x="0" y="0"/>
          <wp:positionH relativeFrom="column">
            <wp:posOffset>-71120</wp:posOffset>
          </wp:positionH>
          <wp:positionV relativeFrom="paragraph">
            <wp:posOffset>-75565</wp:posOffset>
          </wp:positionV>
          <wp:extent cx="5968365" cy="971550"/>
          <wp:effectExtent l="0" t="0" r="0" b="0"/>
          <wp:wrapNone/>
          <wp:docPr id="6"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36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55" w:rsidRDefault="000D4355"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55" w:rsidRDefault="000D4355" w:rsidP="00F837C4">
    <w:pPr>
      <w:pStyle w:val="Encabezado"/>
      <w:jc w:val="center"/>
    </w:pPr>
    <w:r>
      <w:rPr>
        <w:noProof/>
        <w:lang w:val="es-PE" w:eastAsia="es-PE"/>
      </w:rPr>
      <w:drawing>
        <wp:anchor distT="0" distB="0" distL="114300" distR="114300" simplePos="0" relativeHeight="251657216" behindDoc="1" locked="0" layoutInCell="1" allowOverlap="1">
          <wp:simplePos x="0" y="0"/>
          <wp:positionH relativeFrom="column">
            <wp:posOffset>-90170</wp:posOffset>
          </wp:positionH>
          <wp:positionV relativeFrom="paragraph">
            <wp:posOffset>-8890</wp:posOffset>
          </wp:positionV>
          <wp:extent cx="5968365" cy="971550"/>
          <wp:effectExtent l="0" t="0" r="0" b="0"/>
          <wp:wrapNone/>
          <wp:docPr id="5" name="Imagen 5"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36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55" w:rsidRDefault="000D4355" w:rsidP="00D33152">
    <w:pPr>
      <w:pStyle w:val="Encabezado"/>
    </w:pPr>
    <w:r>
      <w:rPr>
        <w:noProof/>
        <w:lang w:val="es-PE" w:eastAsia="es-PE"/>
      </w:rPr>
      <mc:AlternateContent>
        <mc:Choice Requires="wps">
          <w:drawing>
            <wp:anchor distT="0" distB="0" distL="114300" distR="114300" simplePos="0" relativeHeight="251656192" behindDoc="0" locked="0" layoutInCell="1" allowOverlap="1">
              <wp:simplePos x="0" y="0"/>
              <wp:positionH relativeFrom="column">
                <wp:posOffset>4239895</wp:posOffset>
              </wp:positionH>
              <wp:positionV relativeFrom="paragraph">
                <wp:posOffset>46990</wp:posOffset>
              </wp:positionV>
              <wp:extent cx="1638300" cy="2571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355" w:rsidRPr="0003074B" w:rsidRDefault="000D4355" w:rsidP="00186590">
                          <w:pPr>
                            <w:jc w:val="center"/>
                            <w:rPr>
                              <w:rFonts w:ascii="Arial" w:hAnsi="Arial"/>
                              <w:b/>
                              <w:sz w:val="15"/>
                              <w:szCs w:val="15"/>
                              <w:lang w:val="es-MX"/>
                            </w:rPr>
                          </w:pPr>
                          <w:r w:rsidRPr="0003074B">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85pt;margin-top:3.7pt;width:12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JF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" filled="f" stroked="f">
              <v:textbox>
                <w:txbxContent>
                  <w:p w:rsidR="00597350" w:rsidRPr="0003074B" w:rsidRDefault="00597350" w:rsidP="00186590">
                    <w:pPr>
                      <w:jc w:val="center"/>
                      <w:rPr>
                        <w:rFonts w:ascii="Arial" w:hAnsi="Arial"/>
                        <w:b/>
                        <w:sz w:val="15"/>
                        <w:szCs w:val="15"/>
                        <w:lang w:val="es-MX"/>
                      </w:rPr>
                    </w:pPr>
                    <w:r w:rsidRPr="0003074B">
                      <w:rPr>
                        <w:rFonts w:ascii="Arial" w:hAnsi="Arial"/>
                        <w:b/>
                        <w:sz w:val="15"/>
                        <w:szCs w:val="15"/>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B2A1967"/>
    <w:multiLevelType w:val="hybridMultilevel"/>
    <w:tmpl w:val="0972C204"/>
    <w:lvl w:ilvl="0" w:tplc="B9C2EB76">
      <w:start w:val="1"/>
      <w:numFmt w:val="upperLetter"/>
      <w:lvlText w:val="%1)."/>
      <w:lvlJc w:val="left"/>
      <w:pPr>
        <w:tabs>
          <w:tab w:val="num" w:pos="720"/>
        </w:tabs>
        <w:ind w:left="720" w:hanging="360"/>
      </w:pPr>
      <w:rPr>
        <w:rFonts w:ascii="Arial" w:hAnsi="Arial" w:hint="default"/>
        <w:b w:val="0"/>
        <w:i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1">
    <w:nsid w:val="300A3951"/>
    <w:multiLevelType w:val="multilevel"/>
    <w:tmpl w:val="46F0BF3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30764DD5"/>
    <w:multiLevelType w:val="hybridMultilevel"/>
    <w:tmpl w:val="CDD4DA74"/>
    <w:lvl w:ilvl="0" w:tplc="9C1ECE78">
      <w:start w:val="1"/>
      <w:numFmt w:val="lowerRoman"/>
      <w:lvlText w:val="%1)"/>
      <w:lvlJc w:val="left"/>
      <w:pPr>
        <w:ind w:left="2138" w:hanging="720"/>
      </w:pPr>
      <w:rPr>
        <w:rFonts w:hint="default"/>
      </w:rPr>
    </w:lvl>
    <w:lvl w:ilvl="1" w:tplc="11D809A4">
      <w:start w:val="1"/>
      <w:numFmt w:val="lowerRoman"/>
      <w:lvlText w:val="(%2)"/>
      <w:lvlJc w:val="left"/>
      <w:pPr>
        <w:ind w:left="2858" w:hanging="720"/>
      </w:pPr>
      <w:rPr>
        <w:rFonts w:hint="default"/>
      </w:r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3">
    <w:nsid w:val="327A2F40"/>
    <w:multiLevelType w:val="hybridMultilevel"/>
    <w:tmpl w:val="6FFEF856"/>
    <w:lvl w:ilvl="0" w:tplc="4558C2FA">
      <w:start w:val="1"/>
      <w:numFmt w:val="decimal"/>
      <w:lvlText w:val="2.%1."/>
      <w:lvlJc w:val="left"/>
      <w:pPr>
        <w:tabs>
          <w:tab w:val="num" w:pos="1440"/>
        </w:tabs>
        <w:ind w:left="1440" w:hanging="360"/>
      </w:pPr>
      <w:rPr>
        <w:rFonts w:ascii="Arial" w:hAnsi="Arial" w:hint="default"/>
        <w:b w:val="0"/>
        <w:i w:val="0"/>
        <w:sz w:val="18"/>
      </w:rPr>
    </w:lvl>
    <w:lvl w:ilvl="1" w:tplc="9BC4570C">
      <w:start w:val="1"/>
      <w:numFmt w:val="decimal"/>
      <w:lvlText w:val="2.%2."/>
      <w:lvlJc w:val="left"/>
      <w:pPr>
        <w:tabs>
          <w:tab w:val="num" w:pos="1440"/>
        </w:tabs>
        <w:ind w:left="1440" w:hanging="360"/>
      </w:pPr>
      <w:rPr>
        <w:rFonts w:ascii="Arial" w:hAnsi="Arial" w:hint="default"/>
        <w:b w:val="0"/>
        <w:i w:val="0"/>
        <w:sz w:val="21"/>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6AA29B4"/>
    <w:multiLevelType w:val="multilevel"/>
    <w:tmpl w:val="09647B4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48273E68"/>
    <w:multiLevelType w:val="multilevel"/>
    <w:tmpl w:val="79868C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1"/>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5">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C53B48"/>
    <w:multiLevelType w:val="hybridMultilevel"/>
    <w:tmpl w:val="0B42314E"/>
    <w:lvl w:ilvl="0" w:tplc="ED58DEDC">
      <w:start w:val="3"/>
      <w:numFmt w:val="decimal"/>
      <w:lvlText w:val="%1.-"/>
      <w:lvlJc w:val="left"/>
      <w:pPr>
        <w:tabs>
          <w:tab w:val="num" w:pos="720"/>
        </w:tabs>
        <w:ind w:left="720" w:hanging="360"/>
      </w:pPr>
      <w:rPr>
        <w:rFonts w:hint="default"/>
        <w:b w:val="0"/>
        <w:i w:val="0"/>
        <w:sz w:val="21"/>
        <w:szCs w:val="21"/>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982FD4"/>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1">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7">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9">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0">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1">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2">
    <w:nsid w:val="79D07CC4"/>
    <w:multiLevelType w:val="hybridMultilevel"/>
    <w:tmpl w:val="6C9032A2"/>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3">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1"/>
  </w:num>
  <w:num w:numId="2">
    <w:abstractNumId w:val="0"/>
  </w:num>
  <w:num w:numId="3">
    <w:abstractNumId w:val="10"/>
  </w:num>
  <w:num w:numId="4">
    <w:abstractNumId w:val="43"/>
  </w:num>
  <w:num w:numId="5">
    <w:abstractNumId w:val="4"/>
  </w:num>
  <w:num w:numId="6">
    <w:abstractNumId w:val="2"/>
  </w:num>
  <w:num w:numId="7">
    <w:abstractNumId w:val="17"/>
  </w:num>
  <w:num w:numId="8">
    <w:abstractNumId w:val="19"/>
  </w:num>
  <w:num w:numId="9">
    <w:abstractNumId w:val="9"/>
  </w:num>
  <w:num w:numId="10">
    <w:abstractNumId w:val="41"/>
  </w:num>
  <w:num w:numId="11">
    <w:abstractNumId w:val="30"/>
  </w:num>
  <w:num w:numId="12">
    <w:abstractNumId w:val="20"/>
  </w:num>
  <w:num w:numId="13">
    <w:abstractNumId w:val="35"/>
  </w:num>
  <w:num w:numId="14">
    <w:abstractNumId w:val="32"/>
  </w:num>
  <w:num w:numId="15">
    <w:abstractNumId w:val="22"/>
  </w:num>
  <w:num w:numId="16">
    <w:abstractNumId w:val="16"/>
  </w:num>
  <w:num w:numId="17">
    <w:abstractNumId w:val="18"/>
  </w:num>
  <w:num w:numId="18">
    <w:abstractNumId w:val="27"/>
  </w:num>
  <w:num w:numId="19">
    <w:abstractNumId w:val="39"/>
  </w:num>
  <w:num w:numId="20">
    <w:abstractNumId w:val="5"/>
  </w:num>
  <w:num w:numId="21">
    <w:abstractNumId w:val="26"/>
  </w:num>
  <w:num w:numId="22">
    <w:abstractNumId w:val="11"/>
  </w:num>
  <w:num w:numId="23">
    <w:abstractNumId w:val="7"/>
  </w:num>
  <w:num w:numId="24">
    <w:abstractNumId w:val="38"/>
  </w:num>
  <w:num w:numId="25">
    <w:abstractNumId w:val="1"/>
  </w:num>
  <w:num w:numId="26">
    <w:abstractNumId w:val="36"/>
  </w:num>
  <w:num w:numId="27">
    <w:abstractNumId w:val="6"/>
  </w:num>
  <w:num w:numId="28">
    <w:abstractNumId w:val="23"/>
  </w:num>
  <w:num w:numId="29">
    <w:abstractNumId w:val="24"/>
  </w:num>
  <w:num w:numId="30">
    <w:abstractNumId w:val="14"/>
  </w:num>
  <w:num w:numId="31">
    <w:abstractNumId w:val="15"/>
  </w:num>
  <w:num w:numId="32">
    <w:abstractNumId w:val="33"/>
  </w:num>
  <w:num w:numId="33">
    <w:abstractNumId w:val="37"/>
  </w:num>
  <w:num w:numId="34">
    <w:abstractNumId w:val="34"/>
  </w:num>
  <w:num w:numId="35">
    <w:abstractNumId w:val="29"/>
  </w:num>
  <w:num w:numId="36">
    <w:abstractNumId w:val="21"/>
  </w:num>
  <w:num w:numId="37">
    <w:abstractNumId w:val="3"/>
  </w:num>
  <w:num w:numId="38">
    <w:abstractNumId w:val="25"/>
  </w:num>
  <w:num w:numId="39">
    <w:abstractNumId w:val="13"/>
  </w:num>
  <w:num w:numId="40">
    <w:abstractNumId w:val="28"/>
  </w:num>
  <w:num w:numId="41">
    <w:abstractNumId w:val="4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2"/>
  </w:num>
  <w:num w:numId="45">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126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77"/>
    <w:rsid w:val="00002508"/>
    <w:rsid w:val="00004677"/>
    <w:rsid w:val="00004AB3"/>
    <w:rsid w:val="00006A00"/>
    <w:rsid w:val="00006E1F"/>
    <w:rsid w:val="00007DD4"/>
    <w:rsid w:val="00010312"/>
    <w:rsid w:val="0001120C"/>
    <w:rsid w:val="00012B88"/>
    <w:rsid w:val="00013AE7"/>
    <w:rsid w:val="00013B55"/>
    <w:rsid w:val="00013C7B"/>
    <w:rsid w:val="000165C2"/>
    <w:rsid w:val="000175A1"/>
    <w:rsid w:val="000175BC"/>
    <w:rsid w:val="00020104"/>
    <w:rsid w:val="00023BB3"/>
    <w:rsid w:val="00026885"/>
    <w:rsid w:val="00027079"/>
    <w:rsid w:val="00030076"/>
    <w:rsid w:val="0003074B"/>
    <w:rsid w:val="00034E65"/>
    <w:rsid w:val="0003612A"/>
    <w:rsid w:val="00041925"/>
    <w:rsid w:val="000433DE"/>
    <w:rsid w:val="00043B49"/>
    <w:rsid w:val="00045C97"/>
    <w:rsid w:val="00046679"/>
    <w:rsid w:val="0004727B"/>
    <w:rsid w:val="00054C84"/>
    <w:rsid w:val="00054F96"/>
    <w:rsid w:val="00055DE9"/>
    <w:rsid w:val="00062385"/>
    <w:rsid w:val="000624E5"/>
    <w:rsid w:val="0006301F"/>
    <w:rsid w:val="000630EF"/>
    <w:rsid w:val="00063837"/>
    <w:rsid w:val="000643E2"/>
    <w:rsid w:val="00064522"/>
    <w:rsid w:val="000646DD"/>
    <w:rsid w:val="00064C4E"/>
    <w:rsid w:val="00065630"/>
    <w:rsid w:val="00066F3C"/>
    <w:rsid w:val="00070142"/>
    <w:rsid w:val="00073098"/>
    <w:rsid w:val="00073ADA"/>
    <w:rsid w:val="00080EB1"/>
    <w:rsid w:val="00082479"/>
    <w:rsid w:val="00083DC4"/>
    <w:rsid w:val="0008704A"/>
    <w:rsid w:val="00087259"/>
    <w:rsid w:val="0008751C"/>
    <w:rsid w:val="00090CED"/>
    <w:rsid w:val="0009129D"/>
    <w:rsid w:val="00094413"/>
    <w:rsid w:val="00094C6C"/>
    <w:rsid w:val="00094D14"/>
    <w:rsid w:val="0009540A"/>
    <w:rsid w:val="00095FFE"/>
    <w:rsid w:val="00096547"/>
    <w:rsid w:val="00096B26"/>
    <w:rsid w:val="00096DB5"/>
    <w:rsid w:val="000A1AB4"/>
    <w:rsid w:val="000A1BB6"/>
    <w:rsid w:val="000A69BA"/>
    <w:rsid w:val="000A6C36"/>
    <w:rsid w:val="000B0CAD"/>
    <w:rsid w:val="000B1416"/>
    <w:rsid w:val="000B23E8"/>
    <w:rsid w:val="000B2D8D"/>
    <w:rsid w:val="000B2E9D"/>
    <w:rsid w:val="000B38BF"/>
    <w:rsid w:val="000B61B2"/>
    <w:rsid w:val="000B7941"/>
    <w:rsid w:val="000B7A2C"/>
    <w:rsid w:val="000B7B35"/>
    <w:rsid w:val="000C07C8"/>
    <w:rsid w:val="000C0CB0"/>
    <w:rsid w:val="000C3B53"/>
    <w:rsid w:val="000C457E"/>
    <w:rsid w:val="000C5B04"/>
    <w:rsid w:val="000C5BF1"/>
    <w:rsid w:val="000C6E8A"/>
    <w:rsid w:val="000C769B"/>
    <w:rsid w:val="000D1521"/>
    <w:rsid w:val="000D34AA"/>
    <w:rsid w:val="000D4355"/>
    <w:rsid w:val="000D475C"/>
    <w:rsid w:val="000D54BA"/>
    <w:rsid w:val="000E0B61"/>
    <w:rsid w:val="000E1E09"/>
    <w:rsid w:val="000E22CD"/>
    <w:rsid w:val="000E2F01"/>
    <w:rsid w:val="000E3E32"/>
    <w:rsid w:val="000E65AE"/>
    <w:rsid w:val="000E67AC"/>
    <w:rsid w:val="000E6FFE"/>
    <w:rsid w:val="000E72CE"/>
    <w:rsid w:val="000F12B3"/>
    <w:rsid w:val="000F17A6"/>
    <w:rsid w:val="000F65BB"/>
    <w:rsid w:val="000F6743"/>
    <w:rsid w:val="000F705A"/>
    <w:rsid w:val="000F7542"/>
    <w:rsid w:val="000F7D94"/>
    <w:rsid w:val="001000AE"/>
    <w:rsid w:val="001013CC"/>
    <w:rsid w:val="00102116"/>
    <w:rsid w:val="00102518"/>
    <w:rsid w:val="00102B40"/>
    <w:rsid w:val="00104AAC"/>
    <w:rsid w:val="001050E7"/>
    <w:rsid w:val="001050F5"/>
    <w:rsid w:val="00107B82"/>
    <w:rsid w:val="00110FD5"/>
    <w:rsid w:val="00111998"/>
    <w:rsid w:val="001135CA"/>
    <w:rsid w:val="00114ADD"/>
    <w:rsid w:val="00115934"/>
    <w:rsid w:val="00124C95"/>
    <w:rsid w:val="00125C1E"/>
    <w:rsid w:val="00125C49"/>
    <w:rsid w:val="00127755"/>
    <w:rsid w:val="001279B0"/>
    <w:rsid w:val="00127BCE"/>
    <w:rsid w:val="00131213"/>
    <w:rsid w:val="00131718"/>
    <w:rsid w:val="00131954"/>
    <w:rsid w:val="001336F8"/>
    <w:rsid w:val="001349EF"/>
    <w:rsid w:val="00135584"/>
    <w:rsid w:val="0013758E"/>
    <w:rsid w:val="0014095C"/>
    <w:rsid w:val="001433BB"/>
    <w:rsid w:val="0014442D"/>
    <w:rsid w:val="00145930"/>
    <w:rsid w:val="00146427"/>
    <w:rsid w:val="00146DA9"/>
    <w:rsid w:val="00150375"/>
    <w:rsid w:val="00152159"/>
    <w:rsid w:val="001537AD"/>
    <w:rsid w:val="00153EBF"/>
    <w:rsid w:val="00154043"/>
    <w:rsid w:val="00160146"/>
    <w:rsid w:val="001616AE"/>
    <w:rsid w:val="00162D48"/>
    <w:rsid w:val="0016601E"/>
    <w:rsid w:val="00166BA1"/>
    <w:rsid w:val="001715A8"/>
    <w:rsid w:val="0017226A"/>
    <w:rsid w:val="00173869"/>
    <w:rsid w:val="001738E3"/>
    <w:rsid w:val="00173D00"/>
    <w:rsid w:val="001740E8"/>
    <w:rsid w:val="001744AF"/>
    <w:rsid w:val="00174FD2"/>
    <w:rsid w:val="001759EE"/>
    <w:rsid w:val="001762E1"/>
    <w:rsid w:val="00177686"/>
    <w:rsid w:val="00177B46"/>
    <w:rsid w:val="0018029F"/>
    <w:rsid w:val="00181FD7"/>
    <w:rsid w:val="001821C4"/>
    <w:rsid w:val="001826D1"/>
    <w:rsid w:val="00182894"/>
    <w:rsid w:val="00185A92"/>
    <w:rsid w:val="00185F9F"/>
    <w:rsid w:val="00186590"/>
    <w:rsid w:val="00186A16"/>
    <w:rsid w:val="00186C6F"/>
    <w:rsid w:val="0018754A"/>
    <w:rsid w:val="00190805"/>
    <w:rsid w:val="00193DDD"/>
    <w:rsid w:val="00194A9F"/>
    <w:rsid w:val="00194F6B"/>
    <w:rsid w:val="00195911"/>
    <w:rsid w:val="001963F4"/>
    <w:rsid w:val="00196B6E"/>
    <w:rsid w:val="00196F8F"/>
    <w:rsid w:val="001A0782"/>
    <w:rsid w:val="001A0821"/>
    <w:rsid w:val="001A13CE"/>
    <w:rsid w:val="001A1680"/>
    <w:rsid w:val="001A1B1D"/>
    <w:rsid w:val="001A1C0F"/>
    <w:rsid w:val="001A2E68"/>
    <w:rsid w:val="001A4373"/>
    <w:rsid w:val="001A6AFD"/>
    <w:rsid w:val="001A7FCE"/>
    <w:rsid w:val="001B0D05"/>
    <w:rsid w:val="001B3EB3"/>
    <w:rsid w:val="001B4656"/>
    <w:rsid w:val="001B54B2"/>
    <w:rsid w:val="001B5B08"/>
    <w:rsid w:val="001B62BA"/>
    <w:rsid w:val="001C19B8"/>
    <w:rsid w:val="001C2E77"/>
    <w:rsid w:val="001C3BC2"/>
    <w:rsid w:val="001C3D60"/>
    <w:rsid w:val="001C5487"/>
    <w:rsid w:val="001D1004"/>
    <w:rsid w:val="001D1B2F"/>
    <w:rsid w:val="001D2416"/>
    <w:rsid w:val="001D3853"/>
    <w:rsid w:val="001D598D"/>
    <w:rsid w:val="001D5D9F"/>
    <w:rsid w:val="001D6B35"/>
    <w:rsid w:val="001D7644"/>
    <w:rsid w:val="001E09F9"/>
    <w:rsid w:val="001E1179"/>
    <w:rsid w:val="001E19FA"/>
    <w:rsid w:val="001E1BFE"/>
    <w:rsid w:val="001E3C62"/>
    <w:rsid w:val="001E487D"/>
    <w:rsid w:val="001E5914"/>
    <w:rsid w:val="001E59A0"/>
    <w:rsid w:val="001E612F"/>
    <w:rsid w:val="001E6E68"/>
    <w:rsid w:val="001E74A6"/>
    <w:rsid w:val="001F52F8"/>
    <w:rsid w:val="001F7278"/>
    <w:rsid w:val="0020083F"/>
    <w:rsid w:val="00200CB2"/>
    <w:rsid w:val="00202E7F"/>
    <w:rsid w:val="002034BC"/>
    <w:rsid w:val="00203E96"/>
    <w:rsid w:val="00203EE3"/>
    <w:rsid w:val="0020476B"/>
    <w:rsid w:val="0020510C"/>
    <w:rsid w:val="0020718B"/>
    <w:rsid w:val="0021060A"/>
    <w:rsid w:val="002122D1"/>
    <w:rsid w:val="002123E7"/>
    <w:rsid w:val="00213A71"/>
    <w:rsid w:val="00213B94"/>
    <w:rsid w:val="00214B0D"/>
    <w:rsid w:val="00215256"/>
    <w:rsid w:val="0021526D"/>
    <w:rsid w:val="002154C2"/>
    <w:rsid w:val="00215931"/>
    <w:rsid w:val="0021733B"/>
    <w:rsid w:val="00217F32"/>
    <w:rsid w:val="00220378"/>
    <w:rsid w:val="002241A9"/>
    <w:rsid w:val="00227E7A"/>
    <w:rsid w:val="00230921"/>
    <w:rsid w:val="00230DCF"/>
    <w:rsid w:val="002313F5"/>
    <w:rsid w:val="00231D08"/>
    <w:rsid w:val="002340CA"/>
    <w:rsid w:val="002343B9"/>
    <w:rsid w:val="002348D6"/>
    <w:rsid w:val="00234F3E"/>
    <w:rsid w:val="00235A96"/>
    <w:rsid w:val="00236965"/>
    <w:rsid w:val="00237E01"/>
    <w:rsid w:val="00241E13"/>
    <w:rsid w:val="0024433E"/>
    <w:rsid w:val="00244617"/>
    <w:rsid w:val="00244E00"/>
    <w:rsid w:val="00244FB9"/>
    <w:rsid w:val="0024518D"/>
    <w:rsid w:val="002452B0"/>
    <w:rsid w:val="002455C1"/>
    <w:rsid w:val="002472C8"/>
    <w:rsid w:val="00250F9A"/>
    <w:rsid w:val="00250FB3"/>
    <w:rsid w:val="00252203"/>
    <w:rsid w:val="00252A37"/>
    <w:rsid w:val="002534AC"/>
    <w:rsid w:val="002545CA"/>
    <w:rsid w:val="00254604"/>
    <w:rsid w:val="002553B3"/>
    <w:rsid w:val="0025607F"/>
    <w:rsid w:val="00256E7F"/>
    <w:rsid w:val="002623B1"/>
    <w:rsid w:val="002635AB"/>
    <w:rsid w:val="0026415C"/>
    <w:rsid w:val="0026417E"/>
    <w:rsid w:val="002659A9"/>
    <w:rsid w:val="00265B97"/>
    <w:rsid w:val="00266F55"/>
    <w:rsid w:val="002710C9"/>
    <w:rsid w:val="00271534"/>
    <w:rsid w:val="00271ACF"/>
    <w:rsid w:val="002726B7"/>
    <w:rsid w:val="00272A45"/>
    <w:rsid w:val="00272D91"/>
    <w:rsid w:val="0027347E"/>
    <w:rsid w:val="00274351"/>
    <w:rsid w:val="00274A6B"/>
    <w:rsid w:val="00275D48"/>
    <w:rsid w:val="00276B34"/>
    <w:rsid w:val="002774B8"/>
    <w:rsid w:val="00280454"/>
    <w:rsid w:val="00280629"/>
    <w:rsid w:val="002807CE"/>
    <w:rsid w:val="00280B08"/>
    <w:rsid w:val="00281248"/>
    <w:rsid w:val="0028141C"/>
    <w:rsid w:val="0028166E"/>
    <w:rsid w:val="00283338"/>
    <w:rsid w:val="00283815"/>
    <w:rsid w:val="00286855"/>
    <w:rsid w:val="00286EC4"/>
    <w:rsid w:val="00287C7C"/>
    <w:rsid w:val="00290A53"/>
    <w:rsid w:val="00293069"/>
    <w:rsid w:val="00294DF2"/>
    <w:rsid w:val="00295C6C"/>
    <w:rsid w:val="002962B0"/>
    <w:rsid w:val="002967F1"/>
    <w:rsid w:val="002975BF"/>
    <w:rsid w:val="002A061A"/>
    <w:rsid w:val="002A0692"/>
    <w:rsid w:val="002A0CF2"/>
    <w:rsid w:val="002A1DF7"/>
    <w:rsid w:val="002A3433"/>
    <w:rsid w:val="002A5863"/>
    <w:rsid w:val="002A61F8"/>
    <w:rsid w:val="002A6408"/>
    <w:rsid w:val="002A6A25"/>
    <w:rsid w:val="002A7003"/>
    <w:rsid w:val="002B0466"/>
    <w:rsid w:val="002B053C"/>
    <w:rsid w:val="002B0ECB"/>
    <w:rsid w:val="002B0F04"/>
    <w:rsid w:val="002B31B0"/>
    <w:rsid w:val="002B38AE"/>
    <w:rsid w:val="002B43E7"/>
    <w:rsid w:val="002B476B"/>
    <w:rsid w:val="002B47D1"/>
    <w:rsid w:val="002B656E"/>
    <w:rsid w:val="002B7CD7"/>
    <w:rsid w:val="002B7DA6"/>
    <w:rsid w:val="002C20FA"/>
    <w:rsid w:val="002C21A3"/>
    <w:rsid w:val="002C39FF"/>
    <w:rsid w:val="002C57DF"/>
    <w:rsid w:val="002C5FC4"/>
    <w:rsid w:val="002C61B0"/>
    <w:rsid w:val="002C74A9"/>
    <w:rsid w:val="002D065D"/>
    <w:rsid w:val="002D161B"/>
    <w:rsid w:val="002D321E"/>
    <w:rsid w:val="002D3A1E"/>
    <w:rsid w:val="002D408A"/>
    <w:rsid w:val="002D4DF2"/>
    <w:rsid w:val="002D74DD"/>
    <w:rsid w:val="002E03F2"/>
    <w:rsid w:val="002E052F"/>
    <w:rsid w:val="002E08BB"/>
    <w:rsid w:val="002E3D45"/>
    <w:rsid w:val="002E46A4"/>
    <w:rsid w:val="002E5042"/>
    <w:rsid w:val="002E5829"/>
    <w:rsid w:val="002E5F12"/>
    <w:rsid w:val="002E61D1"/>
    <w:rsid w:val="002F1174"/>
    <w:rsid w:val="002F1AE7"/>
    <w:rsid w:val="002F2D82"/>
    <w:rsid w:val="002F2E3A"/>
    <w:rsid w:val="002F2FB9"/>
    <w:rsid w:val="002F33A1"/>
    <w:rsid w:val="002F4310"/>
    <w:rsid w:val="002F443C"/>
    <w:rsid w:val="002F4A3E"/>
    <w:rsid w:val="002F7C71"/>
    <w:rsid w:val="00300FA0"/>
    <w:rsid w:val="00304B42"/>
    <w:rsid w:val="00312828"/>
    <w:rsid w:val="00313371"/>
    <w:rsid w:val="00313529"/>
    <w:rsid w:val="00314C2C"/>
    <w:rsid w:val="003157D3"/>
    <w:rsid w:val="00315EDC"/>
    <w:rsid w:val="00315F0C"/>
    <w:rsid w:val="00322B21"/>
    <w:rsid w:val="00324194"/>
    <w:rsid w:val="00325149"/>
    <w:rsid w:val="003252DA"/>
    <w:rsid w:val="003253C4"/>
    <w:rsid w:val="00325B7B"/>
    <w:rsid w:val="003267A9"/>
    <w:rsid w:val="00326824"/>
    <w:rsid w:val="0032699A"/>
    <w:rsid w:val="00331BEE"/>
    <w:rsid w:val="00333371"/>
    <w:rsid w:val="0033364E"/>
    <w:rsid w:val="0033459B"/>
    <w:rsid w:val="0033540D"/>
    <w:rsid w:val="003359C7"/>
    <w:rsid w:val="00336B89"/>
    <w:rsid w:val="003371E2"/>
    <w:rsid w:val="00337E9B"/>
    <w:rsid w:val="00340AF2"/>
    <w:rsid w:val="003416F1"/>
    <w:rsid w:val="00341991"/>
    <w:rsid w:val="00341AC7"/>
    <w:rsid w:val="00341E21"/>
    <w:rsid w:val="00341F8F"/>
    <w:rsid w:val="00342755"/>
    <w:rsid w:val="00342B4B"/>
    <w:rsid w:val="00343FA1"/>
    <w:rsid w:val="00345F29"/>
    <w:rsid w:val="003474CE"/>
    <w:rsid w:val="003535B5"/>
    <w:rsid w:val="003540C6"/>
    <w:rsid w:val="003559EB"/>
    <w:rsid w:val="00355A5A"/>
    <w:rsid w:val="00356989"/>
    <w:rsid w:val="00356A70"/>
    <w:rsid w:val="003600A1"/>
    <w:rsid w:val="003609E6"/>
    <w:rsid w:val="00360D43"/>
    <w:rsid w:val="003633E5"/>
    <w:rsid w:val="00363406"/>
    <w:rsid w:val="00363EE4"/>
    <w:rsid w:val="00363F53"/>
    <w:rsid w:val="00364668"/>
    <w:rsid w:val="003655A2"/>
    <w:rsid w:val="00365E1B"/>
    <w:rsid w:val="003739FA"/>
    <w:rsid w:val="0037502F"/>
    <w:rsid w:val="00375294"/>
    <w:rsid w:val="00376756"/>
    <w:rsid w:val="00377CA0"/>
    <w:rsid w:val="00384009"/>
    <w:rsid w:val="00385111"/>
    <w:rsid w:val="00390FE6"/>
    <w:rsid w:val="00391CAC"/>
    <w:rsid w:val="003924B0"/>
    <w:rsid w:val="00392DFE"/>
    <w:rsid w:val="00392F91"/>
    <w:rsid w:val="003940A1"/>
    <w:rsid w:val="00394E72"/>
    <w:rsid w:val="00395DED"/>
    <w:rsid w:val="0039673A"/>
    <w:rsid w:val="00396BF9"/>
    <w:rsid w:val="003979A2"/>
    <w:rsid w:val="00397D51"/>
    <w:rsid w:val="003A0906"/>
    <w:rsid w:val="003A1374"/>
    <w:rsid w:val="003A1D27"/>
    <w:rsid w:val="003A1DF3"/>
    <w:rsid w:val="003A2F8A"/>
    <w:rsid w:val="003A356A"/>
    <w:rsid w:val="003A38C4"/>
    <w:rsid w:val="003A3935"/>
    <w:rsid w:val="003A4B84"/>
    <w:rsid w:val="003A5EC1"/>
    <w:rsid w:val="003A6B08"/>
    <w:rsid w:val="003A75FD"/>
    <w:rsid w:val="003A777A"/>
    <w:rsid w:val="003B1809"/>
    <w:rsid w:val="003B2DA4"/>
    <w:rsid w:val="003B3323"/>
    <w:rsid w:val="003B4576"/>
    <w:rsid w:val="003B4F9D"/>
    <w:rsid w:val="003B6608"/>
    <w:rsid w:val="003B70AE"/>
    <w:rsid w:val="003B77E3"/>
    <w:rsid w:val="003C0711"/>
    <w:rsid w:val="003C141B"/>
    <w:rsid w:val="003C1B18"/>
    <w:rsid w:val="003C2294"/>
    <w:rsid w:val="003C4963"/>
    <w:rsid w:val="003C5713"/>
    <w:rsid w:val="003C5912"/>
    <w:rsid w:val="003C6BED"/>
    <w:rsid w:val="003C729C"/>
    <w:rsid w:val="003C72C0"/>
    <w:rsid w:val="003C79E1"/>
    <w:rsid w:val="003D0A55"/>
    <w:rsid w:val="003D0A8A"/>
    <w:rsid w:val="003D0B42"/>
    <w:rsid w:val="003D1AE8"/>
    <w:rsid w:val="003D4854"/>
    <w:rsid w:val="003E084B"/>
    <w:rsid w:val="003E2348"/>
    <w:rsid w:val="003E4CE7"/>
    <w:rsid w:val="003E52C8"/>
    <w:rsid w:val="003E5F86"/>
    <w:rsid w:val="003E74EA"/>
    <w:rsid w:val="003F0450"/>
    <w:rsid w:val="003F11BC"/>
    <w:rsid w:val="003F1B0F"/>
    <w:rsid w:val="003F2F72"/>
    <w:rsid w:val="003F4996"/>
    <w:rsid w:val="003F7702"/>
    <w:rsid w:val="003F7C6D"/>
    <w:rsid w:val="004001AC"/>
    <w:rsid w:val="0040027F"/>
    <w:rsid w:val="0040068E"/>
    <w:rsid w:val="00400ACA"/>
    <w:rsid w:val="00401B6E"/>
    <w:rsid w:val="0040220E"/>
    <w:rsid w:val="00402A41"/>
    <w:rsid w:val="00403F42"/>
    <w:rsid w:val="00406108"/>
    <w:rsid w:val="00406A5C"/>
    <w:rsid w:val="00407592"/>
    <w:rsid w:val="00410B51"/>
    <w:rsid w:val="004113AF"/>
    <w:rsid w:val="00413609"/>
    <w:rsid w:val="00413ED0"/>
    <w:rsid w:val="004148D7"/>
    <w:rsid w:val="00414D9B"/>
    <w:rsid w:val="004151D3"/>
    <w:rsid w:val="00415427"/>
    <w:rsid w:val="00416C00"/>
    <w:rsid w:val="0041746E"/>
    <w:rsid w:val="004175CD"/>
    <w:rsid w:val="00421573"/>
    <w:rsid w:val="004225E3"/>
    <w:rsid w:val="00422A2B"/>
    <w:rsid w:val="00422EA8"/>
    <w:rsid w:val="00425F76"/>
    <w:rsid w:val="0042635C"/>
    <w:rsid w:val="0042708E"/>
    <w:rsid w:val="0043057B"/>
    <w:rsid w:val="004317D4"/>
    <w:rsid w:val="00434E92"/>
    <w:rsid w:val="0043716F"/>
    <w:rsid w:val="0043796B"/>
    <w:rsid w:val="00437B72"/>
    <w:rsid w:val="004408B7"/>
    <w:rsid w:val="00440A99"/>
    <w:rsid w:val="00440BB7"/>
    <w:rsid w:val="004411B5"/>
    <w:rsid w:val="00441656"/>
    <w:rsid w:val="00441DF9"/>
    <w:rsid w:val="00443A83"/>
    <w:rsid w:val="00444B13"/>
    <w:rsid w:val="00445C0E"/>
    <w:rsid w:val="004461A9"/>
    <w:rsid w:val="0045150A"/>
    <w:rsid w:val="004519A7"/>
    <w:rsid w:val="004527A0"/>
    <w:rsid w:val="004539CD"/>
    <w:rsid w:val="004540F2"/>
    <w:rsid w:val="00454AF8"/>
    <w:rsid w:val="004552A2"/>
    <w:rsid w:val="00455C21"/>
    <w:rsid w:val="004563DA"/>
    <w:rsid w:val="00457C7C"/>
    <w:rsid w:val="00457DC2"/>
    <w:rsid w:val="00460DC3"/>
    <w:rsid w:val="00462275"/>
    <w:rsid w:val="00463E36"/>
    <w:rsid w:val="00465711"/>
    <w:rsid w:val="00466846"/>
    <w:rsid w:val="00467D06"/>
    <w:rsid w:val="0047239C"/>
    <w:rsid w:val="00472795"/>
    <w:rsid w:val="00472AF5"/>
    <w:rsid w:val="00473AC8"/>
    <w:rsid w:val="00474676"/>
    <w:rsid w:val="00474AD0"/>
    <w:rsid w:val="00475055"/>
    <w:rsid w:val="00475D4E"/>
    <w:rsid w:val="00475ECC"/>
    <w:rsid w:val="004770A8"/>
    <w:rsid w:val="00481708"/>
    <w:rsid w:val="00481B07"/>
    <w:rsid w:val="00483EDC"/>
    <w:rsid w:val="0048404E"/>
    <w:rsid w:val="00484189"/>
    <w:rsid w:val="004846EE"/>
    <w:rsid w:val="00484FDA"/>
    <w:rsid w:val="004855D3"/>
    <w:rsid w:val="00486DC5"/>
    <w:rsid w:val="00487C00"/>
    <w:rsid w:val="00490664"/>
    <w:rsid w:val="004907FB"/>
    <w:rsid w:val="00494025"/>
    <w:rsid w:val="00494E37"/>
    <w:rsid w:val="0049627E"/>
    <w:rsid w:val="00496930"/>
    <w:rsid w:val="004A14EE"/>
    <w:rsid w:val="004A1608"/>
    <w:rsid w:val="004A30EF"/>
    <w:rsid w:val="004A3D08"/>
    <w:rsid w:val="004A409F"/>
    <w:rsid w:val="004A56AA"/>
    <w:rsid w:val="004A66A7"/>
    <w:rsid w:val="004A66EE"/>
    <w:rsid w:val="004A69CF"/>
    <w:rsid w:val="004A7B52"/>
    <w:rsid w:val="004A7C33"/>
    <w:rsid w:val="004B11C7"/>
    <w:rsid w:val="004B2395"/>
    <w:rsid w:val="004B27A4"/>
    <w:rsid w:val="004B3246"/>
    <w:rsid w:val="004B493E"/>
    <w:rsid w:val="004B6FF9"/>
    <w:rsid w:val="004B7A34"/>
    <w:rsid w:val="004C08EC"/>
    <w:rsid w:val="004C0C5E"/>
    <w:rsid w:val="004C1143"/>
    <w:rsid w:val="004C183A"/>
    <w:rsid w:val="004C2886"/>
    <w:rsid w:val="004C34DC"/>
    <w:rsid w:val="004C5439"/>
    <w:rsid w:val="004C76F2"/>
    <w:rsid w:val="004D14DE"/>
    <w:rsid w:val="004D19EF"/>
    <w:rsid w:val="004D3CFE"/>
    <w:rsid w:val="004D5AE6"/>
    <w:rsid w:val="004D5E81"/>
    <w:rsid w:val="004D6C4C"/>
    <w:rsid w:val="004E0640"/>
    <w:rsid w:val="004E40A3"/>
    <w:rsid w:val="004E4303"/>
    <w:rsid w:val="004E4AD0"/>
    <w:rsid w:val="004E7AC7"/>
    <w:rsid w:val="004F02EF"/>
    <w:rsid w:val="004F05A4"/>
    <w:rsid w:val="004F061A"/>
    <w:rsid w:val="004F249E"/>
    <w:rsid w:val="004F3C81"/>
    <w:rsid w:val="004F45AE"/>
    <w:rsid w:val="004F5E4C"/>
    <w:rsid w:val="004F7594"/>
    <w:rsid w:val="005015E1"/>
    <w:rsid w:val="005020EB"/>
    <w:rsid w:val="00502696"/>
    <w:rsid w:val="00503F18"/>
    <w:rsid w:val="00504573"/>
    <w:rsid w:val="00504659"/>
    <w:rsid w:val="00504F6E"/>
    <w:rsid w:val="00505CF5"/>
    <w:rsid w:val="005061E0"/>
    <w:rsid w:val="00507C34"/>
    <w:rsid w:val="005115BE"/>
    <w:rsid w:val="005118D4"/>
    <w:rsid w:val="005124E8"/>
    <w:rsid w:val="005132C8"/>
    <w:rsid w:val="005145B5"/>
    <w:rsid w:val="00514F99"/>
    <w:rsid w:val="00516C22"/>
    <w:rsid w:val="00517E9F"/>
    <w:rsid w:val="00520A25"/>
    <w:rsid w:val="00521761"/>
    <w:rsid w:val="00521D53"/>
    <w:rsid w:val="005223F9"/>
    <w:rsid w:val="00522696"/>
    <w:rsid w:val="0052329A"/>
    <w:rsid w:val="005236B1"/>
    <w:rsid w:val="00523BBD"/>
    <w:rsid w:val="00531EA3"/>
    <w:rsid w:val="0053249E"/>
    <w:rsid w:val="00532AB0"/>
    <w:rsid w:val="00533C48"/>
    <w:rsid w:val="00534086"/>
    <w:rsid w:val="00534F4E"/>
    <w:rsid w:val="00536BBB"/>
    <w:rsid w:val="00537532"/>
    <w:rsid w:val="0053789F"/>
    <w:rsid w:val="00537DA7"/>
    <w:rsid w:val="00540CCD"/>
    <w:rsid w:val="0054267B"/>
    <w:rsid w:val="0054514B"/>
    <w:rsid w:val="005467F3"/>
    <w:rsid w:val="005477F9"/>
    <w:rsid w:val="00547878"/>
    <w:rsid w:val="00552763"/>
    <w:rsid w:val="0055279F"/>
    <w:rsid w:val="00552D8D"/>
    <w:rsid w:val="00553F72"/>
    <w:rsid w:val="00554002"/>
    <w:rsid w:val="005547B8"/>
    <w:rsid w:val="00555641"/>
    <w:rsid w:val="00555D4C"/>
    <w:rsid w:val="00556AC4"/>
    <w:rsid w:val="00557EBB"/>
    <w:rsid w:val="00557F97"/>
    <w:rsid w:val="005603E2"/>
    <w:rsid w:val="00561306"/>
    <w:rsid w:val="005637DC"/>
    <w:rsid w:val="00564AF6"/>
    <w:rsid w:val="005652E2"/>
    <w:rsid w:val="00567B27"/>
    <w:rsid w:val="00570673"/>
    <w:rsid w:val="00570B14"/>
    <w:rsid w:val="00570DFC"/>
    <w:rsid w:val="00572405"/>
    <w:rsid w:val="00573E0A"/>
    <w:rsid w:val="0057438F"/>
    <w:rsid w:val="0057475A"/>
    <w:rsid w:val="00574E3F"/>
    <w:rsid w:val="005751FB"/>
    <w:rsid w:val="0057615F"/>
    <w:rsid w:val="00576A5E"/>
    <w:rsid w:val="0057766C"/>
    <w:rsid w:val="00581660"/>
    <w:rsid w:val="0058617A"/>
    <w:rsid w:val="00586D2E"/>
    <w:rsid w:val="00587555"/>
    <w:rsid w:val="005877C3"/>
    <w:rsid w:val="00592E6D"/>
    <w:rsid w:val="0059361C"/>
    <w:rsid w:val="00594D50"/>
    <w:rsid w:val="00596052"/>
    <w:rsid w:val="005965FD"/>
    <w:rsid w:val="00597350"/>
    <w:rsid w:val="005A0E0A"/>
    <w:rsid w:val="005A1551"/>
    <w:rsid w:val="005A1728"/>
    <w:rsid w:val="005A2475"/>
    <w:rsid w:val="005A29C1"/>
    <w:rsid w:val="005A35A0"/>
    <w:rsid w:val="005A3A0C"/>
    <w:rsid w:val="005A3B66"/>
    <w:rsid w:val="005A406D"/>
    <w:rsid w:val="005A4744"/>
    <w:rsid w:val="005A4AFE"/>
    <w:rsid w:val="005A5EBF"/>
    <w:rsid w:val="005A6363"/>
    <w:rsid w:val="005A6FE1"/>
    <w:rsid w:val="005B1EDD"/>
    <w:rsid w:val="005B2496"/>
    <w:rsid w:val="005B2B83"/>
    <w:rsid w:val="005B40D2"/>
    <w:rsid w:val="005B40F1"/>
    <w:rsid w:val="005B5656"/>
    <w:rsid w:val="005C02F8"/>
    <w:rsid w:val="005C09E0"/>
    <w:rsid w:val="005C1EEC"/>
    <w:rsid w:val="005C3087"/>
    <w:rsid w:val="005C481B"/>
    <w:rsid w:val="005C49AF"/>
    <w:rsid w:val="005C670C"/>
    <w:rsid w:val="005C7485"/>
    <w:rsid w:val="005D5E0D"/>
    <w:rsid w:val="005D5FBF"/>
    <w:rsid w:val="005D7A17"/>
    <w:rsid w:val="005E0737"/>
    <w:rsid w:val="005E132A"/>
    <w:rsid w:val="005E2BCE"/>
    <w:rsid w:val="005E341C"/>
    <w:rsid w:val="005E3D3D"/>
    <w:rsid w:val="005E5974"/>
    <w:rsid w:val="005F06C9"/>
    <w:rsid w:val="005F0C89"/>
    <w:rsid w:val="005F3E48"/>
    <w:rsid w:val="005F4362"/>
    <w:rsid w:val="005F4DCF"/>
    <w:rsid w:val="005F5D77"/>
    <w:rsid w:val="005F5D9C"/>
    <w:rsid w:val="005F5EAB"/>
    <w:rsid w:val="005F75DF"/>
    <w:rsid w:val="005F771A"/>
    <w:rsid w:val="0060045B"/>
    <w:rsid w:val="006013B0"/>
    <w:rsid w:val="00601473"/>
    <w:rsid w:val="0060346D"/>
    <w:rsid w:val="00604C16"/>
    <w:rsid w:val="00605C35"/>
    <w:rsid w:val="006060E9"/>
    <w:rsid w:val="00607006"/>
    <w:rsid w:val="0060775E"/>
    <w:rsid w:val="006102DC"/>
    <w:rsid w:val="006117F2"/>
    <w:rsid w:val="00612A1F"/>
    <w:rsid w:val="0061399A"/>
    <w:rsid w:val="0061484F"/>
    <w:rsid w:val="00614A70"/>
    <w:rsid w:val="00615E57"/>
    <w:rsid w:val="00616D5E"/>
    <w:rsid w:val="006179FC"/>
    <w:rsid w:val="00620AA0"/>
    <w:rsid w:val="00623234"/>
    <w:rsid w:val="00623C6D"/>
    <w:rsid w:val="00624DC5"/>
    <w:rsid w:val="006257D7"/>
    <w:rsid w:val="00625C2F"/>
    <w:rsid w:val="00626E83"/>
    <w:rsid w:val="006277D3"/>
    <w:rsid w:val="00630B82"/>
    <w:rsid w:val="006315EB"/>
    <w:rsid w:val="006339FF"/>
    <w:rsid w:val="00635567"/>
    <w:rsid w:val="0063663A"/>
    <w:rsid w:val="0063703B"/>
    <w:rsid w:val="00640101"/>
    <w:rsid w:val="00640DAE"/>
    <w:rsid w:val="00641610"/>
    <w:rsid w:val="006438F5"/>
    <w:rsid w:val="00644727"/>
    <w:rsid w:val="00645799"/>
    <w:rsid w:val="00647ECC"/>
    <w:rsid w:val="0065084D"/>
    <w:rsid w:val="00651908"/>
    <w:rsid w:val="006520E6"/>
    <w:rsid w:val="006525B9"/>
    <w:rsid w:val="00652F8D"/>
    <w:rsid w:val="00655142"/>
    <w:rsid w:val="00655B44"/>
    <w:rsid w:val="006575D3"/>
    <w:rsid w:val="00660357"/>
    <w:rsid w:val="00661067"/>
    <w:rsid w:val="006615BB"/>
    <w:rsid w:val="00661FAE"/>
    <w:rsid w:val="00661FBF"/>
    <w:rsid w:val="00664441"/>
    <w:rsid w:val="006670E7"/>
    <w:rsid w:val="00667FDD"/>
    <w:rsid w:val="0067159E"/>
    <w:rsid w:val="006736A9"/>
    <w:rsid w:val="00675D7A"/>
    <w:rsid w:val="006767C9"/>
    <w:rsid w:val="00676AF3"/>
    <w:rsid w:val="0068071D"/>
    <w:rsid w:val="006857C0"/>
    <w:rsid w:val="0068657D"/>
    <w:rsid w:val="00690849"/>
    <w:rsid w:val="006948BA"/>
    <w:rsid w:val="006964C9"/>
    <w:rsid w:val="0069788F"/>
    <w:rsid w:val="006A1FD4"/>
    <w:rsid w:val="006A2264"/>
    <w:rsid w:val="006A4E69"/>
    <w:rsid w:val="006A554B"/>
    <w:rsid w:val="006A5603"/>
    <w:rsid w:val="006B47DD"/>
    <w:rsid w:val="006B5ED7"/>
    <w:rsid w:val="006B7656"/>
    <w:rsid w:val="006C07C8"/>
    <w:rsid w:val="006C1CC4"/>
    <w:rsid w:val="006C1FD6"/>
    <w:rsid w:val="006C290F"/>
    <w:rsid w:val="006C2C0F"/>
    <w:rsid w:val="006C52D3"/>
    <w:rsid w:val="006C6D31"/>
    <w:rsid w:val="006C70F9"/>
    <w:rsid w:val="006C7269"/>
    <w:rsid w:val="006D14BD"/>
    <w:rsid w:val="006D411F"/>
    <w:rsid w:val="006D49FF"/>
    <w:rsid w:val="006D74C2"/>
    <w:rsid w:val="006E0323"/>
    <w:rsid w:val="006E0755"/>
    <w:rsid w:val="006E118D"/>
    <w:rsid w:val="006E3028"/>
    <w:rsid w:val="006E4037"/>
    <w:rsid w:val="006E4B02"/>
    <w:rsid w:val="006E518C"/>
    <w:rsid w:val="006E5B4B"/>
    <w:rsid w:val="006F1DBE"/>
    <w:rsid w:val="006F1EDC"/>
    <w:rsid w:val="006F20DB"/>
    <w:rsid w:val="006F2726"/>
    <w:rsid w:val="006F3FBE"/>
    <w:rsid w:val="006F6343"/>
    <w:rsid w:val="006F66AD"/>
    <w:rsid w:val="006F6F7A"/>
    <w:rsid w:val="006F6FD8"/>
    <w:rsid w:val="006F787E"/>
    <w:rsid w:val="006F7F2A"/>
    <w:rsid w:val="007020E9"/>
    <w:rsid w:val="007021AD"/>
    <w:rsid w:val="00702EEE"/>
    <w:rsid w:val="00706478"/>
    <w:rsid w:val="007079C6"/>
    <w:rsid w:val="007079FD"/>
    <w:rsid w:val="00711797"/>
    <w:rsid w:val="00711C39"/>
    <w:rsid w:val="00712F15"/>
    <w:rsid w:val="0071367F"/>
    <w:rsid w:val="007145A5"/>
    <w:rsid w:val="007156A2"/>
    <w:rsid w:val="007164DB"/>
    <w:rsid w:val="0071737E"/>
    <w:rsid w:val="00717F1E"/>
    <w:rsid w:val="007206AD"/>
    <w:rsid w:val="007208AC"/>
    <w:rsid w:val="00726C23"/>
    <w:rsid w:val="00726EF0"/>
    <w:rsid w:val="00730470"/>
    <w:rsid w:val="0073092D"/>
    <w:rsid w:val="00730CF1"/>
    <w:rsid w:val="007316D5"/>
    <w:rsid w:val="007324F9"/>
    <w:rsid w:val="007335F2"/>
    <w:rsid w:val="00733C08"/>
    <w:rsid w:val="00736389"/>
    <w:rsid w:val="00736CEF"/>
    <w:rsid w:val="007372A1"/>
    <w:rsid w:val="0074027C"/>
    <w:rsid w:val="00740959"/>
    <w:rsid w:val="00744FFC"/>
    <w:rsid w:val="007454C6"/>
    <w:rsid w:val="00745D6C"/>
    <w:rsid w:val="0074669D"/>
    <w:rsid w:val="00750B2E"/>
    <w:rsid w:val="00750E74"/>
    <w:rsid w:val="0075307E"/>
    <w:rsid w:val="00753087"/>
    <w:rsid w:val="007540FF"/>
    <w:rsid w:val="00754194"/>
    <w:rsid w:val="00754E54"/>
    <w:rsid w:val="0075563C"/>
    <w:rsid w:val="00755703"/>
    <w:rsid w:val="00756F15"/>
    <w:rsid w:val="00757EC2"/>
    <w:rsid w:val="00757F08"/>
    <w:rsid w:val="00760303"/>
    <w:rsid w:val="00762C6D"/>
    <w:rsid w:val="00762D99"/>
    <w:rsid w:val="00762FFD"/>
    <w:rsid w:val="0076378D"/>
    <w:rsid w:val="0076615C"/>
    <w:rsid w:val="007671DB"/>
    <w:rsid w:val="00770A97"/>
    <w:rsid w:val="00770DF4"/>
    <w:rsid w:val="00770ED0"/>
    <w:rsid w:val="00773E7F"/>
    <w:rsid w:val="00776C57"/>
    <w:rsid w:val="00777E36"/>
    <w:rsid w:val="00780BB8"/>
    <w:rsid w:val="00781396"/>
    <w:rsid w:val="00781EE6"/>
    <w:rsid w:val="007822C0"/>
    <w:rsid w:val="007842FC"/>
    <w:rsid w:val="00785778"/>
    <w:rsid w:val="007863C5"/>
    <w:rsid w:val="00786FB1"/>
    <w:rsid w:val="007873D6"/>
    <w:rsid w:val="00790118"/>
    <w:rsid w:val="00791E9B"/>
    <w:rsid w:val="00792893"/>
    <w:rsid w:val="007939EF"/>
    <w:rsid w:val="00793A53"/>
    <w:rsid w:val="007A22E2"/>
    <w:rsid w:val="007A3D5E"/>
    <w:rsid w:val="007A4504"/>
    <w:rsid w:val="007A567E"/>
    <w:rsid w:val="007A6293"/>
    <w:rsid w:val="007A65CB"/>
    <w:rsid w:val="007A766E"/>
    <w:rsid w:val="007A7DC3"/>
    <w:rsid w:val="007B0F9E"/>
    <w:rsid w:val="007B118C"/>
    <w:rsid w:val="007B1D39"/>
    <w:rsid w:val="007B27BC"/>
    <w:rsid w:val="007B354E"/>
    <w:rsid w:val="007B6920"/>
    <w:rsid w:val="007B6A98"/>
    <w:rsid w:val="007C09CD"/>
    <w:rsid w:val="007C1766"/>
    <w:rsid w:val="007C2D12"/>
    <w:rsid w:val="007C3145"/>
    <w:rsid w:val="007C38D7"/>
    <w:rsid w:val="007C42C4"/>
    <w:rsid w:val="007C5EC9"/>
    <w:rsid w:val="007D1333"/>
    <w:rsid w:val="007D1956"/>
    <w:rsid w:val="007D336F"/>
    <w:rsid w:val="007D361F"/>
    <w:rsid w:val="007D378D"/>
    <w:rsid w:val="007D3C4A"/>
    <w:rsid w:val="007D549F"/>
    <w:rsid w:val="007D744C"/>
    <w:rsid w:val="007E0238"/>
    <w:rsid w:val="007E095A"/>
    <w:rsid w:val="007E40CC"/>
    <w:rsid w:val="007E670C"/>
    <w:rsid w:val="007E7C6B"/>
    <w:rsid w:val="007F00F1"/>
    <w:rsid w:val="007F02D4"/>
    <w:rsid w:val="007F08A2"/>
    <w:rsid w:val="007F29D2"/>
    <w:rsid w:val="007F34BC"/>
    <w:rsid w:val="007F6601"/>
    <w:rsid w:val="007F7AF5"/>
    <w:rsid w:val="008002B4"/>
    <w:rsid w:val="008009EB"/>
    <w:rsid w:val="00802E1E"/>
    <w:rsid w:val="0080435E"/>
    <w:rsid w:val="008045C9"/>
    <w:rsid w:val="00805218"/>
    <w:rsid w:val="0080542A"/>
    <w:rsid w:val="00805ADB"/>
    <w:rsid w:val="00805AFA"/>
    <w:rsid w:val="00807E1B"/>
    <w:rsid w:val="0081039C"/>
    <w:rsid w:val="00812983"/>
    <w:rsid w:val="00813111"/>
    <w:rsid w:val="008207A7"/>
    <w:rsid w:val="0082174F"/>
    <w:rsid w:val="008236B2"/>
    <w:rsid w:val="00824996"/>
    <w:rsid w:val="00824B92"/>
    <w:rsid w:val="00825CEF"/>
    <w:rsid w:val="0082659B"/>
    <w:rsid w:val="00831BB1"/>
    <w:rsid w:val="0083292B"/>
    <w:rsid w:val="00832B18"/>
    <w:rsid w:val="00833FC2"/>
    <w:rsid w:val="00834725"/>
    <w:rsid w:val="00834B90"/>
    <w:rsid w:val="00837CBB"/>
    <w:rsid w:val="00840217"/>
    <w:rsid w:val="00840567"/>
    <w:rsid w:val="00840BB9"/>
    <w:rsid w:val="00840C29"/>
    <w:rsid w:val="00841749"/>
    <w:rsid w:val="00841C1C"/>
    <w:rsid w:val="00844314"/>
    <w:rsid w:val="00850310"/>
    <w:rsid w:val="008526CE"/>
    <w:rsid w:val="008530B9"/>
    <w:rsid w:val="00854D57"/>
    <w:rsid w:val="00855CF4"/>
    <w:rsid w:val="00861436"/>
    <w:rsid w:val="0086216D"/>
    <w:rsid w:val="00863970"/>
    <w:rsid w:val="00864835"/>
    <w:rsid w:val="008652C5"/>
    <w:rsid w:val="00867567"/>
    <w:rsid w:val="00867775"/>
    <w:rsid w:val="00871E5E"/>
    <w:rsid w:val="00872B98"/>
    <w:rsid w:val="00872CB9"/>
    <w:rsid w:val="00873A1C"/>
    <w:rsid w:val="00873D31"/>
    <w:rsid w:val="00873E1F"/>
    <w:rsid w:val="00873F84"/>
    <w:rsid w:val="00875DF8"/>
    <w:rsid w:val="008766C8"/>
    <w:rsid w:val="0087764A"/>
    <w:rsid w:val="00877B62"/>
    <w:rsid w:val="00880678"/>
    <w:rsid w:val="00881416"/>
    <w:rsid w:val="00882280"/>
    <w:rsid w:val="00882DBB"/>
    <w:rsid w:val="008834DE"/>
    <w:rsid w:val="008850AC"/>
    <w:rsid w:val="008867A1"/>
    <w:rsid w:val="00892AC1"/>
    <w:rsid w:val="0089366F"/>
    <w:rsid w:val="00897E53"/>
    <w:rsid w:val="008A070A"/>
    <w:rsid w:val="008A1EEE"/>
    <w:rsid w:val="008A2AE0"/>
    <w:rsid w:val="008A402F"/>
    <w:rsid w:val="008A48FA"/>
    <w:rsid w:val="008A5A2B"/>
    <w:rsid w:val="008A5BE4"/>
    <w:rsid w:val="008A66DD"/>
    <w:rsid w:val="008A6DA0"/>
    <w:rsid w:val="008B0952"/>
    <w:rsid w:val="008B09FC"/>
    <w:rsid w:val="008B1F0D"/>
    <w:rsid w:val="008B3097"/>
    <w:rsid w:val="008B44F4"/>
    <w:rsid w:val="008B49C9"/>
    <w:rsid w:val="008B4DB0"/>
    <w:rsid w:val="008B54DE"/>
    <w:rsid w:val="008B654E"/>
    <w:rsid w:val="008C05E4"/>
    <w:rsid w:val="008C1423"/>
    <w:rsid w:val="008C204A"/>
    <w:rsid w:val="008C4735"/>
    <w:rsid w:val="008C4796"/>
    <w:rsid w:val="008C5A1A"/>
    <w:rsid w:val="008C5E9A"/>
    <w:rsid w:val="008C6675"/>
    <w:rsid w:val="008C68AE"/>
    <w:rsid w:val="008C7E42"/>
    <w:rsid w:val="008D2869"/>
    <w:rsid w:val="008D2EB5"/>
    <w:rsid w:val="008D40FA"/>
    <w:rsid w:val="008D586C"/>
    <w:rsid w:val="008D5B01"/>
    <w:rsid w:val="008D5ECB"/>
    <w:rsid w:val="008E06BC"/>
    <w:rsid w:val="008E0865"/>
    <w:rsid w:val="008E0B61"/>
    <w:rsid w:val="008E0DDB"/>
    <w:rsid w:val="008E1D81"/>
    <w:rsid w:val="008E53C7"/>
    <w:rsid w:val="008F0C26"/>
    <w:rsid w:val="008F18BF"/>
    <w:rsid w:val="008F27FE"/>
    <w:rsid w:val="008F362A"/>
    <w:rsid w:val="008F4005"/>
    <w:rsid w:val="008F6C3C"/>
    <w:rsid w:val="008F6C6D"/>
    <w:rsid w:val="00903A7E"/>
    <w:rsid w:val="0090475F"/>
    <w:rsid w:val="00904D02"/>
    <w:rsid w:val="00904D23"/>
    <w:rsid w:val="00904DBB"/>
    <w:rsid w:val="00905352"/>
    <w:rsid w:val="0090543F"/>
    <w:rsid w:val="00905D70"/>
    <w:rsid w:val="009061ED"/>
    <w:rsid w:val="00906582"/>
    <w:rsid w:val="00906741"/>
    <w:rsid w:val="0091047E"/>
    <w:rsid w:val="00911611"/>
    <w:rsid w:val="00911EF6"/>
    <w:rsid w:val="00911F33"/>
    <w:rsid w:val="00914D3B"/>
    <w:rsid w:val="00914E62"/>
    <w:rsid w:val="00915733"/>
    <w:rsid w:val="00915F2A"/>
    <w:rsid w:val="00917420"/>
    <w:rsid w:val="009175F7"/>
    <w:rsid w:val="0092000F"/>
    <w:rsid w:val="00920743"/>
    <w:rsid w:val="00923379"/>
    <w:rsid w:val="00924856"/>
    <w:rsid w:val="00926D01"/>
    <w:rsid w:val="009303DF"/>
    <w:rsid w:val="009310C2"/>
    <w:rsid w:val="0093128D"/>
    <w:rsid w:val="0093245D"/>
    <w:rsid w:val="009325AB"/>
    <w:rsid w:val="00932797"/>
    <w:rsid w:val="00932D0C"/>
    <w:rsid w:val="00932DF0"/>
    <w:rsid w:val="009361C2"/>
    <w:rsid w:val="00936A28"/>
    <w:rsid w:val="0093702D"/>
    <w:rsid w:val="00937235"/>
    <w:rsid w:val="0093727C"/>
    <w:rsid w:val="00937FA0"/>
    <w:rsid w:val="009402D3"/>
    <w:rsid w:val="00941147"/>
    <w:rsid w:val="00942BAE"/>
    <w:rsid w:val="00944398"/>
    <w:rsid w:val="00944BC0"/>
    <w:rsid w:val="00944F9D"/>
    <w:rsid w:val="0094577A"/>
    <w:rsid w:val="009458E3"/>
    <w:rsid w:val="00947B74"/>
    <w:rsid w:val="009506B5"/>
    <w:rsid w:val="00951402"/>
    <w:rsid w:val="00951459"/>
    <w:rsid w:val="00951864"/>
    <w:rsid w:val="00951C0F"/>
    <w:rsid w:val="009526BE"/>
    <w:rsid w:val="00956DED"/>
    <w:rsid w:val="009604F6"/>
    <w:rsid w:val="009610FB"/>
    <w:rsid w:val="00961941"/>
    <w:rsid w:val="0096201A"/>
    <w:rsid w:val="00963720"/>
    <w:rsid w:val="00964672"/>
    <w:rsid w:val="00964C29"/>
    <w:rsid w:val="0096503D"/>
    <w:rsid w:val="0097092D"/>
    <w:rsid w:val="00970EC8"/>
    <w:rsid w:val="00971ABF"/>
    <w:rsid w:val="009728BA"/>
    <w:rsid w:val="00972C13"/>
    <w:rsid w:val="00974498"/>
    <w:rsid w:val="00974ADE"/>
    <w:rsid w:val="00974FF1"/>
    <w:rsid w:val="0097574E"/>
    <w:rsid w:val="00980395"/>
    <w:rsid w:val="00980F48"/>
    <w:rsid w:val="009810A2"/>
    <w:rsid w:val="00981DE8"/>
    <w:rsid w:val="00986FF4"/>
    <w:rsid w:val="00987E22"/>
    <w:rsid w:val="00990B34"/>
    <w:rsid w:val="00993549"/>
    <w:rsid w:val="00994FB3"/>
    <w:rsid w:val="00996E0A"/>
    <w:rsid w:val="009A03E7"/>
    <w:rsid w:val="009A21D4"/>
    <w:rsid w:val="009A48AA"/>
    <w:rsid w:val="009A49AA"/>
    <w:rsid w:val="009A5311"/>
    <w:rsid w:val="009A62F8"/>
    <w:rsid w:val="009A7675"/>
    <w:rsid w:val="009B02BA"/>
    <w:rsid w:val="009B12B2"/>
    <w:rsid w:val="009B1310"/>
    <w:rsid w:val="009B15DF"/>
    <w:rsid w:val="009B1754"/>
    <w:rsid w:val="009B1E22"/>
    <w:rsid w:val="009B4672"/>
    <w:rsid w:val="009B5861"/>
    <w:rsid w:val="009B6176"/>
    <w:rsid w:val="009C16CD"/>
    <w:rsid w:val="009C219C"/>
    <w:rsid w:val="009C54FD"/>
    <w:rsid w:val="009C555A"/>
    <w:rsid w:val="009C5B04"/>
    <w:rsid w:val="009C5DC4"/>
    <w:rsid w:val="009C6EB2"/>
    <w:rsid w:val="009C7510"/>
    <w:rsid w:val="009D176A"/>
    <w:rsid w:val="009D1A08"/>
    <w:rsid w:val="009D21A7"/>
    <w:rsid w:val="009D36BF"/>
    <w:rsid w:val="009D4C4C"/>
    <w:rsid w:val="009D6F39"/>
    <w:rsid w:val="009E4D5E"/>
    <w:rsid w:val="009E5C79"/>
    <w:rsid w:val="009E632A"/>
    <w:rsid w:val="009E64FC"/>
    <w:rsid w:val="009F0DFF"/>
    <w:rsid w:val="009F1A74"/>
    <w:rsid w:val="009F1B79"/>
    <w:rsid w:val="009F2B9D"/>
    <w:rsid w:val="009F44B5"/>
    <w:rsid w:val="009F554D"/>
    <w:rsid w:val="009F6445"/>
    <w:rsid w:val="00A0001A"/>
    <w:rsid w:val="00A001DB"/>
    <w:rsid w:val="00A01C53"/>
    <w:rsid w:val="00A0308F"/>
    <w:rsid w:val="00A03D05"/>
    <w:rsid w:val="00A04F33"/>
    <w:rsid w:val="00A058FA"/>
    <w:rsid w:val="00A06F9F"/>
    <w:rsid w:val="00A0737E"/>
    <w:rsid w:val="00A07943"/>
    <w:rsid w:val="00A10D69"/>
    <w:rsid w:val="00A110E5"/>
    <w:rsid w:val="00A1138E"/>
    <w:rsid w:val="00A215E4"/>
    <w:rsid w:val="00A21E9B"/>
    <w:rsid w:val="00A22B8D"/>
    <w:rsid w:val="00A2510D"/>
    <w:rsid w:val="00A2618A"/>
    <w:rsid w:val="00A26B6D"/>
    <w:rsid w:val="00A276A9"/>
    <w:rsid w:val="00A306B2"/>
    <w:rsid w:val="00A30E3C"/>
    <w:rsid w:val="00A32CB6"/>
    <w:rsid w:val="00A33240"/>
    <w:rsid w:val="00A3328B"/>
    <w:rsid w:val="00A34A93"/>
    <w:rsid w:val="00A351F9"/>
    <w:rsid w:val="00A37946"/>
    <w:rsid w:val="00A420CA"/>
    <w:rsid w:val="00A42C0E"/>
    <w:rsid w:val="00A432EB"/>
    <w:rsid w:val="00A43693"/>
    <w:rsid w:val="00A45E17"/>
    <w:rsid w:val="00A50118"/>
    <w:rsid w:val="00A5034B"/>
    <w:rsid w:val="00A50ABA"/>
    <w:rsid w:val="00A51C11"/>
    <w:rsid w:val="00A52B01"/>
    <w:rsid w:val="00A52DD7"/>
    <w:rsid w:val="00A52DE8"/>
    <w:rsid w:val="00A53684"/>
    <w:rsid w:val="00A5442E"/>
    <w:rsid w:val="00A54718"/>
    <w:rsid w:val="00A54B2E"/>
    <w:rsid w:val="00A54E4A"/>
    <w:rsid w:val="00A555A4"/>
    <w:rsid w:val="00A56BF4"/>
    <w:rsid w:val="00A56E07"/>
    <w:rsid w:val="00A57468"/>
    <w:rsid w:val="00A578FB"/>
    <w:rsid w:val="00A60BD3"/>
    <w:rsid w:val="00A61811"/>
    <w:rsid w:val="00A624A8"/>
    <w:rsid w:val="00A62B62"/>
    <w:rsid w:val="00A640CC"/>
    <w:rsid w:val="00A6582C"/>
    <w:rsid w:val="00A70023"/>
    <w:rsid w:val="00A70B25"/>
    <w:rsid w:val="00A71150"/>
    <w:rsid w:val="00A71BF6"/>
    <w:rsid w:val="00A720D4"/>
    <w:rsid w:val="00A7284C"/>
    <w:rsid w:val="00A73323"/>
    <w:rsid w:val="00A73565"/>
    <w:rsid w:val="00A775F3"/>
    <w:rsid w:val="00A8045C"/>
    <w:rsid w:val="00A81EA3"/>
    <w:rsid w:val="00A83779"/>
    <w:rsid w:val="00A850F0"/>
    <w:rsid w:val="00A85DED"/>
    <w:rsid w:val="00A874EB"/>
    <w:rsid w:val="00A90A5E"/>
    <w:rsid w:val="00A911F3"/>
    <w:rsid w:val="00A937DA"/>
    <w:rsid w:val="00A95B21"/>
    <w:rsid w:val="00A95BBB"/>
    <w:rsid w:val="00A96C51"/>
    <w:rsid w:val="00A971D3"/>
    <w:rsid w:val="00A97251"/>
    <w:rsid w:val="00A97496"/>
    <w:rsid w:val="00AA01AA"/>
    <w:rsid w:val="00AA215F"/>
    <w:rsid w:val="00AA23C8"/>
    <w:rsid w:val="00AA2515"/>
    <w:rsid w:val="00AA2AC2"/>
    <w:rsid w:val="00AA3D90"/>
    <w:rsid w:val="00AA517D"/>
    <w:rsid w:val="00AA5EE0"/>
    <w:rsid w:val="00AA6935"/>
    <w:rsid w:val="00AA7BF4"/>
    <w:rsid w:val="00AB00AB"/>
    <w:rsid w:val="00AB00E6"/>
    <w:rsid w:val="00AB2AF0"/>
    <w:rsid w:val="00AB465B"/>
    <w:rsid w:val="00AB4D51"/>
    <w:rsid w:val="00AB5519"/>
    <w:rsid w:val="00AB6164"/>
    <w:rsid w:val="00AB7EBD"/>
    <w:rsid w:val="00AB7EC0"/>
    <w:rsid w:val="00AC028A"/>
    <w:rsid w:val="00AC2E6E"/>
    <w:rsid w:val="00AC37D3"/>
    <w:rsid w:val="00AC3C55"/>
    <w:rsid w:val="00AC595C"/>
    <w:rsid w:val="00AC5B7A"/>
    <w:rsid w:val="00AC5CAA"/>
    <w:rsid w:val="00AC6B29"/>
    <w:rsid w:val="00AC781A"/>
    <w:rsid w:val="00AC7C3F"/>
    <w:rsid w:val="00AC7EC7"/>
    <w:rsid w:val="00AD01AA"/>
    <w:rsid w:val="00AD1988"/>
    <w:rsid w:val="00AD2C09"/>
    <w:rsid w:val="00AD3068"/>
    <w:rsid w:val="00AD3B46"/>
    <w:rsid w:val="00AD4ED1"/>
    <w:rsid w:val="00AD6D6D"/>
    <w:rsid w:val="00AD7663"/>
    <w:rsid w:val="00AE1699"/>
    <w:rsid w:val="00AE1A5E"/>
    <w:rsid w:val="00AE2AB1"/>
    <w:rsid w:val="00AE6FFB"/>
    <w:rsid w:val="00AE781D"/>
    <w:rsid w:val="00AF1934"/>
    <w:rsid w:val="00AF222F"/>
    <w:rsid w:val="00AF2DE3"/>
    <w:rsid w:val="00AF2FB5"/>
    <w:rsid w:val="00AF418E"/>
    <w:rsid w:val="00AF45EE"/>
    <w:rsid w:val="00AF48C7"/>
    <w:rsid w:val="00AF5D25"/>
    <w:rsid w:val="00AF7BA2"/>
    <w:rsid w:val="00AF7D94"/>
    <w:rsid w:val="00B0158A"/>
    <w:rsid w:val="00B017B6"/>
    <w:rsid w:val="00B019A7"/>
    <w:rsid w:val="00B0722D"/>
    <w:rsid w:val="00B07834"/>
    <w:rsid w:val="00B103FA"/>
    <w:rsid w:val="00B1109D"/>
    <w:rsid w:val="00B115E2"/>
    <w:rsid w:val="00B13DE1"/>
    <w:rsid w:val="00B15265"/>
    <w:rsid w:val="00B17146"/>
    <w:rsid w:val="00B2119A"/>
    <w:rsid w:val="00B22A46"/>
    <w:rsid w:val="00B24117"/>
    <w:rsid w:val="00B24128"/>
    <w:rsid w:val="00B3000E"/>
    <w:rsid w:val="00B31A4A"/>
    <w:rsid w:val="00B3337B"/>
    <w:rsid w:val="00B335FA"/>
    <w:rsid w:val="00B33FD9"/>
    <w:rsid w:val="00B3476F"/>
    <w:rsid w:val="00B34A62"/>
    <w:rsid w:val="00B35AF6"/>
    <w:rsid w:val="00B36C10"/>
    <w:rsid w:val="00B36C48"/>
    <w:rsid w:val="00B41E7A"/>
    <w:rsid w:val="00B4313C"/>
    <w:rsid w:val="00B44037"/>
    <w:rsid w:val="00B445CD"/>
    <w:rsid w:val="00B447DC"/>
    <w:rsid w:val="00B51BB7"/>
    <w:rsid w:val="00B57822"/>
    <w:rsid w:val="00B62C0B"/>
    <w:rsid w:val="00B62C11"/>
    <w:rsid w:val="00B6365A"/>
    <w:rsid w:val="00B64A83"/>
    <w:rsid w:val="00B653AD"/>
    <w:rsid w:val="00B65CDC"/>
    <w:rsid w:val="00B66258"/>
    <w:rsid w:val="00B66701"/>
    <w:rsid w:val="00B67768"/>
    <w:rsid w:val="00B700DE"/>
    <w:rsid w:val="00B75243"/>
    <w:rsid w:val="00B811B6"/>
    <w:rsid w:val="00B82028"/>
    <w:rsid w:val="00B827BC"/>
    <w:rsid w:val="00B82D96"/>
    <w:rsid w:val="00B8387C"/>
    <w:rsid w:val="00B83ADC"/>
    <w:rsid w:val="00B92175"/>
    <w:rsid w:val="00B93999"/>
    <w:rsid w:val="00B959BA"/>
    <w:rsid w:val="00B96379"/>
    <w:rsid w:val="00B978DD"/>
    <w:rsid w:val="00B97F05"/>
    <w:rsid w:val="00BA01F3"/>
    <w:rsid w:val="00BA072D"/>
    <w:rsid w:val="00BA0866"/>
    <w:rsid w:val="00BA1464"/>
    <w:rsid w:val="00BA1F9E"/>
    <w:rsid w:val="00BA336A"/>
    <w:rsid w:val="00BA4704"/>
    <w:rsid w:val="00BA4D19"/>
    <w:rsid w:val="00BA5902"/>
    <w:rsid w:val="00BA6DE0"/>
    <w:rsid w:val="00BA7F11"/>
    <w:rsid w:val="00BB0861"/>
    <w:rsid w:val="00BB1791"/>
    <w:rsid w:val="00BB2970"/>
    <w:rsid w:val="00BB3466"/>
    <w:rsid w:val="00BB51A9"/>
    <w:rsid w:val="00BB5E3B"/>
    <w:rsid w:val="00BC06D9"/>
    <w:rsid w:val="00BC0EC8"/>
    <w:rsid w:val="00BC148D"/>
    <w:rsid w:val="00BC14A4"/>
    <w:rsid w:val="00BC2118"/>
    <w:rsid w:val="00BC463C"/>
    <w:rsid w:val="00BC4F91"/>
    <w:rsid w:val="00BD23A5"/>
    <w:rsid w:val="00BD28BF"/>
    <w:rsid w:val="00BD2EBC"/>
    <w:rsid w:val="00BD3378"/>
    <w:rsid w:val="00BD5A50"/>
    <w:rsid w:val="00BD6211"/>
    <w:rsid w:val="00BD67F4"/>
    <w:rsid w:val="00BE0253"/>
    <w:rsid w:val="00BE0C9F"/>
    <w:rsid w:val="00BE23B9"/>
    <w:rsid w:val="00BE263E"/>
    <w:rsid w:val="00BE2EEB"/>
    <w:rsid w:val="00BE321C"/>
    <w:rsid w:val="00BE3B05"/>
    <w:rsid w:val="00BE502C"/>
    <w:rsid w:val="00BE55E4"/>
    <w:rsid w:val="00BF021B"/>
    <w:rsid w:val="00BF15BF"/>
    <w:rsid w:val="00BF2E12"/>
    <w:rsid w:val="00BF49A8"/>
    <w:rsid w:val="00BF520B"/>
    <w:rsid w:val="00BF6612"/>
    <w:rsid w:val="00BF6F18"/>
    <w:rsid w:val="00BF70FA"/>
    <w:rsid w:val="00BF769E"/>
    <w:rsid w:val="00C005D0"/>
    <w:rsid w:val="00C01FA6"/>
    <w:rsid w:val="00C021DE"/>
    <w:rsid w:val="00C02BEE"/>
    <w:rsid w:val="00C03B1C"/>
    <w:rsid w:val="00C03DC5"/>
    <w:rsid w:val="00C04982"/>
    <w:rsid w:val="00C074DF"/>
    <w:rsid w:val="00C076C8"/>
    <w:rsid w:val="00C1073C"/>
    <w:rsid w:val="00C139BE"/>
    <w:rsid w:val="00C13E8B"/>
    <w:rsid w:val="00C14388"/>
    <w:rsid w:val="00C15042"/>
    <w:rsid w:val="00C20E41"/>
    <w:rsid w:val="00C21985"/>
    <w:rsid w:val="00C26C4D"/>
    <w:rsid w:val="00C302E1"/>
    <w:rsid w:val="00C30FEA"/>
    <w:rsid w:val="00C31585"/>
    <w:rsid w:val="00C31ED0"/>
    <w:rsid w:val="00C3208C"/>
    <w:rsid w:val="00C3293B"/>
    <w:rsid w:val="00C34052"/>
    <w:rsid w:val="00C34CB9"/>
    <w:rsid w:val="00C36EA7"/>
    <w:rsid w:val="00C4278D"/>
    <w:rsid w:val="00C44A72"/>
    <w:rsid w:val="00C4557F"/>
    <w:rsid w:val="00C46119"/>
    <w:rsid w:val="00C461C2"/>
    <w:rsid w:val="00C46490"/>
    <w:rsid w:val="00C50758"/>
    <w:rsid w:val="00C53E86"/>
    <w:rsid w:val="00C53F3D"/>
    <w:rsid w:val="00C54605"/>
    <w:rsid w:val="00C54B29"/>
    <w:rsid w:val="00C553E1"/>
    <w:rsid w:val="00C55F4C"/>
    <w:rsid w:val="00C57D64"/>
    <w:rsid w:val="00C57D8F"/>
    <w:rsid w:val="00C57EEB"/>
    <w:rsid w:val="00C57F31"/>
    <w:rsid w:val="00C601BC"/>
    <w:rsid w:val="00C626A3"/>
    <w:rsid w:val="00C648A9"/>
    <w:rsid w:val="00C65501"/>
    <w:rsid w:val="00C65D04"/>
    <w:rsid w:val="00C65F2D"/>
    <w:rsid w:val="00C66074"/>
    <w:rsid w:val="00C6629A"/>
    <w:rsid w:val="00C7006F"/>
    <w:rsid w:val="00C713C4"/>
    <w:rsid w:val="00C72997"/>
    <w:rsid w:val="00C73952"/>
    <w:rsid w:val="00C744D2"/>
    <w:rsid w:val="00C74E3B"/>
    <w:rsid w:val="00C7517E"/>
    <w:rsid w:val="00C75366"/>
    <w:rsid w:val="00C75B15"/>
    <w:rsid w:val="00C76B62"/>
    <w:rsid w:val="00C81EC0"/>
    <w:rsid w:val="00C81FB8"/>
    <w:rsid w:val="00C841A6"/>
    <w:rsid w:val="00C8608E"/>
    <w:rsid w:val="00C8644C"/>
    <w:rsid w:val="00C87FE5"/>
    <w:rsid w:val="00C914DB"/>
    <w:rsid w:val="00C93CAF"/>
    <w:rsid w:val="00C94C71"/>
    <w:rsid w:val="00C956DC"/>
    <w:rsid w:val="00C95A0E"/>
    <w:rsid w:val="00C96721"/>
    <w:rsid w:val="00C96754"/>
    <w:rsid w:val="00C96DE3"/>
    <w:rsid w:val="00C96EA2"/>
    <w:rsid w:val="00CA2660"/>
    <w:rsid w:val="00CA3358"/>
    <w:rsid w:val="00CA368A"/>
    <w:rsid w:val="00CA3793"/>
    <w:rsid w:val="00CA3E32"/>
    <w:rsid w:val="00CA451C"/>
    <w:rsid w:val="00CA4992"/>
    <w:rsid w:val="00CA4BCA"/>
    <w:rsid w:val="00CA54C9"/>
    <w:rsid w:val="00CA70AF"/>
    <w:rsid w:val="00CB109D"/>
    <w:rsid w:val="00CB163D"/>
    <w:rsid w:val="00CB4ACC"/>
    <w:rsid w:val="00CB5C43"/>
    <w:rsid w:val="00CB723E"/>
    <w:rsid w:val="00CC19DB"/>
    <w:rsid w:val="00CC26CA"/>
    <w:rsid w:val="00CC3411"/>
    <w:rsid w:val="00CC4F07"/>
    <w:rsid w:val="00CC5734"/>
    <w:rsid w:val="00CC674B"/>
    <w:rsid w:val="00CC6C19"/>
    <w:rsid w:val="00CC77F3"/>
    <w:rsid w:val="00CC7CB3"/>
    <w:rsid w:val="00CD060A"/>
    <w:rsid w:val="00CD080E"/>
    <w:rsid w:val="00CD11BB"/>
    <w:rsid w:val="00CD1840"/>
    <w:rsid w:val="00CD20FA"/>
    <w:rsid w:val="00CD3410"/>
    <w:rsid w:val="00CD3663"/>
    <w:rsid w:val="00CD3FC5"/>
    <w:rsid w:val="00CD4C6F"/>
    <w:rsid w:val="00CD4EA8"/>
    <w:rsid w:val="00CD55F6"/>
    <w:rsid w:val="00CD5C2E"/>
    <w:rsid w:val="00CD605C"/>
    <w:rsid w:val="00CD6AC3"/>
    <w:rsid w:val="00CE0D11"/>
    <w:rsid w:val="00CE38E2"/>
    <w:rsid w:val="00CE4654"/>
    <w:rsid w:val="00CE5CB4"/>
    <w:rsid w:val="00CE705A"/>
    <w:rsid w:val="00CF205E"/>
    <w:rsid w:val="00CF25ED"/>
    <w:rsid w:val="00CF2620"/>
    <w:rsid w:val="00CF2AD6"/>
    <w:rsid w:val="00CF2BBD"/>
    <w:rsid w:val="00CF3B3A"/>
    <w:rsid w:val="00D004CA"/>
    <w:rsid w:val="00D006FD"/>
    <w:rsid w:val="00D037E6"/>
    <w:rsid w:val="00D03F39"/>
    <w:rsid w:val="00D03FAA"/>
    <w:rsid w:val="00D04B35"/>
    <w:rsid w:val="00D05437"/>
    <w:rsid w:val="00D054E7"/>
    <w:rsid w:val="00D12BDA"/>
    <w:rsid w:val="00D13C81"/>
    <w:rsid w:val="00D142BD"/>
    <w:rsid w:val="00D15C2E"/>
    <w:rsid w:val="00D15F36"/>
    <w:rsid w:val="00D168D1"/>
    <w:rsid w:val="00D16A04"/>
    <w:rsid w:val="00D16A30"/>
    <w:rsid w:val="00D176AE"/>
    <w:rsid w:val="00D17E4D"/>
    <w:rsid w:val="00D17E54"/>
    <w:rsid w:val="00D17F80"/>
    <w:rsid w:val="00D20536"/>
    <w:rsid w:val="00D20A96"/>
    <w:rsid w:val="00D21861"/>
    <w:rsid w:val="00D24308"/>
    <w:rsid w:val="00D24493"/>
    <w:rsid w:val="00D254C5"/>
    <w:rsid w:val="00D259F3"/>
    <w:rsid w:val="00D25B5E"/>
    <w:rsid w:val="00D25C2F"/>
    <w:rsid w:val="00D25D32"/>
    <w:rsid w:val="00D263F6"/>
    <w:rsid w:val="00D27440"/>
    <w:rsid w:val="00D3007D"/>
    <w:rsid w:val="00D3134A"/>
    <w:rsid w:val="00D33152"/>
    <w:rsid w:val="00D338DB"/>
    <w:rsid w:val="00D36FF6"/>
    <w:rsid w:val="00D37968"/>
    <w:rsid w:val="00D43839"/>
    <w:rsid w:val="00D45152"/>
    <w:rsid w:val="00D45E9C"/>
    <w:rsid w:val="00D46464"/>
    <w:rsid w:val="00D47C73"/>
    <w:rsid w:val="00D51C25"/>
    <w:rsid w:val="00D5329D"/>
    <w:rsid w:val="00D56BBB"/>
    <w:rsid w:val="00D6083B"/>
    <w:rsid w:val="00D60B61"/>
    <w:rsid w:val="00D61D4C"/>
    <w:rsid w:val="00D63779"/>
    <w:rsid w:val="00D637FE"/>
    <w:rsid w:val="00D651CF"/>
    <w:rsid w:val="00D664EF"/>
    <w:rsid w:val="00D6675A"/>
    <w:rsid w:val="00D73421"/>
    <w:rsid w:val="00D74F99"/>
    <w:rsid w:val="00D75166"/>
    <w:rsid w:val="00D7604A"/>
    <w:rsid w:val="00D768E5"/>
    <w:rsid w:val="00D76ADC"/>
    <w:rsid w:val="00D76DFA"/>
    <w:rsid w:val="00D80C78"/>
    <w:rsid w:val="00D80D8D"/>
    <w:rsid w:val="00D812B1"/>
    <w:rsid w:val="00D83469"/>
    <w:rsid w:val="00D848D7"/>
    <w:rsid w:val="00D859B8"/>
    <w:rsid w:val="00D86B7A"/>
    <w:rsid w:val="00D901B0"/>
    <w:rsid w:val="00D90E5C"/>
    <w:rsid w:val="00D9297C"/>
    <w:rsid w:val="00D92B82"/>
    <w:rsid w:val="00D92BB5"/>
    <w:rsid w:val="00D92D59"/>
    <w:rsid w:val="00D92F5B"/>
    <w:rsid w:val="00D947C8"/>
    <w:rsid w:val="00D95957"/>
    <w:rsid w:val="00DA01AD"/>
    <w:rsid w:val="00DA0276"/>
    <w:rsid w:val="00DA432E"/>
    <w:rsid w:val="00DA472A"/>
    <w:rsid w:val="00DA5CF5"/>
    <w:rsid w:val="00DA5D69"/>
    <w:rsid w:val="00DA623E"/>
    <w:rsid w:val="00DA6E19"/>
    <w:rsid w:val="00DA722C"/>
    <w:rsid w:val="00DA7A5A"/>
    <w:rsid w:val="00DA7BCF"/>
    <w:rsid w:val="00DB08F3"/>
    <w:rsid w:val="00DB0E3C"/>
    <w:rsid w:val="00DB1ADE"/>
    <w:rsid w:val="00DB3029"/>
    <w:rsid w:val="00DB4DDD"/>
    <w:rsid w:val="00DB5CF9"/>
    <w:rsid w:val="00DB7441"/>
    <w:rsid w:val="00DC0BD6"/>
    <w:rsid w:val="00DC0F9B"/>
    <w:rsid w:val="00DC1251"/>
    <w:rsid w:val="00DC3811"/>
    <w:rsid w:val="00DC42B9"/>
    <w:rsid w:val="00DC474B"/>
    <w:rsid w:val="00DC5309"/>
    <w:rsid w:val="00DC5E12"/>
    <w:rsid w:val="00DC7722"/>
    <w:rsid w:val="00DC78B0"/>
    <w:rsid w:val="00DD0762"/>
    <w:rsid w:val="00DD304B"/>
    <w:rsid w:val="00DD35FB"/>
    <w:rsid w:val="00DD41EE"/>
    <w:rsid w:val="00DD5CB1"/>
    <w:rsid w:val="00DD6889"/>
    <w:rsid w:val="00DD6F25"/>
    <w:rsid w:val="00DE4A9F"/>
    <w:rsid w:val="00DE5414"/>
    <w:rsid w:val="00DE6E50"/>
    <w:rsid w:val="00DF0E5E"/>
    <w:rsid w:val="00DF0F05"/>
    <w:rsid w:val="00DF1996"/>
    <w:rsid w:val="00DF2E1D"/>
    <w:rsid w:val="00DF34CE"/>
    <w:rsid w:val="00DF3A69"/>
    <w:rsid w:val="00DF4270"/>
    <w:rsid w:val="00DF473F"/>
    <w:rsid w:val="00DF499B"/>
    <w:rsid w:val="00DF4F37"/>
    <w:rsid w:val="00DF74C7"/>
    <w:rsid w:val="00E012F5"/>
    <w:rsid w:val="00E0263A"/>
    <w:rsid w:val="00E06095"/>
    <w:rsid w:val="00E068C8"/>
    <w:rsid w:val="00E07DDA"/>
    <w:rsid w:val="00E118A2"/>
    <w:rsid w:val="00E11AB7"/>
    <w:rsid w:val="00E11B48"/>
    <w:rsid w:val="00E13709"/>
    <w:rsid w:val="00E13DA8"/>
    <w:rsid w:val="00E14697"/>
    <w:rsid w:val="00E146ED"/>
    <w:rsid w:val="00E14C3A"/>
    <w:rsid w:val="00E14D63"/>
    <w:rsid w:val="00E14DDA"/>
    <w:rsid w:val="00E15822"/>
    <w:rsid w:val="00E165FE"/>
    <w:rsid w:val="00E1767E"/>
    <w:rsid w:val="00E17807"/>
    <w:rsid w:val="00E179BB"/>
    <w:rsid w:val="00E20447"/>
    <w:rsid w:val="00E21106"/>
    <w:rsid w:val="00E259B6"/>
    <w:rsid w:val="00E2603F"/>
    <w:rsid w:val="00E27FB9"/>
    <w:rsid w:val="00E31B30"/>
    <w:rsid w:val="00E326AE"/>
    <w:rsid w:val="00E3316F"/>
    <w:rsid w:val="00E33192"/>
    <w:rsid w:val="00E34E7C"/>
    <w:rsid w:val="00E36D60"/>
    <w:rsid w:val="00E405E2"/>
    <w:rsid w:val="00E41689"/>
    <w:rsid w:val="00E42F92"/>
    <w:rsid w:val="00E46836"/>
    <w:rsid w:val="00E46A2A"/>
    <w:rsid w:val="00E51F80"/>
    <w:rsid w:val="00E555A0"/>
    <w:rsid w:val="00E5569A"/>
    <w:rsid w:val="00E5635C"/>
    <w:rsid w:val="00E570BA"/>
    <w:rsid w:val="00E609EF"/>
    <w:rsid w:val="00E61B79"/>
    <w:rsid w:val="00E61CDD"/>
    <w:rsid w:val="00E63001"/>
    <w:rsid w:val="00E66F08"/>
    <w:rsid w:val="00E67566"/>
    <w:rsid w:val="00E714E5"/>
    <w:rsid w:val="00E75251"/>
    <w:rsid w:val="00E75C5E"/>
    <w:rsid w:val="00E75C77"/>
    <w:rsid w:val="00E767B1"/>
    <w:rsid w:val="00E778B2"/>
    <w:rsid w:val="00E802ED"/>
    <w:rsid w:val="00E87B28"/>
    <w:rsid w:val="00E90F7F"/>
    <w:rsid w:val="00E932AD"/>
    <w:rsid w:val="00E9373F"/>
    <w:rsid w:val="00E93D8F"/>
    <w:rsid w:val="00E95020"/>
    <w:rsid w:val="00E959B7"/>
    <w:rsid w:val="00E95A45"/>
    <w:rsid w:val="00E95B08"/>
    <w:rsid w:val="00E97075"/>
    <w:rsid w:val="00E97FAD"/>
    <w:rsid w:val="00EA0783"/>
    <w:rsid w:val="00EA2276"/>
    <w:rsid w:val="00EA26AA"/>
    <w:rsid w:val="00EA2CCF"/>
    <w:rsid w:val="00EA4179"/>
    <w:rsid w:val="00EA6007"/>
    <w:rsid w:val="00EA6681"/>
    <w:rsid w:val="00EB16DC"/>
    <w:rsid w:val="00EB259A"/>
    <w:rsid w:val="00EB2D93"/>
    <w:rsid w:val="00EB305E"/>
    <w:rsid w:val="00EB685F"/>
    <w:rsid w:val="00EB7AE7"/>
    <w:rsid w:val="00EC0861"/>
    <w:rsid w:val="00EC127A"/>
    <w:rsid w:val="00EC3E8D"/>
    <w:rsid w:val="00EC5BAD"/>
    <w:rsid w:val="00EC5BD9"/>
    <w:rsid w:val="00EC63CD"/>
    <w:rsid w:val="00EC7520"/>
    <w:rsid w:val="00ED1F98"/>
    <w:rsid w:val="00ED36BA"/>
    <w:rsid w:val="00ED46B0"/>
    <w:rsid w:val="00EE09C7"/>
    <w:rsid w:val="00EE0B91"/>
    <w:rsid w:val="00EE19F6"/>
    <w:rsid w:val="00EE2579"/>
    <w:rsid w:val="00EE29FD"/>
    <w:rsid w:val="00EE369B"/>
    <w:rsid w:val="00EE3E1D"/>
    <w:rsid w:val="00EE4D82"/>
    <w:rsid w:val="00EE518F"/>
    <w:rsid w:val="00EE5C8F"/>
    <w:rsid w:val="00EE77D3"/>
    <w:rsid w:val="00EF0D9D"/>
    <w:rsid w:val="00EF23B3"/>
    <w:rsid w:val="00EF4650"/>
    <w:rsid w:val="00F003EE"/>
    <w:rsid w:val="00F012E8"/>
    <w:rsid w:val="00F03F20"/>
    <w:rsid w:val="00F04980"/>
    <w:rsid w:val="00F04D0E"/>
    <w:rsid w:val="00F052F2"/>
    <w:rsid w:val="00F053ED"/>
    <w:rsid w:val="00F05879"/>
    <w:rsid w:val="00F060A5"/>
    <w:rsid w:val="00F06C73"/>
    <w:rsid w:val="00F07787"/>
    <w:rsid w:val="00F079DF"/>
    <w:rsid w:val="00F15E2C"/>
    <w:rsid w:val="00F203DE"/>
    <w:rsid w:val="00F2210C"/>
    <w:rsid w:val="00F22136"/>
    <w:rsid w:val="00F2264E"/>
    <w:rsid w:val="00F24C79"/>
    <w:rsid w:val="00F2515E"/>
    <w:rsid w:val="00F3097F"/>
    <w:rsid w:val="00F31F6D"/>
    <w:rsid w:val="00F33573"/>
    <w:rsid w:val="00F4152A"/>
    <w:rsid w:val="00F41E26"/>
    <w:rsid w:val="00F41F67"/>
    <w:rsid w:val="00F425A0"/>
    <w:rsid w:val="00F4409C"/>
    <w:rsid w:val="00F45F99"/>
    <w:rsid w:val="00F46836"/>
    <w:rsid w:val="00F50A15"/>
    <w:rsid w:val="00F528C2"/>
    <w:rsid w:val="00F54493"/>
    <w:rsid w:val="00F5498B"/>
    <w:rsid w:val="00F555E8"/>
    <w:rsid w:val="00F56CA4"/>
    <w:rsid w:val="00F60DA6"/>
    <w:rsid w:val="00F6216C"/>
    <w:rsid w:val="00F62D27"/>
    <w:rsid w:val="00F631EE"/>
    <w:rsid w:val="00F65D36"/>
    <w:rsid w:val="00F661E0"/>
    <w:rsid w:val="00F6717B"/>
    <w:rsid w:val="00F67C2D"/>
    <w:rsid w:val="00F70155"/>
    <w:rsid w:val="00F70802"/>
    <w:rsid w:val="00F71286"/>
    <w:rsid w:val="00F72CEB"/>
    <w:rsid w:val="00F75A8B"/>
    <w:rsid w:val="00F75BCF"/>
    <w:rsid w:val="00F76E20"/>
    <w:rsid w:val="00F77A8B"/>
    <w:rsid w:val="00F8078E"/>
    <w:rsid w:val="00F80BB3"/>
    <w:rsid w:val="00F837C4"/>
    <w:rsid w:val="00F8482A"/>
    <w:rsid w:val="00F856C2"/>
    <w:rsid w:val="00F8671F"/>
    <w:rsid w:val="00F9250B"/>
    <w:rsid w:val="00F938CE"/>
    <w:rsid w:val="00F950F6"/>
    <w:rsid w:val="00F9554B"/>
    <w:rsid w:val="00F95EB2"/>
    <w:rsid w:val="00F9610A"/>
    <w:rsid w:val="00FA04FF"/>
    <w:rsid w:val="00FA111B"/>
    <w:rsid w:val="00FA3151"/>
    <w:rsid w:val="00FA40EC"/>
    <w:rsid w:val="00FA4378"/>
    <w:rsid w:val="00FA4428"/>
    <w:rsid w:val="00FA48DB"/>
    <w:rsid w:val="00FA5002"/>
    <w:rsid w:val="00FA50D0"/>
    <w:rsid w:val="00FA5D62"/>
    <w:rsid w:val="00FA66F1"/>
    <w:rsid w:val="00FB0DCB"/>
    <w:rsid w:val="00FB0E6C"/>
    <w:rsid w:val="00FB0ED4"/>
    <w:rsid w:val="00FB3262"/>
    <w:rsid w:val="00FB3999"/>
    <w:rsid w:val="00FB3C56"/>
    <w:rsid w:val="00FB705E"/>
    <w:rsid w:val="00FB7CA3"/>
    <w:rsid w:val="00FC16B3"/>
    <w:rsid w:val="00FC16E1"/>
    <w:rsid w:val="00FC46BF"/>
    <w:rsid w:val="00FC4A35"/>
    <w:rsid w:val="00FC4EA8"/>
    <w:rsid w:val="00FC5A85"/>
    <w:rsid w:val="00FC5BD7"/>
    <w:rsid w:val="00FC6AEC"/>
    <w:rsid w:val="00FC6E2B"/>
    <w:rsid w:val="00FC7FF3"/>
    <w:rsid w:val="00FD12D1"/>
    <w:rsid w:val="00FD1CA8"/>
    <w:rsid w:val="00FD34E4"/>
    <w:rsid w:val="00FD6BAF"/>
    <w:rsid w:val="00FE0CFD"/>
    <w:rsid w:val="00FE3331"/>
    <w:rsid w:val="00FE3D63"/>
    <w:rsid w:val="00FE413C"/>
    <w:rsid w:val="00FE4378"/>
    <w:rsid w:val="00FE5AA8"/>
    <w:rsid w:val="00FE7DD9"/>
    <w:rsid w:val="00FF04DD"/>
    <w:rsid w:val="00FF0955"/>
    <w:rsid w:val="00FF3626"/>
    <w:rsid w:val="00FF5048"/>
    <w:rsid w:val="00FF656F"/>
    <w:rsid w:val="00FF676B"/>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semiHidden/>
    <w:rsid w:val="00196F8F"/>
    <w:rPr>
      <w:sz w:val="16"/>
      <w:szCs w:val="16"/>
    </w:rPr>
  </w:style>
  <w:style w:type="paragraph" w:styleId="Textocomentario">
    <w:name w:val="annotation text"/>
    <w:basedOn w:val="Normal"/>
    <w:semiHidden/>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basedOn w:val="Normal"/>
    <w:uiPriority w:val="34"/>
    <w:qFormat/>
    <w:rsid w:val="00D2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B567-84BA-42DE-9520-00801EC4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35</Pages>
  <Words>10866</Words>
  <Characters>59355</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70081</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VAA</dc:creator>
  <dc:description>Publicada en página web PROINVERSIÓN, con la Convocatoria el 26.07.11</dc:description>
  <cp:lastModifiedBy>Wendy Huambachano</cp:lastModifiedBy>
  <cp:revision>3</cp:revision>
  <cp:lastPrinted>2013-11-07T19:55:00Z</cp:lastPrinted>
  <dcterms:created xsi:type="dcterms:W3CDTF">2013-11-06T22:54:00Z</dcterms:created>
  <dcterms:modified xsi:type="dcterms:W3CDTF">2013-11-07T20:29:00Z</dcterms:modified>
</cp:coreProperties>
</file>