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66EB0">
      <w:pPr>
        <w:suppressLineNumbers/>
        <w:suppressAutoHyphens/>
        <w:rPr>
          <w:rFonts w:ascii="Arial" w:hAnsi="Arial" w:cs="Arial"/>
          <w:b/>
          <w:bCs/>
          <w:sz w:val="40"/>
          <w:u w:val="single"/>
        </w:rPr>
      </w:pPr>
    </w:p>
    <w:p w:rsidR="00F3487C" w:rsidRDefault="00F3487C">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2520E4" w:rsidRPr="00AD10EA" w:rsidRDefault="002520E4">
      <w:pPr>
        <w:suppressLineNumbers/>
        <w:suppressAutoHyphens/>
        <w:spacing w:after="120"/>
        <w:jc w:val="center"/>
        <w:rPr>
          <w:rFonts w:ascii="Arial" w:hAnsi="Arial" w:cs="Arial"/>
          <w:b/>
          <w:bCs/>
          <w:sz w:val="72"/>
          <w:szCs w:val="72"/>
          <w:lang w:val="pt-BR"/>
        </w:rPr>
      </w:pPr>
      <w:r w:rsidRPr="00AD10EA">
        <w:rPr>
          <w:rFonts w:ascii="Arial" w:hAnsi="Arial" w:cs="Arial"/>
          <w:b/>
          <w:bCs/>
          <w:sz w:val="72"/>
          <w:szCs w:val="72"/>
          <w:lang w:val="pt-BR"/>
        </w:rPr>
        <w:t>ANEXOS</w:t>
      </w:r>
    </w:p>
    <w:p w:rsidR="00632B71" w:rsidRPr="00AD10EA" w:rsidRDefault="002520E4" w:rsidP="00632B71">
      <w:pPr>
        <w:suppressLineNumbers/>
        <w:suppressAutoHyphens/>
        <w:jc w:val="center"/>
        <w:rPr>
          <w:rFonts w:ascii="Arial" w:hAnsi="Arial" w:cs="Arial"/>
          <w:b/>
          <w:bCs/>
          <w:lang w:val="pt-BR"/>
        </w:rPr>
      </w:pPr>
      <w:r w:rsidRPr="00AD10EA">
        <w:rPr>
          <w:rFonts w:ascii="Arial" w:hAnsi="Arial" w:cs="Arial"/>
          <w:b/>
          <w:bCs/>
          <w:sz w:val="40"/>
          <w:u w:val="single"/>
          <w:lang w:val="pt-BR"/>
        </w:rPr>
        <w:br w:type="page"/>
      </w:r>
      <w:r w:rsidR="00632B71" w:rsidRPr="00AD10EA">
        <w:rPr>
          <w:rFonts w:ascii="Arial" w:hAnsi="Arial" w:cs="Arial"/>
          <w:b/>
          <w:bCs/>
          <w:lang w:val="pt-BR"/>
        </w:rPr>
        <w:lastRenderedPageBreak/>
        <w:t xml:space="preserve">Anexo </w:t>
      </w:r>
      <w:proofErr w:type="gramStart"/>
      <w:r w:rsidR="00632B71" w:rsidRPr="00AD10EA">
        <w:rPr>
          <w:rFonts w:ascii="Arial" w:hAnsi="Arial" w:cs="Arial"/>
          <w:b/>
          <w:bCs/>
          <w:lang w:val="pt-BR"/>
        </w:rPr>
        <w:t>1</w:t>
      </w:r>
      <w:proofErr w:type="gramEnd"/>
    </w:p>
    <w:p w:rsidR="00C22EC3" w:rsidRPr="00AD10EA" w:rsidRDefault="00C22EC3" w:rsidP="00632B71">
      <w:pPr>
        <w:suppressLineNumbers/>
        <w:suppressAutoHyphens/>
        <w:jc w:val="center"/>
        <w:rPr>
          <w:rFonts w:ascii="Arial" w:hAnsi="Arial" w:cs="Arial"/>
          <w:b/>
          <w:bCs/>
          <w:lang w:val="pt-BR"/>
        </w:rPr>
      </w:pPr>
    </w:p>
    <w:p w:rsidR="00C22EC3" w:rsidRPr="00AD10EA" w:rsidRDefault="00B42C3C" w:rsidP="00632B71">
      <w:pPr>
        <w:suppressLineNumbers/>
        <w:suppressAutoHyphens/>
        <w:jc w:val="center"/>
        <w:rPr>
          <w:rFonts w:ascii="Arial" w:hAnsi="Arial" w:cs="Arial"/>
          <w:b/>
          <w:bCs/>
        </w:rPr>
      </w:pPr>
      <w:r w:rsidRPr="00AD10EA">
        <w:rPr>
          <w:rFonts w:ascii="Arial" w:hAnsi="Arial" w:cs="Arial"/>
          <w:b/>
          <w:bCs/>
          <w:lang w:val="pt-BR"/>
        </w:rPr>
        <w:t xml:space="preserve">Resumen Ejecutivo </w:t>
      </w:r>
      <w:proofErr w:type="gramStart"/>
      <w:r w:rsidRPr="00AD10EA">
        <w:rPr>
          <w:rFonts w:ascii="Arial" w:hAnsi="Arial" w:cs="Arial"/>
          <w:b/>
          <w:bCs/>
          <w:lang w:val="pt-BR"/>
        </w:rPr>
        <w:t>del</w:t>
      </w:r>
      <w:proofErr w:type="gramEnd"/>
      <w:r w:rsidRPr="00AD10EA">
        <w:rPr>
          <w:rFonts w:ascii="Arial" w:hAnsi="Arial" w:cs="Arial"/>
          <w:b/>
          <w:bCs/>
          <w:lang w:val="pt-BR"/>
        </w:rPr>
        <w:t xml:space="preserve"> </w:t>
      </w:r>
      <w:r w:rsidR="00885E64" w:rsidRPr="00AD10EA">
        <w:rPr>
          <w:rFonts w:ascii="Arial" w:hAnsi="Arial" w:cs="Arial"/>
          <w:b/>
          <w:bCs/>
          <w:lang w:val="pt-BR"/>
        </w:rPr>
        <w:t>Plan Maestro Indicativo del Aeropuerto</w:t>
      </w:r>
    </w:p>
    <w:p w:rsidR="00C22EC3" w:rsidRPr="00AD10EA" w:rsidRDefault="00C22EC3" w:rsidP="00632B71">
      <w:pPr>
        <w:suppressLineNumbers/>
        <w:suppressAutoHyphens/>
        <w:jc w:val="center"/>
        <w:rPr>
          <w:rFonts w:ascii="Arial" w:hAnsi="Arial" w:cs="Arial"/>
          <w:b/>
          <w:bCs/>
        </w:rPr>
      </w:pPr>
    </w:p>
    <w:p w:rsidR="00C22EC3" w:rsidRPr="00AD10EA" w:rsidRDefault="00C22EC3" w:rsidP="00632B71">
      <w:pPr>
        <w:suppressLineNumbers/>
        <w:suppressAutoHyphens/>
        <w:jc w:val="center"/>
        <w:rPr>
          <w:rFonts w:ascii="Arial" w:hAnsi="Arial" w:cs="Arial"/>
          <w:b/>
          <w:bCs/>
        </w:rPr>
      </w:pPr>
    </w:p>
    <w:p w:rsidR="00C22EC3" w:rsidRPr="00AD10EA" w:rsidRDefault="00C22EC3" w:rsidP="00632B71">
      <w:pPr>
        <w:suppressLineNumbers/>
        <w:suppressAutoHyphens/>
        <w:jc w:val="center"/>
        <w:rPr>
          <w:rFonts w:ascii="Arial" w:hAnsi="Arial" w:cs="Arial"/>
          <w:b/>
          <w:bCs/>
        </w:rPr>
      </w:pP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 xml:space="preserve">En junio de 2010 ProInversión encargó la misión de evaluar la viabilidad definitiva del proyecto del nuevo </w:t>
      </w:r>
      <w:r w:rsidR="007F2AC0" w:rsidRPr="00AD10EA">
        <w:rPr>
          <w:rFonts w:ascii="Arial" w:hAnsi="Arial" w:cs="Arial"/>
          <w:sz w:val="22"/>
          <w:szCs w:val="22"/>
        </w:rPr>
        <w:t>A</w:t>
      </w:r>
      <w:r w:rsidRPr="00AD10EA">
        <w:rPr>
          <w:rFonts w:ascii="Arial" w:hAnsi="Arial" w:cs="Arial"/>
          <w:sz w:val="22"/>
          <w:szCs w:val="22"/>
        </w:rPr>
        <w:t xml:space="preserve">eropuerto </w:t>
      </w:r>
      <w:r w:rsidR="007F2AC0" w:rsidRPr="00AD10EA">
        <w:rPr>
          <w:rFonts w:ascii="Arial" w:hAnsi="Arial" w:cs="Arial"/>
          <w:sz w:val="22"/>
          <w:szCs w:val="22"/>
        </w:rPr>
        <w:t>I</w:t>
      </w:r>
      <w:r w:rsidRPr="00AD10EA">
        <w:rPr>
          <w:rFonts w:ascii="Arial" w:hAnsi="Arial" w:cs="Arial"/>
          <w:sz w:val="22"/>
          <w:szCs w:val="22"/>
        </w:rPr>
        <w:t>nternacional de Chinchero</w:t>
      </w:r>
      <w:r w:rsidR="007F2AC0" w:rsidRPr="00AD10EA">
        <w:rPr>
          <w:rFonts w:ascii="Arial" w:hAnsi="Arial" w:cs="Arial"/>
          <w:sz w:val="22"/>
          <w:szCs w:val="22"/>
        </w:rPr>
        <w:t xml:space="preserve"> </w:t>
      </w:r>
      <w:r w:rsidRPr="00AD10EA">
        <w:rPr>
          <w:rFonts w:ascii="Arial" w:hAnsi="Arial" w:cs="Arial"/>
          <w:sz w:val="22"/>
          <w:szCs w:val="22"/>
        </w:rPr>
        <w:t>-</w:t>
      </w:r>
      <w:r w:rsidR="007F2AC0" w:rsidRPr="00AD10EA">
        <w:rPr>
          <w:rFonts w:ascii="Arial" w:hAnsi="Arial" w:cs="Arial"/>
          <w:sz w:val="22"/>
          <w:szCs w:val="22"/>
        </w:rPr>
        <w:t xml:space="preserve"> </w:t>
      </w:r>
      <w:r w:rsidRPr="00AD10EA">
        <w:rPr>
          <w:rFonts w:ascii="Arial" w:hAnsi="Arial" w:cs="Arial"/>
          <w:sz w:val="22"/>
          <w:szCs w:val="22"/>
        </w:rPr>
        <w:t xml:space="preserve">Cusco (AICC) a una empresa consultora expecializada en infraestructura aeroportuaria, la definición de un Plan Maestro Indicativo del aeropuerto así como el establecimiento de las bases de la licitación para su construcción y puesta en marcha.  </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Como resultado de los estudios se desarrolló los aspectos técnicos clave para la viabilidad del proyecto: la meteorología del emplazamiento, la ubicación de la pista, el volumen de la obra necesario para la construcción, los alcances de las aeronaves despegando a dicha altitud, los procedimientos de vuelo compatibles con la orografía del entorno y los requerimientos de terrenos necesarios para desarrollar los usos aeronáuticos del aeropuerto con un compromiso de cost</w:t>
      </w:r>
      <w:r w:rsidR="00B321DB">
        <w:rPr>
          <w:rFonts w:ascii="Arial" w:hAnsi="Arial" w:cs="Arial"/>
          <w:sz w:val="22"/>
          <w:szCs w:val="22"/>
        </w:rPr>
        <w:t>o</w:t>
      </w:r>
      <w:r w:rsidRPr="00AD10EA">
        <w:rPr>
          <w:rFonts w:ascii="Arial" w:hAnsi="Arial" w:cs="Arial"/>
          <w:sz w:val="22"/>
          <w:szCs w:val="22"/>
        </w:rPr>
        <w:t xml:space="preserve">-eficiencia.  </w:t>
      </w:r>
    </w:p>
    <w:p w:rsidR="00E56529" w:rsidRDefault="000A667A" w:rsidP="00885E64">
      <w:pPr>
        <w:pStyle w:val="cusconormal"/>
        <w:rPr>
          <w:rFonts w:ascii="Arial" w:hAnsi="Arial" w:cs="Arial"/>
          <w:sz w:val="22"/>
          <w:szCs w:val="22"/>
        </w:rPr>
      </w:pPr>
      <w:r w:rsidRPr="000A667A">
        <w:rPr>
          <w:rFonts w:ascii="Arial" w:hAnsi="Arial" w:cs="Arial"/>
          <w:sz w:val="22"/>
          <w:szCs w:val="22"/>
        </w:rPr>
        <w:t xml:space="preserve">Los datos meteorológicos analizados consisten en una serie histórica recogida en </w:t>
      </w:r>
      <w:r w:rsidR="00E56529">
        <w:rPr>
          <w:rFonts w:ascii="Arial" w:hAnsi="Arial" w:cs="Arial"/>
          <w:sz w:val="22"/>
          <w:szCs w:val="22"/>
        </w:rPr>
        <w:t xml:space="preserve">ela localidad de </w:t>
      </w:r>
      <w:r w:rsidRPr="000A667A">
        <w:rPr>
          <w:rFonts w:ascii="Arial" w:hAnsi="Arial" w:cs="Arial"/>
          <w:sz w:val="22"/>
          <w:szCs w:val="22"/>
        </w:rPr>
        <w:t xml:space="preserve">Chinchero durante los años 80 y digitalizados por primera vez para este proyecto. Los resultados obtenidos son favorables, ya que el régimen de vientos dominantes está alineado con la orientación preferible de la pista y permite un coeficiente de utilización de la misma superior al mínimo exigido por la OACI. </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Del análisis de vientos dominantes se obtuvo que el sentido de operación</w:t>
      </w:r>
      <w:r w:rsidR="00E56529">
        <w:rPr>
          <w:rFonts w:ascii="Arial" w:hAnsi="Arial" w:cs="Arial"/>
          <w:sz w:val="22"/>
          <w:szCs w:val="22"/>
        </w:rPr>
        <w:t xml:space="preserve"> </w:t>
      </w:r>
      <w:proofErr w:type="gramStart"/>
      <w:r w:rsidRPr="00AD10EA">
        <w:rPr>
          <w:rFonts w:ascii="Arial" w:hAnsi="Arial" w:cs="Arial"/>
          <w:sz w:val="22"/>
          <w:szCs w:val="22"/>
        </w:rPr>
        <w:t>sería</w:t>
      </w:r>
      <w:proofErr w:type="gramEnd"/>
      <w:r w:rsidRPr="00AD10EA">
        <w:rPr>
          <w:rFonts w:ascii="Arial" w:hAnsi="Arial" w:cs="Arial"/>
          <w:sz w:val="22"/>
          <w:szCs w:val="22"/>
        </w:rPr>
        <w:t xml:space="preserve"> mayoritariamente de aterrizajes y despegues por la misma pista (34). Otra conclusión de este informe, relevante a la planificación aeroportuaria, es la ubicación  del conjunto formado por la plataforma y la parte pública, propuesta entre los puntos PK1+200 y 2+200 de la pista (origen de referencia en la cabecera 16) con una superficie total de 37 ha</w:t>
      </w:r>
      <w:r w:rsidR="00962DF2" w:rsidRPr="00AD10EA">
        <w:rPr>
          <w:rFonts w:ascii="Arial" w:hAnsi="Arial" w:cs="Arial"/>
          <w:sz w:val="22"/>
          <w:szCs w:val="22"/>
        </w:rPr>
        <w:t>s.</w:t>
      </w:r>
      <w:r w:rsidRPr="00AD10EA">
        <w:rPr>
          <w:rFonts w:ascii="Arial" w:hAnsi="Arial" w:cs="Arial"/>
          <w:sz w:val="22"/>
          <w:szCs w:val="22"/>
        </w:rPr>
        <w:t xml:space="preserve"> </w:t>
      </w:r>
      <w:proofErr w:type="gramStart"/>
      <w:r w:rsidRPr="00AD10EA">
        <w:rPr>
          <w:rFonts w:ascii="Arial" w:hAnsi="Arial" w:cs="Arial"/>
          <w:sz w:val="22"/>
          <w:szCs w:val="22"/>
        </w:rPr>
        <w:t>construibles</w:t>
      </w:r>
      <w:proofErr w:type="gramEnd"/>
      <w:r w:rsidRPr="00AD10EA">
        <w:rPr>
          <w:rFonts w:ascii="Arial" w:hAnsi="Arial" w:cs="Arial"/>
          <w:sz w:val="22"/>
          <w:szCs w:val="22"/>
        </w:rPr>
        <w:t xml:space="preserve">, más una serie de áreas de reserva. </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 xml:space="preserve">Esta posición de la plataforma y parte pública optimizará el tiempo (mínimo) de rodadura de las aeronaves en llegadas y por tanto la operatividad del aeropuerto, al disponer de una entrada directa hacia la plataforma de estacionamiento. </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 xml:space="preserve">Los parámetros de planificación aeroportuaria de la parte aeronáutica y de la parte pública considerados son las puntas horarias de tráfico de pasajeros y las puntas horarias de operaciones para parte pública y parte aeronáutica, respectivamente. </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 xml:space="preserve">Para el diseño se han tenido en cuenta las características físicas exigidas para un aeropuerto internacional (clave de referencia 4E de la OACI) y las superficies e instalaciones mínimas requeridas en la parte pública recomendadas por la IATA. </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La inversión inicial estará destinada a la construcción y equipamiento del campo de vuelo completo del aeropuerto: una plataforma de estacionamiento de 90.000 m</w:t>
      </w:r>
      <w:r w:rsidRPr="00AD10EA">
        <w:rPr>
          <w:rFonts w:ascii="Arial" w:hAnsi="Arial" w:cs="Arial"/>
          <w:sz w:val="22"/>
          <w:szCs w:val="22"/>
          <w:vertAlign w:val="superscript"/>
        </w:rPr>
        <w:t>2</w:t>
      </w:r>
      <w:r w:rsidRPr="00AD10EA">
        <w:rPr>
          <w:rFonts w:ascii="Arial" w:hAnsi="Arial" w:cs="Arial"/>
          <w:sz w:val="22"/>
          <w:szCs w:val="22"/>
        </w:rPr>
        <w:t xml:space="preserve"> con capacidad para 8 aeronaves en contacto con la terminal mediante mangas (6 tipo C más 2 tipo D) más 2 posiciones remotas, una terminal de pasajeros de 30.000 m</w:t>
      </w:r>
      <w:r w:rsidRPr="00AD10EA">
        <w:rPr>
          <w:rFonts w:ascii="Arial" w:hAnsi="Arial" w:cs="Arial"/>
          <w:sz w:val="22"/>
          <w:szCs w:val="22"/>
          <w:vertAlign w:val="superscript"/>
        </w:rPr>
        <w:t>2</w:t>
      </w:r>
      <w:r w:rsidRPr="00AD10EA">
        <w:rPr>
          <w:rFonts w:ascii="Arial" w:hAnsi="Arial" w:cs="Arial"/>
          <w:sz w:val="22"/>
          <w:szCs w:val="22"/>
        </w:rPr>
        <w:t xml:space="preserve"> útiles construidos</w:t>
      </w:r>
      <w:r w:rsidR="008C1782" w:rsidRPr="00AD10EA">
        <w:rPr>
          <w:rFonts w:ascii="Arial" w:hAnsi="Arial" w:cs="Arial"/>
          <w:sz w:val="22"/>
          <w:szCs w:val="22"/>
        </w:rPr>
        <w:t>,</w:t>
      </w:r>
      <w:r w:rsidRPr="00AD10EA">
        <w:rPr>
          <w:rFonts w:ascii="Arial" w:hAnsi="Arial" w:cs="Arial"/>
          <w:sz w:val="22"/>
          <w:szCs w:val="22"/>
        </w:rPr>
        <w:t xml:space="preserve"> un tramo de conexión vial con la carretera principal, las urbanizaciones y viales interiores y todos los edificios e instalaciones anejas de parte pública requeridas.</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La capacidad de la terminal proyectada será de 3</w:t>
      </w:r>
      <w:r w:rsidR="008C1782" w:rsidRPr="00AD10EA">
        <w:rPr>
          <w:rFonts w:ascii="Arial" w:hAnsi="Arial" w:cs="Arial"/>
          <w:sz w:val="22"/>
          <w:szCs w:val="22"/>
        </w:rPr>
        <w:t>.</w:t>
      </w:r>
      <w:r w:rsidRPr="00AD10EA">
        <w:rPr>
          <w:rFonts w:ascii="Arial" w:hAnsi="Arial" w:cs="Arial"/>
          <w:sz w:val="22"/>
          <w:szCs w:val="22"/>
        </w:rPr>
        <w:t xml:space="preserve">5 </w:t>
      </w:r>
      <w:r w:rsidR="008C1782" w:rsidRPr="00AD10EA">
        <w:rPr>
          <w:rFonts w:ascii="Arial" w:hAnsi="Arial" w:cs="Arial"/>
          <w:sz w:val="22"/>
          <w:szCs w:val="22"/>
        </w:rPr>
        <w:t>millones de pasajeros</w:t>
      </w:r>
      <w:r w:rsidRPr="00AD10EA">
        <w:rPr>
          <w:rFonts w:ascii="Arial" w:hAnsi="Arial" w:cs="Arial"/>
          <w:sz w:val="22"/>
          <w:szCs w:val="22"/>
        </w:rPr>
        <w:t xml:space="preserve">, </w:t>
      </w:r>
      <w:r w:rsidR="00636897">
        <w:rPr>
          <w:rFonts w:ascii="Arial" w:hAnsi="Arial" w:cs="Arial"/>
          <w:sz w:val="22"/>
        </w:rPr>
        <w:t>que</w:t>
      </w:r>
      <w:r w:rsidR="00636897" w:rsidRPr="00AD10EA">
        <w:rPr>
          <w:rFonts w:ascii="Arial" w:hAnsi="Arial" w:cs="Arial"/>
          <w:sz w:val="22"/>
        </w:rPr>
        <w:t xml:space="preserve"> deberá ser planificada e implementada en concordancia con los requisitos y características de los niveles </w:t>
      </w:r>
      <w:r w:rsidR="00636897" w:rsidRPr="00AD10EA">
        <w:rPr>
          <w:rFonts w:ascii="Arial" w:hAnsi="Arial" w:cs="Arial"/>
          <w:sz w:val="22"/>
        </w:rPr>
        <w:lastRenderedPageBreak/>
        <w:t>de servicios</w:t>
      </w:r>
      <w:r w:rsidR="00636897" w:rsidRPr="00AD10EA">
        <w:rPr>
          <w:rFonts w:ascii="Arial" w:hAnsi="Arial" w:cs="Arial"/>
          <w:sz w:val="22"/>
          <w:szCs w:val="22"/>
        </w:rPr>
        <w:t xml:space="preserve"> IATA C</w:t>
      </w:r>
      <w:r w:rsidR="00721A06">
        <w:rPr>
          <w:rFonts w:ascii="Arial" w:hAnsi="Arial" w:cs="Arial"/>
          <w:sz w:val="22"/>
          <w:szCs w:val="22"/>
        </w:rPr>
        <w:t>,</w:t>
      </w:r>
      <w:r w:rsidR="00636897" w:rsidRPr="00AD10EA">
        <w:rPr>
          <w:rFonts w:ascii="Arial" w:hAnsi="Arial" w:cs="Arial"/>
          <w:sz w:val="22"/>
          <w:szCs w:val="22"/>
        </w:rPr>
        <w:t xml:space="preserve"> </w:t>
      </w:r>
      <w:r w:rsidR="00636897" w:rsidRPr="00AD10EA">
        <w:rPr>
          <w:rFonts w:ascii="Arial" w:hAnsi="Arial" w:cs="Arial"/>
          <w:sz w:val="22"/>
        </w:rPr>
        <w:t>publicadas en la edición más reciente del “Airport Developm</w:t>
      </w:r>
      <w:r w:rsidR="00636897">
        <w:rPr>
          <w:rFonts w:ascii="Arial" w:hAnsi="Arial" w:cs="Arial"/>
          <w:sz w:val="22"/>
        </w:rPr>
        <w:t>ent Reference Manual”</w:t>
      </w:r>
      <w:r w:rsidR="00721A06">
        <w:rPr>
          <w:rFonts w:ascii="Arial" w:hAnsi="Arial" w:cs="Arial"/>
          <w:sz w:val="22"/>
        </w:rPr>
        <w:t>,</w:t>
      </w:r>
      <w:r w:rsidR="00636897">
        <w:rPr>
          <w:rFonts w:ascii="Arial" w:hAnsi="Arial" w:cs="Arial"/>
          <w:sz w:val="22"/>
        </w:rPr>
        <w:t xml:space="preserve"> desde el inicio de la Explotación.</w:t>
      </w:r>
      <w:r w:rsidRPr="00AD10EA">
        <w:rPr>
          <w:rFonts w:ascii="Arial" w:hAnsi="Arial" w:cs="Arial"/>
          <w:sz w:val="22"/>
          <w:szCs w:val="22"/>
        </w:rPr>
        <w:t>.</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 xml:space="preserve">Los edificios e instalaciones anejas consistirán fundamentalmente en: una playa vehicular, un edificio de oficinas, un edificio multipropósito/taller del aeropuerto, el edificio del parque de bomberos (SEI), un edificio para la acometida eléctrica del aeropuerto, una planta de suministro de combustible, una planta de tratamiento de aguas hidrocarburadas (la estación de depuración de saneamiento se puede ubicar dentro o fuera del aeropuerto, según la disponibilidad de terrenos y usos comunes en el pueblo de Chinchero), un edificio para el centro de control asociado a la torre de control de tráfico y un pequeño almacén para carga aérea (esta última tendrá un rol </w:t>
      </w:r>
      <w:r w:rsidR="007F4BBF" w:rsidRPr="00AD10EA">
        <w:rPr>
          <w:rFonts w:ascii="Arial" w:hAnsi="Arial" w:cs="Arial"/>
          <w:sz w:val="22"/>
          <w:szCs w:val="22"/>
        </w:rPr>
        <w:t>secundario</w:t>
      </w:r>
      <w:r w:rsidRPr="00AD10EA">
        <w:rPr>
          <w:rFonts w:ascii="Arial" w:hAnsi="Arial" w:cs="Arial"/>
          <w:sz w:val="22"/>
          <w:szCs w:val="22"/>
        </w:rPr>
        <w:t xml:space="preserve"> dado el tipo de tráfico previsto).</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 xml:space="preserve">Adicionalmente a la infraestructura, </w:t>
      </w:r>
      <w:r w:rsidR="00E56529">
        <w:rPr>
          <w:rFonts w:ascii="Arial" w:hAnsi="Arial" w:cs="Arial"/>
          <w:sz w:val="22"/>
          <w:szCs w:val="22"/>
        </w:rPr>
        <w:t>el Equipamiento</w:t>
      </w:r>
      <w:r w:rsidRPr="00AD10EA">
        <w:rPr>
          <w:rFonts w:ascii="Arial" w:hAnsi="Arial" w:cs="Arial"/>
          <w:sz w:val="22"/>
          <w:szCs w:val="22"/>
        </w:rPr>
        <w:t xml:space="preserve"> consistirá en equipamientos del área terminal (mobiliario, señalética, sistemas de información, y </w:t>
      </w:r>
      <w:r w:rsidR="007F4BBF" w:rsidRPr="00AD10EA">
        <w:rPr>
          <w:rFonts w:ascii="Arial" w:hAnsi="Arial" w:cs="Arial"/>
          <w:sz w:val="22"/>
          <w:szCs w:val="22"/>
        </w:rPr>
        <w:t>seguridad</w:t>
      </w:r>
      <w:r w:rsidRPr="00AD10EA">
        <w:rPr>
          <w:rFonts w:ascii="Arial" w:hAnsi="Arial" w:cs="Arial"/>
          <w:sz w:val="22"/>
          <w:szCs w:val="22"/>
        </w:rPr>
        <w:t xml:space="preserve"> aeroportuaria) y equipamientos aeronáuticos. </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 xml:space="preserve">Los equipamientos aeronáuticos más relevantes se refieren a las ayudas a </w:t>
      </w:r>
      <w:proofErr w:type="gramStart"/>
      <w:r w:rsidRPr="00AD10EA">
        <w:rPr>
          <w:rFonts w:ascii="Arial" w:hAnsi="Arial" w:cs="Arial"/>
          <w:sz w:val="22"/>
          <w:szCs w:val="22"/>
        </w:rPr>
        <w:t>la navegación convencionales</w:t>
      </w:r>
      <w:proofErr w:type="gramEnd"/>
      <w:r w:rsidRPr="00AD10EA">
        <w:rPr>
          <w:rFonts w:ascii="Arial" w:hAnsi="Arial" w:cs="Arial"/>
          <w:sz w:val="22"/>
          <w:szCs w:val="22"/>
        </w:rPr>
        <w:t xml:space="preserve"> y sistemas en TWR, sin perjuicio de que </w:t>
      </w:r>
      <w:r w:rsidR="00E56529">
        <w:rPr>
          <w:rFonts w:ascii="Arial" w:hAnsi="Arial" w:cs="Arial"/>
          <w:sz w:val="22"/>
          <w:szCs w:val="22"/>
        </w:rPr>
        <w:t>es</w:t>
      </w:r>
      <w:r w:rsidRPr="00AD10EA">
        <w:rPr>
          <w:rFonts w:ascii="Arial" w:hAnsi="Arial" w:cs="Arial"/>
          <w:sz w:val="22"/>
          <w:szCs w:val="22"/>
        </w:rPr>
        <w:t xml:space="preserve"> probable la implantación completa de los sistemas de navegación aérea satelital, no basados en radioayudas en tierra. Se prevé la instalación de un sistema ILS Cat I, un VOR/DME, todo el balizamiento e iluminación del área de movimiento y una estación meteorológica AWOS.</w:t>
      </w:r>
    </w:p>
    <w:p w:rsidR="00FB2C58" w:rsidRDefault="000A667A" w:rsidP="00885E64">
      <w:pPr>
        <w:pStyle w:val="cusconormal"/>
        <w:rPr>
          <w:rFonts w:ascii="Arial" w:hAnsi="Arial" w:cs="Arial"/>
          <w:sz w:val="22"/>
          <w:szCs w:val="22"/>
        </w:rPr>
      </w:pPr>
      <w:r w:rsidRPr="000A667A">
        <w:rPr>
          <w:rFonts w:ascii="Arial" w:hAnsi="Arial" w:cs="Arial"/>
          <w:sz w:val="22"/>
          <w:szCs w:val="22"/>
        </w:rPr>
        <w:t>El proyecto del nuevo aeropuerto requiere la disponibilidad de 329 ha</w:t>
      </w:r>
      <w:r w:rsidR="00FB2C58">
        <w:rPr>
          <w:rFonts w:ascii="Arial" w:hAnsi="Arial" w:cs="Arial"/>
          <w:sz w:val="22"/>
          <w:szCs w:val="22"/>
        </w:rPr>
        <w:t>.</w:t>
      </w:r>
      <w:r w:rsidRPr="000A667A">
        <w:rPr>
          <w:rFonts w:ascii="Arial" w:hAnsi="Arial" w:cs="Arial"/>
          <w:sz w:val="22"/>
          <w:szCs w:val="22"/>
        </w:rPr>
        <w:t xml:space="preserve"> </w:t>
      </w:r>
      <w:proofErr w:type="gramStart"/>
      <w:r w:rsidRPr="000A667A">
        <w:rPr>
          <w:rFonts w:ascii="Arial" w:hAnsi="Arial" w:cs="Arial"/>
          <w:sz w:val="22"/>
          <w:szCs w:val="22"/>
        </w:rPr>
        <w:t>de</w:t>
      </w:r>
      <w:proofErr w:type="gramEnd"/>
      <w:r w:rsidRPr="000A667A">
        <w:rPr>
          <w:rFonts w:ascii="Arial" w:hAnsi="Arial" w:cs="Arial"/>
          <w:sz w:val="22"/>
          <w:szCs w:val="22"/>
        </w:rPr>
        <w:t xml:space="preserve"> terrenos. </w:t>
      </w:r>
      <w:r w:rsidR="00FB2C58">
        <w:rPr>
          <w:rFonts w:ascii="Arial" w:hAnsi="Arial" w:cs="Arial"/>
          <w:sz w:val="22"/>
          <w:szCs w:val="22"/>
        </w:rPr>
        <w:t>Durante el tiempo que se requiera para la adquisición de los terrenos</w:t>
      </w:r>
      <w:r w:rsidRPr="000A667A">
        <w:rPr>
          <w:rFonts w:ascii="Arial" w:hAnsi="Arial" w:cs="Arial"/>
          <w:sz w:val="22"/>
          <w:szCs w:val="22"/>
        </w:rPr>
        <w:t xml:space="preserve">, el </w:t>
      </w:r>
      <w:r w:rsidR="00FB2C58">
        <w:rPr>
          <w:rFonts w:ascii="Arial" w:hAnsi="Arial" w:cs="Arial"/>
          <w:sz w:val="22"/>
          <w:szCs w:val="22"/>
        </w:rPr>
        <w:t>CONCESIONARIO</w:t>
      </w:r>
      <w:r w:rsidRPr="000A667A">
        <w:rPr>
          <w:rFonts w:ascii="Arial" w:hAnsi="Arial" w:cs="Arial"/>
          <w:sz w:val="22"/>
          <w:szCs w:val="22"/>
        </w:rPr>
        <w:t xml:space="preserve"> podrá desarrollar el proyecto de aeropuerto y los diversos agentes involucrados en el proyecto tendrán tiempo para realizar el seguimiento del proceso en su etapa inicial y corregir las posibles desviaciones del proyecto</w:t>
      </w:r>
      <w:r w:rsidR="00FB2C58">
        <w:rPr>
          <w:rFonts w:ascii="Arial" w:hAnsi="Arial" w:cs="Arial"/>
          <w:sz w:val="22"/>
          <w:szCs w:val="22"/>
        </w:rPr>
        <w:t>.</w:t>
      </w:r>
    </w:p>
    <w:p w:rsidR="00FB2C58" w:rsidRDefault="000A667A" w:rsidP="00885E64">
      <w:pPr>
        <w:pStyle w:val="cusconormal"/>
        <w:rPr>
          <w:rFonts w:ascii="Arial" w:hAnsi="Arial" w:cs="Arial"/>
          <w:sz w:val="22"/>
          <w:szCs w:val="22"/>
        </w:rPr>
      </w:pPr>
      <w:r w:rsidRPr="000A667A">
        <w:rPr>
          <w:rFonts w:ascii="Arial" w:hAnsi="Arial" w:cs="Arial"/>
          <w:sz w:val="22"/>
          <w:szCs w:val="22"/>
        </w:rPr>
        <w:t>Para el momento de apertura del AICC</w:t>
      </w:r>
      <w:r w:rsidR="00FB2C58">
        <w:rPr>
          <w:rFonts w:ascii="Arial" w:hAnsi="Arial" w:cs="Arial"/>
          <w:sz w:val="22"/>
          <w:szCs w:val="22"/>
        </w:rPr>
        <w:t>, previsto tentativamente para el año</w:t>
      </w:r>
      <w:r w:rsidRPr="000A667A">
        <w:rPr>
          <w:rFonts w:ascii="Arial" w:hAnsi="Arial" w:cs="Arial"/>
          <w:sz w:val="22"/>
          <w:szCs w:val="22"/>
        </w:rPr>
        <w:t xml:space="preserve"> 2019, el AIVA deberá irse adaptando a la evolución del tráfico previsto. De este modo, se establece un primer escenario de apertura del aeropuerto con capacidad para 3,5</w:t>
      </w:r>
      <w:r w:rsidR="00FB2C58">
        <w:rPr>
          <w:rFonts w:ascii="Arial" w:hAnsi="Arial" w:cs="Arial"/>
          <w:sz w:val="22"/>
          <w:szCs w:val="22"/>
        </w:rPr>
        <w:t xml:space="preserve"> millones de pasajeros anuales.</w:t>
      </w:r>
    </w:p>
    <w:p w:rsidR="00885E64" w:rsidRPr="00AD10EA" w:rsidRDefault="000A667A" w:rsidP="00885E64">
      <w:pPr>
        <w:pStyle w:val="cusconormal"/>
        <w:rPr>
          <w:rFonts w:ascii="Arial" w:hAnsi="Arial" w:cs="Arial"/>
          <w:sz w:val="22"/>
          <w:szCs w:val="22"/>
        </w:rPr>
      </w:pPr>
      <w:r w:rsidRPr="000A667A">
        <w:rPr>
          <w:rFonts w:ascii="Arial" w:hAnsi="Arial" w:cs="Arial"/>
          <w:sz w:val="22"/>
          <w:szCs w:val="22"/>
        </w:rPr>
        <w:t>Más allá del año 2020, con probabilidad esta capacidad no será suficiente para llegar a absorber todo el tráfico previsto para la primera década de operación, por lo que será necesaria una ampliación de la infraestructura para 2025-27</w:t>
      </w:r>
      <w:r w:rsidR="00FB2C58">
        <w:rPr>
          <w:rFonts w:ascii="Arial" w:hAnsi="Arial" w:cs="Arial"/>
          <w:sz w:val="22"/>
          <w:szCs w:val="22"/>
        </w:rPr>
        <w:t xml:space="preserve">. </w:t>
      </w:r>
      <w:r w:rsidR="00885E64" w:rsidRPr="00AD10EA">
        <w:rPr>
          <w:rFonts w:ascii="Arial" w:hAnsi="Arial" w:cs="Arial"/>
          <w:sz w:val="22"/>
          <w:szCs w:val="22"/>
        </w:rPr>
        <w:t>Antes de la finalización de la primera década de operación, y ante las expectativas de fuerte crecimiento de tráfico en el Cusco, el concesionario deberá revisar las previsiones de tráfico existentes durante el escenario de consolidación y verificar los cálculos de superficies necesarias en función de la evolución del tráfico en años sucesivos.</w:t>
      </w:r>
    </w:p>
    <w:p w:rsidR="00000000" w:rsidRDefault="000A667A">
      <w:pPr>
        <w:pStyle w:val="cusconormal"/>
        <w:rPr>
          <w:rFonts w:ascii="Arial" w:hAnsi="Arial" w:cs="Arial"/>
          <w:sz w:val="22"/>
          <w:szCs w:val="22"/>
        </w:rPr>
      </w:pPr>
      <w:r w:rsidRPr="000A667A">
        <w:rPr>
          <w:rFonts w:ascii="Arial" w:hAnsi="Arial" w:cs="Arial"/>
          <w:sz w:val="22"/>
          <w:szCs w:val="22"/>
        </w:rPr>
        <w:t xml:space="preserve">El escenario de consolidación de la demanda </w:t>
      </w:r>
      <w:r w:rsidR="00FB2C58">
        <w:rPr>
          <w:rFonts w:ascii="Arial" w:hAnsi="Arial" w:cs="Arial"/>
          <w:sz w:val="22"/>
          <w:szCs w:val="22"/>
        </w:rPr>
        <w:t xml:space="preserve">se prevé </w:t>
      </w:r>
      <w:r w:rsidRPr="000A667A">
        <w:rPr>
          <w:rFonts w:ascii="Arial" w:hAnsi="Arial" w:cs="Arial"/>
          <w:sz w:val="22"/>
          <w:szCs w:val="22"/>
        </w:rPr>
        <w:t xml:space="preserve">en el año 2022, momento para el cual la terminal de pasajeros debiera funcionar con un nivel adecuado de funcionalidad y calidad. En este escenario el </w:t>
      </w:r>
      <w:r w:rsidR="004B61A0">
        <w:rPr>
          <w:rFonts w:ascii="Arial" w:hAnsi="Arial" w:cs="Arial"/>
          <w:sz w:val="22"/>
          <w:szCs w:val="22"/>
        </w:rPr>
        <w:t xml:space="preserve">CONCESIONARIO </w:t>
      </w:r>
      <w:r w:rsidRPr="000A667A">
        <w:rPr>
          <w:rFonts w:ascii="Arial" w:hAnsi="Arial" w:cs="Arial"/>
          <w:sz w:val="22"/>
          <w:szCs w:val="22"/>
        </w:rPr>
        <w:t>deberá revisar la evolución prevista de demanda y la necesidad de aumentar la capacidad de la terminal.</w:t>
      </w:r>
    </w:p>
    <w:p w:rsidR="00000000" w:rsidRDefault="00FB2C58">
      <w:pPr>
        <w:pStyle w:val="cusconormal"/>
        <w:rPr>
          <w:rFonts w:ascii="Arial" w:hAnsi="Arial" w:cs="Arial"/>
          <w:sz w:val="22"/>
          <w:szCs w:val="22"/>
        </w:rPr>
      </w:pPr>
      <w:r>
        <w:rPr>
          <w:rFonts w:ascii="Arial" w:hAnsi="Arial" w:cs="Arial"/>
          <w:sz w:val="22"/>
          <w:szCs w:val="22"/>
        </w:rPr>
        <w:t>Se ha previsto</w:t>
      </w:r>
      <w:r w:rsidR="000A667A" w:rsidRPr="000A667A">
        <w:rPr>
          <w:rFonts w:ascii="Arial" w:hAnsi="Arial" w:cs="Arial"/>
          <w:sz w:val="22"/>
          <w:szCs w:val="22"/>
        </w:rPr>
        <w:t xml:space="preserve"> una primera ampliación (que afectará básicamente a la capacidad del edificio terminal) y que podrá desarrollarse a lo largo de 2025-27 según la previsión de tráfico. De este modo, se podrá ampliar la capacidad del aeropuerto hasta 5 </w:t>
      </w:r>
      <w:r>
        <w:rPr>
          <w:rFonts w:ascii="Arial" w:hAnsi="Arial" w:cs="Arial"/>
          <w:sz w:val="22"/>
          <w:szCs w:val="22"/>
        </w:rPr>
        <w:t>millones de pasajeros anuales</w:t>
      </w:r>
      <w:r w:rsidR="000A667A" w:rsidRPr="000A667A">
        <w:rPr>
          <w:rFonts w:ascii="Arial" w:hAnsi="Arial" w:cs="Arial"/>
          <w:sz w:val="22"/>
          <w:szCs w:val="22"/>
        </w:rPr>
        <w:t xml:space="preserve">, ya que sobre el escenario base el crecimiento esperado para el año 2030 será de 4,6 </w:t>
      </w:r>
      <w:r>
        <w:rPr>
          <w:rFonts w:ascii="Arial" w:hAnsi="Arial" w:cs="Arial"/>
          <w:sz w:val="22"/>
          <w:szCs w:val="22"/>
        </w:rPr>
        <w:t>millones de pasajeros</w:t>
      </w:r>
      <w:r w:rsidR="000A667A" w:rsidRPr="000A667A">
        <w:rPr>
          <w:rFonts w:ascii="Arial" w:hAnsi="Arial" w:cs="Arial"/>
          <w:sz w:val="22"/>
          <w:szCs w:val="22"/>
        </w:rPr>
        <w:t>.</w:t>
      </w:r>
    </w:p>
    <w:p w:rsidR="00FB2C58" w:rsidRDefault="000A667A" w:rsidP="00FB2C58">
      <w:pPr>
        <w:pStyle w:val="cusconormal"/>
        <w:rPr>
          <w:rFonts w:ascii="Arial" w:hAnsi="Arial" w:cs="Arial"/>
          <w:sz w:val="22"/>
          <w:szCs w:val="22"/>
        </w:rPr>
      </w:pPr>
      <w:r w:rsidRPr="000A667A">
        <w:rPr>
          <w:rFonts w:ascii="Arial" w:hAnsi="Arial" w:cs="Arial"/>
          <w:sz w:val="22"/>
          <w:szCs w:val="22"/>
        </w:rPr>
        <w:t xml:space="preserve">Finalmente, se podrá hablar del escenario último de saturación del aeropuerto y vendrá fijado por la propia capacidad de absorción turística última de la región del Cusco. </w:t>
      </w:r>
      <w:r w:rsidR="00FB2C58" w:rsidRPr="00AD10EA">
        <w:rPr>
          <w:rFonts w:ascii="Arial" w:hAnsi="Arial" w:cs="Arial"/>
          <w:sz w:val="22"/>
          <w:szCs w:val="22"/>
        </w:rPr>
        <w:t>Más allá de 2030 no existen datos fiables para establecer una previsión de tráfico de pasajeros. Se ha considerado que el escenario último de saturación del aeropuerto vendrá dado por la propia capacidad de absorción turística de Macchu Picchu</w:t>
      </w:r>
      <w:r w:rsidR="00FB2C58">
        <w:rPr>
          <w:rFonts w:ascii="Arial" w:hAnsi="Arial" w:cs="Arial"/>
          <w:sz w:val="22"/>
          <w:szCs w:val="22"/>
        </w:rPr>
        <w:t xml:space="preserve">. </w:t>
      </w:r>
      <w:r w:rsidRPr="000A667A">
        <w:rPr>
          <w:rFonts w:ascii="Arial" w:hAnsi="Arial" w:cs="Arial"/>
          <w:sz w:val="22"/>
          <w:szCs w:val="22"/>
        </w:rPr>
        <w:t xml:space="preserve">Este escenario se establece en 6 </w:t>
      </w:r>
      <w:r w:rsidR="00FB2C58">
        <w:rPr>
          <w:rFonts w:ascii="Arial" w:hAnsi="Arial" w:cs="Arial"/>
          <w:sz w:val="22"/>
          <w:szCs w:val="22"/>
        </w:rPr>
        <w:t>millones de pasajeros al año</w:t>
      </w:r>
      <w:r w:rsidRPr="000A667A">
        <w:rPr>
          <w:rFonts w:ascii="Arial" w:hAnsi="Arial" w:cs="Arial"/>
          <w:sz w:val="22"/>
          <w:szCs w:val="22"/>
        </w:rPr>
        <w:t>, más allá del 2030</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Para este escenario último o de saturación del aeropuerto, se han proyectado los parámetros de diseño y se ha realizado un mapa de configuración final del aeropuerto, que afectaría principalmente al incremento de plataforma y área terminal.</w:t>
      </w:r>
    </w:p>
    <w:p w:rsidR="00885E64" w:rsidRPr="00AD10EA" w:rsidRDefault="00885E64" w:rsidP="00885E64">
      <w:pPr>
        <w:pStyle w:val="cusconormal"/>
        <w:rPr>
          <w:rFonts w:ascii="Arial" w:hAnsi="Arial" w:cs="Arial"/>
          <w:sz w:val="22"/>
          <w:szCs w:val="22"/>
        </w:rPr>
      </w:pPr>
      <w:r w:rsidRPr="00AD10EA">
        <w:rPr>
          <w:rFonts w:ascii="Arial" w:hAnsi="Arial" w:cs="Arial"/>
          <w:sz w:val="22"/>
          <w:szCs w:val="22"/>
        </w:rPr>
        <w:t>El campo de vuelo ejecutado no requerirá de ampliaciones futuras al escenario de apertura dado que tendrá capacidad suficiente (más de 40 operaciones a la hora) más allá del escenario último del aeropuerto. Como mejora, las puntas de operaciones deberán confirmar la necesidad de una salida rápida adicional que alivie los tiempos de permanencia en pista y flexibilice la operación en tierra.</w:t>
      </w:r>
    </w:p>
    <w:p w:rsidR="00000000" w:rsidRDefault="00FB2C58">
      <w:pPr>
        <w:pStyle w:val="cusconormal"/>
        <w:rPr>
          <w:rFonts w:ascii="Arial" w:hAnsi="Arial" w:cs="Arial"/>
          <w:sz w:val="22"/>
          <w:szCs w:val="22"/>
        </w:rPr>
      </w:pPr>
      <w:r>
        <w:rPr>
          <w:rFonts w:ascii="Arial" w:hAnsi="Arial" w:cs="Arial"/>
          <w:sz w:val="22"/>
          <w:szCs w:val="22"/>
        </w:rPr>
        <w:t>En consecuencia, s</w:t>
      </w:r>
      <w:r w:rsidR="000A667A" w:rsidRPr="000A667A">
        <w:rPr>
          <w:rFonts w:ascii="Arial" w:hAnsi="Arial" w:cs="Arial"/>
          <w:sz w:val="22"/>
          <w:szCs w:val="22"/>
        </w:rPr>
        <w:t xml:space="preserve">e pueden resumir los escenarios contemplados en </w:t>
      </w:r>
      <w:r>
        <w:rPr>
          <w:rFonts w:ascii="Arial" w:hAnsi="Arial" w:cs="Arial"/>
          <w:sz w:val="22"/>
          <w:szCs w:val="22"/>
        </w:rPr>
        <w:t>el</w:t>
      </w:r>
      <w:r w:rsidR="000A667A" w:rsidRPr="000A667A">
        <w:rPr>
          <w:rFonts w:ascii="Arial" w:hAnsi="Arial" w:cs="Arial"/>
          <w:sz w:val="22"/>
          <w:szCs w:val="22"/>
        </w:rPr>
        <w:t xml:space="preserve"> Plan Maestro Indicativo </w:t>
      </w:r>
      <w:r>
        <w:rPr>
          <w:rFonts w:ascii="Arial" w:hAnsi="Arial" w:cs="Arial"/>
          <w:sz w:val="22"/>
          <w:szCs w:val="22"/>
        </w:rPr>
        <w:t xml:space="preserve">del AICC </w:t>
      </w:r>
      <w:r w:rsidR="000A667A" w:rsidRPr="000A667A">
        <w:rPr>
          <w:rFonts w:ascii="Arial" w:hAnsi="Arial" w:cs="Arial"/>
          <w:sz w:val="22"/>
          <w:szCs w:val="22"/>
        </w:rPr>
        <w:t>del modo que sigue:</w:t>
      </w:r>
    </w:p>
    <w:tbl>
      <w:tblPr>
        <w:tblStyle w:val="Tablaconcuadrcula"/>
        <w:tblW w:w="0" w:type="auto"/>
        <w:jc w:val="center"/>
        <w:tblInd w:w="817"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4A0"/>
      </w:tblPr>
      <w:tblGrid>
        <w:gridCol w:w="1850"/>
        <w:gridCol w:w="5986"/>
      </w:tblGrid>
      <w:tr w:rsidR="00FB2C58" w:rsidRPr="00FB2C58" w:rsidTr="00963A58">
        <w:trPr>
          <w:trHeight w:val="283"/>
          <w:jc w:val="center"/>
        </w:trPr>
        <w:tc>
          <w:tcPr>
            <w:tcW w:w="0" w:type="auto"/>
            <w:tcBorders>
              <w:bottom w:val="single" w:sz="4" w:space="0" w:color="FFFFFF" w:themeColor="background1"/>
            </w:tcBorders>
            <w:shd w:val="clear" w:color="auto" w:fill="6689CC"/>
            <w:vAlign w:val="center"/>
          </w:tcPr>
          <w:p w:rsidR="00FB2C58" w:rsidRPr="00FB2C58" w:rsidRDefault="007E497D" w:rsidP="00963A58">
            <w:pPr>
              <w:spacing w:before="40" w:after="40"/>
              <w:rPr>
                <w:rFonts w:ascii="Arial" w:hAnsi="Arial" w:cs="Arial"/>
                <w:b/>
                <w:color w:val="FFFFFF" w:themeColor="background1"/>
                <w:sz w:val="20"/>
                <w:szCs w:val="20"/>
              </w:rPr>
            </w:pPr>
            <w:r w:rsidRPr="007E497D">
              <w:rPr>
                <w:rFonts w:ascii="Arial" w:hAnsi="Arial" w:cs="Arial"/>
                <w:b/>
                <w:color w:val="FFFFFF" w:themeColor="background1"/>
                <w:sz w:val="20"/>
                <w:szCs w:val="20"/>
              </w:rPr>
              <w:t>Escenario 1</w:t>
            </w:r>
          </w:p>
        </w:tc>
        <w:tc>
          <w:tcPr>
            <w:tcW w:w="0" w:type="auto"/>
            <w:shd w:val="clear" w:color="auto" w:fill="FFFFFF" w:themeFill="background1"/>
            <w:vAlign w:val="center"/>
          </w:tcPr>
          <w:p w:rsidR="00FB2C58" w:rsidRPr="00FB2C58" w:rsidRDefault="007E497D" w:rsidP="00963A58">
            <w:pPr>
              <w:spacing w:before="40" w:after="40"/>
              <w:rPr>
                <w:rFonts w:ascii="Arial" w:hAnsi="Arial" w:cs="Arial"/>
                <w:sz w:val="20"/>
                <w:szCs w:val="20"/>
              </w:rPr>
            </w:pPr>
            <w:r w:rsidRPr="007E497D">
              <w:rPr>
                <w:rFonts w:ascii="Arial" w:hAnsi="Arial" w:cs="Arial"/>
                <w:sz w:val="20"/>
                <w:szCs w:val="20"/>
              </w:rPr>
              <w:t>Apertura del AICC con capacidad para 3,5 MPax. (año 2019)</w:t>
            </w:r>
          </w:p>
        </w:tc>
      </w:tr>
      <w:tr w:rsidR="00FB2C58" w:rsidRPr="00FB2C58" w:rsidTr="00963A58">
        <w:trPr>
          <w:trHeight w:val="283"/>
          <w:jc w:val="center"/>
        </w:trPr>
        <w:tc>
          <w:tcPr>
            <w:tcW w:w="0" w:type="auto"/>
            <w:tcBorders>
              <w:top w:val="single" w:sz="4" w:space="0" w:color="FFFFFF" w:themeColor="background1"/>
              <w:bottom w:val="single" w:sz="4" w:space="0" w:color="FFFFFF" w:themeColor="background1"/>
            </w:tcBorders>
            <w:shd w:val="clear" w:color="auto" w:fill="6689CC"/>
            <w:vAlign w:val="center"/>
          </w:tcPr>
          <w:p w:rsidR="00FB2C58" w:rsidRPr="00FB2C58" w:rsidRDefault="007E497D" w:rsidP="00963A58">
            <w:pPr>
              <w:spacing w:before="40" w:after="40"/>
              <w:rPr>
                <w:rFonts w:ascii="Arial" w:hAnsi="Arial" w:cs="Arial"/>
                <w:b/>
                <w:color w:val="FFFFFF" w:themeColor="background1"/>
                <w:sz w:val="20"/>
                <w:szCs w:val="20"/>
              </w:rPr>
            </w:pPr>
            <w:r w:rsidRPr="007E497D">
              <w:rPr>
                <w:rFonts w:ascii="Arial" w:hAnsi="Arial" w:cs="Arial"/>
                <w:b/>
                <w:color w:val="FFFFFF" w:themeColor="background1"/>
                <w:sz w:val="20"/>
                <w:szCs w:val="20"/>
              </w:rPr>
              <w:t>Escenario 2</w:t>
            </w:r>
          </w:p>
        </w:tc>
        <w:tc>
          <w:tcPr>
            <w:tcW w:w="0" w:type="auto"/>
            <w:shd w:val="clear" w:color="auto" w:fill="FFFFFF" w:themeFill="background1"/>
            <w:vAlign w:val="center"/>
          </w:tcPr>
          <w:p w:rsidR="00FB2C58" w:rsidRPr="00FB2C58" w:rsidRDefault="007E497D" w:rsidP="00963A58">
            <w:pPr>
              <w:spacing w:before="40" w:after="40"/>
              <w:rPr>
                <w:rFonts w:ascii="Arial" w:hAnsi="Arial" w:cs="Arial"/>
                <w:sz w:val="20"/>
                <w:szCs w:val="20"/>
              </w:rPr>
            </w:pPr>
            <w:r w:rsidRPr="007E497D">
              <w:rPr>
                <w:rFonts w:ascii="Arial" w:hAnsi="Arial" w:cs="Arial"/>
                <w:sz w:val="20"/>
                <w:szCs w:val="20"/>
              </w:rPr>
              <w:t>Primera ampliación de capacidad hasta 5,0 MPax. (año 2025-27)</w:t>
            </w:r>
          </w:p>
        </w:tc>
      </w:tr>
      <w:tr w:rsidR="00FB2C58" w:rsidRPr="00FB2C58" w:rsidTr="00963A58">
        <w:trPr>
          <w:trHeight w:val="283"/>
          <w:jc w:val="center"/>
        </w:trPr>
        <w:tc>
          <w:tcPr>
            <w:tcW w:w="0" w:type="auto"/>
            <w:tcBorders>
              <w:top w:val="single" w:sz="4" w:space="0" w:color="FFFFFF" w:themeColor="background1"/>
            </w:tcBorders>
            <w:shd w:val="clear" w:color="auto" w:fill="6689CC"/>
            <w:vAlign w:val="center"/>
          </w:tcPr>
          <w:p w:rsidR="00FB2C58" w:rsidRPr="00FB2C58" w:rsidRDefault="007E497D" w:rsidP="00963A58">
            <w:pPr>
              <w:spacing w:before="40" w:after="40"/>
              <w:rPr>
                <w:rFonts w:ascii="Arial" w:hAnsi="Arial" w:cs="Arial"/>
                <w:b/>
                <w:color w:val="FFFFFF" w:themeColor="background1"/>
                <w:sz w:val="20"/>
                <w:szCs w:val="20"/>
              </w:rPr>
            </w:pPr>
            <w:r w:rsidRPr="007E497D">
              <w:rPr>
                <w:rFonts w:ascii="Arial" w:hAnsi="Arial" w:cs="Arial"/>
                <w:b/>
                <w:color w:val="FFFFFF" w:themeColor="background1"/>
                <w:sz w:val="20"/>
                <w:szCs w:val="20"/>
              </w:rPr>
              <w:t>Escenario Último</w:t>
            </w:r>
          </w:p>
        </w:tc>
        <w:tc>
          <w:tcPr>
            <w:tcW w:w="0" w:type="auto"/>
            <w:shd w:val="clear" w:color="auto" w:fill="FFFFFF" w:themeFill="background1"/>
            <w:vAlign w:val="center"/>
          </w:tcPr>
          <w:p w:rsidR="00FB2C58" w:rsidRPr="00FB2C58" w:rsidRDefault="007E497D" w:rsidP="00963A58">
            <w:pPr>
              <w:spacing w:before="40" w:after="40"/>
              <w:rPr>
                <w:rFonts w:ascii="Arial" w:hAnsi="Arial" w:cs="Arial"/>
                <w:sz w:val="20"/>
                <w:szCs w:val="20"/>
              </w:rPr>
            </w:pPr>
            <w:r w:rsidRPr="007E497D">
              <w:rPr>
                <w:rFonts w:ascii="Arial" w:hAnsi="Arial" w:cs="Arial"/>
                <w:sz w:val="20"/>
                <w:szCs w:val="20"/>
              </w:rPr>
              <w:t xml:space="preserve">Saturación del aeropuerto con 6 MPax. </w:t>
            </w:r>
          </w:p>
        </w:tc>
      </w:tr>
    </w:tbl>
    <w:p w:rsidR="00885E64" w:rsidRPr="00AD10EA" w:rsidRDefault="00885E64" w:rsidP="00885E64">
      <w:pPr>
        <w:pStyle w:val="cusconormal"/>
      </w:pPr>
    </w:p>
    <w:p w:rsidR="00286F22" w:rsidRDefault="00C66EB0">
      <w:pPr>
        <w:suppressLineNumbers/>
        <w:suppressAutoHyphens/>
        <w:rPr>
          <w:rFonts w:ascii="Arial" w:hAnsi="Arial" w:cs="Arial"/>
          <w:b/>
          <w:bCs/>
        </w:rPr>
      </w:pPr>
      <w:r>
        <w:rPr>
          <w:noProof/>
          <w:szCs w:val="20"/>
          <w:lang w:val="en-US" w:eastAsia="en-US"/>
        </w:rPr>
        <w:drawing>
          <wp:inline distT="0" distB="0" distL="0" distR="0">
            <wp:extent cx="5612130" cy="7472680"/>
            <wp:effectExtent l="0" t="0" r="0" b="0"/>
            <wp:docPr id="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64173" cy="8607330"/>
                      <a:chOff x="261790" y="179512"/>
                      <a:chExt cx="6464173" cy="8607330"/>
                    </a:xfrm>
                  </a:grpSpPr>
                  <a:sp>
                    <a:nvSpPr>
                      <a:cNvPr id="5" name="4 Rectángulo"/>
                      <a:cNvSpPr/>
                    </a:nvSpPr>
                    <a:spPr>
                      <a:xfrm>
                        <a:off x="261790" y="179512"/>
                        <a:ext cx="6438735" cy="8607330"/>
                      </a:xfrm>
                      <a:prstGeom prst="rect">
                        <a:avLst/>
                      </a:prstGeom>
                      <a:solidFill>
                        <a:schemeClr val="bg1"/>
                      </a:solidFill>
                      <a:ln w="9525">
                        <a:solidFill>
                          <a:schemeClr val="accent1"/>
                        </a:solidFill>
                      </a:ln>
                      <a:effectLst>
                        <a:outerShdw blurRad="50800" dist="12700" dir="2700000" algn="tl" rotWithShape="0">
                          <a:prstClr val="black">
                            <a:alpha val="40000"/>
                          </a:prstClr>
                        </a:outerShdw>
                      </a:effectLst>
                    </a:spPr>
                    <a:txSp>
                      <a:txBody>
                        <a:bodyPr rtlCol="0" anchor="ctr"/>
                        <a:lstStyle>
                          <a:defPPr>
                            <a:defRPr lang="es-E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ES"/>
                        </a:p>
                      </a:txBody>
                      <a:useSpRect/>
                    </a:txSp>
                    <a:style>
                      <a:lnRef idx="2">
                        <a:schemeClr val="accent1">
                          <a:shade val="50000"/>
                        </a:schemeClr>
                      </a:lnRef>
                      <a:fillRef idx="1">
                        <a:schemeClr val="accent1"/>
                      </a:fillRef>
                      <a:effectRef idx="0">
                        <a:schemeClr val="accent1"/>
                      </a:effectRef>
                      <a:fontRef idx="minor">
                        <a:schemeClr val="lt1"/>
                      </a:fontRef>
                    </a:style>
                  </a:sp>
                  <a:pic>
                    <a:nvPicPr>
                      <a:cNvPr id="6" name="table"/>
                      <a:cNvPicPr>
                        <a:picLocks noChangeAspect="1"/>
                      </a:cNvPicPr>
                    </a:nvPicPr>
                    <a:blipFill>
                      <a:blip r:embed="rId8"/>
                      <a:stretch>
                        <a:fillRect/>
                      </a:stretch>
                    </a:blipFill>
                    <a:spPr>
                      <a:xfrm>
                        <a:off x="390150" y="285720"/>
                        <a:ext cx="6334293" cy="4865030"/>
                      </a:xfrm>
                      <a:prstGeom prst="rect">
                        <a:avLst/>
                      </a:prstGeom>
                    </a:spPr>
                  </a:pic>
                  <a:pic>
                    <a:nvPicPr>
                      <a:cNvPr id="7" name="table"/>
                      <a:cNvPicPr>
                        <a:picLocks noChangeAspect="1"/>
                      </a:cNvPicPr>
                    </a:nvPicPr>
                    <a:blipFill>
                      <a:blip r:embed="rId9"/>
                      <a:stretch>
                        <a:fillRect/>
                      </a:stretch>
                    </a:blipFill>
                    <a:spPr>
                      <a:xfrm>
                        <a:off x="385573" y="5139873"/>
                        <a:ext cx="6340390" cy="1438781"/>
                      </a:xfrm>
                      <a:prstGeom prst="rect">
                        <a:avLst/>
                      </a:prstGeom>
                    </a:spPr>
                  </a:pic>
                  <a:pic>
                    <a:nvPicPr>
                      <a:cNvPr id="1026" name="Picture 2"/>
                      <a:cNvPicPr>
                        <a:picLocks noChangeAspect="1" noChangeArrowheads="1"/>
                      </a:cNvPicPr>
                    </a:nvPicPr>
                    <a:blipFill>
                      <a:blip r:embed="rId10"/>
                      <a:srcRect l="7960" t="1923" r="11217" b="1923"/>
                      <a:stretch>
                        <a:fillRect/>
                      </a:stretch>
                    </a:blipFill>
                    <a:spPr bwMode="auto">
                      <a:xfrm>
                        <a:off x="395266" y="6597664"/>
                        <a:ext cx="6183334" cy="1962136"/>
                      </a:xfrm>
                      <a:prstGeom prst="rect">
                        <a:avLst/>
                      </a:prstGeom>
                      <a:noFill/>
                      <a:ln w="9525">
                        <a:noFill/>
                        <a:miter lim="800000"/>
                        <a:headEnd/>
                        <a:tailEnd/>
                      </a:ln>
                      <a:effectLst/>
                    </a:spPr>
                  </a:pic>
                </lc:lockedCanvas>
              </a:graphicData>
            </a:graphic>
          </wp:inline>
        </w:drawing>
      </w:r>
      <w:r w:rsidR="00885E64" w:rsidRPr="00AD10EA">
        <w:rPr>
          <w:szCs w:val="20"/>
          <w:lang w:val="es-PE"/>
        </w:rPr>
        <w:br w:type="page"/>
      </w:r>
      <w:r w:rsidR="00286F22">
        <w:rPr>
          <w:noProof/>
          <w:szCs w:val="20"/>
          <w:lang w:val="en-US" w:eastAsia="en-US"/>
        </w:rPr>
        <w:drawing>
          <wp:inline distT="0" distB="0" distL="0" distR="0">
            <wp:extent cx="5594350" cy="8258810"/>
            <wp:effectExtent l="0" t="0" r="0" b="0"/>
            <wp:docPr id="11" name="Imagen 6"/>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1"/>
                    <a:stretch>
                      <a:fillRect/>
                    </a:stretch>
                  </pic:blipFill>
                  <pic:spPr>
                    <a:xfrm>
                      <a:off x="0" y="0"/>
                      <a:ext cx="5594350" cy="8258810"/>
                    </a:xfrm>
                    <a:prstGeom prst="rect">
                      <a:avLst/>
                    </a:prstGeom>
                  </pic:spPr>
                </pic:pic>
              </a:graphicData>
            </a:graphic>
          </wp:inline>
        </w:drawing>
      </w:r>
    </w:p>
    <w:p w:rsidR="00645B64" w:rsidRDefault="00C66EB0">
      <w:pPr>
        <w:suppressLineNumbers/>
        <w:suppressAutoHyphens/>
        <w:jc w:val="center"/>
        <w:rPr>
          <w:rFonts w:ascii="Arial" w:hAnsi="Arial" w:cs="Arial"/>
          <w:b/>
          <w:bCs/>
        </w:rPr>
        <w:sectPr w:rsidR="00645B64" w:rsidSect="00C66EB0">
          <w:footerReference w:type="default" r:id="rId12"/>
          <w:pgSz w:w="11907" w:h="16840" w:code="9"/>
          <w:pgMar w:top="1440" w:right="1287" w:bottom="1531" w:left="1440" w:header="709" w:footer="709" w:gutter="0"/>
          <w:pgNumType w:start="102"/>
          <w:cols w:space="708"/>
          <w:docGrid w:linePitch="360"/>
        </w:sectPr>
      </w:pPr>
      <w:r>
        <w:rPr>
          <w:rFonts w:ascii="Arial" w:hAnsi="Arial" w:cs="Arial"/>
          <w:b/>
          <w:bCs/>
          <w:noProof/>
          <w:lang w:val="en-US" w:eastAsia="en-US"/>
        </w:rPr>
        <w:drawing>
          <wp:anchor distT="0" distB="0" distL="114300" distR="114300" simplePos="0" relativeHeight="251659264" behindDoc="0" locked="0" layoutInCell="1" allowOverlap="1">
            <wp:simplePos x="0" y="0"/>
            <wp:positionH relativeFrom="column">
              <wp:posOffset>160940</wp:posOffset>
            </wp:positionH>
            <wp:positionV relativeFrom="paragraph">
              <wp:posOffset>-2127512</wp:posOffset>
            </wp:positionV>
            <wp:extent cx="5435819" cy="1828800"/>
            <wp:effectExtent l="19050" t="0" r="0" b="0"/>
            <wp:wrapNone/>
            <wp:docPr id="12" name="Imagen 7"/>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3">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7652" r="10775"/>
                    <a:stretch/>
                  </pic:blipFill>
                  <pic:spPr bwMode="auto">
                    <a:xfrm>
                      <a:off x="0" y="0"/>
                      <a:ext cx="5435819" cy="1828800"/>
                    </a:xfrm>
                    <a:prstGeom prst="rect">
                      <a:avLst/>
                    </a:prstGeom>
                    <a:noFill/>
                    <a:ln w="9525">
                      <a:noFill/>
                      <a:miter lim="800000"/>
                      <a:headEnd/>
                      <a:tailEnd/>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p>
    <w:p w:rsidR="002520E4" w:rsidRPr="00AD10EA" w:rsidRDefault="002520E4" w:rsidP="00BE34AA">
      <w:pPr>
        <w:suppressLineNumbers/>
        <w:suppressAutoHyphens/>
        <w:jc w:val="center"/>
        <w:rPr>
          <w:rFonts w:ascii="Arial" w:hAnsi="Arial" w:cs="Arial"/>
          <w:b/>
          <w:bCs/>
        </w:rPr>
      </w:pPr>
      <w:r w:rsidRPr="00AD10EA">
        <w:rPr>
          <w:rFonts w:ascii="Arial" w:hAnsi="Arial" w:cs="Arial"/>
          <w:b/>
          <w:bCs/>
        </w:rPr>
        <w:t>Anexo 2</w:t>
      </w:r>
    </w:p>
    <w:p w:rsidR="009B27A8" w:rsidRPr="00AD10EA" w:rsidRDefault="009B27A8" w:rsidP="00BE34AA">
      <w:pPr>
        <w:suppressLineNumbers/>
        <w:suppressAutoHyphens/>
        <w:jc w:val="center"/>
        <w:rPr>
          <w:rFonts w:ascii="Arial" w:hAnsi="Arial" w:cs="Arial"/>
          <w:b/>
          <w:bCs/>
        </w:rPr>
      </w:pPr>
    </w:p>
    <w:p w:rsidR="002520E4" w:rsidRDefault="002520E4" w:rsidP="00BE34AA">
      <w:pPr>
        <w:suppressLineNumbers/>
        <w:suppressAutoHyphens/>
        <w:jc w:val="center"/>
        <w:rPr>
          <w:rFonts w:ascii="Arial" w:hAnsi="Arial" w:cs="Arial"/>
          <w:b/>
          <w:bCs/>
        </w:rPr>
      </w:pPr>
      <w:r w:rsidRPr="00AD10EA">
        <w:rPr>
          <w:rFonts w:ascii="Arial" w:hAnsi="Arial" w:cs="Arial"/>
          <w:b/>
          <w:bCs/>
        </w:rPr>
        <w:t xml:space="preserve">Áreas de la </w:t>
      </w:r>
      <w:r w:rsidR="00564E17" w:rsidRPr="00AD10EA">
        <w:rPr>
          <w:rFonts w:ascii="Arial" w:hAnsi="Arial" w:cs="Arial"/>
          <w:b/>
          <w:bCs/>
        </w:rPr>
        <w:t>C</w:t>
      </w:r>
      <w:r w:rsidRPr="00AD10EA">
        <w:rPr>
          <w:rFonts w:ascii="Arial" w:hAnsi="Arial" w:cs="Arial"/>
          <w:b/>
          <w:bCs/>
        </w:rPr>
        <w:t>oncesión</w:t>
      </w:r>
    </w:p>
    <w:p w:rsidR="00645B64" w:rsidRDefault="00C66EB0">
      <w:pPr>
        <w:suppressLineNumbers/>
        <w:suppressAutoHyphens/>
        <w:jc w:val="center"/>
        <w:rPr>
          <w:rFonts w:ascii="Arial" w:hAnsi="Arial" w:cs="Arial"/>
          <w:b/>
          <w:bCs/>
        </w:rPr>
      </w:pPr>
      <w:r>
        <w:rPr>
          <w:rFonts w:ascii="Arial" w:hAnsi="Arial" w:cs="Arial"/>
          <w:b/>
          <w:bCs/>
          <w:noProof/>
          <w:lang w:val="en-US" w:eastAsia="en-US"/>
        </w:rPr>
        <w:drawing>
          <wp:anchor distT="0" distB="0" distL="114300" distR="114300" simplePos="0" relativeHeight="251658240" behindDoc="1" locked="0" layoutInCell="1" allowOverlap="1">
            <wp:simplePos x="0" y="0"/>
            <wp:positionH relativeFrom="column">
              <wp:posOffset>456565</wp:posOffset>
            </wp:positionH>
            <wp:positionV relativeFrom="paragraph">
              <wp:posOffset>45720</wp:posOffset>
            </wp:positionV>
            <wp:extent cx="7867650" cy="5334000"/>
            <wp:effectExtent l="19050" t="0" r="0" b="0"/>
            <wp:wrapTight wrapText="bothSides">
              <wp:wrapPolygon edited="0">
                <wp:start x="-52" y="0"/>
                <wp:lineTo x="-52" y="21523"/>
                <wp:lineTo x="21600" y="21523"/>
                <wp:lineTo x="21600" y="0"/>
                <wp:lineTo x="-52"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7867650" cy="5334000"/>
                    </a:xfrm>
                    <a:prstGeom prst="rect">
                      <a:avLst/>
                    </a:prstGeom>
                    <a:noFill/>
                    <a:ln w="9525">
                      <a:noFill/>
                      <a:miter lim="800000"/>
                      <a:headEnd/>
                      <a:tailEnd/>
                    </a:ln>
                  </pic:spPr>
                </pic:pic>
              </a:graphicData>
            </a:graphic>
          </wp:anchor>
        </w:drawing>
      </w:r>
    </w:p>
    <w:p w:rsidR="00645B64" w:rsidRDefault="00645B64">
      <w:pPr>
        <w:suppressLineNumbers/>
        <w:suppressAutoHyphens/>
        <w:jc w:val="center"/>
        <w:rPr>
          <w:rFonts w:ascii="Arial" w:hAnsi="Arial" w:cs="Arial"/>
          <w:b/>
          <w:bCs/>
        </w:rPr>
      </w:pPr>
    </w:p>
    <w:p w:rsidR="00645B64" w:rsidRDefault="00645B64">
      <w:pPr>
        <w:suppressLineNumbers/>
        <w:suppressAutoHyphens/>
        <w:jc w:val="center"/>
        <w:rPr>
          <w:rFonts w:ascii="Arial" w:hAnsi="Arial" w:cs="Arial"/>
          <w:b/>
          <w:bCs/>
        </w:rPr>
      </w:pPr>
    </w:p>
    <w:p w:rsidR="00645B64" w:rsidRPr="00AD10EA" w:rsidRDefault="00645B64">
      <w:pPr>
        <w:suppressLineNumbers/>
        <w:suppressAutoHyphens/>
        <w:jc w:val="center"/>
        <w:rPr>
          <w:rFonts w:ascii="Arial" w:hAnsi="Arial" w:cs="Arial"/>
          <w:b/>
          <w:bCs/>
        </w:rPr>
      </w:pPr>
    </w:p>
    <w:p w:rsidR="00000000" w:rsidRDefault="00C66EB0">
      <w:pPr>
        <w:spacing w:after="120"/>
        <w:jc w:val="center"/>
      </w:pPr>
    </w:p>
    <w:p w:rsidR="00645B64" w:rsidRDefault="0013796B" w:rsidP="00645B64">
      <w:pPr>
        <w:spacing w:after="120"/>
        <w:jc w:val="center"/>
        <w:sectPr w:rsidR="00645B64" w:rsidSect="00C66EB0">
          <w:pgSz w:w="16840" w:h="11907" w:orient="landscape" w:code="9"/>
          <w:pgMar w:top="1440" w:right="1440" w:bottom="1287" w:left="1531" w:header="709" w:footer="709" w:gutter="0"/>
          <w:cols w:space="708"/>
          <w:docGrid w:linePitch="360"/>
        </w:sectPr>
      </w:pPr>
      <w:r w:rsidRPr="00AD10EA">
        <w:br w:type="page"/>
      </w:r>
    </w:p>
    <w:p w:rsidR="00000000" w:rsidRDefault="00645B64">
      <w:pPr>
        <w:spacing w:after="120"/>
        <w:jc w:val="center"/>
        <w:rPr>
          <w:rFonts w:ascii="Arial" w:hAnsi="Arial" w:cs="Arial"/>
          <w:b/>
          <w:bCs/>
        </w:rPr>
      </w:pPr>
      <w:r w:rsidRPr="00AD10EA" w:rsidDel="00645B64">
        <w:rPr>
          <w:rFonts w:ascii="Arial" w:hAnsi="Arial" w:cs="Arial"/>
          <w:b/>
          <w:bCs/>
        </w:rPr>
        <w:t xml:space="preserve"> </w:t>
      </w:r>
    </w:p>
    <w:p w:rsidR="00000000" w:rsidRDefault="002520E4">
      <w:pPr>
        <w:spacing w:after="120"/>
        <w:jc w:val="center"/>
        <w:rPr>
          <w:rFonts w:ascii="Arial" w:hAnsi="Arial" w:cs="Arial"/>
          <w:b/>
          <w:bCs/>
        </w:rPr>
      </w:pPr>
      <w:r w:rsidRPr="00AD10EA">
        <w:rPr>
          <w:rFonts w:ascii="Arial" w:hAnsi="Arial" w:cs="Arial"/>
          <w:b/>
          <w:bCs/>
        </w:rPr>
        <w:t>Anexo 3</w:t>
      </w:r>
    </w:p>
    <w:p w:rsidR="00DA3732" w:rsidRPr="00AD10EA" w:rsidRDefault="00DA3732" w:rsidP="0032026C">
      <w:pPr>
        <w:jc w:val="center"/>
        <w:rPr>
          <w:rFonts w:ascii="Arial" w:hAnsi="Arial" w:cs="Arial"/>
          <w:b/>
          <w:bCs/>
        </w:rPr>
      </w:pPr>
    </w:p>
    <w:p w:rsidR="00CF677B" w:rsidRDefault="00CF677B" w:rsidP="00CF677B">
      <w:pPr>
        <w:tabs>
          <w:tab w:val="left" w:pos="8505"/>
        </w:tabs>
        <w:ind w:right="-248"/>
        <w:jc w:val="center"/>
        <w:rPr>
          <w:rFonts w:ascii="Arial" w:hAnsi="Arial" w:cs="Arial"/>
          <w:b/>
          <w:sz w:val="22"/>
          <w:szCs w:val="22"/>
        </w:rPr>
      </w:pPr>
      <w:r w:rsidRPr="008F4A01">
        <w:rPr>
          <w:rFonts w:ascii="Arial" w:hAnsi="Arial" w:cs="Arial"/>
          <w:b/>
          <w:sz w:val="22"/>
          <w:szCs w:val="22"/>
        </w:rPr>
        <w:t>SERVICIOS DE NAVEGACIÓN AÉREA</w:t>
      </w:r>
    </w:p>
    <w:p w:rsidR="00CF677B" w:rsidRPr="001724D4" w:rsidRDefault="00CF677B" w:rsidP="00CF677B">
      <w:pPr>
        <w:ind w:right="3321"/>
        <w:jc w:val="both"/>
        <w:rPr>
          <w:rFonts w:ascii="Arial" w:hAnsi="Arial" w:cs="Arial"/>
          <w:sz w:val="22"/>
          <w:szCs w:val="22"/>
        </w:rPr>
      </w:pPr>
    </w:p>
    <w:p w:rsidR="00CF677B" w:rsidRPr="001724D4" w:rsidRDefault="00CF677B" w:rsidP="00CF677B">
      <w:pPr>
        <w:ind w:right="3321"/>
        <w:jc w:val="both"/>
        <w:rPr>
          <w:rFonts w:ascii="Arial" w:hAnsi="Arial" w:cs="Arial"/>
          <w:sz w:val="22"/>
          <w:szCs w:val="22"/>
        </w:rPr>
      </w:pP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control de tránsito aéreo</w:t>
      </w:r>
      <w:r w:rsidRPr="008F4A01">
        <w:rPr>
          <w:rFonts w:ascii="Arial" w:hAnsi="Arial" w:cs="Arial"/>
          <w:sz w:val="22"/>
          <w:szCs w:val="22"/>
        </w:rPr>
        <w:t>: control de área, control de aproximación, de vigilancia y de control de aeródromo.</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información de vuelo</w:t>
      </w:r>
      <w:r w:rsidRPr="008F4A01">
        <w:rPr>
          <w:rFonts w:ascii="Arial" w:hAnsi="Arial" w:cs="Arial"/>
          <w:sz w:val="22"/>
          <w:szCs w:val="22"/>
        </w:rPr>
        <w:t xml:space="preserve"> (basados en sistemas FIS y AFIS/AFTN)</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alerta a las aeronaves</w:t>
      </w:r>
      <w:r w:rsidRPr="008F4A01">
        <w:rPr>
          <w:rFonts w:ascii="Arial" w:hAnsi="Arial" w:cs="Arial"/>
          <w:sz w:val="22"/>
          <w:szCs w:val="22"/>
        </w:rPr>
        <w:t xml:space="preserve"> (basados en sistemas de comunicaciones ATM)</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información aeronáutica</w:t>
      </w:r>
      <w:r w:rsidRPr="008F4A01">
        <w:rPr>
          <w:rFonts w:ascii="Arial" w:hAnsi="Arial" w:cs="Arial"/>
          <w:sz w:val="22"/>
          <w:szCs w:val="22"/>
        </w:rPr>
        <w:t xml:space="preserve"> (basados en sistemas ATIS/VOLMET)</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comunicaciones aeronáuticas</w:t>
      </w:r>
      <w:r w:rsidRPr="008F4A01">
        <w:rPr>
          <w:rFonts w:ascii="Arial" w:hAnsi="Arial" w:cs="Arial"/>
          <w:sz w:val="22"/>
          <w:szCs w:val="22"/>
        </w:rPr>
        <w:t>: servicio móvil aeronáutico piloto/controlador, servicio fijo aeronáutico controlador/controlador (basados en radios VHF/UHF, sistema SCV)</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b/>
          <w:sz w:val="22"/>
          <w:szCs w:val="22"/>
        </w:rPr>
      </w:pPr>
      <w:r w:rsidRPr="008F4A01">
        <w:rPr>
          <w:rFonts w:ascii="Arial" w:hAnsi="Arial" w:cs="Arial"/>
          <w:b/>
          <w:sz w:val="22"/>
          <w:szCs w:val="22"/>
        </w:rPr>
        <w:t>Servicios de inspección de vuelo</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vigilancia aérea</w:t>
      </w:r>
      <w:r w:rsidRPr="008F4A01">
        <w:rPr>
          <w:rFonts w:ascii="Arial" w:hAnsi="Arial" w:cs="Arial"/>
          <w:sz w:val="22"/>
          <w:szCs w:val="22"/>
        </w:rPr>
        <w:t>, referidos a: detección y vigilancia por radiocomunicaciones. Basados en radar primario (PSR), radar secundario (SSR) y vigilancia automática y multilateración.</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meteorología aeronáutica</w:t>
      </w:r>
      <w:r w:rsidRPr="008F4A01">
        <w:rPr>
          <w:rFonts w:ascii="Arial" w:hAnsi="Arial" w:cs="Arial"/>
          <w:sz w:val="22"/>
          <w:szCs w:val="22"/>
        </w:rPr>
        <w:t>: observatorios meteorológicos, pronósticos meteorológicos, climatología (basados en la estación meteorológica AWOS más los equipos de antenas)</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radioayudas</w:t>
      </w:r>
      <w:r w:rsidRPr="008F4A01">
        <w:rPr>
          <w:rFonts w:ascii="Arial" w:hAnsi="Arial" w:cs="Arial"/>
          <w:sz w:val="22"/>
          <w:szCs w:val="22"/>
        </w:rPr>
        <w:t>: Basados en sistemas de aterrizaje por instrumentos (ILS), radiofaro (VOR/DME), NDB, GNSS y otros sistemas y estrategias que se estén desarrollando a favor de la navegación aérea</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ayudas visuales</w:t>
      </w:r>
      <w:r w:rsidRPr="008F4A01">
        <w:rPr>
          <w:rFonts w:ascii="Arial" w:hAnsi="Arial" w:cs="Arial"/>
          <w:sz w:val="22"/>
          <w:szCs w:val="22"/>
        </w:rPr>
        <w:t>: basados en sistemas de luces (Pista, Calles de rodajes, sistema de luces de aproximación), PAPI, ayudas visuales indicadoras de obstáculos, faro aeronáutico, mangas de viento y señalización vertical.</w:t>
      </w:r>
    </w:p>
    <w:p w:rsidR="00CF677B" w:rsidRPr="001724D4"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control y movimiento de aeronaves en tierra</w:t>
      </w:r>
      <w:r w:rsidRPr="008F4A01">
        <w:rPr>
          <w:rFonts w:ascii="Arial" w:hAnsi="Arial" w:cs="Arial"/>
          <w:sz w:val="22"/>
          <w:szCs w:val="22"/>
        </w:rPr>
        <w:t>: será prestado en forma coordinada, de acuerdo con las normas aeronáuticas, en especial acuerdo con lo previsto en el Manual de Servicios de Aeropuerto Parte 8. Puede realizarse con personal señalero o mediante sistema de guiado de atraque de aeronaves</w:t>
      </w:r>
    </w:p>
    <w:p w:rsidR="00CF677B" w:rsidRDefault="00CF677B" w:rsidP="00CF677B">
      <w:pPr>
        <w:pStyle w:val="Prrafodelista"/>
        <w:numPr>
          <w:ilvl w:val="0"/>
          <w:numId w:val="298"/>
        </w:numPr>
        <w:spacing w:before="240" w:after="200"/>
        <w:ind w:left="714" w:hanging="357"/>
        <w:contextualSpacing w:val="0"/>
        <w:jc w:val="both"/>
        <w:rPr>
          <w:rFonts w:ascii="Arial" w:hAnsi="Arial" w:cs="Arial"/>
          <w:sz w:val="22"/>
          <w:szCs w:val="22"/>
        </w:rPr>
      </w:pPr>
      <w:r w:rsidRPr="008F4A01">
        <w:rPr>
          <w:rFonts w:ascii="Arial" w:hAnsi="Arial" w:cs="Arial"/>
          <w:b/>
          <w:sz w:val="22"/>
          <w:szCs w:val="22"/>
        </w:rPr>
        <w:t>Servicios de abastecimiento de energía eléctrica</w:t>
      </w:r>
      <w:r w:rsidRPr="008F4A01">
        <w:rPr>
          <w:rFonts w:ascii="Arial" w:hAnsi="Arial" w:cs="Arial"/>
          <w:sz w:val="22"/>
          <w:szCs w:val="22"/>
        </w:rPr>
        <w:t>, de acuerdo a las cargas de energía eléctrica vigentes en el momento de la concesión. Basados en los sistemas instalados en la subestación principal, en sistemas especiales exclusivos de navegación aérea y en el sistema de emergencia de grupos electrógenos.</w:t>
      </w:r>
    </w:p>
    <w:p w:rsidR="00CF677B" w:rsidRDefault="00CF677B" w:rsidP="00CF677B">
      <w:pPr>
        <w:rPr>
          <w:rFonts w:ascii="Arial" w:hAnsi="Arial" w:cs="Arial"/>
          <w:b/>
        </w:rPr>
      </w:pPr>
    </w:p>
    <w:p w:rsidR="002520E4" w:rsidRPr="00AD10EA" w:rsidRDefault="002520E4">
      <w:pPr>
        <w:suppressLineNumbers/>
        <w:suppressAutoHyphens/>
        <w:jc w:val="center"/>
        <w:rPr>
          <w:rFonts w:ascii="Arial" w:hAnsi="Arial" w:cs="Arial"/>
          <w:b/>
          <w:bCs/>
        </w:rPr>
      </w:pPr>
    </w:p>
    <w:p w:rsidR="002520E4" w:rsidRDefault="007C69DD">
      <w:pPr>
        <w:suppressLineNumbers/>
        <w:suppressAutoHyphens/>
        <w:jc w:val="center"/>
        <w:rPr>
          <w:rFonts w:ascii="Arial" w:hAnsi="Arial" w:cs="Arial"/>
          <w:b/>
          <w:bCs/>
        </w:rPr>
      </w:pPr>
      <w:r w:rsidRPr="00AD10EA">
        <w:rPr>
          <w:rFonts w:ascii="Arial" w:hAnsi="Arial" w:cs="Arial"/>
          <w:b/>
          <w:bCs/>
        </w:rPr>
        <w:br w:type="page"/>
      </w:r>
      <w:r w:rsidR="002520E4" w:rsidRPr="00AD10EA">
        <w:rPr>
          <w:rFonts w:ascii="Arial" w:hAnsi="Arial" w:cs="Arial"/>
          <w:b/>
          <w:bCs/>
        </w:rPr>
        <w:t>Anexo 4</w:t>
      </w:r>
    </w:p>
    <w:p w:rsidR="00DA3732" w:rsidRPr="00AD10EA" w:rsidRDefault="00DA3732">
      <w:pPr>
        <w:suppressLineNumbers/>
        <w:suppressAutoHyphens/>
        <w:jc w:val="center"/>
        <w:rPr>
          <w:rFonts w:ascii="Arial" w:hAnsi="Arial" w:cs="Arial"/>
          <w:b/>
          <w:bCs/>
        </w:rPr>
      </w:pPr>
    </w:p>
    <w:p w:rsidR="002520E4" w:rsidRPr="00AD10EA" w:rsidRDefault="002520E4">
      <w:pPr>
        <w:suppressLineNumbers/>
        <w:suppressAutoHyphens/>
        <w:jc w:val="center"/>
        <w:rPr>
          <w:rFonts w:ascii="Arial" w:hAnsi="Arial" w:cs="Arial"/>
          <w:b/>
          <w:bCs/>
        </w:rPr>
      </w:pPr>
      <w:r w:rsidRPr="00AD10EA">
        <w:rPr>
          <w:rFonts w:ascii="Arial" w:hAnsi="Arial" w:cs="Arial"/>
          <w:b/>
          <w:bCs/>
        </w:rPr>
        <w:t xml:space="preserve">Entidades Públicas </w:t>
      </w:r>
    </w:p>
    <w:p w:rsidR="007C69DD" w:rsidRPr="00AD10EA" w:rsidRDefault="007C69DD">
      <w:pPr>
        <w:suppressLineNumbers/>
        <w:suppressAutoHyphens/>
        <w:jc w:val="center"/>
        <w:rPr>
          <w:rFonts w:ascii="Arial" w:hAnsi="Arial" w:cs="Arial"/>
          <w:b/>
          <w:bCs/>
        </w:rPr>
      </w:pPr>
    </w:p>
    <w:p w:rsidR="002520E4" w:rsidRPr="00AD10EA" w:rsidRDefault="002520E4">
      <w:pPr>
        <w:suppressLineNumbers/>
        <w:suppressAutoHyphens/>
        <w:jc w:val="center"/>
        <w:rPr>
          <w:rFonts w:ascii="Arial" w:hAnsi="Arial" w:cs="Arial"/>
          <w:b/>
          <w:bCs/>
          <w:sz w:val="22"/>
          <w:szCs w:val="48"/>
        </w:rPr>
      </w:pPr>
      <w:r w:rsidRPr="00AD10EA">
        <w:rPr>
          <w:rFonts w:ascii="Arial" w:hAnsi="Arial" w:cs="Arial"/>
          <w:b/>
          <w:bCs/>
          <w:sz w:val="22"/>
          <w:szCs w:val="48"/>
        </w:rPr>
        <w:t>ENTIDADES DEL ESTADO PERUANO QUE REALIZA</w:t>
      </w:r>
      <w:r w:rsidR="00B42C3C" w:rsidRPr="00AD10EA">
        <w:rPr>
          <w:rFonts w:ascii="Arial" w:hAnsi="Arial" w:cs="Arial"/>
          <w:b/>
          <w:bCs/>
          <w:sz w:val="22"/>
          <w:szCs w:val="48"/>
        </w:rPr>
        <w:t>RÁ</w:t>
      </w:r>
      <w:r w:rsidRPr="00AD10EA">
        <w:rPr>
          <w:rFonts w:ascii="Arial" w:hAnsi="Arial" w:cs="Arial"/>
          <w:b/>
          <w:bCs/>
          <w:sz w:val="22"/>
          <w:szCs w:val="48"/>
        </w:rPr>
        <w:t xml:space="preserve">N FUNCIONES </w:t>
      </w:r>
    </w:p>
    <w:p w:rsidR="002520E4" w:rsidRPr="00AD10EA" w:rsidRDefault="006F78CF">
      <w:pPr>
        <w:suppressLineNumbers/>
        <w:suppressAutoHyphens/>
        <w:jc w:val="center"/>
        <w:rPr>
          <w:rFonts w:ascii="Arial" w:hAnsi="Arial" w:cs="Arial"/>
          <w:b/>
          <w:bCs/>
          <w:sz w:val="22"/>
          <w:szCs w:val="48"/>
        </w:rPr>
      </w:pPr>
      <w:r w:rsidRPr="00AD10EA">
        <w:rPr>
          <w:rFonts w:ascii="Arial" w:hAnsi="Arial" w:cs="Arial"/>
          <w:b/>
          <w:bCs/>
          <w:sz w:val="22"/>
          <w:szCs w:val="48"/>
        </w:rPr>
        <w:t xml:space="preserve">EN EL </w:t>
      </w:r>
      <w:r w:rsidR="00B42C3C" w:rsidRPr="00AD10EA">
        <w:rPr>
          <w:rFonts w:ascii="Arial" w:hAnsi="Arial" w:cs="Arial"/>
          <w:b/>
          <w:bCs/>
          <w:sz w:val="22"/>
          <w:szCs w:val="48"/>
        </w:rPr>
        <w:t>AEROPUERTO</w:t>
      </w:r>
    </w:p>
    <w:p w:rsidR="002520E4" w:rsidRPr="00AD10EA" w:rsidRDefault="002520E4">
      <w:pPr>
        <w:suppressLineNumbers/>
        <w:suppressAutoHyphens/>
        <w:jc w:val="center"/>
        <w:rPr>
          <w:rFonts w:ascii="Arial" w:hAnsi="Arial" w:cs="Arial"/>
          <w:b/>
          <w:bCs/>
          <w:sz w:val="22"/>
          <w:szCs w:val="48"/>
        </w:rPr>
      </w:pPr>
    </w:p>
    <w:p w:rsidR="002520E4" w:rsidRPr="00AD10EA" w:rsidRDefault="002520E4">
      <w:pPr>
        <w:suppressLineNumbers/>
        <w:suppressAutoHyphens/>
        <w:spacing w:after="240"/>
        <w:jc w:val="both"/>
        <w:rPr>
          <w:rFonts w:ascii="Arial" w:hAnsi="Arial" w:cs="Arial"/>
          <w:sz w:val="22"/>
          <w:szCs w:val="48"/>
        </w:rPr>
      </w:pPr>
      <w:r w:rsidRPr="00AD10EA">
        <w:rPr>
          <w:rFonts w:ascii="Arial" w:hAnsi="Arial" w:cs="Arial"/>
          <w:sz w:val="22"/>
          <w:szCs w:val="48"/>
        </w:rPr>
        <w:t xml:space="preserve">Relación de entidades y organismos estatales que operan actualmente en </w:t>
      </w:r>
      <w:r w:rsidR="006F78CF" w:rsidRPr="00AD10EA">
        <w:rPr>
          <w:rFonts w:ascii="Arial" w:hAnsi="Arial" w:cs="Arial"/>
          <w:sz w:val="22"/>
          <w:szCs w:val="48"/>
        </w:rPr>
        <w:t>el AIVA</w:t>
      </w:r>
      <w:r w:rsidRPr="00AD10EA">
        <w:rPr>
          <w:rFonts w:ascii="Arial" w:hAnsi="Arial" w:cs="Arial"/>
          <w:sz w:val="22"/>
          <w:szCs w:val="48"/>
        </w:rPr>
        <w:t>:</w:t>
      </w:r>
    </w:p>
    <w:p w:rsidR="002520E4" w:rsidRPr="00AD10EA" w:rsidRDefault="002520E4" w:rsidP="000B3C7F">
      <w:pPr>
        <w:numPr>
          <w:ilvl w:val="0"/>
          <w:numId w:val="9"/>
        </w:numPr>
        <w:suppressLineNumbers/>
        <w:tabs>
          <w:tab w:val="clear" w:pos="705"/>
        </w:tabs>
        <w:suppressAutoHyphens/>
        <w:spacing w:after="120"/>
        <w:ind w:left="360" w:hanging="360"/>
        <w:jc w:val="both"/>
        <w:rPr>
          <w:rFonts w:ascii="Arial" w:hAnsi="Arial" w:cs="Arial"/>
          <w:b/>
          <w:sz w:val="22"/>
          <w:szCs w:val="48"/>
        </w:rPr>
      </w:pPr>
      <w:r w:rsidRPr="00AD10EA">
        <w:rPr>
          <w:rFonts w:ascii="Arial" w:hAnsi="Arial" w:cs="Arial"/>
          <w:b/>
          <w:sz w:val="22"/>
          <w:szCs w:val="48"/>
        </w:rPr>
        <w:t>Dirección General de Migraciones y Naturalización</w:t>
      </w:r>
    </w:p>
    <w:p w:rsidR="002520E4" w:rsidRPr="00AD10EA" w:rsidRDefault="002520E4">
      <w:pPr>
        <w:suppressLineNumbers/>
        <w:suppressAutoHyphens/>
        <w:spacing w:after="120"/>
        <w:ind w:left="360"/>
        <w:jc w:val="both"/>
        <w:rPr>
          <w:rFonts w:ascii="Arial" w:hAnsi="Arial" w:cs="Arial"/>
          <w:sz w:val="22"/>
          <w:szCs w:val="48"/>
        </w:rPr>
      </w:pPr>
      <w:r w:rsidRPr="00AD10EA">
        <w:rPr>
          <w:rFonts w:ascii="Arial" w:hAnsi="Arial" w:cs="Arial"/>
          <w:sz w:val="22"/>
          <w:szCs w:val="48"/>
        </w:rPr>
        <w:t xml:space="preserve">Dependencia del Ministerio del Interior, cuyas funciones principales son las de ocuparse del control migratorio de las personas nacionales y extranjeras; de la apertura y cierre de los puntos autorizados para el cruce internacional, en coordinación con </w:t>
      </w:r>
      <w:smartTag w:uri="urn:schemas-microsoft-com:office:smarttags" w:element="PersonName">
        <w:smartTagPr>
          <w:attr w:name="ProductID" w:val="la Superintendencia Nacional"/>
        </w:smartTagPr>
        <w:r w:rsidRPr="00AD10EA">
          <w:rPr>
            <w:rFonts w:ascii="Arial" w:hAnsi="Arial" w:cs="Arial"/>
            <w:sz w:val="22"/>
            <w:szCs w:val="48"/>
          </w:rPr>
          <w:t>la Superintendencia Nacional</w:t>
        </w:r>
      </w:smartTag>
      <w:r w:rsidRPr="00AD10EA">
        <w:rPr>
          <w:rFonts w:ascii="Arial" w:hAnsi="Arial" w:cs="Arial"/>
          <w:sz w:val="22"/>
          <w:szCs w:val="48"/>
        </w:rPr>
        <w:t xml:space="preserve"> de Aduanas, así como la notificación y puesta a disposición de </w:t>
      </w:r>
      <w:smartTag w:uri="urn:schemas-microsoft-com:office:smarttags" w:element="PersonName">
        <w:smartTagPr>
          <w:attr w:name="ProductID" w:val="la Polic￭a"/>
        </w:smartTagPr>
        <w:r w:rsidRPr="00AD10EA">
          <w:rPr>
            <w:rFonts w:ascii="Arial" w:hAnsi="Arial" w:cs="Arial"/>
            <w:sz w:val="22"/>
            <w:szCs w:val="48"/>
          </w:rPr>
          <w:t>la Policía</w:t>
        </w:r>
      </w:smartTag>
      <w:r w:rsidRPr="00AD10EA">
        <w:rPr>
          <w:rFonts w:ascii="Arial" w:hAnsi="Arial" w:cs="Arial"/>
          <w:sz w:val="22"/>
          <w:szCs w:val="48"/>
        </w:rPr>
        <w:t xml:space="preserve"> de Requisitorias de personas que se encuentran con orden de captura o impedimento de salida del país por razones judiciales.</w:t>
      </w:r>
    </w:p>
    <w:p w:rsidR="002520E4" w:rsidRPr="00AD10EA" w:rsidRDefault="002520E4">
      <w:pPr>
        <w:suppressLineNumbers/>
        <w:suppressAutoHyphens/>
        <w:spacing w:after="240"/>
        <w:ind w:left="360"/>
        <w:jc w:val="both"/>
        <w:rPr>
          <w:rFonts w:ascii="Arial" w:hAnsi="Arial" w:cs="Arial"/>
          <w:sz w:val="22"/>
          <w:szCs w:val="48"/>
        </w:rPr>
      </w:pPr>
      <w:r w:rsidRPr="00AD10EA">
        <w:rPr>
          <w:rFonts w:ascii="Arial" w:hAnsi="Arial" w:cs="Arial"/>
          <w:sz w:val="22"/>
          <w:szCs w:val="48"/>
        </w:rPr>
        <w:t>Su personal deberá contar con la debida autorización de ingreso en las áreas de seguridad donde desarrollan sus funciones (zona de salida y llegada de pasajeros internacionales denominada como zona de Duty Free)</w:t>
      </w:r>
      <w:r w:rsidR="002F2462" w:rsidRPr="00AD10EA">
        <w:rPr>
          <w:rFonts w:ascii="Arial" w:hAnsi="Arial" w:cs="Arial"/>
          <w:sz w:val="22"/>
          <w:szCs w:val="48"/>
        </w:rPr>
        <w:t>.</w:t>
      </w:r>
      <w:r w:rsidRPr="00AD10EA">
        <w:rPr>
          <w:rFonts w:ascii="Arial" w:hAnsi="Arial" w:cs="Arial"/>
          <w:sz w:val="22"/>
          <w:szCs w:val="48"/>
        </w:rPr>
        <w:t xml:space="preserve"> </w:t>
      </w:r>
    </w:p>
    <w:p w:rsidR="002520E4" w:rsidRPr="00AD10EA" w:rsidRDefault="002520E4" w:rsidP="000B3C7F">
      <w:pPr>
        <w:numPr>
          <w:ilvl w:val="0"/>
          <w:numId w:val="9"/>
        </w:numPr>
        <w:suppressLineNumbers/>
        <w:tabs>
          <w:tab w:val="clear" w:pos="705"/>
        </w:tabs>
        <w:suppressAutoHyphens/>
        <w:spacing w:after="120"/>
        <w:ind w:left="360" w:hanging="360"/>
        <w:jc w:val="both"/>
        <w:rPr>
          <w:rFonts w:ascii="Arial" w:hAnsi="Arial" w:cs="Arial"/>
          <w:b/>
          <w:sz w:val="22"/>
          <w:szCs w:val="48"/>
        </w:rPr>
      </w:pPr>
      <w:r w:rsidRPr="00AD10EA">
        <w:rPr>
          <w:rFonts w:ascii="Arial" w:hAnsi="Arial" w:cs="Arial"/>
          <w:b/>
          <w:sz w:val="22"/>
          <w:szCs w:val="48"/>
        </w:rPr>
        <w:t>PROMPERU E INDECOPI</w:t>
      </w:r>
    </w:p>
    <w:p w:rsidR="002520E4" w:rsidRPr="00AD10EA" w:rsidRDefault="002520E4">
      <w:pPr>
        <w:suppressLineNumbers/>
        <w:suppressAutoHyphens/>
        <w:spacing w:after="120"/>
        <w:ind w:left="360"/>
        <w:jc w:val="both"/>
        <w:rPr>
          <w:rFonts w:ascii="Arial" w:hAnsi="Arial" w:cs="Arial"/>
          <w:sz w:val="22"/>
          <w:szCs w:val="48"/>
        </w:rPr>
      </w:pPr>
      <w:r w:rsidRPr="00AD10EA">
        <w:rPr>
          <w:rFonts w:ascii="Arial" w:hAnsi="Arial" w:cs="Arial"/>
          <w:sz w:val="22"/>
          <w:szCs w:val="48"/>
        </w:rPr>
        <w:t xml:space="preserve">PROMPERU es un subprograma de </w:t>
      </w:r>
      <w:smartTag w:uri="urn:schemas-microsoft-com:office:smarttags" w:element="PersonName">
        <w:smartTagPr>
          <w:attr w:name="ProductID" w:val="la Presidencia"/>
        </w:smartTagPr>
        <w:r w:rsidRPr="00AD10EA">
          <w:rPr>
            <w:rFonts w:ascii="Arial" w:hAnsi="Arial" w:cs="Arial"/>
            <w:sz w:val="22"/>
            <w:szCs w:val="48"/>
          </w:rPr>
          <w:t>la Presidencia</w:t>
        </w:r>
      </w:smartTag>
      <w:r w:rsidRPr="00AD10EA">
        <w:rPr>
          <w:rFonts w:ascii="Arial" w:hAnsi="Arial" w:cs="Arial"/>
          <w:sz w:val="22"/>
          <w:szCs w:val="48"/>
        </w:rPr>
        <w:t xml:space="preserve"> del Consejo de Ministros, encargada de formular la política informativa para la difusión de la imagen y la realidad del Perú, así como orientar la estrategia de la promoción de las inversiones, el turismo y las exportaciones.</w:t>
      </w:r>
    </w:p>
    <w:p w:rsidR="002520E4" w:rsidRPr="00AD10EA" w:rsidRDefault="002520E4">
      <w:pPr>
        <w:suppressLineNumbers/>
        <w:suppressAutoHyphens/>
        <w:spacing w:after="120"/>
        <w:ind w:left="360"/>
        <w:jc w:val="both"/>
        <w:rPr>
          <w:rFonts w:ascii="Arial" w:hAnsi="Arial" w:cs="Arial"/>
          <w:sz w:val="22"/>
          <w:szCs w:val="48"/>
        </w:rPr>
      </w:pPr>
      <w:r w:rsidRPr="00AD10EA">
        <w:rPr>
          <w:rFonts w:ascii="Arial" w:hAnsi="Arial" w:cs="Arial"/>
          <w:sz w:val="22"/>
          <w:szCs w:val="48"/>
        </w:rPr>
        <w:t>INDECOPI es un organismo público descentralizado del Ministerio de Industria, Turismo, Integración y Negociaciones Comerciales Internacionales, encargado de la defensa del consumidor, la tutela del libre mercado y la protección de las creaciones intelectuales.</w:t>
      </w:r>
    </w:p>
    <w:p w:rsidR="002520E4" w:rsidRPr="00AD10EA" w:rsidRDefault="002520E4">
      <w:pPr>
        <w:suppressLineNumbers/>
        <w:suppressAutoHyphens/>
        <w:spacing w:after="240"/>
        <w:ind w:left="360"/>
        <w:jc w:val="both"/>
        <w:rPr>
          <w:rFonts w:ascii="Arial" w:hAnsi="Arial" w:cs="Arial"/>
          <w:sz w:val="22"/>
          <w:szCs w:val="48"/>
        </w:rPr>
      </w:pPr>
    </w:p>
    <w:p w:rsidR="009B27A8" w:rsidRPr="00AD10EA" w:rsidRDefault="009B27A8" w:rsidP="000B3C7F">
      <w:pPr>
        <w:numPr>
          <w:ilvl w:val="0"/>
          <w:numId w:val="9"/>
        </w:numPr>
        <w:suppressLineNumbers/>
        <w:tabs>
          <w:tab w:val="clear" w:pos="705"/>
        </w:tabs>
        <w:suppressAutoHyphens/>
        <w:spacing w:after="120"/>
        <w:ind w:left="360" w:hanging="360"/>
        <w:jc w:val="both"/>
        <w:rPr>
          <w:rFonts w:ascii="Arial" w:hAnsi="Arial" w:cs="Arial"/>
          <w:sz w:val="22"/>
          <w:szCs w:val="48"/>
        </w:rPr>
      </w:pPr>
      <w:r w:rsidRPr="00AD10EA">
        <w:rPr>
          <w:rFonts w:ascii="Arial" w:hAnsi="Arial" w:cs="Arial"/>
          <w:b/>
          <w:sz w:val="22"/>
          <w:szCs w:val="48"/>
        </w:rPr>
        <w:t xml:space="preserve">SUPERINTENDENCIA NACIONAL DE ADMINISTRACIÓN TRIBUTARIA (SUNAT - </w:t>
      </w:r>
      <w:r w:rsidR="002520E4" w:rsidRPr="00AD10EA">
        <w:rPr>
          <w:rFonts w:ascii="Arial" w:hAnsi="Arial" w:cs="Arial"/>
          <w:b/>
          <w:sz w:val="22"/>
          <w:szCs w:val="48"/>
        </w:rPr>
        <w:t>ADUANAS</w:t>
      </w:r>
      <w:r w:rsidRPr="00AD10EA">
        <w:rPr>
          <w:rFonts w:ascii="Arial" w:hAnsi="Arial" w:cs="Arial"/>
          <w:b/>
          <w:sz w:val="22"/>
          <w:szCs w:val="48"/>
        </w:rPr>
        <w:t>)</w:t>
      </w:r>
    </w:p>
    <w:p w:rsidR="009B27A8" w:rsidRPr="00AD10EA" w:rsidRDefault="009B27A8" w:rsidP="009B27A8">
      <w:pPr>
        <w:pStyle w:val="NormalWeb"/>
        <w:ind w:left="360"/>
        <w:jc w:val="both"/>
        <w:rPr>
          <w:rFonts w:ascii="Arial" w:hAnsi="Arial" w:cs="Arial"/>
          <w:sz w:val="22"/>
          <w:szCs w:val="48"/>
        </w:rPr>
      </w:pPr>
      <w:smartTag w:uri="urn:schemas-microsoft-com:office:smarttags" w:element="PersonName">
        <w:smartTagPr>
          <w:attr w:name="ProductID" w:val="la Superintendencia Nacional"/>
        </w:smartTagPr>
        <w:r w:rsidRPr="00AD10EA">
          <w:rPr>
            <w:rFonts w:ascii="Arial" w:hAnsi="Arial" w:cs="Arial"/>
            <w:sz w:val="22"/>
            <w:szCs w:val="48"/>
          </w:rPr>
          <w:t>La Superintendencia Nacional</w:t>
        </w:r>
      </w:smartTag>
      <w:r w:rsidRPr="00AD10EA">
        <w:rPr>
          <w:rFonts w:ascii="Arial" w:hAnsi="Arial" w:cs="Arial"/>
          <w:sz w:val="22"/>
          <w:szCs w:val="48"/>
        </w:rPr>
        <w:t xml:space="preserve"> de Administración Tributaria es una Institución Pública descentralizada del Sector Economía y Finanzas que, en virtud a lo dispuesto por el Decreto Supremo N° 061-2002-PCM, expedido de acuerdo a lo establecido en el numeral 13.1 del artículo 13° de </w:t>
      </w:r>
      <w:smartTag w:uri="urn:schemas-microsoft-com:office:smarttags" w:element="PersonName">
        <w:smartTagPr>
          <w:attr w:name="ProductID" w:val="la Ley N"/>
        </w:smartTagPr>
        <w:r w:rsidRPr="00AD10EA">
          <w:rPr>
            <w:rFonts w:ascii="Arial" w:hAnsi="Arial" w:cs="Arial"/>
            <w:sz w:val="22"/>
            <w:szCs w:val="48"/>
          </w:rPr>
          <w:t>la Ley N</w:t>
        </w:r>
      </w:smartTag>
      <w:r w:rsidRPr="00AD10EA">
        <w:rPr>
          <w:rFonts w:ascii="Arial" w:hAnsi="Arial" w:cs="Arial"/>
          <w:sz w:val="22"/>
          <w:szCs w:val="48"/>
        </w:rPr>
        <w:t xml:space="preserve">° </w:t>
      </w:r>
      <w:smartTag w:uri="urn:schemas-microsoft-com:office:smarttags" w:element="metricconverter">
        <w:smartTagPr>
          <w:attr w:name="ProductID" w:val="27658, ha"/>
        </w:smartTagPr>
        <w:r w:rsidRPr="00AD10EA">
          <w:rPr>
            <w:rFonts w:ascii="Arial" w:hAnsi="Arial" w:cs="Arial"/>
            <w:sz w:val="22"/>
            <w:szCs w:val="48"/>
          </w:rPr>
          <w:t>27658, ha</w:t>
        </w:r>
      </w:smartTag>
      <w:r w:rsidRPr="00AD10EA">
        <w:rPr>
          <w:rFonts w:ascii="Arial" w:hAnsi="Arial" w:cs="Arial"/>
          <w:sz w:val="22"/>
          <w:szCs w:val="48"/>
        </w:rPr>
        <w:t xml:space="preserve"> absorbido a </w:t>
      </w:r>
      <w:smartTag w:uri="urn:schemas-microsoft-com:office:smarttags" w:element="PersonName">
        <w:smartTagPr>
          <w:attr w:name="ProductID" w:val="la Superintendencia Nacional"/>
        </w:smartTagPr>
        <w:r w:rsidRPr="00AD10EA">
          <w:rPr>
            <w:rFonts w:ascii="Arial" w:hAnsi="Arial" w:cs="Arial"/>
            <w:sz w:val="22"/>
            <w:szCs w:val="48"/>
          </w:rPr>
          <w:t>la Superintendencia Nacional</w:t>
        </w:r>
      </w:smartTag>
      <w:r w:rsidRPr="00AD10EA">
        <w:rPr>
          <w:rFonts w:ascii="Arial" w:hAnsi="Arial" w:cs="Arial"/>
          <w:sz w:val="22"/>
          <w:szCs w:val="48"/>
        </w:rPr>
        <w:t xml:space="preserve"> de Aduanas, asumiendo las funciones, facultades y atribuciones que por ley, correspondían a esta entidad.</w:t>
      </w:r>
    </w:p>
    <w:p w:rsidR="002520E4" w:rsidRPr="00AD10EA" w:rsidRDefault="009B27A8">
      <w:pPr>
        <w:suppressLineNumbers/>
        <w:suppressAutoHyphens/>
        <w:spacing w:after="120"/>
        <w:ind w:left="360"/>
        <w:jc w:val="both"/>
        <w:rPr>
          <w:rFonts w:ascii="Arial" w:hAnsi="Arial" w:cs="Arial"/>
          <w:sz w:val="22"/>
          <w:szCs w:val="48"/>
        </w:rPr>
      </w:pPr>
      <w:r w:rsidRPr="00AD10EA">
        <w:rPr>
          <w:rFonts w:ascii="Arial" w:hAnsi="Arial" w:cs="Arial"/>
          <w:sz w:val="22"/>
          <w:szCs w:val="48"/>
        </w:rPr>
        <w:t xml:space="preserve">Este Organismo está </w:t>
      </w:r>
      <w:r w:rsidR="002520E4" w:rsidRPr="00AD10EA">
        <w:rPr>
          <w:rFonts w:ascii="Arial" w:hAnsi="Arial" w:cs="Arial"/>
          <w:sz w:val="22"/>
          <w:szCs w:val="48"/>
        </w:rPr>
        <w:t>encargado de la administración, recaudación, control y fiscalización del tráfico internacional de mercancías, medios de transporte y personas, dentro del territorio aduanero.</w:t>
      </w:r>
    </w:p>
    <w:p w:rsidR="002520E4" w:rsidRPr="00AD10EA" w:rsidRDefault="002520E4">
      <w:pPr>
        <w:suppressLineNumbers/>
        <w:suppressAutoHyphens/>
        <w:spacing w:after="120"/>
        <w:ind w:left="360"/>
        <w:jc w:val="both"/>
        <w:rPr>
          <w:rFonts w:ascii="Arial" w:hAnsi="Arial" w:cs="Arial"/>
          <w:sz w:val="22"/>
          <w:szCs w:val="48"/>
        </w:rPr>
      </w:pPr>
      <w:r w:rsidRPr="00AD10EA">
        <w:rPr>
          <w:rFonts w:ascii="Arial" w:hAnsi="Arial" w:cs="Arial"/>
          <w:sz w:val="22"/>
          <w:szCs w:val="48"/>
        </w:rPr>
        <w:t xml:space="preserve">Sólo estará autorizado a ingresar a las zonas restringidas del Aeropuerto el personal de </w:t>
      </w:r>
      <w:r w:rsidR="009B27A8" w:rsidRPr="00AD10EA">
        <w:rPr>
          <w:rFonts w:ascii="Arial" w:hAnsi="Arial" w:cs="Arial"/>
          <w:sz w:val="22"/>
          <w:szCs w:val="48"/>
        </w:rPr>
        <w:t>SUNAT</w:t>
      </w:r>
      <w:r w:rsidRPr="00AD10EA">
        <w:rPr>
          <w:rFonts w:ascii="Arial" w:hAnsi="Arial" w:cs="Arial"/>
          <w:sz w:val="22"/>
          <w:szCs w:val="48"/>
        </w:rPr>
        <w:t xml:space="preserve"> destacado permanentemente al Aeropuerto, para ejecutar sus funciones dentro del mismo.  Dicho personal deberá contar con la debida autorización de ingreso emitida por El </w:t>
      </w:r>
      <w:r w:rsidR="007126AF" w:rsidRPr="00AD10EA">
        <w:rPr>
          <w:rFonts w:ascii="Arial" w:hAnsi="Arial" w:cs="Arial"/>
          <w:sz w:val="22"/>
          <w:szCs w:val="48"/>
        </w:rPr>
        <w:t>CONCESIONARIO</w:t>
      </w:r>
      <w:r w:rsidRPr="00AD10EA">
        <w:rPr>
          <w:rFonts w:ascii="Arial" w:hAnsi="Arial" w:cs="Arial"/>
          <w:sz w:val="22"/>
          <w:szCs w:val="48"/>
        </w:rPr>
        <w:t xml:space="preserve"> a las zonas de control de pasajeros de llegada (salón de recojo de equipajes y control de aduanas, llegada de pasajeros nacionales y plataforma) y a las instalaciones consideradas como zona primaria</w:t>
      </w:r>
      <w:r w:rsidRPr="00AD10EA">
        <w:rPr>
          <w:rStyle w:val="Refdenotaalpie"/>
          <w:rFonts w:ascii="Arial" w:hAnsi="Arial" w:cs="Arial"/>
          <w:sz w:val="22"/>
          <w:szCs w:val="48"/>
        </w:rPr>
        <w:footnoteReference w:id="2"/>
      </w:r>
      <w:r w:rsidRPr="00AD10EA">
        <w:rPr>
          <w:rFonts w:ascii="Arial" w:hAnsi="Arial" w:cs="Arial"/>
          <w:sz w:val="22"/>
          <w:szCs w:val="48"/>
        </w:rPr>
        <w:t xml:space="preserve"> donde se ejecutan actividades aduaneras, para el estricto ejercicio de sus funciones, cuando se encuentren debidamente uniformados o identificados con el fotocheck emitido por EL </w:t>
      </w:r>
      <w:r w:rsidR="007126AF" w:rsidRPr="00AD10EA">
        <w:rPr>
          <w:rFonts w:ascii="Arial" w:hAnsi="Arial" w:cs="Arial"/>
          <w:sz w:val="22"/>
          <w:szCs w:val="48"/>
        </w:rPr>
        <w:t>CONCESIONARIO</w:t>
      </w:r>
      <w:r w:rsidRPr="00AD10EA">
        <w:rPr>
          <w:rFonts w:ascii="Arial" w:hAnsi="Arial" w:cs="Arial"/>
          <w:sz w:val="22"/>
          <w:szCs w:val="48"/>
        </w:rPr>
        <w:t xml:space="preserve">. </w:t>
      </w:r>
    </w:p>
    <w:p w:rsidR="002520E4" w:rsidRPr="00AD10EA" w:rsidRDefault="002520E4">
      <w:pPr>
        <w:suppressLineNumbers/>
        <w:suppressAutoHyphens/>
        <w:spacing w:after="240"/>
        <w:ind w:left="360"/>
        <w:jc w:val="both"/>
        <w:rPr>
          <w:rFonts w:ascii="Arial" w:hAnsi="Arial" w:cs="Arial"/>
          <w:sz w:val="22"/>
          <w:szCs w:val="48"/>
        </w:rPr>
      </w:pPr>
      <w:r w:rsidRPr="00AD10EA">
        <w:rPr>
          <w:rFonts w:ascii="Arial" w:hAnsi="Arial" w:cs="Arial"/>
          <w:sz w:val="22"/>
          <w:szCs w:val="48"/>
        </w:rPr>
        <w:t xml:space="preserve">De acuerdo a lo dispuesto en el artículo </w:t>
      </w:r>
      <w:r w:rsidR="000E7C1F" w:rsidRPr="00AD10EA">
        <w:rPr>
          <w:rFonts w:ascii="Arial" w:hAnsi="Arial" w:cs="Arial"/>
          <w:sz w:val="22"/>
          <w:szCs w:val="48"/>
        </w:rPr>
        <w:t xml:space="preserve">141° </w:t>
      </w:r>
      <w:r w:rsidRPr="00AD10EA">
        <w:rPr>
          <w:rFonts w:ascii="Arial" w:hAnsi="Arial" w:cs="Arial"/>
          <w:sz w:val="22"/>
          <w:szCs w:val="48"/>
        </w:rPr>
        <w:t xml:space="preserve">del Reglamento de </w:t>
      </w:r>
      <w:smartTag w:uri="urn:schemas-microsoft-com:office:smarttags" w:element="PersonName">
        <w:smartTagPr>
          <w:attr w:name="ProductID" w:val="la Ley General"/>
        </w:smartTagPr>
        <w:r w:rsidRPr="00AD10EA">
          <w:rPr>
            <w:rFonts w:ascii="Arial" w:hAnsi="Arial" w:cs="Arial"/>
            <w:sz w:val="22"/>
            <w:szCs w:val="48"/>
          </w:rPr>
          <w:t>la Ley General</w:t>
        </w:r>
      </w:smartTag>
      <w:r w:rsidRPr="00AD10EA">
        <w:rPr>
          <w:rFonts w:ascii="Arial" w:hAnsi="Arial" w:cs="Arial"/>
          <w:sz w:val="22"/>
          <w:szCs w:val="48"/>
        </w:rPr>
        <w:t xml:space="preserve"> de Aduanas</w:t>
      </w:r>
      <w:r w:rsidR="000E7C1F" w:rsidRPr="00AD10EA">
        <w:rPr>
          <w:rFonts w:ascii="Arial" w:hAnsi="Arial" w:cs="Arial"/>
          <w:sz w:val="22"/>
          <w:szCs w:val="48"/>
        </w:rPr>
        <w:t xml:space="preserve"> (Decreto Legislativo N° 1053),</w:t>
      </w:r>
      <w:r w:rsidRPr="00AD10EA">
        <w:rPr>
          <w:rFonts w:ascii="Arial" w:hAnsi="Arial" w:cs="Arial"/>
          <w:sz w:val="22"/>
          <w:szCs w:val="48"/>
        </w:rPr>
        <w:t xml:space="preserve"> aprobado por Decreto Supremo </w:t>
      </w:r>
      <w:r w:rsidR="000E7C1F" w:rsidRPr="00AD10EA">
        <w:rPr>
          <w:rFonts w:ascii="Arial" w:hAnsi="Arial" w:cs="Arial"/>
          <w:sz w:val="22"/>
          <w:szCs w:val="48"/>
        </w:rPr>
        <w:t>Nº010</w:t>
      </w:r>
      <w:r w:rsidRPr="00AD10EA">
        <w:rPr>
          <w:rFonts w:ascii="Arial" w:hAnsi="Arial" w:cs="Arial"/>
          <w:sz w:val="22"/>
          <w:szCs w:val="48"/>
        </w:rPr>
        <w:t>-</w:t>
      </w:r>
      <w:r w:rsidR="000E7C1F" w:rsidRPr="00AD10EA">
        <w:rPr>
          <w:rFonts w:ascii="Arial" w:hAnsi="Arial" w:cs="Arial"/>
          <w:sz w:val="22"/>
          <w:szCs w:val="48"/>
        </w:rPr>
        <w:t>2009</w:t>
      </w:r>
      <w:r w:rsidRPr="00AD10EA">
        <w:rPr>
          <w:rFonts w:ascii="Arial" w:hAnsi="Arial" w:cs="Arial"/>
          <w:sz w:val="22"/>
          <w:szCs w:val="48"/>
        </w:rPr>
        <w:t xml:space="preserve">-EF, la autoridad aduanera podrá exigir al </w:t>
      </w:r>
      <w:r w:rsidR="007126AF" w:rsidRPr="00AD10EA">
        <w:rPr>
          <w:rFonts w:ascii="Arial" w:hAnsi="Arial" w:cs="Arial"/>
          <w:sz w:val="22"/>
          <w:szCs w:val="48"/>
        </w:rPr>
        <w:t>CONCESIONARIO</w:t>
      </w:r>
      <w:r w:rsidRPr="00AD10EA">
        <w:rPr>
          <w:rFonts w:ascii="Arial" w:hAnsi="Arial" w:cs="Arial"/>
          <w:sz w:val="22"/>
          <w:szCs w:val="48"/>
        </w:rPr>
        <w:t xml:space="preserve">, contar con zonas de carga y descarga debidamente delimitadas, equipos de manipuleo y control de peso de la carga, vehículos de carga, oficinas y puestos de control adecuados para el desarrollo de sus actividades, equipos de seguridad contra incendios, medios de comunicación y equipos de computo que permitan la interconexión electrónica con </w:t>
      </w:r>
      <w:smartTag w:uri="urn:schemas-microsoft-com:office:smarttags" w:element="PersonName">
        <w:smartTagPr>
          <w:attr w:name="ProductID" w:val="la SUNAT."/>
        </w:smartTagPr>
        <w:r w:rsidRPr="00AD10EA">
          <w:rPr>
            <w:rFonts w:ascii="Arial" w:hAnsi="Arial" w:cs="Arial"/>
            <w:sz w:val="22"/>
            <w:szCs w:val="48"/>
          </w:rPr>
          <w:t>la SUNAT.</w:t>
        </w:r>
      </w:smartTag>
    </w:p>
    <w:p w:rsidR="002520E4" w:rsidRPr="00AD10EA" w:rsidRDefault="002520E4" w:rsidP="000B3C7F">
      <w:pPr>
        <w:numPr>
          <w:ilvl w:val="0"/>
          <w:numId w:val="9"/>
        </w:numPr>
        <w:suppressLineNumbers/>
        <w:tabs>
          <w:tab w:val="clear" w:pos="705"/>
        </w:tabs>
        <w:suppressAutoHyphens/>
        <w:spacing w:after="120"/>
        <w:ind w:left="360" w:hanging="360"/>
        <w:jc w:val="both"/>
        <w:rPr>
          <w:rFonts w:ascii="Arial" w:hAnsi="Arial" w:cs="Arial"/>
          <w:b/>
          <w:sz w:val="22"/>
          <w:szCs w:val="48"/>
        </w:rPr>
      </w:pPr>
      <w:r w:rsidRPr="00AD10EA">
        <w:rPr>
          <w:rFonts w:ascii="Arial" w:hAnsi="Arial" w:cs="Arial"/>
          <w:b/>
          <w:sz w:val="22"/>
          <w:szCs w:val="48"/>
        </w:rPr>
        <w:t>Servicio Nacional de Sanidad Agraria – SENASA</w:t>
      </w:r>
    </w:p>
    <w:p w:rsidR="002520E4" w:rsidRPr="00AD10EA" w:rsidRDefault="002520E4">
      <w:pPr>
        <w:suppressLineNumbers/>
        <w:suppressAutoHyphens/>
        <w:spacing w:after="120"/>
        <w:ind w:left="360"/>
        <w:jc w:val="both"/>
        <w:rPr>
          <w:rFonts w:ascii="Arial" w:hAnsi="Arial" w:cs="Arial"/>
          <w:sz w:val="22"/>
          <w:szCs w:val="48"/>
        </w:rPr>
      </w:pPr>
      <w:smartTag w:uri="urn:schemas-microsoft-com:office:smarttags" w:element="PersonName">
        <w:smartTagPr>
          <w:attr w:name="ProductID" w:val="La Oficina"/>
        </w:smartTagPr>
        <w:r w:rsidRPr="00AD10EA">
          <w:rPr>
            <w:rFonts w:ascii="Arial" w:hAnsi="Arial" w:cs="Arial"/>
            <w:sz w:val="22"/>
            <w:szCs w:val="48"/>
          </w:rPr>
          <w:t>La Oficina</w:t>
        </w:r>
      </w:smartTag>
      <w:r w:rsidRPr="00AD10EA">
        <w:rPr>
          <w:rFonts w:ascii="Arial" w:hAnsi="Arial" w:cs="Arial"/>
          <w:sz w:val="22"/>
          <w:szCs w:val="48"/>
        </w:rPr>
        <w:t xml:space="preserve"> de Sanidad Agraria del SENASA, la cual se encarga del control sanitario de animales y vegetales, de sus productos, subproductos y derivados.</w:t>
      </w:r>
    </w:p>
    <w:p w:rsidR="002520E4" w:rsidRPr="00AD10EA" w:rsidRDefault="002520E4">
      <w:pPr>
        <w:suppressLineNumbers/>
        <w:suppressAutoHyphens/>
        <w:spacing w:after="240"/>
        <w:ind w:left="360"/>
        <w:jc w:val="both"/>
        <w:rPr>
          <w:rFonts w:ascii="Arial" w:hAnsi="Arial" w:cs="Arial"/>
          <w:sz w:val="22"/>
          <w:szCs w:val="48"/>
        </w:rPr>
      </w:pPr>
      <w:r w:rsidRPr="00AD10EA">
        <w:rPr>
          <w:rFonts w:ascii="Arial" w:hAnsi="Arial" w:cs="Arial"/>
          <w:sz w:val="22"/>
          <w:szCs w:val="48"/>
        </w:rPr>
        <w:t>El personal de esta entidad deberá contar con la debida autorización de ingreso a las zonas de control de pasajeros de llegada, salón de recojo de equipajes y control de aduanas, llegada de pasajeros nacionales e internacionales y plataforma. Dicho personal no estará autorizado a ingresar a las zonas de las salas de embarque de pasajeros nacionales e internacionales ni a las zonas de tiendas libres (Duty Free).</w:t>
      </w:r>
    </w:p>
    <w:p w:rsidR="002520E4" w:rsidRPr="00AD10EA" w:rsidRDefault="002520E4" w:rsidP="000B3C7F">
      <w:pPr>
        <w:numPr>
          <w:ilvl w:val="0"/>
          <w:numId w:val="9"/>
        </w:numPr>
        <w:suppressLineNumbers/>
        <w:tabs>
          <w:tab w:val="clear" w:pos="705"/>
        </w:tabs>
        <w:suppressAutoHyphens/>
        <w:spacing w:after="120"/>
        <w:ind w:left="360" w:hanging="360"/>
        <w:jc w:val="both"/>
        <w:rPr>
          <w:rFonts w:ascii="Arial" w:hAnsi="Arial" w:cs="Arial"/>
          <w:b/>
          <w:sz w:val="22"/>
          <w:szCs w:val="48"/>
        </w:rPr>
      </w:pPr>
      <w:r w:rsidRPr="00AD10EA">
        <w:rPr>
          <w:rFonts w:ascii="Arial" w:hAnsi="Arial" w:cs="Arial"/>
          <w:b/>
          <w:sz w:val="22"/>
          <w:szCs w:val="48"/>
        </w:rPr>
        <w:t>Requisitorias</w:t>
      </w:r>
    </w:p>
    <w:p w:rsidR="002520E4" w:rsidRPr="00AD10EA" w:rsidRDefault="002520E4">
      <w:pPr>
        <w:suppressLineNumbers/>
        <w:suppressAutoHyphens/>
        <w:spacing w:after="120"/>
        <w:ind w:left="360"/>
        <w:jc w:val="both"/>
        <w:rPr>
          <w:rFonts w:ascii="Arial" w:hAnsi="Arial" w:cs="Arial"/>
          <w:sz w:val="22"/>
          <w:szCs w:val="48"/>
        </w:rPr>
      </w:pPr>
      <w:r w:rsidRPr="00AD10EA">
        <w:rPr>
          <w:rFonts w:ascii="Arial" w:hAnsi="Arial" w:cs="Arial"/>
          <w:sz w:val="22"/>
          <w:szCs w:val="48"/>
        </w:rPr>
        <w:t xml:space="preserve">Dirección de </w:t>
      </w:r>
      <w:smartTag w:uri="urn:schemas-microsoft-com:office:smarttags" w:element="PersonName">
        <w:smartTagPr>
          <w:attr w:name="ProductID" w:val="la Polic￭a Nacional"/>
        </w:smartTagPr>
        <w:r w:rsidRPr="00AD10EA">
          <w:rPr>
            <w:rFonts w:ascii="Arial" w:hAnsi="Arial" w:cs="Arial"/>
            <w:sz w:val="22"/>
            <w:szCs w:val="48"/>
          </w:rPr>
          <w:t>la Policía Nacional</w:t>
        </w:r>
      </w:smartTag>
      <w:r w:rsidRPr="00AD10EA">
        <w:rPr>
          <w:rFonts w:ascii="Arial" w:hAnsi="Arial" w:cs="Arial"/>
          <w:sz w:val="22"/>
          <w:szCs w:val="48"/>
        </w:rPr>
        <w:t xml:space="preserve">, dependiente de </w:t>
      </w:r>
      <w:smartTag w:uri="urn:schemas-microsoft-com:office:smarttags" w:element="PersonName">
        <w:smartTagPr>
          <w:attr w:name="ProductID" w:val="la Polic￭a Judicial"/>
        </w:smartTagPr>
        <w:r w:rsidRPr="00AD10EA">
          <w:rPr>
            <w:rFonts w:ascii="Arial" w:hAnsi="Arial" w:cs="Arial"/>
            <w:sz w:val="22"/>
            <w:szCs w:val="48"/>
          </w:rPr>
          <w:t>la Policía Judicial</w:t>
        </w:r>
      </w:smartTag>
      <w:r w:rsidRPr="00AD10EA">
        <w:rPr>
          <w:rFonts w:ascii="Arial" w:hAnsi="Arial" w:cs="Arial"/>
          <w:sz w:val="22"/>
          <w:szCs w:val="48"/>
        </w:rPr>
        <w:t xml:space="preserve">, encargada de verificar la situación jurídica de los pasajeros tales como ordenes de captura, impedimentos de salida, entre otros. </w:t>
      </w:r>
    </w:p>
    <w:p w:rsidR="002520E4" w:rsidRPr="00AD10EA" w:rsidRDefault="002520E4">
      <w:pPr>
        <w:suppressLineNumbers/>
        <w:suppressAutoHyphens/>
        <w:spacing w:after="240"/>
        <w:ind w:left="360"/>
        <w:jc w:val="both"/>
        <w:rPr>
          <w:rFonts w:ascii="Arial" w:hAnsi="Arial" w:cs="Arial"/>
          <w:sz w:val="22"/>
          <w:szCs w:val="48"/>
        </w:rPr>
      </w:pPr>
      <w:r w:rsidRPr="00AD10EA">
        <w:rPr>
          <w:rFonts w:ascii="Arial" w:hAnsi="Arial" w:cs="Arial"/>
          <w:sz w:val="22"/>
          <w:szCs w:val="48"/>
        </w:rPr>
        <w:t>Su personal deberá contar con autorización de ingreso a la sala de arribos.</w:t>
      </w:r>
    </w:p>
    <w:p w:rsidR="002520E4" w:rsidRPr="00AD10EA" w:rsidRDefault="000E7C1F" w:rsidP="000B3C7F">
      <w:pPr>
        <w:numPr>
          <w:ilvl w:val="0"/>
          <w:numId w:val="9"/>
        </w:numPr>
        <w:suppressLineNumbers/>
        <w:tabs>
          <w:tab w:val="clear" w:pos="705"/>
        </w:tabs>
        <w:suppressAutoHyphens/>
        <w:spacing w:after="120"/>
        <w:ind w:left="360" w:hanging="360"/>
        <w:jc w:val="both"/>
        <w:rPr>
          <w:rFonts w:ascii="Arial" w:hAnsi="Arial" w:cs="Arial"/>
          <w:b/>
          <w:sz w:val="22"/>
          <w:szCs w:val="48"/>
        </w:rPr>
      </w:pPr>
      <w:r w:rsidRPr="00AD10EA">
        <w:rPr>
          <w:rFonts w:ascii="Arial" w:hAnsi="Arial" w:cs="Arial"/>
          <w:b/>
          <w:sz w:val="22"/>
          <w:szCs w:val="48"/>
        </w:rPr>
        <w:t>Dirección de Seguridad</w:t>
      </w:r>
      <w:r w:rsidR="00CA105A" w:rsidRPr="00AD10EA">
        <w:rPr>
          <w:rFonts w:ascii="Arial" w:hAnsi="Arial" w:cs="Arial"/>
          <w:b/>
          <w:sz w:val="22"/>
          <w:szCs w:val="48"/>
        </w:rPr>
        <w:t xml:space="preserve"> Aeroportuaria</w:t>
      </w:r>
      <w:r w:rsidRPr="00AD10EA">
        <w:rPr>
          <w:rFonts w:ascii="Arial" w:hAnsi="Arial" w:cs="Arial"/>
          <w:b/>
          <w:sz w:val="22"/>
          <w:szCs w:val="48"/>
        </w:rPr>
        <w:t xml:space="preserve"> </w:t>
      </w:r>
      <w:r w:rsidR="002520E4" w:rsidRPr="00AD10EA">
        <w:rPr>
          <w:rFonts w:ascii="Arial" w:hAnsi="Arial" w:cs="Arial"/>
          <w:b/>
          <w:sz w:val="22"/>
          <w:szCs w:val="48"/>
        </w:rPr>
        <w:t xml:space="preserve">de </w:t>
      </w:r>
      <w:smartTag w:uri="urn:schemas-microsoft-com:office:smarttags" w:element="PersonName">
        <w:smartTagPr>
          <w:attr w:name="ProductID" w:val="la Polic￭a Nacional"/>
        </w:smartTagPr>
        <w:r w:rsidR="002520E4" w:rsidRPr="00AD10EA">
          <w:rPr>
            <w:rFonts w:ascii="Arial" w:hAnsi="Arial" w:cs="Arial"/>
            <w:b/>
            <w:sz w:val="22"/>
            <w:szCs w:val="48"/>
          </w:rPr>
          <w:t>la Policía Nacional</w:t>
        </w:r>
      </w:smartTag>
      <w:r w:rsidR="002520E4" w:rsidRPr="00AD10EA">
        <w:rPr>
          <w:rFonts w:ascii="Arial" w:hAnsi="Arial" w:cs="Arial"/>
          <w:b/>
          <w:sz w:val="22"/>
          <w:szCs w:val="48"/>
        </w:rPr>
        <w:t xml:space="preserve"> del Perú (</w:t>
      </w:r>
      <w:r w:rsidR="00CA105A" w:rsidRPr="00AD10EA">
        <w:rPr>
          <w:rFonts w:ascii="Arial" w:hAnsi="Arial" w:cs="Arial"/>
          <w:b/>
          <w:sz w:val="22"/>
          <w:szCs w:val="48"/>
        </w:rPr>
        <w:t>DIRSEAER-</w:t>
      </w:r>
      <w:r w:rsidR="002520E4" w:rsidRPr="00AD10EA">
        <w:rPr>
          <w:rFonts w:ascii="Arial" w:hAnsi="Arial" w:cs="Arial"/>
          <w:b/>
          <w:sz w:val="22"/>
          <w:szCs w:val="48"/>
        </w:rPr>
        <w:t>PNP)</w:t>
      </w:r>
    </w:p>
    <w:p w:rsidR="002520E4" w:rsidRPr="00AD10EA" w:rsidRDefault="002520E4">
      <w:pPr>
        <w:suppressLineNumbers/>
        <w:suppressAutoHyphens/>
        <w:spacing w:after="120"/>
        <w:ind w:left="360"/>
        <w:jc w:val="both"/>
        <w:rPr>
          <w:rFonts w:ascii="Arial" w:hAnsi="Arial" w:cs="Arial"/>
          <w:sz w:val="22"/>
          <w:szCs w:val="48"/>
        </w:rPr>
      </w:pPr>
      <w:r w:rsidRPr="00AD10EA">
        <w:rPr>
          <w:rFonts w:ascii="Arial" w:hAnsi="Arial" w:cs="Arial"/>
          <w:sz w:val="22"/>
          <w:szCs w:val="48"/>
        </w:rPr>
        <w:t xml:space="preserve">Dependencia de </w:t>
      </w:r>
      <w:smartTag w:uri="urn:schemas-microsoft-com:office:smarttags" w:element="PersonName">
        <w:smartTagPr>
          <w:attr w:name="ProductID" w:val="la Polic￭a Nacional"/>
        </w:smartTagPr>
        <w:r w:rsidRPr="00AD10EA">
          <w:rPr>
            <w:rFonts w:ascii="Arial" w:hAnsi="Arial" w:cs="Arial"/>
            <w:sz w:val="22"/>
            <w:szCs w:val="48"/>
          </w:rPr>
          <w:t>la Policía Nacional</w:t>
        </w:r>
      </w:smartTag>
      <w:r w:rsidRPr="00AD10EA">
        <w:rPr>
          <w:rFonts w:ascii="Arial" w:hAnsi="Arial" w:cs="Arial"/>
          <w:sz w:val="22"/>
          <w:szCs w:val="48"/>
        </w:rPr>
        <w:t xml:space="preserve"> destacada en el Aeropuerto. Cuenta con personal policial encargado de la custodia de la seguridad de las instalaciones del Aeropuerto en su parte pública.</w:t>
      </w:r>
    </w:p>
    <w:p w:rsidR="002520E4" w:rsidRPr="00AD10EA" w:rsidRDefault="002520E4" w:rsidP="000B3C7F">
      <w:pPr>
        <w:numPr>
          <w:ilvl w:val="0"/>
          <w:numId w:val="9"/>
        </w:numPr>
        <w:suppressLineNumbers/>
        <w:tabs>
          <w:tab w:val="clear" w:pos="705"/>
        </w:tabs>
        <w:suppressAutoHyphens/>
        <w:spacing w:after="120"/>
        <w:ind w:left="360" w:hanging="360"/>
        <w:jc w:val="both"/>
        <w:rPr>
          <w:rFonts w:ascii="Arial" w:hAnsi="Arial" w:cs="Arial"/>
          <w:b/>
          <w:sz w:val="22"/>
          <w:szCs w:val="48"/>
        </w:rPr>
      </w:pPr>
      <w:r w:rsidRPr="00AD10EA">
        <w:rPr>
          <w:rFonts w:ascii="Arial" w:hAnsi="Arial" w:cs="Arial"/>
          <w:b/>
          <w:sz w:val="22"/>
          <w:szCs w:val="48"/>
        </w:rPr>
        <w:t>Dirección General de Aeronáutica Civil (DGAC)</w:t>
      </w:r>
    </w:p>
    <w:p w:rsidR="002520E4" w:rsidRPr="00AD10EA" w:rsidRDefault="002520E4">
      <w:pPr>
        <w:suppressLineNumbers/>
        <w:suppressAutoHyphens/>
        <w:spacing w:after="120"/>
        <w:ind w:left="360"/>
        <w:jc w:val="both"/>
        <w:rPr>
          <w:rFonts w:ascii="Arial" w:hAnsi="Arial" w:cs="Arial"/>
          <w:sz w:val="22"/>
          <w:szCs w:val="48"/>
        </w:rPr>
      </w:pPr>
      <w:r w:rsidRPr="00AD10EA">
        <w:rPr>
          <w:rFonts w:ascii="Arial" w:hAnsi="Arial" w:cs="Arial"/>
          <w:sz w:val="22"/>
          <w:szCs w:val="48"/>
        </w:rPr>
        <w:t>Encargada de proponer la política relativa al transporte aéreo, así como supervisar y evaluar su ejecución. Es responsable de controlar las actividades del transporte aéreo y supervisa la construcción, mejoramiento, ampliación, rehabilitación y conservación de los aeropuertos de la red aeroportuaria nacional.</w:t>
      </w:r>
    </w:p>
    <w:p w:rsidR="002520E4" w:rsidRPr="00AD10EA" w:rsidRDefault="00CA105A">
      <w:pPr>
        <w:suppressLineNumbers/>
        <w:suppressAutoHyphens/>
        <w:spacing w:after="120"/>
        <w:ind w:left="360"/>
        <w:jc w:val="both"/>
        <w:rPr>
          <w:rFonts w:ascii="Arial" w:hAnsi="Arial" w:cs="Arial"/>
          <w:sz w:val="22"/>
          <w:szCs w:val="48"/>
        </w:rPr>
      </w:pPr>
      <w:r w:rsidRPr="00AD10EA">
        <w:rPr>
          <w:rFonts w:ascii="Arial" w:hAnsi="Arial" w:cs="Arial"/>
          <w:sz w:val="22"/>
          <w:szCs w:val="48"/>
        </w:rPr>
        <w:t xml:space="preserve">El  </w:t>
      </w:r>
      <w:r w:rsidR="002520E4" w:rsidRPr="00AD10EA">
        <w:rPr>
          <w:rFonts w:ascii="Arial" w:hAnsi="Arial" w:cs="Arial"/>
          <w:sz w:val="22"/>
          <w:szCs w:val="48"/>
        </w:rPr>
        <w:t>personal</w:t>
      </w:r>
      <w:r w:rsidRPr="00AD10EA">
        <w:rPr>
          <w:rFonts w:ascii="Arial" w:hAnsi="Arial" w:cs="Arial"/>
          <w:sz w:val="22"/>
          <w:szCs w:val="48"/>
        </w:rPr>
        <w:t xml:space="preserve"> de </w:t>
      </w:r>
      <w:smartTag w:uri="urn:schemas-microsoft-com:office:smarttags" w:element="PersonName">
        <w:smartTagPr>
          <w:attr w:name="ProductID" w:val="la DGAC"/>
        </w:smartTagPr>
        <w:r w:rsidRPr="00AD10EA">
          <w:rPr>
            <w:rFonts w:ascii="Arial" w:hAnsi="Arial" w:cs="Arial"/>
            <w:sz w:val="22"/>
            <w:szCs w:val="48"/>
          </w:rPr>
          <w:t>la DGAC</w:t>
        </w:r>
      </w:smartTag>
      <w:r w:rsidR="002520E4" w:rsidRPr="00AD10EA">
        <w:rPr>
          <w:rFonts w:ascii="Arial" w:hAnsi="Arial" w:cs="Arial"/>
          <w:sz w:val="22"/>
          <w:szCs w:val="48"/>
        </w:rPr>
        <w:t xml:space="preserve"> deberá contar con la autorización de ingreso a todas las zonas, de seguridad restringida, relativas a las operaciones del Aeropuerto.</w:t>
      </w:r>
    </w:p>
    <w:p w:rsidR="002520E4" w:rsidRPr="00AD10EA" w:rsidRDefault="002520E4" w:rsidP="000B3C7F">
      <w:pPr>
        <w:numPr>
          <w:ilvl w:val="0"/>
          <w:numId w:val="9"/>
        </w:numPr>
        <w:suppressLineNumbers/>
        <w:tabs>
          <w:tab w:val="clear" w:pos="705"/>
        </w:tabs>
        <w:suppressAutoHyphens/>
        <w:spacing w:after="120"/>
        <w:ind w:left="360" w:hanging="360"/>
        <w:jc w:val="both"/>
        <w:rPr>
          <w:rFonts w:ascii="Arial" w:hAnsi="Arial" w:cs="Arial"/>
          <w:b/>
          <w:sz w:val="22"/>
          <w:szCs w:val="48"/>
        </w:rPr>
      </w:pPr>
      <w:r w:rsidRPr="00AD10EA">
        <w:rPr>
          <w:rFonts w:ascii="Arial" w:hAnsi="Arial" w:cs="Arial"/>
          <w:b/>
          <w:sz w:val="22"/>
          <w:szCs w:val="48"/>
        </w:rPr>
        <w:t xml:space="preserve">Organismo Supervisor de </w:t>
      </w:r>
      <w:smartTag w:uri="urn:schemas-microsoft-com:office:smarttags" w:element="PersonName">
        <w:smartTagPr>
          <w:attr w:name="ProductID" w:val="la Inversi￳n"/>
        </w:smartTagPr>
        <w:r w:rsidRPr="00AD10EA">
          <w:rPr>
            <w:rFonts w:ascii="Arial" w:hAnsi="Arial" w:cs="Arial"/>
            <w:b/>
            <w:sz w:val="22"/>
            <w:szCs w:val="48"/>
          </w:rPr>
          <w:t>la Inversión</w:t>
        </w:r>
      </w:smartTag>
      <w:r w:rsidRPr="00AD10EA">
        <w:rPr>
          <w:rFonts w:ascii="Arial" w:hAnsi="Arial" w:cs="Arial"/>
          <w:b/>
          <w:sz w:val="22"/>
          <w:szCs w:val="48"/>
        </w:rPr>
        <w:t xml:space="preserve"> en Infraestructura de Transporte de Uso Público - OSITRAN</w:t>
      </w:r>
    </w:p>
    <w:p w:rsidR="002520E4" w:rsidRDefault="002520E4">
      <w:pPr>
        <w:suppressLineNumbers/>
        <w:suppressAutoHyphens/>
        <w:spacing w:after="120"/>
        <w:ind w:left="360"/>
        <w:jc w:val="both"/>
        <w:rPr>
          <w:rFonts w:ascii="Arial" w:hAnsi="Arial" w:cs="Arial"/>
          <w:sz w:val="22"/>
          <w:szCs w:val="48"/>
        </w:rPr>
      </w:pPr>
      <w:r w:rsidRPr="00AD10EA">
        <w:rPr>
          <w:rFonts w:ascii="Arial" w:hAnsi="Arial" w:cs="Arial"/>
          <w:sz w:val="22"/>
          <w:szCs w:val="48"/>
        </w:rPr>
        <w:t>Encargado de regular el comportamiento de los mercados en los que actúan las Entidades Prestadoras, así como, el cumplimiento de los contratos de concesión, cautelando en forma imparcial y objetiva los intereses del Estado, de los inversionistas y de los usuarios a fin de garantizar la eficiencia en la explotación de la infraestructura de</w:t>
      </w:r>
      <w:r w:rsidR="00A3784D" w:rsidRPr="00AD10EA">
        <w:rPr>
          <w:rFonts w:ascii="Arial" w:hAnsi="Arial" w:cs="Arial"/>
          <w:sz w:val="22"/>
          <w:szCs w:val="48"/>
        </w:rPr>
        <w:t xml:space="preserve"> </w:t>
      </w:r>
      <w:r w:rsidRPr="00AD10EA">
        <w:rPr>
          <w:rFonts w:ascii="Arial" w:hAnsi="Arial" w:cs="Arial"/>
          <w:sz w:val="22"/>
          <w:szCs w:val="48"/>
        </w:rPr>
        <w:t>transporte de uso público. Su personal deberá contar con la debida autorización de ingreso a todas las zonas concesionadas, sin restricción alguna.</w:t>
      </w:r>
    </w:p>
    <w:p w:rsidR="00DA3732" w:rsidRPr="00AD10EA" w:rsidRDefault="00DA3732">
      <w:pPr>
        <w:suppressLineNumbers/>
        <w:suppressAutoHyphens/>
        <w:spacing w:after="120"/>
        <w:ind w:left="360"/>
        <w:jc w:val="both"/>
        <w:rPr>
          <w:rFonts w:ascii="Arial" w:hAnsi="Arial" w:cs="Arial"/>
          <w:sz w:val="22"/>
          <w:szCs w:val="48"/>
        </w:rPr>
      </w:pPr>
    </w:p>
    <w:p w:rsidR="00525615" w:rsidRPr="00AD10EA" w:rsidRDefault="00525615" w:rsidP="000B3C7F">
      <w:pPr>
        <w:numPr>
          <w:ilvl w:val="0"/>
          <w:numId w:val="9"/>
        </w:numPr>
        <w:suppressLineNumbers/>
        <w:tabs>
          <w:tab w:val="clear" w:pos="705"/>
        </w:tabs>
        <w:suppressAutoHyphens/>
        <w:spacing w:after="120"/>
        <w:ind w:left="360" w:hanging="360"/>
        <w:jc w:val="both"/>
        <w:rPr>
          <w:rFonts w:ascii="Arial" w:hAnsi="Arial" w:cs="Arial"/>
          <w:b/>
          <w:sz w:val="22"/>
          <w:szCs w:val="48"/>
        </w:rPr>
      </w:pPr>
      <w:r w:rsidRPr="00AD10EA">
        <w:rPr>
          <w:rFonts w:ascii="Arial" w:hAnsi="Arial" w:cs="Arial"/>
          <w:b/>
          <w:sz w:val="22"/>
          <w:szCs w:val="48"/>
        </w:rPr>
        <w:t>Ministerio Público</w:t>
      </w:r>
    </w:p>
    <w:p w:rsidR="00525615" w:rsidRPr="00AD10EA" w:rsidRDefault="00525615" w:rsidP="00525615">
      <w:pPr>
        <w:suppressLineNumbers/>
        <w:suppressAutoHyphens/>
        <w:spacing w:after="120"/>
        <w:ind w:left="360"/>
        <w:jc w:val="both"/>
        <w:rPr>
          <w:rFonts w:ascii="Arial" w:hAnsi="Arial" w:cs="Arial"/>
          <w:sz w:val="22"/>
          <w:szCs w:val="48"/>
        </w:rPr>
      </w:pPr>
      <w:r w:rsidRPr="00AD10EA">
        <w:rPr>
          <w:rFonts w:ascii="Arial" w:hAnsi="Arial" w:cs="Arial"/>
          <w:sz w:val="22"/>
          <w:szCs w:val="48"/>
        </w:rPr>
        <w:t>Es un organismo autónomo del Estado cuyas funciones son la prevención del delito, la defensa de la legalidad, los derechos ciudadanos y los intereses públicos. Esta entidad deberá contar con una oficina especializada en delitos de tráfico ilícito de drogas dentro de las instalaciones de un aeropuerto declarado como Internacional o de Cielos Abiertos.</w:t>
      </w:r>
    </w:p>
    <w:p w:rsidR="00525615" w:rsidRPr="00AD10EA" w:rsidRDefault="00525615" w:rsidP="000B3C7F">
      <w:pPr>
        <w:numPr>
          <w:ilvl w:val="0"/>
          <w:numId w:val="9"/>
        </w:numPr>
        <w:suppressLineNumbers/>
        <w:tabs>
          <w:tab w:val="clear" w:pos="705"/>
        </w:tabs>
        <w:suppressAutoHyphens/>
        <w:spacing w:after="120"/>
        <w:ind w:left="360" w:hanging="360"/>
        <w:jc w:val="both"/>
        <w:rPr>
          <w:rFonts w:ascii="Arial" w:hAnsi="Arial" w:cs="Arial"/>
          <w:b/>
          <w:bCs/>
          <w:sz w:val="22"/>
          <w:szCs w:val="48"/>
        </w:rPr>
      </w:pPr>
      <w:r w:rsidRPr="00AD10EA">
        <w:rPr>
          <w:rFonts w:ascii="Arial" w:hAnsi="Arial" w:cs="Arial"/>
          <w:b/>
          <w:bCs/>
          <w:sz w:val="22"/>
          <w:szCs w:val="48"/>
        </w:rPr>
        <w:t xml:space="preserve">Dirección de </w:t>
      </w:r>
      <w:smartTag w:uri="urn:schemas-microsoft-com:office:smarttags" w:element="PersonName">
        <w:smartTagPr>
          <w:attr w:name="ProductID" w:val="la Policia Nacional"/>
        </w:smartTagPr>
        <w:r w:rsidRPr="00AD10EA">
          <w:rPr>
            <w:rFonts w:ascii="Arial" w:hAnsi="Arial" w:cs="Arial"/>
            <w:b/>
            <w:bCs/>
            <w:sz w:val="22"/>
            <w:szCs w:val="48"/>
          </w:rPr>
          <w:t>la Policia Nacional</w:t>
        </w:r>
      </w:smartTag>
      <w:r w:rsidRPr="00AD10EA">
        <w:rPr>
          <w:rFonts w:ascii="Arial" w:hAnsi="Arial" w:cs="Arial"/>
          <w:b/>
          <w:bCs/>
          <w:sz w:val="22"/>
          <w:szCs w:val="48"/>
        </w:rPr>
        <w:t xml:space="preserve"> del Perú</w:t>
      </w:r>
      <w:r w:rsidR="004166CF" w:rsidRPr="00AD10EA">
        <w:rPr>
          <w:rFonts w:ascii="Arial" w:hAnsi="Arial" w:cs="Arial"/>
          <w:b/>
          <w:bCs/>
          <w:sz w:val="22"/>
          <w:szCs w:val="48"/>
        </w:rPr>
        <w:t xml:space="preserve"> (DINANDRO)</w:t>
      </w:r>
    </w:p>
    <w:p w:rsidR="00525615" w:rsidRPr="00AD10EA" w:rsidRDefault="00525615" w:rsidP="00525615">
      <w:pPr>
        <w:suppressLineNumbers/>
        <w:suppressAutoHyphens/>
        <w:spacing w:after="120"/>
        <w:ind w:left="360"/>
        <w:jc w:val="both"/>
        <w:rPr>
          <w:rFonts w:ascii="Arial" w:hAnsi="Arial" w:cs="Arial"/>
          <w:bCs/>
          <w:sz w:val="22"/>
          <w:szCs w:val="48"/>
        </w:rPr>
      </w:pPr>
      <w:r w:rsidRPr="00AD10EA">
        <w:rPr>
          <w:rFonts w:ascii="Arial" w:hAnsi="Arial" w:cs="Arial"/>
          <w:bCs/>
          <w:sz w:val="22"/>
          <w:szCs w:val="48"/>
        </w:rPr>
        <w:t xml:space="preserve">Es la dependencia de </w:t>
      </w:r>
      <w:smartTag w:uri="urn:schemas-microsoft-com:office:smarttags" w:element="PersonName">
        <w:smartTagPr>
          <w:attr w:name="ProductID" w:val="la Polic￭a Nacional"/>
        </w:smartTagPr>
        <w:r w:rsidRPr="00AD10EA">
          <w:rPr>
            <w:rFonts w:ascii="Arial" w:hAnsi="Arial" w:cs="Arial"/>
            <w:bCs/>
            <w:sz w:val="22"/>
            <w:szCs w:val="48"/>
          </w:rPr>
          <w:t>la Policía Nacional</w:t>
        </w:r>
      </w:smartTag>
      <w:r w:rsidRPr="00AD10EA">
        <w:rPr>
          <w:rFonts w:ascii="Arial" w:hAnsi="Arial" w:cs="Arial"/>
          <w:bCs/>
          <w:sz w:val="22"/>
          <w:szCs w:val="48"/>
        </w:rPr>
        <w:t xml:space="preserve"> encargada de la lucha contra el tráfico ilícito de drogas. Esta entidad deberá contar con una oficina dentro de las instalaciones de un aeropuerto declarado como Internacional o de Cielos Abiertos.</w:t>
      </w:r>
    </w:p>
    <w:p w:rsidR="00525615" w:rsidRPr="00AD10EA" w:rsidRDefault="00525615" w:rsidP="000B3C7F">
      <w:pPr>
        <w:numPr>
          <w:ilvl w:val="0"/>
          <w:numId w:val="9"/>
        </w:numPr>
        <w:suppressLineNumbers/>
        <w:tabs>
          <w:tab w:val="clear" w:pos="705"/>
        </w:tabs>
        <w:suppressAutoHyphens/>
        <w:spacing w:after="120"/>
        <w:ind w:left="360" w:hanging="360"/>
        <w:jc w:val="both"/>
        <w:rPr>
          <w:rFonts w:ascii="Arial" w:hAnsi="Arial" w:cs="Arial"/>
          <w:b/>
          <w:bCs/>
          <w:sz w:val="22"/>
          <w:szCs w:val="48"/>
        </w:rPr>
      </w:pPr>
      <w:r w:rsidRPr="00AD10EA">
        <w:rPr>
          <w:rFonts w:ascii="Arial" w:hAnsi="Arial" w:cs="Arial"/>
          <w:b/>
          <w:bCs/>
          <w:sz w:val="22"/>
          <w:szCs w:val="48"/>
        </w:rPr>
        <w:t>Autoridad Regional de Salud</w:t>
      </w:r>
    </w:p>
    <w:p w:rsidR="00525615" w:rsidRPr="00AD10EA" w:rsidRDefault="00525615" w:rsidP="00525615">
      <w:pPr>
        <w:suppressLineNumbers/>
        <w:suppressAutoHyphens/>
        <w:spacing w:after="120"/>
        <w:ind w:left="360"/>
        <w:jc w:val="both"/>
        <w:rPr>
          <w:rFonts w:ascii="Arial" w:hAnsi="Arial" w:cs="Arial"/>
          <w:bCs/>
          <w:sz w:val="22"/>
          <w:szCs w:val="48"/>
        </w:rPr>
      </w:pPr>
      <w:r w:rsidRPr="00AD10EA">
        <w:rPr>
          <w:rFonts w:ascii="Arial" w:hAnsi="Arial" w:cs="Arial"/>
          <w:bCs/>
          <w:sz w:val="22"/>
          <w:szCs w:val="48"/>
        </w:rPr>
        <w:t xml:space="preserve">Es </w:t>
      </w:r>
      <w:smartTag w:uri="urn:schemas-microsoft-com:office:smarttags" w:element="PersonName">
        <w:smartTagPr>
          <w:attr w:name="ProductID" w:val="la Direcci￳n Regional"/>
        </w:smartTagPr>
        <w:r w:rsidRPr="00AD10EA">
          <w:rPr>
            <w:rFonts w:ascii="Arial" w:hAnsi="Arial" w:cs="Arial"/>
            <w:bCs/>
            <w:sz w:val="22"/>
            <w:szCs w:val="48"/>
          </w:rPr>
          <w:t>la Dirección Regional</w:t>
        </w:r>
      </w:smartTag>
      <w:r w:rsidRPr="00AD10EA">
        <w:rPr>
          <w:rFonts w:ascii="Arial" w:hAnsi="Arial" w:cs="Arial"/>
          <w:bCs/>
          <w:sz w:val="22"/>
          <w:szCs w:val="48"/>
        </w:rPr>
        <w:t xml:space="preserve"> de Salud, encargada de los aspectos en materia de salud establecidos en </w:t>
      </w:r>
      <w:smartTag w:uri="urn:schemas-microsoft-com:office:smarttags" w:element="PersonName">
        <w:smartTagPr>
          <w:attr w:name="ProductID" w:val="la Ley Org￡nica"/>
        </w:smartTagPr>
        <w:r w:rsidRPr="00AD10EA">
          <w:rPr>
            <w:rFonts w:ascii="Arial" w:hAnsi="Arial" w:cs="Arial"/>
            <w:bCs/>
            <w:sz w:val="22"/>
            <w:szCs w:val="48"/>
          </w:rPr>
          <w:t>la Ley Orgánica</w:t>
        </w:r>
      </w:smartTag>
      <w:r w:rsidRPr="00AD10EA">
        <w:rPr>
          <w:rFonts w:ascii="Arial" w:hAnsi="Arial" w:cs="Arial"/>
          <w:bCs/>
          <w:sz w:val="22"/>
          <w:szCs w:val="48"/>
        </w:rPr>
        <w:t xml:space="preserve"> de Gobiernos Regionales.</w:t>
      </w:r>
    </w:p>
    <w:p w:rsidR="00525615" w:rsidRPr="00AD10EA" w:rsidRDefault="00525615" w:rsidP="00525615">
      <w:pPr>
        <w:suppressLineNumbers/>
        <w:suppressAutoHyphens/>
        <w:spacing w:after="120"/>
        <w:ind w:left="360"/>
        <w:jc w:val="both"/>
        <w:rPr>
          <w:rFonts w:ascii="Arial" w:hAnsi="Arial" w:cs="Arial"/>
          <w:bCs/>
          <w:sz w:val="22"/>
          <w:szCs w:val="48"/>
        </w:rPr>
      </w:pPr>
      <w:r w:rsidRPr="00AD10EA">
        <w:rPr>
          <w:rFonts w:ascii="Arial" w:hAnsi="Arial" w:cs="Arial"/>
          <w:bCs/>
          <w:sz w:val="22"/>
          <w:szCs w:val="48"/>
        </w:rPr>
        <w:t xml:space="preserve">El </w:t>
      </w:r>
      <w:r w:rsidR="007126AF" w:rsidRPr="00AD10EA">
        <w:rPr>
          <w:rFonts w:ascii="Arial" w:hAnsi="Arial" w:cs="Arial"/>
          <w:bCs/>
          <w:sz w:val="22"/>
          <w:szCs w:val="48"/>
        </w:rPr>
        <w:t>CONCESIONARIO</w:t>
      </w:r>
      <w:r w:rsidRPr="00AD10EA">
        <w:rPr>
          <w:rFonts w:ascii="Arial" w:hAnsi="Arial" w:cs="Arial"/>
          <w:bCs/>
          <w:sz w:val="22"/>
          <w:szCs w:val="48"/>
        </w:rPr>
        <w:t xml:space="preserve"> deberá coordinar con </w:t>
      </w:r>
      <w:smartTag w:uri="urn:schemas-microsoft-com:office:smarttags" w:element="PersonName">
        <w:smartTagPr>
          <w:attr w:name="ProductID" w:val="la Direcci￳n Regional"/>
        </w:smartTagPr>
        <w:r w:rsidRPr="00AD10EA">
          <w:rPr>
            <w:rFonts w:ascii="Arial" w:hAnsi="Arial" w:cs="Arial"/>
            <w:bCs/>
            <w:sz w:val="22"/>
            <w:szCs w:val="48"/>
          </w:rPr>
          <w:t>la Dirección Regional</w:t>
        </w:r>
      </w:smartTag>
      <w:r w:rsidRPr="00AD10EA">
        <w:rPr>
          <w:rFonts w:ascii="Arial" w:hAnsi="Arial" w:cs="Arial"/>
          <w:bCs/>
          <w:sz w:val="22"/>
          <w:szCs w:val="48"/>
        </w:rPr>
        <w:t xml:space="preserve"> de Salud y otorgarle una oficina dentro de las instalaciones del aeropuerto que le permita implementar medidas de sanidad pública y socorro médico de primeros auxilios, durante todo el tiempo que el aeropuerto preste servicios.</w:t>
      </w:r>
    </w:p>
    <w:p w:rsidR="00525615" w:rsidRPr="00AD10EA" w:rsidRDefault="007F2AC0" w:rsidP="000B3C7F">
      <w:pPr>
        <w:numPr>
          <w:ilvl w:val="0"/>
          <w:numId w:val="9"/>
        </w:numPr>
        <w:suppressLineNumbers/>
        <w:tabs>
          <w:tab w:val="clear" w:pos="705"/>
        </w:tabs>
        <w:suppressAutoHyphens/>
        <w:spacing w:after="120"/>
        <w:ind w:left="360" w:hanging="360"/>
        <w:jc w:val="both"/>
        <w:rPr>
          <w:rFonts w:ascii="Arial" w:hAnsi="Arial" w:cs="Arial"/>
          <w:b/>
          <w:bCs/>
          <w:sz w:val="22"/>
          <w:szCs w:val="48"/>
        </w:rPr>
      </w:pPr>
      <w:r w:rsidRPr="00AD10EA">
        <w:rPr>
          <w:rFonts w:ascii="Arial" w:hAnsi="Arial" w:cs="Arial"/>
          <w:b/>
          <w:bCs/>
          <w:sz w:val="22"/>
          <w:szCs w:val="48"/>
        </w:rPr>
        <w:t>Ministerio de Cultura</w:t>
      </w:r>
    </w:p>
    <w:p w:rsidR="00525615" w:rsidRPr="00AD10EA" w:rsidRDefault="007F2AC0" w:rsidP="00525615">
      <w:pPr>
        <w:suppressLineNumbers/>
        <w:suppressAutoHyphens/>
        <w:spacing w:after="120"/>
        <w:ind w:left="360"/>
        <w:jc w:val="both"/>
        <w:rPr>
          <w:rFonts w:ascii="Arial" w:hAnsi="Arial" w:cs="Arial"/>
          <w:bCs/>
          <w:sz w:val="22"/>
          <w:szCs w:val="48"/>
        </w:rPr>
      </w:pPr>
      <w:r w:rsidRPr="00AD10EA">
        <w:rPr>
          <w:rFonts w:ascii="Arial" w:hAnsi="Arial" w:cs="Arial"/>
          <w:bCs/>
          <w:sz w:val="22"/>
          <w:szCs w:val="48"/>
        </w:rPr>
        <w:t>Es la entidad pública encargada</w:t>
      </w:r>
      <w:r w:rsidR="00525615" w:rsidRPr="00AD10EA">
        <w:rPr>
          <w:rFonts w:ascii="Arial" w:hAnsi="Arial" w:cs="Arial"/>
          <w:bCs/>
          <w:sz w:val="22"/>
          <w:szCs w:val="48"/>
        </w:rPr>
        <w:t xml:space="preserve"> de verificar que los objetos que portan los pasajeros no pertenezcan al patrimonio cultural de </w:t>
      </w:r>
      <w:smartTag w:uri="urn:schemas-microsoft-com:office:smarttags" w:element="PersonName">
        <w:smartTagPr>
          <w:attr w:name="ProductID" w:val="la Naci￳n. Esta"/>
        </w:smartTagPr>
        <w:r w:rsidR="00525615" w:rsidRPr="00AD10EA">
          <w:rPr>
            <w:rFonts w:ascii="Arial" w:hAnsi="Arial" w:cs="Arial"/>
            <w:bCs/>
            <w:sz w:val="22"/>
            <w:szCs w:val="48"/>
          </w:rPr>
          <w:t>la Nación. Esta</w:t>
        </w:r>
      </w:smartTag>
      <w:r w:rsidR="00525615" w:rsidRPr="00AD10EA">
        <w:rPr>
          <w:rFonts w:ascii="Arial" w:hAnsi="Arial" w:cs="Arial"/>
          <w:bCs/>
          <w:sz w:val="22"/>
          <w:szCs w:val="48"/>
        </w:rPr>
        <w:t xml:space="preserve"> entidad deberá contar con una oficina dentro de las instalaciones de un aeropuerto declarado como Internacional o de Cielos Abiertos</w:t>
      </w:r>
    </w:p>
    <w:p w:rsidR="002520E4" w:rsidRPr="00AD10EA" w:rsidRDefault="002520E4">
      <w:pPr>
        <w:pStyle w:val="Pelota"/>
        <w:suppressLineNumbers/>
        <w:suppressAutoHyphens/>
        <w:spacing w:after="120"/>
        <w:rPr>
          <w:rFonts w:ascii="Arial" w:hAnsi="Arial" w:cs="Arial"/>
          <w:szCs w:val="48"/>
          <w:lang w:val="es-ES"/>
        </w:rPr>
      </w:pPr>
      <w:r w:rsidRPr="00AD10EA">
        <w:rPr>
          <w:rFonts w:ascii="Arial" w:hAnsi="Arial" w:cs="Arial"/>
          <w:szCs w:val="48"/>
          <w:lang w:val="es-ES"/>
        </w:rPr>
        <w:t>Notas:</w:t>
      </w:r>
    </w:p>
    <w:p w:rsidR="002520E4" w:rsidRPr="00AD10EA" w:rsidRDefault="002520E4">
      <w:pPr>
        <w:suppressLineNumbers/>
        <w:suppressAutoHyphens/>
        <w:spacing w:after="120"/>
        <w:jc w:val="both"/>
        <w:rPr>
          <w:rFonts w:ascii="Arial" w:hAnsi="Arial" w:cs="Arial"/>
          <w:bCs/>
          <w:sz w:val="22"/>
          <w:szCs w:val="48"/>
        </w:rPr>
      </w:pPr>
      <w:r w:rsidRPr="00AD10EA">
        <w:rPr>
          <w:rFonts w:ascii="Arial" w:hAnsi="Arial" w:cs="Arial"/>
          <w:bCs/>
          <w:sz w:val="22"/>
          <w:szCs w:val="48"/>
        </w:rPr>
        <w:t xml:space="preserve">En el supuesto que, de acuerdo a las Normas Aplicables, otro organismo del Estado de </w:t>
      </w:r>
      <w:smartTag w:uri="urn:schemas-microsoft-com:office:smarttags" w:element="PersonName">
        <w:smartTagPr>
          <w:attr w:name="ProductID" w:val="la Rep￺blica"/>
        </w:smartTagPr>
        <w:r w:rsidRPr="00AD10EA">
          <w:rPr>
            <w:rFonts w:ascii="Arial" w:hAnsi="Arial" w:cs="Arial"/>
            <w:bCs/>
            <w:sz w:val="22"/>
            <w:szCs w:val="48"/>
          </w:rPr>
          <w:t>la República</w:t>
        </w:r>
      </w:smartTag>
      <w:r w:rsidRPr="00AD10EA">
        <w:rPr>
          <w:rFonts w:ascii="Arial" w:hAnsi="Arial" w:cs="Arial"/>
          <w:bCs/>
          <w:sz w:val="22"/>
          <w:szCs w:val="48"/>
        </w:rPr>
        <w:t xml:space="preserve"> del Perú deba cumplir funciones a ser efectuadas en el Aeropuerto, el </w:t>
      </w:r>
      <w:r w:rsidR="007126AF" w:rsidRPr="00AD10EA">
        <w:rPr>
          <w:rFonts w:ascii="Arial" w:hAnsi="Arial" w:cs="Arial"/>
          <w:bCs/>
          <w:sz w:val="22"/>
          <w:szCs w:val="48"/>
        </w:rPr>
        <w:t>CONCESIONARIO</w:t>
      </w:r>
      <w:r w:rsidRPr="00AD10EA">
        <w:rPr>
          <w:rFonts w:ascii="Arial" w:hAnsi="Arial" w:cs="Arial"/>
          <w:bCs/>
          <w:sz w:val="22"/>
          <w:szCs w:val="48"/>
        </w:rPr>
        <w:t xml:space="preserve"> le deberá brindar los espacios y autorizaciones necesarias para</w:t>
      </w:r>
      <w:r w:rsidRPr="00AD10EA">
        <w:rPr>
          <w:rFonts w:ascii="Arial" w:hAnsi="Arial" w:cs="Arial"/>
          <w:b/>
          <w:sz w:val="22"/>
          <w:szCs w:val="48"/>
        </w:rPr>
        <w:t xml:space="preserve"> </w:t>
      </w:r>
      <w:r w:rsidRPr="00AD10EA">
        <w:rPr>
          <w:rFonts w:ascii="Arial" w:hAnsi="Arial" w:cs="Arial"/>
          <w:bCs/>
          <w:sz w:val="22"/>
          <w:szCs w:val="48"/>
        </w:rPr>
        <w:t xml:space="preserve">cumplir dichas funciones, de acuerdo a lo establecido en el </w:t>
      </w:r>
      <w:r w:rsidR="008D5365" w:rsidRPr="00AD10EA">
        <w:rPr>
          <w:rFonts w:ascii="Arial" w:hAnsi="Arial" w:cs="Arial"/>
          <w:bCs/>
          <w:sz w:val="22"/>
          <w:szCs w:val="48"/>
        </w:rPr>
        <w:t>N</w:t>
      </w:r>
      <w:r w:rsidRPr="00AD10EA">
        <w:rPr>
          <w:rFonts w:ascii="Arial" w:hAnsi="Arial" w:cs="Arial"/>
          <w:bCs/>
          <w:sz w:val="22"/>
          <w:szCs w:val="48"/>
        </w:rPr>
        <w:t>umeral 7.1.</w:t>
      </w:r>
      <w:r w:rsidR="00F13775">
        <w:rPr>
          <w:rFonts w:ascii="Arial" w:hAnsi="Arial" w:cs="Arial"/>
          <w:bCs/>
          <w:sz w:val="22"/>
          <w:szCs w:val="48"/>
        </w:rPr>
        <w:t>6</w:t>
      </w:r>
      <w:r w:rsidRPr="00AD10EA">
        <w:rPr>
          <w:rFonts w:ascii="Arial" w:hAnsi="Arial" w:cs="Arial"/>
          <w:bCs/>
          <w:sz w:val="22"/>
          <w:szCs w:val="48"/>
        </w:rPr>
        <w:t xml:space="preserve"> del presente Contrato.</w:t>
      </w:r>
    </w:p>
    <w:p w:rsidR="002520E4" w:rsidRDefault="007C69DD">
      <w:pPr>
        <w:suppressLineNumbers/>
        <w:suppressAutoHyphens/>
        <w:jc w:val="center"/>
        <w:rPr>
          <w:rFonts w:ascii="Arial" w:hAnsi="Arial" w:cs="Arial"/>
          <w:b/>
          <w:bCs/>
        </w:rPr>
      </w:pPr>
      <w:r w:rsidRPr="00AD10EA">
        <w:rPr>
          <w:rFonts w:ascii="Arial" w:hAnsi="Arial" w:cs="Arial"/>
          <w:b/>
          <w:bCs/>
          <w:sz w:val="22"/>
          <w:szCs w:val="48"/>
        </w:rPr>
        <w:br w:type="page"/>
      </w:r>
      <w:r w:rsidR="002520E4" w:rsidRPr="00AD10EA">
        <w:rPr>
          <w:rFonts w:ascii="Arial" w:hAnsi="Arial" w:cs="Arial"/>
          <w:b/>
          <w:bCs/>
        </w:rPr>
        <w:t>Anexo 5</w:t>
      </w:r>
      <w:r w:rsidR="00903459">
        <w:rPr>
          <w:rFonts w:ascii="Arial" w:hAnsi="Arial" w:cs="Arial"/>
          <w:b/>
          <w:bCs/>
        </w:rPr>
        <w:t xml:space="preserve"> </w:t>
      </w:r>
      <w:r w:rsidR="00DA3732">
        <w:rPr>
          <w:rFonts w:ascii="Arial" w:hAnsi="Arial" w:cs="Arial"/>
          <w:b/>
          <w:bCs/>
        </w:rPr>
        <w:t>-</w:t>
      </w:r>
      <w:r w:rsidR="00903459">
        <w:rPr>
          <w:rFonts w:ascii="Arial" w:hAnsi="Arial" w:cs="Arial"/>
          <w:b/>
          <w:bCs/>
        </w:rPr>
        <w:t xml:space="preserve"> Apéndice 1</w:t>
      </w:r>
    </w:p>
    <w:p w:rsidR="00DA3732" w:rsidRPr="00AD10EA" w:rsidRDefault="00DA3732">
      <w:pPr>
        <w:suppressLineNumbers/>
        <w:suppressAutoHyphens/>
        <w:jc w:val="center"/>
        <w:rPr>
          <w:rFonts w:ascii="Arial" w:hAnsi="Arial" w:cs="Arial"/>
          <w:b/>
          <w:bCs/>
        </w:rPr>
      </w:pPr>
    </w:p>
    <w:p w:rsidR="002520E4" w:rsidRPr="00AD10EA" w:rsidRDefault="002520E4">
      <w:pPr>
        <w:jc w:val="center"/>
        <w:rPr>
          <w:rFonts w:ascii="Arial" w:hAnsi="Arial" w:cs="Arial"/>
          <w:b/>
          <w:bCs/>
        </w:rPr>
      </w:pPr>
      <w:r w:rsidRPr="00AD10EA">
        <w:rPr>
          <w:rFonts w:ascii="Arial" w:hAnsi="Arial" w:cs="Arial"/>
          <w:b/>
          <w:bCs/>
        </w:rPr>
        <w:t>Operacion</w:t>
      </w:r>
      <w:r w:rsidR="007C69DD" w:rsidRPr="00AD10EA">
        <w:rPr>
          <w:rFonts w:ascii="Arial" w:hAnsi="Arial" w:cs="Arial"/>
          <w:b/>
          <w:bCs/>
        </w:rPr>
        <w:t xml:space="preserve">es que se </w:t>
      </w:r>
      <w:r w:rsidR="00B42C3C" w:rsidRPr="00AD10EA">
        <w:rPr>
          <w:rFonts w:ascii="Arial" w:hAnsi="Arial" w:cs="Arial"/>
          <w:b/>
          <w:bCs/>
        </w:rPr>
        <w:t xml:space="preserve">llevarán </w:t>
      </w:r>
      <w:r w:rsidR="007C69DD" w:rsidRPr="00AD10EA">
        <w:rPr>
          <w:rFonts w:ascii="Arial" w:hAnsi="Arial" w:cs="Arial"/>
          <w:b/>
          <w:bCs/>
        </w:rPr>
        <w:t xml:space="preserve">a cabo </w:t>
      </w:r>
      <w:r w:rsidR="006F78CF" w:rsidRPr="00AD10EA">
        <w:rPr>
          <w:rFonts w:ascii="Arial" w:hAnsi="Arial" w:cs="Arial"/>
          <w:b/>
          <w:bCs/>
        </w:rPr>
        <w:t>en el</w:t>
      </w:r>
      <w:r w:rsidR="007C69DD" w:rsidRPr="00AD10EA">
        <w:rPr>
          <w:rFonts w:ascii="Arial" w:hAnsi="Arial" w:cs="Arial"/>
          <w:b/>
          <w:bCs/>
        </w:rPr>
        <w:t xml:space="preserve"> </w:t>
      </w:r>
      <w:r w:rsidR="00B42C3C" w:rsidRPr="00AD10EA">
        <w:rPr>
          <w:rFonts w:ascii="Arial" w:hAnsi="Arial" w:cs="Arial"/>
          <w:b/>
          <w:bCs/>
        </w:rPr>
        <w:t>Aeropuerto</w:t>
      </w:r>
    </w:p>
    <w:p w:rsidR="0090718B" w:rsidRPr="00AD10EA" w:rsidRDefault="0090718B">
      <w:pPr>
        <w:jc w:val="center"/>
        <w:rPr>
          <w:rFonts w:ascii="Arial" w:hAnsi="Arial" w:cs="Arial"/>
          <w:b/>
          <w:bCs/>
        </w:rPr>
      </w:pPr>
    </w:p>
    <w:p w:rsidR="002520E4" w:rsidRPr="00AD10EA" w:rsidRDefault="002520E4">
      <w:pPr>
        <w:spacing w:before="120" w:after="120"/>
        <w:jc w:val="both"/>
        <w:rPr>
          <w:rFonts w:ascii="Arial" w:hAnsi="Arial" w:cs="Arial"/>
          <w:sz w:val="22"/>
        </w:rPr>
      </w:pPr>
      <w:r w:rsidRPr="00AD10EA">
        <w:rPr>
          <w:rFonts w:ascii="Arial" w:hAnsi="Arial" w:cs="Arial"/>
          <w:sz w:val="22"/>
        </w:rPr>
        <w:t>Las operaciones que se lleva</w:t>
      </w:r>
      <w:r w:rsidR="007F2AC0" w:rsidRPr="00AD10EA">
        <w:rPr>
          <w:rFonts w:ascii="Arial" w:hAnsi="Arial" w:cs="Arial"/>
          <w:sz w:val="22"/>
        </w:rPr>
        <w:t>rán</w:t>
      </w:r>
      <w:r w:rsidRPr="00AD10EA">
        <w:rPr>
          <w:rFonts w:ascii="Arial" w:hAnsi="Arial" w:cs="Arial"/>
          <w:sz w:val="22"/>
        </w:rPr>
        <w:t xml:space="preserve"> a cabo en </w:t>
      </w:r>
      <w:r w:rsidR="006F78CF" w:rsidRPr="00AD10EA">
        <w:rPr>
          <w:rFonts w:ascii="Arial" w:hAnsi="Arial" w:cs="Arial"/>
          <w:sz w:val="22"/>
        </w:rPr>
        <w:t xml:space="preserve">el </w:t>
      </w:r>
      <w:r w:rsidR="007F2AC0" w:rsidRPr="00AD10EA">
        <w:rPr>
          <w:rFonts w:ascii="Arial" w:hAnsi="Arial" w:cs="Arial"/>
          <w:sz w:val="22"/>
        </w:rPr>
        <w:t xml:space="preserve">AICC </w:t>
      </w:r>
      <w:r w:rsidRPr="00AD10EA">
        <w:rPr>
          <w:rFonts w:ascii="Arial" w:hAnsi="Arial" w:cs="Arial"/>
          <w:sz w:val="22"/>
        </w:rPr>
        <w:t>han sido clasificadas para efectos del presente Contrato en Operaciones Principales y Operaciones Secundarias.</w:t>
      </w:r>
      <w:r w:rsidR="007F2AC0" w:rsidRPr="00AD10EA">
        <w:rPr>
          <w:rFonts w:ascii="Arial" w:hAnsi="Arial" w:cs="Arial"/>
          <w:sz w:val="22"/>
        </w:rPr>
        <w:t xml:space="preserve"> A continuación se describen las mismas:</w:t>
      </w:r>
    </w:p>
    <w:p w:rsidR="002520E4" w:rsidRPr="00AD10EA" w:rsidRDefault="002520E4" w:rsidP="000B3C7F">
      <w:pPr>
        <w:numPr>
          <w:ilvl w:val="0"/>
          <w:numId w:val="57"/>
        </w:numPr>
        <w:tabs>
          <w:tab w:val="clear" w:pos="720"/>
          <w:tab w:val="num" w:pos="540"/>
        </w:tabs>
        <w:spacing w:before="120" w:after="120"/>
        <w:ind w:left="540" w:hanging="540"/>
        <w:jc w:val="both"/>
        <w:rPr>
          <w:rFonts w:ascii="Arial" w:hAnsi="Arial" w:cs="Arial"/>
          <w:b/>
          <w:bCs/>
          <w:sz w:val="22"/>
          <w:szCs w:val="22"/>
        </w:rPr>
      </w:pPr>
      <w:r w:rsidRPr="00AD10EA">
        <w:rPr>
          <w:rFonts w:ascii="Arial" w:hAnsi="Arial" w:cs="Arial"/>
          <w:b/>
          <w:bCs/>
          <w:sz w:val="22"/>
          <w:szCs w:val="22"/>
        </w:rPr>
        <w:t>Operaciones Principales</w:t>
      </w:r>
    </w:p>
    <w:p w:rsidR="002520E4" w:rsidRPr="00AD10EA" w:rsidRDefault="002520E4" w:rsidP="00013126">
      <w:pPr>
        <w:spacing w:before="120" w:after="120"/>
        <w:ind w:left="540"/>
        <w:jc w:val="both"/>
        <w:rPr>
          <w:rFonts w:ascii="Arial" w:hAnsi="Arial" w:cs="Arial"/>
          <w:b/>
          <w:bCs/>
          <w:sz w:val="22"/>
          <w:szCs w:val="22"/>
        </w:rPr>
      </w:pPr>
      <w:r w:rsidRPr="00AD10EA">
        <w:rPr>
          <w:rFonts w:ascii="Arial" w:hAnsi="Arial" w:cs="Arial"/>
          <w:bCs/>
          <w:sz w:val="22"/>
          <w:szCs w:val="22"/>
        </w:rPr>
        <w:t xml:space="preserve">Deben ser realizadas directamente por el </w:t>
      </w:r>
      <w:r w:rsidR="007126AF" w:rsidRPr="00AD10EA">
        <w:rPr>
          <w:rFonts w:ascii="Arial" w:hAnsi="Arial" w:cs="Arial"/>
          <w:bCs/>
          <w:sz w:val="22"/>
          <w:szCs w:val="22"/>
        </w:rPr>
        <w:t>CONCESIONARIO</w:t>
      </w:r>
      <w:r w:rsidR="00D6426D" w:rsidRPr="00AD10EA">
        <w:rPr>
          <w:rFonts w:ascii="Arial" w:hAnsi="Arial" w:cs="Arial"/>
          <w:sz w:val="22"/>
        </w:rPr>
        <w:t xml:space="preserve"> o a través de la subcontratación de terceros</w:t>
      </w:r>
      <w:r w:rsidRPr="00AD10EA">
        <w:rPr>
          <w:rFonts w:ascii="Arial" w:hAnsi="Arial" w:cs="Arial"/>
          <w:bCs/>
          <w:sz w:val="22"/>
          <w:szCs w:val="22"/>
        </w:rPr>
        <w:t>, y se detallan a continuación</w:t>
      </w:r>
      <w:r w:rsidRPr="00AD10EA">
        <w:rPr>
          <w:rFonts w:ascii="Arial" w:hAnsi="Arial" w:cs="Arial"/>
          <w:b/>
          <w:bCs/>
          <w:sz w:val="22"/>
          <w:szCs w:val="22"/>
        </w:rPr>
        <w:t>:</w:t>
      </w:r>
    </w:p>
    <w:p w:rsidR="002520E4" w:rsidRPr="00AD10EA" w:rsidRDefault="00013126" w:rsidP="00013126">
      <w:pPr>
        <w:spacing w:before="120" w:after="120"/>
        <w:ind w:left="540"/>
        <w:jc w:val="both"/>
        <w:rPr>
          <w:rFonts w:ascii="Arial" w:hAnsi="Arial" w:cs="Arial"/>
          <w:b/>
          <w:bCs/>
          <w:sz w:val="22"/>
          <w:szCs w:val="22"/>
        </w:rPr>
      </w:pPr>
      <w:r w:rsidRPr="00AD10EA">
        <w:rPr>
          <w:rFonts w:ascii="Arial" w:hAnsi="Arial" w:cs="Arial"/>
          <w:b/>
          <w:sz w:val="22"/>
          <w:szCs w:val="22"/>
        </w:rPr>
        <w:t xml:space="preserve">1.1. </w:t>
      </w:r>
      <w:r w:rsidR="002520E4" w:rsidRPr="00AD10EA">
        <w:rPr>
          <w:rFonts w:ascii="Arial" w:hAnsi="Arial" w:cs="Arial"/>
          <w:b/>
          <w:sz w:val="22"/>
          <w:szCs w:val="22"/>
        </w:rPr>
        <w:t xml:space="preserve">Servicios </w:t>
      </w:r>
      <w:r w:rsidR="002520E4" w:rsidRPr="00AD10EA">
        <w:rPr>
          <w:rFonts w:ascii="Arial" w:hAnsi="Arial" w:cs="Arial"/>
          <w:b/>
          <w:bCs/>
          <w:sz w:val="22"/>
          <w:szCs w:val="22"/>
        </w:rPr>
        <w:t>Aeroportuarios relacionados</w:t>
      </w:r>
      <w:r w:rsidR="002520E4" w:rsidRPr="00AD10EA">
        <w:rPr>
          <w:rFonts w:ascii="Arial" w:hAnsi="Arial" w:cs="Arial"/>
          <w:b/>
          <w:sz w:val="22"/>
          <w:szCs w:val="22"/>
        </w:rPr>
        <w:t xml:space="preserve"> al </w:t>
      </w:r>
      <w:r w:rsidR="002520E4" w:rsidRPr="00AD10EA">
        <w:rPr>
          <w:rFonts w:ascii="Arial" w:hAnsi="Arial" w:cs="Arial"/>
          <w:b/>
          <w:bCs/>
          <w:sz w:val="22"/>
          <w:szCs w:val="22"/>
        </w:rPr>
        <w:t>TUUA</w:t>
      </w:r>
    </w:p>
    <w:p w:rsidR="00C977D0" w:rsidRPr="00AD10EA" w:rsidRDefault="00C977D0" w:rsidP="000B3C7F">
      <w:pPr>
        <w:numPr>
          <w:ilvl w:val="0"/>
          <w:numId w:val="40"/>
        </w:numPr>
        <w:tabs>
          <w:tab w:val="clear" w:pos="720"/>
          <w:tab w:val="left" w:pos="1980"/>
        </w:tabs>
        <w:spacing w:before="120" w:after="120"/>
        <w:ind w:left="1440" w:firstLine="0"/>
        <w:jc w:val="both"/>
        <w:rPr>
          <w:rFonts w:ascii="Arial" w:hAnsi="Arial" w:cs="Arial"/>
          <w:bCs/>
          <w:sz w:val="22"/>
          <w:szCs w:val="22"/>
        </w:rPr>
      </w:pPr>
      <w:r w:rsidRPr="00AD10EA">
        <w:rPr>
          <w:rFonts w:ascii="Arial" w:hAnsi="Arial" w:cs="Arial"/>
          <w:bCs/>
          <w:sz w:val="22"/>
          <w:szCs w:val="22"/>
        </w:rPr>
        <w:t xml:space="preserve">Cobro de </w:t>
      </w:r>
      <w:smartTag w:uri="urn:schemas-microsoft-com:office:smarttags" w:element="PersonName">
        <w:smartTagPr>
          <w:attr w:name="ProductID" w:val="la Tarifa"/>
        </w:smartTagPr>
        <w:r w:rsidRPr="00AD10EA">
          <w:rPr>
            <w:rFonts w:ascii="Arial" w:hAnsi="Arial" w:cs="Arial"/>
            <w:bCs/>
            <w:sz w:val="22"/>
            <w:szCs w:val="22"/>
          </w:rPr>
          <w:t>la Tarifa</w:t>
        </w:r>
      </w:smartTag>
      <w:r w:rsidRPr="00AD10EA">
        <w:rPr>
          <w:rFonts w:ascii="Arial" w:hAnsi="Arial" w:cs="Arial"/>
          <w:bCs/>
          <w:sz w:val="22"/>
          <w:szCs w:val="22"/>
        </w:rPr>
        <w:t xml:space="preserve"> Única de Uso de Aeropuerto (TUUA)</w:t>
      </w:r>
    </w:p>
    <w:p w:rsidR="00C977D0" w:rsidRPr="00AD10EA" w:rsidRDefault="00C977D0" w:rsidP="00C977D0">
      <w:pPr>
        <w:tabs>
          <w:tab w:val="left" w:pos="1980"/>
        </w:tabs>
        <w:spacing w:before="120" w:after="120"/>
        <w:ind w:left="1985"/>
        <w:jc w:val="both"/>
        <w:rPr>
          <w:rFonts w:ascii="Arial" w:hAnsi="Arial" w:cs="Arial"/>
          <w:bCs/>
          <w:sz w:val="22"/>
          <w:szCs w:val="22"/>
        </w:rPr>
      </w:pPr>
      <w:r w:rsidRPr="00AD10EA">
        <w:rPr>
          <w:rFonts w:ascii="Arial" w:hAnsi="Arial" w:cs="Arial"/>
          <w:bCs/>
          <w:sz w:val="22"/>
          <w:szCs w:val="22"/>
        </w:rPr>
        <w:t>Comprende el servicio de reacudacón del TUUA</w:t>
      </w:r>
      <w:r w:rsidR="00E66267" w:rsidRPr="00AD10EA">
        <w:rPr>
          <w:rFonts w:ascii="Arial" w:hAnsi="Arial" w:cs="Arial"/>
          <w:bCs/>
          <w:sz w:val="22"/>
          <w:szCs w:val="22"/>
        </w:rPr>
        <w:t xml:space="preserve"> por uso de faciliadedes aeroportuarias por parte de los pasajeros.</w:t>
      </w:r>
    </w:p>
    <w:p w:rsidR="002520E4" w:rsidRPr="00AD10EA" w:rsidRDefault="002520E4" w:rsidP="000B3C7F">
      <w:pPr>
        <w:numPr>
          <w:ilvl w:val="0"/>
          <w:numId w:val="40"/>
        </w:numPr>
        <w:tabs>
          <w:tab w:val="clear" w:pos="720"/>
          <w:tab w:val="left" w:pos="1980"/>
        </w:tabs>
        <w:spacing w:before="120" w:after="120"/>
        <w:ind w:left="1440" w:firstLine="0"/>
        <w:jc w:val="both"/>
        <w:rPr>
          <w:rFonts w:ascii="Arial" w:hAnsi="Arial" w:cs="Arial"/>
          <w:bCs/>
          <w:sz w:val="22"/>
          <w:szCs w:val="22"/>
        </w:rPr>
      </w:pPr>
      <w:r w:rsidRPr="00AD10EA">
        <w:rPr>
          <w:rFonts w:ascii="Arial" w:hAnsi="Arial" w:cs="Arial"/>
          <w:bCs/>
          <w:sz w:val="22"/>
          <w:szCs w:val="22"/>
        </w:rPr>
        <w:t xml:space="preserve">Servicios de Salvamento y Extinción de Incendios (SEI): </w:t>
      </w:r>
    </w:p>
    <w:p w:rsidR="002520E4" w:rsidRPr="00AD10EA" w:rsidRDefault="002520E4">
      <w:pPr>
        <w:tabs>
          <w:tab w:val="left" w:pos="1980"/>
        </w:tabs>
        <w:spacing w:before="120" w:after="120"/>
        <w:ind w:left="1980"/>
        <w:jc w:val="both"/>
        <w:rPr>
          <w:rFonts w:ascii="Arial" w:hAnsi="Arial" w:cs="Arial"/>
          <w:sz w:val="22"/>
          <w:szCs w:val="22"/>
        </w:rPr>
      </w:pPr>
      <w:r w:rsidRPr="00AD10EA">
        <w:rPr>
          <w:rFonts w:ascii="Arial" w:hAnsi="Arial" w:cs="Arial"/>
          <w:bCs/>
          <w:sz w:val="22"/>
          <w:szCs w:val="22"/>
        </w:rPr>
        <w:t>S</w:t>
      </w:r>
      <w:r w:rsidRPr="00AD10EA">
        <w:rPr>
          <w:rFonts w:ascii="Arial" w:hAnsi="Arial" w:cs="Arial"/>
          <w:sz w:val="22"/>
          <w:szCs w:val="22"/>
        </w:rPr>
        <w:t xml:space="preserve">ervicio cuya finalidad es efectuar operaciones de rescate y extinciòn de  incendios en caso de un accidente o incidente ocasionados por actividades </w:t>
      </w:r>
      <w:r w:rsidR="00F251E4" w:rsidRPr="00AD10EA">
        <w:rPr>
          <w:rFonts w:ascii="Arial" w:hAnsi="Arial" w:cs="Arial"/>
          <w:sz w:val="22"/>
          <w:szCs w:val="22"/>
        </w:rPr>
        <w:t xml:space="preserve">relacionadas a la operación de las aeronaves o equipos motorizados </w:t>
      </w:r>
      <w:r w:rsidRPr="00AD10EA">
        <w:rPr>
          <w:rFonts w:ascii="Arial" w:hAnsi="Arial" w:cs="Arial"/>
          <w:sz w:val="22"/>
          <w:szCs w:val="22"/>
        </w:rPr>
        <w:t>en</w:t>
      </w:r>
      <w:r w:rsidR="00F251E4" w:rsidRPr="00AD10EA">
        <w:rPr>
          <w:rFonts w:ascii="Arial" w:hAnsi="Arial" w:cs="Arial"/>
          <w:sz w:val="22"/>
          <w:szCs w:val="22"/>
        </w:rPr>
        <w:t xml:space="preserve"> el Lado Aire de</w:t>
      </w:r>
      <w:r w:rsidRPr="00AD10EA">
        <w:rPr>
          <w:rFonts w:ascii="Arial" w:hAnsi="Arial" w:cs="Arial"/>
          <w:sz w:val="22"/>
          <w:szCs w:val="22"/>
        </w:rPr>
        <w:t xml:space="preserve"> los Aeropuertos o en sus inmediaciones, y cuya finalidad principal es salvar vidas humanas</w:t>
      </w:r>
      <w:r w:rsidR="00F251E4" w:rsidRPr="00AD10EA">
        <w:rPr>
          <w:rFonts w:ascii="Arial" w:hAnsi="Arial" w:cs="Arial"/>
          <w:sz w:val="22"/>
          <w:szCs w:val="22"/>
        </w:rPr>
        <w:t>,</w:t>
      </w:r>
      <w:r w:rsidRPr="00AD10EA">
        <w:rPr>
          <w:rFonts w:ascii="Arial" w:hAnsi="Arial" w:cs="Arial"/>
          <w:sz w:val="22"/>
          <w:szCs w:val="22"/>
        </w:rPr>
        <w:t xml:space="preserve"> sin interrumpir las operaciones de las aeronaves.</w:t>
      </w:r>
    </w:p>
    <w:p w:rsidR="002520E4" w:rsidRPr="00AD10EA" w:rsidRDefault="002520E4" w:rsidP="000B3C7F">
      <w:pPr>
        <w:numPr>
          <w:ilvl w:val="0"/>
          <w:numId w:val="40"/>
        </w:numPr>
        <w:tabs>
          <w:tab w:val="clear" w:pos="720"/>
          <w:tab w:val="left" w:pos="1980"/>
        </w:tabs>
        <w:spacing w:before="120" w:after="120"/>
        <w:ind w:left="1980" w:hanging="540"/>
        <w:jc w:val="both"/>
        <w:rPr>
          <w:rFonts w:ascii="Arial" w:hAnsi="Arial" w:cs="Arial"/>
          <w:bCs/>
          <w:sz w:val="22"/>
          <w:szCs w:val="22"/>
        </w:rPr>
      </w:pPr>
      <w:r w:rsidRPr="00AD10EA">
        <w:rPr>
          <w:rFonts w:ascii="Arial" w:hAnsi="Arial" w:cs="Arial"/>
          <w:bCs/>
          <w:sz w:val="22"/>
          <w:szCs w:val="22"/>
        </w:rPr>
        <w:t xml:space="preserve">Seguridad: </w:t>
      </w:r>
    </w:p>
    <w:p w:rsidR="002520E4" w:rsidRPr="00AD10EA" w:rsidRDefault="002520E4">
      <w:pPr>
        <w:spacing w:before="120" w:after="120"/>
        <w:ind w:left="1980"/>
        <w:jc w:val="both"/>
        <w:rPr>
          <w:rFonts w:ascii="Arial" w:hAnsi="Arial" w:cs="Arial"/>
          <w:bCs/>
          <w:sz w:val="22"/>
          <w:szCs w:val="22"/>
        </w:rPr>
      </w:pPr>
      <w:r w:rsidRPr="00AD10EA">
        <w:rPr>
          <w:rFonts w:ascii="Arial" w:hAnsi="Arial" w:cs="Arial"/>
          <w:sz w:val="22"/>
          <w:szCs w:val="22"/>
        </w:rPr>
        <w:t>Servicio cuyo objetivo principal es salvaguardar la seguridad, regularidad y eficiencia de la aviación civil contra actos ilícitos dirigidos contra los Aeropuertos, aeronaves, instalaciones en general, pasajeros y/o usuarios.</w:t>
      </w:r>
      <w:r w:rsidR="00F251E4" w:rsidRPr="00AD10EA">
        <w:rPr>
          <w:rFonts w:ascii="Arial" w:hAnsi="Arial" w:cs="Arial"/>
          <w:sz w:val="22"/>
          <w:szCs w:val="22"/>
        </w:rPr>
        <w:t xml:space="preserve"> Incluye la implementación de un Circuito Cerrado de Televisión (CCTV)</w:t>
      </w:r>
      <w:r w:rsidR="005D0EB0" w:rsidRPr="00AD10EA">
        <w:rPr>
          <w:rFonts w:ascii="Arial" w:hAnsi="Arial" w:cs="Arial"/>
          <w:sz w:val="22"/>
          <w:szCs w:val="22"/>
        </w:rPr>
        <w:t xml:space="preserve"> </w:t>
      </w:r>
    </w:p>
    <w:p w:rsidR="002520E4" w:rsidRPr="00AD10EA" w:rsidRDefault="00013126" w:rsidP="00013126">
      <w:pPr>
        <w:spacing w:before="120" w:after="120"/>
        <w:ind w:left="720"/>
        <w:jc w:val="both"/>
        <w:rPr>
          <w:rFonts w:ascii="Arial" w:hAnsi="Arial" w:cs="Arial"/>
          <w:b/>
          <w:bCs/>
          <w:sz w:val="22"/>
          <w:szCs w:val="22"/>
        </w:rPr>
      </w:pPr>
      <w:r w:rsidRPr="00AD10EA">
        <w:rPr>
          <w:rFonts w:ascii="Arial" w:hAnsi="Arial" w:cs="Arial"/>
          <w:b/>
          <w:bCs/>
          <w:sz w:val="22"/>
          <w:szCs w:val="22"/>
        </w:rPr>
        <w:t xml:space="preserve">1.2. </w:t>
      </w:r>
      <w:r w:rsidR="002520E4" w:rsidRPr="00AD10EA">
        <w:rPr>
          <w:rFonts w:ascii="Arial" w:hAnsi="Arial" w:cs="Arial"/>
          <w:b/>
          <w:bCs/>
          <w:sz w:val="22"/>
          <w:szCs w:val="22"/>
        </w:rPr>
        <w:t>Servicio de Aterrizaje y Despegue (A/D)</w:t>
      </w:r>
    </w:p>
    <w:p w:rsidR="002520E4" w:rsidRPr="00AD10EA" w:rsidRDefault="002520E4">
      <w:pPr>
        <w:spacing w:before="120" w:after="120"/>
        <w:ind w:left="1440"/>
        <w:jc w:val="both"/>
        <w:rPr>
          <w:rFonts w:ascii="Arial" w:hAnsi="Arial" w:cs="Arial"/>
          <w:sz w:val="22"/>
        </w:rPr>
      </w:pPr>
      <w:r w:rsidRPr="00AD10EA">
        <w:rPr>
          <w:rFonts w:ascii="Arial" w:hAnsi="Arial" w:cs="Arial"/>
          <w:bCs/>
          <w:sz w:val="22"/>
          <w:szCs w:val="22"/>
        </w:rPr>
        <w:t>C</w:t>
      </w:r>
      <w:r w:rsidRPr="00AD10EA">
        <w:rPr>
          <w:rFonts w:ascii="Arial" w:hAnsi="Arial" w:cs="Arial"/>
          <w:sz w:val="22"/>
          <w:szCs w:val="22"/>
        </w:rPr>
        <w:t>omprende la ayuda a la aeronave para que aterrice o despegue de un Aeropuerto, e incluye el uso de la pista, sistema decalles de rodaje y plataforma. El servicio de A/D incluye el estacionamiento de la aeronave en plataforma por 90 minutos, además de la propia operación de A/D, y puede ser diurno o nocturno.</w:t>
      </w:r>
    </w:p>
    <w:p w:rsidR="002520E4" w:rsidRPr="00AD10EA" w:rsidRDefault="002520E4">
      <w:pPr>
        <w:spacing w:before="120" w:after="120"/>
        <w:ind w:left="1440"/>
        <w:jc w:val="both"/>
        <w:rPr>
          <w:rFonts w:ascii="Arial" w:hAnsi="Arial" w:cs="Arial"/>
          <w:sz w:val="22"/>
        </w:rPr>
      </w:pPr>
      <w:r w:rsidRPr="00AD10EA">
        <w:rPr>
          <w:rFonts w:ascii="Arial" w:hAnsi="Arial" w:cs="Arial"/>
          <w:sz w:val="22"/>
        </w:rPr>
        <w:t>El servicio de aterrizaje y despegue comprende los siguientes servicios:</w:t>
      </w:r>
    </w:p>
    <w:p w:rsidR="002520E4" w:rsidRPr="00AD10EA"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AD10EA">
        <w:rPr>
          <w:rFonts w:ascii="Arial" w:hAnsi="Arial" w:cs="Arial"/>
          <w:color w:val="auto"/>
          <w:sz w:val="22"/>
          <w:szCs w:val="22"/>
        </w:rPr>
        <w:t>Señales de pista</w:t>
      </w:r>
    </w:p>
    <w:p w:rsidR="002520E4" w:rsidRPr="00AD10EA"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AD10EA">
        <w:rPr>
          <w:rFonts w:ascii="Arial" w:hAnsi="Arial" w:cs="Arial"/>
          <w:color w:val="auto"/>
          <w:sz w:val="22"/>
          <w:szCs w:val="22"/>
        </w:rPr>
        <w:t>Comunicaciones torre/SEI en tierra</w:t>
      </w:r>
    </w:p>
    <w:p w:rsidR="002520E4" w:rsidRPr="00AD10EA"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AD10EA">
        <w:rPr>
          <w:rFonts w:ascii="Arial" w:hAnsi="Arial" w:cs="Arial"/>
          <w:color w:val="auto"/>
          <w:sz w:val="22"/>
          <w:szCs w:val="22"/>
        </w:rPr>
        <w:t>Control de movimiento de plataforma</w:t>
      </w:r>
    </w:p>
    <w:p w:rsidR="002520E4" w:rsidRPr="00AD10EA"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AD10EA">
        <w:rPr>
          <w:rFonts w:ascii="Arial" w:hAnsi="Arial" w:cs="Arial"/>
          <w:color w:val="auto"/>
          <w:sz w:val="22"/>
          <w:szCs w:val="22"/>
        </w:rPr>
        <w:t>Gestión y ordenamiento del tránsito de aeronaves en plataforma</w:t>
      </w:r>
    </w:p>
    <w:p w:rsidR="002520E4" w:rsidRPr="00AD10EA"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AD10EA">
        <w:rPr>
          <w:rFonts w:ascii="Arial" w:hAnsi="Arial" w:cs="Arial"/>
          <w:color w:val="auto"/>
          <w:sz w:val="22"/>
          <w:szCs w:val="22"/>
        </w:rPr>
        <w:t>Sistemas de reducción de peligro aviario</w:t>
      </w:r>
    </w:p>
    <w:p w:rsidR="002520E4" w:rsidRPr="00AD10EA" w:rsidRDefault="002520E4" w:rsidP="000B3C7F">
      <w:pPr>
        <w:pStyle w:val="Textoindependiente3"/>
        <w:numPr>
          <w:ilvl w:val="0"/>
          <w:numId w:val="3"/>
        </w:numPr>
        <w:spacing w:before="60" w:line="240" w:lineRule="auto"/>
        <w:ind w:left="1440" w:firstLine="0"/>
        <w:rPr>
          <w:rFonts w:ascii="Arial" w:hAnsi="Arial" w:cs="Arial"/>
          <w:color w:val="auto"/>
          <w:sz w:val="22"/>
          <w:szCs w:val="22"/>
        </w:rPr>
      </w:pPr>
      <w:r w:rsidRPr="00AD10EA">
        <w:rPr>
          <w:rFonts w:ascii="Arial" w:hAnsi="Arial" w:cs="Arial"/>
          <w:color w:val="auto"/>
          <w:sz w:val="22"/>
          <w:szCs w:val="22"/>
        </w:rPr>
        <w:t>Equipo de medición de características de rozamiento de pista</w:t>
      </w:r>
    </w:p>
    <w:p w:rsidR="002520E4" w:rsidRPr="00AD10EA" w:rsidRDefault="002520E4" w:rsidP="000B3C7F">
      <w:pPr>
        <w:pStyle w:val="Textoindependiente3"/>
        <w:numPr>
          <w:ilvl w:val="0"/>
          <w:numId w:val="3"/>
        </w:numPr>
        <w:tabs>
          <w:tab w:val="clear" w:pos="1068"/>
        </w:tabs>
        <w:spacing w:before="60" w:line="240" w:lineRule="auto"/>
        <w:ind w:left="1440" w:firstLine="0"/>
        <w:rPr>
          <w:rFonts w:ascii="Arial" w:hAnsi="Arial" w:cs="Arial"/>
          <w:color w:val="auto"/>
          <w:sz w:val="22"/>
          <w:szCs w:val="22"/>
        </w:rPr>
      </w:pPr>
      <w:r w:rsidRPr="00AD10EA">
        <w:rPr>
          <w:rFonts w:ascii="Arial" w:hAnsi="Arial" w:cs="Arial"/>
          <w:color w:val="auto"/>
          <w:sz w:val="22"/>
          <w:szCs w:val="22"/>
        </w:rPr>
        <w:t xml:space="preserve">Servicio de seguridad en el espacio físico de la pista de aterrizaje, </w:t>
      </w:r>
      <w:r w:rsidR="005D0EB0" w:rsidRPr="00AD10EA">
        <w:rPr>
          <w:rFonts w:ascii="Arial" w:hAnsi="Arial" w:cs="Arial"/>
          <w:color w:val="auto"/>
          <w:sz w:val="22"/>
          <w:szCs w:val="22"/>
        </w:rPr>
        <w:tab/>
      </w:r>
      <w:r w:rsidRPr="00AD10EA">
        <w:rPr>
          <w:rFonts w:ascii="Arial" w:hAnsi="Arial" w:cs="Arial"/>
          <w:color w:val="auto"/>
          <w:sz w:val="22"/>
          <w:szCs w:val="22"/>
        </w:rPr>
        <w:t>rodadura, sistema de calles de rodajes y plataformas.</w:t>
      </w:r>
    </w:p>
    <w:p w:rsidR="002520E4" w:rsidRPr="00AD10EA" w:rsidRDefault="002520E4" w:rsidP="000B3C7F">
      <w:pPr>
        <w:pStyle w:val="Textoindependiente3"/>
        <w:numPr>
          <w:ilvl w:val="0"/>
          <w:numId w:val="3"/>
        </w:numPr>
        <w:tabs>
          <w:tab w:val="clear" w:pos="1068"/>
        </w:tabs>
        <w:spacing w:before="60" w:line="240" w:lineRule="auto"/>
        <w:ind w:left="1440" w:firstLine="0"/>
        <w:rPr>
          <w:rFonts w:ascii="Arial" w:hAnsi="Arial" w:cs="Arial"/>
          <w:color w:val="auto"/>
          <w:sz w:val="22"/>
          <w:szCs w:val="22"/>
        </w:rPr>
      </w:pPr>
      <w:r w:rsidRPr="00AD10EA">
        <w:rPr>
          <w:rFonts w:ascii="Arial" w:hAnsi="Arial" w:cs="Arial"/>
          <w:color w:val="auto"/>
          <w:sz w:val="22"/>
          <w:szCs w:val="22"/>
        </w:rPr>
        <w:t xml:space="preserve">Vehículos y servicio de salvamento </w:t>
      </w:r>
      <w:r w:rsidR="005D0EB0" w:rsidRPr="00AD10EA">
        <w:rPr>
          <w:rFonts w:ascii="Arial" w:hAnsi="Arial" w:cs="Arial"/>
          <w:color w:val="auto"/>
          <w:sz w:val="22"/>
          <w:szCs w:val="22"/>
        </w:rPr>
        <w:t>y e</w:t>
      </w:r>
      <w:r w:rsidRPr="00AD10EA">
        <w:rPr>
          <w:rFonts w:ascii="Arial" w:hAnsi="Arial" w:cs="Arial"/>
          <w:color w:val="auto"/>
          <w:sz w:val="22"/>
          <w:szCs w:val="22"/>
        </w:rPr>
        <w:t xml:space="preserve">xtinción de incendios </w:t>
      </w:r>
    </w:p>
    <w:p w:rsidR="002520E4" w:rsidRPr="00AD10EA" w:rsidRDefault="002520E4" w:rsidP="000B3C7F">
      <w:pPr>
        <w:pStyle w:val="Textoindependiente3"/>
        <w:numPr>
          <w:ilvl w:val="0"/>
          <w:numId w:val="3"/>
        </w:numPr>
        <w:tabs>
          <w:tab w:val="clear" w:pos="1068"/>
        </w:tabs>
        <w:spacing w:before="60" w:line="240" w:lineRule="auto"/>
        <w:ind w:left="1440" w:firstLine="0"/>
        <w:rPr>
          <w:rFonts w:ascii="Arial" w:hAnsi="Arial" w:cs="Arial"/>
          <w:color w:val="auto"/>
          <w:sz w:val="22"/>
          <w:szCs w:val="22"/>
        </w:rPr>
      </w:pPr>
      <w:r w:rsidRPr="00AD10EA">
        <w:rPr>
          <w:rFonts w:ascii="Arial" w:hAnsi="Arial" w:cs="Arial"/>
          <w:color w:val="auto"/>
          <w:sz w:val="22"/>
          <w:szCs w:val="22"/>
        </w:rPr>
        <w:t>Seguridad</w:t>
      </w:r>
    </w:p>
    <w:p w:rsidR="002520E4" w:rsidRPr="00AD10EA" w:rsidRDefault="00013126" w:rsidP="00013126">
      <w:pPr>
        <w:spacing w:before="120" w:after="120"/>
        <w:ind w:left="720"/>
        <w:jc w:val="both"/>
        <w:rPr>
          <w:rFonts w:ascii="Arial" w:hAnsi="Arial" w:cs="Arial"/>
          <w:b/>
          <w:sz w:val="22"/>
          <w:szCs w:val="22"/>
        </w:rPr>
      </w:pPr>
      <w:r w:rsidRPr="00AD10EA">
        <w:rPr>
          <w:rFonts w:ascii="Arial" w:hAnsi="Arial" w:cs="Arial"/>
          <w:b/>
          <w:sz w:val="22"/>
          <w:szCs w:val="22"/>
        </w:rPr>
        <w:t xml:space="preserve">1.3. </w:t>
      </w:r>
      <w:r w:rsidR="002520E4" w:rsidRPr="00AD10EA">
        <w:rPr>
          <w:rFonts w:ascii="Arial" w:hAnsi="Arial" w:cs="Arial"/>
          <w:b/>
          <w:sz w:val="22"/>
          <w:szCs w:val="22"/>
        </w:rPr>
        <w:t>Servicio de Estacionamiento de Aeronaves</w:t>
      </w:r>
    </w:p>
    <w:p w:rsidR="002520E4" w:rsidRPr="00AD10EA" w:rsidRDefault="002520E4">
      <w:pPr>
        <w:tabs>
          <w:tab w:val="left" w:pos="720"/>
        </w:tabs>
        <w:spacing w:before="120" w:after="120"/>
        <w:ind w:left="1440" w:hanging="720"/>
        <w:jc w:val="both"/>
        <w:rPr>
          <w:rFonts w:ascii="Arial" w:hAnsi="Arial" w:cs="Arial"/>
          <w:sz w:val="22"/>
          <w:szCs w:val="22"/>
        </w:rPr>
      </w:pPr>
      <w:r w:rsidRPr="00AD10EA">
        <w:rPr>
          <w:rFonts w:ascii="Arial" w:hAnsi="Arial" w:cs="Arial"/>
          <w:sz w:val="22"/>
          <w:szCs w:val="22"/>
        </w:rPr>
        <w:tab/>
        <w:t>El servicio de estacionamiento para las naves, se provee a aquellas aeronaves que quieren permanecer estacionadas en rampa o en cualquier otro lugar designado por el operador aeroportuario por un periodo adicional a noventa (90) minutos incluidos en el servicio de A/D.</w:t>
      </w:r>
    </w:p>
    <w:p w:rsidR="002520E4" w:rsidRPr="00AD10EA" w:rsidRDefault="002520E4" w:rsidP="000B3C7F">
      <w:pPr>
        <w:numPr>
          <w:ilvl w:val="0"/>
          <w:numId w:val="57"/>
        </w:numPr>
        <w:tabs>
          <w:tab w:val="clear" w:pos="720"/>
          <w:tab w:val="num" w:pos="540"/>
        </w:tabs>
        <w:spacing w:before="120" w:after="120"/>
        <w:ind w:left="540" w:hanging="540"/>
        <w:jc w:val="both"/>
        <w:rPr>
          <w:rFonts w:ascii="Arial" w:hAnsi="Arial" w:cs="Arial"/>
          <w:b/>
          <w:sz w:val="22"/>
          <w:szCs w:val="22"/>
        </w:rPr>
      </w:pPr>
      <w:r w:rsidRPr="00AD10EA">
        <w:rPr>
          <w:rFonts w:ascii="Arial" w:hAnsi="Arial" w:cs="Arial"/>
          <w:b/>
          <w:sz w:val="22"/>
          <w:szCs w:val="22"/>
        </w:rPr>
        <w:t>Operaciones Secundarias</w:t>
      </w:r>
    </w:p>
    <w:p w:rsidR="002520E4" w:rsidRPr="00AD10EA" w:rsidRDefault="002520E4" w:rsidP="00013126">
      <w:pPr>
        <w:spacing w:before="120" w:after="120"/>
        <w:ind w:left="540"/>
        <w:jc w:val="both"/>
        <w:rPr>
          <w:rFonts w:ascii="Arial" w:hAnsi="Arial" w:cs="Arial"/>
          <w:b/>
          <w:sz w:val="22"/>
          <w:szCs w:val="22"/>
        </w:rPr>
      </w:pPr>
      <w:r w:rsidRPr="00AD10EA">
        <w:rPr>
          <w:rFonts w:ascii="Arial" w:hAnsi="Arial" w:cs="Arial"/>
          <w:bCs/>
          <w:sz w:val="22"/>
          <w:szCs w:val="22"/>
        </w:rPr>
        <w:t xml:space="preserve">Las Operaciones Secundarias serán llevadas a cabo por el </w:t>
      </w:r>
      <w:r w:rsidR="007126AF" w:rsidRPr="00AD10EA">
        <w:rPr>
          <w:rFonts w:ascii="Arial" w:hAnsi="Arial" w:cs="Arial"/>
          <w:bCs/>
          <w:sz w:val="22"/>
          <w:szCs w:val="22"/>
        </w:rPr>
        <w:t>CONCESIONARIO</w:t>
      </w:r>
      <w:r w:rsidRPr="00AD10EA">
        <w:rPr>
          <w:rFonts w:ascii="Arial" w:hAnsi="Arial" w:cs="Arial"/>
          <w:bCs/>
          <w:sz w:val="22"/>
          <w:szCs w:val="22"/>
        </w:rPr>
        <w:t xml:space="preserve"> y/o por terceros, y se detallan a continuación</w:t>
      </w:r>
    </w:p>
    <w:p w:rsidR="002520E4" w:rsidRPr="00AD10EA" w:rsidRDefault="00013126" w:rsidP="00013126">
      <w:pPr>
        <w:spacing w:before="120" w:after="120"/>
        <w:ind w:left="720"/>
        <w:jc w:val="both"/>
        <w:rPr>
          <w:rFonts w:ascii="Arial" w:hAnsi="Arial" w:cs="Arial"/>
          <w:b/>
          <w:bCs/>
          <w:sz w:val="22"/>
          <w:szCs w:val="22"/>
        </w:rPr>
      </w:pPr>
      <w:r w:rsidRPr="00AD10EA">
        <w:rPr>
          <w:rFonts w:ascii="Arial" w:hAnsi="Arial" w:cs="Arial"/>
          <w:b/>
          <w:bCs/>
          <w:sz w:val="22"/>
          <w:szCs w:val="22"/>
        </w:rPr>
        <w:t xml:space="preserve">2.1. </w:t>
      </w:r>
      <w:r w:rsidR="002520E4" w:rsidRPr="00AD10EA">
        <w:rPr>
          <w:rFonts w:ascii="Arial" w:hAnsi="Arial" w:cs="Arial"/>
          <w:b/>
          <w:bCs/>
          <w:sz w:val="22"/>
          <w:szCs w:val="22"/>
        </w:rPr>
        <w:t>Servicios Aeroportuarios relacionados al TUUA</w:t>
      </w:r>
    </w:p>
    <w:p w:rsidR="002520E4" w:rsidRPr="00AD10EA" w:rsidRDefault="002520E4" w:rsidP="00013126">
      <w:pPr>
        <w:pStyle w:val="Textoindependiente3"/>
        <w:spacing w:before="120" w:after="120" w:line="240" w:lineRule="auto"/>
        <w:ind w:left="1260" w:hanging="24"/>
        <w:rPr>
          <w:rFonts w:ascii="Arial" w:hAnsi="Arial" w:cs="Arial"/>
          <w:color w:val="auto"/>
          <w:sz w:val="22"/>
          <w:szCs w:val="22"/>
        </w:rPr>
      </w:pPr>
      <w:r w:rsidRPr="00AD10EA">
        <w:rPr>
          <w:rFonts w:ascii="Arial" w:hAnsi="Arial" w:cs="Arial"/>
          <w:color w:val="auto"/>
          <w:sz w:val="22"/>
          <w:szCs w:val="22"/>
        </w:rPr>
        <w:t xml:space="preserve">Estos servicios son llevados a cabo en </w:t>
      </w:r>
      <w:r w:rsidR="007F2AC0" w:rsidRPr="00AD10EA">
        <w:rPr>
          <w:rFonts w:ascii="Arial" w:hAnsi="Arial" w:cs="Arial"/>
          <w:color w:val="auto"/>
          <w:sz w:val="22"/>
          <w:szCs w:val="22"/>
        </w:rPr>
        <w:t xml:space="preserve">el </w:t>
      </w:r>
      <w:r w:rsidRPr="00AD10EA">
        <w:rPr>
          <w:rFonts w:ascii="Arial" w:hAnsi="Arial" w:cs="Arial"/>
          <w:color w:val="auto"/>
          <w:sz w:val="22"/>
          <w:szCs w:val="22"/>
        </w:rPr>
        <w:t>Aeropuerto para ofrecer asistencia a los pasajeros antes de su embarque y en el momento posterior a su desembarque. Incluye los siguientes servicios:</w:t>
      </w:r>
    </w:p>
    <w:p w:rsidR="002520E4" w:rsidRPr="00AD10EA" w:rsidRDefault="002520E4" w:rsidP="000B3C7F">
      <w:pPr>
        <w:numPr>
          <w:ilvl w:val="0"/>
          <w:numId w:val="16"/>
        </w:numPr>
        <w:tabs>
          <w:tab w:val="clear" w:pos="720"/>
        </w:tabs>
        <w:spacing w:before="120" w:after="120"/>
        <w:ind w:left="1980" w:hanging="540"/>
        <w:jc w:val="both"/>
        <w:rPr>
          <w:rFonts w:ascii="Arial" w:hAnsi="Arial" w:cs="Arial"/>
          <w:sz w:val="22"/>
          <w:szCs w:val="22"/>
        </w:rPr>
      </w:pPr>
      <w:r w:rsidRPr="00AD10EA">
        <w:rPr>
          <w:rFonts w:ascii="Arial" w:hAnsi="Arial" w:cs="Arial"/>
          <w:sz w:val="22"/>
          <w:szCs w:val="22"/>
        </w:rPr>
        <w:t>Transporte de Equipajes: Servicio que se brinda al pasajero mediante la disposición de coches portaequipajes. El pasajero luego de arribar se dirige al área donde se ubican las fajas transportadoras a fin de localizar su equipaje y/o pertenencias, para luego presentarse a la autoridad aduanera y someterse al control respectivo. Es en esta área donde el pasajero dispone de los coches portaequipajes en forma libre y tiene la posibilidad de movilizarse en todo el ambiente o salir hasta una determinada área (servicios de taxis y buses). Deberá existir siempre una cantidad apropiada de coches y ser fácilmente accesibles a los pasajeros.</w:t>
      </w:r>
    </w:p>
    <w:p w:rsidR="002520E4" w:rsidRPr="00AD10EA" w:rsidRDefault="002520E4" w:rsidP="000B3C7F">
      <w:pPr>
        <w:numPr>
          <w:ilvl w:val="0"/>
          <w:numId w:val="16"/>
        </w:numPr>
        <w:tabs>
          <w:tab w:val="clear" w:pos="720"/>
        </w:tabs>
        <w:spacing w:before="120" w:after="120"/>
        <w:ind w:left="1980" w:hanging="540"/>
        <w:jc w:val="both"/>
        <w:rPr>
          <w:rFonts w:ascii="Arial" w:hAnsi="Arial" w:cs="Arial"/>
          <w:sz w:val="22"/>
          <w:szCs w:val="22"/>
        </w:rPr>
      </w:pPr>
      <w:r w:rsidRPr="00AD10EA">
        <w:rPr>
          <w:rFonts w:ascii="Arial" w:hAnsi="Arial" w:cs="Arial"/>
          <w:sz w:val="22"/>
          <w:szCs w:val="22"/>
        </w:rPr>
        <w:t>Servicio de Transporte de Pasajeros (Terminal – Avión): Servicio que se presta en los Aeropuertos a fin de transportar  a los pasajeros desde/hacia las aeronaves y la terminal.</w:t>
      </w:r>
    </w:p>
    <w:p w:rsidR="002520E4" w:rsidRPr="00AD10EA" w:rsidRDefault="002520E4" w:rsidP="000B3C7F">
      <w:pPr>
        <w:numPr>
          <w:ilvl w:val="0"/>
          <w:numId w:val="2"/>
        </w:numPr>
        <w:tabs>
          <w:tab w:val="clear" w:pos="360"/>
        </w:tabs>
        <w:spacing w:before="120" w:after="120"/>
        <w:ind w:left="1980" w:hanging="540"/>
        <w:jc w:val="both"/>
        <w:rPr>
          <w:rFonts w:ascii="Arial" w:hAnsi="Arial" w:cs="Arial"/>
          <w:sz w:val="22"/>
          <w:szCs w:val="22"/>
        </w:rPr>
      </w:pPr>
      <w:r w:rsidRPr="00AD10EA">
        <w:rPr>
          <w:rFonts w:ascii="Arial" w:hAnsi="Arial" w:cs="Arial"/>
          <w:sz w:val="22"/>
          <w:szCs w:val="22"/>
        </w:rPr>
        <w:t>Entrega de Equipaje: Servicio que se le ofrece al pasajero que arriba  ubicando su equipaje y pertenencias mediante el uso de fajas transportadoras en un lugar implementado para tal fin.</w:t>
      </w:r>
    </w:p>
    <w:p w:rsidR="002520E4" w:rsidRPr="00AD10EA" w:rsidRDefault="002520E4" w:rsidP="000B3C7F">
      <w:pPr>
        <w:numPr>
          <w:ilvl w:val="0"/>
          <w:numId w:val="2"/>
        </w:numPr>
        <w:tabs>
          <w:tab w:val="clear" w:pos="360"/>
        </w:tabs>
        <w:spacing w:before="120" w:after="120"/>
        <w:ind w:left="1980" w:hanging="540"/>
        <w:jc w:val="both"/>
        <w:rPr>
          <w:rFonts w:ascii="Arial" w:hAnsi="Arial" w:cs="Arial"/>
          <w:sz w:val="22"/>
          <w:szCs w:val="22"/>
        </w:rPr>
      </w:pPr>
      <w:r w:rsidRPr="00AD10EA">
        <w:rPr>
          <w:rFonts w:ascii="Arial" w:hAnsi="Arial" w:cs="Arial"/>
          <w:sz w:val="22"/>
          <w:szCs w:val="22"/>
        </w:rPr>
        <w:t>Información: Servicio que se brinda al usuario de</w:t>
      </w:r>
      <w:r w:rsidR="007F2AC0" w:rsidRPr="00AD10EA">
        <w:rPr>
          <w:rFonts w:ascii="Arial" w:hAnsi="Arial" w:cs="Arial"/>
          <w:sz w:val="22"/>
          <w:szCs w:val="22"/>
        </w:rPr>
        <w:t>l</w:t>
      </w:r>
      <w:r w:rsidRPr="00AD10EA">
        <w:rPr>
          <w:rFonts w:ascii="Arial" w:hAnsi="Arial" w:cs="Arial"/>
          <w:sz w:val="22"/>
          <w:szCs w:val="22"/>
        </w:rPr>
        <w:t xml:space="preserve"> Aeropuerto mediante sistemas de perifoneo, counters, señalización, teleindicadores, etc.</w:t>
      </w:r>
    </w:p>
    <w:p w:rsidR="002520E4" w:rsidRPr="00AD10EA" w:rsidRDefault="002520E4" w:rsidP="000B3C7F">
      <w:pPr>
        <w:numPr>
          <w:ilvl w:val="0"/>
          <w:numId w:val="41"/>
        </w:numPr>
        <w:spacing w:before="120" w:after="120"/>
        <w:ind w:left="2520" w:hanging="540"/>
        <w:jc w:val="both"/>
        <w:rPr>
          <w:rFonts w:ascii="Arial" w:hAnsi="Arial" w:cs="Arial"/>
          <w:sz w:val="22"/>
          <w:szCs w:val="22"/>
        </w:rPr>
      </w:pPr>
      <w:r w:rsidRPr="00AD10EA">
        <w:rPr>
          <w:rFonts w:ascii="Arial" w:hAnsi="Arial" w:cs="Arial"/>
          <w:sz w:val="22"/>
          <w:szCs w:val="22"/>
        </w:rPr>
        <w:t>Sistema de Sonido</w:t>
      </w:r>
    </w:p>
    <w:p w:rsidR="002520E4" w:rsidRPr="00AD10EA" w:rsidRDefault="002520E4" w:rsidP="000B3C7F">
      <w:pPr>
        <w:numPr>
          <w:ilvl w:val="0"/>
          <w:numId w:val="41"/>
        </w:numPr>
        <w:spacing w:before="120" w:after="120"/>
        <w:ind w:left="2520" w:hanging="540"/>
        <w:jc w:val="both"/>
        <w:rPr>
          <w:rFonts w:ascii="Arial" w:hAnsi="Arial" w:cs="Arial"/>
          <w:sz w:val="22"/>
          <w:szCs w:val="22"/>
        </w:rPr>
      </w:pPr>
      <w:r w:rsidRPr="00AD10EA">
        <w:rPr>
          <w:rFonts w:ascii="Arial" w:hAnsi="Arial" w:cs="Arial"/>
          <w:sz w:val="22"/>
          <w:szCs w:val="22"/>
        </w:rPr>
        <w:t>Señalización</w:t>
      </w:r>
    </w:p>
    <w:p w:rsidR="002520E4" w:rsidRPr="00AD10EA" w:rsidRDefault="002520E4" w:rsidP="000B3C7F">
      <w:pPr>
        <w:numPr>
          <w:ilvl w:val="0"/>
          <w:numId w:val="41"/>
        </w:numPr>
        <w:spacing w:before="120" w:after="120"/>
        <w:ind w:left="2520" w:hanging="540"/>
        <w:jc w:val="both"/>
        <w:rPr>
          <w:rFonts w:ascii="Arial" w:hAnsi="Arial" w:cs="Arial"/>
          <w:bCs/>
          <w:sz w:val="22"/>
          <w:szCs w:val="22"/>
        </w:rPr>
      </w:pPr>
      <w:r w:rsidRPr="00AD10EA">
        <w:rPr>
          <w:rFonts w:ascii="Arial" w:hAnsi="Arial" w:cs="Arial"/>
          <w:sz w:val="22"/>
          <w:szCs w:val="22"/>
        </w:rPr>
        <w:t>Información de Vuelo</w:t>
      </w:r>
    </w:p>
    <w:p w:rsidR="002520E4" w:rsidRPr="00AD10EA" w:rsidRDefault="002520E4" w:rsidP="000B3C7F">
      <w:pPr>
        <w:numPr>
          <w:ilvl w:val="0"/>
          <w:numId w:val="39"/>
        </w:numPr>
        <w:tabs>
          <w:tab w:val="clear" w:pos="720"/>
        </w:tabs>
        <w:spacing w:before="120" w:after="120"/>
        <w:ind w:left="1980" w:hanging="540"/>
        <w:jc w:val="both"/>
        <w:rPr>
          <w:rFonts w:ascii="Arial" w:hAnsi="Arial" w:cs="Arial"/>
          <w:sz w:val="22"/>
          <w:szCs w:val="22"/>
        </w:rPr>
      </w:pPr>
      <w:r w:rsidRPr="00AD10EA">
        <w:rPr>
          <w:rFonts w:ascii="Arial" w:hAnsi="Arial" w:cs="Arial"/>
          <w:sz w:val="22"/>
          <w:szCs w:val="22"/>
        </w:rPr>
        <w:t>Sala de Pasajeros en Tránsito: Ambiente especialmente acondicionado para pasajeros que realizan conexiones o escalas.</w:t>
      </w:r>
    </w:p>
    <w:p w:rsidR="002520E4" w:rsidRPr="00AD10EA" w:rsidRDefault="002520E4" w:rsidP="000B3C7F">
      <w:pPr>
        <w:numPr>
          <w:ilvl w:val="0"/>
          <w:numId w:val="39"/>
        </w:numPr>
        <w:tabs>
          <w:tab w:val="clear" w:pos="720"/>
        </w:tabs>
        <w:spacing w:before="120" w:after="120"/>
        <w:ind w:left="1980" w:hanging="540"/>
        <w:jc w:val="both"/>
        <w:rPr>
          <w:rFonts w:ascii="Arial" w:hAnsi="Arial" w:cs="Arial"/>
          <w:bCs/>
          <w:sz w:val="22"/>
          <w:szCs w:val="22"/>
        </w:rPr>
      </w:pPr>
      <w:r w:rsidRPr="00AD10EA">
        <w:rPr>
          <w:rFonts w:ascii="Arial" w:hAnsi="Arial" w:cs="Arial"/>
          <w:sz w:val="22"/>
          <w:szCs w:val="22"/>
        </w:rPr>
        <w:t>Iluminación</w:t>
      </w:r>
      <w:r w:rsidR="00240A0F" w:rsidRPr="00AD10EA">
        <w:rPr>
          <w:rFonts w:ascii="Arial" w:hAnsi="Arial" w:cs="Arial"/>
          <w:sz w:val="22"/>
          <w:szCs w:val="22"/>
        </w:rPr>
        <w:t xml:space="preserve"> y climatización de ambienes</w:t>
      </w:r>
      <w:r w:rsidRPr="00AD10EA">
        <w:rPr>
          <w:rFonts w:ascii="Arial" w:hAnsi="Arial" w:cs="Arial"/>
          <w:sz w:val="22"/>
          <w:szCs w:val="22"/>
        </w:rPr>
        <w:t>: Servicio de iluminación</w:t>
      </w:r>
      <w:r w:rsidR="00240A0F" w:rsidRPr="00AD10EA">
        <w:rPr>
          <w:rFonts w:ascii="Arial" w:hAnsi="Arial" w:cs="Arial"/>
          <w:sz w:val="22"/>
          <w:szCs w:val="22"/>
        </w:rPr>
        <w:t xml:space="preserve"> y climatización</w:t>
      </w:r>
      <w:r w:rsidRPr="00AD10EA">
        <w:rPr>
          <w:rFonts w:ascii="Arial" w:hAnsi="Arial" w:cs="Arial"/>
          <w:sz w:val="22"/>
          <w:szCs w:val="22"/>
        </w:rPr>
        <w:t xml:space="preserve"> de los ambientes </w:t>
      </w:r>
      <w:r w:rsidR="007F2AC0" w:rsidRPr="00AD10EA">
        <w:rPr>
          <w:rFonts w:ascii="Arial" w:hAnsi="Arial" w:cs="Arial"/>
          <w:sz w:val="22"/>
          <w:szCs w:val="22"/>
        </w:rPr>
        <w:t>del</w:t>
      </w:r>
      <w:r w:rsidRPr="00AD10EA">
        <w:rPr>
          <w:rFonts w:ascii="Arial" w:hAnsi="Arial" w:cs="Arial"/>
          <w:sz w:val="22"/>
          <w:szCs w:val="22"/>
        </w:rPr>
        <w:t xml:space="preserve"> Aeropuerto para el desarrollo de actividades </w:t>
      </w:r>
      <w:r w:rsidR="00240A0F" w:rsidRPr="00AD10EA">
        <w:rPr>
          <w:rFonts w:ascii="Arial" w:hAnsi="Arial" w:cs="Arial"/>
          <w:sz w:val="22"/>
          <w:szCs w:val="22"/>
        </w:rPr>
        <w:t>bajo distintas  condiciones de luz y temperatura</w:t>
      </w:r>
      <w:r w:rsidRPr="00AD10EA">
        <w:rPr>
          <w:rFonts w:ascii="Arial" w:hAnsi="Arial" w:cs="Arial"/>
          <w:sz w:val="22"/>
          <w:szCs w:val="22"/>
        </w:rPr>
        <w:t>, en caso sea necesario.</w:t>
      </w:r>
    </w:p>
    <w:p w:rsidR="002520E4" w:rsidRPr="00AD10EA" w:rsidRDefault="002520E4" w:rsidP="000B3C7F">
      <w:pPr>
        <w:numPr>
          <w:ilvl w:val="0"/>
          <w:numId w:val="39"/>
        </w:numPr>
        <w:tabs>
          <w:tab w:val="clear" w:pos="720"/>
        </w:tabs>
        <w:spacing w:before="120" w:after="120"/>
        <w:ind w:left="1980" w:hanging="540"/>
        <w:jc w:val="both"/>
        <w:rPr>
          <w:rFonts w:ascii="Arial" w:hAnsi="Arial" w:cs="Arial"/>
          <w:bCs/>
          <w:sz w:val="22"/>
          <w:szCs w:val="22"/>
        </w:rPr>
      </w:pPr>
      <w:r w:rsidRPr="00AD10EA">
        <w:rPr>
          <w:rFonts w:ascii="Arial" w:hAnsi="Arial" w:cs="Arial"/>
          <w:sz w:val="22"/>
          <w:szCs w:val="22"/>
        </w:rPr>
        <w:t>Salas de Embarque: Ambiente donde espera el pasajero de salida, luego de realizar los trámites de chequeo de embarque, controles migratorios y de seguridad aeroportuaria.</w:t>
      </w:r>
    </w:p>
    <w:p w:rsidR="002520E4" w:rsidRPr="00AD10EA" w:rsidRDefault="002520E4" w:rsidP="000B3C7F">
      <w:pPr>
        <w:numPr>
          <w:ilvl w:val="0"/>
          <w:numId w:val="39"/>
        </w:numPr>
        <w:tabs>
          <w:tab w:val="clear" w:pos="720"/>
        </w:tabs>
        <w:spacing w:before="120" w:after="120"/>
        <w:ind w:left="1980" w:hanging="540"/>
        <w:jc w:val="both"/>
        <w:rPr>
          <w:rFonts w:ascii="Arial" w:hAnsi="Arial" w:cs="Arial"/>
          <w:sz w:val="22"/>
          <w:szCs w:val="22"/>
        </w:rPr>
      </w:pPr>
      <w:r w:rsidRPr="00AD10EA">
        <w:rPr>
          <w:rFonts w:ascii="Arial" w:hAnsi="Arial" w:cs="Arial"/>
          <w:sz w:val="22"/>
          <w:szCs w:val="22"/>
        </w:rPr>
        <w:t>Chequeo de Pasajeros y Equipaje: Ambientes, ocupados por las líneas aéreas, destinados a realizar el correspondiente chequeo del pasajero y su equipaje facturado.</w:t>
      </w:r>
    </w:p>
    <w:p w:rsidR="002520E4" w:rsidRPr="00AD10EA" w:rsidRDefault="002520E4" w:rsidP="000B3C7F">
      <w:pPr>
        <w:numPr>
          <w:ilvl w:val="0"/>
          <w:numId w:val="39"/>
        </w:numPr>
        <w:tabs>
          <w:tab w:val="clear" w:pos="720"/>
        </w:tabs>
        <w:spacing w:before="120" w:after="120"/>
        <w:ind w:left="1980" w:hanging="540"/>
        <w:jc w:val="both"/>
        <w:rPr>
          <w:rFonts w:ascii="Arial" w:hAnsi="Arial" w:cs="Arial"/>
          <w:sz w:val="22"/>
          <w:szCs w:val="22"/>
        </w:rPr>
      </w:pPr>
      <w:r w:rsidRPr="00AD10EA">
        <w:rPr>
          <w:rFonts w:ascii="Arial" w:hAnsi="Arial" w:cs="Arial"/>
          <w:sz w:val="22"/>
          <w:szCs w:val="22"/>
        </w:rPr>
        <w:t xml:space="preserve">Sala de </w:t>
      </w:r>
      <w:r w:rsidR="00240A0F" w:rsidRPr="00AD10EA">
        <w:rPr>
          <w:rFonts w:ascii="Arial" w:hAnsi="Arial" w:cs="Arial"/>
          <w:sz w:val="22"/>
          <w:szCs w:val="22"/>
        </w:rPr>
        <w:t xml:space="preserve">Autoridades </w:t>
      </w:r>
      <w:r w:rsidRPr="00AD10EA">
        <w:rPr>
          <w:rFonts w:ascii="Arial" w:hAnsi="Arial" w:cs="Arial"/>
          <w:sz w:val="22"/>
          <w:szCs w:val="22"/>
        </w:rPr>
        <w:t>(protocolo)</w:t>
      </w:r>
    </w:p>
    <w:p w:rsidR="002520E4" w:rsidRPr="00AD10EA" w:rsidRDefault="002520E4" w:rsidP="000B3C7F">
      <w:pPr>
        <w:numPr>
          <w:ilvl w:val="0"/>
          <w:numId w:val="39"/>
        </w:numPr>
        <w:tabs>
          <w:tab w:val="clear" w:pos="720"/>
        </w:tabs>
        <w:spacing w:before="120" w:after="120"/>
        <w:ind w:left="1980" w:hanging="540"/>
        <w:jc w:val="both"/>
        <w:rPr>
          <w:rFonts w:ascii="Arial" w:hAnsi="Arial" w:cs="Arial"/>
          <w:sz w:val="22"/>
          <w:szCs w:val="22"/>
        </w:rPr>
      </w:pPr>
      <w:r w:rsidRPr="00AD10EA">
        <w:rPr>
          <w:rFonts w:ascii="Arial" w:hAnsi="Arial" w:cs="Arial"/>
          <w:sz w:val="22"/>
          <w:szCs w:val="22"/>
        </w:rPr>
        <w:t>Sala de Espera (Parte Pública): Ambiente donde el pasajero realiza los controles y chequeos correspondientes, asimismo es la zona de libre tránsito de otros usuarios.</w:t>
      </w:r>
    </w:p>
    <w:p w:rsidR="00E93148" w:rsidRPr="00AD10EA" w:rsidRDefault="00B27679" w:rsidP="000B3C7F">
      <w:pPr>
        <w:numPr>
          <w:ilvl w:val="0"/>
          <w:numId w:val="39"/>
        </w:numPr>
        <w:tabs>
          <w:tab w:val="clear" w:pos="720"/>
        </w:tabs>
        <w:spacing w:before="120" w:after="120"/>
        <w:ind w:left="1980" w:hanging="540"/>
        <w:jc w:val="both"/>
        <w:rPr>
          <w:rFonts w:ascii="Arial" w:hAnsi="Arial" w:cs="Arial"/>
          <w:sz w:val="22"/>
          <w:szCs w:val="22"/>
        </w:rPr>
      </w:pPr>
      <w:r w:rsidRPr="00AD10EA">
        <w:rPr>
          <w:rFonts w:ascii="Arial" w:hAnsi="Arial" w:cs="Arial"/>
          <w:sz w:val="22"/>
          <w:szCs w:val="22"/>
        </w:rPr>
        <w:t>Servicio de Embarque y Desembarque de Pasajeros Mediante Puentes de Embarque (Mangas): es aquel que permite el traslado de los pasajeros y personal del transportador aéreo o autorizado por éste, entre el terminal y la aeronave mediante pasillos encapsulado.</w:t>
      </w:r>
      <w:r w:rsidR="00625F03" w:rsidRPr="00AD10EA">
        <w:rPr>
          <w:rFonts w:ascii="Arial" w:hAnsi="Arial" w:cs="Arial"/>
          <w:sz w:val="22"/>
          <w:szCs w:val="22"/>
        </w:rPr>
        <w:t xml:space="preserve"> Este servicio será implementado tomando en consideraci</w:t>
      </w:r>
      <w:r w:rsidR="00E93148" w:rsidRPr="00AD10EA">
        <w:rPr>
          <w:rFonts w:ascii="Arial" w:hAnsi="Arial" w:cs="Arial"/>
          <w:sz w:val="22"/>
          <w:szCs w:val="22"/>
        </w:rPr>
        <w:t>ón lo</w:t>
      </w:r>
      <w:r w:rsidR="00625F03" w:rsidRPr="00AD10EA">
        <w:rPr>
          <w:rFonts w:ascii="Arial" w:hAnsi="Arial" w:cs="Arial"/>
          <w:sz w:val="22"/>
          <w:szCs w:val="22"/>
        </w:rPr>
        <w:t xml:space="preserve"> establecido en el Apéndice 2 del Anexo 8, así como los estudios de demanda y el incremento de pasajeros propuestos por el </w:t>
      </w:r>
      <w:r w:rsidR="007126AF" w:rsidRPr="00AD10EA">
        <w:rPr>
          <w:rFonts w:ascii="Arial" w:hAnsi="Arial" w:cs="Arial"/>
          <w:sz w:val="22"/>
          <w:szCs w:val="22"/>
        </w:rPr>
        <w:t>CONCESIONARIO</w:t>
      </w:r>
      <w:r w:rsidR="00625F03" w:rsidRPr="00AD10EA">
        <w:rPr>
          <w:rFonts w:ascii="Arial" w:hAnsi="Arial" w:cs="Arial"/>
          <w:sz w:val="22"/>
          <w:szCs w:val="22"/>
        </w:rPr>
        <w:t>, en el Plan Maestro de Desarrollo</w:t>
      </w:r>
      <w:r w:rsidR="00E93148" w:rsidRPr="00AD10EA">
        <w:rPr>
          <w:rFonts w:ascii="Arial" w:hAnsi="Arial" w:cs="Arial"/>
          <w:sz w:val="22"/>
          <w:szCs w:val="22"/>
        </w:rPr>
        <w:t>.</w:t>
      </w:r>
    </w:p>
    <w:p w:rsidR="00B27679" w:rsidRPr="00AD10EA" w:rsidRDefault="00625F03" w:rsidP="00E93148">
      <w:pPr>
        <w:spacing w:before="120" w:after="120"/>
        <w:ind w:left="1980"/>
        <w:jc w:val="both"/>
        <w:rPr>
          <w:rFonts w:ascii="Arial" w:hAnsi="Arial" w:cs="Arial"/>
          <w:sz w:val="22"/>
          <w:szCs w:val="22"/>
        </w:rPr>
      </w:pPr>
      <w:r w:rsidRPr="00AD10EA">
        <w:rPr>
          <w:rFonts w:ascii="Arial" w:hAnsi="Arial" w:cs="Arial"/>
          <w:sz w:val="22"/>
          <w:szCs w:val="22"/>
        </w:rPr>
        <w:t xml:space="preserve"> </w:t>
      </w:r>
    </w:p>
    <w:p w:rsidR="002520E4" w:rsidRPr="00AD10EA" w:rsidRDefault="00013126" w:rsidP="00013126">
      <w:pPr>
        <w:spacing w:before="120" w:after="120"/>
        <w:ind w:left="1260" w:hanging="540"/>
        <w:jc w:val="both"/>
        <w:rPr>
          <w:rFonts w:ascii="Arial" w:hAnsi="Arial" w:cs="Arial"/>
          <w:b/>
          <w:bCs/>
          <w:sz w:val="22"/>
          <w:szCs w:val="22"/>
        </w:rPr>
      </w:pPr>
      <w:r w:rsidRPr="00AD10EA">
        <w:rPr>
          <w:rFonts w:ascii="Arial" w:hAnsi="Arial" w:cs="Arial"/>
          <w:b/>
          <w:sz w:val="22"/>
          <w:szCs w:val="22"/>
        </w:rPr>
        <w:t xml:space="preserve">2.2. </w:t>
      </w:r>
      <w:r w:rsidR="002520E4" w:rsidRPr="00AD10EA">
        <w:rPr>
          <w:rFonts w:ascii="Arial" w:hAnsi="Arial" w:cs="Arial"/>
          <w:b/>
          <w:sz w:val="22"/>
          <w:szCs w:val="22"/>
        </w:rPr>
        <w:t>Otros servicios para las líneas aéreas</w:t>
      </w:r>
    </w:p>
    <w:p w:rsidR="002520E4" w:rsidRPr="00AD10EA" w:rsidRDefault="002520E4" w:rsidP="000B3C7F">
      <w:pPr>
        <w:numPr>
          <w:ilvl w:val="0"/>
          <w:numId w:val="40"/>
        </w:numPr>
        <w:tabs>
          <w:tab w:val="clear" w:pos="720"/>
        </w:tabs>
        <w:spacing w:before="120" w:after="120"/>
        <w:ind w:left="1980" w:hanging="540"/>
        <w:jc w:val="both"/>
        <w:rPr>
          <w:rFonts w:ascii="Arial" w:hAnsi="Arial" w:cs="Arial"/>
          <w:b/>
          <w:bCs/>
          <w:sz w:val="22"/>
          <w:szCs w:val="22"/>
        </w:rPr>
      </w:pPr>
      <w:r w:rsidRPr="00AD10EA">
        <w:rPr>
          <w:rFonts w:ascii="Arial" w:hAnsi="Arial" w:cs="Arial"/>
          <w:b/>
          <w:bCs/>
          <w:sz w:val="22"/>
          <w:szCs w:val="22"/>
        </w:rPr>
        <w:t>Uso de Instalaciones de Carga</w:t>
      </w:r>
    </w:p>
    <w:p w:rsidR="002520E4" w:rsidRPr="00AD10EA" w:rsidRDefault="002520E4">
      <w:pPr>
        <w:pStyle w:val="Textoindependiente3"/>
        <w:spacing w:before="120" w:after="120" w:line="240" w:lineRule="auto"/>
        <w:ind w:left="1980"/>
        <w:rPr>
          <w:rFonts w:ascii="Arial" w:hAnsi="Arial" w:cs="Arial"/>
          <w:bCs/>
          <w:snapToGrid/>
          <w:color w:val="auto"/>
          <w:sz w:val="22"/>
          <w:szCs w:val="22"/>
        </w:rPr>
      </w:pPr>
      <w:r w:rsidRPr="00AD10EA">
        <w:rPr>
          <w:rFonts w:ascii="Arial" w:hAnsi="Arial" w:cs="Arial"/>
          <w:bCs/>
          <w:color w:val="auto"/>
          <w:sz w:val="22"/>
          <w:szCs w:val="22"/>
        </w:rPr>
        <w:t>El servicio de</w:t>
      </w:r>
      <w:r w:rsidR="004440FC" w:rsidRPr="00AD10EA">
        <w:rPr>
          <w:rFonts w:ascii="Arial" w:hAnsi="Arial" w:cs="Arial"/>
          <w:bCs/>
          <w:color w:val="auto"/>
          <w:sz w:val="22"/>
          <w:szCs w:val="22"/>
        </w:rPr>
        <w:t xml:space="preserve"> </w:t>
      </w:r>
      <w:r w:rsidRPr="00AD10EA">
        <w:rPr>
          <w:rFonts w:ascii="Arial" w:hAnsi="Arial" w:cs="Arial"/>
          <w:bCs/>
          <w:color w:val="auto"/>
          <w:sz w:val="22"/>
          <w:szCs w:val="22"/>
        </w:rPr>
        <w:t>uso de instalaciones de carga se relaciona con la provisión de manipuleo y trámite documentario necesario para transferir la carga desde el recinto aeroportuario hacia su destino o viceversa, utilizando de las vías de acceso y áreas necesarias d</w:t>
      </w:r>
      <w:r w:rsidR="009A0B8C" w:rsidRPr="00AD10EA">
        <w:rPr>
          <w:rFonts w:ascii="Arial" w:hAnsi="Arial" w:cs="Arial"/>
          <w:bCs/>
          <w:color w:val="auto"/>
          <w:sz w:val="22"/>
          <w:szCs w:val="22"/>
        </w:rPr>
        <w:t>el</w:t>
      </w:r>
      <w:r w:rsidRPr="00AD10EA">
        <w:rPr>
          <w:rFonts w:ascii="Arial" w:hAnsi="Arial" w:cs="Arial"/>
          <w:bCs/>
          <w:color w:val="auto"/>
          <w:sz w:val="22"/>
          <w:szCs w:val="22"/>
        </w:rPr>
        <w:t xml:space="preserve"> Aeropuerto; pero no incluye la carga y descarga de las mercancías desde y hacia las aeronaves, actividad encargada a los operadores de rampa. </w:t>
      </w:r>
    </w:p>
    <w:p w:rsidR="002520E4" w:rsidRPr="00AD10EA" w:rsidRDefault="002520E4" w:rsidP="000B3C7F">
      <w:pPr>
        <w:numPr>
          <w:ilvl w:val="0"/>
          <w:numId w:val="40"/>
        </w:numPr>
        <w:tabs>
          <w:tab w:val="clear" w:pos="720"/>
        </w:tabs>
        <w:spacing w:before="120" w:after="120"/>
        <w:ind w:left="1980" w:hanging="540"/>
        <w:jc w:val="both"/>
        <w:rPr>
          <w:rFonts w:ascii="Arial" w:hAnsi="Arial" w:cs="Arial"/>
          <w:b/>
          <w:bCs/>
          <w:sz w:val="22"/>
          <w:szCs w:val="22"/>
        </w:rPr>
      </w:pPr>
      <w:r w:rsidRPr="00AD10EA">
        <w:rPr>
          <w:rFonts w:ascii="Arial" w:hAnsi="Arial" w:cs="Arial"/>
          <w:b/>
          <w:bCs/>
          <w:sz w:val="22"/>
          <w:szCs w:val="22"/>
        </w:rPr>
        <w:t>Hangares Destinados al Mantenimiento de Aeronaves</w:t>
      </w:r>
    </w:p>
    <w:p w:rsidR="002520E4" w:rsidRPr="00AD10EA" w:rsidRDefault="002520E4">
      <w:pPr>
        <w:tabs>
          <w:tab w:val="left" w:pos="360"/>
        </w:tabs>
        <w:spacing w:before="120" w:after="120"/>
        <w:ind w:left="1980" w:hanging="540"/>
        <w:jc w:val="both"/>
        <w:rPr>
          <w:rFonts w:ascii="Arial" w:hAnsi="Arial" w:cs="Arial"/>
          <w:bCs/>
          <w:sz w:val="22"/>
          <w:szCs w:val="22"/>
        </w:rPr>
      </w:pPr>
      <w:r w:rsidRPr="00AD10EA">
        <w:rPr>
          <w:rFonts w:ascii="Arial" w:hAnsi="Arial" w:cs="Arial"/>
          <w:sz w:val="22"/>
        </w:rPr>
        <w:tab/>
        <w:t xml:space="preserve">Instalaciones donde se realiza el mantenimiento </w:t>
      </w:r>
      <w:r w:rsidRPr="00AD10EA">
        <w:rPr>
          <w:rFonts w:ascii="Arial" w:hAnsi="Arial" w:cs="Arial"/>
          <w:bCs/>
          <w:sz w:val="22"/>
          <w:szCs w:val="22"/>
        </w:rPr>
        <w:t xml:space="preserve">de las aeronaves, </w:t>
      </w:r>
    </w:p>
    <w:p w:rsidR="002520E4" w:rsidRPr="00AD10EA" w:rsidRDefault="002520E4" w:rsidP="000B3C7F">
      <w:pPr>
        <w:numPr>
          <w:ilvl w:val="0"/>
          <w:numId w:val="40"/>
        </w:numPr>
        <w:tabs>
          <w:tab w:val="clear" w:pos="720"/>
        </w:tabs>
        <w:spacing w:before="120" w:after="120"/>
        <w:ind w:left="1980" w:hanging="540"/>
        <w:jc w:val="both"/>
        <w:rPr>
          <w:rFonts w:ascii="Arial" w:hAnsi="Arial" w:cs="Arial"/>
          <w:bCs/>
          <w:sz w:val="22"/>
          <w:szCs w:val="22"/>
        </w:rPr>
      </w:pPr>
      <w:r w:rsidRPr="00AD10EA">
        <w:rPr>
          <w:rFonts w:ascii="Arial" w:hAnsi="Arial" w:cs="Arial"/>
          <w:b/>
          <w:bCs/>
          <w:sz w:val="22"/>
          <w:szCs w:val="22"/>
        </w:rPr>
        <w:t>Counters, Oficinas Operativas y Otros</w:t>
      </w:r>
    </w:p>
    <w:p w:rsidR="002520E4" w:rsidRPr="00AD10EA" w:rsidRDefault="002520E4">
      <w:pPr>
        <w:tabs>
          <w:tab w:val="left" w:pos="360"/>
        </w:tabs>
        <w:spacing w:before="120" w:after="120"/>
        <w:ind w:left="1980" w:hanging="540"/>
        <w:jc w:val="both"/>
        <w:rPr>
          <w:rFonts w:ascii="Arial" w:hAnsi="Arial" w:cs="Arial"/>
          <w:bCs/>
          <w:sz w:val="22"/>
          <w:szCs w:val="22"/>
        </w:rPr>
      </w:pPr>
      <w:r w:rsidRPr="00AD10EA">
        <w:rPr>
          <w:rFonts w:ascii="Arial" w:hAnsi="Arial" w:cs="Arial"/>
          <w:bCs/>
          <w:sz w:val="22"/>
          <w:szCs w:val="22"/>
        </w:rPr>
        <w:tab/>
        <w:t xml:space="preserve">Counters: Servicio de </w:t>
      </w:r>
      <w:r w:rsidR="00240A0F" w:rsidRPr="00AD10EA">
        <w:rPr>
          <w:rFonts w:ascii="Arial" w:hAnsi="Arial" w:cs="Arial"/>
          <w:bCs/>
          <w:sz w:val="22"/>
          <w:szCs w:val="22"/>
        </w:rPr>
        <w:t xml:space="preserve">aprovisionamiento de </w:t>
      </w:r>
      <w:r w:rsidRPr="00AD10EA">
        <w:rPr>
          <w:rFonts w:ascii="Arial" w:hAnsi="Arial" w:cs="Arial"/>
          <w:bCs/>
          <w:sz w:val="22"/>
          <w:szCs w:val="22"/>
        </w:rPr>
        <w:t xml:space="preserve">mostradores para la atención a los pasajeros que se embarcan y/o realizan otras actividades, </w:t>
      </w:r>
    </w:p>
    <w:p w:rsidR="002520E4" w:rsidRPr="00AD10EA" w:rsidRDefault="002520E4">
      <w:pPr>
        <w:tabs>
          <w:tab w:val="left" w:pos="360"/>
        </w:tabs>
        <w:spacing w:before="120" w:after="120"/>
        <w:ind w:left="1980" w:hanging="540"/>
        <w:jc w:val="both"/>
        <w:rPr>
          <w:rFonts w:ascii="Arial" w:hAnsi="Arial" w:cs="Arial"/>
          <w:bCs/>
          <w:sz w:val="22"/>
          <w:szCs w:val="22"/>
        </w:rPr>
      </w:pPr>
      <w:r w:rsidRPr="00AD10EA">
        <w:rPr>
          <w:rFonts w:ascii="Arial" w:hAnsi="Arial" w:cs="Arial"/>
          <w:bCs/>
          <w:sz w:val="22"/>
          <w:szCs w:val="22"/>
        </w:rPr>
        <w:tab/>
        <w:t>Oficinas Operativas:</w:t>
      </w:r>
      <w:r w:rsidR="00240A0F" w:rsidRPr="00AD10EA">
        <w:rPr>
          <w:rFonts w:ascii="Arial" w:hAnsi="Arial" w:cs="Arial"/>
          <w:bCs/>
          <w:sz w:val="22"/>
          <w:szCs w:val="22"/>
        </w:rPr>
        <w:t xml:space="preserve"> Servicio de aprovisionamiento de</w:t>
      </w:r>
      <w:r w:rsidRPr="00AD10EA">
        <w:rPr>
          <w:rFonts w:ascii="Arial" w:hAnsi="Arial" w:cs="Arial"/>
          <w:bCs/>
          <w:sz w:val="22"/>
          <w:szCs w:val="22"/>
        </w:rPr>
        <w:t xml:space="preserve"> </w:t>
      </w:r>
      <w:r w:rsidR="00240A0F" w:rsidRPr="00AD10EA">
        <w:rPr>
          <w:rFonts w:ascii="Arial" w:hAnsi="Arial" w:cs="Arial"/>
          <w:bCs/>
          <w:sz w:val="22"/>
          <w:szCs w:val="22"/>
        </w:rPr>
        <w:t xml:space="preserve">locales </w:t>
      </w:r>
      <w:r w:rsidRPr="00AD10EA">
        <w:rPr>
          <w:rFonts w:ascii="Arial" w:hAnsi="Arial" w:cs="Arial"/>
          <w:bCs/>
          <w:sz w:val="22"/>
          <w:szCs w:val="22"/>
        </w:rPr>
        <w:t xml:space="preserve">para el desarrollo de las actividades propias de las aerolineas y; </w:t>
      </w:r>
    </w:p>
    <w:p w:rsidR="002520E4" w:rsidRPr="00AD10EA" w:rsidRDefault="002520E4">
      <w:pPr>
        <w:tabs>
          <w:tab w:val="left" w:pos="360"/>
        </w:tabs>
        <w:spacing w:before="120" w:after="120"/>
        <w:ind w:left="1980" w:hanging="540"/>
        <w:jc w:val="both"/>
        <w:rPr>
          <w:rFonts w:ascii="Arial" w:hAnsi="Arial" w:cs="Arial"/>
          <w:bCs/>
          <w:sz w:val="22"/>
          <w:szCs w:val="22"/>
        </w:rPr>
      </w:pPr>
      <w:r w:rsidRPr="00AD10EA">
        <w:rPr>
          <w:rFonts w:ascii="Arial" w:hAnsi="Arial" w:cs="Arial"/>
          <w:bCs/>
          <w:sz w:val="22"/>
          <w:szCs w:val="22"/>
        </w:rPr>
        <w:tab/>
        <w:t>Otros: Salón VIP, etc.</w:t>
      </w:r>
    </w:p>
    <w:p w:rsidR="002520E4" w:rsidRPr="00AD10EA" w:rsidRDefault="002520E4" w:rsidP="000B3C7F">
      <w:pPr>
        <w:numPr>
          <w:ilvl w:val="0"/>
          <w:numId w:val="40"/>
        </w:numPr>
        <w:tabs>
          <w:tab w:val="clear" w:pos="720"/>
          <w:tab w:val="left" w:pos="1985"/>
        </w:tabs>
        <w:spacing w:before="120" w:after="120"/>
        <w:ind w:left="1440" w:firstLine="0"/>
        <w:jc w:val="both"/>
        <w:rPr>
          <w:rFonts w:ascii="Arial" w:hAnsi="Arial" w:cs="Arial"/>
          <w:b/>
          <w:sz w:val="22"/>
          <w:szCs w:val="22"/>
        </w:rPr>
      </w:pPr>
      <w:r w:rsidRPr="00AD10EA">
        <w:rPr>
          <w:rFonts w:ascii="Arial" w:hAnsi="Arial" w:cs="Arial"/>
          <w:b/>
          <w:bCs/>
          <w:sz w:val="22"/>
          <w:szCs w:val="22"/>
        </w:rPr>
        <w:t xml:space="preserve">Servicio </w:t>
      </w:r>
      <w:r w:rsidRPr="00AD10EA">
        <w:rPr>
          <w:rFonts w:ascii="Arial" w:hAnsi="Arial" w:cs="Arial"/>
          <w:b/>
          <w:sz w:val="22"/>
          <w:szCs w:val="22"/>
        </w:rPr>
        <w:t>de Protocolo en el Aeropuerto</w:t>
      </w:r>
    </w:p>
    <w:p w:rsidR="002520E4" w:rsidRPr="00AD10EA" w:rsidRDefault="002520E4" w:rsidP="001D6B50">
      <w:pPr>
        <w:tabs>
          <w:tab w:val="left" w:pos="1985"/>
        </w:tabs>
        <w:spacing w:before="120" w:after="120"/>
        <w:ind w:left="1985"/>
        <w:jc w:val="both"/>
        <w:rPr>
          <w:rFonts w:ascii="Arial" w:hAnsi="Arial" w:cs="Arial"/>
          <w:sz w:val="22"/>
          <w:szCs w:val="22"/>
          <w:lang w:val="es-PE"/>
        </w:rPr>
      </w:pPr>
      <w:r w:rsidRPr="00AD10EA">
        <w:rPr>
          <w:rFonts w:ascii="Arial" w:hAnsi="Arial" w:cs="Arial"/>
          <w:sz w:val="22"/>
          <w:szCs w:val="22"/>
          <w:lang w:val="es-PE"/>
        </w:rPr>
        <w:t xml:space="preserve">Las condiciones en que deberá prestar este servicio se detallan en el Apéndice </w:t>
      </w:r>
      <w:r w:rsidR="0001195F">
        <w:rPr>
          <w:rFonts w:ascii="Arial" w:hAnsi="Arial" w:cs="Arial"/>
          <w:sz w:val="22"/>
          <w:szCs w:val="22"/>
          <w:lang w:val="es-PE"/>
        </w:rPr>
        <w:t>2</w:t>
      </w:r>
      <w:r w:rsidRPr="00AD10EA">
        <w:rPr>
          <w:rFonts w:ascii="Arial" w:hAnsi="Arial" w:cs="Arial"/>
          <w:sz w:val="22"/>
          <w:szCs w:val="22"/>
          <w:lang w:val="es-PE"/>
        </w:rPr>
        <w:t xml:space="preserve"> del presente anexo.</w:t>
      </w:r>
    </w:p>
    <w:p w:rsidR="002520E4" w:rsidRPr="00AD10EA" w:rsidRDefault="00852D61" w:rsidP="00852D61">
      <w:pPr>
        <w:spacing w:before="120" w:after="120"/>
        <w:ind w:left="1260" w:hanging="540"/>
        <w:jc w:val="both"/>
        <w:rPr>
          <w:rFonts w:ascii="Arial" w:hAnsi="Arial" w:cs="Arial"/>
          <w:b/>
          <w:sz w:val="22"/>
          <w:szCs w:val="22"/>
        </w:rPr>
      </w:pPr>
      <w:r w:rsidRPr="00AD10EA">
        <w:rPr>
          <w:rFonts w:ascii="Arial" w:hAnsi="Arial" w:cs="Arial"/>
          <w:b/>
          <w:sz w:val="22"/>
          <w:szCs w:val="22"/>
        </w:rPr>
        <w:t xml:space="preserve">2.3. </w:t>
      </w:r>
      <w:r w:rsidR="002520E4" w:rsidRPr="00AD10EA">
        <w:rPr>
          <w:rFonts w:ascii="Arial" w:hAnsi="Arial" w:cs="Arial"/>
          <w:b/>
          <w:sz w:val="22"/>
          <w:szCs w:val="22"/>
        </w:rPr>
        <w:t>Otras operaciones secundarias</w:t>
      </w:r>
    </w:p>
    <w:p w:rsidR="002520E4" w:rsidRPr="00AD10EA" w:rsidRDefault="002520E4" w:rsidP="000B3C7F">
      <w:pPr>
        <w:numPr>
          <w:ilvl w:val="0"/>
          <w:numId w:val="40"/>
        </w:numPr>
        <w:tabs>
          <w:tab w:val="clear" w:pos="720"/>
        </w:tabs>
        <w:spacing w:before="120" w:after="120"/>
        <w:ind w:left="1980" w:hanging="540"/>
        <w:jc w:val="both"/>
        <w:rPr>
          <w:rFonts w:ascii="Arial" w:hAnsi="Arial" w:cs="Arial"/>
          <w:b/>
          <w:bCs/>
          <w:sz w:val="22"/>
          <w:szCs w:val="22"/>
        </w:rPr>
      </w:pPr>
      <w:r w:rsidRPr="00AD10EA">
        <w:rPr>
          <w:rFonts w:ascii="Arial" w:hAnsi="Arial" w:cs="Arial"/>
          <w:b/>
          <w:sz w:val="22"/>
          <w:szCs w:val="22"/>
        </w:rPr>
        <w:t>Servicios de rampa o manipulación en tierra</w:t>
      </w:r>
    </w:p>
    <w:p w:rsidR="00A805EC" w:rsidRPr="00AD10EA" w:rsidRDefault="002520E4" w:rsidP="00D6426D">
      <w:pPr>
        <w:pStyle w:val="Textoindependiente3"/>
        <w:spacing w:before="120" w:after="120" w:line="240" w:lineRule="auto"/>
        <w:ind w:left="1980"/>
        <w:rPr>
          <w:rFonts w:ascii="Arial" w:hAnsi="Arial" w:cs="Arial"/>
          <w:color w:val="auto"/>
          <w:sz w:val="22"/>
          <w:szCs w:val="22"/>
        </w:rPr>
      </w:pPr>
      <w:r w:rsidRPr="00AD10EA">
        <w:rPr>
          <w:rFonts w:ascii="Arial" w:hAnsi="Arial" w:cs="Arial"/>
          <w:color w:val="auto"/>
          <w:sz w:val="22"/>
          <w:szCs w:val="22"/>
        </w:rPr>
        <w:t xml:space="preserve">Son aquellos servicios que asisten a la </w:t>
      </w:r>
      <w:r w:rsidR="00240A0F" w:rsidRPr="00AD10EA">
        <w:rPr>
          <w:rFonts w:ascii="Arial" w:hAnsi="Arial" w:cs="Arial"/>
          <w:color w:val="auto"/>
          <w:sz w:val="22"/>
          <w:szCs w:val="22"/>
        </w:rPr>
        <w:t>aero</w:t>
      </w:r>
      <w:r w:rsidRPr="00AD10EA">
        <w:rPr>
          <w:rFonts w:ascii="Arial" w:hAnsi="Arial" w:cs="Arial"/>
          <w:color w:val="auto"/>
          <w:sz w:val="22"/>
          <w:szCs w:val="22"/>
        </w:rPr>
        <w:t xml:space="preserve">nave en tierra y son proporcionados en el </w:t>
      </w:r>
      <w:r w:rsidR="009A0B8C" w:rsidRPr="00AD10EA">
        <w:rPr>
          <w:rFonts w:ascii="Arial" w:hAnsi="Arial" w:cs="Arial"/>
          <w:color w:val="auto"/>
          <w:sz w:val="22"/>
          <w:szCs w:val="22"/>
        </w:rPr>
        <w:t>A</w:t>
      </w:r>
      <w:r w:rsidRPr="00AD10EA">
        <w:rPr>
          <w:rFonts w:ascii="Arial" w:hAnsi="Arial" w:cs="Arial"/>
          <w:color w:val="auto"/>
          <w:sz w:val="22"/>
          <w:szCs w:val="22"/>
        </w:rPr>
        <w:t>eropuerto a las líneas aéreas</w:t>
      </w:r>
      <w:r w:rsidR="00240A0F" w:rsidRPr="00AD10EA">
        <w:rPr>
          <w:rFonts w:ascii="Arial" w:hAnsi="Arial" w:cs="Arial"/>
          <w:color w:val="auto"/>
          <w:sz w:val="22"/>
          <w:szCs w:val="22"/>
        </w:rPr>
        <w:t xml:space="preserve"> y operadores privados</w:t>
      </w:r>
      <w:r w:rsidRPr="00AD10EA">
        <w:rPr>
          <w:rFonts w:ascii="Arial" w:hAnsi="Arial" w:cs="Arial"/>
          <w:color w:val="auto"/>
          <w:sz w:val="22"/>
          <w:szCs w:val="22"/>
        </w:rPr>
        <w:t xml:space="preserve">. Los servicios incluidos son los sistemas de clasificación de equipajes y carga, escalinatas, </w:t>
      </w:r>
      <w:r w:rsidR="00240A0F" w:rsidRPr="00AD10EA">
        <w:rPr>
          <w:rFonts w:ascii="Arial" w:hAnsi="Arial" w:cs="Arial"/>
          <w:color w:val="auto"/>
          <w:sz w:val="22"/>
          <w:szCs w:val="22"/>
        </w:rPr>
        <w:t xml:space="preserve">planta de poder auxiliar, planta neumática, </w:t>
      </w:r>
      <w:r w:rsidRPr="00AD10EA">
        <w:rPr>
          <w:rFonts w:ascii="Arial" w:hAnsi="Arial" w:cs="Arial"/>
          <w:color w:val="auto"/>
          <w:sz w:val="22"/>
          <w:szCs w:val="22"/>
        </w:rPr>
        <w:t>limpieza de escarcha, depuración de aguas, equipos para entrega y recepción de equipaje y carga (fajas transportadoras), zonas de almacenamiento o estacionamiento de equipos de handling de operadores de asistencia en tierra.</w:t>
      </w:r>
    </w:p>
    <w:p w:rsidR="002520E4" w:rsidRPr="00AD10EA" w:rsidRDefault="002520E4" w:rsidP="000B3C7F">
      <w:pPr>
        <w:numPr>
          <w:ilvl w:val="0"/>
          <w:numId w:val="40"/>
        </w:numPr>
        <w:tabs>
          <w:tab w:val="clear" w:pos="720"/>
        </w:tabs>
        <w:spacing w:before="120" w:after="120"/>
        <w:ind w:left="1980" w:hanging="540"/>
        <w:jc w:val="both"/>
        <w:rPr>
          <w:rFonts w:ascii="Arial" w:hAnsi="Arial" w:cs="Arial"/>
          <w:b/>
          <w:bCs/>
          <w:sz w:val="22"/>
          <w:szCs w:val="22"/>
        </w:rPr>
      </w:pPr>
      <w:r w:rsidRPr="00AD10EA">
        <w:rPr>
          <w:rFonts w:ascii="Arial" w:hAnsi="Arial" w:cs="Arial"/>
          <w:b/>
          <w:bCs/>
          <w:sz w:val="22"/>
          <w:szCs w:val="22"/>
        </w:rPr>
        <w:t>Almacenamiento y Despacho de Combustible para Aeronaves</w:t>
      </w:r>
    </w:p>
    <w:p w:rsidR="002520E4" w:rsidRPr="00AD10EA" w:rsidRDefault="002520E4">
      <w:pPr>
        <w:pStyle w:val="Textoindependiente3"/>
        <w:spacing w:before="120" w:after="120" w:line="240" w:lineRule="auto"/>
        <w:ind w:left="1980"/>
        <w:rPr>
          <w:rFonts w:ascii="Arial" w:hAnsi="Arial" w:cs="Arial"/>
          <w:bCs/>
          <w:color w:val="auto"/>
          <w:sz w:val="22"/>
          <w:szCs w:val="22"/>
        </w:rPr>
      </w:pPr>
      <w:r w:rsidRPr="00AD10EA">
        <w:rPr>
          <w:rFonts w:ascii="Arial" w:hAnsi="Arial" w:cs="Arial"/>
          <w:bCs/>
          <w:color w:val="auto"/>
          <w:sz w:val="22"/>
          <w:szCs w:val="22"/>
        </w:rPr>
        <w:t>Este servicio incluye las instalaciones y espacio físico empleados para el almacenamiento del combustible y sistema hidrante, mangas u otros medios de transporte empleados para desplazar el combustible desde el punto de almacenaje hasta la aeronave.</w:t>
      </w:r>
    </w:p>
    <w:p w:rsidR="002520E4" w:rsidRPr="00AD10EA" w:rsidRDefault="002520E4" w:rsidP="000B3C7F">
      <w:pPr>
        <w:numPr>
          <w:ilvl w:val="0"/>
          <w:numId w:val="40"/>
        </w:numPr>
        <w:tabs>
          <w:tab w:val="clear" w:pos="720"/>
        </w:tabs>
        <w:spacing w:before="120" w:after="120"/>
        <w:ind w:left="1980" w:hanging="540"/>
        <w:jc w:val="both"/>
        <w:rPr>
          <w:rFonts w:ascii="Arial" w:hAnsi="Arial" w:cs="Arial"/>
          <w:b/>
          <w:sz w:val="22"/>
          <w:szCs w:val="22"/>
        </w:rPr>
      </w:pPr>
      <w:r w:rsidRPr="00AD10EA">
        <w:rPr>
          <w:rFonts w:ascii="Arial" w:hAnsi="Arial" w:cs="Arial"/>
          <w:b/>
          <w:sz w:val="22"/>
          <w:szCs w:val="22"/>
        </w:rPr>
        <w:t>Cualquier otro servicio que no esté contemplado dentro de las Operaciones Principales pero que tenga relación directa con la operación aeroportuaria</w:t>
      </w:r>
    </w:p>
    <w:p w:rsidR="00D6426D" w:rsidRPr="00AD10EA" w:rsidRDefault="002520E4" w:rsidP="00D6426D">
      <w:pPr>
        <w:spacing w:before="120" w:after="120"/>
        <w:ind w:left="1980"/>
        <w:rPr>
          <w:rFonts w:ascii="Arial" w:hAnsi="Arial" w:cs="Arial"/>
          <w:sz w:val="22"/>
          <w:szCs w:val="22"/>
          <w:lang w:val="es-MX"/>
        </w:rPr>
      </w:pPr>
      <w:r w:rsidRPr="00AD10EA">
        <w:rPr>
          <w:rFonts w:ascii="Arial" w:hAnsi="Arial" w:cs="Arial"/>
          <w:sz w:val="22"/>
          <w:szCs w:val="22"/>
          <w:lang w:val="es-MX"/>
        </w:rPr>
        <w:t xml:space="preserve">Los Bienes de </w:t>
      </w:r>
      <w:smartTag w:uri="urn:schemas-microsoft-com:office:smarttags" w:element="PersonName">
        <w:smartTagPr>
          <w:attr w:name="ProductID" w:val="la Concesi￳n"/>
        </w:smartTagPr>
        <w:r w:rsidRPr="00AD10EA">
          <w:rPr>
            <w:rFonts w:ascii="Arial" w:hAnsi="Arial" w:cs="Arial"/>
            <w:sz w:val="22"/>
            <w:szCs w:val="22"/>
            <w:lang w:val="es-MX"/>
          </w:rPr>
          <w:t>la Concesión</w:t>
        </w:r>
      </w:smartTag>
      <w:r w:rsidRPr="00AD10EA">
        <w:rPr>
          <w:rFonts w:ascii="Arial" w:hAnsi="Arial" w:cs="Arial"/>
          <w:sz w:val="22"/>
          <w:szCs w:val="22"/>
          <w:lang w:val="es-MX"/>
        </w:rPr>
        <w:t xml:space="preserve"> incluyen </w:t>
      </w:r>
      <w:r w:rsidR="006F78CF" w:rsidRPr="00AD10EA">
        <w:rPr>
          <w:rFonts w:ascii="Arial" w:hAnsi="Arial" w:cs="Arial"/>
          <w:sz w:val="22"/>
          <w:szCs w:val="22"/>
          <w:lang w:val="es-MX"/>
        </w:rPr>
        <w:t xml:space="preserve">equipos e infraestructura del </w:t>
      </w:r>
      <w:r w:rsidRPr="00AD10EA">
        <w:rPr>
          <w:rFonts w:ascii="Arial" w:hAnsi="Arial" w:cs="Arial"/>
          <w:sz w:val="22"/>
          <w:szCs w:val="22"/>
          <w:lang w:val="es-MX"/>
        </w:rPr>
        <w:t>Aeropuerto</w:t>
      </w:r>
      <w:r w:rsidR="006F78CF" w:rsidRPr="00AD10EA">
        <w:rPr>
          <w:rFonts w:ascii="Arial" w:hAnsi="Arial" w:cs="Arial"/>
          <w:sz w:val="22"/>
          <w:szCs w:val="22"/>
          <w:lang w:val="es-MX"/>
        </w:rPr>
        <w:t xml:space="preserve"> relacionado</w:t>
      </w:r>
      <w:r w:rsidRPr="00AD10EA">
        <w:rPr>
          <w:rFonts w:ascii="Arial" w:hAnsi="Arial" w:cs="Arial"/>
          <w:sz w:val="22"/>
          <w:szCs w:val="22"/>
          <w:lang w:val="es-MX"/>
        </w:rPr>
        <w:t xml:space="preserve"> a las Operaciones Secundarias.</w:t>
      </w:r>
    </w:p>
    <w:p w:rsidR="00D6426D" w:rsidRPr="00AD10EA" w:rsidRDefault="00D6426D" w:rsidP="00D6426D">
      <w:pPr>
        <w:spacing w:before="120" w:after="120"/>
        <w:ind w:left="1980"/>
        <w:rPr>
          <w:rFonts w:ascii="Arial" w:hAnsi="Arial" w:cs="Arial"/>
          <w:sz w:val="22"/>
          <w:szCs w:val="22"/>
          <w:lang w:val="es-MX"/>
        </w:rPr>
      </w:pPr>
      <w:r w:rsidRPr="00AD10EA">
        <w:rPr>
          <w:rFonts w:ascii="Arial" w:hAnsi="Arial" w:cs="Arial"/>
          <w:sz w:val="22"/>
          <w:szCs w:val="22"/>
          <w:lang w:val="es-MX"/>
        </w:rPr>
        <w:t>Otros servicios esenciales definidos en el REMA.</w:t>
      </w:r>
    </w:p>
    <w:p w:rsidR="002520E4" w:rsidRPr="00AD10EA" w:rsidRDefault="002520E4">
      <w:pPr>
        <w:spacing w:before="120" w:after="120"/>
        <w:jc w:val="center"/>
        <w:rPr>
          <w:rFonts w:ascii="Arial" w:hAnsi="Arial" w:cs="Arial"/>
          <w:sz w:val="22"/>
          <w:szCs w:val="22"/>
          <w:lang w:val="es-PE"/>
        </w:rPr>
      </w:pPr>
    </w:p>
    <w:p w:rsidR="002520E4" w:rsidRPr="00AD10EA" w:rsidRDefault="002520E4">
      <w:pPr>
        <w:spacing w:before="120" w:after="120"/>
        <w:jc w:val="center"/>
        <w:rPr>
          <w:rFonts w:ascii="Arial" w:hAnsi="Arial" w:cs="Arial"/>
          <w:sz w:val="22"/>
          <w:szCs w:val="22"/>
          <w:lang w:val="es-PE"/>
        </w:rPr>
      </w:pPr>
    </w:p>
    <w:p w:rsidR="002520E4" w:rsidRPr="00AD10EA" w:rsidRDefault="002520E4">
      <w:pPr>
        <w:spacing w:before="120" w:after="120"/>
        <w:jc w:val="center"/>
        <w:rPr>
          <w:rFonts w:ascii="Arial" w:hAnsi="Arial" w:cs="Arial"/>
          <w:sz w:val="22"/>
          <w:szCs w:val="22"/>
          <w:lang w:val="es-PE"/>
        </w:rPr>
      </w:pPr>
    </w:p>
    <w:p w:rsidR="002520E4" w:rsidRPr="00AD10EA" w:rsidRDefault="002520E4">
      <w:pPr>
        <w:spacing w:before="120" w:after="120"/>
        <w:jc w:val="center"/>
        <w:rPr>
          <w:rFonts w:ascii="Arial" w:hAnsi="Arial" w:cs="Arial"/>
          <w:sz w:val="22"/>
          <w:szCs w:val="22"/>
          <w:lang w:val="es-PE"/>
        </w:rPr>
      </w:pPr>
    </w:p>
    <w:p w:rsidR="002520E4" w:rsidRPr="00AD10EA" w:rsidRDefault="002520E4">
      <w:pPr>
        <w:suppressLineNumbers/>
        <w:suppressAutoHyphens/>
        <w:jc w:val="center"/>
        <w:rPr>
          <w:rFonts w:ascii="Arial" w:hAnsi="Arial" w:cs="Arial"/>
          <w:b/>
          <w:bCs/>
          <w:sz w:val="40"/>
          <w:szCs w:val="48"/>
        </w:rPr>
      </w:pPr>
    </w:p>
    <w:p w:rsidR="002520E4" w:rsidRPr="00AD10EA" w:rsidRDefault="002520E4">
      <w:pPr>
        <w:suppressLineNumbers/>
        <w:suppressAutoHyphens/>
        <w:jc w:val="center"/>
        <w:rPr>
          <w:rFonts w:ascii="Arial" w:hAnsi="Arial" w:cs="Arial"/>
          <w:b/>
          <w:bCs/>
          <w:sz w:val="40"/>
          <w:szCs w:val="48"/>
        </w:rPr>
      </w:pPr>
    </w:p>
    <w:p w:rsidR="00DA3732" w:rsidRDefault="002520E4">
      <w:pPr>
        <w:suppressLineNumbers/>
        <w:suppressAutoHyphens/>
        <w:jc w:val="center"/>
        <w:rPr>
          <w:rFonts w:ascii="Arial" w:hAnsi="Arial" w:cs="Arial"/>
          <w:b/>
          <w:bCs/>
        </w:rPr>
      </w:pPr>
      <w:r w:rsidRPr="00AD10EA">
        <w:rPr>
          <w:rFonts w:ascii="Arial" w:hAnsi="Arial" w:cs="Arial"/>
          <w:b/>
          <w:bCs/>
          <w:sz w:val="40"/>
          <w:szCs w:val="48"/>
        </w:rPr>
        <w:br w:type="page"/>
      </w:r>
      <w:r w:rsidRPr="00AD10EA">
        <w:rPr>
          <w:rFonts w:ascii="Arial" w:hAnsi="Arial" w:cs="Arial"/>
          <w:b/>
          <w:bCs/>
        </w:rPr>
        <w:t>Anexo 5</w:t>
      </w:r>
      <w:r w:rsidR="00E330F7" w:rsidRPr="00AD10EA">
        <w:rPr>
          <w:rFonts w:ascii="Arial" w:hAnsi="Arial" w:cs="Arial"/>
          <w:b/>
          <w:bCs/>
        </w:rPr>
        <w:t xml:space="preserve">  -  </w:t>
      </w:r>
      <w:r w:rsidRPr="00AD10EA">
        <w:rPr>
          <w:rFonts w:ascii="Arial" w:hAnsi="Arial" w:cs="Arial"/>
          <w:b/>
          <w:bCs/>
        </w:rPr>
        <w:t xml:space="preserve">Apéndice </w:t>
      </w:r>
      <w:r w:rsidR="00903459">
        <w:rPr>
          <w:rFonts w:ascii="Arial" w:hAnsi="Arial" w:cs="Arial"/>
          <w:b/>
          <w:bCs/>
        </w:rPr>
        <w:t>2</w:t>
      </w:r>
    </w:p>
    <w:p w:rsidR="002520E4" w:rsidRPr="00AD10EA" w:rsidRDefault="002520E4">
      <w:pPr>
        <w:suppressLineNumbers/>
        <w:suppressAutoHyphens/>
        <w:jc w:val="center"/>
        <w:rPr>
          <w:rFonts w:ascii="Arial" w:hAnsi="Arial" w:cs="Arial"/>
          <w:b/>
          <w:bCs/>
        </w:rPr>
      </w:pPr>
    </w:p>
    <w:p w:rsidR="002520E4" w:rsidRPr="00AD10EA" w:rsidRDefault="002520E4">
      <w:pPr>
        <w:jc w:val="center"/>
        <w:rPr>
          <w:rFonts w:ascii="Arial" w:hAnsi="Arial" w:cs="Arial"/>
          <w:b/>
          <w:bCs/>
        </w:rPr>
      </w:pPr>
      <w:r w:rsidRPr="00AD10EA">
        <w:rPr>
          <w:rFonts w:ascii="Arial" w:hAnsi="Arial" w:cs="Arial"/>
          <w:b/>
          <w:bCs/>
        </w:rPr>
        <w:t>Servicio de Protocolo</w:t>
      </w:r>
    </w:p>
    <w:p w:rsidR="0090718B" w:rsidRPr="00AD10EA" w:rsidRDefault="0090718B">
      <w:pPr>
        <w:jc w:val="center"/>
        <w:rPr>
          <w:rFonts w:ascii="Arial" w:hAnsi="Arial" w:cs="Arial"/>
          <w:b/>
          <w:bCs/>
        </w:rPr>
      </w:pPr>
    </w:p>
    <w:p w:rsidR="002520E4" w:rsidRPr="00AD10EA" w:rsidRDefault="002520E4">
      <w:pPr>
        <w:pStyle w:val="ArticleL2"/>
        <w:numPr>
          <w:ilvl w:val="0"/>
          <w:numId w:val="5"/>
        </w:numPr>
        <w:spacing w:before="120" w:after="120" w:line="240" w:lineRule="auto"/>
        <w:rPr>
          <w:rFonts w:ascii="Arial" w:hAnsi="Arial" w:cs="Arial"/>
          <w:snapToGrid w:val="0"/>
          <w:color w:val="auto"/>
          <w:sz w:val="22"/>
        </w:rPr>
      </w:pPr>
      <w:r w:rsidRPr="00AD10EA">
        <w:rPr>
          <w:rFonts w:ascii="Arial" w:hAnsi="Arial" w:cs="Arial"/>
          <w:snapToGrid w:val="0"/>
          <w:color w:val="auto"/>
          <w:sz w:val="22"/>
        </w:rPr>
        <w:t xml:space="preserve">El </w:t>
      </w:r>
      <w:r w:rsidR="007126AF" w:rsidRPr="00AD10EA">
        <w:rPr>
          <w:rFonts w:ascii="Arial" w:hAnsi="Arial" w:cs="Arial"/>
          <w:snapToGrid w:val="0"/>
          <w:color w:val="auto"/>
          <w:sz w:val="22"/>
        </w:rPr>
        <w:t>CONCESIONARIO</w:t>
      </w:r>
      <w:r w:rsidR="008C6CA8" w:rsidRPr="00AD10EA">
        <w:rPr>
          <w:rFonts w:ascii="Arial" w:hAnsi="Arial" w:cs="Arial"/>
          <w:snapToGrid w:val="0"/>
          <w:color w:val="auto"/>
          <w:sz w:val="22"/>
        </w:rPr>
        <w:t xml:space="preserve"> </w:t>
      </w:r>
      <w:r w:rsidRPr="00AD10EA">
        <w:rPr>
          <w:rFonts w:ascii="Arial" w:hAnsi="Arial" w:cs="Arial"/>
          <w:snapToGrid w:val="0"/>
          <w:color w:val="auto"/>
          <w:sz w:val="22"/>
        </w:rPr>
        <w:t xml:space="preserve">mantendrá y estará a cargo de </w:t>
      </w:r>
      <w:smartTag w:uri="urn:schemas-microsoft-com:office:smarttags" w:element="PersonName">
        <w:smartTagPr>
          <w:attr w:name="ProductID" w:val="La Oficina"/>
        </w:smartTagPr>
        <w:r w:rsidRPr="00AD10EA">
          <w:rPr>
            <w:rFonts w:ascii="Arial" w:hAnsi="Arial" w:cs="Arial"/>
            <w:snapToGrid w:val="0"/>
            <w:color w:val="auto"/>
            <w:sz w:val="22"/>
          </w:rPr>
          <w:t>la Oficina</w:t>
        </w:r>
      </w:smartTag>
      <w:r w:rsidRPr="00AD10EA">
        <w:rPr>
          <w:rFonts w:ascii="Arial" w:hAnsi="Arial" w:cs="Arial"/>
          <w:snapToGrid w:val="0"/>
          <w:color w:val="auto"/>
          <w:sz w:val="22"/>
        </w:rPr>
        <w:t xml:space="preserve"> de Protocolo </w:t>
      </w:r>
      <w:r w:rsidR="006F78CF" w:rsidRPr="00AD10EA">
        <w:rPr>
          <w:rFonts w:ascii="Arial" w:hAnsi="Arial" w:cs="Arial"/>
          <w:snapToGrid w:val="0"/>
          <w:color w:val="auto"/>
          <w:sz w:val="22"/>
        </w:rPr>
        <w:t>del Aeropuerto</w:t>
      </w:r>
      <w:r w:rsidRPr="00AD10EA">
        <w:rPr>
          <w:rFonts w:ascii="Arial" w:hAnsi="Arial" w:cs="Arial"/>
          <w:snapToGrid w:val="0"/>
          <w:color w:val="auto"/>
          <w:sz w:val="22"/>
        </w:rPr>
        <w:t xml:space="preserve">, la cual será la encargada de brindar atención rápida y personalizada a las autoridades del gobierno, congresistas de </w:t>
      </w:r>
      <w:smartTag w:uri="urn:schemas-microsoft-com:office:smarttags" w:element="PersonName">
        <w:smartTagPr>
          <w:attr w:name="ProductID" w:val="la Rep￺blica"/>
        </w:smartTagPr>
        <w:r w:rsidRPr="00AD10EA">
          <w:rPr>
            <w:rFonts w:ascii="Arial" w:hAnsi="Arial" w:cs="Arial"/>
            <w:snapToGrid w:val="0"/>
            <w:color w:val="auto"/>
            <w:sz w:val="22"/>
          </w:rPr>
          <w:t>la República</w:t>
        </w:r>
      </w:smartTag>
      <w:r w:rsidRPr="00AD10EA">
        <w:rPr>
          <w:rFonts w:ascii="Arial" w:hAnsi="Arial" w:cs="Arial"/>
          <w:snapToGrid w:val="0"/>
          <w:color w:val="auto"/>
          <w:sz w:val="22"/>
        </w:rPr>
        <w:t xml:space="preserve">, cuerpo diplomático y personal de organismos internacionales acreditados en el Ministerio de Relaciones Exteriores, Comandantes Generales de las Fuerzas Armadas y Director General de </w:t>
      </w:r>
      <w:smartTag w:uri="urn:schemas-microsoft-com:office:smarttags" w:element="PersonName">
        <w:smartTagPr>
          <w:attr w:name="ProductID" w:val="la Polic￭a"/>
        </w:smartTagPr>
        <w:r w:rsidRPr="00AD10EA">
          <w:rPr>
            <w:rFonts w:ascii="Arial" w:hAnsi="Arial" w:cs="Arial"/>
            <w:snapToGrid w:val="0"/>
            <w:color w:val="auto"/>
            <w:sz w:val="22"/>
          </w:rPr>
          <w:t>la Policía</w:t>
        </w:r>
      </w:smartTag>
      <w:r w:rsidRPr="00AD10EA">
        <w:rPr>
          <w:rFonts w:ascii="Arial" w:hAnsi="Arial" w:cs="Arial"/>
          <w:snapToGrid w:val="0"/>
          <w:color w:val="auto"/>
          <w:sz w:val="22"/>
        </w:rPr>
        <w:t xml:space="preserve">, Autoridades Eclesiásticas, </w:t>
      </w:r>
      <w:r w:rsidR="006B6D42" w:rsidRPr="00AD10EA">
        <w:rPr>
          <w:rFonts w:ascii="Arial" w:hAnsi="Arial" w:cs="Arial"/>
          <w:snapToGrid w:val="0"/>
          <w:color w:val="auto"/>
          <w:sz w:val="22"/>
        </w:rPr>
        <w:t xml:space="preserve">autoridades del Poder Judicial (Presidente del Poder Judicial, Vocales Supremos, Fiscal de </w:t>
      </w:r>
      <w:smartTag w:uri="urn:schemas-microsoft-com:office:smarttags" w:element="PersonName">
        <w:smartTagPr>
          <w:attr w:name="ProductID" w:val="la Naci￳n"/>
        </w:smartTagPr>
        <w:r w:rsidR="006B6D42" w:rsidRPr="00AD10EA">
          <w:rPr>
            <w:rFonts w:ascii="Arial" w:hAnsi="Arial" w:cs="Arial"/>
            <w:snapToGrid w:val="0"/>
            <w:color w:val="auto"/>
            <w:sz w:val="22"/>
          </w:rPr>
          <w:t>la Nación</w:t>
        </w:r>
      </w:smartTag>
      <w:r w:rsidR="006B6D42" w:rsidRPr="00AD10EA">
        <w:rPr>
          <w:rFonts w:ascii="Arial" w:hAnsi="Arial" w:cs="Arial"/>
          <w:snapToGrid w:val="0"/>
          <w:color w:val="auto"/>
          <w:sz w:val="22"/>
        </w:rPr>
        <w:t xml:space="preserve">), </w:t>
      </w:r>
      <w:r w:rsidRPr="00AD10EA">
        <w:rPr>
          <w:rFonts w:ascii="Arial" w:hAnsi="Arial" w:cs="Arial"/>
          <w:snapToGrid w:val="0"/>
          <w:color w:val="auto"/>
          <w:sz w:val="22"/>
        </w:rPr>
        <w:t>miembros de Directorio y Gerencia General de CORPAC S.A.</w:t>
      </w:r>
    </w:p>
    <w:p w:rsidR="002520E4" w:rsidRPr="00AD10EA" w:rsidRDefault="002520E4">
      <w:pPr>
        <w:pStyle w:val="ArticleL2"/>
        <w:numPr>
          <w:ilvl w:val="0"/>
          <w:numId w:val="5"/>
        </w:numPr>
        <w:spacing w:before="120" w:after="120" w:line="240" w:lineRule="auto"/>
        <w:rPr>
          <w:rFonts w:ascii="Arial" w:hAnsi="Arial" w:cs="Arial"/>
          <w:snapToGrid w:val="0"/>
          <w:color w:val="auto"/>
          <w:sz w:val="22"/>
        </w:rPr>
      </w:pPr>
      <w:r w:rsidRPr="00AD10EA">
        <w:rPr>
          <w:rFonts w:ascii="Arial" w:hAnsi="Arial" w:cs="Arial"/>
          <w:snapToGrid w:val="0"/>
          <w:color w:val="auto"/>
          <w:sz w:val="22"/>
        </w:rPr>
        <w:t xml:space="preserve">Las condiciones y responsabilidades básicas de </w:t>
      </w:r>
      <w:smartTag w:uri="urn:schemas-microsoft-com:office:smarttags" w:element="PersonName">
        <w:smartTagPr>
          <w:attr w:name="ProductID" w:val="La Oficina"/>
        </w:smartTagPr>
        <w:r w:rsidRPr="00AD10EA">
          <w:rPr>
            <w:rFonts w:ascii="Arial" w:hAnsi="Arial" w:cs="Arial"/>
            <w:snapToGrid w:val="0"/>
            <w:color w:val="auto"/>
            <w:sz w:val="22"/>
          </w:rPr>
          <w:t>la Oficina</w:t>
        </w:r>
      </w:smartTag>
      <w:r w:rsidRPr="00AD10EA">
        <w:rPr>
          <w:rFonts w:ascii="Arial" w:hAnsi="Arial" w:cs="Arial"/>
          <w:snapToGrid w:val="0"/>
          <w:color w:val="auto"/>
          <w:sz w:val="22"/>
        </w:rPr>
        <w:t xml:space="preserve"> de Protocolo, son las siguientes:</w:t>
      </w:r>
    </w:p>
    <w:p w:rsidR="002520E4" w:rsidRPr="00AD10EA" w:rsidRDefault="002520E4" w:rsidP="000B3C7F">
      <w:pPr>
        <w:numPr>
          <w:ilvl w:val="0"/>
          <w:numId w:val="4"/>
        </w:numPr>
        <w:tabs>
          <w:tab w:val="clear" w:pos="360"/>
          <w:tab w:val="num" w:pos="708"/>
        </w:tabs>
        <w:spacing w:before="120" w:after="120"/>
        <w:ind w:left="1068"/>
        <w:jc w:val="both"/>
        <w:rPr>
          <w:rFonts w:ascii="Arial" w:hAnsi="Arial" w:cs="Arial"/>
          <w:sz w:val="22"/>
        </w:rPr>
      </w:pPr>
      <w:r w:rsidRPr="00AD10EA">
        <w:rPr>
          <w:rFonts w:ascii="Arial" w:hAnsi="Arial" w:cs="Arial"/>
          <w:sz w:val="22"/>
        </w:rPr>
        <w:t>Requerirá de personal debidamente calificado con capacidad organizativa integral, el mismo que deberá presentarse correctamente uniformado.</w:t>
      </w:r>
    </w:p>
    <w:p w:rsidR="002520E4" w:rsidRPr="00AD10EA" w:rsidRDefault="002520E4" w:rsidP="000B3C7F">
      <w:pPr>
        <w:numPr>
          <w:ilvl w:val="0"/>
          <w:numId w:val="4"/>
        </w:numPr>
        <w:tabs>
          <w:tab w:val="clear" w:pos="360"/>
          <w:tab w:val="num" w:pos="708"/>
        </w:tabs>
        <w:spacing w:before="120" w:after="120"/>
        <w:ind w:left="1068"/>
        <w:jc w:val="both"/>
        <w:rPr>
          <w:rFonts w:ascii="Arial" w:hAnsi="Arial" w:cs="Arial"/>
          <w:sz w:val="22"/>
        </w:rPr>
      </w:pPr>
      <w:r w:rsidRPr="00AD10EA">
        <w:rPr>
          <w:rFonts w:ascii="Arial" w:hAnsi="Arial" w:cs="Arial"/>
          <w:sz w:val="22"/>
        </w:rPr>
        <w:t xml:space="preserve">Tendrá la función de facilitar en coordinación con el </w:t>
      </w:r>
      <w:r w:rsidRPr="00AD10EA">
        <w:rPr>
          <w:rFonts w:ascii="Arial" w:hAnsi="Arial" w:cs="Arial"/>
          <w:color w:val="000000"/>
          <w:sz w:val="22"/>
          <w:szCs w:val="22"/>
        </w:rPr>
        <w:t xml:space="preserve">Área de Seguridad </w:t>
      </w:r>
      <w:r w:rsidRPr="00AD10EA">
        <w:rPr>
          <w:rFonts w:ascii="Arial" w:hAnsi="Arial" w:cs="Arial"/>
          <w:sz w:val="22"/>
        </w:rPr>
        <w:t>del Aeropuerto el ingreso para despedir o recibir autoridades y representantes de organismos hacia zonas de acceso restringido del Aeropuerto.</w:t>
      </w:r>
    </w:p>
    <w:p w:rsidR="002520E4" w:rsidRPr="00AD10EA" w:rsidRDefault="002520E4" w:rsidP="000B3C7F">
      <w:pPr>
        <w:numPr>
          <w:ilvl w:val="0"/>
          <w:numId w:val="4"/>
        </w:numPr>
        <w:tabs>
          <w:tab w:val="clear" w:pos="360"/>
          <w:tab w:val="num" w:pos="708"/>
        </w:tabs>
        <w:spacing w:before="120" w:after="120"/>
        <w:ind w:left="1068"/>
        <w:jc w:val="both"/>
        <w:rPr>
          <w:rFonts w:ascii="Arial" w:hAnsi="Arial" w:cs="Arial"/>
          <w:sz w:val="22"/>
        </w:rPr>
      </w:pPr>
      <w:r w:rsidRPr="00AD10EA">
        <w:rPr>
          <w:rFonts w:ascii="Arial" w:hAnsi="Arial" w:cs="Arial"/>
          <w:sz w:val="22"/>
        </w:rPr>
        <w:t xml:space="preserve">Contará con </w:t>
      </w:r>
      <w:r w:rsidR="00C75D20" w:rsidRPr="00AD10EA">
        <w:rPr>
          <w:rFonts w:ascii="Arial" w:hAnsi="Arial" w:cs="Arial"/>
          <w:sz w:val="22"/>
        </w:rPr>
        <w:t xml:space="preserve">un Salón </w:t>
      </w:r>
      <w:r w:rsidRPr="00AD10EA">
        <w:rPr>
          <w:rFonts w:ascii="Arial" w:hAnsi="Arial" w:cs="Arial"/>
          <w:sz w:val="22"/>
        </w:rPr>
        <w:t xml:space="preserve">de Autoridades, </w:t>
      </w:r>
      <w:r w:rsidR="00C75D20" w:rsidRPr="00AD10EA">
        <w:rPr>
          <w:rFonts w:ascii="Arial" w:hAnsi="Arial" w:cs="Arial"/>
          <w:sz w:val="22"/>
        </w:rPr>
        <w:t>el</w:t>
      </w:r>
      <w:r w:rsidRPr="00AD10EA">
        <w:rPr>
          <w:rFonts w:ascii="Arial" w:hAnsi="Arial" w:cs="Arial"/>
          <w:sz w:val="22"/>
        </w:rPr>
        <w:t xml:space="preserve"> que deberá encontrarse en perfecto estado de mantenimiento y equipado con los servicios necesarios para brindar una óptima atención.</w:t>
      </w:r>
    </w:p>
    <w:p w:rsidR="002520E4" w:rsidRPr="00AD10EA" w:rsidRDefault="002520E4">
      <w:pPr>
        <w:pStyle w:val="ArticleL2"/>
        <w:numPr>
          <w:ilvl w:val="0"/>
          <w:numId w:val="5"/>
        </w:numPr>
        <w:spacing w:before="120" w:after="120" w:line="240" w:lineRule="auto"/>
        <w:rPr>
          <w:rFonts w:ascii="Arial" w:hAnsi="Arial" w:cs="Arial"/>
          <w:snapToGrid w:val="0"/>
          <w:color w:val="auto"/>
          <w:sz w:val="22"/>
        </w:rPr>
      </w:pPr>
      <w:r w:rsidRPr="00AD10EA">
        <w:rPr>
          <w:rFonts w:ascii="Arial" w:hAnsi="Arial" w:cs="Arial"/>
          <w:snapToGrid w:val="0"/>
          <w:color w:val="auto"/>
          <w:sz w:val="22"/>
        </w:rPr>
        <w:t xml:space="preserve">El </w:t>
      </w:r>
      <w:r w:rsidR="007126AF" w:rsidRPr="00AD10EA">
        <w:rPr>
          <w:rFonts w:ascii="Arial" w:hAnsi="Arial" w:cs="Arial"/>
          <w:snapToGrid w:val="0"/>
          <w:color w:val="auto"/>
          <w:sz w:val="22"/>
        </w:rPr>
        <w:t>CONCESIONARIO</w:t>
      </w:r>
      <w:r w:rsidR="008C6CA8" w:rsidRPr="00AD10EA">
        <w:rPr>
          <w:rFonts w:ascii="Arial" w:hAnsi="Arial" w:cs="Arial"/>
          <w:snapToGrid w:val="0"/>
          <w:color w:val="auto"/>
          <w:sz w:val="22"/>
        </w:rPr>
        <w:t xml:space="preserve"> </w:t>
      </w:r>
      <w:r w:rsidRPr="00AD10EA">
        <w:rPr>
          <w:rFonts w:ascii="Arial" w:hAnsi="Arial" w:cs="Arial"/>
          <w:snapToGrid w:val="0"/>
          <w:color w:val="auto"/>
          <w:sz w:val="22"/>
        </w:rPr>
        <w:t xml:space="preserve">tendrá bajo su responsabilidad la administración de </w:t>
      </w:r>
      <w:smartTag w:uri="urn:schemas-microsoft-com:office:smarttags" w:element="PersonName">
        <w:smartTagPr>
          <w:attr w:name="ProductID" w:val="La Oficina"/>
        </w:smartTagPr>
        <w:r w:rsidRPr="00AD10EA">
          <w:rPr>
            <w:rFonts w:ascii="Arial" w:hAnsi="Arial" w:cs="Arial"/>
            <w:snapToGrid w:val="0"/>
            <w:color w:val="auto"/>
            <w:sz w:val="22"/>
          </w:rPr>
          <w:t>la Oficina</w:t>
        </w:r>
      </w:smartTag>
      <w:r w:rsidRPr="00AD10EA">
        <w:rPr>
          <w:rFonts w:ascii="Arial" w:hAnsi="Arial" w:cs="Arial"/>
          <w:snapToGrid w:val="0"/>
          <w:color w:val="auto"/>
          <w:sz w:val="22"/>
        </w:rPr>
        <w:t xml:space="preserve"> de Protocolo, los Salones de Autoridades (nacional e internacional), los accesos a zonas restringidas teniendo en cuenta las normas de seguridad propias </w:t>
      </w:r>
      <w:r w:rsidR="006F78CF" w:rsidRPr="00AD10EA">
        <w:rPr>
          <w:rFonts w:ascii="Arial" w:hAnsi="Arial" w:cs="Arial"/>
          <w:snapToGrid w:val="0"/>
          <w:color w:val="auto"/>
          <w:sz w:val="22"/>
        </w:rPr>
        <w:t>del</w:t>
      </w:r>
      <w:r w:rsidRPr="00AD10EA">
        <w:rPr>
          <w:rFonts w:ascii="Arial" w:hAnsi="Arial" w:cs="Arial"/>
          <w:snapToGrid w:val="0"/>
          <w:color w:val="auto"/>
          <w:sz w:val="22"/>
        </w:rPr>
        <w:t xml:space="preserve"> Aeropuerto y las coordinaciones con las dependencias gubernamentales, líneas aéreas y otros a fin de brindar una atención adecuada. </w:t>
      </w:r>
    </w:p>
    <w:p w:rsidR="002520E4" w:rsidRPr="00AD10EA" w:rsidRDefault="002520E4">
      <w:pPr>
        <w:pStyle w:val="ArticleL2"/>
        <w:numPr>
          <w:ilvl w:val="0"/>
          <w:numId w:val="5"/>
        </w:numPr>
        <w:spacing w:before="120" w:after="120" w:line="240" w:lineRule="auto"/>
        <w:rPr>
          <w:rFonts w:ascii="Arial" w:hAnsi="Arial" w:cs="Arial"/>
          <w:snapToGrid w:val="0"/>
          <w:color w:val="auto"/>
          <w:sz w:val="22"/>
        </w:rPr>
      </w:pPr>
      <w:r w:rsidRPr="00AD10EA">
        <w:rPr>
          <w:rFonts w:ascii="Arial" w:hAnsi="Arial" w:cs="Arial"/>
          <w:snapToGrid w:val="0"/>
          <w:color w:val="auto"/>
          <w:sz w:val="22"/>
        </w:rPr>
        <w:t xml:space="preserve">El </w:t>
      </w:r>
      <w:r w:rsidR="007126AF" w:rsidRPr="00AD10EA">
        <w:rPr>
          <w:rFonts w:ascii="Arial" w:hAnsi="Arial" w:cs="Arial"/>
          <w:snapToGrid w:val="0"/>
          <w:color w:val="auto"/>
          <w:sz w:val="22"/>
        </w:rPr>
        <w:t>CONCESIONARIO</w:t>
      </w:r>
      <w:r w:rsidR="008C6CA8" w:rsidRPr="00AD10EA">
        <w:rPr>
          <w:rFonts w:ascii="Arial" w:hAnsi="Arial" w:cs="Arial"/>
          <w:snapToGrid w:val="0"/>
          <w:color w:val="auto"/>
          <w:sz w:val="22"/>
        </w:rPr>
        <w:t xml:space="preserve"> </w:t>
      </w:r>
      <w:r w:rsidRPr="00AD10EA">
        <w:rPr>
          <w:rFonts w:ascii="Arial" w:hAnsi="Arial" w:cs="Arial"/>
          <w:snapToGrid w:val="0"/>
          <w:color w:val="auto"/>
          <w:sz w:val="22"/>
        </w:rPr>
        <w:t>deberá capacitar permanentemente al personal encargado de brindar el servicio de protocolo, en aspectos propios de la función de acuerdo a las normas y disposiciones del Estado, reguladas a través del Ministerio de Relaciones Exteriores, así como en los convenios internacionales OACI referentes a la facilitación y seguridad aeroportuaria.</w:t>
      </w:r>
    </w:p>
    <w:p w:rsidR="002520E4" w:rsidRPr="00AD10EA" w:rsidRDefault="002520E4">
      <w:pPr>
        <w:pStyle w:val="ArticleL2"/>
        <w:numPr>
          <w:ilvl w:val="0"/>
          <w:numId w:val="5"/>
        </w:numPr>
        <w:spacing w:before="120" w:after="120" w:line="240" w:lineRule="auto"/>
        <w:rPr>
          <w:rFonts w:ascii="Arial" w:hAnsi="Arial" w:cs="Arial"/>
          <w:snapToGrid w:val="0"/>
          <w:color w:val="auto"/>
          <w:sz w:val="22"/>
        </w:rPr>
      </w:pPr>
      <w:r w:rsidRPr="00AD10EA">
        <w:rPr>
          <w:rFonts w:ascii="Arial" w:hAnsi="Arial" w:cs="Arial"/>
          <w:snapToGrid w:val="0"/>
          <w:color w:val="auto"/>
          <w:sz w:val="22"/>
        </w:rPr>
        <w:t xml:space="preserve">El </w:t>
      </w:r>
      <w:r w:rsidR="007126AF" w:rsidRPr="00AD10EA">
        <w:rPr>
          <w:rFonts w:ascii="Arial" w:hAnsi="Arial" w:cs="Arial"/>
          <w:snapToGrid w:val="0"/>
          <w:color w:val="auto"/>
          <w:sz w:val="22"/>
        </w:rPr>
        <w:t>CONCESIONARIO</w:t>
      </w:r>
      <w:r w:rsidR="008C6CA8" w:rsidRPr="00AD10EA">
        <w:rPr>
          <w:rFonts w:ascii="Arial" w:hAnsi="Arial" w:cs="Arial"/>
          <w:snapToGrid w:val="0"/>
          <w:color w:val="auto"/>
          <w:sz w:val="22"/>
        </w:rPr>
        <w:t xml:space="preserve"> </w:t>
      </w:r>
      <w:r w:rsidRPr="00AD10EA">
        <w:rPr>
          <w:rFonts w:ascii="Arial" w:hAnsi="Arial" w:cs="Arial"/>
          <w:snapToGrid w:val="0"/>
          <w:color w:val="auto"/>
          <w:sz w:val="22"/>
        </w:rPr>
        <w:t>brindará atenciones y facilidades en coordinación con las dependencias gubernamentales ubicadas en el Aeropuerto (Migraciones, Aduana, Policía de Requisitoria, Ministerio de Agricultura, SENASA, Sanidad Aérea, entre otras), así como con los representantes</w:t>
      </w:r>
      <w:r w:rsidR="006F78CF" w:rsidRPr="00AD10EA">
        <w:rPr>
          <w:rFonts w:ascii="Arial" w:hAnsi="Arial" w:cs="Arial"/>
          <w:snapToGrid w:val="0"/>
          <w:color w:val="auto"/>
          <w:sz w:val="22"/>
        </w:rPr>
        <w:t xml:space="preserve"> de las líneas aéreas que operarán</w:t>
      </w:r>
      <w:r w:rsidRPr="00AD10EA">
        <w:rPr>
          <w:rFonts w:ascii="Arial" w:hAnsi="Arial" w:cs="Arial"/>
          <w:snapToGrid w:val="0"/>
          <w:color w:val="auto"/>
          <w:sz w:val="22"/>
        </w:rPr>
        <w:t xml:space="preserve"> en </w:t>
      </w:r>
      <w:r w:rsidR="006F78CF" w:rsidRPr="00AD10EA">
        <w:rPr>
          <w:rFonts w:ascii="Arial" w:hAnsi="Arial" w:cs="Arial"/>
          <w:snapToGrid w:val="0"/>
          <w:color w:val="auto"/>
          <w:sz w:val="22"/>
        </w:rPr>
        <w:t>el</w:t>
      </w:r>
      <w:r w:rsidR="00C75D20" w:rsidRPr="00AD10EA">
        <w:rPr>
          <w:rFonts w:ascii="Arial" w:hAnsi="Arial" w:cs="Arial"/>
          <w:snapToGrid w:val="0"/>
          <w:color w:val="auto"/>
          <w:sz w:val="22"/>
        </w:rPr>
        <w:t xml:space="preserve"> </w:t>
      </w:r>
      <w:r w:rsidRPr="00AD10EA">
        <w:rPr>
          <w:rFonts w:ascii="Arial" w:hAnsi="Arial" w:cs="Arial"/>
          <w:snapToGrid w:val="0"/>
          <w:color w:val="auto"/>
          <w:sz w:val="22"/>
        </w:rPr>
        <w:t>Aeropuerto.</w:t>
      </w:r>
    </w:p>
    <w:p w:rsidR="002520E4" w:rsidRPr="00AD10EA" w:rsidRDefault="002520E4">
      <w:pPr>
        <w:pStyle w:val="ArticleL2"/>
        <w:numPr>
          <w:ilvl w:val="0"/>
          <w:numId w:val="5"/>
        </w:numPr>
        <w:spacing w:before="120" w:after="120" w:line="240" w:lineRule="auto"/>
        <w:rPr>
          <w:rFonts w:ascii="Arial" w:hAnsi="Arial" w:cs="Arial"/>
          <w:snapToGrid w:val="0"/>
          <w:color w:val="auto"/>
          <w:sz w:val="22"/>
        </w:rPr>
      </w:pPr>
      <w:r w:rsidRPr="00AD10EA">
        <w:rPr>
          <w:rFonts w:ascii="Arial" w:hAnsi="Arial" w:cs="Arial"/>
          <w:snapToGrid w:val="0"/>
          <w:color w:val="auto"/>
          <w:sz w:val="22"/>
        </w:rPr>
        <w:t xml:space="preserve">En cuanto a las facilidades a brindar por el </w:t>
      </w:r>
      <w:r w:rsidR="007126AF" w:rsidRPr="00AD10EA">
        <w:rPr>
          <w:rFonts w:ascii="Arial" w:hAnsi="Arial" w:cs="Arial"/>
          <w:snapToGrid w:val="0"/>
          <w:color w:val="auto"/>
          <w:sz w:val="22"/>
        </w:rPr>
        <w:t>CONCESIONARIO</w:t>
      </w:r>
      <w:r w:rsidR="0006307F" w:rsidRPr="00AD10EA">
        <w:rPr>
          <w:rFonts w:ascii="Arial" w:hAnsi="Arial" w:cs="Arial"/>
          <w:snapToGrid w:val="0"/>
          <w:color w:val="auto"/>
          <w:sz w:val="22"/>
        </w:rPr>
        <w:t xml:space="preserve"> </w:t>
      </w:r>
      <w:r w:rsidRPr="00AD10EA">
        <w:rPr>
          <w:rFonts w:ascii="Arial" w:hAnsi="Arial" w:cs="Arial"/>
          <w:snapToGrid w:val="0"/>
          <w:color w:val="auto"/>
          <w:sz w:val="22"/>
        </w:rPr>
        <w:t>a las autoridades y personalidades nacionales y extranjeras, deberán considerarse las siguientes:</w:t>
      </w:r>
    </w:p>
    <w:p w:rsidR="002520E4" w:rsidRPr="00AD10EA" w:rsidRDefault="002520E4" w:rsidP="000B3C7F">
      <w:pPr>
        <w:numPr>
          <w:ilvl w:val="0"/>
          <w:numId w:val="4"/>
        </w:numPr>
        <w:tabs>
          <w:tab w:val="left" w:pos="1080"/>
        </w:tabs>
        <w:spacing w:before="120" w:after="120"/>
        <w:ind w:left="1080"/>
        <w:jc w:val="both"/>
        <w:rPr>
          <w:rFonts w:ascii="Arial" w:hAnsi="Arial" w:cs="Arial"/>
          <w:sz w:val="22"/>
        </w:rPr>
      </w:pPr>
      <w:r w:rsidRPr="00AD10EA">
        <w:rPr>
          <w:rFonts w:ascii="Arial" w:hAnsi="Arial" w:cs="Arial"/>
          <w:sz w:val="22"/>
        </w:rPr>
        <w:t xml:space="preserve">Llegada de Autoridades al País por </w:t>
      </w:r>
      <w:r w:rsidR="00C75D20" w:rsidRPr="00AD10EA">
        <w:rPr>
          <w:rFonts w:ascii="Arial" w:hAnsi="Arial" w:cs="Arial"/>
          <w:sz w:val="22"/>
        </w:rPr>
        <w:t xml:space="preserve">las zonas internacionales </w:t>
      </w:r>
      <w:r w:rsidR="006F78CF" w:rsidRPr="00AD10EA">
        <w:rPr>
          <w:rFonts w:ascii="Arial" w:hAnsi="Arial" w:cs="Arial"/>
          <w:sz w:val="22"/>
        </w:rPr>
        <w:t>del Aeropuerto</w:t>
      </w:r>
      <w:r w:rsidR="00C75D20" w:rsidRPr="00AD10EA">
        <w:rPr>
          <w:rFonts w:ascii="Arial" w:hAnsi="Arial" w:cs="Arial"/>
          <w:sz w:val="22"/>
        </w:rPr>
        <w:t>.</w:t>
      </w:r>
    </w:p>
    <w:p w:rsidR="002520E4" w:rsidRPr="00AD10EA" w:rsidRDefault="002520E4" w:rsidP="000B3C7F">
      <w:pPr>
        <w:numPr>
          <w:ilvl w:val="0"/>
          <w:numId w:val="4"/>
        </w:numPr>
        <w:tabs>
          <w:tab w:val="left" w:pos="1080"/>
        </w:tabs>
        <w:spacing w:before="120" w:after="120"/>
        <w:ind w:left="1080"/>
        <w:jc w:val="both"/>
        <w:rPr>
          <w:rFonts w:ascii="Arial" w:hAnsi="Arial" w:cs="Arial"/>
          <w:sz w:val="22"/>
        </w:rPr>
      </w:pPr>
      <w:r w:rsidRPr="00AD10EA">
        <w:rPr>
          <w:rFonts w:ascii="Arial" w:hAnsi="Arial" w:cs="Arial"/>
          <w:sz w:val="22"/>
        </w:rPr>
        <w:t>Autorización y otorgamiento de un pase de ingreso a la</w:t>
      </w:r>
      <w:r w:rsidR="00C75D20" w:rsidRPr="00AD10EA">
        <w:rPr>
          <w:rFonts w:ascii="Arial" w:hAnsi="Arial" w:cs="Arial"/>
          <w:sz w:val="22"/>
        </w:rPr>
        <w:t>s</w:t>
      </w:r>
      <w:r w:rsidRPr="00AD10EA">
        <w:rPr>
          <w:rFonts w:ascii="Arial" w:hAnsi="Arial" w:cs="Arial"/>
          <w:sz w:val="22"/>
        </w:rPr>
        <w:t xml:space="preserve"> zona</w:t>
      </w:r>
      <w:r w:rsidR="00C75D20" w:rsidRPr="00AD10EA">
        <w:rPr>
          <w:rFonts w:ascii="Arial" w:hAnsi="Arial" w:cs="Arial"/>
          <w:sz w:val="22"/>
        </w:rPr>
        <w:t>s</w:t>
      </w:r>
      <w:r w:rsidRPr="00AD10EA">
        <w:rPr>
          <w:rFonts w:ascii="Arial" w:hAnsi="Arial" w:cs="Arial"/>
          <w:sz w:val="22"/>
        </w:rPr>
        <w:t xml:space="preserve"> internacional</w:t>
      </w:r>
      <w:r w:rsidR="00C75D20" w:rsidRPr="00AD10EA">
        <w:rPr>
          <w:rFonts w:ascii="Arial" w:hAnsi="Arial" w:cs="Arial"/>
          <w:sz w:val="22"/>
        </w:rPr>
        <w:t>es</w:t>
      </w:r>
      <w:r w:rsidRPr="00AD10EA">
        <w:rPr>
          <w:rFonts w:ascii="Arial" w:hAnsi="Arial" w:cs="Arial"/>
          <w:sz w:val="22"/>
        </w:rPr>
        <w:t xml:space="preserve"> de un representante que recibirá a la autoridad en mención, previamente coordinado y solicitado a través de una comunicación escrita, pudiendo ingresar un máximo de tres personas.</w:t>
      </w:r>
    </w:p>
    <w:p w:rsidR="002520E4" w:rsidRPr="00AD10EA" w:rsidRDefault="002520E4" w:rsidP="000B3C7F">
      <w:pPr>
        <w:numPr>
          <w:ilvl w:val="0"/>
          <w:numId w:val="4"/>
        </w:numPr>
        <w:tabs>
          <w:tab w:val="clear" w:pos="360"/>
          <w:tab w:val="num" w:pos="708"/>
          <w:tab w:val="left" w:pos="1080"/>
        </w:tabs>
        <w:spacing w:before="120" w:after="120"/>
        <w:ind w:left="1068" w:hanging="348"/>
        <w:jc w:val="both"/>
        <w:rPr>
          <w:rFonts w:ascii="Arial" w:hAnsi="Arial" w:cs="Arial"/>
          <w:sz w:val="22"/>
        </w:rPr>
      </w:pPr>
      <w:r w:rsidRPr="00AD10EA">
        <w:rPr>
          <w:rFonts w:ascii="Arial" w:hAnsi="Arial" w:cs="Arial"/>
          <w:sz w:val="22"/>
        </w:rPr>
        <w:t xml:space="preserve">Recibimiento y saludos protocolares, en representación del </w:t>
      </w:r>
      <w:r w:rsidR="007126AF" w:rsidRPr="00AD10EA">
        <w:rPr>
          <w:rFonts w:ascii="Arial" w:hAnsi="Arial" w:cs="Arial"/>
          <w:sz w:val="22"/>
        </w:rPr>
        <w:t>CONCESIONARIO</w:t>
      </w:r>
      <w:r w:rsidRPr="00AD10EA">
        <w:rPr>
          <w:rFonts w:ascii="Arial" w:hAnsi="Arial" w:cs="Arial"/>
          <w:sz w:val="22"/>
        </w:rPr>
        <w:t xml:space="preserve"> y del país, por tratarse de una atención de carácter oficial.</w:t>
      </w:r>
    </w:p>
    <w:p w:rsidR="002520E4" w:rsidRPr="00AD10EA" w:rsidRDefault="002520E4">
      <w:pPr>
        <w:tabs>
          <w:tab w:val="num" w:pos="1418"/>
        </w:tabs>
        <w:spacing w:before="120" w:after="120"/>
        <w:ind w:left="1068"/>
        <w:jc w:val="both"/>
        <w:rPr>
          <w:rFonts w:ascii="Arial" w:hAnsi="Arial" w:cs="Arial"/>
          <w:sz w:val="22"/>
        </w:rPr>
      </w:pP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 xml:space="preserve">Coordinaciones con </w:t>
      </w:r>
      <w:smartTag w:uri="urn:schemas-microsoft-com:office:smarttags" w:element="PersonName">
        <w:smartTagPr>
          <w:attr w:name="ProductID" w:val="la Direcci￳n General"/>
        </w:smartTagPr>
        <w:r w:rsidRPr="00AD10EA">
          <w:rPr>
            <w:rFonts w:ascii="Arial" w:hAnsi="Arial" w:cs="Arial"/>
            <w:sz w:val="22"/>
          </w:rPr>
          <w:t>la Dirección General</w:t>
        </w:r>
      </w:smartTag>
      <w:r w:rsidRPr="00AD10EA">
        <w:rPr>
          <w:rFonts w:ascii="Arial" w:hAnsi="Arial" w:cs="Arial"/>
          <w:sz w:val="22"/>
        </w:rPr>
        <w:t xml:space="preserve"> de Migraciones, para el acceso inmediato a un carril especial (diplomáticos/tripulación) y visado del pasaporte.</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 xml:space="preserve">Coordinaciones con el Jefe de </w:t>
      </w:r>
      <w:smartTag w:uri="urn:schemas-microsoft-com:office:smarttags" w:element="PersonName">
        <w:smartTagPr>
          <w:attr w:name="ProductID" w:val="la Sala"/>
        </w:smartTagPr>
        <w:r w:rsidRPr="00AD10EA">
          <w:rPr>
            <w:rFonts w:ascii="Arial" w:hAnsi="Arial" w:cs="Arial"/>
            <w:sz w:val="22"/>
          </w:rPr>
          <w:t>la Sala</w:t>
        </w:r>
      </w:smartTag>
      <w:r w:rsidRPr="00AD10EA">
        <w:rPr>
          <w:rFonts w:ascii="Arial" w:hAnsi="Arial" w:cs="Arial"/>
          <w:sz w:val="22"/>
        </w:rPr>
        <w:t xml:space="preserve"> de Aduanas, para el acceso a un carril especial para efectuar el control del equipaje. Las excepciones estarán sujetas a decisión de la autoridad de Aduana.</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Autorizaci</w:t>
      </w:r>
      <w:r w:rsidR="00C75D20" w:rsidRPr="00AD10EA">
        <w:rPr>
          <w:rFonts w:ascii="Arial" w:hAnsi="Arial" w:cs="Arial"/>
          <w:sz w:val="22"/>
        </w:rPr>
        <w:t>ones</w:t>
      </w:r>
      <w:r w:rsidRPr="00AD10EA">
        <w:rPr>
          <w:rFonts w:ascii="Arial" w:hAnsi="Arial" w:cs="Arial"/>
          <w:sz w:val="22"/>
        </w:rPr>
        <w:t xml:space="preserve"> de ingreso de un vehículo oficial a</w:t>
      </w:r>
      <w:r w:rsidR="00C75D20" w:rsidRPr="00AD10EA">
        <w:rPr>
          <w:rFonts w:ascii="Arial" w:hAnsi="Arial" w:cs="Arial"/>
          <w:sz w:val="22"/>
        </w:rPr>
        <w:t xml:space="preserve"> </w:t>
      </w:r>
      <w:r w:rsidRPr="00AD10EA">
        <w:rPr>
          <w:rFonts w:ascii="Arial" w:hAnsi="Arial" w:cs="Arial"/>
          <w:sz w:val="22"/>
        </w:rPr>
        <w:t>l</w:t>
      </w:r>
      <w:r w:rsidR="00C75D20" w:rsidRPr="00AD10EA">
        <w:rPr>
          <w:rFonts w:ascii="Arial" w:hAnsi="Arial" w:cs="Arial"/>
          <w:sz w:val="22"/>
        </w:rPr>
        <w:t>as</w:t>
      </w:r>
      <w:r w:rsidRPr="00AD10EA">
        <w:rPr>
          <w:rFonts w:ascii="Arial" w:hAnsi="Arial" w:cs="Arial"/>
          <w:sz w:val="22"/>
        </w:rPr>
        <w:t xml:space="preserve"> área</w:t>
      </w:r>
      <w:r w:rsidR="00C75D20" w:rsidRPr="00AD10EA">
        <w:rPr>
          <w:rFonts w:ascii="Arial" w:hAnsi="Arial" w:cs="Arial"/>
          <w:sz w:val="22"/>
        </w:rPr>
        <w:t>s</w:t>
      </w:r>
      <w:r w:rsidRPr="00AD10EA">
        <w:rPr>
          <w:rFonts w:ascii="Arial" w:hAnsi="Arial" w:cs="Arial"/>
          <w:sz w:val="22"/>
        </w:rPr>
        <w:t xml:space="preserve"> especial</w:t>
      </w:r>
      <w:r w:rsidR="00C75D20" w:rsidRPr="00AD10EA">
        <w:rPr>
          <w:rFonts w:ascii="Arial" w:hAnsi="Arial" w:cs="Arial"/>
          <w:sz w:val="22"/>
        </w:rPr>
        <w:t>es</w:t>
      </w:r>
      <w:r w:rsidRPr="00AD10EA">
        <w:rPr>
          <w:rFonts w:ascii="Arial" w:hAnsi="Arial" w:cs="Arial"/>
          <w:sz w:val="22"/>
        </w:rPr>
        <w:t xml:space="preserve"> </w:t>
      </w:r>
      <w:r w:rsidR="00C75D20" w:rsidRPr="00AD10EA">
        <w:rPr>
          <w:rFonts w:ascii="Arial" w:hAnsi="Arial" w:cs="Arial"/>
          <w:sz w:val="22"/>
        </w:rPr>
        <w:t xml:space="preserve">designadas por el </w:t>
      </w:r>
      <w:r w:rsidR="007126AF" w:rsidRPr="00AD10EA">
        <w:rPr>
          <w:rFonts w:ascii="Arial" w:hAnsi="Arial" w:cs="Arial"/>
          <w:sz w:val="22"/>
        </w:rPr>
        <w:t>CONCESIONARIO</w:t>
      </w:r>
      <w:r w:rsidR="00291C82" w:rsidRPr="00AD10EA">
        <w:rPr>
          <w:rFonts w:ascii="Arial" w:hAnsi="Arial" w:cs="Arial"/>
          <w:sz w:val="22"/>
        </w:rPr>
        <w:t xml:space="preserve"> </w:t>
      </w:r>
      <w:r w:rsidR="00C75D20" w:rsidRPr="00AD10EA">
        <w:rPr>
          <w:rFonts w:ascii="Arial" w:hAnsi="Arial" w:cs="Arial"/>
          <w:sz w:val="22"/>
        </w:rPr>
        <w:t>a la</w:t>
      </w:r>
      <w:r w:rsidRPr="00AD10EA">
        <w:rPr>
          <w:rFonts w:ascii="Arial" w:hAnsi="Arial" w:cs="Arial"/>
          <w:sz w:val="22"/>
        </w:rPr>
        <w:t xml:space="preserve"> salida de </w:t>
      </w:r>
      <w:smartTag w:uri="urn:schemas-microsoft-com:office:smarttags" w:element="PersonName">
        <w:smartTagPr>
          <w:attr w:name="ProductID" w:val="la Aduana Internacional."/>
        </w:smartTagPr>
        <w:r w:rsidRPr="00AD10EA">
          <w:rPr>
            <w:rFonts w:ascii="Arial" w:hAnsi="Arial" w:cs="Arial"/>
            <w:sz w:val="22"/>
          </w:rPr>
          <w:t>la Aduana Internacional.</w:t>
        </w:r>
      </w:smartTag>
      <w:r w:rsidRPr="00AD10EA">
        <w:rPr>
          <w:rFonts w:ascii="Arial" w:hAnsi="Arial" w:cs="Arial"/>
          <w:sz w:val="22"/>
        </w:rPr>
        <w:t xml:space="preserve"> </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Autorización y otorgamiento de un pase de ingreso a la zona internacional a un representante que despedirá a la autoridad en mención, previamente coordinado y solicitado a través de una comunicación escrita, pudiendo ingresar hasta un máximo de tres personas.</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 xml:space="preserve">Recibimiento en </w:t>
      </w:r>
      <w:r w:rsidR="006F78CF" w:rsidRPr="00AD10EA">
        <w:rPr>
          <w:rFonts w:ascii="Arial" w:hAnsi="Arial" w:cs="Arial"/>
          <w:sz w:val="22"/>
        </w:rPr>
        <w:t>el Aeropuerto</w:t>
      </w:r>
      <w:r w:rsidRPr="00AD10EA">
        <w:rPr>
          <w:rFonts w:ascii="Arial" w:hAnsi="Arial" w:cs="Arial"/>
          <w:sz w:val="22"/>
        </w:rPr>
        <w:t xml:space="preserve"> y saludos protocolares, en representación del </w:t>
      </w:r>
      <w:r w:rsidR="007126AF" w:rsidRPr="00AD10EA">
        <w:rPr>
          <w:rFonts w:ascii="Arial" w:hAnsi="Arial" w:cs="Arial"/>
          <w:sz w:val="22"/>
        </w:rPr>
        <w:t>CONCESIONARIO</w:t>
      </w:r>
      <w:r w:rsidR="00291C82" w:rsidRPr="00AD10EA">
        <w:rPr>
          <w:rFonts w:ascii="Arial" w:hAnsi="Arial" w:cs="Arial"/>
          <w:sz w:val="22"/>
        </w:rPr>
        <w:t xml:space="preserve"> </w:t>
      </w:r>
      <w:r w:rsidRPr="00AD10EA">
        <w:rPr>
          <w:rFonts w:ascii="Arial" w:hAnsi="Arial" w:cs="Arial"/>
          <w:sz w:val="22"/>
        </w:rPr>
        <w:t>y del país por tratarse de una atención de carácter oficial.</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 xml:space="preserve">Coordinaciones en el mostrador de </w:t>
      </w:r>
      <w:smartTag w:uri="urn:schemas-microsoft-com:office:smarttags" w:element="PersonName">
        <w:smartTagPr>
          <w:attr w:name="ProductID" w:val="la Tarifa"/>
        </w:smartTagPr>
        <w:r w:rsidRPr="00AD10EA">
          <w:rPr>
            <w:rFonts w:ascii="Arial" w:hAnsi="Arial" w:cs="Arial"/>
            <w:sz w:val="22"/>
          </w:rPr>
          <w:t>la Tarifa</w:t>
        </w:r>
      </w:smartTag>
      <w:r w:rsidRPr="00AD10EA">
        <w:rPr>
          <w:rFonts w:ascii="Arial" w:hAnsi="Arial" w:cs="Arial"/>
          <w:sz w:val="22"/>
        </w:rPr>
        <w:t xml:space="preserve"> Única de Uso de Aeropuerto (TUUA) para la atención rápida en el control del pago de esta tarifa.</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 xml:space="preserve">Coordinaciones con </w:t>
      </w:r>
      <w:smartTag w:uri="urn:schemas-microsoft-com:office:smarttags" w:element="PersonName">
        <w:smartTagPr>
          <w:attr w:name="ProductID" w:val="la Polic￭a"/>
        </w:smartTagPr>
        <w:r w:rsidRPr="00AD10EA">
          <w:rPr>
            <w:rFonts w:ascii="Arial" w:hAnsi="Arial" w:cs="Arial"/>
            <w:sz w:val="22"/>
          </w:rPr>
          <w:t>la Policía</w:t>
        </w:r>
      </w:smartTag>
      <w:r w:rsidRPr="00AD10EA">
        <w:rPr>
          <w:rFonts w:ascii="Arial" w:hAnsi="Arial" w:cs="Arial"/>
          <w:sz w:val="22"/>
        </w:rPr>
        <w:t xml:space="preserve"> de Requisitorias y Migraciones, para atención inmediata en los controles respectivos y visado del pasaporte.</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Salón de Autoridades a efectos de esperar cómodamente la salida del vuelo. (Se brinda servicio de cafetería, licores no incluidos, de acuerdo al nivel de la atención y las normas de embarques internacionales)</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Coordinaciones con la línea aérea para el embarque respectivo. Embarque y despedida.</w:t>
      </w:r>
    </w:p>
    <w:p w:rsidR="002520E4" w:rsidRPr="00AD10EA" w:rsidRDefault="002520E4" w:rsidP="000B3C7F">
      <w:pPr>
        <w:numPr>
          <w:ilvl w:val="1"/>
          <w:numId w:val="40"/>
        </w:numPr>
        <w:tabs>
          <w:tab w:val="clear" w:pos="1440"/>
        </w:tabs>
        <w:spacing w:before="120" w:after="120"/>
        <w:ind w:left="1080"/>
        <w:jc w:val="both"/>
        <w:rPr>
          <w:rFonts w:ascii="Arial" w:hAnsi="Arial" w:cs="Arial"/>
          <w:sz w:val="22"/>
        </w:rPr>
      </w:pPr>
      <w:r w:rsidRPr="00AD10EA">
        <w:rPr>
          <w:rFonts w:ascii="Arial" w:hAnsi="Arial" w:cs="Arial"/>
          <w:sz w:val="22"/>
        </w:rPr>
        <w:t xml:space="preserve">Salidas/Llegadas de Autoridades </w:t>
      </w:r>
    </w:p>
    <w:p w:rsidR="002520E4" w:rsidRPr="00AD10EA" w:rsidRDefault="002520E4" w:rsidP="000B3C7F">
      <w:pPr>
        <w:numPr>
          <w:ilvl w:val="0"/>
          <w:numId w:val="17"/>
        </w:numPr>
        <w:tabs>
          <w:tab w:val="clear" w:pos="720"/>
          <w:tab w:val="num" w:pos="1080"/>
        </w:tabs>
        <w:spacing w:before="120" w:after="120"/>
        <w:ind w:left="1080" w:firstLine="0"/>
        <w:jc w:val="both"/>
        <w:rPr>
          <w:rFonts w:ascii="Arial" w:hAnsi="Arial" w:cs="Arial"/>
          <w:sz w:val="22"/>
        </w:rPr>
      </w:pPr>
      <w:r w:rsidRPr="00AD10EA">
        <w:rPr>
          <w:rFonts w:ascii="Arial" w:hAnsi="Arial" w:cs="Arial"/>
          <w:sz w:val="22"/>
        </w:rPr>
        <w:t>Autorización y otorgamiento de un pase de ingreso a la zona nacional a un coordinador o representante que despedirá o recibirá a la autoridad en mención, previamente coordinado y solicitado a través de una comunicación escrita.</w:t>
      </w:r>
    </w:p>
    <w:p w:rsidR="002520E4" w:rsidRPr="00AD10EA" w:rsidRDefault="002520E4" w:rsidP="000B3C7F">
      <w:pPr>
        <w:numPr>
          <w:ilvl w:val="0"/>
          <w:numId w:val="17"/>
        </w:numPr>
        <w:tabs>
          <w:tab w:val="clear" w:pos="720"/>
          <w:tab w:val="num" w:pos="1080"/>
        </w:tabs>
        <w:spacing w:before="120" w:after="120"/>
        <w:ind w:left="1080" w:firstLine="0"/>
        <w:jc w:val="both"/>
        <w:rPr>
          <w:rFonts w:ascii="Arial" w:hAnsi="Arial" w:cs="Arial"/>
          <w:sz w:val="22"/>
        </w:rPr>
      </w:pPr>
      <w:r w:rsidRPr="00AD10EA">
        <w:rPr>
          <w:rFonts w:ascii="Arial" w:hAnsi="Arial" w:cs="Arial"/>
          <w:sz w:val="22"/>
        </w:rPr>
        <w:t xml:space="preserve">Recibimiento y saludos protocolares a nombre del </w:t>
      </w:r>
      <w:r w:rsidR="007126AF" w:rsidRPr="00AD10EA">
        <w:rPr>
          <w:rFonts w:ascii="Arial" w:hAnsi="Arial" w:cs="Arial"/>
          <w:sz w:val="22"/>
        </w:rPr>
        <w:t>CONCESIONARIO</w:t>
      </w:r>
      <w:r w:rsidRPr="00AD10EA">
        <w:rPr>
          <w:rFonts w:ascii="Arial" w:hAnsi="Arial" w:cs="Arial"/>
          <w:sz w:val="22"/>
        </w:rPr>
        <w:t xml:space="preserve"> y del Perú, al arribo o a la salida, de acuerdo al nivel de autoridad que se atiende.</w:t>
      </w:r>
    </w:p>
    <w:p w:rsidR="002520E4" w:rsidRPr="00AD10EA" w:rsidRDefault="002520E4" w:rsidP="000B3C7F">
      <w:pPr>
        <w:numPr>
          <w:ilvl w:val="0"/>
          <w:numId w:val="17"/>
        </w:numPr>
        <w:tabs>
          <w:tab w:val="clear" w:pos="720"/>
          <w:tab w:val="num" w:pos="1080"/>
        </w:tabs>
        <w:spacing w:before="120" w:after="120"/>
        <w:ind w:left="1080" w:firstLine="0"/>
        <w:jc w:val="both"/>
        <w:rPr>
          <w:rFonts w:ascii="Arial" w:hAnsi="Arial" w:cs="Arial"/>
          <w:sz w:val="22"/>
        </w:rPr>
      </w:pPr>
      <w:r w:rsidRPr="00AD10EA">
        <w:rPr>
          <w:rFonts w:ascii="Arial" w:hAnsi="Arial" w:cs="Arial"/>
          <w:sz w:val="22"/>
        </w:rPr>
        <w:t>Acceso al Salón de Autoridades (en donde se brindaría servicio de cafetería así como teléfono, fax y otras comodidades de acuerdo al nivel de la atención que se realiza)</w:t>
      </w:r>
    </w:p>
    <w:p w:rsidR="002520E4" w:rsidRPr="00AD10EA" w:rsidRDefault="002520E4" w:rsidP="000B3C7F">
      <w:pPr>
        <w:numPr>
          <w:ilvl w:val="0"/>
          <w:numId w:val="17"/>
        </w:numPr>
        <w:tabs>
          <w:tab w:val="clear" w:pos="720"/>
          <w:tab w:val="num" w:pos="1080"/>
        </w:tabs>
        <w:spacing w:before="120" w:after="120"/>
        <w:ind w:left="1080" w:firstLine="0"/>
        <w:jc w:val="both"/>
        <w:rPr>
          <w:rFonts w:ascii="Arial" w:hAnsi="Arial" w:cs="Arial"/>
          <w:sz w:val="22"/>
        </w:rPr>
      </w:pPr>
      <w:r w:rsidRPr="00AD10EA">
        <w:rPr>
          <w:rFonts w:ascii="Arial" w:hAnsi="Arial" w:cs="Arial"/>
          <w:sz w:val="22"/>
        </w:rPr>
        <w:t>Coordinaciones con la línea aérea para el embarque/recepción que corresponde.</w:t>
      </w:r>
    </w:p>
    <w:p w:rsidR="002520E4" w:rsidRPr="00AD10EA" w:rsidRDefault="002520E4">
      <w:pPr>
        <w:pStyle w:val="ArticleL2"/>
        <w:numPr>
          <w:ilvl w:val="0"/>
          <w:numId w:val="5"/>
        </w:numPr>
        <w:spacing w:before="120" w:after="120" w:line="240" w:lineRule="auto"/>
        <w:rPr>
          <w:rFonts w:ascii="Arial" w:hAnsi="Arial" w:cs="Arial"/>
          <w:snapToGrid w:val="0"/>
          <w:color w:val="auto"/>
          <w:sz w:val="22"/>
        </w:rPr>
      </w:pPr>
      <w:r w:rsidRPr="00AD10EA">
        <w:rPr>
          <w:rFonts w:ascii="Arial" w:hAnsi="Arial" w:cs="Arial"/>
          <w:snapToGrid w:val="0"/>
          <w:color w:val="auto"/>
          <w:sz w:val="22"/>
        </w:rPr>
        <w:t xml:space="preserve">El </w:t>
      </w:r>
      <w:r w:rsidR="007126AF" w:rsidRPr="00AD10EA">
        <w:rPr>
          <w:rFonts w:ascii="Arial" w:hAnsi="Arial" w:cs="Arial"/>
          <w:snapToGrid w:val="0"/>
          <w:color w:val="auto"/>
          <w:sz w:val="22"/>
        </w:rPr>
        <w:t>CONCESIONARIO</w:t>
      </w:r>
      <w:r w:rsidRPr="00AD10EA">
        <w:rPr>
          <w:rFonts w:ascii="Arial" w:hAnsi="Arial" w:cs="Arial"/>
          <w:snapToGrid w:val="0"/>
          <w:color w:val="auto"/>
          <w:sz w:val="22"/>
        </w:rPr>
        <w:t>, además de lo expuesto, queda obligado a cumplir en especial, aquellos requerimientos sobre esta materia que le efectúe el Ministerio de Relaciones Exteriores.</w:t>
      </w:r>
    </w:p>
    <w:p w:rsidR="002520E4" w:rsidRPr="00AD10EA" w:rsidRDefault="002520E4">
      <w:pPr>
        <w:spacing w:before="120" w:after="120"/>
        <w:rPr>
          <w:rFonts w:ascii="Arial" w:hAnsi="Arial" w:cs="Arial"/>
          <w:color w:val="000000"/>
          <w:sz w:val="22"/>
          <w:szCs w:val="22"/>
          <w:lang w:val="es-PE"/>
        </w:rPr>
      </w:pPr>
    </w:p>
    <w:p w:rsidR="002520E4" w:rsidRPr="00AD10EA" w:rsidRDefault="002520E4" w:rsidP="00DA3732">
      <w:pPr>
        <w:pStyle w:val="Level2"/>
        <w:keepNext w:val="0"/>
        <w:numPr>
          <w:ilvl w:val="0"/>
          <w:numId w:val="0"/>
        </w:numPr>
        <w:jc w:val="center"/>
      </w:pPr>
      <w:r w:rsidRPr="00AD10EA">
        <w:rPr>
          <w:rFonts w:cs="Arial"/>
          <w:b/>
        </w:rPr>
        <w:br w:type="page"/>
      </w:r>
      <w:r w:rsidRPr="00AD10EA">
        <w:rPr>
          <w:rFonts w:cs="Arial"/>
          <w:b/>
          <w:bCs/>
        </w:rPr>
        <w:t>Anexo 6</w:t>
      </w:r>
    </w:p>
    <w:p w:rsidR="002520E4" w:rsidRPr="00AD10EA" w:rsidRDefault="002520E4">
      <w:pPr>
        <w:jc w:val="center"/>
      </w:pPr>
      <w:r w:rsidRPr="00AD10EA">
        <w:rPr>
          <w:rFonts w:ascii="Arial" w:hAnsi="Arial" w:cs="Arial"/>
          <w:b/>
          <w:bCs/>
        </w:rPr>
        <w:t>Lineamientos para la elaboración del Manual de Aeródromo</w:t>
      </w:r>
    </w:p>
    <w:p w:rsidR="002520E4" w:rsidRPr="00AD10EA" w:rsidRDefault="002520E4">
      <w:pPr>
        <w:jc w:val="both"/>
      </w:pPr>
    </w:p>
    <w:p w:rsidR="002520E4" w:rsidRPr="00AD10EA" w:rsidRDefault="002520E4">
      <w:pPr>
        <w:spacing w:after="120"/>
        <w:jc w:val="both"/>
        <w:rPr>
          <w:rFonts w:ascii="Arial" w:hAnsi="Arial"/>
          <w:sz w:val="22"/>
          <w:szCs w:val="22"/>
          <w:lang w:val="es-MX"/>
        </w:rPr>
      </w:pPr>
      <w:r w:rsidRPr="00AD10EA">
        <w:rPr>
          <w:rFonts w:ascii="Arial" w:hAnsi="Arial"/>
          <w:sz w:val="22"/>
          <w:szCs w:val="22"/>
          <w:lang w:val="es-MX"/>
        </w:rPr>
        <w:t xml:space="preserve">El manual del aeródromo es el documento que será elaborado por el operador, de acuerdo a </w:t>
      </w:r>
      <w:smartTag w:uri="urn:schemas-microsoft-com:office:smarttags" w:element="PersonName">
        <w:smartTagPr>
          <w:attr w:name="ProductID" w:val="la RAP"/>
        </w:smartTagPr>
        <w:r w:rsidRPr="00AD10EA">
          <w:rPr>
            <w:rFonts w:ascii="Arial" w:hAnsi="Arial"/>
            <w:sz w:val="22"/>
            <w:szCs w:val="22"/>
            <w:lang w:val="es-MX"/>
          </w:rPr>
          <w:t>la RAP</w:t>
        </w:r>
      </w:smartTag>
      <w:r w:rsidRPr="00AD10EA">
        <w:rPr>
          <w:rFonts w:ascii="Arial" w:hAnsi="Arial"/>
          <w:sz w:val="22"/>
          <w:szCs w:val="22"/>
          <w:lang w:val="es-MX"/>
        </w:rPr>
        <w:t xml:space="preserve"> 139, Sub-parte “C” y Apéndice “A”,  como requisito indispensable para la certificación del aeropuerto. El mismo debe de incluir:</w:t>
      </w:r>
    </w:p>
    <w:p w:rsidR="002520E4" w:rsidRPr="00AD10EA" w:rsidRDefault="002520E4">
      <w:pPr>
        <w:numPr>
          <w:ilvl w:val="0"/>
          <w:numId w:val="12"/>
        </w:numPr>
        <w:spacing w:after="120"/>
        <w:jc w:val="both"/>
        <w:rPr>
          <w:rFonts w:ascii="Arial" w:hAnsi="Arial"/>
          <w:sz w:val="22"/>
          <w:szCs w:val="22"/>
          <w:lang w:val="es-MX"/>
        </w:rPr>
      </w:pPr>
      <w:r w:rsidRPr="00AD10EA">
        <w:rPr>
          <w:rFonts w:ascii="Arial" w:hAnsi="Arial"/>
          <w:sz w:val="22"/>
          <w:szCs w:val="22"/>
          <w:lang w:val="es-MX"/>
        </w:rPr>
        <w:t>Generalidades</w:t>
      </w:r>
    </w:p>
    <w:p w:rsidR="002520E4" w:rsidRPr="00AD10EA" w:rsidRDefault="002520E4">
      <w:pPr>
        <w:numPr>
          <w:ilvl w:val="0"/>
          <w:numId w:val="12"/>
        </w:numPr>
        <w:spacing w:after="120"/>
        <w:jc w:val="both"/>
        <w:rPr>
          <w:rFonts w:ascii="Arial" w:hAnsi="Arial"/>
          <w:sz w:val="22"/>
          <w:szCs w:val="22"/>
          <w:lang w:val="es-MX"/>
        </w:rPr>
      </w:pPr>
      <w:r w:rsidRPr="00AD10EA">
        <w:rPr>
          <w:rFonts w:ascii="Arial" w:hAnsi="Arial"/>
          <w:sz w:val="22"/>
          <w:szCs w:val="22"/>
          <w:lang w:val="es-MX"/>
        </w:rPr>
        <w:t>Detalle del emplazamiento del aeródromo</w:t>
      </w:r>
    </w:p>
    <w:p w:rsidR="002520E4" w:rsidRPr="00AD10EA" w:rsidRDefault="002520E4">
      <w:pPr>
        <w:numPr>
          <w:ilvl w:val="0"/>
          <w:numId w:val="12"/>
        </w:numPr>
        <w:spacing w:after="120"/>
        <w:jc w:val="both"/>
        <w:rPr>
          <w:rFonts w:ascii="Arial" w:hAnsi="Arial"/>
          <w:sz w:val="22"/>
          <w:szCs w:val="22"/>
          <w:lang w:val="es-MX"/>
        </w:rPr>
      </w:pPr>
      <w:r w:rsidRPr="00AD10EA">
        <w:rPr>
          <w:rFonts w:ascii="Arial" w:hAnsi="Arial"/>
          <w:sz w:val="22"/>
          <w:szCs w:val="22"/>
          <w:lang w:val="es-MX"/>
        </w:rPr>
        <w:t>Detalle del aeródromo que deben notificarse al servicio de información aeronáuticas (AIS)</w:t>
      </w:r>
    </w:p>
    <w:p w:rsidR="002520E4" w:rsidRPr="00AD10EA" w:rsidRDefault="002520E4">
      <w:pPr>
        <w:numPr>
          <w:ilvl w:val="1"/>
          <w:numId w:val="13"/>
        </w:numPr>
        <w:spacing w:after="120"/>
        <w:jc w:val="both"/>
        <w:rPr>
          <w:rFonts w:ascii="Arial" w:hAnsi="Arial"/>
          <w:sz w:val="22"/>
          <w:szCs w:val="22"/>
          <w:lang w:val="es-MX"/>
        </w:rPr>
      </w:pPr>
      <w:r w:rsidRPr="00AD10EA">
        <w:rPr>
          <w:rFonts w:ascii="Arial" w:hAnsi="Arial"/>
          <w:sz w:val="22"/>
          <w:szCs w:val="22"/>
          <w:lang w:val="es-MX"/>
        </w:rPr>
        <w:t>Información General</w:t>
      </w:r>
    </w:p>
    <w:p w:rsidR="002520E4" w:rsidRPr="00AD10EA" w:rsidRDefault="002520E4">
      <w:pPr>
        <w:numPr>
          <w:ilvl w:val="1"/>
          <w:numId w:val="13"/>
        </w:numPr>
        <w:spacing w:after="120"/>
        <w:jc w:val="both"/>
        <w:rPr>
          <w:rFonts w:ascii="Arial" w:hAnsi="Arial"/>
          <w:sz w:val="22"/>
          <w:szCs w:val="22"/>
          <w:lang w:val="es-MX"/>
        </w:rPr>
      </w:pPr>
      <w:r w:rsidRPr="00AD10EA">
        <w:rPr>
          <w:rFonts w:ascii="Arial" w:hAnsi="Arial"/>
          <w:sz w:val="22"/>
          <w:szCs w:val="22"/>
          <w:lang w:val="es-MX"/>
        </w:rPr>
        <w:t>Dimensión del aeródromo e información conexo</w:t>
      </w:r>
    </w:p>
    <w:p w:rsidR="002520E4" w:rsidRPr="00AD10EA" w:rsidRDefault="002520E4">
      <w:pPr>
        <w:numPr>
          <w:ilvl w:val="0"/>
          <w:numId w:val="12"/>
        </w:numPr>
        <w:spacing w:after="120"/>
        <w:jc w:val="both"/>
        <w:rPr>
          <w:rFonts w:ascii="Arial" w:hAnsi="Arial"/>
          <w:sz w:val="22"/>
          <w:szCs w:val="22"/>
          <w:lang w:val="es-MX"/>
        </w:rPr>
      </w:pPr>
      <w:r w:rsidRPr="00AD10EA">
        <w:rPr>
          <w:rFonts w:ascii="Arial" w:hAnsi="Arial"/>
          <w:sz w:val="22"/>
          <w:szCs w:val="22"/>
          <w:lang w:val="es-MX"/>
        </w:rPr>
        <w:t>Detalles de los procedimientos operacionales de aeródromo y medidas de seguridad</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Notificaciones del aeródromo</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Acceso al área de movimiento del aeródromo</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Plan de emergencia del aeródromo</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Salvamento y extinción de incendios</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Inspección del área de movimiento del aeródromo y de las superficies limitadores de obstáculos por el explotador del aeródromo</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Ayudas visuales y sistemas electrónicos del aeródromo</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Mantenimiento del área de movimiento</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Trabajos en el aeródromo- seguridad</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Gestión de la plataforma</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Gestión de la seguridad en la plataforma</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Control de vehículos en la parte aeronáutica</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Gestión del peligro de la fauna</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Control de obstáculos</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Traslado de aeronaves inutilizadas</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Manipulación de materiales peligrosos</w:t>
      </w:r>
    </w:p>
    <w:p w:rsidR="002520E4" w:rsidRPr="00AD10EA" w:rsidRDefault="002520E4" w:rsidP="000B3C7F">
      <w:pPr>
        <w:numPr>
          <w:ilvl w:val="1"/>
          <w:numId w:val="14"/>
        </w:numPr>
        <w:ind w:left="1434" w:hanging="357"/>
        <w:jc w:val="both"/>
        <w:rPr>
          <w:rFonts w:ascii="Arial" w:hAnsi="Arial"/>
          <w:sz w:val="22"/>
          <w:szCs w:val="22"/>
          <w:lang w:val="es-MX"/>
        </w:rPr>
      </w:pPr>
      <w:r w:rsidRPr="00AD10EA">
        <w:rPr>
          <w:rFonts w:ascii="Arial" w:hAnsi="Arial"/>
          <w:sz w:val="22"/>
          <w:szCs w:val="22"/>
          <w:lang w:val="es-MX"/>
        </w:rPr>
        <w:t>Operaciones en condiciones de visibilidad reducida</w:t>
      </w:r>
    </w:p>
    <w:p w:rsidR="002520E4" w:rsidRPr="00AD10EA" w:rsidRDefault="002520E4">
      <w:pPr>
        <w:numPr>
          <w:ilvl w:val="1"/>
          <w:numId w:val="14"/>
        </w:numPr>
        <w:spacing w:after="120"/>
        <w:jc w:val="both"/>
        <w:rPr>
          <w:rFonts w:ascii="Arial" w:hAnsi="Arial"/>
          <w:sz w:val="22"/>
          <w:szCs w:val="22"/>
          <w:lang w:val="es-MX"/>
        </w:rPr>
      </w:pPr>
      <w:r w:rsidRPr="00AD10EA">
        <w:rPr>
          <w:rFonts w:ascii="Arial" w:hAnsi="Arial"/>
          <w:sz w:val="22"/>
          <w:szCs w:val="22"/>
          <w:lang w:val="es-MX"/>
        </w:rPr>
        <w:t>Protección de emplazamiento de radar y radioayudas para la navegación</w:t>
      </w:r>
    </w:p>
    <w:p w:rsidR="002520E4" w:rsidRPr="00AD10EA" w:rsidRDefault="002520E4">
      <w:pPr>
        <w:numPr>
          <w:ilvl w:val="0"/>
          <w:numId w:val="12"/>
        </w:numPr>
        <w:spacing w:after="120"/>
        <w:jc w:val="both"/>
        <w:rPr>
          <w:rFonts w:ascii="Arial" w:hAnsi="Arial"/>
          <w:sz w:val="22"/>
          <w:szCs w:val="22"/>
          <w:lang w:val="es-MX"/>
        </w:rPr>
      </w:pPr>
      <w:r w:rsidRPr="00AD10EA">
        <w:rPr>
          <w:rFonts w:ascii="Arial" w:hAnsi="Arial"/>
          <w:sz w:val="22"/>
          <w:szCs w:val="22"/>
          <w:lang w:val="es-MX"/>
        </w:rPr>
        <w:t>Administración del aeródromo y sistema de gestión de la seguridad</w:t>
      </w:r>
    </w:p>
    <w:p w:rsidR="002520E4" w:rsidRPr="00AD10EA" w:rsidRDefault="002520E4" w:rsidP="000B3C7F">
      <w:pPr>
        <w:numPr>
          <w:ilvl w:val="1"/>
          <w:numId w:val="15"/>
        </w:numPr>
        <w:ind w:left="1434" w:hanging="357"/>
        <w:jc w:val="both"/>
        <w:rPr>
          <w:rFonts w:ascii="Arial" w:hAnsi="Arial"/>
          <w:sz w:val="22"/>
          <w:szCs w:val="22"/>
          <w:lang w:val="es-MX"/>
        </w:rPr>
      </w:pPr>
      <w:r w:rsidRPr="00AD10EA">
        <w:rPr>
          <w:rFonts w:ascii="Arial" w:hAnsi="Arial"/>
          <w:sz w:val="22"/>
          <w:szCs w:val="22"/>
          <w:lang w:val="es-MX"/>
        </w:rPr>
        <w:t>Administración del aeródromo</w:t>
      </w:r>
    </w:p>
    <w:p w:rsidR="002520E4" w:rsidRPr="00AD10EA" w:rsidRDefault="002520E4">
      <w:pPr>
        <w:numPr>
          <w:ilvl w:val="1"/>
          <w:numId w:val="15"/>
        </w:numPr>
        <w:spacing w:after="120"/>
        <w:jc w:val="both"/>
        <w:rPr>
          <w:rFonts w:ascii="Arial" w:hAnsi="Arial"/>
          <w:sz w:val="22"/>
          <w:szCs w:val="22"/>
          <w:lang w:val="es-MX"/>
        </w:rPr>
      </w:pPr>
      <w:r w:rsidRPr="00AD10EA">
        <w:rPr>
          <w:rFonts w:ascii="Arial" w:hAnsi="Arial"/>
          <w:sz w:val="22"/>
          <w:szCs w:val="22"/>
          <w:lang w:val="es-MX"/>
        </w:rPr>
        <w:t>Sistema de gestión de la seguridad (SMS)</w:t>
      </w:r>
    </w:p>
    <w:p w:rsidR="007334FF" w:rsidRPr="00AD10EA" w:rsidRDefault="002520E4">
      <w:pPr>
        <w:jc w:val="both"/>
        <w:rPr>
          <w:rFonts w:ascii="Arial" w:hAnsi="Arial"/>
          <w:sz w:val="22"/>
          <w:szCs w:val="22"/>
          <w:lang w:val="es-MX"/>
        </w:rPr>
      </w:pPr>
      <w:r w:rsidRPr="00AD10EA">
        <w:rPr>
          <w:rFonts w:ascii="Arial" w:hAnsi="Arial"/>
          <w:sz w:val="22"/>
          <w:szCs w:val="22"/>
          <w:lang w:val="es-MX"/>
        </w:rPr>
        <w:t xml:space="preserve">Adicionalmente al contenido mínimo requerido en el apéndice “A” de </w:t>
      </w:r>
      <w:smartTag w:uri="urn:schemas-microsoft-com:office:smarttags" w:element="PersonName">
        <w:smartTagPr>
          <w:attr w:name="ProductID" w:val="la RAP"/>
        </w:smartTagPr>
        <w:r w:rsidRPr="00AD10EA">
          <w:rPr>
            <w:rFonts w:ascii="Arial" w:hAnsi="Arial"/>
            <w:sz w:val="22"/>
            <w:szCs w:val="22"/>
            <w:lang w:val="es-MX"/>
          </w:rPr>
          <w:t>la RAP</w:t>
        </w:r>
      </w:smartTag>
      <w:r w:rsidRPr="00AD10EA">
        <w:rPr>
          <w:rFonts w:ascii="Arial" w:hAnsi="Arial"/>
          <w:sz w:val="22"/>
          <w:szCs w:val="22"/>
          <w:lang w:val="es-MX"/>
        </w:rPr>
        <w:t xml:space="preserve"> 139, el </w:t>
      </w:r>
      <w:r w:rsidR="007126AF" w:rsidRPr="00AD10EA">
        <w:rPr>
          <w:rFonts w:ascii="Arial" w:hAnsi="Arial"/>
          <w:sz w:val="22"/>
          <w:szCs w:val="22"/>
          <w:lang w:val="es-MX"/>
        </w:rPr>
        <w:t>CONCESIONARIO</w:t>
      </w:r>
      <w:r w:rsidRPr="00AD10EA">
        <w:rPr>
          <w:rFonts w:ascii="Arial" w:hAnsi="Arial"/>
          <w:sz w:val="22"/>
          <w:szCs w:val="22"/>
          <w:lang w:val="es-MX"/>
        </w:rPr>
        <w:t xml:space="preserve"> deberá incluir en el Manual de Aeródromo</w:t>
      </w:r>
      <w:r w:rsidR="007334FF" w:rsidRPr="00AD10EA">
        <w:rPr>
          <w:rFonts w:ascii="Arial" w:hAnsi="Arial"/>
          <w:sz w:val="22"/>
          <w:szCs w:val="22"/>
          <w:lang w:val="es-MX"/>
        </w:rPr>
        <w:t xml:space="preserve"> lo siguiente:</w:t>
      </w:r>
    </w:p>
    <w:p w:rsidR="007334FF" w:rsidRPr="00AD10EA" w:rsidRDefault="007334FF">
      <w:pPr>
        <w:jc w:val="both"/>
        <w:rPr>
          <w:rFonts w:ascii="Arial" w:hAnsi="Arial"/>
          <w:sz w:val="22"/>
          <w:szCs w:val="22"/>
          <w:lang w:val="es-MX"/>
        </w:rPr>
      </w:pPr>
    </w:p>
    <w:p w:rsidR="002520E4" w:rsidRPr="00AD10EA" w:rsidRDefault="007334FF">
      <w:pPr>
        <w:jc w:val="both"/>
      </w:pPr>
      <w:r w:rsidRPr="00AD10EA">
        <w:rPr>
          <w:rFonts w:ascii="Arial" w:hAnsi="Arial"/>
          <w:sz w:val="22"/>
          <w:szCs w:val="22"/>
          <w:lang w:val="es-MX"/>
        </w:rPr>
        <w:t>A)</w:t>
      </w:r>
      <w:r w:rsidR="002520E4" w:rsidRPr="00AD10EA">
        <w:rPr>
          <w:rFonts w:ascii="Arial" w:hAnsi="Arial"/>
          <w:sz w:val="22"/>
          <w:szCs w:val="22"/>
          <w:lang w:val="es-MX"/>
        </w:rPr>
        <w:t xml:space="preserve"> </w:t>
      </w:r>
      <w:r w:rsidRPr="00AD10EA">
        <w:rPr>
          <w:rFonts w:ascii="Arial" w:hAnsi="Arial"/>
          <w:sz w:val="22"/>
          <w:szCs w:val="22"/>
          <w:lang w:val="es-MX"/>
        </w:rPr>
        <w:t>U</w:t>
      </w:r>
      <w:r w:rsidR="002520E4" w:rsidRPr="00AD10EA">
        <w:rPr>
          <w:rFonts w:ascii="Arial" w:hAnsi="Arial"/>
          <w:sz w:val="22"/>
          <w:szCs w:val="22"/>
          <w:lang w:val="es-MX"/>
        </w:rPr>
        <w:t xml:space="preserve">n cronograma de ejecución de las obras de inversión requeridas para garantizar la seguridad operacional y el cumplimiento de </w:t>
      </w:r>
      <w:smartTag w:uri="urn:schemas-microsoft-com:office:smarttags" w:element="PersonName">
        <w:smartTagPr>
          <w:attr w:name="ProductID" w:val="la RAP"/>
        </w:smartTagPr>
        <w:r w:rsidR="002520E4" w:rsidRPr="00AD10EA">
          <w:rPr>
            <w:rFonts w:ascii="Arial" w:hAnsi="Arial"/>
            <w:sz w:val="22"/>
            <w:szCs w:val="22"/>
            <w:lang w:val="es-MX"/>
          </w:rPr>
          <w:t>la RAP</w:t>
        </w:r>
      </w:smartTag>
      <w:r w:rsidR="002520E4" w:rsidRPr="00AD10EA">
        <w:rPr>
          <w:rFonts w:ascii="Arial" w:hAnsi="Arial"/>
          <w:sz w:val="22"/>
          <w:szCs w:val="22"/>
          <w:lang w:val="es-MX"/>
        </w:rPr>
        <w:t xml:space="preserve"> 139, señalando incluso los plazos máximos para la ejecución de las </w:t>
      </w:r>
      <w:r w:rsidR="00A3218F" w:rsidRPr="00AD10EA">
        <w:rPr>
          <w:rFonts w:ascii="Arial" w:hAnsi="Arial"/>
          <w:sz w:val="22"/>
          <w:szCs w:val="22"/>
          <w:lang w:val="es-MX"/>
        </w:rPr>
        <w:t xml:space="preserve">Obras de </w:t>
      </w:r>
      <w:r w:rsidR="002520E4" w:rsidRPr="00AD10EA">
        <w:rPr>
          <w:rFonts w:ascii="Arial" w:hAnsi="Arial"/>
          <w:sz w:val="22"/>
          <w:szCs w:val="22"/>
          <w:lang w:val="es-MX"/>
        </w:rPr>
        <w:t>Rehabilitaci</w:t>
      </w:r>
      <w:r w:rsidR="00A3218F" w:rsidRPr="00AD10EA">
        <w:rPr>
          <w:rFonts w:ascii="Arial" w:hAnsi="Arial"/>
          <w:sz w:val="22"/>
          <w:szCs w:val="22"/>
          <w:lang w:val="es-MX"/>
        </w:rPr>
        <w:t>ón y Mejoramiento.</w:t>
      </w:r>
    </w:p>
    <w:p w:rsidR="002520E4" w:rsidRPr="00AD10EA" w:rsidRDefault="002520E4">
      <w:pPr>
        <w:spacing w:after="120"/>
        <w:jc w:val="both"/>
        <w:rPr>
          <w:rFonts w:ascii="Arial" w:hAnsi="Arial" w:cs="Arial"/>
          <w:color w:val="000000"/>
          <w:sz w:val="22"/>
          <w:szCs w:val="22"/>
          <w:lang w:val="es-PE"/>
        </w:rPr>
      </w:pPr>
    </w:p>
    <w:p w:rsidR="007334FF" w:rsidRPr="00AD10EA" w:rsidRDefault="007334FF">
      <w:pPr>
        <w:spacing w:after="120"/>
        <w:jc w:val="both"/>
        <w:rPr>
          <w:rFonts w:ascii="Arial" w:hAnsi="Arial" w:cs="Arial"/>
          <w:color w:val="000000"/>
          <w:sz w:val="22"/>
          <w:szCs w:val="22"/>
          <w:lang w:val="es-PE"/>
        </w:rPr>
      </w:pPr>
      <w:r w:rsidRPr="00AD10EA">
        <w:rPr>
          <w:rFonts w:ascii="Arial" w:hAnsi="Arial" w:cs="Arial"/>
          <w:color w:val="000000"/>
          <w:sz w:val="22"/>
          <w:szCs w:val="22"/>
          <w:lang w:val="es-PE"/>
        </w:rPr>
        <w:t xml:space="preserve">B) El resultado de </w:t>
      </w:r>
      <w:r w:rsidRPr="00AD10EA">
        <w:rPr>
          <w:rFonts w:ascii="Arial" w:hAnsi="Arial" w:cs="Arial"/>
          <w:sz w:val="22"/>
        </w:rPr>
        <w:t xml:space="preserve">los estudios aeronáuticos señalados en el </w:t>
      </w:r>
      <w:r w:rsidR="00D8164E" w:rsidRPr="00AD10EA">
        <w:rPr>
          <w:rFonts w:ascii="Arial" w:hAnsi="Arial" w:cs="Arial"/>
          <w:sz w:val="22"/>
        </w:rPr>
        <w:t>N</w:t>
      </w:r>
      <w:r w:rsidRPr="00AD10EA">
        <w:rPr>
          <w:rFonts w:ascii="Arial" w:hAnsi="Arial" w:cs="Arial"/>
          <w:sz w:val="22"/>
        </w:rPr>
        <w:t>umeral 5.6 del Contrato, con la finalidad de evaluar las consecuencias de las desviaciones respecto a las normas de aeródromo especificado en el Vol. 1 de dicho Anexo 14, y en las RAPs, para presentar medios alternativos de garantizar la seguridad de las operaciones de aeronaves, evaluar la efectividad de cada alternativa y recomendar procedimientos para compensar la desviación</w:t>
      </w:r>
    </w:p>
    <w:p w:rsidR="002520E4" w:rsidRPr="00AD10EA" w:rsidRDefault="002520E4" w:rsidP="00E330F7">
      <w:pPr>
        <w:spacing w:before="120" w:after="120"/>
        <w:jc w:val="center"/>
        <w:rPr>
          <w:rFonts w:ascii="Arial" w:hAnsi="Arial" w:cs="Arial"/>
          <w:b/>
          <w:bCs/>
        </w:rPr>
      </w:pPr>
      <w:r w:rsidRPr="00AD10EA">
        <w:rPr>
          <w:rFonts w:ascii="Arial" w:hAnsi="Arial" w:cs="Arial"/>
          <w:lang w:val="es-PE"/>
        </w:rPr>
        <w:br w:type="page"/>
      </w:r>
      <w:r w:rsidRPr="00AD10EA">
        <w:rPr>
          <w:rFonts w:ascii="Arial" w:hAnsi="Arial" w:cs="Arial"/>
          <w:b/>
          <w:bCs/>
        </w:rPr>
        <w:t>Anexo 7</w:t>
      </w:r>
    </w:p>
    <w:p w:rsidR="00394E82" w:rsidRPr="00AD10EA" w:rsidRDefault="002520E4" w:rsidP="00D6426D">
      <w:pPr>
        <w:jc w:val="center"/>
      </w:pPr>
      <w:r w:rsidRPr="00AD10EA">
        <w:rPr>
          <w:rFonts w:ascii="Arial" w:hAnsi="Arial" w:cs="Arial"/>
          <w:b/>
          <w:bCs/>
        </w:rPr>
        <w:t xml:space="preserve">Esquema de Tarifas </w:t>
      </w:r>
    </w:p>
    <w:p w:rsidR="00D6426D" w:rsidRPr="00AD10EA" w:rsidRDefault="00D6426D" w:rsidP="00394E82">
      <w:pPr>
        <w:pStyle w:val="Textocomentario"/>
        <w:rPr>
          <w:rFonts w:ascii="Arial" w:hAnsi="Arial" w:cs="Arial"/>
          <w:b/>
          <w:sz w:val="22"/>
          <w:szCs w:val="22"/>
          <w:u w:val="single"/>
        </w:rPr>
      </w:pPr>
      <w:r w:rsidRPr="00AD10EA">
        <w:rPr>
          <w:rFonts w:ascii="Arial" w:hAnsi="Arial" w:cs="Arial"/>
          <w:b/>
          <w:sz w:val="22"/>
          <w:szCs w:val="22"/>
          <w:u w:val="single"/>
        </w:rPr>
        <w:t>Tarifas</w:t>
      </w:r>
    </w:p>
    <w:p w:rsidR="00394E82" w:rsidRPr="00AD10EA" w:rsidRDefault="00394E82" w:rsidP="000B3C7F">
      <w:pPr>
        <w:pStyle w:val="Textoindependiente"/>
        <w:numPr>
          <w:ilvl w:val="1"/>
          <w:numId w:val="20"/>
        </w:numPr>
        <w:tabs>
          <w:tab w:val="clear" w:pos="1440"/>
        </w:tabs>
        <w:spacing w:before="120" w:after="120"/>
        <w:ind w:left="360"/>
        <w:jc w:val="both"/>
        <w:rPr>
          <w:rFonts w:ascii="Arial" w:hAnsi="Arial" w:cs="Arial"/>
          <w:b w:val="0"/>
          <w:sz w:val="22"/>
          <w:szCs w:val="22"/>
          <w:u w:val="single"/>
        </w:rPr>
      </w:pPr>
      <w:r w:rsidRPr="00AD10EA">
        <w:rPr>
          <w:rFonts w:ascii="Arial" w:hAnsi="Arial" w:cs="Arial"/>
          <w:b w:val="0"/>
          <w:sz w:val="22"/>
          <w:szCs w:val="22"/>
          <w:u w:val="single"/>
        </w:rPr>
        <w:t>Tarifa Unificada de Uso de Aeropuerto – TUUA</w:t>
      </w:r>
    </w:p>
    <w:p w:rsidR="00394E82" w:rsidRPr="00AD10EA" w:rsidRDefault="00394E82" w:rsidP="00394E82">
      <w:pPr>
        <w:spacing w:before="120" w:after="120"/>
        <w:ind w:left="360"/>
        <w:jc w:val="both"/>
        <w:rPr>
          <w:rFonts w:ascii="Arial" w:hAnsi="Arial" w:cs="Arial"/>
          <w:sz w:val="22"/>
          <w:lang w:val="es-PE"/>
        </w:rPr>
      </w:pPr>
      <w:r w:rsidRPr="00AD10EA">
        <w:rPr>
          <w:rFonts w:ascii="Arial" w:hAnsi="Arial" w:cs="Arial"/>
          <w:sz w:val="22"/>
          <w:lang w:val="es-PE"/>
        </w:rPr>
        <w:t xml:space="preserve">La tarifa por este servicio está definida en dólares americanos y se cobra por pasajero </w:t>
      </w:r>
      <w:r w:rsidR="00D222FC" w:rsidRPr="00AD10EA">
        <w:rPr>
          <w:rFonts w:ascii="Arial" w:hAnsi="Arial" w:cs="Arial"/>
          <w:sz w:val="22"/>
          <w:lang w:val="es-PE"/>
        </w:rPr>
        <w:t xml:space="preserve">por embarcar </w:t>
      </w:r>
      <w:r w:rsidRPr="00AD10EA">
        <w:rPr>
          <w:rFonts w:ascii="Arial" w:hAnsi="Arial" w:cs="Arial"/>
          <w:sz w:val="22"/>
          <w:lang w:val="es-PE"/>
        </w:rPr>
        <w:t xml:space="preserve">según el tipo de </w:t>
      </w:r>
      <w:r w:rsidR="00C47DCC" w:rsidRPr="00AD10EA">
        <w:rPr>
          <w:rFonts w:ascii="Arial" w:hAnsi="Arial" w:cs="Arial"/>
          <w:sz w:val="22"/>
          <w:lang w:val="es-PE"/>
        </w:rPr>
        <w:t>Ae</w:t>
      </w:r>
      <w:r w:rsidRPr="00AD10EA">
        <w:rPr>
          <w:rFonts w:ascii="Arial" w:hAnsi="Arial" w:cs="Arial"/>
          <w:sz w:val="22"/>
          <w:lang w:val="es-PE"/>
        </w:rPr>
        <w:t>ropuerto (clasificados en grupos), diferenciando a los pasajeros de vuelos nacionales e internacionales.</w:t>
      </w:r>
      <w:r w:rsidR="00D222FC" w:rsidRPr="00AD10EA">
        <w:rPr>
          <w:rFonts w:ascii="Arial" w:hAnsi="Arial" w:cs="Arial"/>
          <w:sz w:val="22"/>
          <w:lang w:val="es-PE"/>
        </w:rPr>
        <w:t xml:space="preserve"> Los pasajeros por embarcar serán definidos como aquellos que poseen una tarjeta de embarque vigente y han ingresado a la zona esteril correspondiente.</w:t>
      </w:r>
    </w:p>
    <w:p w:rsidR="00394E82" w:rsidRPr="00AD10EA" w:rsidRDefault="00394E82" w:rsidP="00394E82">
      <w:pPr>
        <w:ind w:left="346"/>
        <w:jc w:val="both"/>
        <w:rPr>
          <w:rFonts w:ascii="Arial" w:hAnsi="Arial" w:cs="Arial"/>
          <w:sz w:val="22"/>
          <w:szCs w:val="20"/>
          <w:lang w:val="es-PE"/>
        </w:rPr>
      </w:pPr>
      <w:r w:rsidRPr="00AD10EA">
        <w:rPr>
          <w:rFonts w:ascii="Arial" w:hAnsi="Arial" w:cs="Arial"/>
          <w:sz w:val="22"/>
          <w:szCs w:val="20"/>
          <w:lang w:val="es-PE"/>
        </w:rPr>
        <w:t xml:space="preserve">Con relación al ámbito de aplicación de </w:t>
      </w:r>
      <w:smartTag w:uri="urn:schemas-microsoft-com:office:smarttags" w:element="PersonName">
        <w:smartTagPr>
          <w:attr w:name="ProductID" w:val="la TUUA"/>
        </w:smartTagPr>
        <w:r w:rsidRPr="00AD10EA">
          <w:rPr>
            <w:rFonts w:ascii="Arial" w:hAnsi="Arial" w:cs="Arial"/>
            <w:sz w:val="22"/>
            <w:szCs w:val="20"/>
            <w:lang w:val="es-PE"/>
          </w:rPr>
          <w:t>la TUUA</w:t>
        </w:r>
      </w:smartTag>
      <w:r w:rsidRPr="00AD10EA">
        <w:rPr>
          <w:rFonts w:ascii="Arial" w:hAnsi="Arial" w:cs="Arial"/>
          <w:sz w:val="22"/>
          <w:szCs w:val="20"/>
          <w:lang w:val="es-PE"/>
        </w:rPr>
        <w:t xml:space="preserve"> se debe considerar que, de acuerdo a la legislación vigente, están prohibidas las exenciones al pago de los servicios aeroportuarios a favor de los </w:t>
      </w:r>
      <w:r w:rsidR="00C47DCC" w:rsidRPr="00AD10EA">
        <w:rPr>
          <w:rFonts w:ascii="Arial" w:hAnsi="Arial" w:cs="Arial"/>
          <w:sz w:val="22"/>
          <w:szCs w:val="20"/>
          <w:lang w:val="es-PE"/>
        </w:rPr>
        <w:t>U</w:t>
      </w:r>
      <w:r w:rsidRPr="00AD10EA">
        <w:rPr>
          <w:rFonts w:ascii="Arial" w:hAnsi="Arial" w:cs="Arial"/>
          <w:sz w:val="22"/>
          <w:szCs w:val="20"/>
          <w:lang w:val="es-PE"/>
        </w:rPr>
        <w:t>suarios.</w:t>
      </w:r>
    </w:p>
    <w:p w:rsidR="001E6478" w:rsidRPr="00AD10EA" w:rsidRDefault="001E6478" w:rsidP="00394E82">
      <w:pPr>
        <w:ind w:left="346"/>
        <w:jc w:val="both"/>
        <w:rPr>
          <w:rFonts w:ascii="Arial" w:hAnsi="Arial" w:cs="Arial"/>
          <w:sz w:val="22"/>
          <w:szCs w:val="20"/>
          <w:lang w:val="es-PE"/>
        </w:rPr>
      </w:pPr>
    </w:p>
    <w:p w:rsidR="001E6478" w:rsidRPr="00AD10EA" w:rsidRDefault="001E6478" w:rsidP="001E6478">
      <w:pPr>
        <w:ind w:left="346"/>
        <w:jc w:val="both"/>
        <w:rPr>
          <w:rFonts w:ascii="Arial" w:hAnsi="Arial" w:cs="Arial"/>
          <w:color w:val="000000"/>
          <w:sz w:val="23"/>
          <w:szCs w:val="23"/>
        </w:rPr>
      </w:pPr>
      <w:r w:rsidRPr="00AD10EA">
        <w:rPr>
          <w:rFonts w:ascii="Arial" w:hAnsi="Arial" w:cs="Arial"/>
          <w:sz w:val="22"/>
          <w:szCs w:val="20"/>
          <w:lang w:val="es-PE"/>
        </w:rPr>
        <w:t>No obstante, e</w:t>
      </w:r>
      <w:r w:rsidRPr="00AD10EA">
        <w:rPr>
          <w:rFonts w:ascii="Helvetica-Condensed" w:hAnsi="Helvetica-Condensed" w:cs="Helvetica-Condensed"/>
          <w:sz w:val="22"/>
          <w:szCs w:val="22"/>
        </w:rPr>
        <w:t xml:space="preserve">n los siguientes supuestos procederá a la revalidación de </w:t>
      </w:r>
      <w:smartTag w:uri="urn:schemas-microsoft-com:office:smarttags" w:element="PersonName">
        <w:smartTagPr>
          <w:attr w:name="ProductID" w:val="la Tarifa Aeroportuaria"/>
        </w:smartTagPr>
        <w:r w:rsidRPr="00AD10EA">
          <w:rPr>
            <w:rFonts w:ascii="Helvetica-Condensed" w:hAnsi="Helvetica-Condensed" w:cs="Helvetica-Condensed"/>
            <w:sz w:val="22"/>
            <w:szCs w:val="22"/>
          </w:rPr>
          <w:t>la Tarifa Aeroportuaria</w:t>
        </w:r>
      </w:smartTag>
      <w:r w:rsidRPr="00AD10EA">
        <w:rPr>
          <w:rFonts w:ascii="Helvetica-Condensed" w:hAnsi="Helvetica-Condensed" w:cs="Helvetica-Condensed"/>
          <w:sz w:val="22"/>
          <w:szCs w:val="22"/>
        </w:rPr>
        <w:t xml:space="preserve">: </w:t>
      </w:r>
    </w:p>
    <w:p w:rsidR="001E6478" w:rsidRPr="00AD10EA" w:rsidRDefault="001E6478" w:rsidP="009A0B8C">
      <w:pPr>
        <w:numPr>
          <w:ilvl w:val="0"/>
          <w:numId w:val="111"/>
        </w:numPr>
        <w:autoSpaceDE w:val="0"/>
        <w:autoSpaceDN w:val="0"/>
        <w:adjustRightInd w:val="0"/>
        <w:ind w:left="993" w:hanging="284"/>
        <w:jc w:val="both"/>
        <w:rPr>
          <w:rFonts w:ascii="Helvetica-Condensed" w:hAnsi="Helvetica-Condensed" w:cs="Helvetica-Condensed"/>
          <w:sz w:val="22"/>
          <w:szCs w:val="22"/>
        </w:rPr>
      </w:pPr>
      <w:r w:rsidRPr="00AD10EA">
        <w:rPr>
          <w:rFonts w:ascii="Helvetica-Condensed" w:hAnsi="Helvetica-Condensed" w:cs="Helvetica-Condensed"/>
          <w:sz w:val="22"/>
          <w:szCs w:val="22"/>
        </w:rPr>
        <w:t xml:space="preserve">Demora o cancelación del vuelo como consecuencia de </w:t>
      </w:r>
      <w:r w:rsidRPr="00AD10EA">
        <w:rPr>
          <w:rFonts w:ascii="Helvetica-Condensed" w:hAnsi="Helvetica-Condensed" w:cs="Helvetica-Condensed"/>
          <w:i/>
          <w:sz w:val="22"/>
          <w:szCs w:val="22"/>
        </w:rPr>
        <w:t>Foreing Object Damage</w:t>
      </w:r>
      <w:r w:rsidRPr="00AD10EA">
        <w:rPr>
          <w:rFonts w:ascii="Helvetica-Condensed" w:hAnsi="Helvetica-Condensed" w:cs="Helvetica-Condensed"/>
          <w:sz w:val="22"/>
          <w:szCs w:val="22"/>
        </w:rPr>
        <w:t xml:space="preserve"> </w:t>
      </w:r>
      <w:r w:rsidRPr="00AD10EA">
        <w:rPr>
          <w:rFonts w:ascii="Helvetica-Condensed" w:hAnsi="Helvetica-Condensed" w:cs="Helvetica-Condensed"/>
          <w:i/>
          <w:sz w:val="22"/>
          <w:szCs w:val="22"/>
        </w:rPr>
        <w:t>(FOD)</w:t>
      </w:r>
      <w:r w:rsidRPr="00AD10EA">
        <w:rPr>
          <w:rFonts w:ascii="Helvetica-Condensed" w:hAnsi="Helvetica-Condensed" w:cs="Helvetica-Condensed"/>
          <w:sz w:val="22"/>
          <w:szCs w:val="22"/>
        </w:rPr>
        <w:t xml:space="preserve"> en el aeropuerto.</w:t>
      </w:r>
    </w:p>
    <w:p w:rsidR="001E6478" w:rsidRPr="00AD10EA" w:rsidRDefault="001E6478" w:rsidP="009A0B8C">
      <w:pPr>
        <w:numPr>
          <w:ilvl w:val="0"/>
          <w:numId w:val="111"/>
        </w:numPr>
        <w:autoSpaceDE w:val="0"/>
        <w:autoSpaceDN w:val="0"/>
        <w:adjustRightInd w:val="0"/>
        <w:ind w:left="993" w:hanging="284"/>
        <w:jc w:val="both"/>
        <w:rPr>
          <w:rFonts w:ascii="Helvetica-Condensed" w:hAnsi="Helvetica-Condensed" w:cs="Helvetica-Condensed"/>
          <w:sz w:val="22"/>
          <w:szCs w:val="22"/>
        </w:rPr>
      </w:pPr>
      <w:r w:rsidRPr="00AD10EA">
        <w:rPr>
          <w:rFonts w:ascii="Helvetica-Condensed" w:hAnsi="Helvetica-Condensed" w:cs="Helvetica-Condensed"/>
          <w:sz w:val="22"/>
          <w:szCs w:val="22"/>
        </w:rPr>
        <w:t>Demora o cancelación del vuelo como consecuencia de Fauna Silvestre o Peligro Aviario en el aeropuerto.</w:t>
      </w:r>
    </w:p>
    <w:p w:rsidR="001E6478" w:rsidRPr="00AD10EA" w:rsidRDefault="001E6478" w:rsidP="009A0B8C">
      <w:pPr>
        <w:numPr>
          <w:ilvl w:val="0"/>
          <w:numId w:val="111"/>
        </w:numPr>
        <w:autoSpaceDE w:val="0"/>
        <w:autoSpaceDN w:val="0"/>
        <w:adjustRightInd w:val="0"/>
        <w:ind w:left="993" w:hanging="284"/>
        <w:jc w:val="both"/>
        <w:rPr>
          <w:rFonts w:ascii="Helvetica-Condensed" w:hAnsi="Helvetica-Condensed" w:cs="Helvetica-Condensed"/>
          <w:sz w:val="22"/>
          <w:szCs w:val="22"/>
        </w:rPr>
      </w:pPr>
      <w:r w:rsidRPr="00AD10EA">
        <w:rPr>
          <w:rFonts w:ascii="Helvetica-Condensed" w:hAnsi="Helvetica-Condensed" w:cs="Helvetica-Condensed"/>
          <w:sz w:val="22"/>
          <w:szCs w:val="22"/>
        </w:rPr>
        <w:t>Alertas de bomba en el aeropuerto.</w:t>
      </w:r>
    </w:p>
    <w:p w:rsidR="001E6478" w:rsidRPr="00AD10EA" w:rsidRDefault="001E6478" w:rsidP="009A0B8C">
      <w:pPr>
        <w:numPr>
          <w:ilvl w:val="0"/>
          <w:numId w:val="111"/>
        </w:numPr>
        <w:autoSpaceDE w:val="0"/>
        <w:autoSpaceDN w:val="0"/>
        <w:adjustRightInd w:val="0"/>
        <w:ind w:left="993" w:hanging="284"/>
        <w:jc w:val="both"/>
        <w:rPr>
          <w:rFonts w:ascii="Helvetica-Condensed" w:hAnsi="Helvetica-Condensed" w:cs="Helvetica-Condensed"/>
          <w:sz w:val="22"/>
          <w:szCs w:val="22"/>
        </w:rPr>
      </w:pPr>
      <w:r w:rsidRPr="00AD10EA">
        <w:rPr>
          <w:rFonts w:ascii="Helvetica-Condensed" w:hAnsi="Helvetica-Condensed" w:cs="Helvetica-Condensed"/>
          <w:sz w:val="22"/>
          <w:szCs w:val="22"/>
        </w:rPr>
        <w:t>Cierre del aeropuerto de destino.</w:t>
      </w:r>
    </w:p>
    <w:p w:rsidR="001E6478" w:rsidRPr="00AD10EA" w:rsidRDefault="001E6478" w:rsidP="009A0B8C">
      <w:pPr>
        <w:numPr>
          <w:ilvl w:val="0"/>
          <w:numId w:val="111"/>
        </w:numPr>
        <w:autoSpaceDE w:val="0"/>
        <w:autoSpaceDN w:val="0"/>
        <w:adjustRightInd w:val="0"/>
        <w:ind w:left="993" w:hanging="284"/>
        <w:jc w:val="both"/>
        <w:rPr>
          <w:rFonts w:ascii="Helvetica-Condensed" w:hAnsi="Helvetica-Condensed" w:cs="Helvetica-Condensed"/>
          <w:sz w:val="22"/>
          <w:szCs w:val="22"/>
        </w:rPr>
      </w:pPr>
      <w:r w:rsidRPr="00AD10EA">
        <w:rPr>
          <w:rFonts w:ascii="Helvetica-Condensed" w:hAnsi="Helvetica-Condensed" w:cs="Helvetica-Condensed"/>
          <w:sz w:val="22"/>
          <w:szCs w:val="22"/>
        </w:rPr>
        <w:t xml:space="preserve">Comprobado mal estado de salud del pasajero, debiendo acreditarse el mismo exclusivamente mediante descripción del médico asignado al aeropuerto, del médico de </w:t>
      </w:r>
      <w:smartTag w:uri="urn:schemas-microsoft-com:office:smarttags" w:element="PersonName">
        <w:smartTagPr>
          <w:attr w:name="ProductID" w:val="la Direcci￳n"/>
        </w:smartTagPr>
        <w:r w:rsidRPr="00AD10EA">
          <w:rPr>
            <w:rFonts w:ascii="Helvetica-Condensed" w:hAnsi="Helvetica-Condensed" w:cs="Helvetica-Condensed"/>
            <w:sz w:val="22"/>
            <w:szCs w:val="22"/>
          </w:rPr>
          <w:t>la Dirección</w:t>
        </w:r>
      </w:smartTag>
      <w:r w:rsidRPr="00AD10EA">
        <w:rPr>
          <w:rFonts w:ascii="Helvetica-Condensed" w:hAnsi="Helvetica-Condensed" w:cs="Helvetica-Condensed"/>
          <w:sz w:val="22"/>
          <w:szCs w:val="22"/>
        </w:rPr>
        <w:t xml:space="preserve"> de Sanidad Aérea Nacional o Internacional o mediante decisión del Capitán de la aeronave en la que el pasajero fuera a embarcarse.</w:t>
      </w:r>
    </w:p>
    <w:p w:rsidR="001E6478" w:rsidRPr="00AD10EA" w:rsidRDefault="001E6478" w:rsidP="009A0B8C">
      <w:pPr>
        <w:numPr>
          <w:ilvl w:val="0"/>
          <w:numId w:val="111"/>
        </w:numPr>
        <w:autoSpaceDE w:val="0"/>
        <w:autoSpaceDN w:val="0"/>
        <w:adjustRightInd w:val="0"/>
        <w:ind w:left="993" w:hanging="284"/>
        <w:jc w:val="both"/>
        <w:rPr>
          <w:rFonts w:ascii="Arial" w:hAnsi="Arial" w:cs="Arial"/>
          <w:color w:val="000000"/>
          <w:sz w:val="22"/>
          <w:szCs w:val="22"/>
        </w:rPr>
      </w:pPr>
      <w:r w:rsidRPr="00AD10EA">
        <w:rPr>
          <w:rFonts w:ascii="Helvetica-Condensed" w:hAnsi="Helvetica-Condensed" w:cs="Helvetica-Condensed"/>
          <w:sz w:val="22"/>
          <w:szCs w:val="22"/>
        </w:rPr>
        <w:t>Detención o retraso determinante, causados por problemas de homonimia generada por las autoridades migratorias.</w:t>
      </w:r>
    </w:p>
    <w:p w:rsidR="001E6478" w:rsidRPr="00AD10EA" w:rsidRDefault="001E6478" w:rsidP="009A0B8C">
      <w:pPr>
        <w:numPr>
          <w:ilvl w:val="0"/>
          <w:numId w:val="111"/>
        </w:numPr>
        <w:autoSpaceDE w:val="0"/>
        <w:autoSpaceDN w:val="0"/>
        <w:adjustRightInd w:val="0"/>
        <w:ind w:left="993" w:hanging="284"/>
        <w:jc w:val="both"/>
        <w:rPr>
          <w:rFonts w:ascii="Arial" w:hAnsi="Arial" w:cs="Arial"/>
          <w:color w:val="000000"/>
          <w:sz w:val="22"/>
          <w:szCs w:val="22"/>
        </w:rPr>
      </w:pPr>
      <w:r w:rsidRPr="00AD10EA">
        <w:rPr>
          <w:rFonts w:ascii="Arial" w:hAnsi="Arial" w:cs="Arial"/>
          <w:color w:val="000000"/>
          <w:sz w:val="22"/>
          <w:szCs w:val="22"/>
        </w:rPr>
        <w:t xml:space="preserve">Demora o cancelación del vuelo debido a condiciones meteorológicas comprobadas. </w:t>
      </w:r>
    </w:p>
    <w:p w:rsidR="001E6478" w:rsidRPr="00AD10EA" w:rsidRDefault="001E6478" w:rsidP="009A0B8C">
      <w:pPr>
        <w:numPr>
          <w:ilvl w:val="0"/>
          <w:numId w:val="111"/>
        </w:numPr>
        <w:autoSpaceDE w:val="0"/>
        <w:autoSpaceDN w:val="0"/>
        <w:adjustRightInd w:val="0"/>
        <w:ind w:left="993" w:hanging="284"/>
        <w:jc w:val="both"/>
        <w:rPr>
          <w:rFonts w:ascii="Arial" w:hAnsi="Arial" w:cs="Arial"/>
          <w:color w:val="000000"/>
          <w:sz w:val="22"/>
          <w:szCs w:val="22"/>
        </w:rPr>
      </w:pPr>
      <w:r w:rsidRPr="00AD10EA">
        <w:rPr>
          <w:rFonts w:ascii="Arial" w:eastAsia="Arial" w:hAnsi="Arial" w:cs="Arial"/>
          <w:color w:val="000000"/>
          <w:sz w:val="22"/>
          <w:szCs w:val="22"/>
        </w:rPr>
        <w:t xml:space="preserve">Demora o cancelación del vuelo debido a la emisión de un NOTAM por </w:t>
      </w:r>
      <w:smartTag w:uri="urn:schemas-microsoft-com:office:smarttags" w:element="PersonName">
        <w:smartTagPr>
          <w:attr w:name="ProductID" w:val="la Direcci￳n General"/>
        </w:smartTagPr>
        <w:r w:rsidRPr="00AD10EA">
          <w:rPr>
            <w:rFonts w:ascii="Arial" w:eastAsia="Arial" w:hAnsi="Arial" w:cs="Arial"/>
            <w:color w:val="000000"/>
            <w:sz w:val="22"/>
            <w:szCs w:val="22"/>
          </w:rPr>
          <w:t>la Dirección General</w:t>
        </w:r>
      </w:smartTag>
      <w:r w:rsidRPr="00AD10EA">
        <w:rPr>
          <w:rFonts w:ascii="Arial" w:eastAsia="Arial" w:hAnsi="Arial" w:cs="Arial"/>
          <w:color w:val="000000"/>
          <w:sz w:val="22"/>
          <w:szCs w:val="22"/>
        </w:rPr>
        <w:t xml:space="preserve"> de Aeronáutica Civil (DGAC).</w:t>
      </w:r>
    </w:p>
    <w:p w:rsidR="001E6478" w:rsidRPr="00AD10EA" w:rsidRDefault="001E6478" w:rsidP="009A0B8C">
      <w:pPr>
        <w:numPr>
          <w:ilvl w:val="0"/>
          <w:numId w:val="111"/>
        </w:numPr>
        <w:autoSpaceDE w:val="0"/>
        <w:autoSpaceDN w:val="0"/>
        <w:adjustRightInd w:val="0"/>
        <w:ind w:left="993" w:hanging="284"/>
        <w:jc w:val="both"/>
        <w:rPr>
          <w:rFonts w:ascii="Arial" w:eastAsia="Arial" w:hAnsi="Arial" w:cs="Arial"/>
          <w:color w:val="000000"/>
          <w:sz w:val="22"/>
          <w:szCs w:val="22"/>
        </w:rPr>
      </w:pPr>
      <w:r w:rsidRPr="00AD10EA">
        <w:rPr>
          <w:rFonts w:ascii="Arial" w:eastAsia="Arial" w:hAnsi="Arial" w:cs="Arial"/>
          <w:color w:val="000000"/>
          <w:sz w:val="22"/>
          <w:szCs w:val="22"/>
        </w:rPr>
        <w:t>Demora o cancelación de vuelo por daños ocurridos en la pista de aterrizaje.</w:t>
      </w:r>
    </w:p>
    <w:p w:rsidR="001E6478" w:rsidRPr="00AD10EA" w:rsidRDefault="001E6478" w:rsidP="009A0B8C">
      <w:pPr>
        <w:numPr>
          <w:ilvl w:val="0"/>
          <w:numId w:val="111"/>
        </w:numPr>
        <w:autoSpaceDE w:val="0"/>
        <w:autoSpaceDN w:val="0"/>
        <w:adjustRightInd w:val="0"/>
        <w:ind w:left="993" w:hanging="284"/>
        <w:jc w:val="both"/>
        <w:rPr>
          <w:rFonts w:ascii="Arial" w:eastAsia="Arial" w:hAnsi="Arial" w:cs="Arial"/>
          <w:color w:val="000000"/>
          <w:sz w:val="22"/>
          <w:szCs w:val="22"/>
        </w:rPr>
      </w:pPr>
      <w:r w:rsidRPr="00AD10EA">
        <w:rPr>
          <w:rFonts w:ascii="Arial" w:eastAsia="Arial" w:hAnsi="Arial" w:cs="Arial"/>
          <w:color w:val="000000"/>
          <w:sz w:val="22"/>
          <w:szCs w:val="22"/>
        </w:rPr>
        <w:t>Casos de pasajeros ‘sospechosos’ de tráfico ilícito de drogas (TID) bajo la modalidad de ingesta, que sean intervenidos y trasladados a un área fuera de la zona restringida del aeropuerto y que, de forma posterior, se descarte toda sospecha de TID, por lo cual el pasajero podrá continuar su proceso de embarque, previamente interrumpido por acciones fuera de su responsabilidad.</w:t>
      </w:r>
    </w:p>
    <w:p w:rsidR="00C03F30" w:rsidRPr="00AD10EA" w:rsidRDefault="00C03F30" w:rsidP="009A0B8C">
      <w:pPr>
        <w:numPr>
          <w:ilvl w:val="0"/>
          <w:numId w:val="111"/>
        </w:numPr>
        <w:autoSpaceDE w:val="0"/>
        <w:autoSpaceDN w:val="0"/>
        <w:adjustRightInd w:val="0"/>
        <w:ind w:left="993" w:hanging="284"/>
        <w:jc w:val="both"/>
        <w:rPr>
          <w:rFonts w:ascii="Arial" w:eastAsia="Arial" w:hAnsi="Arial" w:cs="Arial"/>
          <w:color w:val="000000"/>
          <w:sz w:val="22"/>
          <w:szCs w:val="22"/>
        </w:rPr>
      </w:pPr>
      <w:r w:rsidRPr="00AD10EA">
        <w:rPr>
          <w:rFonts w:ascii="Arial" w:eastAsia="Arial" w:hAnsi="Arial" w:cs="Arial"/>
          <w:color w:val="000000"/>
          <w:sz w:val="22"/>
          <w:szCs w:val="22"/>
        </w:rPr>
        <w:t>Otros</w:t>
      </w:r>
      <w:r w:rsidR="008375BF" w:rsidRPr="00AD10EA">
        <w:rPr>
          <w:rFonts w:ascii="Arial" w:eastAsia="Arial" w:hAnsi="Arial" w:cs="Arial"/>
          <w:color w:val="000000"/>
          <w:sz w:val="22"/>
          <w:szCs w:val="22"/>
        </w:rPr>
        <w:t xml:space="preserve"> que determine </w:t>
      </w:r>
      <w:r w:rsidR="00866C9A" w:rsidRPr="00AD10EA">
        <w:rPr>
          <w:rFonts w:ascii="Arial" w:eastAsia="Arial" w:hAnsi="Arial" w:cs="Arial"/>
          <w:color w:val="000000"/>
          <w:sz w:val="22"/>
          <w:szCs w:val="22"/>
        </w:rPr>
        <w:t>OSITRAN</w:t>
      </w:r>
      <w:r w:rsidR="008375BF" w:rsidRPr="00AD10EA">
        <w:rPr>
          <w:rFonts w:ascii="Arial" w:eastAsia="Arial" w:hAnsi="Arial" w:cs="Arial"/>
          <w:color w:val="000000"/>
          <w:sz w:val="22"/>
          <w:szCs w:val="22"/>
        </w:rPr>
        <w:t xml:space="preserve">, pudiendo de ser el caso eliminar cualquiera de las causales antes indicadas mediante la </w:t>
      </w:r>
      <w:r w:rsidR="00866C9A" w:rsidRPr="00AD10EA">
        <w:rPr>
          <w:rFonts w:ascii="Arial" w:eastAsia="Arial" w:hAnsi="Arial" w:cs="Arial"/>
          <w:color w:val="000000"/>
          <w:sz w:val="22"/>
          <w:szCs w:val="22"/>
        </w:rPr>
        <w:t>resoluciòn</w:t>
      </w:r>
      <w:r w:rsidR="008375BF" w:rsidRPr="00AD10EA">
        <w:rPr>
          <w:rFonts w:ascii="Arial" w:eastAsia="Arial" w:hAnsi="Arial" w:cs="Arial"/>
          <w:color w:val="000000"/>
          <w:sz w:val="22"/>
          <w:szCs w:val="22"/>
        </w:rPr>
        <w:t xml:space="preserve"> correspondiente.</w:t>
      </w:r>
    </w:p>
    <w:p w:rsidR="001E6478" w:rsidRPr="00AD10EA" w:rsidRDefault="001E6478" w:rsidP="009A0B8C">
      <w:pPr>
        <w:ind w:left="993" w:hanging="284"/>
        <w:jc w:val="both"/>
        <w:rPr>
          <w:rFonts w:ascii="Arial" w:hAnsi="Arial" w:cs="Arial"/>
          <w:sz w:val="22"/>
        </w:rPr>
      </w:pPr>
    </w:p>
    <w:p w:rsidR="00394E82" w:rsidRPr="00AD10EA" w:rsidRDefault="00394E82" w:rsidP="000B3C7F">
      <w:pPr>
        <w:pStyle w:val="Textoindependiente"/>
        <w:numPr>
          <w:ilvl w:val="1"/>
          <w:numId w:val="20"/>
        </w:numPr>
        <w:tabs>
          <w:tab w:val="clear" w:pos="1440"/>
        </w:tabs>
        <w:spacing w:before="120" w:after="120"/>
        <w:ind w:left="360"/>
        <w:jc w:val="both"/>
        <w:rPr>
          <w:rFonts w:ascii="Arial" w:hAnsi="Arial" w:cs="Arial"/>
          <w:b w:val="0"/>
          <w:sz w:val="22"/>
          <w:szCs w:val="22"/>
          <w:u w:val="single"/>
        </w:rPr>
      </w:pPr>
      <w:r w:rsidRPr="00AD10EA">
        <w:rPr>
          <w:rFonts w:ascii="Arial" w:hAnsi="Arial" w:cs="Arial"/>
          <w:b w:val="0"/>
          <w:sz w:val="22"/>
          <w:szCs w:val="22"/>
          <w:u w:val="single"/>
        </w:rPr>
        <w:t>Aterrizaje y Despegue</w:t>
      </w:r>
    </w:p>
    <w:p w:rsidR="00394E82" w:rsidRPr="00AD10EA" w:rsidRDefault="00394E82" w:rsidP="00394E82">
      <w:pPr>
        <w:spacing w:before="120" w:after="120"/>
        <w:ind w:left="360"/>
        <w:jc w:val="both"/>
        <w:rPr>
          <w:rFonts w:ascii="Arial" w:hAnsi="Arial" w:cs="Arial"/>
          <w:sz w:val="22"/>
          <w:lang w:val="es-PE"/>
        </w:rPr>
      </w:pPr>
      <w:smartTag w:uri="urn:schemas-microsoft-com:office:smarttags" w:element="PersonName">
        <w:smartTagPr>
          <w:attr w:name="ProductID" w:val="la Tarifa"/>
        </w:smartTagPr>
        <w:r w:rsidRPr="00AD10EA">
          <w:rPr>
            <w:rFonts w:ascii="Arial" w:hAnsi="Arial" w:cs="Arial"/>
            <w:sz w:val="22"/>
            <w:lang w:val="es-PE"/>
          </w:rPr>
          <w:t xml:space="preserve">La </w:t>
        </w:r>
        <w:r w:rsidR="00C47DCC" w:rsidRPr="00AD10EA">
          <w:rPr>
            <w:rFonts w:ascii="Arial" w:hAnsi="Arial" w:cs="Arial"/>
            <w:sz w:val="22"/>
            <w:lang w:val="es-PE"/>
          </w:rPr>
          <w:t>T</w:t>
        </w:r>
        <w:r w:rsidRPr="00AD10EA">
          <w:rPr>
            <w:rFonts w:ascii="Arial" w:hAnsi="Arial" w:cs="Arial"/>
            <w:sz w:val="22"/>
            <w:lang w:val="es-PE"/>
          </w:rPr>
          <w:t>arifa</w:t>
        </w:r>
      </w:smartTag>
      <w:r w:rsidRPr="00AD10EA">
        <w:rPr>
          <w:rFonts w:ascii="Arial" w:hAnsi="Arial" w:cs="Arial"/>
          <w:sz w:val="22"/>
          <w:lang w:val="es-PE"/>
        </w:rPr>
        <w:t xml:space="preserve"> por este servicio está definida en </w:t>
      </w:r>
      <w:r w:rsidR="00C47DCC" w:rsidRPr="00AD10EA">
        <w:rPr>
          <w:rFonts w:ascii="Arial" w:hAnsi="Arial" w:cs="Arial"/>
          <w:sz w:val="22"/>
          <w:lang w:val="es-PE"/>
        </w:rPr>
        <w:t>D</w:t>
      </w:r>
      <w:r w:rsidRPr="00AD10EA">
        <w:rPr>
          <w:rFonts w:ascii="Arial" w:hAnsi="Arial" w:cs="Arial"/>
          <w:sz w:val="22"/>
          <w:lang w:val="es-PE"/>
        </w:rPr>
        <w:t xml:space="preserve">ólares y se cobra por cada tonelada métrica de peso de despegue de la aeronave. </w:t>
      </w:r>
      <w:smartTag w:uri="urn:schemas-microsoft-com:office:smarttags" w:element="PersonName">
        <w:smartTagPr>
          <w:attr w:name="ProductID" w:val="la Tarifa"/>
        </w:smartTagPr>
        <w:r w:rsidRPr="00AD10EA">
          <w:rPr>
            <w:rFonts w:ascii="Arial" w:hAnsi="Arial" w:cs="Arial"/>
            <w:sz w:val="22"/>
            <w:lang w:val="es-PE"/>
          </w:rPr>
          <w:t xml:space="preserve">La </w:t>
        </w:r>
        <w:r w:rsidR="00C47DCC" w:rsidRPr="00AD10EA">
          <w:rPr>
            <w:rFonts w:ascii="Arial" w:hAnsi="Arial" w:cs="Arial"/>
            <w:sz w:val="22"/>
            <w:lang w:val="es-PE"/>
          </w:rPr>
          <w:t>T</w:t>
        </w:r>
        <w:r w:rsidRPr="00AD10EA">
          <w:rPr>
            <w:rFonts w:ascii="Arial" w:hAnsi="Arial" w:cs="Arial"/>
            <w:sz w:val="22"/>
            <w:lang w:val="es-PE"/>
          </w:rPr>
          <w:t>arifa</w:t>
        </w:r>
      </w:smartTag>
      <w:r w:rsidRPr="00AD10EA">
        <w:rPr>
          <w:rFonts w:ascii="Arial" w:hAnsi="Arial" w:cs="Arial"/>
          <w:sz w:val="22"/>
          <w:lang w:val="es-PE"/>
        </w:rPr>
        <w:t xml:space="preserve"> por tonelada métrica varía según el tamaño de las aeronaves, el tipo de </w:t>
      </w:r>
      <w:r w:rsidR="00C47DCC" w:rsidRPr="00AD10EA">
        <w:rPr>
          <w:rFonts w:ascii="Arial" w:hAnsi="Arial" w:cs="Arial"/>
          <w:sz w:val="22"/>
          <w:lang w:val="es-PE"/>
        </w:rPr>
        <w:t>A</w:t>
      </w:r>
      <w:r w:rsidRPr="00AD10EA">
        <w:rPr>
          <w:rFonts w:ascii="Arial" w:hAnsi="Arial" w:cs="Arial"/>
          <w:sz w:val="22"/>
          <w:lang w:val="es-PE"/>
        </w:rPr>
        <w:t>eropuerto (clasificados en grupos) y el ámbito de los vuelos (ruta nacional e internacional). Incluye 90 minutos de estacionamiento en la plataforma.</w:t>
      </w:r>
    </w:p>
    <w:p w:rsidR="00DA3732" w:rsidRDefault="00394E82" w:rsidP="00394E82">
      <w:pPr>
        <w:spacing w:before="120" w:after="120"/>
        <w:ind w:left="360"/>
        <w:jc w:val="both"/>
        <w:rPr>
          <w:rFonts w:ascii="Arial" w:hAnsi="Arial" w:cs="Arial"/>
          <w:sz w:val="22"/>
          <w:lang w:val="es-PE"/>
        </w:rPr>
      </w:pPr>
      <w:r w:rsidRPr="00AD10EA">
        <w:rPr>
          <w:rFonts w:ascii="Arial" w:hAnsi="Arial" w:cs="Arial"/>
          <w:sz w:val="22"/>
          <w:lang w:val="es-PE"/>
        </w:rPr>
        <w:t xml:space="preserve">Se considera un cargo fijo para aquellas aeronaves con un peso igual o menor a las 10 TM, el mismo que varía por grupo de </w:t>
      </w:r>
      <w:r w:rsidR="00C47DCC" w:rsidRPr="00AD10EA">
        <w:rPr>
          <w:rFonts w:ascii="Arial" w:hAnsi="Arial" w:cs="Arial"/>
          <w:sz w:val="22"/>
          <w:lang w:val="es-PE"/>
        </w:rPr>
        <w:t>A</w:t>
      </w:r>
      <w:r w:rsidRPr="00AD10EA">
        <w:rPr>
          <w:rFonts w:ascii="Arial" w:hAnsi="Arial" w:cs="Arial"/>
          <w:sz w:val="22"/>
          <w:lang w:val="es-PE"/>
        </w:rPr>
        <w:t>eropuertos.</w:t>
      </w:r>
    </w:p>
    <w:p w:rsidR="00394E82" w:rsidRPr="00AD10EA" w:rsidRDefault="00394E82" w:rsidP="00394E82">
      <w:pPr>
        <w:spacing w:before="120" w:after="120"/>
        <w:ind w:left="360"/>
        <w:jc w:val="both"/>
        <w:rPr>
          <w:rFonts w:ascii="Arial" w:hAnsi="Arial" w:cs="Arial"/>
          <w:sz w:val="22"/>
          <w:lang w:val="es-PE"/>
        </w:rPr>
      </w:pPr>
      <w:r w:rsidRPr="00AD10EA">
        <w:rPr>
          <w:rFonts w:ascii="Arial" w:hAnsi="Arial" w:cs="Arial"/>
          <w:sz w:val="22"/>
          <w:lang w:val="es-PE"/>
        </w:rPr>
        <w:t xml:space="preserve"> </w:t>
      </w:r>
    </w:p>
    <w:p w:rsidR="00394E82" w:rsidRPr="00AD10EA" w:rsidRDefault="00394E82" w:rsidP="000B3C7F">
      <w:pPr>
        <w:pStyle w:val="Textoindependiente"/>
        <w:numPr>
          <w:ilvl w:val="1"/>
          <w:numId w:val="20"/>
        </w:numPr>
        <w:tabs>
          <w:tab w:val="clear" w:pos="1440"/>
        </w:tabs>
        <w:spacing w:before="120" w:after="120"/>
        <w:ind w:left="360"/>
        <w:jc w:val="both"/>
        <w:rPr>
          <w:rFonts w:ascii="Arial" w:hAnsi="Arial" w:cs="Arial"/>
          <w:b w:val="0"/>
          <w:sz w:val="22"/>
          <w:szCs w:val="22"/>
          <w:u w:val="single"/>
        </w:rPr>
      </w:pPr>
      <w:r w:rsidRPr="00AD10EA">
        <w:rPr>
          <w:rFonts w:ascii="Arial" w:hAnsi="Arial" w:cs="Arial"/>
          <w:b w:val="0"/>
          <w:sz w:val="22"/>
          <w:szCs w:val="22"/>
          <w:u w:val="single"/>
        </w:rPr>
        <w:t>Estacionamiento</w:t>
      </w:r>
      <w:r w:rsidR="00D6426D" w:rsidRPr="00AD10EA">
        <w:rPr>
          <w:rFonts w:ascii="Arial" w:hAnsi="Arial" w:cs="Arial"/>
          <w:b w:val="0"/>
          <w:sz w:val="22"/>
          <w:szCs w:val="22"/>
          <w:u w:val="single"/>
        </w:rPr>
        <w:t xml:space="preserve"> de  Aeronaves</w:t>
      </w:r>
    </w:p>
    <w:p w:rsidR="00D6426D" w:rsidRDefault="00394E82" w:rsidP="00D6426D">
      <w:pPr>
        <w:spacing w:before="120" w:after="120"/>
        <w:ind w:left="360"/>
        <w:jc w:val="both"/>
        <w:rPr>
          <w:rFonts w:ascii="Arial" w:hAnsi="Arial" w:cs="Arial"/>
          <w:sz w:val="22"/>
          <w:lang w:val="es-PE"/>
        </w:rPr>
      </w:pPr>
      <w:smartTag w:uri="urn:schemas-microsoft-com:office:smarttags" w:element="PersonName">
        <w:smartTagPr>
          <w:attr w:name="ProductID" w:val="la Tarifa"/>
        </w:smartTagPr>
        <w:r w:rsidRPr="00AD10EA">
          <w:rPr>
            <w:rFonts w:ascii="Arial" w:hAnsi="Arial" w:cs="Arial"/>
            <w:sz w:val="22"/>
            <w:lang w:val="es-PE"/>
          </w:rPr>
          <w:t xml:space="preserve">La </w:t>
        </w:r>
        <w:r w:rsidR="00C47DCC" w:rsidRPr="00AD10EA">
          <w:rPr>
            <w:rFonts w:ascii="Arial" w:hAnsi="Arial" w:cs="Arial"/>
            <w:sz w:val="22"/>
            <w:lang w:val="es-PE"/>
          </w:rPr>
          <w:t>T</w:t>
        </w:r>
        <w:r w:rsidRPr="00AD10EA">
          <w:rPr>
            <w:rFonts w:ascii="Arial" w:hAnsi="Arial" w:cs="Arial"/>
            <w:sz w:val="22"/>
            <w:lang w:val="es-PE"/>
          </w:rPr>
          <w:t>arifa</w:t>
        </w:r>
      </w:smartTag>
      <w:r w:rsidRPr="00AD10EA">
        <w:rPr>
          <w:rFonts w:ascii="Arial" w:hAnsi="Arial" w:cs="Arial"/>
          <w:sz w:val="22"/>
          <w:lang w:val="es-PE"/>
        </w:rPr>
        <w:t xml:space="preserve"> por este servicio está en función de la tarifa de A/D y se cobra por cada </w:t>
      </w:r>
      <w:r w:rsidR="00C47DCC" w:rsidRPr="00AD10EA">
        <w:rPr>
          <w:rFonts w:ascii="Arial" w:hAnsi="Arial" w:cs="Arial"/>
          <w:sz w:val="22"/>
          <w:lang w:val="es-PE"/>
        </w:rPr>
        <w:t xml:space="preserve">hora </w:t>
      </w:r>
      <w:r w:rsidRPr="00AD10EA">
        <w:rPr>
          <w:rFonts w:ascii="Arial" w:hAnsi="Arial" w:cs="Arial"/>
          <w:sz w:val="22"/>
          <w:lang w:val="es-PE"/>
        </w:rPr>
        <w:t xml:space="preserve">ó fracción de hora adicional al tiempo incluido en la tarifa de aterrizaje y despegue (90 minutos). </w:t>
      </w:r>
      <w:smartTag w:uri="urn:schemas-microsoft-com:office:smarttags" w:element="PersonName">
        <w:smartTagPr>
          <w:attr w:name="ProductID" w:val="la Tarifa"/>
        </w:smartTagPr>
        <w:r w:rsidRPr="00AD10EA">
          <w:rPr>
            <w:rFonts w:ascii="Arial" w:hAnsi="Arial" w:cs="Arial"/>
            <w:sz w:val="22"/>
            <w:lang w:val="es-PE"/>
          </w:rPr>
          <w:t xml:space="preserve">La </w:t>
        </w:r>
        <w:r w:rsidR="00C47DCC" w:rsidRPr="00AD10EA">
          <w:rPr>
            <w:rFonts w:ascii="Arial" w:hAnsi="Arial" w:cs="Arial"/>
            <w:sz w:val="22"/>
            <w:lang w:val="es-PE"/>
          </w:rPr>
          <w:t>T</w:t>
        </w:r>
        <w:r w:rsidRPr="00AD10EA">
          <w:rPr>
            <w:rFonts w:ascii="Arial" w:hAnsi="Arial" w:cs="Arial"/>
            <w:sz w:val="22"/>
            <w:lang w:val="es-PE"/>
          </w:rPr>
          <w:t>arifa</w:t>
        </w:r>
      </w:smartTag>
      <w:r w:rsidRPr="00AD10EA">
        <w:rPr>
          <w:rFonts w:ascii="Arial" w:hAnsi="Arial" w:cs="Arial"/>
          <w:sz w:val="22"/>
          <w:lang w:val="es-PE"/>
        </w:rPr>
        <w:t xml:space="preserve"> actual es de 2.5% de la tarifa de aterrizaje y despegue por cada hora.</w:t>
      </w:r>
    </w:p>
    <w:p w:rsidR="00DA3732" w:rsidRPr="00AD10EA" w:rsidRDefault="00DA3732" w:rsidP="00D6426D">
      <w:pPr>
        <w:spacing w:before="120" w:after="120"/>
        <w:ind w:left="360"/>
        <w:jc w:val="both"/>
        <w:rPr>
          <w:rFonts w:ascii="Arial" w:hAnsi="Arial" w:cs="Arial"/>
          <w:sz w:val="22"/>
          <w:lang w:val="es-PE"/>
        </w:rPr>
      </w:pPr>
    </w:p>
    <w:p w:rsidR="00394E82" w:rsidRPr="00AD10EA" w:rsidRDefault="00394E82" w:rsidP="000B3C7F">
      <w:pPr>
        <w:pStyle w:val="Textoindependiente"/>
        <w:numPr>
          <w:ilvl w:val="1"/>
          <w:numId w:val="20"/>
        </w:numPr>
        <w:tabs>
          <w:tab w:val="clear" w:pos="1440"/>
        </w:tabs>
        <w:spacing w:before="120" w:after="120"/>
        <w:ind w:left="360"/>
        <w:jc w:val="both"/>
        <w:rPr>
          <w:rFonts w:ascii="Arial" w:hAnsi="Arial" w:cs="Arial"/>
          <w:b w:val="0"/>
          <w:sz w:val="22"/>
          <w:szCs w:val="22"/>
        </w:rPr>
      </w:pPr>
      <w:r w:rsidRPr="00AD10EA">
        <w:rPr>
          <w:rFonts w:ascii="Arial" w:hAnsi="Arial" w:cs="Arial"/>
          <w:b w:val="0"/>
          <w:sz w:val="22"/>
          <w:szCs w:val="22"/>
          <w:u w:val="single"/>
        </w:rPr>
        <w:t>Embarque y Desembarque de Pasajeros mediante Puentes de Embarque (Mangas)</w:t>
      </w:r>
    </w:p>
    <w:p w:rsidR="00640377" w:rsidRPr="00AD10EA" w:rsidRDefault="00C47DCC" w:rsidP="00394E82">
      <w:pPr>
        <w:pStyle w:val="Sangradetextonormal"/>
        <w:spacing w:before="120" w:after="120" w:line="240" w:lineRule="auto"/>
        <w:ind w:left="360"/>
        <w:rPr>
          <w:rFonts w:ascii="Arial" w:hAnsi="Arial" w:cs="Arial"/>
          <w:sz w:val="22"/>
        </w:rPr>
      </w:pPr>
      <w:r w:rsidRPr="00AD10EA">
        <w:rPr>
          <w:rFonts w:ascii="Arial" w:hAnsi="Arial" w:cs="Arial"/>
          <w:sz w:val="22"/>
        </w:rPr>
        <w:t>T</w:t>
      </w:r>
      <w:r w:rsidR="00394E82" w:rsidRPr="00AD10EA">
        <w:rPr>
          <w:rFonts w:ascii="Arial" w:hAnsi="Arial" w:cs="Arial"/>
          <w:sz w:val="22"/>
        </w:rPr>
        <w:t xml:space="preserve">arifa que podrá ser cobrada por este servicio será definida por OSITRAN. </w:t>
      </w:r>
    </w:p>
    <w:p w:rsidR="00B079E2" w:rsidRPr="00AD10EA" w:rsidRDefault="00D6426D" w:rsidP="00640377">
      <w:pPr>
        <w:pStyle w:val="Sangradetextonormal"/>
        <w:spacing w:before="120" w:after="120" w:line="240" w:lineRule="auto"/>
        <w:ind w:left="360"/>
      </w:pPr>
      <w:r w:rsidRPr="00AD10EA">
        <w:rPr>
          <w:rFonts w:ascii="Arial" w:hAnsi="Arial" w:cs="Arial"/>
          <w:b/>
          <w:sz w:val="22"/>
          <w:szCs w:val="22"/>
        </w:rPr>
        <w:tab/>
      </w:r>
    </w:p>
    <w:p w:rsidR="00000000" w:rsidRDefault="000A667A">
      <w:pPr>
        <w:suppressLineNumbers/>
        <w:suppressAutoHyphens/>
        <w:jc w:val="both"/>
        <w:rPr>
          <w:rFonts w:ascii="Arial" w:hAnsi="Arial" w:cs="Arial"/>
          <w:b/>
          <w:bCs/>
          <w:sz w:val="22"/>
          <w:szCs w:val="22"/>
          <w:lang w:val="pt-BR"/>
        </w:rPr>
      </w:pPr>
      <w:r w:rsidRPr="000A667A">
        <w:rPr>
          <w:rFonts w:ascii="Arial" w:hAnsi="Arial" w:cs="Arial"/>
          <w:b/>
          <w:bCs/>
          <w:sz w:val="22"/>
          <w:szCs w:val="22"/>
          <w:lang w:val="pt-BR"/>
        </w:rPr>
        <w:t>Tarifas Finales</w:t>
      </w:r>
    </w:p>
    <w:p w:rsidR="00AC1705" w:rsidRDefault="00AC1705" w:rsidP="00AC1705">
      <w:pPr>
        <w:jc w:val="both"/>
        <w:rPr>
          <w:rFonts w:ascii="Arial" w:hAnsi="Arial" w:cs="Arial"/>
          <w:sz w:val="22"/>
          <w:szCs w:val="22"/>
        </w:rPr>
      </w:pPr>
    </w:p>
    <w:p w:rsidR="00AC1705" w:rsidRPr="00AC1705" w:rsidRDefault="00AC1705" w:rsidP="00AC1705">
      <w:pPr>
        <w:jc w:val="both"/>
        <w:rPr>
          <w:rFonts w:ascii="Arial" w:hAnsi="Arial" w:cs="Arial"/>
          <w:sz w:val="22"/>
          <w:szCs w:val="22"/>
        </w:rPr>
      </w:pPr>
      <w:r>
        <w:rPr>
          <w:rFonts w:ascii="Arial" w:hAnsi="Arial" w:cs="Arial"/>
          <w:sz w:val="22"/>
          <w:szCs w:val="22"/>
        </w:rPr>
        <w:t xml:space="preserve">Las Tarifas serán aplicadas conforme se establece en el presente Anexo. Sin embargo el TUUA a ser cobrado es el resultado </w:t>
      </w:r>
      <w:r w:rsidRPr="00062C57">
        <w:rPr>
          <w:rFonts w:ascii="Arial" w:hAnsi="Arial" w:cs="Arial"/>
          <w:sz w:val="22"/>
          <w:szCs w:val="22"/>
        </w:rPr>
        <w:t xml:space="preserve">de la </w:t>
      </w:r>
      <w:r>
        <w:rPr>
          <w:rFonts w:ascii="Arial" w:hAnsi="Arial" w:cs="Arial"/>
          <w:sz w:val="22"/>
          <w:szCs w:val="22"/>
        </w:rPr>
        <w:t>p</w:t>
      </w:r>
      <w:r w:rsidRPr="00AC1705">
        <w:rPr>
          <w:rFonts w:ascii="Arial" w:hAnsi="Arial" w:cs="Arial"/>
          <w:sz w:val="22"/>
          <w:szCs w:val="22"/>
        </w:rPr>
        <w:t xml:space="preserve">ropuesta </w:t>
      </w:r>
      <w:r>
        <w:rPr>
          <w:rFonts w:ascii="Arial" w:hAnsi="Arial" w:cs="Arial"/>
          <w:sz w:val="22"/>
          <w:szCs w:val="22"/>
        </w:rPr>
        <w:t>e</w:t>
      </w:r>
      <w:r w:rsidRPr="00AC1705">
        <w:rPr>
          <w:rFonts w:ascii="Arial" w:hAnsi="Arial" w:cs="Arial"/>
          <w:sz w:val="22"/>
          <w:szCs w:val="22"/>
        </w:rPr>
        <w:t xml:space="preserve">conómica presentada por el Adjudicatario, sin considerar el Impuesto General a las Ventas - IGV. </w:t>
      </w:r>
    </w:p>
    <w:p w:rsidR="00AC1705" w:rsidRPr="00AC1705" w:rsidRDefault="00AC1705" w:rsidP="00AC1705">
      <w:pPr>
        <w:jc w:val="both"/>
        <w:rPr>
          <w:rFonts w:ascii="Arial" w:hAnsi="Arial" w:cs="Arial"/>
          <w:sz w:val="22"/>
          <w:szCs w:val="22"/>
        </w:rPr>
      </w:pPr>
    </w:p>
    <w:p w:rsidR="00AC1705" w:rsidRPr="00AC1705" w:rsidRDefault="009B3E5D" w:rsidP="00AC1705">
      <w:pPr>
        <w:jc w:val="both"/>
        <w:rPr>
          <w:rFonts w:ascii="Arial" w:hAnsi="Arial" w:cs="Arial"/>
          <w:sz w:val="22"/>
          <w:szCs w:val="22"/>
        </w:rPr>
      </w:pPr>
      <w:r>
        <w:rPr>
          <w:rFonts w:ascii="Arial" w:hAnsi="Arial" w:cs="Arial"/>
          <w:sz w:val="22"/>
          <w:szCs w:val="22"/>
          <w:lang w:val="es-MX"/>
        </w:rPr>
        <w:t xml:space="preserve">Las Tarifas que cobre </w:t>
      </w:r>
      <w:r w:rsidR="00AC1705">
        <w:rPr>
          <w:rFonts w:ascii="Arial" w:hAnsi="Arial" w:cs="Arial"/>
          <w:sz w:val="22"/>
          <w:szCs w:val="22"/>
          <w:lang w:val="es-MX"/>
        </w:rPr>
        <w:t xml:space="preserve">el CONCESIONARIO </w:t>
      </w:r>
      <w:r w:rsidR="00AC1705" w:rsidRPr="00AC1705">
        <w:rPr>
          <w:rFonts w:ascii="Arial" w:hAnsi="Arial" w:cs="Arial"/>
          <w:sz w:val="22"/>
          <w:szCs w:val="22"/>
          <w:lang w:val="es-MX"/>
        </w:rPr>
        <w:t>en ningún caso podrán superar los niveles máximos establecidos en el presente Anexo.</w:t>
      </w:r>
    </w:p>
    <w:p w:rsidR="00000000" w:rsidRDefault="00C66EB0">
      <w:pPr>
        <w:suppressLineNumbers/>
        <w:suppressAutoHyphens/>
        <w:jc w:val="both"/>
        <w:rPr>
          <w:rFonts w:ascii="Arial" w:hAnsi="Arial" w:cs="Arial"/>
          <w:b/>
          <w:bCs/>
          <w:sz w:val="22"/>
          <w:szCs w:val="22"/>
          <w:lang w:val="pt-BR"/>
        </w:rPr>
      </w:pPr>
    </w:p>
    <w:p w:rsidR="00000000" w:rsidRDefault="00C66EB0">
      <w:pPr>
        <w:suppressLineNumbers/>
        <w:suppressAutoHyphens/>
        <w:jc w:val="both"/>
        <w:rPr>
          <w:rFonts w:ascii="Arial" w:hAnsi="Arial" w:cs="Arial"/>
          <w:b/>
          <w:bCs/>
          <w:sz w:val="22"/>
          <w:szCs w:val="22"/>
          <w:lang w:val="pt-BR"/>
        </w:rPr>
      </w:pPr>
    </w:p>
    <w:tbl>
      <w:tblPr>
        <w:tblStyle w:val="Tablaconcuadrcula"/>
        <w:tblW w:w="8170" w:type="dxa"/>
        <w:tblLook w:val="04A0"/>
      </w:tblPr>
      <w:tblGrid>
        <w:gridCol w:w="3510"/>
        <w:gridCol w:w="2330"/>
        <w:gridCol w:w="2330"/>
      </w:tblGrid>
      <w:tr w:rsidR="009E629C" w:rsidTr="000A3816">
        <w:trPr>
          <w:trHeight w:val="788"/>
        </w:trPr>
        <w:tc>
          <w:tcPr>
            <w:tcW w:w="3510" w:type="dxa"/>
            <w:tcBorders>
              <w:bottom w:val="single" w:sz="4" w:space="0" w:color="000000"/>
            </w:tcBorders>
            <w:shd w:val="pct25" w:color="auto" w:fill="auto"/>
            <w:vAlign w:val="center"/>
          </w:tcPr>
          <w:p w:rsidR="009E629C" w:rsidRDefault="009E629C" w:rsidP="009E629C">
            <w:pPr>
              <w:suppressLineNumbers/>
              <w:suppressAutoHyphens/>
              <w:jc w:val="center"/>
              <w:rPr>
                <w:rFonts w:ascii="Arial" w:hAnsi="Arial" w:cs="Arial"/>
                <w:b/>
                <w:bCs/>
                <w:sz w:val="22"/>
                <w:szCs w:val="22"/>
                <w:lang w:val="pt-BR"/>
              </w:rPr>
            </w:pPr>
            <w:r>
              <w:rPr>
                <w:rFonts w:ascii="Arial" w:hAnsi="Arial" w:cs="Arial"/>
                <w:b/>
                <w:bCs/>
                <w:sz w:val="22"/>
                <w:szCs w:val="22"/>
                <w:lang w:val="pt-BR"/>
              </w:rPr>
              <w:t>TARIFAS REGULADAS</w:t>
            </w:r>
          </w:p>
        </w:tc>
        <w:tc>
          <w:tcPr>
            <w:tcW w:w="2330" w:type="dxa"/>
            <w:tcBorders>
              <w:bottom w:val="single" w:sz="4" w:space="0" w:color="000000"/>
            </w:tcBorders>
            <w:shd w:val="pct25" w:color="auto" w:fill="auto"/>
            <w:vAlign w:val="center"/>
          </w:tcPr>
          <w:p w:rsidR="009E629C" w:rsidRDefault="009E629C" w:rsidP="009E629C">
            <w:pPr>
              <w:suppressLineNumbers/>
              <w:suppressAutoHyphens/>
              <w:jc w:val="center"/>
              <w:rPr>
                <w:rFonts w:ascii="Arial" w:hAnsi="Arial" w:cs="Arial"/>
                <w:b/>
                <w:bCs/>
                <w:sz w:val="22"/>
                <w:szCs w:val="22"/>
                <w:lang w:val="pt-BR"/>
              </w:rPr>
            </w:pPr>
            <w:r>
              <w:rPr>
                <w:rFonts w:ascii="Arial" w:hAnsi="Arial" w:cs="Arial"/>
                <w:b/>
                <w:bCs/>
                <w:sz w:val="22"/>
                <w:szCs w:val="22"/>
                <w:lang w:val="pt-BR"/>
              </w:rPr>
              <w:t>Unidad de Cobro</w:t>
            </w:r>
          </w:p>
        </w:tc>
        <w:tc>
          <w:tcPr>
            <w:tcW w:w="2330" w:type="dxa"/>
            <w:tcBorders>
              <w:bottom w:val="single" w:sz="4" w:space="0" w:color="000000"/>
            </w:tcBorders>
            <w:shd w:val="pct25" w:color="auto" w:fill="auto"/>
            <w:vAlign w:val="center"/>
          </w:tcPr>
          <w:p w:rsidR="009E629C" w:rsidRDefault="009E629C" w:rsidP="009E629C">
            <w:pPr>
              <w:suppressLineNumbers/>
              <w:suppressAutoHyphens/>
              <w:jc w:val="center"/>
              <w:rPr>
                <w:rFonts w:ascii="Arial" w:hAnsi="Arial" w:cs="Arial"/>
                <w:b/>
                <w:bCs/>
                <w:sz w:val="22"/>
                <w:szCs w:val="22"/>
                <w:lang w:val="pt-BR"/>
              </w:rPr>
            </w:pPr>
            <w:r>
              <w:rPr>
                <w:rFonts w:ascii="Arial" w:hAnsi="Arial" w:cs="Arial"/>
                <w:b/>
                <w:bCs/>
                <w:sz w:val="22"/>
                <w:szCs w:val="22"/>
                <w:lang w:val="pt-BR"/>
              </w:rPr>
              <w:t>Importe</w:t>
            </w:r>
          </w:p>
          <w:p w:rsidR="000A3816" w:rsidRDefault="000A3816" w:rsidP="009E629C">
            <w:pPr>
              <w:suppressLineNumbers/>
              <w:suppressAutoHyphens/>
              <w:jc w:val="center"/>
              <w:rPr>
                <w:rFonts w:ascii="Arial" w:hAnsi="Arial" w:cs="Arial"/>
                <w:b/>
                <w:bCs/>
                <w:sz w:val="22"/>
                <w:szCs w:val="22"/>
                <w:lang w:val="pt-BR"/>
              </w:rPr>
            </w:pPr>
            <w:r>
              <w:rPr>
                <w:rFonts w:ascii="Arial" w:hAnsi="Arial" w:cs="Arial"/>
                <w:b/>
                <w:bCs/>
                <w:sz w:val="22"/>
                <w:szCs w:val="22"/>
                <w:lang w:val="pt-BR"/>
              </w:rPr>
              <w:t>US$</w:t>
            </w:r>
          </w:p>
        </w:tc>
      </w:tr>
      <w:tr w:rsidR="009E629C" w:rsidTr="000A3816">
        <w:trPr>
          <w:trHeight w:val="417"/>
        </w:trPr>
        <w:tc>
          <w:tcPr>
            <w:tcW w:w="8170" w:type="dxa"/>
            <w:gridSpan w:val="3"/>
            <w:shd w:val="pct10" w:color="auto" w:fill="auto"/>
            <w:vAlign w:val="center"/>
          </w:tcPr>
          <w:p w:rsidR="009E629C" w:rsidRDefault="000A3816" w:rsidP="009E629C">
            <w:pPr>
              <w:suppressLineNumbers/>
              <w:suppressAutoHyphens/>
              <w:rPr>
                <w:rFonts w:ascii="Arial" w:hAnsi="Arial" w:cs="Arial"/>
                <w:b/>
                <w:bCs/>
                <w:sz w:val="22"/>
                <w:szCs w:val="22"/>
                <w:lang w:val="pt-BR"/>
              </w:rPr>
            </w:pPr>
            <w:r>
              <w:rPr>
                <w:rFonts w:ascii="Arial" w:hAnsi="Arial" w:cs="Arial"/>
                <w:b/>
                <w:bCs/>
                <w:sz w:val="22"/>
                <w:szCs w:val="22"/>
                <w:lang w:val="pt-BR"/>
              </w:rPr>
              <w:t>Tarifa Unificada de Uso de</w:t>
            </w:r>
            <w:r w:rsidR="009E629C">
              <w:rPr>
                <w:rFonts w:ascii="Arial" w:hAnsi="Arial" w:cs="Arial"/>
                <w:b/>
                <w:bCs/>
                <w:sz w:val="22"/>
                <w:szCs w:val="22"/>
                <w:lang w:val="pt-BR"/>
              </w:rPr>
              <w:t xml:space="preserve"> Aeropuerto (TUUA)</w:t>
            </w:r>
          </w:p>
        </w:tc>
      </w:tr>
      <w:tr w:rsidR="009E629C" w:rsidTr="000A3816">
        <w:trPr>
          <w:trHeight w:val="408"/>
        </w:trPr>
        <w:tc>
          <w:tcPr>
            <w:tcW w:w="3510" w:type="dxa"/>
            <w:vAlign w:val="center"/>
          </w:tcPr>
          <w:p w:rsidR="009E629C" w:rsidRDefault="009E629C" w:rsidP="000A3816">
            <w:pPr>
              <w:suppressLineNumbers/>
              <w:suppressAutoHyphens/>
              <w:rPr>
                <w:rFonts w:ascii="Arial" w:hAnsi="Arial" w:cs="Arial"/>
                <w:b/>
                <w:bCs/>
                <w:sz w:val="22"/>
                <w:szCs w:val="22"/>
                <w:lang w:val="pt-BR"/>
              </w:rPr>
            </w:pPr>
            <w:r>
              <w:rPr>
                <w:rFonts w:ascii="Arial" w:hAnsi="Arial" w:cs="Arial"/>
                <w:b/>
                <w:bCs/>
                <w:sz w:val="22"/>
                <w:szCs w:val="22"/>
                <w:lang w:val="pt-BR"/>
              </w:rPr>
              <w:t xml:space="preserve">TUUA Nacional </w:t>
            </w:r>
          </w:p>
        </w:tc>
        <w:tc>
          <w:tcPr>
            <w:tcW w:w="233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325"/>
        </w:trPr>
        <w:tc>
          <w:tcPr>
            <w:tcW w:w="351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Pr="009E629C" w:rsidRDefault="009E629C" w:rsidP="009E629C">
            <w:pPr>
              <w:suppressLineNumbers/>
              <w:suppressAutoHyphens/>
              <w:jc w:val="center"/>
              <w:rPr>
                <w:rFonts w:ascii="Arial" w:hAnsi="Arial" w:cs="Arial"/>
                <w:bCs/>
                <w:sz w:val="22"/>
                <w:szCs w:val="22"/>
                <w:lang w:val="pt-BR"/>
              </w:rPr>
            </w:pPr>
            <w:r w:rsidRPr="009E629C">
              <w:rPr>
                <w:rFonts w:ascii="Arial" w:hAnsi="Arial" w:cs="Arial"/>
                <w:bCs/>
                <w:sz w:val="22"/>
                <w:szCs w:val="22"/>
                <w:lang w:val="pt-BR"/>
              </w:rPr>
              <w:t>Pax. Embarcado</w:t>
            </w:r>
          </w:p>
        </w:tc>
        <w:tc>
          <w:tcPr>
            <w:tcW w:w="2330" w:type="dxa"/>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297"/>
        </w:trPr>
        <w:tc>
          <w:tcPr>
            <w:tcW w:w="351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Pr="009E629C" w:rsidRDefault="009E629C" w:rsidP="009E629C">
            <w:pPr>
              <w:suppressLineNumbers/>
              <w:suppressAutoHyphens/>
              <w:jc w:val="center"/>
              <w:rPr>
                <w:rFonts w:ascii="Arial" w:hAnsi="Arial" w:cs="Arial"/>
                <w:bCs/>
                <w:sz w:val="22"/>
                <w:szCs w:val="22"/>
                <w:lang w:val="pt-BR"/>
              </w:rPr>
            </w:pPr>
            <w:r w:rsidRPr="009E629C">
              <w:rPr>
                <w:rFonts w:ascii="Arial" w:hAnsi="Arial" w:cs="Arial"/>
                <w:bCs/>
                <w:sz w:val="22"/>
                <w:szCs w:val="22"/>
                <w:lang w:val="pt-BR"/>
              </w:rPr>
              <w:t>Pax. Embarcado</w:t>
            </w:r>
          </w:p>
        </w:tc>
        <w:tc>
          <w:tcPr>
            <w:tcW w:w="2330" w:type="dxa"/>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353"/>
        </w:trPr>
        <w:tc>
          <w:tcPr>
            <w:tcW w:w="351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Pr="009E629C" w:rsidRDefault="009E629C" w:rsidP="009E629C">
            <w:pPr>
              <w:suppressLineNumbers/>
              <w:suppressAutoHyphens/>
              <w:jc w:val="center"/>
              <w:rPr>
                <w:rFonts w:ascii="Arial" w:hAnsi="Arial" w:cs="Arial"/>
                <w:bCs/>
                <w:sz w:val="22"/>
                <w:szCs w:val="22"/>
                <w:lang w:val="pt-BR"/>
              </w:rPr>
            </w:pPr>
            <w:r w:rsidRPr="009E629C">
              <w:rPr>
                <w:rFonts w:ascii="Arial" w:hAnsi="Arial" w:cs="Arial"/>
                <w:bCs/>
                <w:sz w:val="22"/>
                <w:szCs w:val="22"/>
                <w:lang w:val="pt-BR"/>
              </w:rPr>
              <w:t>Pax. Embarcado</w:t>
            </w:r>
          </w:p>
        </w:tc>
        <w:tc>
          <w:tcPr>
            <w:tcW w:w="2330" w:type="dxa"/>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401"/>
        </w:trPr>
        <w:tc>
          <w:tcPr>
            <w:tcW w:w="3510" w:type="dxa"/>
            <w:vAlign w:val="center"/>
          </w:tcPr>
          <w:p w:rsidR="009E629C" w:rsidRDefault="009E629C" w:rsidP="000A3816">
            <w:pPr>
              <w:suppressLineNumbers/>
              <w:suppressAutoHyphens/>
              <w:rPr>
                <w:rFonts w:ascii="Arial" w:hAnsi="Arial" w:cs="Arial"/>
                <w:b/>
                <w:bCs/>
                <w:sz w:val="22"/>
                <w:szCs w:val="22"/>
                <w:lang w:val="pt-BR"/>
              </w:rPr>
            </w:pPr>
            <w:r>
              <w:rPr>
                <w:rFonts w:ascii="Arial" w:hAnsi="Arial" w:cs="Arial"/>
                <w:b/>
                <w:bCs/>
                <w:sz w:val="22"/>
                <w:szCs w:val="22"/>
                <w:lang w:val="pt-BR"/>
              </w:rPr>
              <w:t xml:space="preserve">TUUA Internacional </w:t>
            </w:r>
          </w:p>
        </w:tc>
        <w:tc>
          <w:tcPr>
            <w:tcW w:w="233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353"/>
        </w:trPr>
        <w:tc>
          <w:tcPr>
            <w:tcW w:w="351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Default="009E629C" w:rsidP="009E629C">
            <w:pPr>
              <w:suppressLineNumbers/>
              <w:suppressAutoHyphens/>
              <w:jc w:val="center"/>
              <w:rPr>
                <w:rFonts w:ascii="Arial" w:hAnsi="Arial" w:cs="Arial"/>
                <w:b/>
                <w:bCs/>
                <w:sz w:val="22"/>
                <w:szCs w:val="22"/>
                <w:lang w:val="pt-BR"/>
              </w:rPr>
            </w:pPr>
            <w:r w:rsidRPr="009E629C">
              <w:rPr>
                <w:rFonts w:ascii="Arial" w:hAnsi="Arial" w:cs="Arial"/>
                <w:bCs/>
                <w:sz w:val="22"/>
                <w:szCs w:val="22"/>
                <w:lang w:val="pt-BR"/>
              </w:rPr>
              <w:t>Pax. Embarcado</w:t>
            </w:r>
          </w:p>
        </w:tc>
        <w:tc>
          <w:tcPr>
            <w:tcW w:w="2330" w:type="dxa"/>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325"/>
        </w:trPr>
        <w:tc>
          <w:tcPr>
            <w:tcW w:w="351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Default="009E629C" w:rsidP="009E629C">
            <w:pPr>
              <w:suppressLineNumbers/>
              <w:suppressAutoHyphens/>
              <w:jc w:val="center"/>
              <w:rPr>
                <w:rFonts w:ascii="Arial" w:hAnsi="Arial" w:cs="Arial"/>
                <w:b/>
                <w:bCs/>
                <w:sz w:val="22"/>
                <w:szCs w:val="22"/>
                <w:lang w:val="pt-BR"/>
              </w:rPr>
            </w:pPr>
            <w:r w:rsidRPr="009E629C">
              <w:rPr>
                <w:rFonts w:ascii="Arial" w:hAnsi="Arial" w:cs="Arial"/>
                <w:bCs/>
                <w:sz w:val="22"/>
                <w:szCs w:val="22"/>
                <w:lang w:val="pt-BR"/>
              </w:rPr>
              <w:t>Pax. Embarcado</w:t>
            </w:r>
          </w:p>
        </w:tc>
        <w:tc>
          <w:tcPr>
            <w:tcW w:w="2330" w:type="dxa"/>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289"/>
        </w:trPr>
        <w:tc>
          <w:tcPr>
            <w:tcW w:w="3510" w:type="dxa"/>
            <w:tcBorders>
              <w:bottom w:val="single" w:sz="4" w:space="0" w:color="000000"/>
            </w:tcBorders>
          </w:tcPr>
          <w:p w:rsidR="009E629C" w:rsidRDefault="009E629C" w:rsidP="00AC1705">
            <w:pPr>
              <w:suppressLineNumbers/>
              <w:suppressAutoHyphens/>
              <w:jc w:val="both"/>
              <w:rPr>
                <w:rFonts w:ascii="Arial" w:hAnsi="Arial" w:cs="Arial"/>
                <w:b/>
                <w:bCs/>
                <w:sz w:val="22"/>
                <w:szCs w:val="22"/>
                <w:lang w:val="pt-BR"/>
              </w:rPr>
            </w:pPr>
          </w:p>
        </w:tc>
        <w:tc>
          <w:tcPr>
            <w:tcW w:w="2330" w:type="dxa"/>
            <w:tcBorders>
              <w:bottom w:val="single" w:sz="4" w:space="0" w:color="000000"/>
            </w:tcBorders>
          </w:tcPr>
          <w:p w:rsidR="009E629C" w:rsidRDefault="009E629C" w:rsidP="009E629C">
            <w:pPr>
              <w:suppressLineNumbers/>
              <w:suppressAutoHyphens/>
              <w:jc w:val="center"/>
              <w:rPr>
                <w:rFonts w:ascii="Arial" w:hAnsi="Arial" w:cs="Arial"/>
                <w:b/>
                <w:bCs/>
                <w:sz w:val="22"/>
                <w:szCs w:val="22"/>
                <w:lang w:val="pt-BR"/>
              </w:rPr>
            </w:pPr>
            <w:r w:rsidRPr="009E629C">
              <w:rPr>
                <w:rFonts w:ascii="Arial" w:hAnsi="Arial" w:cs="Arial"/>
                <w:bCs/>
                <w:sz w:val="22"/>
                <w:szCs w:val="22"/>
                <w:lang w:val="pt-BR"/>
              </w:rPr>
              <w:t>Pax. Embarcado</w:t>
            </w:r>
          </w:p>
        </w:tc>
        <w:tc>
          <w:tcPr>
            <w:tcW w:w="2330" w:type="dxa"/>
            <w:tcBorders>
              <w:bottom w:val="single" w:sz="4" w:space="0" w:color="000000"/>
            </w:tcBorders>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439"/>
        </w:trPr>
        <w:tc>
          <w:tcPr>
            <w:tcW w:w="8170" w:type="dxa"/>
            <w:gridSpan w:val="3"/>
            <w:shd w:val="pct10" w:color="auto" w:fill="auto"/>
            <w:vAlign w:val="center"/>
          </w:tcPr>
          <w:p w:rsidR="009E629C" w:rsidRDefault="009E629C" w:rsidP="009E629C">
            <w:pPr>
              <w:suppressLineNumbers/>
              <w:suppressAutoHyphens/>
              <w:rPr>
                <w:rFonts w:ascii="Arial" w:hAnsi="Arial" w:cs="Arial"/>
                <w:b/>
                <w:bCs/>
                <w:sz w:val="22"/>
                <w:szCs w:val="22"/>
                <w:lang w:val="pt-BR"/>
              </w:rPr>
            </w:pPr>
            <w:r>
              <w:rPr>
                <w:rFonts w:ascii="Arial" w:hAnsi="Arial" w:cs="Arial"/>
                <w:b/>
                <w:bCs/>
                <w:sz w:val="22"/>
                <w:szCs w:val="22"/>
                <w:lang w:val="pt-BR"/>
              </w:rPr>
              <w:t>Aterrizaje / Despegue</w:t>
            </w:r>
          </w:p>
        </w:tc>
      </w:tr>
      <w:tr w:rsidR="009E629C" w:rsidTr="000A3816">
        <w:trPr>
          <w:trHeight w:val="399"/>
        </w:trPr>
        <w:tc>
          <w:tcPr>
            <w:tcW w:w="3510" w:type="dxa"/>
            <w:vAlign w:val="center"/>
          </w:tcPr>
          <w:p w:rsidR="009E629C" w:rsidRDefault="009E629C" w:rsidP="000A3816">
            <w:pPr>
              <w:suppressLineNumbers/>
              <w:suppressAutoHyphens/>
              <w:rPr>
                <w:rFonts w:ascii="Arial" w:hAnsi="Arial" w:cs="Arial"/>
                <w:b/>
                <w:bCs/>
                <w:sz w:val="22"/>
                <w:szCs w:val="22"/>
                <w:lang w:val="pt-BR"/>
              </w:rPr>
            </w:pPr>
            <w:r>
              <w:rPr>
                <w:rFonts w:ascii="Arial" w:hAnsi="Arial" w:cs="Arial"/>
                <w:b/>
                <w:bCs/>
                <w:sz w:val="22"/>
                <w:szCs w:val="22"/>
                <w:lang w:val="pt-BR"/>
              </w:rPr>
              <w:t xml:space="preserve">Nacional </w:t>
            </w:r>
          </w:p>
        </w:tc>
        <w:tc>
          <w:tcPr>
            <w:tcW w:w="233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Default="009E629C" w:rsidP="00AC1705">
            <w:pPr>
              <w:suppressLineNumbers/>
              <w:suppressAutoHyphens/>
              <w:jc w:val="both"/>
              <w:rPr>
                <w:rFonts w:ascii="Arial" w:hAnsi="Arial" w:cs="Arial"/>
                <w:b/>
                <w:bCs/>
                <w:sz w:val="22"/>
                <w:szCs w:val="22"/>
                <w:lang w:val="pt-BR"/>
              </w:rPr>
            </w:pPr>
          </w:p>
        </w:tc>
      </w:tr>
      <w:tr w:rsidR="009E629C" w:rsidTr="000A3816">
        <w:trPr>
          <w:trHeight w:val="339"/>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Hasta 10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Por Operación</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16,05</w:t>
            </w:r>
          </w:p>
        </w:tc>
      </w:tr>
      <w:tr w:rsidR="009E629C" w:rsidTr="000A3816">
        <w:trPr>
          <w:trHeight w:val="325"/>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Más de 10 TM hasta 35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Por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2,34</w:t>
            </w:r>
          </w:p>
        </w:tc>
      </w:tr>
      <w:tr w:rsidR="009E629C" w:rsidTr="000A3816">
        <w:trPr>
          <w:trHeight w:val="339"/>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Más de 35 TM hasta 70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Por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2,83</w:t>
            </w:r>
          </w:p>
        </w:tc>
      </w:tr>
      <w:tr w:rsidR="009E629C" w:rsidTr="000A3816">
        <w:trPr>
          <w:trHeight w:val="325"/>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Más de 70TM hasta 105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Por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3,03</w:t>
            </w:r>
          </w:p>
        </w:tc>
      </w:tr>
      <w:tr w:rsidR="009E629C" w:rsidTr="000A3816">
        <w:trPr>
          <w:trHeight w:val="338"/>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Más de 105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Por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3,08</w:t>
            </w:r>
          </w:p>
        </w:tc>
      </w:tr>
      <w:tr w:rsidR="009E629C" w:rsidTr="000A3816">
        <w:trPr>
          <w:trHeight w:val="401"/>
        </w:trPr>
        <w:tc>
          <w:tcPr>
            <w:tcW w:w="3510" w:type="dxa"/>
            <w:vAlign w:val="center"/>
          </w:tcPr>
          <w:p w:rsidR="009E629C" w:rsidRDefault="009E629C" w:rsidP="000A3816">
            <w:pPr>
              <w:suppressLineNumbers/>
              <w:suppressAutoHyphens/>
              <w:rPr>
                <w:rFonts w:ascii="Arial" w:hAnsi="Arial" w:cs="Arial"/>
                <w:b/>
                <w:bCs/>
                <w:sz w:val="22"/>
                <w:szCs w:val="22"/>
                <w:lang w:val="pt-BR"/>
              </w:rPr>
            </w:pPr>
            <w:r>
              <w:rPr>
                <w:rFonts w:ascii="Arial" w:hAnsi="Arial" w:cs="Arial"/>
                <w:b/>
                <w:bCs/>
                <w:sz w:val="22"/>
                <w:szCs w:val="22"/>
                <w:lang w:val="pt-BR"/>
              </w:rPr>
              <w:t xml:space="preserve">Internacional </w:t>
            </w:r>
          </w:p>
        </w:tc>
        <w:tc>
          <w:tcPr>
            <w:tcW w:w="2330" w:type="dxa"/>
          </w:tcPr>
          <w:p w:rsidR="009E629C" w:rsidRDefault="009E629C" w:rsidP="00AC1705">
            <w:pPr>
              <w:suppressLineNumbers/>
              <w:suppressAutoHyphens/>
              <w:jc w:val="both"/>
              <w:rPr>
                <w:rFonts w:ascii="Arial" w:hAnsi="Arial" w:cs="Arial"/>
                <w:b/>
                <w:bCs/>
                <w:sz w:val="22"/>
                <w:szCs w:val="22"/>
                <w:lang w:val="pt-BR"/>
              </w:rPr>
            </w:pPr>
          </w:p>
        </w:tc>
        <w:tc>
          <w:tcPr>
            <w:tcW w:w="2330" w:type="dxa"/>
            <w:vAlign w:val="center"/>
          </w:tcPr>
          <w:p w:rsidR="009E629C" w:rsidRPr="000A3816" w:rsidRDefault="009E629C" w:rsidP="000A3816">
            <w:pPr>
              <w:suppressLineNumbers/>
              <w:suppressAutoHyphens/>
              <w:jc w:val="center"/>
              <w:rPr>
                <w:rFonts w:ascii="Arial" w:hAnsi="Arial" w:cs="Arial"/>
                <w:bCs/>
                <w:sz w:val="22"/>
                <w:szCs w:val="22"/>
                <w:lang w:val="pt-BR"/>
              </w:rPr>
            </w:pPr>
          </w:p>
        </w:tc>
      </w:tr>
      <w:tr w:rsidR="009E629C" w:rsidTr="000A3816">
        <w:trPr>
          <w:trHeight w:val="325"/>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Hasta 10 TM</w:t>
            </w:r>
          </w:p>
        </w:tc>
        <w:tc>
          <w:tcPr>
            <w:tcW w:w="2330" w:type="dxa"/>
          </w:tcPr>
          <w:p w:rsidR="009E629C" w:rsidRDefault="000A3816" w:rsidP="000A3816">
            <w:pPr>
              <w:suppressLineNumbers/>
              <w:suppressAutoHyphens/>
              <w:jc w:val="center"/>
              <w:rPr>
                <w:rFonts w:ascii="Arial" w:hAnsi="Arial" w:cs="Arial"/>
                <w:b/>
                <w:bCs/>
                <w:sz w:val="22"/>
                <w:szCs w:val="22"/>
                <w:lang w:val="pt-BR"/>
              </w:rPr>
            </w:pPr>
            <w:r w:rsidRPr="000A3816">
              <w:rPr>
                <w:rFonts w:ascii="Arial" w:hAnsi="Arial" w:cs="Arial"/>
                <w:bCs/>
                <w:sz w:val="22"/>
                <w:szCs w:val="22"/>
                <w:lang w:val="pt-BR"/>
              </w:rPr>
              <w:t>Por Operación</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41,61</w:t>
            </w:r>
          </w:p>
        </w:tc>
      </w:tr>
      <w:tr w:rsidR="009E629C" w:rsidTr="000A3816">
        <w:trPr>
          <w:trHeight w:val="339"/>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Más de 10 TM hasta 35 TM</w:t>
            </w:r>
          </w:p>
        </w:tc>
        <w:tc>
          <w:tcPr>
            <w:tcW w:w="2330" w:type="dxa"/>
            <w:vAlign w:val="center"/>
          </w:tcPr>
          <w:p w:rsidR="009E629C" w:rsidRDefault="000A3816" w:rsidP="000A3816">
            <w:pPr>
              <w:suppressLineNumbers/>
              <w:suppressAutoHyphens/>
              <w:jc w:val="center"/>
              <w:rPr>
                <w:rFonts w:ascii="Arial" w:hAnsi="Arial" w:cs="Arial"/>
                <w:b/>
                <w:bCs/>
                <w:sz w:val="22"/>
                <w:szCs w:val="22"/>
                <w:lang w:val="pt-BR"/>
              </w:rPr>
            </w:pPr>
            <w:r w:rsidRPr="000A3816">
              <w:rPr>
                <w:rFonts w:ascii="Arial" w:hAnsi="Arial" w:cs="Arial"/>
                <w:bCs/>
                <w:sz w:val="22"/>
                <w:szCs w:val="22"/>
                <w:lang w:val="pt-BR"/>
              </w:rPr>
              <w:t>Por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5,85</w:t>
            </w:r>
          </w:p>
        </w:tc>
      </w:tr>
      <w:tr w:rsidR="009E629C" w:rsidTr="000A3816">
        <w:trPr>
          <w:trHeight w:val="325"/>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Más de 35 TM hasta 70 TM</w:t>
            </w:r>
          </w:p>
        </w:tc>
        <w:tc>
          <w:tcPr>
            <w:tcW w:w="2330" w:type="dxa"/>
            <w:vAlign w:val="center"/>
          </w:tcPr>
          <w:p w:rsidR="009E629C" w:rsidRDefault="000A3816" w:rsidP="000A3816">
            <w:pPr>
              <w:suppressLineNumbers/>
              <w:suppressAutoHyphens/>
              <w:jc w:val="center"/>
              <w:rPr>
                <w:rFonts w:ascii="Arial" w:hAnsi="Arial" w:cs="Arial"/>
                <w:b/>
                <w:bCs/>
                <w:sz w:val="22"/>
                <w:szCs w:val="22"/>
                <w:lang w:val="pt-BR"/>
              </w:rPr>
            </w:pPr>
            <w:r w:rsidRPr="000A3816">
              <w:rPr>
                <w:rFonts w:ascii="Arial" w:hAnsi="Arial" w:cs="Arial"/>
                <w:bCs/>
                <w:sz w:val="22"/>
                <w:szCs w:val="22"/>
                <w:lang w:val="pt-BR"/>
              </w:rPr>
              <w:t>Por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7,12</w:t>
            </w:r>
          </w:p>
        </w:tc>
      </w:tr>
      <w:tr w:rsidR="009E629C" w:rsidTr="000A3816">
        <w:trPr>
          <w:trHeight w:val="393"/>
        </w:trPr>
        <w:tc>
          <w:tcPr>
            <w:tcW w:w="3510" w:type="dxa"/>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Más de 70TM hasta 105 TM</w:t>
            </w:r>
          </w:p>
        </w:tc>
        <w:tc>
          <w:tcPr>
            <w:tcW w:w="2330" w:type="dxa"/>
            <w:vAlign w:val="center"/>
          </w:tcPr>
          <w:p w:rsidR="009E629C" w:rsidRDefault="000A3816" w:rsidP="000A3816">
            <w:pPr>
              <w:suppressLineNumbers/>
              <w:suppressAutoHyphens/>
              <w:jc w:val="center"/>
              <w:rPr>
                <w:rFonts w:ascii="Arial" w:hAnsi="Arial" w:cs="Arial"/>
                <w:b/>
                <w:bCs/>
                <w:sz w:val="22"/>
                <w:szCs w:val="22"/>
                <w:lang w:val="pt-BR"/>
              </w:rPr>
            </w:pPr>
            <w:r w:rsidRPr="000A3816">
              <w:rPr>
                <w:rFonts w:ascii="Arial" w:hAnsi="Arial" w:cs="Arial"/>
                <w:bCs/>
                <w:sz w:val="22"/>
                <w:szCs w:val="22"/>
                <w:lang w:val="pt-BR"/>
              </w:rPr>
              <w:t>Por TM</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7,47</w:t>
            </w:r>
          </w:p>
        </w:tc>
      </w:tr>
      <w:tr w:rsidR="009E629C" w:rsidTr="000A3816">
        <w:trPr>
          <w:trHeight w:val="274"/>
        </w:trPr>
        <w:tc>
          <w:tcPr>
            <w:tcW w:w="3510" w:type="dxa"/>
            <w:tcBorders>
              <w:bottom w:val="single" w:sz="4" w:space="0" w:color="000000"/>
            </w:tcBorders>
          </w:tcPr>
          <w:p w:rsidR="009E629C" w:rsidRPr="009E629C" w:rsidRDefault="009E629C" w:rsidP="009E629C">
            <w:pPr>
              <w:suppressLineNumbers/>
              <w:suppressAutoHyphens/>
              <w:ind w:left="426"/>
              <w:jc w:val="both"/>
              <w:rPr>
                <w:rFonts w:ascii="Arial" w:hAnsi="Arial" w:cs="Arial"/>
                <w:bCs/>
                <w:sz w:val="22"/>
                <w:szCs w:val="22"/>
                <w:lang w:val="pt-BR"/>
              </w:rPr>
            </w:pPr>
            <w:r w:rsidRPr="009E629C">
              <w:rPr>
                <w:rFonts w:ascii="Arial" w:hAnsi="Arial" w:cs="Arial"/>
                <w:bCs/>
                <w:sz w:val="22"/>
                <w:szCs w:val="22"/>
                <w:lang w:val="pt-BR"/>
              </w:rPr>
              <w:t>Más de 105 TM</w:t>
            </w:r>
          </w:p>
        </w:tc>
        <w:tc>
          <w:tcPr>
            <w:tcW w:w="2330" w:type="dxa"/>
            <w:tcBorders>
              <w:bottom w:val="single" w:sz="4" w:space="0" w:color="000000"/>
            </w:tcBorders>
          </w:tcPr>
          <w:p w:rsidR="009E629C" w:rsidRDefault="000A3816" w:rsidP="000A3816">
            <w:pPr>
              <w:suppressLineNumbers/>
              <w:suppressAutoHyphens/>
              <w:jc w:val="center"/>
              <w:rPr>
                <w:rFonts w:ascii="Arial" w:hAnsi="Arial" w:cs="Arial"/>
                <w:b/>
                <w:bCs/>
                <w:sz w:val="22"/>
                <w:szCs w:val="22"/>
                <w:lang w:val="pt-BR"/>
              </w:rPr>
            </w:pPr>
            <w:r w:rsidRPr="000A3816">
              <w:rPr>
                <w:rFonts w:ascii="Arial" w:hAnsi="Arial" w:cs="Arial"/>
                <w:bCs/>
                <w:sz w:val="22"/>
                <w:szCs w:val="22"/>
                <w:lang w:val="pt-BR"/>
              </w:rPr>
              <w:t>Por TM</w:t>
            </w:r>
          </w:p>
        </w:tc>
        <w:tc>
          <w:tcPr>
            <w:tcW w:w="2330" w:type="dxa"/>
            <w:tcBorders>
              <w:bottom w:val="single" w:sz="4" w:space="0" w:color="000000"/>
            </w:tcBorders>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7,84</w:t>
            </w:r>
          </w:p>
        </w:tc>
      </w:tr>
      <w:tr w:rsidR="000A3816" w:rsidTr="000A3816">
        <w:trPr>
          <w:trHeight w:val="561"/>
        </w:trPr>
        <w:tc>
          <w:tcPr>
            <w:tcW w:w="8170" w:type="dxa"/>
            <w:gridSpan w:val="3"/>
            <w:shd w:val="pct10" w:color="auto" w:fill="auto"/>
            <w:vAlign w:val="center"/>
          </w:tcPr>
          <w:p w:rsidR="000A3816" w:rsidRPr="000A3816" w:rsidRDefault="000A3816" w:rsidP="000A3816">
            <w:pPr>
              <w:suppressLineNumbers/>
              <w:suppressAutoHyphens/>
              <w:rPr>
                <w:rFonts w:ascii="Arial" w:hAnsi="Arial" w:cs="Arial"/>
                <w:bCs/>
                <w:sz w:val="22"/>
                <w:szCs w:val="22"/>
                <w:lang w:val="pt-BR"/>
              </w:rPr>
            </w:pPr>
            <w:r>
              <w:rPr>
                <w:rFonts w:ascii="Arial" w:hAnsi="Arial" w:cs="Arial"/>
                <w:b/>
                <w:bCs/>
                <w:sz w:val="22"/>
                <w:szCs w:val="22"/>
                <w:lang w:val="pt-BR"/>
              </w:rPr>
              <w:t>Uso de Mangas (Puentes de Embarque)</w:t>
            </w:r>
          </w:p>
        </w:tc>
      </w:tr>
      <w:tr w:rsidR="009E629C" w:rsidTr="000A3816">
        <w:trPr>
          <w:trHeight w:val="340"/>
        </w:trPr>
        <w:tc>
          <w:tcPr>
            <w:tcW w:w="3510" w:type="dxa"/>
            <w:vAlign w:val="center"/>
          </w:tcPr>
          <w:p w:rsidR="009E629C" w:rsidRPr="009E629C" w:rsidRDefault="009E629C" w:rsidP="000A3816">
            <w:pPr>
              <w:suppressLineNumbers/>
              <w:suppressAutoHyphens/>
              <w:rPr>
                <w:rFonts w:ascii="Arial" w:hAnsi="Arial" w:cs="Arial"/>
                <w:bCs/>
                <w:sz w:val="22"/>
                <w:szCs w:val="22"/>
                <w:lang w:val="pt-BR"/>
              </w:rPr>
            </w:pPr>
            <w:r w:rsidRPr="009E629C">
              <w:rPr>
                <w:rFonts w:ascii="Arial" w:hAnsi="Arial" w:cs="Arial"/>
                <w:bCs/>
                <w:sz w:val="22"/>
                <w:szCs w:val="22"/>
                <w:lang w:val="pt-BR"/>
              </w:rPr>
              <w:t>Uso de Mangas</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Por Hora o fracción</w:t>
            </w:r>
          </w:p>
        </w:tc>
        <w:tc>
          <w:tcPr>
            <w:tcW w:w="2330" w:type="dxa"/>
            <w:vAlign w:val="center"/>
          </w:tcPr>
          <w:p w:rsidR="009E629C" w:rsidRPr="000A3816" w:rsidRDefault="000A3816" w:rsidP="000A3816">
            <w:pPr>
              <w:suppressLineNumbers/>
              <w:suppressAutoHyphens/>
              <w:jc w:val="center"/>
              <w:rPr>
                <w:rFonts w:ascii="Arial" w:hAnsi="Arial" w:cs="Arial"/>
                <w:bCs/>
                <w:sz w:val="22"/>
                <w:szCs w:val="22"/>
                <w:lang w:val="pt-BR"/>
              </w:rPr>
            </w:pPr>
            <w:r w:rsidRPr="000A3816">
              <w:rPr>
                <w:rFonts w:ascii="Arial" w:hAnsi="Arial" w:cs="Arial"/>
                <w:bCs/>
                <w:sz w:val="22"/>
                <w:szCs w:val="22"/>
                <w:lang w:val="pt-BR"/>
              </w:rPr>
              <w:t>81,50</w:t>
            </w:r>
          </w:p>
        </w:tc>
      </w:tr>
      <w:tr w:rsidR="009E629C" w:rsidTr="000A3816">
        <w:tc>
          <w:tcPr>
            <w:tcW w:w="3510" w:type="dxa"/>
          </w:tcPr>
          <w:p w:rsidR="009E629C" w:rsidRDefault="009E629C" w:rsidP="00AC1705">
            <w:pPr>
              <w:suppressLineNumbers/>
              <w:suppressAutoHyphens/>
              <w:jc w:val="both"/>
              <w:rPr>
                <w:rFonts w:ascii="Arial" w:hAnsi="Arial" w:cs="Arial"/>
                <w:b/>
                <w:bCs/>
                <w:sz w:val="22"/>
                <w:szCs w:val="22"/>
                <w:lang w:val="pt-BR"/>
              </w:rPr>
            </w:pPr>
          </w:p>
        </w:tc>
        <w:tc>
          <w:tcPr>
            <w:tcW w:w="2330" w:type="dxa"/>
          </w:tcPr>
          <w:p w:rsidR="009E629C" w:rsidRDefault="009E629C" w:rsidP="00AC1705">
            <w:pPr>
              <w:suppressLineNumbers/>
              <w:suppressAutoHyphens/>
              <w:jc w:val="both"/>
              <w:rPr>
                <w:rFonts w:ascii="Arial" w:hAnsi="Arial" w:cs="Arial"/>
                <w:b/>
                <w:bCs/>
                <w:sz w:val="22"/>
                <w:szCs w:val="22"/>
                <w:lang w:val="pt-BR"/>
              </w:rPr>
            </w:pPr>
          </w:p>
        </w:tc>
        <w:tc>
          <w:tcPr>
            <w:tcW w:w="2330" w:type="dxa"/>
            <w:vAlign w:val="center"/>
          </w:tcPr>
          <w:p w:rsidR="009E629C" w:rsidRPr="000A3816" w:rsidRDefault="009E629C" w:rsidP="000A3816">
            <w:pPr>
              <w:suppressLineNumbers/>
              <w:suppressAutoHyphens/>
              <w:jc w:val="center"/>
              <w:rPr>
                <w:rFonts w:ascii="Arial" w:hAnsi="Arial" w:cs="Arial"/>
                <w:bCs/>
                <w:sz w:val="22"/>
                <w:szCs w:val="22"/>
                <w:lang w:val="pt-BR"/>
              </w:rPr>
            </w:pPr>
          </w:p>
        </w:tc>
      </w:tr>
    </w:tbl>
    <w:p w:rsidR="00000000" w:rsidRDefault="00C66EB0">
      <w:pPr>
        <w:suppressLineNumbers/>
        <w:suppressAutoHyphens/>
        <w:jc w:val="both"/>
        <w:rPr>
          <w:rFonts w:ascii="Arial" w:hAnsi="Arial" w:cs="Arial"/>
          <w:b/>
          <w:bCs/>
          <w:sz w:val="22"/>
          <w:szCs w:val="22"/>
          <w:lang w:val="pt-BR"/>
        </w:rPr>
      </w:pPr>
    </w:p>
    <w:p w:rsidR="006C70F2" w:rsidRDefault="000A667A" w:rsidP="00CF677B">
      <w:pPr>
        <w:suppressLineNumbers/>
        <w:suppressAutoHyphens/>
        <w:jc w:val="center"/>
        <w:rPr>
          <w:rFonts w:ascii="Arial" w:hAnsi="Arial" w:cs="Arial"/>
          <w:b/>
          <w:bCs/>
          <w:lang w:val="pt-BR"/>
        </w:rPr>
      </w:pPr>
      <w:r w:rsidRPr="000A667A">
        <w:rPr>
          <w:rFonts w:ascii="Arial" w:hAnsi="Arial" w:cs="Arial"/>
          <w:b/>
          <w:bCs/>
          <w:sz w:val="22"/>
          <w:szCs w:val="22"/>
          <w:lang w:val="pt-BR"/>
        </w:rPr>
        <w:br w:type="page"/>
      </w:r>
      <w:r w:rsidR="00155501" w:rsidRPr="00AD10EA">
        <w:rPr>
          <w:rFonts w:ascii="Arial" w:hAnsi="Arial" w:cs="Arial"/>
          <w:b/>
          <w:bCs/>
          <w:lang w:val="pt-BR"/>
        </w:rPr>
        <w:t>Anexo 8</w:t>
      </w:r>
      <w:r w:rsidR="00903BB8" w:rsidRPr="00AD10EA">
        <w:rPr>
          <w:rFonts w:ascii="Arial" w:hAnsi="Arial" w:cs="Arial"/>
          <w:b/>
          <w:bCs/>
          <w:lang w:val="pt-BR"/>
        </w:rPr>
        <w:t xml:space="preserve"> - </w:t>
      </w:r>
      <w:r w:rsidR="00155501" w:rsidRPr="00AD10EA">
        <w:rPr>
          <w:rFonts w:ascii="Arial" w:hAnsi="Arial" w:cs="Arial"/>
          <w:b/>
          <w:bCs/>
          <w:lang w:val="pt-BR"/>
        </w:rPr>
        <w:t>Ap</w:t>
      </w:r>
      <w:r w:rsidR="00903459">
        <w:rPr>
          <w:rFonts w:ascii="Arial" w:hAnsi="Arial" w:cs="Arial"/>
          <w:b/>
          <w:bCs/>
          <w:lang w:val="pt-BR"/>
        </w:rPr>
        <w:t>é</w:t>
      </w:r>
      <w:r w:rsidR="00155501" w:rsidRPr="00AD10EA">
        <w:rPr>
          <w:rFonts w:ascii="Arial" w:hAnsi="Arial" w:cs="Arial"/>
          <w:b/>
          <w:bCs/>
          <w:lang w:val="pt-BR"/>
        </w:rPr>
        <w:t xml:space="preserve">ndice </w:t>
      </w:r>
      <w:proofErr w:type="gramStart"/>
      <w:r w:rsidR="007573AE">
        <w:rPr>
          <w:rFonts w:ascii="Arial" w:hAnsi="Arial" w:cs="Arial"/>
          <w:b/>
          <w:bCs/>
          <w:lang w:val="pt-BR"/>
        </w:rPr>
        <w:t>1</w:t>
      </w:r>
      <w:proofErr w:type="gramEnd"/>
    </w:p>
    <w:p w:rsidR="00155501" w:rsidRPr="00AD10EA" w:rsidRDefault="00155501" w:rsidP="00E330F7">
      <w:pPr>
        <w:suppressLineNumbers/>
        <w:suppressAutoHyphens/>
        <w:jc w:val="center"/>
        <w:rPr>
          <w:rFonts w:ascii="Arial" w:hAnsi="Arial" w:cs="Arial"/>
          <w:b/>
          <w:bCs/>
          <w:lang w:val="pt-BR"/>
        </w:rPr>
      </w:pPr>
    </w:p>
    <w:p w:rsidR="002520E4" w:rsidRPr="00AD10EA" w:rsidRDefault="002520E4">
      <w:pPr>
        <w:jc w:val="center"/>
        <w:rPr>
          <w:rFonts w:ascii="Arial" w:hAnsi="Arial" w:cs="Arial"/>
          <w:b/>
          <w:bCs/>
          <w:lang w:val="pt-BR"/>
        </w:rPr>
      </w:pPr>
      <w:r w:rsidRPr="00AD10EA">
        <w:rPr>
          <w:rFonts w:ascii="Arial" w:hAnsi="Arial" w:cs="Arial"/>
          <w:b/>
          <w:bCs/>
          <w:lang w:val="pt-BR"/>
        </w:rPr>
        <w:t>Requisitos Técnicos Mínimos</w:t>
      </w:r>
    </w:p>
    <w:p w:rsidR="00852D61" w:rsidRPr="00AD10EA" w:rsidRDefault="00852D61">
      <w:pPr>
        <w:jc w:val="center"/>
        <w:rPr>
          <w:rFonts w:ascii="Arial" w:hAnsi="Arial" w:cs="Arial"/>
          <w:b/>
          <w:bCs/>
          <w:lang w:val="pt-BR"/>
        </w:rPr>
      </w:pPr>
    </w:p>
    <w:p w:rsidR="00155501" w:rsidRPr="00AD10EA" w:rsidRDefault="00155501">
      <w:pPr>
        <w:jc w:val="center"/>
        <w:rPr>
          <w:rFonts w:ascii="Arial" w:hAnsi="Arial" w:cs="Arial"/>
          <w:b/>
          <w:bCs/>
          <w:lang w:val="pt-BR"/>
        </w:rPr>
      </w:pPr>
    </w:p>
    <w:p w:rsidR="00C459AD" w:rsidRPr="00AD10EA" w:rsidRDefault="00C459AD" w:rsidP="00C459AD">
      <w:pPr>
        <w:pStyle w:val="Sangra2detindependiente"/>
        <w:numPr>
          <w:ilvl w:val="0"/>
          <w:numId w:val="50"/>
        </w:numPr>
        <w:spacing w:before="0" w:after="120" w:line="240" w:lineRule="auto"/>
        <w:rPr>
          <w:rFonts w:ascii="Arial" w:hAnsi="Arial" w:cs="Arial"/>
          <w:b/>
          <w:bCs/>
          <w:sz w:val="22"/>
        </w:rPr>
      </w:pPr>
      <w:r w:rsidRPr="00AD10EA">
        <w:rPr>
          <w:rFonts w:ascii="Arial" w:hAnsi="Arial" w:cs="Arial"/>
          <w:b/>
          <w:snapToGrid/>
          <w:sz w:val="22"/>
          <w:szCs w:val="24"/>
          <w:u w:val="single"/>
        </w:rPr>
        <w:t xml:space="preserve">Requisitos Mínimos Técnicos para el Desarrollo de </w:t>
      </w:r>
      <w:smartTag w:uri="urn:schemas-microsoft-com:office:smarttags" w:element="PersonName">
        <w:smartTagPr>
          <w:attr w:name="ProductID" w:val="la Infraestructura Aeroportuaria"/>
        </w:smartTagPr>
        <w:r w:rsidRPr="00AD10EA">
          <w:rPr>
            <w:rFonts w:ascii="Arial" w:hAnsi="Arial" w:cs="Arial"/>
            <w:b/>
            <w:snapToGrid/>
            <w:sz w:val="22"/>
            <w:szCs w:val="24"/>
            <w:u w:val="single"/>
          </w:rPr>
          <w:t>la Infraestructura Aeroportuaria</w:t>
        </w:r>
      </w:smartTag>
    </w:p>
    <w:p w:rsidR="00C459AD" w:rsidRPr="00AD10EA" w:rsidRDefault="00C459AD" w:rsidP="000B3C7F">
      <w:pPr>
        <w:numPr>
          <w:ilvl w:val="1"/>
          <w:numId w:val="56"/>
        </w:numPr>
        <w:tabs>
          <w:tab w:val="clear" w:pos="360"/>
        </w:tabs>
        <w:spacing w:after="120"/>
        <w:ind w:left="1080" w:hanging="1080"/>
        <w:jc w:val="both"/>
        <w:rPr>
          <w:rFonts w:ascii="Arial" w:hAnsi="Arial" w:cs="Arial"/>
          <w:sz w:val="22"/>
          <w:u w:val="single"/>
          <w:lang w:val="es-PE"/>
        </w:rPr>
      </w:pPr>
      <w:r w:rsidRPr="00AD10EA">
        <w:rPr>
          <w:rFonts w:ascii="Arial" w:hAnsi="Arial" w:cs="Arial"/>
          <w:sz w:val="22"/>
          <w:u w:val="single"/>
          <w:lang w:val="es-PE"/>
        </w:rPr>
        <w:t xml:space="preserve">Introducción a los Requisitos Técnicos </w:t>
      </w:r>
      <w:r w:rsidR="00B85D7A" w:rsidRPr="00AD10EA">
        <w:rPr>
          <w:rFonts w:ascii="Arial" w:hAnsi="Arial" w:cs="Arial"/>
          <w:sz w:val="22"/>
          <w:u w:val="single"/>
          <w:lang w:val="es-PE"/>
        </w:rPr>
        <w:t xml:space="preserve">Mínimos </w:t>
      </w:r>
      <w:r w:rsidRPr="00AD10EA">
        <w:rPr>
          <w:rFonts w:ascii="Arial" w:hAnsi="Arial" w:cs="Arial"/>
          <w:sz w:val="22"/>
          <w:u w:val="single"/>
          <w:lang w:val="es-PE"/>
        </w:rPr>
        <w:t>(RT</w:t>
      </w:r>
      <w:r w:rsidR="00B85D7A" w:rsidRPr="00AD10EA">
        <w:rPr>
          <w:rFonts w:ascii="Arial" w:hAnsi="Arial" w:cs="Arial"/>
          <w:sz w:val="22"/>
          <w:u w:val="single"/>
          <w:lang w:val="es-PE"/>
        </w:rPr>
        <w:t>M</w:t>
      </w:r>
      <w:r w:rsidRPr="00AD10EA">
        <w:rPr>
          <w:rFonts w:ascii="Arial" w:hAnsi="Arial" w:cs="Arial"/>
          <w:sz w:val="22"/>
          <w:u w:val="single"/>
          <w:lang w:val="es-PE"/>
        </w:rPr>
        <w:t>)</w:t>
      </w:r>
    </w:p>
    <w:p w:rsidR="00C459AD" w:rsidRPr="00AD10EA" w:rsidRDefault="00C459AD" w:rsidP="00852D61">
      <w:pPr>
        <w:spacing w:after="120"/>
        <w:ind w:left="720"/>
        <w:jc w:val="both"/>
        <w:rPr>
          <w:rFonts w:ascii="Arial" w:hAnsi="Arial" w:cs="Arial"/>
          <w:sz w:val="22"/>
          <w:lang w:val="es-PE"/>
        </w:rPr>
      </w:pPr>
      <w:r w:rsidRPr="00AD10EA">
        <w:rPr>
          <w:rFonts w:ascii="Arial" w:hAnsi="Arial" w:cs="Arial"/>
          <w:sz w:val="22"/>
          <w:lang w:val="es-PE"/>
        </w:rPr>
        <w:t xml:space="preserve">El </w:t>
      </w:r>
      <w:r w:rsidR="007126AF" w:rsidRPr="00AD10EA">
        <w:rPr>
          <w:rFonts w:ascii="Arial" w:hAnsi="Arial" w:cs="Arial"/>
          <w:sz w:val="22"/>
          <w:lang w:val="es-PE"/>
        </w:rPr>
        <w:t>CONCESIONARIO</w:t>
      </w:r>
      <w:r w:rsidRPr="00AD10EA">
        <w:rPr>
          <w:rFonts w:ascii="Arial" w:hAnsi="Arial" w:cs="Arial"/>
          <w:sz w:val="22"/>
          <w:lang w:val="es-PE"/>
        </w:rPr>
        <w:t xml:space="preserve"> deberá cumplir con cada una de las especificaciones de diseño para los Aeropuertos (los “Requisitos Técnicos</w:t>
      </w:r>
      <w:r w:rsidR="00B85D7A" w:rsidRPr="00AD10EA">
        <w:rPr>
          <w:rFonts w:ascii="Arial" w:hAnsi="Arial" w:cs="Arial"/>
          <w:sz w:val="22"/>
          <w:lang w:val="es-PE"/>
        </w:rPr>
        <w:t xml:space="preserve"> Mínimos</w:t>
      </w:r>
      <w:r w:rsidRPr="00AD10EA">
        <w:rPr>
          <w:rFonts w:ascii="Arial" w:hAnsi="Arial" w:cs="Arial"/>
          <w:sz w:val="22"/>
          <w:lang w:val="es-PE"/>
        </w:rPr>
        <w:t>”, o RT</w:t>
      </w:r>
      <w:r w:rsidR="00B85D7A" w:rsidRPr="00AD10EA">
        <w:rPr>
          <w:rFonts w:ascii="Arial" w:hAnsi="Arial" w:cs="Arial"/>
          <w:sz w:val="22"/>
          <w:lang w:val="es-PE"/>
        </w:rPr>
        <w:t>M</w:t>
      </w:r>
      <w:r w:rsidRPr="00AD10EA">
        <w:rPr>
          <w:rFonts w:ascii="Arial" w:hAnsi="Arial" w:cs="Arial"/>
          <w:sz w:val="22"/>
          <w:lang w:val="es-PE"/>
        </w:rPr>
        <w:t>).</w:t>
      </w:r>
    </w:p>
    <w:p w:rsidR="00C459AD" w:rsidRPr="00AD10EA" w:rsidRDefault="00C459AD" w:rsidP="00852D61">
      <w:pPr>
        <w:spacing w:after="120"/>
        <w:ind w:left="720"/>
        <w:jc w:val="both"/>
        <w:rPr>
          <w:rFonts w:ascii="Arial" w:hAnsi="Arial" w:cs="Arial"/>
          <w:sz w:val="22"/>
          <w:lang w:val="es-PE"/>
        </w:rPr>
      </w:pPr>
      <w:r w:rsidRPr="00AD10EA">
        <w:rPr>
          <w:rFonts w:ascii="Arial" w:hAnsi="Arial" w:cs="Arial"/>
          <w:sz w:val="22"/>
          <w:lang w:val="es-PE"/>
        </w:rPr>
        <w:t>Generalidades</w:t>
      </w:r>
      <w:r w:rsidRPr="00AD10EA">
        <w:rPr>
          <w:rFonts w:ascii="Arial" w:hAnsi="Arial" w:cs="Arial"/>
          <w:sz w:val="22"/>
          <w:lang w:val="es-PE"/>
        </w:rPr>
        <w:tab/>
      </w:r>
    </w:p>
    <w:p w:rsidR="00155501" w:rsidRPr="00AD10EA" w:rsidRDefault="00C459AD" w:rsidP="000B3C7F">
      <w:pPr>
        <w:pStyle w:val="Sangradetextonormal"/>
        <w:numPr>
          <w:ilvl w:val="0"/>
          <w:numId w:val="51"/>
        </w:numPr>
        <w:tabs>
          <w:tab w:val="clear" w:pos="3156"/>
        </w:tabs>
        <w:spacing w:before="0" w:after="120" w:line="240" w:lineRule="auto"/>
        <w:ind w:left="1440" w:hanging="720"/>
        <w:rPr>
          <w:rFonts w:ascii="Arial" w:hAnsi="Arial" w:cs="Arial"/>
          <w:sz w:val="22"/>
        </w:rPr>
      </w:pPr>
      <w:r w:rsidRPr="00AD10EA">
        <w:rPr>
          <w:rFonts w:ascii="Arial" w:hAnsi="Arial" w:cs="Arial"/>
          <w:sz w:val="22"/>
        </w:rPr>
        <w:t xml:space="preserve">Accesibilidad Relativa a Necesidades Especiales, </w:t>
      </w:r>
      <w:r w:rsidR="00A04DCA" w:rsidRPr="00AD10EA">
        <w:rPr>
          <w:rFonts w:ascii="Arial" w:hAnsi="Arial" w:cs="Arial"/>
          <w:sz w:val="22"/>
        </w:rPr>
        <w:t>personas con discapacidad</w:t>
      </w:r>
      <w:r w:rsidRPr="00AD10EA">
        <w:rPr>
          <w:rFonts w:ascii="Arial" w:hAnsi="Arial" w:cs="Arial"/>
          <w:sz w:val="22"/>
        </w:rPr>
        <w:t>: Deberá satisfacer los estándares contemplados en la legislación sobre incapacidades, los requisitos aplicables y recomendaciones IATA</w:t>
      </w:r>
      <w:r w:rsidR="007A3D5A" w:rsidRPr="00AD10EA">
        <w:rPr>
          <w:rFonts w:ascii="Arial" w:hAnsi="Arial" w:cs="Arial"/>
          <w:sz w:val="22"/>
        </w:rPr>
        <w:t xml:space="preserve">, así como los </w:t>
      </w:r>
      <w:r w:rsidR="00CC6276" w:rsidRPr="00AD10EA">
        <w:rPr>
          <w:rFonts w:ascii="Arial" w:hAnsi="Arial" w:cs="Arial"/>
          <w:sz w:val="22"/>
        </w:rPr>
        <w:t>requisitos establecidos en la legislación aplicable tendiente a garantizar la accesibilidad de las personas con discapacidad a las instalaciones del aeropuerto</w:t>
      </w:r>
      <w:r w:rsidR="00E329B8" w:rsidRPr="00AD10EA">
        <w:rPr>
          <w:rFonts w:ascii="Arial" w:hAnsi="Arial" w:cs="Arial"/>
          <w:sz w:val="22"/>
        </w:rPr>
        <w:t xml:space="preserve"> (Ley 28735, entre otra normativa)</w:t>
      </w:r>
      <w:r w:rsidR="00CC6276" w:rsidRPr="00AD10EA">
        <w:rPr>
          <w:rFonts w:ascii="Arial" w:hAnsi="Arial" w:cs="Arial"/>
          <w:sz w:val="22"/>
        </w:rPr>
        <w:t>.</w:t>
      </w:r>
    </w:p>
    <w:p w:rsidR="00C459AD" w:rsidRPr="00AD10EA" w:rsidRDefault="00C459AD" w:rsidP="00155501">
      <w:pPr>
        <w:pStyle w:val="Sangradetextonormal"/>
        <w:spacing w:before="0" w:after="120" w:line="240" w:lineRule="auto"/>
        <w:ind w:left="1440"/>
        <w:rPr>
          <w:rFonts w:ascii="Arial" w:hAnsi="Arial" w:cs="Arial"/>
          <w:sz w:val="22"/>
        </w:rPr>
      </w:pPr>
    </w:p>
    <w:p w:rsidR="00C459AD" w:rsidRPr="00AD10EA" w:rsidRDefault="00C459AD" w:rsidP="000B3C7F">
      <w:pPr>
        <w:numPr>
          <w:ilvl w:val="1"/>
          <w:numId w:val="56"/>
        </w:numPr>
        <w:tabs>
          <w:tab w:val="clear" w:pos="360"/>
          <w:tab w:val="num" w:pos="720"/>
        </w:tabs>
        <w:spacing w:after="120"/>
        <w:ind w:left="720" w:hanging="720"/>
        <w:jc w:val="both"/>
        <w:rPr>
          <w:rFonts w:ascii="Arial" w:hAnsi="Arial" w:cs="Arial"/>
          <w:sz w:val="22"/>
          <w:u w:val="single"/>
          <w:lang w:val="es-PE"/>
        </w:rPr>
      </w:pPr>
      <w:r w:rsidRPr="00AD10EA">
        <w:rPr>
          <w:rFonts w:ascii="Arial" w:hAnsi="Arial" w:cs="Arial"/>
          <w:sz w:val="22"/>
          <w:u w:val="single"/>
          <w:lang w:val="es-PE"/>
        </w:rPr>
        <w:t>Reglamento y Normas de Calidad</w:t>
      </w:r>
    </w:p>
    <w:p w:rsidR="00C459AD" w:rsidRPr="00AD10EA" w:rsidRDefault="00C459AD" w:rsidP="00A04DCA">
      <w:pPr>
        <w:spacing w:after="120"/>
        <w:ind w:left="720"/>
        <w:jc w:val="both"/>
        <w:rPr>
          <w:rFonts w:ascii="Arial" w:hAnsi="Arial" w:cs="Arial"/>
          <w:sz w:val="22"/>
          <w:lang w:val="es-PE"/>
        </w:rPr>
      </w:pPr>
      <w:r w:rsidRPr="00AD10EA">
        <w:rPr>
          <w:rFonts w:ascii="Arial" w:hAnsi="Arial" w:cs="Arial"/>
          <w:sz w:val="22"/>
          <w:lang w:val="es-PE"/>
        </w:rPr>
        <w:t>Para el cumplimiento de los Requisistos Técnicos Mínimos se aplicarán los siguientes reglamentos y normas:</w:t>
      </w:r>
    </w:p>
    <w:p w:rsidR="00C459AD" w:rsidRPr="00AD10EA" w:rsidRDefault="00C459AD" w:rsidP="00A04DCA">
      <w:pPr>
        <w:spacing w:after="120"/>
        <w:ind w:left="720"/>
        <w:jc w:val="both"/>
        <w:rPr>
          <w:rFonts w:ascii="Arial" w:hAnsi="Arial" w:cs="Arial"/>
          <w:sz w:val="22"/>
          <w:lang w:val="es-PE"/>
        </w:rPr>
      </w:pPr>
      <w:r w:rsidRPr="00AD10EA">
        <w:rPr>
          <w:rFonts w:ascii="Arial" w:hAnsi="Arial" w:cs="Arial"/>
          <w:sz w:val="22"/>
          <w:lang w:val="es-PE"/>
        </w:rPr>
        <w:t xml:space="preserve">Para temas de diseño y construcción relativos a los métodos de calidad y control, prueba de materiales y cálculos estructurales, el </w:t>
      </w:r>
      <w:r w:rsidR="007126AF" w:rsidRPr="00AD10EA">
        <w:rPr>
          <w:rFonts w:ascii="Arial" w:hAnsi="Arial" w:cs="Arial"/>
          <w:sz w:val="22"/>
          <w:lang w:val="es-PE"/>
        </w:rPr>
        <w:t>CONCESIONARIO</w:t>
      </w:r>
      <w:r w:rsidRPr="00AD10EA">
        <w:rPr>
          <w:rFonts w:ascii="Arial" w:hAnsi="Arial" w:cs="Arial"/>
          <w:sz w:val="22"/>
          <w:lang w:val="es-PE"/>
        </w:rPr>
        <w:t xml:space="preserve"> se regirá por las normas internacionales descritas en la siguiente lista de normas del Perú, los Estados Unidos, Canadá y Europa. En el caso que exista contradicción entre las normas, se le dará prioridad a la norma especializada en el tema en cuestión. El </w:t>
      </w:r>
      <w:r w:rsidR="007126AF" w:rsidRPr="00AD10EA">
        <w:rPr>
          <w:rFonts w:ascii="Arial" w:hAnsi="Arial" w:cs="Arial"/>
          <w:sz w:val="22"/>
          <w:lang w:val="es-PE"/>
        </w:rPr>
        <w:t>CONCESIONARIO</w:t>
      </w:r>
      <w:r w:rsidRPr="00AD10EA">
        <w:rPr>
          <w:rFonts w:ascii="Arial" w:hAnsi="Arial" w:cs="Arial"/>
          <w:sz w:val="22"/>
          <w:lang w:val="es-PE"/>
        </w:rPr>
        <w:t xml:space="preserve"> podrá referirise a otras normas de construcción equivalentes a éstas siempre y cuando, previamente a su utilización, el </w:t>
      </w:r>
      <w:r w:rsidR="007126AF" w:rsidRPr="00AD10EA">
        <w:rPr>
          <w:rFonts w:ascii="Arial" w:hAnsi="Arial" w:cs="Arial"/>
          <w:sz w:val="22"/>
          <w:lang w:val="es-PE"/>
        </w:rPr>
        <w:t>CONCESIONARIO</w:t>
      </w:r>
      <w:r w:rsidRPr="00AD10EA">
        <w:rPr>
          <w:rFonts w:ascii="Arial" w:hAnsi="Arial" w:cs="Arial"/>
          <w:sz w:val="22"/>
          <w:lang w:val="es-PE"/>
        </w:rPr>
        <w:t>, demuestre a la entera satisfacción de OSITRAN, que dichas son equivalentes a las normas establecidas en la siguiente lista:</w:t>
      </w:r>
    </w:p>
    <w:p w:rsidR="00C459AD" w:rsidRPr="00AD10EA" w:rsidRDefault="00C459AD" w:rsidP="00C459AD">
      <w:pPr>
        <w:spacing w:after="120"/>
        <w:ind w:left="360"/>
        <w:jc w:val="both"/>
        <w:rPr>
          <w:rFonts w:ascii="Arial" w:hAnsi="Arial" w:cs="Arial"/>
          <w:sz w:val="22"/>
          <w:lang w:val="es-PE"/>
        </w:rPr>
      </w:pPr>
    </w:p>
    <w:p w:rsidR="00C459AD" w:rsidRPr="00AD10EA" w:rsidRDefault="00347947" w:rsidP="00227606">
      <w:pPr>
        <w:spacing w:after="120"/>
        <w:jc w:val="both"/>
        <w:rPr>
          <w:rFonts w:ascii="Arial" w:hAnsi="Arial" w:cs="Arial"/>
          <w:sz w:val="22"/>
          <w:lang w:val="es-PE"/>
        </w:rPr>
      </w:pPr>
      <w:r>
        <w:rPr>
          <w:noProof/>
          <w:lang w:val="en-US" w:eastAsia="en-US"/>
        </w:rPr>
        <w:drawing>
          <wp:inline distT="0" distB="0" distL="0" distR="0">
            <wp:extent cx="6667500" cy="56959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667500" cy="5695950"/>
                    </a:xfrm>
                    <a:prstGeom prst="rect">
                      <a:avLst/>
                    </a:prstGeom>
                    <a:noFill/>
                    <a:ln w="9525">
                      <a:noFill/>
                      <a:miter lim="800000"/>
                      <a:headEnd/>
                      <a:tailEnd/>
                    </a:ln>
                  </pic:spPr>
                </pic:pic>
              </a:graphicData>
            </a:graphic>
          </wp:inline>
        </w:drawing>
      </w:r>
    </w:p>
    <w:p w:rsidR="00C459AD" w:rsidRPr="00AD10EA" w:rsidRDefault="00C459AD" w:rsidP="00C459AD">
      <w:pPr>
        <w:spacing w:after="120"/>
        <w:jc w:val="both"/>
        <w:rPr>
          <w:rFonts w:ascii="Arial" w:hAnsi="Arial" w:cs="Arial"/>
          <w:sz w:val="22"/>
          <w:u w:val="single"/>
          <w:lang w:val="es-PE"/>
        </w:rPr>
      </w:pPr>
    </w:p>
    <w:p w:rsidR="00C459AD" w:rsidRPr="00AD10EA" w:rsidRDefault="00C459AD" w:rsidP="000B3C7F">
      <w:pPr>
        <w:numPr>
          <w:ilvl w:val="1"/>
          <w:numId w:val="56"/>
        </w:numPr>
        <w:tabs>
          <w:tab w:val="clear" w:pos="360"/>
        </w:tabs>
        <w:spacing w:after="120"/>
        <w:ind w:left="1440" w:hanging="1440"/>
        <w:jc w:val="both"/>
        <w:rPr>
          <w:rFonts w:ascii="Arial" w:hAnsi="Arial" w:cs="Arial"/>
          <w:sz w:val="22"/>
          <w:u w:val="single"/>
          <w:lang w:val="es-PE"/>
        </w:rPr>
      </w:pPr>
      <w:r w:rsidRPr="00AD10EA">
        <w:rPr>
          <w:rFonts w:ascii="Arial" w:hAnsi="Arial" w:cs="Arial"/>
          <w:sz w:val="22"/>
          <w:u w:val="single"/>
          <w:lang w:val="es-PE"/>
        </w:rPr>
        <w:t>Requisitos de Calidad</w:t>
      </w:r>
    </w:p>
    <w:p w:rsidR="00C459AD" w:rsidRPr="00AD10EA" w:rsidRDefault="00C459AD" w:rsidP="00C459AD">
      <w:pPr>
        <w:spacing w:after="120"/>
        <w:ind w:left="720"/>
        <w:jc w:val="both"/>
        <w:rPr>
          <w:rFonts w:ascii="Arial" w:hAnsi="Arial" w:cs="Arial"/>
          <w:sz w:val="22"/>
          <w:lang w:val="es-PE"/>
        </w:rPr>
      </w:pPr>
      <w:r w:rsidRPr="00AD10EA">
        <w:rPr>
          <w:rFonts w:ascii="Arial" w:hAnsi="Arial" w:cs="Arial"/>
          <w:sz w:val="22"/>
          <w:lang w:val="es-PE"/>
        </w:rPr>
        <w:t>La calidad de los sistemas, materiales y construcción de todas las edificaciones  aeroportuarias deberá asegurar:</w:t>
      </w:r>
    </w:p>
    <w:p w:rsidR="00C459AD" w:rsidRPr="00AD10EA" w:rsidRDefault="00C459AD" w:rsidP="000B3C7F">
      <w:pPr>
        <w:numPr>
          <w:ilvl w:val="0"/>
          <w:numId w:val="55"/>
        </w:numPr>
        <w:spacing w:after="120"/>
        <w:ind w:left="1440" w:firstLine="0"/>
        <w:jc w:val="both"/>
        <w:rPr>
          <w:rFonts w:ascii="Arial" w:hAnsi="Arial" w:cs="Arial"/>
          <w:sz w:val="22"/>
          <w:lang w:val="es-PE"/>
        </w:rPr>
      </w:pPr>
      <w:r w:rsidRPr="00AD10EA">
        <w:rPr>
          <w:rFonts w:ascii="Arial" w:hAnsi="Arial" w:cs="Arial"/>
          <w:sz w:val="22"/>
          <w:lang w:val="es-PE"/>
        </w:rPr>
        <w:t>operación ininterrumpida</w:t>
      </w:r>
    </w:p>
    <w:p w:rsidR="00C459AD" w:rsidRPr="00AD10EA" w:rsidRDefault="00C459AD" w:rsidP="000B3C7F">
      <w:pPr>
        <w:numPr>
          <w:ilvl w:val="0"/>
          <w:numId w:val="55"/>
        </w:numPr>
        <w:spacing w:after="120"/>
        <w:ind w:left="1440" w:firstLine="0"/>
        <w:jc w:val="both"/>
        <w:rPr>
          <w:rFonts w:ascii="Arial" w:hAnsi="Arial" w:cs="Arial"/>
          <w:sz w:val="22"/>
          <w:lang w:val="es-PE"/>
        </w:rPr>
      </w:pPr>
      <w:r w:rsidRPr="00AD10EA">
        <w:rPr>
          <w:rFonts w:ascii="Arial" w:hAnsi="Arial" w:cs="Arial"/>
          <w:sz w:val="22"/>
          <w:lang w:val="es-PE"/>
        </w:rPr>
        <w:t>durabilidad</w:t>
      </w:r>
    </w:p>
    <w:p w:rsidR="00C459AD" w:rsidRPr="00AD10EA" w:rsidRDefault="00C459AD" w:rsidP="000B3C7F">
      <w:pPr>
        <w:numPr>
          <w:ilvl w:val="0"/>
          <w:numId w:val="55"/>
        </w:numPr>
        <w:spacing w:after="120"/>
        <w:ind w:left="1440" w:firstLine="0"/>
        <w:jc w:val="both"/>
        <w:rPr>
          <w:rFonts w:ascii="Arial" w:hAnsi="Arial" w:cs="Arial"/>
          <w:sz w:val="22"/>
          <w:lang w:val="es-PE"/>
        </w:rPr>
      </w:pPr>
      <w:r w:rsidRPr="00AD10EA">
        <w:rPr>
          <w:rFonts w:ascii="Arial" w:hAnsi="Arial" w:cs="Arial"/>
          <w:sz w:val="22"/>
          <w:lang w:val="es-PE"/>
        </w:rPr>
        <w:t>mantenimiento fácil y económico</w:t>
      </w:r>
    </w:p>
    <w:p w:rsidR="00C459AD" w:rsidRPr="00AD10EA" w:rsidRDefault="00C459AD" w:rsidP="000B3C7F">
      <w:pPr>
        <w:numPr>
          <w:ilvl w:val="0"/>
          <w:numId w:val="55"/>
        </w:numPr>
        <w:spacing w:after="120"/>
        <w:ind w:left="1440" w:firstLine="0"/>
        <w:jc w:val="both"/>
        <w:rPr>
          <w:rFonts w:ascii="Arial" w:hAnsi="Arial" w:cs="Arial"/>
          <w:sz w:val="22"/>
          <w:lang w:val="es-PE"/>
        </w:rPr>
      </w:pPr>
      <w:r w:rsidRPr="00AD10EA">
        <w:rPr>
          <w:rFonts w:ascii="Arial" w:hAnsi="Arial" w:cs="Arial"/>
          <w:sz w:val="22"/>
          <w:lang w:val="es-PE"/>
        </w:rPr>
        <w:t xml:space="preserve">protección contra la intemperie y atenuación de ruidos </w:t>
      </w:r>
    </w:p>
    <w:p w:rsidR="00C459AD" w:rsidRPr="00AD10EA" w:rsidRDefault="00C459AD" w:rsidP="000B3C7F">
      <w:pPr>
        <w:numPr>
          <w:ilvl w:val="0"/>
          <w:numId w:val="55"/>
        </w:numPr>
        <w:spacing w:after="120"/>
        <w:ind w:left="1440" w:firstLine="0"/>
        <w:jc w:val="both"/>
        <w:rPr>
          <w:rFonts w:ascii="Arial" w:hAnsi="Arial" w:cs="Arial"/>
          <w:sz w:val="22"/>
          <w:lang w:val="es-PE"/>
        </w:rPr>
      </w:pPr>
      <w:r w:rsidRPr="00AD10EA">
        <w:rPr>
          <w:rFonts w:ascii="Arial" w:hAnsi="Arial" w:cs="Arial"/>
          <w:sz w:val="22"/>
          <w:lang w:val="es-PE"/>
        </w:rPr>
        <w:t>salud y seguridad</w:t>
      </w:r>
    </w:p>
    <w:p w:rsidR="00C459AD" w:rsidRPr="00AD10EA" w:rsidRDefault="00C459AD" w:rsidP="000B3C7F">
      <w:pPr>
        <w:numPr>
          <w:ilvl w:val="1"/>
          <w:numId w:val="56"/>
        </w:numPr>
        <w:tabs>
          <w:tab w:val="clear" w:pos="360"/>
        </w:tabs>
        <w:spacing w:after="120"/>
        <w:ind w:left="720" w:hanging="720"/>
        <w:jc w:val="both"/>
        <w:rPr>
          <w:rFonts w:ascii="Arial" w:hAnsi="Arial" w:cs="Arial"/>
          <w:sz w:val="22"/>
          <w:u w:val="single"/>
          <w:lang w:val="es-PE"/>
        </w:rPr>
      </w:pPr>
      <w:r w:rsidRPr="00AD10EA">
        <w:rPr>
          <w:rFonts w:ascii="Arial" w:hAnsi="Arial" w:cs="Arial"/>
          <w:sz w:val="22"/>
          <w:u w:val="single"/>
          <w:lang w:val="es-PE"/>
        </w:rPr>
        <w:t xml:space="preserve">Terminal de Pasajeros </w:t>
      </w:r>
    </w:p>
    <w:p w:rsidR="00C459AD" w:rsidRPr="00AD10EA" w:rsidRDefault="00C459AD" w:rsidP="000B3C7F">
      <w:pPr>
        <w:pStyle w:val="Sangradetextonormal"/>
        <w:numPr>
          <w:ilvl w:val="0"/>
          <w:numId w:val="52"/>
        </w:numPr>
        <w:tabs>
          <w:tab w:val="clear" w:pos="1080"/>
        </w:tabs>
        <w:spacing w:before="0" w:after="120" w:line="240" w:lineRule="auto"/>
        <w:ind w:left="1260" w:hanging="540"/>
        <w:rPr>
          <w:rFonts w:ascii="Arial" w:hAnsi="Arial" w:cs="Arial"/>
          <w:sz w:val="22"/>
        </w:rPr>
      </w:pPr>
      <w:r w:rsidRPr="00AD10EA">
        <w:rPr>
          <w:rFonts w:ascii="Arial" w:hAnsi="Arial" w:cs="Arial"/>
          <w:sz w:val="22"/>
        </w:rPr>
        <w:t>Niveles de Servicio</w:t>
      </w:r>
    </w:p>
    <w:p w:rsidR="00C459AD" w:rsidRPr="00AD10EA" w:rsidRDefault="00FE5B79" w:rsidP="00852D61">
      <w:pPr>
        <w:pStyle w:val="Sangradetextonormal"/>
        <w:spacing w:before="0" w:after="120" w:line="240" w:lineRule="auto"/>
        <w:ind w:left="1260"/>
        <w:rPr>
          <w:rFonts w:ascii="Arial" w:hAnsi="Arial" w:cs="Arial"/>
          <w:sz w:val="22"/>
        </w:rPr>
      </w:pPr>
      <w:r w:rsidRPr="00AD10EA">
        <w:rPr>
          <w:rFonts w:ascii="Arial" w:hAnsi="Arial" w:cs="Arial"/>
          <w:sz w:val="22"/>
        </w:rPr>
        <w:t>La terminal de pasajeros deberá ser planificada e implementada en concordancia con los requisitos y características de los niveles de servicios</w:t>
      </w:r>
      <w:r w:rsidRPr="00AD10EA">
        <w:rPr>
          <w:rFonts w:ascii="Arial" w:hAnsi="Arial" w:cs="Arial"/>
          <w:sz w:val="22"/>
          <w:szCs w:val="22"/>
        </w:rPr>
        <w:t xml:space="preserve"> IATA </w:t>
      </w:r>
      <w:r w:rsidR="00C8347A">
        <w:rPr>
          <w:rFonts w:ascii="Arial" w:hAnsi="Arial" w:cs="Arial"/>
          <w:sz w:val="22"/>
          <w:szCs w:val="22"/>
        </w:rPr>
        <w:t xml:space="preserve">C </w:t>
      </w:r>
      <w:r w:rsidR="001B1CA1" w:rsidRPr="00AD10EA">
        <w:rPr>
          <w:rFonts w:ascii="Arial" w:hAnsi="Arial" w:cs="Arial"/>
          <w:sz w:val="22"/>
        </w:rPr>
        <w:t>publicadas en la edición más reciente del “Airport Developm</w:t>
      </w:r>
      <w:r w:rsidR="001B1CA1">
        <w:rPr>
          <w:rFonts w:ascii="Arial" w:hAnsi="Arial" w:cs="Arial"/>
          <w:sz w:val="22"/>
        </w:rPr>
        <w:t>ent Reference Manual” desde el inicio de la Explotación.</w:t>
      </w:r>
      <w:r w:rsidR="001B1CA1" w:rsidRPr="00AD10EA">
        <w:rPr>
          <w:rFonts w:ascii="Arial" w:hAnsi="Arial" w:cs="Arial"/>
          <w:sz w:val="22"/>
        </w:rPr>
        <w:t xml:space="preserve"> </w:t>
      </w:r>
    </w:p>
    <w:p w:rsidR="00C459AD" w:rsidRPr="00AD10EA" w:rsidRDefault="00C459AD" w:rsidP="00852D61">
      <w:pPr>
        <w:pStyle w:val="Sangradetextonormal"/>
        <w:spacing w:before="0" w:after="120" w:line="240" w:lineRule="auto"/>
        <w:ind w:left="1260"/>
        <w:rPr>
          <w:rFonts w:ascii="Arial" w:hAnsi="Arial" w:cs="Arial"/>
          <w:sz w:val="22"/>
        </w:rPr>
      </w:pPr>
      <w:r w:rsidRPr="00AD10EA">
        <w:rPr>
          <w:rFonts w:ascii="Arial" w:hAnsi="Arial" w:cs="Arial"/>
          <w:sz w:val="22"/>
        </w:rPr>
        <w:t>Para este fin, se deberá cumplir con los siguientes Niveles de Servicio en las horas pico:</w:t>
      </w:r>
    </w:p>
    <w:p w:rsidR="00C459AD" w:rsidRPr="00AD10EA" w:rsidRDefault="00C459AD" w:rsidP="00852D61">
      <w:pPr>
        <w:pStyle w:val="Sangradetextonormal"/>
        <w:spacing w:before="0" w:after="120" w:line="240" w:lineRule="auto"/>
        <w:ind w:left="1260"/>
        <w:rPr>
          <w:rFonts w:ascii="Arial" w:hAnsi="Arial" w:cs="Arial"/>
          <w:sz w:val="22"/>
          <w:u w:val="single"/>
        </w:rPr>
      </w:pPr>
      <w:r w:rsidRPr="00AD10EA">
        <w:rPr>
          <w:rFonts w:ascii="Arial" w:hAnsi="Arial" w:cs="Arial"/>
          <w:sz w:val="22"/>
          <w:u w:val="single"/>
        </w:rPr>
        <w:t>Supuestos:</w:t>
      </w:r>
    </w:p>
    <w:p w:rsidR="00C459AD" w:rsidRPr="00AD10EA" w:rsidRDefault="00C459AD" w:rsidP="00852D61">
      <w:pPr>
        <w:pStyle w:val="Sangradetextonormal"/>
        <w:spacing w:before="0" w:after="120" w:line="240" w:lineRule="auto"/>
        <w:ind w:left="1260"/>
        <w:rPr>
          <w:rFonts w:ascii="Arial" w:hAnsi="Arial" w:cs="Arial"/>
          <w:sz w:val="22"/>
        </w:rPr>
      </w:pPr>
      <w:r w:rsidRPr="00AD10EA">
        <w:rPr>
          <w:rFonts w:ascii="Arial" w:hAnsi="Arial" w:cs="Arial"/>
          <w:sz w:val="22"/>
        </w:rPr>
        <w:t>Área requerida por el pasajero típico para vuelos nacionales, internacionales y de conexión:</w:t>
      </w:r>
    </w:p>
    <w:p w:rsidR="00C459AD" w:rsidRPr="00AD10EA" w:rsidRDefault="00C459AD" w:rsidP="00C459AD">
      <w:pPr>
        <w:pStyle w:val="Sangradetextonormal"/>
        <w:spacing w:before="0" w:after="120" w:line="240" w:lineRule="auto"/>
        <w:ind w:left="1800"/>
        <w:rPr>
          <w:rFonts w:ascii="Arial" w:hAnsi="Arial" w:cs="Arial"/>
          <w:sz w:val="22"/>
        </w:rPr>
      </w:pPr>
      <w:r w:rsidRPr="00AD10EA">
        <w:rPr>
          <w:rFonts w:ascii="Arial" w:hAnsi="Arial" w:cs="Arial"/>
          <w:sz w:val="22"/>
        </w:rPr>
        <w:tab/>
      </w:r>
      <w:r w:rsidRPr="00AD10EA">
        <w:rPr>
          <w:rFonts w:ascii="Arial" w:hAnsi="Arial" w:cs="Arial"/>
          <w:sz w:val="22"/>
        </w:rPr>
        <w:tab/>
        <w:t xml:space="preserve">Ancho: </w:t>
      </w:r>
      <w:r w:rsidRPr="00AD10EA">
        <w:rPr>
          <w:rFonts w:ascii="Arial" w:hAnsi="Arial" w:cs="Arial"/>
          <w:sz w:val="22"/>
        </w:rPr>
        <w:tab/>
      </w:r>
      <w:r w:rsidRPr="00AD10EA">
        <w:rPr>
          <w:rFonts w:ascii="Arial" w:hAnsi="Arial" w:cs="Arial"/>
          <w:sz w:val="22"/>
        </w:rPr>
        <w:tab/>
      </w:r>
      <w:r w:rsidRPr="00AD10EA">
        <w:rPr>
          <w:rFonts w:ascii="Arial" w:hAnsi="Arial" w:cs="Arial"/>
          <w:sz w:val="22"/>
        </w:rPr>
        <w:tab/>
        <w:t>950mm</w:t>
      </w:r>
    </w:p>
    <w:p w:rsidR="00C459AD" w:rsidRPr="00AD10EA" w:rsidRDefault="00C459AD" w:rsidP="00C459AD">
      <w:pPr>
        <w:pStyle w:val="Sangradetextonormal"/>
        <w:spacing w:before="0" w:after="120" w:line="240" w:lineRule="auto"/>
        <w:ind w:left="1800"/>
        <w:rPr>
          <w:rFonts w:ascii="Arial" w:hAnsi="Arial" w:cs="Arial"/>
          <w:sz w:val="22"/>
        </w:rPr>
      </w:pPr>
      <w:r w:rsidRPr="00AD10EA">
        <w:rPr>
          <w:rFonts w:ascii="Arial" w:hAnsi="Arial" w:cs="Arial"/>
          <w:sz w:val="22"/>
        </w:rPr>
        <w:tab/>
      </w:r>
      <w:r w:rsidRPr="00AD10EA">
        <w:rPr>
          <w:rFonts w:ascii="Arial" w:hAnsi="Arial" w:cs="Arial"/>
          <w:sz w:val="22"/>
        </w:rPr>
        <w:tab/>
        <w:t xml:space="preserve">Largo: </w:t>
      </w:r>
      <w:r w:rsidRPr="00AD10EA">
        <w:rPr>
          <w:rFonts w:ascii="Arial" w:hAnsi="Arial" w:cs="Arial"/>
          <w:sz w:val="22"/>
        </w:rPr>
        <w:tab/>
      </w:r>
      <w:r w:rsidRPr="00AD10EA">
        <w:rPr>
          <w:rFonts w:ascii="Arial" w:hAnsi="Arial" w:cs="Arial"/>
          <w:sz w:val="22"/>
        </w:rPr>
        <w:tab/>
      </w:r>
      <w:r w:rsidRPr="00AD10EA">
        <w:rPr>
          <w:rFonts w:ascii="Arial" w:hAnsi="Arial" w:cs="Arial"/>
          <w:sz w:val="22"/>
        </w:rPr>
        <w:tab/>
      </w:r>
      <w:r w:rsidRPr="00AD10EA">
        <w:rPr>
          <w:rFonts w:ascii="Arial" w:hAnsi="Arial" w:cs="Arial"/>
          <w:sz w:val="22"/>
        </w:rPr>
        <w:tab/>
        <w:t>760mm</w:t>
      </w:r>
    </w:p>
    <w:p w:rsidR="00C459AD" w:rsidRPr="00AD10EA" w:rsidRDefault="00C459AD" w:rsidP="00C459AD">
      <w:pPr>
        <w:pStyle w:val="Sangradetextonormal"/>
        <w:spacing w:before="0" w:after="120" w:line="240" w:lineRule="auto"/>
        <w:ind w:left="1800"/>
        <w:rPr>
          <w:rFonts w:ascii="Arial" w:hAnsi="Arial" w:cs="Arial"/>
          <w:sz w:val="22"/>
        </w:rPr>
      </w:pPr>
      <w:r w:rsidRPr="00AD10EA">
        <w:rPr>
          <w:rFonts w:ascii="Arial" w:hAnsi="Arial" w:cs="Arial"/>
          <w:sz w:val="22"/>
        </w:rPr>
        <w:tab/>
      </w:r>
      <w:r w:rsidRPr="00AD10EA">
        <w:rPr>
          <w:rFonts w:ascii="Arial" w:hAnsi="Arial" w:cs="Arial"/>
          <w:sz w:val="22"/>
        </w:rPr>
        <w:tab/>
        <w:t xml:space="preserve">Número de equipajes: </w:t>
      </w:r>
      <w:r w:rsidRPr="00AD10EA">
        <w:rPr>
          <w:rFonts w:ascii="Arial" w:hAnsi="Arial" w:cs="Arial"/>
          <w:sz w:val="22"/>
        </w:rPr>
        <w:tab/>
        <w:t>2</w:t>
      </w:r>
    </w:p>
    <w:p w:rsidR="00C459AD" w:rsidRPr="00AD10EA" w:rsidRDefault="00C459AD" w:rsidP="00852D61">
      <w:pPr>
        <w:pStyle w:val="Sangradetextonormal"/>
        <w:spacing w:before="0" w:after="120" w:line="240" w:lineRule="auto"/>
        <w:ind w:left="1260"/>
        <w:rPr>
          <w:rFonts w:ascii="Arial" w:hAnsi="Arial" w:cs="Arial"/>
          <w:sz w:val="22"/>
          <w:u w:val="single"/>
        </w:rPr>
      </w:pPr>
      <w:r w:rsidRPr="00AD10EA">
        <w:rPr>
          <w:rFonts w:ascii="Arial" w:hAnsi="Arial" w:cs="Arial"/>
          <w:sz w:val="22"/>
          <w:u w:val="single"/>
        </w:rPr>
        <w:t>Análisis del Nivel de Servicio:</w:t>
      </w:r>
    </w:p>
    <w:p w:rsidR="00C459AD" w:rsidRPr="00AD10EA" w:rsidRDefault="00C459AD" w:rsidP="00852D61">
      <w:pPr>
        <w:pStyle w:val="Sangradetextonormal"/>
        <w:spacing w:before="0" w:after="120" w:line="240" w:lineRule="auto"/>
        <w:ind w:left="1260"/>
        <w:rPr>
          <w:rFonts w:ascii="Arial" w:hAnsi="Arial" w:cs="Arial"/>
          <w:sz w:val="22"/>
        </w:rPr>
      </w:pPr>
      <w:r w:rsidRPr="00AD10EA">
        <w:rPr>
          <w:rFonts w:ascii="Arial" w:hAnsi="Arial" w:cs="Arial"/>
          <w:sz w:val="22"/>
        </w:rPr>
        <w:t>Se deberá medir los niveles de servicio y la capacidad del aeropuerto tomando en cuenta los 60 minutos más congestionados de un día rutinario</w:t>
      </w:r>
      <w:r w:rsidR="008B317E" w:rsidRPr="00AD10EA">
        <w:rPr>
          <w:rFonts w:ascii="Arial" w:hAnsi="Arial" w:cs="Arial"/>
          <w:sz w:val="22"/>
        </w:rPr>
        <w:t>.</w:t>
      </w:r>
    </w:p>
    <w:p w:rsidR="00C459AD" w:rsidRPr="00AD10EA" w:rsidRDefault="00C459AD" w:rsidP="00852D61">
      <w:pPr>
        <w:pStyle w:val="Sangradetextonormal"/>
        <w:spacing w:before="0" w:after="120" w:line="240" w:lineRule="auto"/>
        <w:ind w:left="1260"/>
        <w:rPr>
          <w:rFonts w:ascii="Arial" w:hAnsi="Arial" w:cs="Arial"/>
          <w:sz w:val="22"/>
        </w:rPr>
      </w:pPr>
      <w:r w:rsidRPr="00AD10EA">
        <w:rPr>
          <w:rFonts w:ascii="Arial" w:hAnsi="Arial" w:cs="Arial"/>
          <w:sz w:val="22"/>
        </w:rPr>
        <w:t>El OSITRAN  deberá  realizar las mediciones de los niveles de servicio, por lo menos una vez al año.</w:t>
      </w:r>
    </w:p>
    <w:p w:rsidR="00C459AD" w:rsidRPr="00AD10EA" w:rsidRDefault="00C459AD" w:rsidP="00852D61">
      <w:pPr>
        <w:pStyle w:val="Sangradetextonormal"/>
        <w:spacing w:before="0" w:after="120" w:line="240" w:lineRule="auto"/>
        <w:ind w:left="1260"/>
        <w:rPr>
          <w:rFonts w:ascii="Arial" w:hAnsi="Arial" w:cs="Arial"/>
          <w:sz w:val="22"/>
        </w:rPr>
      </w:pPr>
      <w:r w:rsidRPr="00AD10EA">
        <w:rPr>
          <w:rFonts w:ascii="Arial" w:hAnsi="Arial" w:cs="Arial"/>
          <w:sz w:val="22"/>
        </w:rPr>
        <w:t xml:space="preserve">En caso se requiera, los parámetros y requisitos relacionados a los niveles de servicios de IATA exigidos al </w:t>
      </w:r>
      <w:r w:rsidR="007126AF" w:rsidRPr="00AD10EA">
        <w:rPr>
          <w:rFonts w:ascii="Arial" w:hAnsi="Arial" w:cs="Arial"/>
          <w:sz w:val="22"/>
        </w:rPr>
        <w:t>CONCESIONARIO</w:t>
      </w:r>
      <w:r w:rsidRPr="00AD10EA">
        <w:rPr>
          <w:rFonts w:ascii="Arial" w:hAnsi="Arial" w:cs="Arial"/>
          <w:sz w:val="22"/>
        </w:rPr>
        <w:t xml:space="preserve"> y planteados en el presente </w:t>
      </w:r>
      <w:r w:rsidR="00852D61" w:rsidRPr="00AD10EA">
        <w:rPr>
          <w:rFonts w:ascii="Arial" w:hAnsi="Arial" w:cs="Arial"/>
          <w:sz w:val="22"/>
        </w:rPr>
        <w:t xml:space="preserve">Contrato </w:t>
      </w:r>
      <w:r w:rsidRPr="00AD10EA">
        <w:rPr>
          <w:rFonts w:ascii="Arial" w:hAnsi="Arial" w:cs="Arial"/>
          <w:sz w:val="22"/>
        </w:rPr>
        <w:t>podrán ser modificados de acuerdo a la última edición impresa del “Airport Development Reference Manual” de IATA.</w:t>
      </w:r>
    </w:p>
    <w:p w:rsidR="00C459AD" w:rsidRPr="00AD10EA" w:rsidRDefault="00C459AD" w:rsidP="00852D61">
      <w:pPr>
        <w:pStyle w:val="Sangradetextonormal"/>
        <w:spacing w:before="0" w:after="120" w:line="240" w:lineRule="auto"/>
        <w:ind w:left="1260"/>
        <w:rPr>
          <w:rFonts w:ascii="Arial" w:hAnsi="Arial" w:cs="Arial"/>
          <w:sz w:val="22"/>
        </w:rPr>
      </w:pPr>
      <w:r w:rsidRPr="00AD10EA">
        <w:rPr>
          <w:rFonts w:ascii="Arial" w:hAnsi="Arial" w:cs="Arial"/>
          <w:sz w:val="22"/>
        </w:rPr>
        <w:t xml:space="preserve">Asimismo, el </w:t>
      </w:r>
      <w:r w:rsidR="007126AF" w:rsidRPr="00AD10EA">
        <w:rPr>
          <w:rFonts w:ascii="Arial" w:hAnsi="Arial" w:cs="Arial"/>
          <w:sz w:val="22"/>
        </w:rPr>
        <w:t>CONCESIONARIO</w:t>
      </w:r>
      <w:r w:rsidRPr="00AD10EA">
        <w:rPr>
          <w:rFonts w:ascii="Arial" w:hAnsi="Arial" w:cs="Arial"/>
          <w:sz w:val="22"/>
        </w:rPr>
        <w:t xml:space="preserve"> podrá presentar ante el OSITRAN una propuesta para mejorar la metodología para la medición de los </w:t>
      </w:r>
      <w:r w:rsidR="00852D61" w:rsidRPr="00AD10EA">
        <w:rPr>
          <w:rFonts w:ascii="Arial" w:hAnsi="Arial" w:cs="Arial"/>
          <w:sz w:val="22"/>
        </w:rPr>
        <w:t xml:space="preserve">Niveles </w:t>
      </w:r>
      <w:r w:rsidR="000C13B5" w:rsidRPr="00AD10EA">
        <w:rPr>
          <w:rFonts w:ascii="Arial" w:hAnsi="Arial" w:cs="Arial"/>
          <w:sz w:val="22"/>
        </w:rPr>
        <w:t xml:space="preserve">de </w:t>
      </w:r>
      <w:r w:rsidR="00852D61" w:rsidRPr="00AD10EA">
        <w:rPr>
          <w:rFonts w:ascii="Arial" w:hAnsi="Arial" w:cs="Arial"/>
          <w:sz w:val="22"/>
        </w:rPr>
        <w:t>Servicio</w:t>
      </w:r>
      <w:r w:rsidRPr="00AD10EA">
        <w:rPr>
          <w:rFonts w:ascii="Arial" w:hAnsi="Arial" w:cs="Arial"/>
          <w:sz w:val="22"/>
        </w:rPr>
        <w:t xml:space="preserve"> presentados en la última edición impresa del “Airport Development Reference Manual” de IATA, con la finalidad de que la misma pueda reflejar fielmente el comportamiento del tráfico de pasajeros de</w:t>
      </w:r>
      <w:r w:rsidR="009A0B8C" w:rsidRPr="00AD10EA">
        <w:rPr>
          <w:rFonts w:ascii="Arial" w:hAnsi="Arial" w:cs="Arial"/>
          <w:sz w:val="22"/>
        </w:rPr>
        <w:t>l</w:t>
      </w:r>
      <w:r w:rsidRPr="00AD10EA">
        <w:rPr>
          <w:rFonts w:ascii="Arial" w:hAnsi="Arial" w:cs="Arial"/>
          <w:sz w:val="22"/>
        </w:rPr>
        <w:t xml:space="preserve"> </w:t>
      </w:r>
      <w:r w:rsidR="00852D61" w:rsidRPr="00AD10EA">
        <w:rPr>
          <w:rFonts w:ascii="Arial" w:hAnsi="Arial" w:cs="Arial"/>
          <w:sz w:val="22"/>
        </w:rPr>
        <w:t>Aeropuerto</w:t>
      </w:r>
      <w:r w:rsidRPr="00AD10EA">
        <w:rPr>
          <w:rFonts w:ascii="Arial" w:hAnsi="Arial" w:cs="Arial"/>
          <w:sz w:val="22"/>
        </w:rPr>
        <w:t xml:space="preserve">. La propuesta deberá estar acompañada del sustento técnico. El OSITRAN tendrá un plazo máximo de 30 días para aprobar dicha propuesta. Vencido dicho plazo, la propuesta se entenderá denegada.   </w:t>
      </w:r>
    </w:p>
    <w:p w:rsidR="00C459AD" w:rsidRPr="00AD10EA" w:rsidRDefault="00C459AD" w:rsidP="00852D61">
      <w:pPr>
        <w:pStyle w:val="Sangradetextonormal"/>
        <w:spacing w:before="0" w:after="120" w:line="240" w:lineRule="auto"/>
        <w:ind w:left="1260"/>
        <w:rPr>
          <w:rFonts w:ascii="Arial" w:hAnsi="Arial" w:cs="Arial"/>
          <w:sz w:val="22"/>
        </w:rPr>
      </w:pPr>
      <w:r w:rsidRPr="00AD10EA">
        <w:rPr>
          <w:rFonts w:ascii="Arial" w:hAnsi="Arial" w:cs="Arial"/>
          <w:sz w:val="22"/>
        </w:rPr>
        <w:t>Las mediciones de los parámetros relacionados a los niveles de servicio de IATA deberán de hacerse de acuerdo a la metodología establecida por IATA y publicada en su última versión</w:t>
      </w:r>
      <w:r w:rsidR="00EC13FE" w:rsidRPr="00AD10EA">
        <w:rPr>
          <w:rFonts w:ascii="Arial" w:hAnsi="Arial" w:cs="Arial"/>
          <w:sz w:val="22"/>
        </w:rPr>
        <w:t xml:space="preserve"> del “Airport Development Reference Manual”</w:t>
      </w:r>
      <w:r w:rsidRPr="00AD10EA">
        <w:rPr>
          <w:rFonts w:ascii="Arial" w:hAnsi="Arial" w:cs="Arial"/>
          <w:sz w:val="22"/>
        </w:rPr>
        <w:t xml:space="preserve">, salvo que el OSITRAN haya aprobado alguna propuesta presentada por el </w:t>
      </w:r>
      <w:r w:rsidR="007126AF" w:rsidRPr="00AD10EA">
        <w:rPr>
          <w:rFonts w:ascii="Arial" w:hAnsi="Arial" w:cs="Arial"/>
          <w:sz w:val="22"/>
        </w:rPr>
        <w:t>CONCESIONARIO</w:t>
      </w:r>
      <w:r w:rsidRPr="00AD10EA">
        <w:rPr>
          <w:rFonts w:ascii="Arial" w:hAnsi="Arial" w:cs="Arial"/>
          <w:sz w:val="22"/>
        </w:rPr>
        <w:t>, acorde con el párrafo anterior.</w:t>
      </w:r>
      <w:r w:rsidR="00767075" w:rsidRPr="00AD10EA">
        <w:rPr>
          <w:rFonts w:ascii="Arial" w:hAnsi="Arial" w:cs="Arial"/>
          <w:sz w:val="22"/>
        </w:rPr>
        <w:t xml:space="preserve"> </w:t>
      </w:r>
      <w:r w:rsidRPr="00AD10EA">
        <w:rPr>
          <w:rFonts w:ascii="Arial" w:hAnsi="Arial" w:cs="Arial"/>
          <w:sz w:val="22"/>
        </w:rPr>
        <w:t xml:space="preserve">Para ambos casos, el </w:t>
      </w:r>
      <w:r w:rsidR="007126AF" w:rsidRPr="00AD10EA">
        <w:rPr>
          <w:rFonts w:ascii="Arial" w:hAnsi="Arial" w:cs="Arial"/>
          <w:sz w:val="22"/>
        </w:rPr>
        <w:t>CONCESIONARIO</w:t>
      </w:r>
      <w:r w:rsidRPr="00AD10EA">
        <w:rPr>
          <w:rFonts w:ascii="Arial" w:hAnsi="Arial" w:cs="Arial"/>
          <w:sz w:val="22"/>
        </w:rPr>
        <w:t xml:space="preserve"> deberá realizar dichas mediciones como mínimo de manera semestral, sometiendo los resultados a el OSITRAN en un plazo máximo de </w:t>
      </w:r>
      <w:r w:rsidR="000C13B5" w:rsidRPr="00AD10EA">
        <w:rPr>
          <w:rFonts w:ascii="Arial" w:hAnsi="Arial" w:cs="Arial"/>
          <w:sz w:val="22"/>
        </w:rPr>
        <w:t>siete (</w:t>
      </w:r>
      <w:r w:rsidRPr="00AD10EA">
        <w:rPr>
          <w:rFonts w:ascii="Arial" w:hAnsi="Arial" w:cs="Arial"/>
          <w:sz w:val="22"/>
        </w:rPr>
        <w:t>7</w:t>
      </w:r>
      <w:r w:rsidR="000C13B5" w:rsidRPr="00AD10EA">
        <w:rPr>
          <w:rFonts w:ascii="Arial" w:hAnsi="Arial" w:cs="Arial"/>
          <w:sz w:val="22"/>
        </w:rPr>
        <w:t>)</w:t>
      </w:r>
      <w:r w:rsidRPr="00AD10EA">
        <w:rPr>
          <w:rFonts w:ascii="Arial" w:hAnsi="Arial" w:cs="Arial"/>
          <w:sz w:val="22"/>
        </w:rPr>
        <w:t xml:space="preserve"> días útiles a partir de concluido la evaluación.</w:t>
      </w:r>
    </w:p>
    <w:p w:rsidR="00C459AD" w:rsidRPr="00AD10EA" w:rsidRDefault="00C459AD" w:rsidP="000B3C7F">
      <w:pPr>
        <w:pStyle w:val="Sangradetextonormal"/>
        <w:numPr>
          <w:ilvl w:val="0"/>
          <w:numId w:val="52"/>
        </w:numPr>
        <w:tabs>
          <w:tab w:val="clear" w:pos="1080"/>
        </w:tabs>
        <w:spacing w:before="0" w:after="120" w:line="240" w:lineRule="auto"/>
        <w:ind w:left="1260" w:hanging="540"/>
        <w:rPr>
          <w:rFonts w:ascii="Arial" w:hAnsi="Arial" w:cs="Arial"/>
          <w:sz w:val="22"/>
        </w:rPr>
      </w:pPr>
      <w:r w:rsidRPr="00AD10EA">
        <w:rPr>
          <w:rFonts w:ascii="Arial" w:hAnsi="Arial" w:cs="Arial"/>
          <w:sz w:val="22"/>
        </w:rPr>
        <w:t xml:space="preserve">Instalaciones mínimas requeridas </w:t>
      </w:r>
    </w:p>
    <w:p w:rsidR="00C459AD" w:rsidRPr="00AD10EA" w:rsidRDefault="00C9632C" w:rsidP="00852D61">
      <w:pPr>
        <w:pStyle w:val="Sangradetextonormal"/>
        <w:spacing w:before="0" w:after="120" w:line="240" w:lineRule="auto"/>
        <w:ind w:left="1260" w:hanging="36"/>
        <w:rPr>
          <w:rFonts w:ascii="Arial" w:hAnsi="Arial" w:cs="Arial"/>
          <w:sz w:val="22"/>
        </w:rPr>
      </w:pPr>
      <w:r w:rsidRPr="00AD10EA">
        <w:rPr>
          <w:rFonts w:ascii="Arial" w:hAnsi="Arial" w:cs="Arial"/>
          <w:sz w:val="22"/>
        </w:rPr>
        <w:t>E</w:t>
      </w:r>
      <w:r w:rsidR="00C459AD" w:rsidRPr="00AD10EA">
        <w:rPr>
          <w:rFonts w:ascii="Arial" w:hAnsi="Arial" w:cs="Arial"/>
          <w:sz w:val="22"/>
        </w:rPr>
        <w:t xml:space="preserve">l </w:t>
      </w:r>
      <w:r w:rsidR="007126AF" w:rsidRPr="00AD10EA">
        <w:rPr>
          <w:rFonts w:ascii="Arial" w:hAnsi="Arial" w:cs="Arial"/>
          <w:sz w:val="22"/>
        </w:rPr>
        <w:t>CONCESIONARIO</w:t>
      </w:r>
      <w:r w:rsidR="00852D61" w:rsidRPr="00AD10EA">
        <w:rPr>
          <w:rFonts w:ascii="Arial" w:hAnsi="Arial" w:cs="Arial"/>
          <w:sz w:val="22"/>
        </w:rPr>
        <w:t xml:space="preserve"> </w:t>
      </w:r>
      <w:r w:rsidR="00C459AD" w:rsidRPr="00AD10EA">
        <w:rPr>
          <w:rFonts w:ascii="Arial" w:hAnsi="Arial" w:cs="Arial"/>
          <w:sz w:val="22"/>
        </w:rPr>
        <w:t>deberá implementar ó mantener como mínimo las facilidades que se indican en e</w:t>
      </w:r>
      <w:r w:rsidRPr="00AD10EA">
        <w:rPr>
          <w:rFonts w:ascii="Arial" w:hAnsi="Arial" w:cs="Arial"/>
          <w:sz w:val="22"/>
        </w:rPr>
        <w:t>l Apéndice 1 del presente anexo.</w:t>
      </w:r>
    </w:p>
    <w:p w:rsidR="00C459AD" w:rsidRPr="00AD10EA" w:rsidRDefault="00C459AD" w:rsidP="000B3C7F">
      <w:pPr>
        <w:pStyle w:val="Sangradetextonormal"/>
        <w:numPr>
          <w:ilvl w:val="0"/>
          <w:numId w:val="52"/>
        </w:numPr>
        <w:tabs>
          <w:tab w:val="clear" w:pos="1080"/>
        </w:tabs>
        <w:spacing w:before="0" w:after="120" w:line="240" w:lineRule="auto"/>
        <w:ind w:left="1260" w:hanging="540"/>
        <w:rPr>
          <w:rFonts w:ascii="Arial" w:hAnsi="Arial" w:cs="Arial"/>
          <w:sz w:val="22"/>
        </w:rPr>
      </w:pPr>
      <w:r w:rsidRPr="00AD10EA">
        <w:rPr>
          <w:rFonts w:ascii="Arial" w:hAnsi="Arial" w:cs="Arial"/>
          <w:sz w:val="22"/>
        </w:rPr>
        <w:t>Criterios para el Diseño de Edificios del Terminal para Pasajeros</w:t>
      </w:r>
    </w:p>
    <w:p w:rsidR="00C459AD" w:rsidRPr="00AD10EA" w:rsidRDefault="00C459AD" w:rsidP="00852D61">
      <w:pPr>
        <w:spacing w:after="120"/>
        <w:ind w:left="1260" w:hanging="36"/>
        <w:jc w:val="both"/>
        <w:rPr>
          <w:rFonts w:ascii="Arial" w:hAnsi="Arial" w:cs="Arial"/>
          <w:sz w:val="22"/>
          <w:lang w:val="es-PE"/>
        </w:rPr>
      </w:pPr>
      <w:r w:rsidRPr="00AD10EA">
        <w:rPr>
          <w:rFonts w:ascii="Arial" w:hAnsi="Arial" w:cs="Arial"/>
          <w:sz w:val="22"/>
          <w:lang w:val="es-PE"/>
        </w:rPr>
        <w:t>Los edificios del terminal de pasajeros deberán ser diseñados y construidos ciñéndose a los siguientes criterios:</w:t>
      </w:r>
    </w:p>
    <w:p w:rsidR="00E255A5" w:rsidRPr="00AD10EA" w:rsidRDefault="00C459AD" w:rsidP="000B3C7F">
      <w:pPr>
        <w:numPr>
          <w:ilvl w:val="0"/>
          <w:numId w:val="53"/>
        </w:numPr>
        <w:tabs>
          <w:tab w:val="clear" w:pos="3816"/>
        </w:tabs>
        <w:spacing w:after="120"/>
        <w:ind w:left="1980" w:hanging="540"/>
        <w:jc w:val="both"/>
        <w:rPr>
          <w:rFonts w:ascii="Arial" w:hAnsi="Arial" w:cs="Arial"/>
          <w:sz w:val="22"/>
          <w:lang w:val="es-PE"/>
        </w:rPr>
      </w:pPr>
      <w:r w:rsidRPr="00AD10EA">
        <w:rPr>
          <w:rFonts w:ascii="Arial" w:hAnsi="Arial" w:cs="Arial"/>
          <w:sz w:val="22"/>
          <w:lang w:val="es-PE"/>
        </w:rPr>
        <w:t xml:space="preserve">Distancias máximas de </w:t>
      </w:r>
      <w:smartTag w:uri="urn:schemas-microsoft-com:office:smarttags" w:element="metricconverter">
        <w:smartTagPr>
          <w:attr w:name="ProductID" w:val="500 m"/>
        </w:smartTagPr>
        <w:r w:rsidR="00E255A5" w:rsidRPr="00AD10EA">
          <w:rPr>
            <w:rFonts w:ascii="Arial" w:hAnsi="Arial" w:cs="Arial"/>
            <w:sz w:val="22"/>
            <w:lang w:val="es-PE"/>
          </w:rPr>
          <w:t xml:space="preserve">500 </w:t>
        </w:r>
        <w:r w:rsidRPr="00AD10EA">
          <w:rPr>
            <w:rFonts w:ascii="Arial" w:hAnsi="Arial" w:cs="Arial"/>
            <w:sz w:val="22"/>
            <w:lang w:val="es-PE"/>
          </w:rPr>
          <w:t>m</w:t>
        </w:r>
      </w:smartTag>
      <w:r w:rsidRPr="00AD10EA">
        <w:rPr>
          <w:rFonts w:ascii="Arial" w:hAnsi="Arial" w:cs="Arial"/>
          <w:sz w:val="22"/>
          <w:lang w:val="es-PE"/>
        </w:rPr>
        <w:t>. desde la vereda frontal hasta las salas de embarque y desembarque y viceversa</w:t>
      </w:r>
      <w:r w:rsidR="00EC13FE" w:rsidRPr="00AD10EA">
        <w:rPr>
          <w:rFonts w:ascii="Arial" w:hAnsi="Arial" w:cs="Arial"/>
          <w:sz w:val="22"/>
          <w:lang w:val="es-PE"/>
        </w:rPr>
        <w:t>.</w:t>
      </w:r>
      <w:r w:rsidR="00E255A5" w:rsidRPr="00AD10EA">
        <w:rPr>
          <w:rFonts w:ascii="Arial" w:hAnsi="Arial" w:cs="Arial"/>
          <w:sz w:val="22"/>
          <w:lang w:val="es-PE"/>
        </w:rPr>
        <w:t xml:space="preserve"> Para distancias mayores, se deberá instalar pasadizos mecánicos.</w:t>
      </w:r>
    </w:p>
    <w:p w:rsidR="00E255A5" w:rsidRPr="00AD10EA" w:rsidRDefault="00E255A5" w:rsidP="000B3C7F">
      <w:pPr>
        <w:numPr>
          <w:ilvl w:val="0"/>
          <w:numId w:val="53"/>
        </w:numPr>
        <w:tabs>
          <w:tab w:val="clear" w:pos="3816"/>
        </w:tabs>
        <w:spacing w:after="120"/>
        <w:ind w:left="1980" w:hanging="540"/>
        <w:jc w:val="both"/>
        <w:rPr>
          <w:rFonts w:ascii="Arial" w:hAnsi="Arial" w:cs="Arial"/>
          <w:sz w:val="22"/>
          <w:lang w:val="es-PE"/>
        </w:rPr>
      </w:pPr>
      <w:r w:rsidRPr="00AD10EA">
        <w:rPr>
          <w:rFonts w:ascii="Arial" w:hAnsi="Arial" w:cs="Arial"/>
          <w:sz w:val="22"/>
          <w:lang w:val="es-PE"/>
        </w:rPr>
        <w:t xml:space="preserve">Distancias máximas entre las principales áreas funcionales del edificio terminal de pasajeros (check-in, control de seguridad, migraciones salida, salas de embarque, migraciones llegada, salas de recojo de equipaje y hall de llegadas) será de </w:t>
      </w:r>
      <w:smartTag w:uri="urn:schemas-microsoft-com:office:smarttags" w:element="metricconverter">
        <w:smartTagPr>
          <w:attr w:name="ProductID" w:val="300 m"/>
        </w:smartTagPr>
        <w:r w:rsidRPr="00AD10EA">
          <w:rPr>
            <w:rFonts w:ascii="Arial" w:hAnsi="Arial" w:cs="Arial"/>
            <w:sz w:val="22"/>
            <w:lang w:val="es-PE"/>
          </w:rPr>
          <w:t>300 m</w:t>
        </w:r>
      </w:smartTag>
      <w:r w:rsidRPr="00AD10EA">
        <w:rPr>
          <w:rFonts w:ascii="Arial" w:hAnsi="Arial" w:cs="Arial"/>
          <w:sz w:val="22"/>
          <w:lang w:val="es-PE"/>
        </w:rPr>
        <w:t>. Para distancias mayores, se deberá instalar pasadizos mecánicos.</w:t>
      </w:r>
    </w:p>
    <w:p w:rsidR="00C459AD" w:rsidRPr="00AD10EA" w:rsidRDefault="00C459AD" w:rsidP="000B3C7F">
      <w:pPr>
        <w:numPr>
          <w:ilvl w:val="0"/>
          <w:numId w:val="53"/>
        </w:numPr>
        <w:tabs>
          <w:tab w:val="clear" w:pos="3816"/>
        </w:tabs>
        <w:spacing w:after="120"/>
        <w:ind w:left="1980" w:hanging="540"/>
        <w:jc w:val="both"/>
        <w:rPr>
          <w:rFonts w:ascii="Arial" w:hAnsi="Arial" w:cs="Arial"/>
          <w:sz w:val="22"/>
          <w:lang w:val="es-PE"/>
        </w:rPr>
      </w:pPr>
      <w:r w:rsidRPr="00AD10EA">
        <w:rPr>
          <w:rFonts w:ascii="Arial" w:hAnsi="Arial" w:cs="Arial"/>
          <w:sz w:val="22"/>
          <w:lang w:val="es-PE"/>
        </w:rPr>
        <w:t>Proporcionar impactos de construcción mínimos en las actuales operaciones cuando se esté definiendo el desarrollo gradual por etapa para las mejoras en las instalaciones del Aeropuerto</w:t>
      </w:r>
    </w:p>
    <w:p w:rsidR="00C459AD" w:rsidRPr="00AD10EA" w:rsidRDefault="00C459AD" w:rsidP="000B3C7F">
      <w:pPr>
        <w:numPr>
          <w:ilvl w:val="0"/>
          <w:numId w:val="53"/>
        </w:numPr>
        <w:tabs>
          <w:tab w:val="clear" w:pos="3816"/>
        </w:tabs>
        <w:spacing w:after="120"/>
        <w:ind w:left="1980" w:hanging="540"/>
        <w:jc w:val="both"/>
        <w:rPr>
          <w:rFonts w:ascii="Arial" w:hAnsi="Arial" w:cs="Arial"/>
          <w:sz w:val="22"/>
          <w:lang w:val="es-PE"/>
        </w:rPr>
      </w:pPr>
      <w:r w:rsidRPr="00AD10EA">
        <w:rPr>
          <w:rFonts w:ascii="Arial" w:hAnsi="Arial" w:cs="Arial"/>
          <w:sz w:val="22"/>
          <w:lang w:val="es-PE"/>
        </w:rPr>
        <w:t>Mejorar y modernizar las operaciones de procesamiento de pasajeros mientras se mantiene y mejora medidas de seguridad efectivas para la inspección de pasajeros</w:t>
      </w:r>
    </w:p>
    <w:p w:rsidR="00C459AD" w:rsidRPr="00AD10EA" w:rsidRDefault="00C459AD" w:rsidP="000B3C7F">
      <w:pPr>
        <w:numPr>
          <w:ilvl w:val="0"/>
          <w:numId w:val="53"/>
        </w:numPr>
        <w:tabs>
          <w:tab w:val="clear" w:pos="3816"/>
        </w:tabs>
        <w:spacing w:after="120"/>
        <w:ind w:left="1980" w:hanging="540"/>
        <w:jc w:val="both"/>
        <w:rPr>
          <w:rFonts w:ascii="Arial" w:hAnsi="Arial" w:cs="Arial"/>
          <w:sz w:val="22"/>
          <w:lang w:val="es-PE"/>
        </w:rPr>
      </w:pPr>
      <w:r w:rsidRPr="00AD10EA">
        <w:rPr>
          <w:rFonts w:ascii="Arial" w:hAnsi="Arial" w:cs="Arial"/>
          <w:sz w:val="22"/>
          <w:lang w:val="es-PE"/>
        </w:rPr>
        <w:t xml:space="preserve">Seguir las normas mínimas operacionales de </w:t>
      </w:r>
      <w:smartTag w:uri="urn:schemas-microsoft-com:office:smarttags" w:element="PersonName">
        <w:smartTagPr>
          <w:attr w:name="ProductID" w:val="la OACI"/>
        </w:smartTagPr>
        <w:r w:rsidRPr="00AD10EA">
          <w:rPr>
            <w:rFonts w:ascii="Arial" w:hAnsi="Arial" w:cs="Arial"/>
            <w:sz w:val="22"/>
            <w:lang w:val="es-PE"/>
          </w:rPr>
          <w:t>la OACI</w:t>
        </w:r>
      </w:smartTag>
      <w:r w:rsidRPr="00AD10EA">
        <w:rPr>
          <w:rFonts w:ascii="Arial" w:hAnsi="Arial" w:cs="Arial"/>
          <w:sz w:val="22"/>
          <w:lang w:val="es-PE"/>
        </w:rPr>
        <w:t xml:space="preserve"> según se describen en sus </w:t>
      </w:r>
      <w:r w:rsidR="00AB6FD6" w:rsidRPr="00AD10EA">
        <w:rPr>
          <w:rFonts w:ascii="Arial" w:hAnsi="Arial" w:cs="Arial"/>
          <w:sz w:val="22"/>
          <w:lang w:val="es-PE"/>
        </w:rPr>
        <w:t>anexos N° 9, 14 y 17, entre otros anexos y documentos publicados que guarden relación con la operación aeroportuaria.</w:t>
      </w:r>
    </w:p>
    <w:p w:rsidR="00C459AD" w:rsidRPr="00AD10EA" w:rsidRDefault="00C459AD" w:rsidP="000B3C7F">
      <w:pPr>
        <w:numPr>
          <w:ilvl w:val="0"/>
          <w:numId w:val="53"/>
        </w:numPr>
        <w:tabs>
          <w:tab w:val="clear" w:pos="3816"/>
        </w:tabs>
        <w:spacing w:after="120"/>
        <w:ind w:left="1980" w:hanging="540"/>
        <w:jc w:val="both"/>
        <w:rPr>
          <w:rFonts w:ascii="Arial" w:hAnsi="Arial" w:cs="Arial"/>
          <w:sz w:val="22"/>
          <w:lang w:val="es-PE"/>
        </w:rPr>
      </w:pPr>
      <w:r w:rsidRPr="00AD10EA">
        <w:rPr>
          <w:rFonts w:ascii="Arial" w:hAnsi="Arial" w:cs="Arial"/>
          <w:sz w:val="22"/>
          <w:lang w:val="es-PE"/>
        </w:rPr>
        <w:t>Diseñar las instalaciones exteriores e interiores de la terminal en tal forma que brinden al público viajero una primera impresión positiva del “Perú Moderno” que perdure en el visitante</w:t>
      </w:r>
    </w:p>
    <w:p w:rsidR="00C459AD" w:rsidRPr="00AD10EA" w:rsidRDefault="00C459AD" w:rsidP="000B3C7F">
      <w:pPr>
        <w:numPr>
          <w:ilvl w:val="1"/>
          <w:numId w:val="56"/>
        </w:numPr>
        <w:tabs>
          <w:tab w:val="clear" w:pos="360"/>
        </w:tabs>
        <w:spacing w:after="120"/>
        <w:ind w:left="720" w:hanging="720"/>
        <w:jc w:val="both"/>
        <w:rPr>
          <w:rFonts w:ascii="Arial" w:hAnsi="Arial" w:cs="Arial"/>
          <w:sz w:val="22"/>
          <w:u w:val="single"/>
          <w:lang w:val="es-PE"/>
        </w:rPr>
      </w:pPr>
      <w:r w:rsidRPr="00AD10EA">
        <w:rPr>
          <w:rFonts w:ascii="Arial" w:hAnsi="Arial" w:cs="Arial"/>
          <w:sz w:val="22"/>
          <w:u w:val="single"/>
          <w:lang w:val="es-PE"/>
        </w:rPr>
        <w:t xml:space="preserve">Normas para los ambientes </w:t>
      </w:r>
      <w:r w:rsidR="00C66673" w:rsidRPr="00AD10EA">
        <w:rPr>
          <w:rFonts w:ascii="Arial" w:hAnsi="Arial" w:cs="Arial"/>
          <w:sz w:val="22"/>
          <w:u w:val="single"/>
          <w:lang w:val="es-PE"/>
        </w:rPr>
        <w:t>de la terminal</w:t>
      </w:r>
    </w:p>
    <w:p w:rsidR="00C459AD" w:rsidRPr="00AD10EA" w:rsidRDefault="00C459AD" w:rsidP="00852D61">
      <w:pPr>
        <w:pStyle w:val="Sangradetextonormal"/>
        <w:numPr>
          <w:ilvl w:val="0"/>
          <w:numId w:val="58"/>
        </w:numPr>
        <w:spacing w:before="0" w:after="120" w:line="240" w:lineRule="auto"/>
        <w:rPr>
          <w:rFonts w:ascii="Arial" w:hAnsi="Arial" w:cs="Arial"/>
          <w:sz w:val="22"/>
        </w:rPr>
      </w:pPr>
      <w:r w:rsidRPr="00AD10EA">
        <w:rPr>
          <w:rFonts w:ascii="Arial" w:hAnsi="Arial" w:cs="Arial"/>
          <w:sz w:val="22"/>
        </w:rPr>
        <w:t xml:space="preserve">Instalaciones para el estacionamiento de vehículos: </w:t>
      </w:r>
    </w:p>
    <w:p w:rsidR="00C459AD" w:rsidRPr="00AD10EA" w:rsidRDefault="00C459AD" w:rsidP="00852D61">
      <w:pPr>
        <w:spacing w:after="120"/>
        <w:ind w:left="1080"/>
        <w:jc w:val="both"/>
        <w:rPr>
          <w:rFonts w:ascii="Arial" w:hAnsi="Arial" w:cs="Arial"/>
          <w:sz w:val="22"/>
          <w:lang w:val="es-PE"/>
        </w:rPr>
      </w:pPr>
      <w:r w:rsidRPr="00AD10EA">
        <w:rPr>
          <w:rFonts w:ascii="Arial" w:hAnsi="Arial" w:cs="Arial"/>
          <w:sz w:val="22"/>
          <w:lang w:val="es-PE"/>
        </w:rPr>
        <w:t xml:space="preserve">El diseño para el estacionamiento de vehículos de los </w:t>
      </w:r>
      <w:r w:rsidR="00852D61" w:rsidRPr="00AD10EA">
        <w:rPr>
          <w:rFonts w:ascii="Arial" w:hAnsi="Arial" w:cs="Arial"/>
          <w:sz w:val="22"/>
          <w:lang w:val="es-PE"/>
        </w:rPr>
        <w:t>Usuarios</w:t>
      </w:r>
      <w:r w:rsidRPr="00AD10EA">
        <w:rPr>
          <w:rFonts w:ascii="Arial" w:hAnsi="Arial" w:cs="Arial"/>
          <w:sz w:val="22"/>
          <w:lang w:val="es-PE"/>
        </w:rPr>
        <w:t xml:space="preserve"> del </w:t>
      </w:r>
      <w:r w:rsidR="00852D61" w:rsidRPr="00AD10EA">
        <w:rPr>
          <w:rFonts w:ascii="Arial" w:hAnsi="Arial" w:cs="Arial"/>
          <w:sz w:val="22"/>
          <w:lang w:val="es-PE"/>
        </w:rPr>
        <w:t>A</w:t>
      </w:r>
      <w:r w:rsidRPr="00AD10EA">
        <w:rPr>
          <w:rFonts w:ascii="Arial" w:hAnsi="Arial" w:cs="Arial"/>
          <w:sz w:val="22"/>
          <w:lang w:val="es-PE"/>
        </w:rPr>
        <w:t xml:space="preserve">eropuerto, los cuales incluyen pasajeros, familiares y visitantes, trabajadores, </w:t>
      </w:r>
      <w:r w:rsidR="00767075" w:rsidRPr="00AD10EA">
        <w:rPr>
          <w:rFonts w:ascii="Arial" w:hAnsi="Arial" w:cs="Arial"/>
          <w:sz w:val="22"/>
          <w:lang w:val="es-PE"/>
        </w:rPr>
        <w:t xml:space="preserve">concesionarios </w:t>
      </w:r>
      <w:r w:rsidRPr="00AD10EA">
        <w:rPr>
          <w:rFonts w:ascii="Arial" w:hAnsi="Arial" w:cs="Arial"/>
          <w:sz w:val="22"/>
          <w:lang w:val="es-PE"/>
        </w:rPr>
        <w:t>y servicios de reparto, deberá incluir zonas de parqueo designad</w:t>
      </w:r>
      <w:r w:rsidR="005E0CAB" w:rsidRPr="00AD10EA">
        <w:rPr>
          <w:rFonts w:ascii="Arial" w:hAnsi="Arial" w:cs="Arial"/>
          <w:sz w:val="22"/>
          <w:lang w:val="es-PE"/>
        </w:rPr>
        <w:t>a</w:t>
      </w:r>
      <w:r w:rsidRPr="00AD10EA">
        <w:rPr>
          <w:rFonts w:ascii="Arial" w:hAnsi="Arial" w:cs="Arial"/>
          <w:sz w:val="22"/>
          <w:lang w:val="es-PE"/>
        </w:rPr>
        <w:t>s al parqueo de largo y corto plazo</w:t>
      </w:r>
      <w:r w:rsidR="009263E8">
        <w:rPr>
          <w:rFonts w:ascii="Arial" w:hAnsi="Arial" w:cs="Arial"/>
          <w:sz w:val="22"/>
          <w:lang w:val="es-PE"/>
        </w:rPr>
        <w:t>, debiendo considerar obligatoriamente espacios de parqueo para usuarios con necesidades especiales y las respectivas normas de accesibilidad</w:t>
      </w:r>
      <w:r w:rsidRPr="00AD10EA">
        <w:rPr>
          <w:rFonts w:ascii="Arial" w:hAnsi="Arial" w:cs="Arial"/>
          <w:sz w:val="22"/>
          <w:lang w:val="es-PE"/>
        </w:rPr>
        <w:t xml:space="preserve">. Asimismo, ambas zonas de parqueo deberán ser diseñadas con el objetivo de acomodar satisfactoriamente al tráfico de vehículos que ingresan al </w:t>
      </w:r>
      <w:r w:rsidR="009A0B8C" w:rsidRPr="00AD10EA">
        <w:rPr>
          <w:rFonts w:ascii="Arial" w:hAnsi="Arial" w:cs="Arial"/>
          <w:sz w:val="22"/>
          <w:lang w:val="es-PE"/>
        </w:rPr>
        <w:t>A</w:t>
      </w:r>
      <w:r w:rsidRPr="00AD10EA">
        <w:rPr>
          <w:rFonts w:ascii="Arial" w:hAnsi="Arial" w:cs="Arial"/>
          <w:sz w:val="22"/>
          <w:lang w:val="es-PE"/>
        </w:rPr>
        <w:t>eropuerto, evitando así la congestión de tráfico en la zona de ingreso a la terminal.</w:t>
      </w:r>
    </w:p>
    <w:p w:rsidR="00C459AD" w:rsidRPr="00AD10EA" w:rsidRDefault="00C459AD" w:rsidP="00A90FED">
      <w:pPr>
        <w:spacing w:after="120"/>
        <w:ind w:left="1080"/>
        <w:jc w:val="both"/>
        <w:rPr>
          <w:rFonts w:ascii="Arial" w:hAnsi="Arial" w:cs="Arial"/>
          <w:sz w:val="22"/>
          <w:lang w:val="es-PE"/>
        </w:rPr>
      </w:pPr>
      <w:r w:rsidRPr="00AD10EA">
        <w:rPr>
          <w:rFonts w:ascii="Arial" w:hAnsi="Arial" w:cs="Arial"/>
          <w:sz w:val="22"/>
          <w:lang w:val="es-PE"/>
        </w:rPr>
        <w:t>Se deberá proporcionar una adecuada señalización e iluminación a los usuarios de la zona de parqueo.</w:t>
      </w:r>
    </w:p>
    <w:p w:rsidR="00C459AD" w:rsidRPr="00AD10EA" w:rsidRDefault="00C459AD" w:rsidP="00A90FED">
      <w:pPr>
        <w:spacing w:after="120"/>
        <w:ind w:left="720" w:firstLine="720"/>
        <w:jc w:val="both"/>
        <w:rPr>
          <w:rFonts w:ascii="Arial" w:hAnsi="Arial" w:cs="Arial"/>
          <w:sz w:val="22"/>
          <w:lang w:val="es-PE"/>
        </w:rPr>
      </w:pPr>
      <w:r w:rsidRPr="00AD10EA">
        <w:rPr>
          <w:rFonts w:ascii="Arial" w:hAnsi="Arial" w:cs="Arial"/>
          <w:sz w:val="22"/>
          <w:lang w:val="es-PE"/>
        </w:rPr>
        <w:t>Pistas:</w:t>
      </w:r>
    </w:p>
    <w:p w:rsidR="00C459AD" w:rsidRPr="00AD10EA" w:rsidRDefault="00C459AD" w:rsidP="000B3C7F">
      <w:pPr>
        <w:numPr>
          <w:ilvl w:val="0"/>
          <w:numId w:val="54"/>
        </w:numPr>
        <w:tabs>
          <w:tab w:val="clear" w:pos="4308"/>
        </w:tabs>
        <w:spacing w:after="120"/>
        <w:ind w:left="2700" w:hanging="540"/>
        <w:jc w:val="both"/>
        <w:rPr>
          <w:rFonts w:ascii="Arial" w:hAnsi="Arial" w:cs="Arial"/>
          <w:sz w:val="22"/>
          <w:lang w:val="es-PE"/>
        </w:rPr>
      </w:pPr>
      <w:r w:rsidRPr="00AD10EA">
        <w:rPr>
          <w:rFonts w:ascii="Arial" w:hAnsi="Arial" w:cs="Arial"/>
          <w:sz w:val="22"/>
          <w:lang w:val="es-PE"/>
        </w:rPr>
        <w:t>Se deberá proporcionar una separación física entre las pistas de vehículos públicos y los de servicio</w:t>
      </w:r>
    </w:p>
    <w:p w:rsidR="00C459AD" w:rsidRPr="00AD10EA" w:rsidRDefault="00C459AD" w:rsidP="000B3C7F">
      <w:pPr>
        <w:numPr>
          <w:ilvl w:val="0"/>
          <w:numId w:val="54"/>
        </w:numPr>
        <w:tabs>
          <w:tab w:val="clear" w:pos="4308"/>
        </w:tabs>
        <w:spacing w:after="120"/>
        <w:ind w:left="2700" w:hanging="540"/>
        <w:jc w:val="both"/>
        <w:rPr>
          <w:rFonts w:ascii="Arial" w:hAnsi="Arial" w:cs="Arial"/>
          <w:sz w:val="22"/>
          <w:lang w:val="es-PE"/>
        </w:rPr>
      </w:pPr>
      <w:r w:rsidRPr="00AD10EA">
        <w:rPr>
          <w:rFonts w:ascii="Arial" w:hAnsi="Arial" w:cs="Arial"/>
          <w:sz w:val="22"/>
          <w:lang w:val="es-PE"/>
        </w:rPr>
        <w:t>Las pistas de servicio deberán ser planificadas para mantener a los vehículos de servicio fuera de las áreas seguras de la plataforma de estacionamiento para aeronaves</w:t>
      </w:r>
    </w:p>
    <w:p w:rsidR="00C459AD" w:rsidRPr="00AD10EA" w:rsidRDefault="00C459AD" w:rsidP="000B3C7F">
      <w:pPr>
        <w:numPr>
          <w:ilvl w:val="0"/>
          <w:numId w:val="54"/>
        </w:numPr>
        <w:tabs>
          <w:tab w:val="clear" w:pos="4308"/>
        </w:tabs>
        <w:spacing w:after="120"/>
        <w:ind w:left="2700" w:hanging="540"/>
        <w:jc w:val="both"/>
        <w:rPr>
          <w:rFonts w:ascii="Arial" w:hAnsi="Arial" w:cs="Arial"/>
          <w:sz w:val="22"/>
          <w:lang w:val="es-PE"/>
        </w:rPr>
      </w:pPr>
      <w:r w:rsidRPr="00AD10EA">
        <w:rPr>
          <w:rFonts w:ascii="Arial" w:hAnsi="Arial" w:cs="Arial"/>
          <w:sz w:val="22"/>
          <w:lang w:val="es-PE"/>
        </w:rPr>
        <w:t>Se deben planificar las pistas de modo que se genere un mínimo de tránsito cruzado</w:t>
      </w:r>
    </w:p>
    <w:p w:rsidR="00C459AD" w:rsidRPr="00AD10EA" w:rsidRDefault="00C459AD" w:rsidP="000B3C7F">
      <w:pPr>
        <w:numPr>
          <w:ilvl w:val="0"/>
          <w:numId w:val="54"/>
        </w:numPr>
        <w:tabs>
          <w:tab w:val="clear" w:pos="4308"/>
        </w:tabs>
        <w:spacing w:after="120"/>
        <w:ind w:left="2700" w:hanging="540"/>
        <w:jc w:val="both"/>
        <w:rPr>
          <w:rFonts w:ascii="Arial" w:hAnsi="Arial" w:cs="Arial"/>
          <w:sz w:val="22"/>
          <w:lang w:val="es-PE"/>
        </w:rPr>
      </w:pPr>
      <w:r w:rsidRPr="00AD10EA">
        <w:rPr>
          <w:rFonts w:ascii="Arial" w:hAnsi="Arial" w:cs="Arial"/>
          <w:sz w:val="22"/>
          <w:lang w:val="es-PE"/>
        </w:rPr>
        <w:t>La circulación del tránsito de llegadas y salidas debe estar físicamente separada</w:t>
      </w:r>
    </w:p>
    <w:p w:rsidR="00C459AD" w:rsidRPr="00AD10EA" w:rsidRDefault="00C459AD" w:rsidP="00C459AD">
      <w:pPr>
        <w:pStyle w:val="Sangradetextonormal"/>
        <w:numPr>
          <w:ilvl w:val="0"/>
          <w:numId w:val="58"/>
        </w:numPr>
        <w:spacing w:before="0" w:after="120" w:line="240" w:lineRule="auto"/>
        <w:rPr>
          <w:rFonts w:ascii="Arial" w:hAnsi="Arial" w:cs="Arial"/>
          <w:sz w:val="22"/>
        </w:rPr>
      </w:pPr>
      <w:r w:rsidRPr="00AD10EA">
        <w:rPr>
          <w:rFonts w:ascii="Arial" w:hAnsi="Arial" w:cs="Arial"/>
          <w:sz w:val="22"/>
        </w:rPr>
        <w:t>Mantenimiento del Equipo que Presta Servicio en Tierra (GSE)</w:t>
      </w:r>
    </w:p>
    <w:p w:rsidR="00C459AD" w:rsidRPr="00AD10EA" w:rsidRDefault="00C459AD" w:rsidP="00A90FED">
      <w:pPr>
        <w:spacing w:after="120"/>
        <w:ind w:left="1080"/>
        <w:jc w:val="both"/>
        <w:rPr>
          <w:rFonts w:ascii="Arial" w:hAnsi="Arial" w:cs="Arial"/>
          <w:sz w:val="22"/>
          <w:lang w:val="es-PE"/>
        </w:rPr>
      </w:pPr>
      <w:r w:rsidRPr="00AD10EA">
        <w:rPr>
          <w:rFonts w:ascii="Arial" w:hAnsi="Arial" w:cs="Arial"/>
          <w:sz w:val="22"/>
          <w:lang w:val="es-PE"/>
        </w:rPr>
        <w:t xml:space="preserve">Nivel de reparación requerido: “E” (de acuerdo con </w:t>
      </w:r>
      <w:smartTag w:uri="urn:schemas-microsoft-com:office:smarttags" w:element="PersonName">
        <w:smartTagPr>
          <w:attr w:name="ProductID" w:val="la FAA"/>
        </w:smartTagPr>
        <w:r w:rsidRPr="00AD10EA">
          <w:rPr>
            <w:rFonts w:ascii="Arial" w:hAnsi="Arial" w:cs="Arial"/>
            <w:sz w:val="22"/>
            <w:lang w:val="es-PE"/>
          </w:rPr>
          <w:t>la FAA</w:t>
        </w:r>
      </w:smartTag>
      <w:r w:rsidRPr="00AD10EA">
        <w:rPr>
          <w:rFonts w:ascii="Arial" w:hAnsi="Arial" w:cs="Arial"/>
          <w:sz w:val="22"/>
          <w:lang w:val="es-PE"/>
        </w:rPr>
        <w:t>)</w:t>
      </w:r>
    </w:p>
    <w:p w:rsidR="00C459AD" w:rsidRPr="00AD10EA" w:rsidRDefault="00C459AD" w:rsidP="00C459AD">
      <w:pPr>
        <w:pStyle w:val="Sangradetextonormal"/>
        <w:numPr>
          <w:ilvl w:val="0"/>
          <w:numId w:val="58"/>
        </w:numPr>
        <w:spacing w:before="0" w:after="120" w:line="240" w:lineRule="auto"/>
        <w:rPr>
          <w:rFonts w:ascii="Arial" w:hAnsi="Arial" w:cs="Arial"/>
          <w:sz w:val="22"/>
        </w:rPr>
      </w:pPr>
      <w:r w:rsidRPr="00AD10EA">
        <w:rPr>
          <w:rFonts w:ascii="Arial" w:hAnsi="Arial" w:cs="Arial"/>
          <w:sz w:val="22"/>
        </w:rPr>
        <w:t xml:space="preserve">Estaciones para Rescate y Servicio Contra Incendios del Aeropuerto </w:t>
      </w:r>
    </w:p>
    <w:p w:rsidR="00C459AD" w:rsidRPr="00AD10EA" w:rsidRDefault="00C459AD" w:rsidP="00A90FED">
      <w:pPr>
        <w:spacing w:after="120"/>
        <w:ind w:left="1080"/>
        <w:jc w:val="both"/>
        <w:rPr>
          <w:rFonts w:ascii="Arial" w:hAnsi="Arial" w:cs="Arial"/>
          <w:sz w:val="22"/>
          <w:lang w:val="es-PE"/>
        </w:rPr>
      </w:pPr>
      <w:r w:rsidRPr="00AD10EA">
        <w:rPr>
          <w:rFonts w:ascii="Arial" w:hAnsi="Arial" w:cs="Arial"/>
          <w:sz w:val="22"/>
          <w:lang w:val="es-PE"/>
        </w:rPr>
        <w:t xml:space="preserve">Cantidad mínima de equipo de protección contra incendios según lo requiere </w:t>
      </w:r>
      <w:smartTag w:uri="urn:schemas-microsoft-com:office:smarttags" w:element="PersonName">
        <w:smartTagPr>
          <w:attr w:name="ProductID" w:val="la Norma T￩cnica"/>
        </w:smartTagPr>
        <w:r w:rsidRPr="00AD10EA">
          <w:rPr>
            <w:rFonts w:ascii="Arial" w:hAnsi="Arial" w:cs="Arial"/>
            <w:sz w:val="22"/>
            <w:lang w:val="es-PE"/>
          </w:rPr>
          <w:t xml:space="preserve">la </w:t>
        </w:r>
        <w:r w:rsidR="00AB6FD6" w:rsidRPr="00AD10EA">
          <w:rPr>
            <w:rFonts w:ascii="Arial" w:hAnsi="Arial" w:cs="Arial"/>
            <w:sz w:val="22"/>
            <w:lang w:val="es-PE"/>
          </w:rPr>
          <w:t>Norma Técnica</w:t>
        </w:r>
      </w:smartTag>
      <w:r w:rsidR="00AB6FD6" w:rsidRPr="00AD10EA">
        <w:rPr>
          <w:rFonts w:ascii="Arial" w:hAnsi="Arial" w:cs="Arial"/>
          <w:sz w:val="22"/>
          <w:lang w:val="es-PE"/>
        </w:rPr>
        <w:t xml:space="preserve"> Complementaria NTC-AVSEC-003-2008 emitida por </w:t>
      </w:r>
      <w:smartTag w:uri="urn:schemas-microsoft-com:office:smarttags" w:element="PersonName">
        <w:smartTagPr>
          <w:attr w:name="ProductID" w:val="la DGAC"/>
        </w:smartTagPr>
        <w:r w:rsidR="00AB6FD6" w:rsidRPr="00AD10EA">
          <w:rPr>
            <w:rFonts w:ascii="Arial" w:hAnsi="Arial" w:cs="Arial"/>
            <w:sz w:val="22"/>
            <w:lang w:val="es-PE"/>
          </w:rPr>
          <w:t>la DGAC</w:t>
        </w:r>
      </w:smartTag>
      <w:r w:rsidR="00AB6FD6" w:rsidRPr="00AD10EA">
        <w:rPr>
          <w:rFonts w:ascii="Arial" w:hAnsi="Arial" w:cs="Arial"/>
          <w:sz w:val="22"/>
          <w:lang w:val="es-PE"/>
        </w:rPr>
        <w:t xml:space="preserve"> o normativa que la reemplaze o complemente</w:t>
      </w:r>
      <w:r w:rsidRPr="00AD10EA">
        <w:rPr>
          <w:rFonts w:ascii="Arial" w:hAnsi="Arial" w:cs="Arial"/>
          <w:sz w:val="22"/>
          <w:lang w:val="es-PE"/>
        </w:rPr>
        <w:t>.</w:t>
      </w:r>
    </w:p>
    <w:p w:rsidR="00D15BEE" w:rsidRPr="00AD10EA" w:rsidRDefault="00D15BEE" w:rsidP="00A90FED">
      <w:pPr>
        <w:spacing w:after="120"/>
        <w:ind w:left="1080"/>
        <w:jc w:val="both"/>
        <w:rPr>
          <w:rFonts w:ascii="Arial" w:hAnsi="Arial" w:cs="Arial"/>
          <w:sz w:val="22"/>
          <w:lang w:val="es-PE"/>
        </w:rPr>
      </w:pPr>
    </w:p>
    <w:p w:rsidR="00C459AD" w:rsidRPr="00AD10EA" w:rsidRDefault="00C459AD" w:rsidP="00C459AD">
      <w:pPr>
        <w:pStyle w:val="Sangra2detindependiente"/>
        <w:numPr>
          <w:ilvl w:val="0"/>
          <w:numId w:val="50"/>
        </w:numPr>
        <w:spacing w:before="0" w:after="120" w:line="240" w:lineRule="auto"/>
        <w:rPr>
          <w:rFonts w:ascii="Arial" w:hAnsi="Arial" w:cs="Arial"/>
          <w:b/>
          <w:bCs/>
          <w:sz w:val="22"/>
        </w:rPr>
      </w:pPr>
      <w:r w:rsidRPr="00AD10EA">
        <w:rPr>
          <w:rFonts w:ascii="Arial" w:hAnsi="Arial" w:cs="Arial"/>
          <w:b/>
          <w:bCs/>
          <w:sz w:val="22"/>
        </w:rPr>
        <w:t xml:space="preserve">Gestión de Calidad </w:t>
      </w:r>
    </w:p>
    <w:p w:rsidR="00E1147B" w:rsidRDefault="00C459AD" w:rsidP="00C459AD">
      <w:pPr>
        <w:pStyle w:val="Sangra2detindependiente"/>
        <w:spacing w:before="0" w:after="120" w:line="240" w:lineRule="auto"/>
        <w:ind w:left="357"/>
        <w:rPr>
          <w:rFonts w:ascii="Arial" w:hAnsi="Arial" w:cs="Arial"/>
          <w:snapToGrid/>
          <w:sz w:val="22"/>
          <w:szCs w:val="24"/>
        </w:rPr>
      </w:pPr>
      <w:r w:rsidRPr="00AD10EA">
        <w:rPr>
          <w:rFonts w:ascii="Arial" w:hAnsi="Arial" w:cs="Arial"/>
          <w:snapToGrid/>
          <w:sz w:val="22"/>
          <w:szCs w:val="24"/>
        </w:rPr>
        <w:t xml:space="preserve">Sin perjuicio de los Estándares Básicos a los que hace referencia en el presente Contrato, el </w:t>
      </w:r>
      <w:r w:rsidR="007126AF" w:rsidRPr="00AD10EA">
        <w:rPr>
          <w:rFonts w:ascii="Arial" w:hAnsi="Arial" w:cs="Arial"/>
          <w:snapToGrid/>
          <w:sz w:val="22"/>
          <w:szCs w:val="24"/>
        </w:rPr>
        <w:t>CONCESIONARIO</w:t>
      </w:r>
      <w:r w:rsidRPr="00AD10EA">
        <w:rPr>
          <w:rFonts w:ascii="Arial" w:hAnsi="Arial" w:cs="Arial"/>
          <w:snapToGrid/>
          <w:sz w:val="22"/>
          <w:szCs w:val="24"/>
        </w:rPr>
        <w:t xml:space="preserve"> deberá garantizar un nivel de calidad de servicio óptimo a través de un programa certificado de garantía de calidad en cumplimiento de l</w:t>
      </w:r>
      <w:r w:rsidR="00347947">
        <w:rPr>
          <w:rFonts w:ascii="Arial" w:hAnsi="Arial" w:cs="Arial"/>
          <w:snapToGrid/>
          <w:sz w:val="22"/>
          <w:szCs w:val="24"/>
        </w:rPr>
        <w:t>os lineamientos</w:t>
      </w:r>
      <w:r w:rsidRPr="00AD10EA">
        <w:rPr>
          <w:rFonts w:ascii="Arial" w:hAnsi="Arial" w:cs="Arial"/>
          <w:snapToGrid/>
          <w:sz w:val="22"/>
          <w:szCs w:val="24"/>
        </w:rPr>
        <w:t xml:space="preserve"> de gestión de la International Standard Organization (ISO</w:t>
      </w:r>
      <w:r w:rsidR="00BD6A2B">
        <w:rPr>
          <w:rFonts w:ascii="Arial" w:hAnsi="Arial" w:cs="Arial"/>
          <w:snapToGrid/>
          <w:sz w:val="22"/>
          <w:szCs w:val="24"/>
        </w:rPr>
        <w:t xml:space="preserve"> 900</w:t>
      </w:r>
      <w:r w:rsidR="00347947">
        <w:rPr>
          <w:rFonts w:ascii="Arial" w:hAnsi="Arial" w:cs="Arial"/>
          <w:snapToGrid/>
          <w:sz w:val="22"/>
          <w:szCs w:val="24"/>
        </w:rPr>
        <w:t>0</w:t>
      </w:r>
      <w:r w:rsidRPr="00AD10EA">
        <w:rPr>
          <w:rFonts w:ascii="Arial" w:hAnsi="Arial" w:cs="Arial"/>
          <w:snapToGrid/>
          <w:sz w:val="22"/>
          <w:szCs w:val="24"/>
        </w:rPr>
        <w:t xml:space="preserve">) </w:t>
      </w:r>
      <w:r w:rsidR="00767075" w:rsidRPr="00AD10EA">
        <w:rPr>
          <w:rFonts w:ascii="Arial" w:hAnsi="Arial" w:cs="Arial"/>
          <w:snapToGrid/>
          <w:sz w:val="22"/>
          <w:szCs w:val="24"/>
        </w:rPr>
        <w:t>en el Aeropuerto</w:t>
      </w:r>
      <w:r w:rsidR="00347947">
        <w:rPr>
          <w:rFonts w:ascii="Arial" w:hAnsi="Arial" w:cs="Arial"/>
          <w:snapToGrid/>
          <w:sz w:val="22"/>
          <w:szCs w:val="24"/>
        </w:rPr>
        <w:t>. Para ello, se deberá obtener la certificación ISO 9001</w:t>
      </w:r>
      <w:r w:rsidR="00BD6A2B">
        <w:rPr>
          <w:rFonts w:ascii="Arial" w:hAnsi="Arial" w:cs="Arial"/>
          <w:snapToGrid/>
          <w:sz w:val="22"/>
          <w:szCs w:val="24"/>
        </w:rPr>
        <w:t>, cuya tramitación deberá iniciarse a partir del segundo Año Calendario contado del inicio de la Explotación</w:t>
      </w:r>
      <w:r w:rsidR="00767075" w:rsidRPr="00AD10EA">
        <w:rPr>
          <w:rFonts w:ascii="Arial" w:hAnsi="Arial" w:cs="Arial"/>
          <w:snapToGrid/>
          <w:sz w:val="22"/>
          <w:szCs w:val="24"/>
        </w:rPr>
        <w:t>.</w:t>
      </w:r>
    </w:p>
    <w:p w:rsidR="00BD6A2B" w:rsidRPr="00AD10EA" w:rsidRDefault="00BD6A2B" w:rsidP="00C459AD">
      <w:pPr>
        <w:pStyle w:val="Sangra2detindependiente"/>
        <w:spacing w:before="0" w:after="120" w:line="240" w:lineRule="auto"/>
        <w:ind w:left="357"/>
        <w:rPr>
          <w:rFonts w:ascii="Arial" w:hAnsi="Arial" w:cs="Arial"/>
          <w:snapToGrid/>
          <w:sz w:val="22"/>
          <w:szCs w:val="24"/>
        </w:rPr>
      </w:pPr>
    </w:p>
    <w:p w:rsidR="0030583A" w:rsidRPr="00104FC5" w:rsidRDefault="0030583A" w:rsidP="0030583A">
      <w:pPr>
        <w:pStyle w:val="Sangra2detindependiente"/>
        <w:numPr>
          <w:ilvl w:val="0"/>
          <w:numId w:val="50"/>
        </w:numPr>
        <w:spacing w:before="0" w:after="120" w:line="240" w:lineRule="auto"/>
        <w:rPr>
          <w:rFonts w:ascii="Arial" w:hAnsi="Arial" w:cs="Arial"/>
          <w:b/>
          <w:bCs/>
          <w:sz w:val="22"/>
        </w:rPr>
      </w:pPr>
      <w:r w:rsidRPr="00104FC5">
        <w:rPr>
          <w:rFonts w:ascii="Arial" w:hAnsi="Arial" w:cs="Arial"/>
          <w:b/>
          <w:bCs/>
          <w:sz w:val="22"/>
        </w:rPr>
        <w:t>G</w:t>
      </w:r>
      <w:r w:rsidR="001454F5" w:rsidRPr="001454F5">
        <w:rPr>
          <w:rFonts w:ascii="Arial" w:hAnsi="Arial" w:cs="Arial"/>
          <w:b/>
          <w:bCs/>
          <w:sz w:val="22"/>
        </w:rPr>
        <w:t>estión ambiental</w:t>
      </w:r>
    </w:p>
    <w:p w:rsidR="004A51BC" w:rsidRDefault="00104FC5">
      <w:pPr>
        <w:pStyle w:val="Sangra2detindependiente"/>
        <w:spacing w:before="0" w:after="120" w:line="240" w:lineRule="auto"/>
        <w:ind w:left="360"/>
        <w:rPr>
          <w:rFonts w:ascii="Arial" w:hAnsi="Arial" w:cs="Arial"/>
          <w:snapToGrid/>
          <w:sz w:val="22"/>
          <w:szCs w:val="24"/>
        </w:rPr>
      </w:pPr>
      <w:r w:rsidRPr="00104FC5">
        <w:rPr>
          <w:rFonts w:ascii="Arial" w:hAnsi="Arial" w:cs="Arial"/>
          <w:snapToGrid/>
          <w:sz w:val="22"/>
          <w:szCs w:val="24"/>
        </w:rPr>
        <w:t xml:space="preserve">El CONCESIONARIO deberá implementar un sistema de gestión del medio ambiente </w:t>
      </w:r>
      <w:r>
        <w:rPr>
          <w:rFonts w:ascii="Arial" w:hAnsi="Arial" w:cs="Arial"/>
          <w:snapToGrid/>
          <w:sz w:val="22"/>
          <w:szCs w:val="24"/>
        </w:rPr>
        <w:t xml:space="preserve">que garantice la consecución del equilibrio entre el mantenimiento de la rentabilidad y la reducción de los impactos en el medio ambiente. Para ello, el referido sistema de gestión del medio ambiente deberá ser </w:t>
      </w:r>
      <w:r w:rsidR="00347947">
        <w:rPr>
          <w:rFonts w:ascii="Arial" w:hAnsi="Arial" w:cs="Arial"/>
          <w:snapToGrid/>
          <w:sz w:val="22"/>
          <w:szCs w:val="24"/>
        </w:rPr>
        <w:t>implementado conforme a los estándares</w:t>
      </w:r>
      <w:r>
        <w:rPr>
          <w:rFonts w:ascii="Arial" w:hAnsi="Arial" w:cs="Arial"/>
          <w:snapToGrid/>
          <w:sz w:val="22"/>
          <w:szCs w:val="24"/>
        </w:rPr>
        <w:t xml:space="preserve"> </w:t>
      </w:r>
      <w:r w:rsidR="00347947" w:rsidRPr="00AD10EA">
        <w:rPr>
          <w:rFonts w:ascii="Arial" w:hAnsi="Arial" w:cs="Arial"/>
          <w:snapToGrid/>
          <w:sz w:val="22"/>
          <w:szCs w:val="24"/>
        </w:rPr>
        <w:t>de la International Standard Organization (ISO</w:t>
      </w:r>
      <w:r w:rsidR="00347947">
        <w:rPr>
          <w:rFonts w:ascii="Arial" w:hAnsi="Arial" w:cs="Arial"/>
          <w:snapToGrid/>
          <w:sz w:val="22"/>
          <w:szCs w:val="24"/>
        </w:rPr>
        <w:t xml:space="preserve"> 14000</w:t>
      </w:r>
      <w:r w:rsidR="00347947" w:rsidRPr="00AD10EA">
        <w:rPr>
          <w:rFonts w:ascii="Arial" w:hAnsi="Arial" w:cs="Arial"/>
          <w:snapToGrid/>
          <w:sz w:val="22"/>
          <w:szCs w:val="24"/>
        </w:rPr>
        <w:t>)</w:t>
      </w:r>
      <w:r w:rsidR="00347947">
        <w:rPr>
          <w:rFonts w:ascii="Arial" w:hAnsi="Arial" w:cs="Arial"/>
          <w:snapToGrid/>
          <w:sz w:val="22"/>
          <w:szCs w:val="24"/>
        </w:rPr>
        <w:t xml:space="preserve"> en el Aeropuerto. Para ello, se deberá obtener la certificación ISO 14001, cuya tramitación deberá iniciarse a partir del segundo Año Calendario contado del inicio de la Explotación</w:t>
      </w:r>
      <w:r w:rsidRPr="00104FC5">
        <w:rPr>
          <w:rFonts w:ascii="Arial" w:hAnsi="Arial" w:cs="Arial"/>
          <w:snapToGrid/>
          <w:sz w:val="22"/>
          <w:szCs w:val="24"/>
        </w:rPr>
        <w:t>.</w:t>
      </w:r>
    </w:p>
    <w:p w:rsidR="00C66673" w:rsidRPr="00AD10EA" w:rsidRDefault="00C66673" w:rsidP="00C459AD">
      <w:pPr>
        <w:pStyle w:val="Sangra2detindependiente"/>
        <w:spacing w:before="0" w:after="120" w:line="240" w:lineRule="auto"/>
        <w:ind w:left="357"/>
        <w:rPr>
          <w:rFonts w:ascii="Arial" w:hAnsi="Arial" w:cs="Arial"/>
          <w:snapToGrid/>
          <w:sz w:val="22"/>
          <w:szCs w:val="24"/>
        </w:rPr>
      </w:pPr>
    </w:p>
    <w:p w:rsidR="00E1147B" w:rsidRPr="00AD10EA" w:rsidRDefault="00E1147B" w:rsidP="00E1147B">
      <w:pPr>
        <w:suppressLineNumbers/>
        <w:suppressAutoHyphens/>
        <w:jc w:val="center"/>
        <w:rPr>
          <w:rFonts w:ascii="Arial" w:hAnsi="Arial" w:cs="Arial"/>
          <w:b/>
          <w:bCs/>
        </w:rPr>
      </w:pPr>
      <w:r w:rsidRPr="00AD10EA">
        <w:rPr>
          <w:rFonts w:ascii="Arial" w:hAnsi="Arial" w:cs="Arial"/>
          <w:sz w:val="22"/>
        </w:rPr>
        <w:br w:type="page"/>
      </w:r>
      <w:r w:rsidRPr="00AD10EA">
        <w:rPr>
          <w:rFonts w:ascii="Arial" w:hAnsi="Arial" w:cs="Arial"/>
          <w:b/>
          <w:bCs/>
        </w:rPr>
        <w:t>Anexo 8 - Ap</w:t>
      </w:r>
      <w:r w:rsidR="00903459">
        <w:rPr>
          <w:rFonts w:ascii="Arial" w:hAnsi="Arial" w:cs="Arial"/>
          <w:b/>
          <w:bCs/>
        </w:rPr>
        <w:t>é</w:t>
      </w:r>
      <w:r w:rsidRPr="00AD10EA">
        <w:rPr>
          <w:rFonts w:ascii="Arial" w:hAnsi="Arial" w:cs="Arial"/>
          <w:b/>
          <w:bCs/>
        </w:rPr>
        <w:t xml:space="preserve">ndice </w:t>
      </w:r>
      <w:r w:rsidR="007573AE">
        <w:rPr>
          <w:rFonts w:ascii="Arial" w:hAnsi="Arial" w:cs="Arial"/>
          <w:b/>
          <w:bCs/>
        </w:rPr>
        <w:t>2</w:t>
      </w:r>
    </w:p>
    <w:p w:rsidR="007649CD" w:rsidRPr="00AD10EA" w:rsidRDefault="007649CD" w:rsidP="00E1147B">
      <w:pPr>
        <w:suppressLineNumbers/>
        <w:suppressAutoHyphens/>
        <w:jc w:val="center"/>
        <w:rPr>
          <w:rFonts w:ascii="Arial" w:hAnsi="Arial" w:cs="Arial"/>
          <w:b/>
          <w:bCs/>
        </w:rPr>
      </w:pPr>
    </w:p>
    <w:p w:rsidR="007649CD" w:rsidRPr="00AD10EA" w:rsidRDefault="000519D7" w:rsidP="000519D7">
      <w:pPr>
        <w:suppressLineNumbers/>
        <w:suppressAutoHyphens/>
        <w:jc w:val="center"/>
        <w:rPr>
          <w:rFonts w:ascii="Arial" w:hAnsi="Arial" w:cs="Arial"/>
          <w:b/>
          <w:bCs/>
          <w:sz w:val="22"/>
          <w:szCs w:val="48"/>
        </w:rPr>
      </w:pPr>
      <w:r w:rsidRPr="00AD10EA">
        <w:rPr>
          <w:rFonts w:ascii="Arial" w:hAnsi="Arial" w:cs="Arial"/>
          <w:b/>
          <w:bCs/>
          <w:sz w:val="22"/>
          <w:szCs w:val="48"/>
        </w:rPr>
        <w:t xml:space="preserve">Requisitos Técnicos Mínimos </w:t>
      </w:r>
    </w:p>
    <w:p w:rsidR="007649CD" w:rsidRPr="00AD10EA" w:rsidRDefault="007649CD" w:rsidP="000519D7">
      <w:pPr>
        <w:suppressLineNumbers/>
        <w:suppressAutoHyphens/>
        <w:jc w:val="center"/>
        <w:rPr>
          <w:rFonts w:ascii="Arial" w:hAnsi="Arial" w:cs="Arial"/>
          <w:b/>
          <w:bCs/>
          <w:sz w:val="22"/>
          <w:szCs w:val="48"/>
        </w:rPr>
      </w:pPr>
    </w:p>
    <w:p w:rsidR="000519D7" w:rsidRPr="00AD10EA" w:rsidRDefault="000519D7" w:rsidP="000519D7">
      <w:pPr>
        <w:suppressLineNumbers/>
        <w:suppressAutoHyphens/>
        <w:jc w:val="center"/>
        <w:rPr>
          <w:rFonts w:ascii="Arial" w:hAnsi="Arial" w:cs="Arial"/>
          <w:b/>
          <w:bCs/>
        </w:rPr>
      </w:pPr>
      <w:r w:rsidRPr="00AD10EA">
        <w:rPr>
          <w:rFonts w:ascii="Arial" w:hAnsi="Arial" w:cs="Arial"/>
          <w:b/>
          <w:bCs/>
          <w:sz w:val="22"/>
          <w:szCs w:val="48"/>
        </w:rPr>
        <w:t>Descripción de las Tareas de Mantenimiento</w:t>
      </w:r>
    </w:p>
    <w:p w:rsidR="000519D7" w:rsidRPr="00AD10EA" w:rsidRDefault="000519D7" w:rsidP="000519D7">
      <w:pPr>
        <w:suppressLineNumbers/>
        <w:suppressAutoHyphens/>
        <w:jc w:val="center"/>
        <w:rPr>
          <w:rFonts w:ascii="Arial" w:hAnsi="Arial" w:cs="Arial"/>
          <w:b/>
          <w:bCs/>
          <w:sz w:val="22"/>
          <w:szCs w:val="48"/>
        </w:rPr>
      </w:pPr>
    </w:p>
    <w:p w:rsidR="0037549B" w:rsidRPr="00AD10EA" w:rsidRDefault="0037549B" w:rsidP="0037549B">
      <w:pPr>
        <w:pStyle w:val="Sangra2detindependiente"/>
        <w:numPr>
          <w:ilvl w:val="0"/>
          <w:numId w:val="118"/>
        </w:numPr>
        <w:spacing w:before="0" w:after="120" w:line="240" w:lineRule="auto"/>
        <w:rPr>
          <w:rFonts w:ascii="Arial" w:hAnsi="Arial" w:cs="Arial"/>
          <w:b/>
          <w:bCs/>
          <w:sz w:val="22"/>
        </w:rPr>
      </w:pPr>
      <w:r w:rsidRPr="00AD10EA">
        <w:rPr>
          <w:rFonts w:ascii="Arial" w:hAnsi="Arial" w:cs="Arial"/>
          <w:b/>
          <w:bCs/>
          <w:sz w:val="22"/>
        </w:rPr>
        <w:t>Normas mínimas requeridas para el mantenimiento y limpieza del complejo del terminal de pasajeros y otros edificios del Aeropuerto</w:t>
      </w:r>
    </w:p>
    <w:p w:rsidR="0037549B" w:rsidRPr="00AD10EA" w:rsidRDefault="0037549B" w:rsidP="0037549B">
      <w:pPr>
        <w:spacing w:after="120"/>
        <w:ind w:left="357"/>
        <w:jc w:val="both"/>
        <w:rPr>
          <w:rFonts w:ascii="Arial" w:hAnsi="Arial" w:cs="Arial"/>
          <w:sz w:val="22"/>
          <w:lang w:val="es-PE"/>
        </w:rPr>
      </w:pPr>
      <w:r w:rsidRPr="00AD10EA">
        <w:rPr>
          <w:rFonts w:ascii="Arial" w:hAnsi="Arial" w:cs="Arial"/>
          <w:sz w:val="22"/>
          <w:lang w:val="es-PE"/>
        </w:rPr>
        <w:t xml:space="preserve">Los costos anuales del mantenimiento y limpieza de las instalaciones aeroportuarias deberán ser incluidos dentro del Programa de Mantenimiento. Durante todo el período de Concesión, el </w:t>
      </w:r>
      <w:r w:rsidR="007126AF" w:rsidRPr="00AD10EA">
        <w:rPr>
          <w:rFonts w:ascii="Arial" w:hAnsi="Arial" w:cs="Arial"/>
          <w:sz w:val="22"/>
          <w:lang w:val="es-PE"/>
        </w:rPr>
        <w:t>CONCESIONARIO</w:t>
      </w:r>
      <w:r w:rsidRPr="00AD10EA">
        <w:rPr>
          <w:rFonts w:ascii="Arial" w:hAnsi="Arial" w:cs="Arial"/>
          <w:sz w:val="22"/>
          <w:lang w:val="es-PE"/>
        </w:rPr>
        <w:t xml:space="preserve"> deberá adoptar políticas adecuadas para el mantenimiento de la infraestructura, es decir, incidir en el mantenimiento preventivo en vez del mantenimiento correctivo.</w:t>
      </w:r>
    </w:p>
    <w:p w:rsidR="0037549B" w:rsidRPr="00AD10EA" w:rsidRDefault="0037549B" w:rsidP="0037549B">
      <w:pPr>
        <w:spacing w:after="120"/>
        <w:ind w:left="357"/>
        <w:jc w:val="both"/>
        <w:rPr>
          <w:rFonts w:ascii="Arial" w:hAnsi="Arial" w:cs="Arial"/>
          <w:sz w:val="22"/>
          <w:lang w:val="es-PE"/>
        </w:rPr>
      </w:pPr>
      <w:r w:rsidRPr="00AD10EA">
        <w:rPr>
          <w:rFonts w:ascii="Arial" w:hAnsi="Arial" w:cs="Arial"/>
          <w:sz w:val="22"/>
          <w:lang w:val="es-PE"/>
        </w:rPr>
        <w:t>Estas normas de mantenimiento y limpieza de instalaciones aeroportuarias se aplicarán a las instalaciones aeroportuarias cuyo mantenimiento y limpieza no estén comprendidas dentro de las normas de mantenimiento de OACI tales como las pistas de aterrizaje, pistas de rodaje, sistemas de radioayudas, sistemas de iluminación, sistemas meteorológicos y sistemas de telecomunicaciones.</w:t>
      </w:r>
    </w:p>
    <w:p w:rsidR="0037549B" w:rsidRPr="00AD10EA" w:rsidRDefault="0037549B" w:rsidP="0037549B">
      <w:pPr>
        <w:spacing w:after="120"/>
        <w:jc w:val="both"/>
        <w:rPr>
          <w:rFonts w:ascii="Arial" w:hAnsi="Arial" w:cs="Arial"/>
          <w:sz w:val="22"/>
          <w:lang w:val="es-PE"/>
        </w:rPr>
      </w:pPr>
      <w:r w:rsidRPr="00AD10EA">
        <w:rPr>
          <w:rFonts w:ascii="Arial" w:hAnsi="Arial" w:cs="Arial"/>
          <w:sz w:val="22"/>
          <w:lang w:val="es-PE"/>
        </w:rPr>
        <w:t>1.1</w:t>
      </w:r>
      <w:r w:rsidRPr="00AD10EA">
        <w:rPr>
          <w:rFonts w:ascii="Arial" w:hAnsi="Arial" w:cs="Arial"/>
          <w:sz w:val="22"/>
          <w:lang w:val="es-PE"/>
        </w:rPr>
        <w:tab/>
        <w:t>Instalaciones Aeroportuarias</w:t>
      </w:r>
    </w:p>
    <w:p w:rsidR="0037549B" w:rsidRPr="00AD10EA" w:rsidRDefault="0037549B" w:rsidP="0037549B">
      <w:pPr>
        <w:spacing w:after="120"/>
        <w:ind w:left="900"/>
        <w:jc w:val="both"/>
        <w:rPr>
          <w:rFonts w:ascii="Arial" w:hAnsi="Arial" w:cs="Arial"/>
          <w:sz w:val="22"/>
          <w:lang w:val="es-PE"/>
        </w:rPr>
      </w:pPr>
      <w:r w:rsidRPr="00AD10EA">
        <w:rPr>
          <w:rFonts w:ascii="Arial" w:hAnsi="Arial" w:cs="Arial"/>
          <w:sz w:val="22"/>
          <w:lang w:val="es-PE"/>
        </w:rPr>
        <w:t>El complejo del Terminal de Pasajeros incluye, pero no se limita a las siguientes áreas principales: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 Terminal y espigones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Playas de estacionamiento público y playas de estacionamiento para vehículos de alquiler – lado tierra</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Vías de acceso – lado tierra</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Jardines/gras – lado tierra y lado aire</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Plataforma de parqueo de aeronaves – lado aire</w:t>
      </w:r>
    </w:p>
    <w:p w:rsidR="0037549B" w:rsidRPr="00AD10EA" w:rsidRDefault="0037549B" w:rsidP="0037549B">
      <w:pPr>
        <w:spacing w:after="120"/>
        <w:jc w:val="both"/>
        <w:rPr>
          <w:rFonts w:ascii="Arial" w:hAnsi="Arial" w:cs="Arial"/>
          <w:sz w:val="22"/>
          <w:lang w:val="es-PE"/>
        </w:rPr>
      </w:pPr>
      <w:r w:rsidRPr="00AD10EA">
        <w:rPr>
          <w:rFonts w:ascii="Arial" w:hAnsi="Arial" w:cs="Arial"/>
          <w:sz w:val="22"/>
          <w:lang w:val="es-PE"/>
        </w:rPr>
        <w:t>1.2</w:t>
      </w:r>
      <w:r w:rsidRPr="00AD10EA">
        <w:rPr>
          <w:rFonts w:ascii="Arial" w:hAnsi="Arial" w:cs="Arial"/>
          <w:sz w:val="22"/>
          <w:lang w:val="es-PE"/>
        </w:rPr>
        <w:tab/>
        <w:t>Otros edificios aeroportuarios incluyen:</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Edificios administrativos y comerciales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Hangares de mantenimiento y almacenaje de aeronaves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Edificios de carga aérea</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Estación de bomberos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Edificios de mantenimiento y almacenaje</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Incineradores para desechos nacionales e internacionales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Planta de almacenamiento y abastecimiento de combustibles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Edificios para el equipo de servicios de apoyo terrestre</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Edificios de oficinas de líneas aéreas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Edificios e instalaciones de sistemas meteorológicos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Torres de control de tráfico aéreo</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Edificios e instalaciones de cocinas para la preparación de alimentos servidos a bordo de aeronaves (catering).</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Edificios de apoyo general</w:t>
      </w:r>
    </w:p>
    <w:p w:rsidR="0037549B" w:rsidRPr="00AD10EA" w:rsidRDefault="0037549B" w:rsidP="000B3C7F">
      <w:pPr>
        <w:numPr>
          <w:ilvl w:val="0"/>
          <w:numId w:val="54"/>
        </w:numPr>
        <w:tabs>
          <w:tab w:val="clear" w:pos="4308"/>
          <w:tab w:val="num" w:pos="705"/>
        </w:tabs>
        <w:spacing w:after="240"/>
        <w:ind w:left="1066" w:hanging="357"/>
        <w:jc w:val="both"/>
        <w:rPr>
          <w:rFonts w:ascii="Arial" w:hAnsi="Arial" w:cs="Arial"/>
          <w:sz w:val="22"/>
          <w:lang w:val="es-PE"/>
        </w:rPr>
      </w:pPr>
      <w:r w:rsidRPr="00AD10EA">
        <w:rPr>
          <w:rFonts w:ascii="Arial" w:hAnsi="Arial" w:cs="Arial"/>
          <w:sz w:val="22"/>
          <w:lang w:val="es-PE"/>
        </w:rPr>
        <w:t>Cerco perimetral aeroportuario de seguridad</w:t>
      </w:r>
    </w:p>
    <w:p w:rsidR="0037549B" w:rsidRPr="00AD10EA" w:rsidRDefault="0037549B" w:rsidP="00767075">
      <w:pPr>
        <w:spacing w:after="120"/>
        <w:jc w:val="both"/>
        <w:rPr>
          <w:rFonts w:ascii="Arial" w:hAnsi="Arial" w:cs="Arial"/>
          <w:sz w:val="22"/>
          <w:lang w:val="es-PE"/>
        </w:rPr>
      </w:pPr>
      <w:r w:rsidRPr="00AD10EA">
        <w:rPr>
          <w:rFonts w:ascii="Arial" w:hAnsi="Arial" w:cs="Arial"/>
          <w:sz w:val="22"/>
          <w:lang w:val="es-PE"/>
        </w:rPr>
        <w:t>1.3</w:t>
      </w:r>
      <w:r w:rsidRPr="00AD10EA">
        <w:rPr>
          <w:rFonts w:ascii="Arial" w:hAnsi="Arial" w:cs="Arial"/>
          <w:sz w:val="22"/>
          <w:lang w:val="es-PE"/>
        </w:rPr>
        <w:tab/>
        <w:t>Programa de Mantenimiento y Limpieza</w:t>
      </w:r>
    </w:p>
    <w:p w:rsidR="0037549B" w:rsidRPr="00AD10EA" w:rsidRDefault="0037549B" w:rsidP="0037549B">
      <w:pPr>
        <w:spacing w:after="120"/>
        <w:ind w:left="900"/>
        <w:jc w:val="both"/>
        <w:rPr>
          <w:rFonts w:ascii="Arial" w:hAnsi="Arial" w:cs="Arial"/>
          <w:sz w:val="22"/>
          <w:lang w:val="es-PE"/>
        </w:rPr>
      </w:pPr>
      <w:r w:rsidRPr="00AD10EA">
        <w:rPr>
          <w:rFonts w:ascii="Arial" w:hAnsi="Arial" w:cs="Arial"/>
          <w:sz w:val="22"/>
          <w:lang w:val="es-PE"/>
        </w:rPr>
        <w:t xml:space="preserve">En general, las superficies internas y externas de los edificios aeroportuarios mantendrán la apariencia de “edificio nuevo”. El grado de calidad de mantenimiento y limpieza que serán requisitos mínimos obligatorios </w:t>
      </w:r>
      <w:proofErr w:type="gramStart"/>
      <w:r w:rsidRPr="00AD10EA">
        <w:rPr>
          <w:rFonts w:ascii="Arial" w:hAnsi="Arial" w:cs="Arial"/>
          <w:sz w:val="22"/>
          <w:lang w:val="es-PE"/>
        </w:rPr>
        <w:t>incluyen</w:t>
      </w:r>
      <w:proofErr w:type="gramEnd"/>
      <w:r w:rsidRPr="00AD10EA">
        <w:rPr>
          <w:rFonts w:ascii="Arial" w:hAnsi="Arial" w:cs="Arial"/>
          <w:sz w:val="22"/>
          <w:lang w:val="es-PE"/>
        </w:rPr>
        <w:t xml:space="preserve">, pero no será limitado a las siguientes características: </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Los colores de la pintura de las paredes internas y externas públicas mantendrán su apariencia original</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Las ventanas y puertas de vidrio mantendrán su apariencia y funcionalidad nueva</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Todas las lámparas y rótulos iluminados serán mantenidos en buen estado y completa funcionalidad y máximas condiciones de calidad</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Todos los sistemas de los edificios aeroportuarios incluyendo: los sistemas de manipuleo de maletas, aparatos para el recojo de maletas, fajas de transporte de maletas y carga aérea, sistema de aire acondicionado, sistemas de telecomunicaciones, sistema de seguridad y vigilancia, sistema de alarma de incendios, sistemas de supresión de incendios, sistemas de evacuación de humo, sistemas de punto de venta (POS), sistemas de computadoras, sistemas de administración del edificio, todo vehículo aeroportuario de soporte terrestre y todo otro equipo necesario para las operaciones aeroportuarias serán mantenidos de acuerdo a las recomendaciones de los programas de mantenimiento preventivo de los fabricantes. Las partes de repuestos para todo equipo o sistemas serán adquiridas y almacenadas en las bodegas aeroportuarios o almacenes para todo el equipo y los sistemas aeroportuarios aquí listados, en conformidad a las recomendaciones de los fabricantes</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Pisos alfombrados recibirán una limpieza de champú dos veces por semana, por lo menos, y en conformidad con las recomendaciones de los fabricantes, para mantener su apariencia nueva, limpia e higiénica</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Pisos de superficie rígida, tales como mármol, terrazo, y cerámica, será limpiado y lustrado, de conformidad a las recomendaciones de los distribuidores, instaladores y fabricantes, por lo menos cada 12 horas, para mantener su apariencia nueva, limpia e higiénica</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Mostradores para atención a los pasajeros, barandas y la mueblería pública en general se mantendrá en un estado de alta calidad de apariencia, funcionalidad y seguridad</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Las paredes y barreras temporales que separan las zonas de construcción del público y las paredes de los corredores de circulación pública temporal serán construidas para asegurar la alta seguridad y salud, pintadas y mantenidas con una apariencia de pared aeroportuaria permanente</w:t>
      </w:r>
    </w:p>
    <w:p w:rsidR="0037549B" w:rsidRPr="00AD10EA" w:rsidRDefault="0037549B" w:rsidP="000B3C7F">
      <w:pPr>
        <w:numPr>
          <w:ilvl w:val="0"/>
          <w:numId w:val="54"/>
        </w:numPr>
        <w:tabs>
          <w:tab w:val="clear" w:pos="4308"/>
          <w:tab w:val="num" w:pos="705"/>
        </w:tabs>
        <w:spacing w:after="120"/>
        <w:ind w:left="1068"/>
        <w:jc w:val="both"/>
        <w:rPr>
          <w:rFonts w:ascii="Arial" w:hAnsi="Arial" w:cs="Arial"/>
          <w:sz w:val="22"/>
          <w:lang w:val="es-PE"/>
        </w:rPr>
      </w:pPr>
      <w:r w:rsidRPr="00AD10EA">
        <w:rPr>
          <w:rFonts w:ascii="Arial" w:hAnsi="Arial" w:cs="Arial"/>
          <w:sz w:val="22"/>
          <w:lang w:val="es-PE"/>
        </w:rPr>
        <w:t xml:space="preserve">Todas las áreas de jardinería internas y externas de los edificios de los Aeropuertos y todas las zonas del lado aire y lado tierra de los mismos, se mantendrán en alto estado de mantenimiento y limpieza, de acuerdo a las especificaciones técnicas del arquitecto paisajista del </w:t>
      </w:r>
      <w:r w:rsidR="007126AF" w:rsidRPr="00AD10EA">
        <w:rPr>
          <w:rFonts w:ascii="Arial" w:hAnsi="Arial" w:cs="Arial"/>
          <w:sz w:val="22"/>
          <w:lang w:val="es-PE"/>
        </w:rPr>
        <w:t>CONCESIONARIO</w:t>
      </w:r>
      <w:r w:rsidRPr="00AD10EA">
        <w:rPr>
          <w:rFonts w:ascii="Arial" w:hAnsi="Arial" w:cs="Arial"/>
          <w:sz w:val="22"/>
          <w:lang w:val="es-PE"/>
        </w:rPr>
        <w:t xml:space="preserve">. </w:t>
      </w:r>
    </w:p>
    <w:p w:rsidR="000519D7" w:rsidRPr="00AD10EA" w:rsidRDefault="000519D7" w:rsidP="0037549B">
      <w:pPr>
        <w:pStyle w:val="Sangra2detindependiente"/>
        <w:numPr>
          <w:ilvl w:val="0"/>
          <w:numId w:val="118"/>
        </w:numPr>
        <w:spacing w:before="0" w:after="120" w:line="240" w:lineRule="auto"/>
        <w:rPr>
          <w:rFonts w:ascii="Arial" w:hAnsi="Arial" w:cs="Arial"/>
          <w:b/>
          <w:sz w:val="22"/>
          <w:szCs w:val="22"/>
        </w:rPr>
      </w:pPr>
      <w:r w:rsidRPr="00AD10EA">
        <w:rPr>
          <w:rFonts w:ascii="Arial" w:hAnsi="Arial" w:cs="Arial"/>
          <w:b/>
          <w:sz w:val="22"/>
          <w:szCs w:val="22"/>
        </w:rPr>
        <w:t>Normas Mínimas Requeridas para el Mantenimiento del Lado Aire</w:t>
      </w:r>
    </w:p>
    <w:p w:rsidR="000519D7" w:rsidRPr="00AD10EA" w:rsidRDefault="000519D7" w:rsidP="000519D7">
      <w:pPr>
        <w:pStyle w:val="Textocomentario"/>
        <w:spacing w:line="240" w:lineRule="auto"/>
        <w:rPr>
          <w:rFonts w:ascii="Arial" w:hAnsi="Arial" w:cs="Arial"/>
          <w:color w:val="000000"/>
          <w:sz w:val="22"/>
          <w:szCs w:val="24"/>
        </w:rPr>
      </w:pPr>
      <w:r w:rsidRPr="00AD10EA">
        <w:rPr>
          <w:rFonts w:ascii="Arial" w:hAnsi="Arial" w:cs="Arial"/>
          <w:color w:val="000000"/>
          <w:sz w:val="22"/>
          <w:szCs w:val="24"/>
        </w:rPr>
        <w:t>Las tareas de Mantenimiento necesarias para conservar los componentes que conforman el Lado Aire e Infraestructura Aeroportuaria se subdividen en tareas de Mantenimiento Preventivo, Mantenimiento Periódico y Mantenimiento Correctivo.</w:t>
      </w:r>
    </w:p>
    <w:p w:rsidR="000519D7" w:rsidRPr="00AD10EA" w:rsidRDefault="000519D7" w:rsidP="000519D7">
      <w:pPr>
        <w:ind w:left="360"/>
        <w:rPr>
          <w:rFonts w:ascii="Arial" w:hAnsi="Arial" w:cs="Arial"/>
        </w:rPr>
      </w:pPr>
    </w:p>
    <w:p w:rsidR="000519D7" w:rsidRPr="00AD10EA" w:rsidRDefault="000519D7" w:rsidP="000519D7">
      <w:pPr>
        <w:pStyle w:val="Textoindependiente2"/>
        <w:tabs>
          <w:tab w:val="clear" w:pos="720"/>
        </w:tabs>
        <w:spacing w:before="0" w:after="120" w:line="240" w:lineRule="auto"/>
        <w:rPr>
          <w:rFonts w:ascii="Arial" w:hAnsi="Arial" w:cs="Arial"/>
          <w:sz w:val="22"/>
          <w:szCs w:val="24"/>
        </w:rPr>
      </w:pPr>
      <w:r w:rsidRPr="00AD10EA">
        <w:rPr>
          <w:rFonts w:ascii="Arial" w:hAnsi="Arial" w:cs="Arial"/>
          <w:sz w:val="22"/>
          <w:szCs w:val="24"/>
        </w:rPr>
        <w:t>Para la realización de las distintas actividades, ya sean de mantenimiento preventivo y/o correctivo, se deberán llevar controles rigurosos de los mismos por medio de órdenes de trabajo que incluirán: número de orden, descripción de la zona en la cual se realizará el mantenimiento, persona responsable, equipo de trabajo, descripción de los trabajos (preventivo/correctivo), prioridad y detalle del trabajo realizado.</w:t>
      </w:r>
    </w:p>
    <w:p w:rsidR="000519D7" w:rsidRPr="00AD10EA" w:rsidRDefault="000519D7" w:rsidP="000519D7">
      <w:pPr>
        <w:pStyle w:val="Textoindependiente2"/>
        <w:tabs>
          <w:tab w:val="clear" w:pos="720"/>
        </w:tabs>
        <w:spacing w:before="0" w:after="120" w:line="240" w:lineRule="auto"/>
        <w:rPr>
          <w:rFonts w:ascii="Arial" w:hAnsi="Arial" w:cs="Arial"/>
          <w:sz w:val="22"/>
          <w:szCs w:val="24"/>
        </w:rPr>
      </w:pPr>
      <w:r w:rsidRPr="00AD10EA">
        <w:rPr>
          <w:rFonts w:ascii="Arial" w:hAnsi="Arial" w:cs="Arial"/>
          <w:sz w:val="22"/>
          <w:szCs w:val="24"/>
        </w:rPr>
        <w:t>Puede ocurrir que una orden de trabajo de mantenimiento preventivo origine órdenes de trabajo de mantenimiento correctivo asociadas a la misma, como por ejemplo en el caso de la revisión programada de una pista de vuelo, en la que la inspección visual conduce a la detección de caucho, pintura deficiente, grietas en el pavimento flexible, etc.</w:t>
      </w:r>
    </w:p>
    <w:p w:rsidR="000519D7" w:rsidRPr="00AD10EA" w:rsidRDefault="000519D7" w:rsidP="000519D7">
      <w:pPr>
        <w:pStyle w:val="Textoindependiente2"/>
        <w:tabs>
          <w:tab w:val="clear" w:pos="720"/>
        </w:tabs>
        <w:spacing w:before="0" w:after="120" w:line="240" w:lineRule="auto"/>
        <w:rPr>
          <w:rFonts w:ascii="Arial" w:hAnsi="Arial" w:cs="Arial"/>
          <w:sz w:val="22"/>
          <w:szCs w:val="24"/>
        </w:rPr>
      </w:pPr>
      <w:r w:rsidRPr="00AD10EA">
        <w:rPr>
          <w:rFonts w:ascii="Arial" w:hAnsi="Arial" w:cs="Arial"/>
          <w:sz w:val="22"/>
          <w:szCs w:val="24"/>
        </w:rPr>
        <w:t xml:space="preserve">A continuación se muestra un resumen esquemático de las diversas actividades que debe contemplar el Programa de Mantenimiento del Aeropuerto para Lado Aire así como la periodicidad aplicable a cada actividad: </w:t>
      </w:r>
    </w:p>
    <w:tbl>
      <w:tblPr>
        <w:tblW w:w="5244" w:type="pct"/>
        <w:tblInd w:w="-70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4A0"/>
      </w:tblPr>
      <w:tblGrid>
        <w:gridCol w:w="373"/>
        <w:gridCol w:w="1370"/>
        <w:gridCol w:w="219"/>
        <w:gridCol w:w="1191"/>
        <w:gridCol w:w="6622"/>
      </w:tblGrid>
      <w:tr w:rsidR="00F67211" w:rsidRPr="00AD10EA" w:rsidTr="00F67211">
        <w:trPr>
          <w:trHeight w:val="376"/>
        </w:trPr>
        <w:tc>
          <w:tcPr>
            <w:tcW w:w="892" w:type="pct"/>
            <w:gridSpan w:val="2"/>
            <w:tcBorders>
              <w:top w:val="single" w:sz="4" w:space="0" w:color="4F81BD"/>
              <w:left w:val="single" w:sz="4" w:space="0" w:color="4F81BD"/>
              <w:bottom w:val="single" w:sz="4" w:space="0" w:color="4F81BD"/>
              <w:right w:val="single" w:sz="4" w:space="0" w:color="4F81BD"/>
            </w:tcBorders>
            <w:shd w:val="clear" w:color="000000" w:fill="4F81BD"/>
          </w:tcPr>
          <w:p w:rsidR="00F67211" w:rsidRPr="00AD10EA" w:rsidRDefault="00F67211" w:rsidP="00F67211">
            <w:pPr>
              <w:spacing w:after="120"/>
              <w:ind w:left="-426"/>
              <w:jc w:val="both"/>
              <w:rPr>
                <w:rFonts w:ascii="Arial" w:hAnsi="Arial" w:cs="Arial"/>
                <w:b/>
                <w:bCs/>
                <w:color w:val="FFFFFF"/>
                <w:sz w:val="16"/>
                <w:szCs w:val="16"/>
              </w:rPr>
            </w:pPr>
          </w:p>
        </w:tc>
        <w:tc>
          <w:tcPr>
            <w:tcW w:w="4108" w:type="pct"/>
            <w:gridSpan w:val="3"/>
            <w:tcBorders>
              <w:top w:val="single" w:sz="4" w:space="0" w:color="4F81BD"/>
              <w:left w:val="single" w:sz="4" w:space="0" w:color="4F81BD"/>
              <w:bottom w:val="single" w:sz="4" w:space="0" w:color="4F81BD"/>
              <w:right w:val="single" w:sz="4" w:space="0" w:color="4F81BD"/>
            </w:tcBorders>
            <w:shd w:val="clear" w:color="000000" w:fill="4F81BD"/>
            <w:noWrap/>
            <w:vAlign w:val="center"/>
          </w:tcPr>
          <w:p w:rsidR="00F67211" w:rsidRPr="00AD10EA" w:rsidRDefault="00F67211" w:rsidP="00F67211">
            <w:pPr>
              <w:spacing w:after="120"/>
              <w:ind w:left="-426"/>
              <w:jc w:val="center"/>
              <w:rPr>
                <w:rFonts w:ascii="Arial" w:hAnsi="Arial" w:cs="Arial"/>
                <w:b/>
                <w:bCs/>
                <w:color w:val="FFFFFF"/>
                <w:sz w:val="16"/>
                <w:szCs w:val="16"/>
              </w:rPr>
            </w:pPr>
            <w:r w:rsidRPr="00AD10EA">
              <w:rPr>
                <w:rFonts w:ascii="Arial" w:hAnsi="Arial" w:cs="Arial"/>
                <w:b/>
                <w:bCs/>
                <w:color w:val="FFFFFF"/>
                <w:sz w:val="16"/>
                <w:szCs w:val="16"/>
              </w:rPr>
              <w:t>PROGRAMA DE ACTIVIDADES Y TAREAS</w:t>
            </w:r>
          </w:p>
        </w:tc>
      </w:tr>
      <w:tr w:rsidR="00F67211" w:rsidRPr="00AD10EA" w:rsidTr="00F67211">
        <w:trPr>
          <w:trHeight w:val="196"/>
        </w:trPr>
        <w:tc>
          <w:tcPr>
            <w:tcW w:w="191" w:type="pct"/>
            <w:vMerge w:val="restart"/>
            <w:tcBorders>
              <w:top w:val="single" w:sz="8" w:space="0" w:color="4F81BD"/>
              <w:left w:val="single" w:sz="8" w:space="0" w:color="4F81BD"/>
              <w:right w:val="single" w:sz="8" w:space="0" w:color="4F81BD"/>
            </w:tcBorders>
            <w:shd w:val="clear" w:color="auto" w:fill="D9D9D9"/>
            <w:textDirection w:val="btLr"/>
            <w:vAlign w:val="center"/>
          </w:tcPr>
          <w:p w:rsidR="00F67211" w:rsidRPr="00AD10EA" w:rsidRDefault="00F67211" w:rsidP="00496EC2">
            <w:pPr>
              <w:spacing w:before="20" w:after="20"/>
              <w:ind w:left="113" w:right="113"/>
              <w:jc w:val="center"/>
              <w:rPr>
                <w:rFonts w:ascii="Arial" w:hAnsi="Arial" w:cs="Arial"/>
                <w:b/>
                <w:color w:val="000000"/>
                <w:sz w:val="16"/>
                <w:szCs w:val="16"/>
              </w:rPr>
            </w:pPr>
            <w:r w:rsidRPr="00AD10EA">
              <w:rPr>
                <w:rFonts w:ascii="Arial" w:hAnsi="Arial" w:cs="Arial"/>
                <w:b/>
                <w:color w:val="000000"/>
                <w:sz w:val="16"/>
                <w:szCs w:val="16"/>
              </w:rPr>
              <w:t>CONSERVACIÓN Y MANTENIMIENTO DEL CAMPO DE VUELO</w:t>
            </w:r>
          </w:p>
        </w:tc>
        <w:tc>
          <w:tcPr>
            <w:tcW w:w="813" w:type="pct"/>
            <w:gridSpan w:val="2"/>
            <w:vMerge w:val="restart"/>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MANTENIMIENTOS PREVENTIVOS</w:t>
            </w:r>
            <w:r w:rsidRPr="00AD10EA">
              <w:rPr>
                <w:rFonts w:ascii="Arial" w:hAnsi="Arial" w:cs="Arial"/>
                <w:color w:val="000000"/>
                <w:sz w:val="16"/>
                <w:szCs w:val="16"/>
              </w:rPr>
              <w:br/>
              <w:t>RUTINARIOS</w:t>
            </w:r>
          </w:p>
        </w:tc>
        <w:tc>
          <w:tcPr>
            <w:tcW w:w="609" w:type="pct"/>
            <w:tcBorders>
              <w:top w:val="single" w:sz="8" w:space="0" w:color="4F81BD"/>
              <w:left w:val="single" w:sz="8" w:space="0" w:color="4F81BD"/>
              <w:bottom w:val="single" w:sz="8" w:space="0" w:color="4F81BD"/>
              <w:right w:val="single" w:sz="8" w:space="0" w:color="4F81BD"/>
            </w:tcBorders>
            <w:shd w:val="clear" w:color="auto" w:fill="F2F2F2"/>
            <w:noWrap/>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DIARIO</w:t>
            </w: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Inspección visual de la pista</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val="restart"/>
            <w:tcBorders>
              <w:top w:val="single" w:sz="8" w:space="0" w:color="4F81BD"/>
              <w:left w:val="single" w:sz="8" w:space="0" w:color="4F81BD"/>
              <w:right w:val="single" w:sz="8" w:space="0" w:color="4F81BD"/>
            </w:tcBorders>
            <w:shd w:val="clear" w:color="auto" w:fill="F2F2F2"/>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SEMANAL</w:t>
            </w: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pavimento, pintura y drenaje en calles de rodaje</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pavimento, pintura y drenaje en plataforma</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señalización horizontal en plataforma</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drenaje y balizamiento en plataforma</w:t>
            </w:r>
          </w:p>
        </w:tc>
      </w:tr>
      <w:tr w:rsidR="00F67211" w:rsidRPr="00AD10EA" w:rsidTr="00F67211">
        <w:trPr>
          <w:trHeight w:val="197"/>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pavimento, drenaje y cerrajería de urbanización y accesos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señalización horizontal y vertical de urbanización y accesos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pavimento y señalización de caminos perimetrales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zonas verdes y forestales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cercos perimétricos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red hidráulica y separadores de hidrocarburos</w:t>
            </w:r>
          </w:p>
        </w:tc>
      </w:tr>
      <w:tr w:rsidR="00F67211" w:rsidRPr="00AD10EA" w:rsidTr="00F67211">
        <w:trPr>
          <w:trHeight w:val="197"/>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red de drenaje general</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val="restart"/>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MENSUAL</w:t>
            </w: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pavimento, pintura y drenaje de la pista</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Mantenimiento de galerías subterraneas (si existen)</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jc w:val="center"/>
              <w:rPr>
                <w:rFonts w:ascii="Arial" w:hAnsi="Arial" w:cs="Arial"/>
                <w:color w:val="000000"/>
                <w:sz w:val="16"/>
                <w:szCs w:val="16"/>
              </w:rPr>
            </w:pPr>
          </w:p>
        </w:tc>
        <w:tc>
          <w:tcPr>
            <w:tcW w:w="813" w:type="pct"/>
            <w:gridSpan w:val="2"/>
            <w:vMerge w:val="restart"/>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MANTENIMIENTOS PREVENTIVOS PERIÓDICOS</w:t>
            </w:r>
          </w:p>
        </w:tc>
        <w:tc>
          <w:tcPr>
            <w:tcW w:w="609" w:type="pct"/>
            <w:tcBorders>
              <w:top w:val="single" w:sz="8" w:space="0" w:color="4F81BD"/>
              <w:left w:val="single" w:sz="8" w:space="0" w:color="4F81BD"/>
              <w:bottom w:val="single" w:sz="8" w:space="0" w:color="4F81BD"/>
              <w:right w:val="single" w:sz="8" w:space="0" w:color="4F81BD"/>
            </w:tcBorders>
            <w:shd w:val="clear" w:color="auto" w:fill="F2F2F2"/>
            <w:noWrap/>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ANUAL</w:t>
            </w:r>
          </w:p>
        </w:tc>
        <w:tc>
          <w:tcPr>
            <w:tcW w:w="3387" w:type="pct"/>
            <w:tcBorders>
              <w:top w:val="single" w:sz="8" w:space="0" w:color="4F81BD"/>
              <w:left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 xml:space="preserve">Limpieza y análisis de depósitos de agua potable </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val="restart"/>
            <w:tcBorders>
              <w:top w:val="single" w:sz="8" w:space="0" w:color="4F81BD"/>
              <w:left w:val="single" w:sz="8" w:space="0" w:color="4F81BD"/>
              <w:bottom w:val="single" w:sz="8" w:space="0" w:color="4F81BD"/>
              <w:right w:val="single" w:sz="8" w:space="0" w:color="4F81BD"/>
            </w:tcBorders>
            <w:shd w:val="clear" w:color="auto" w:fill="F2F2F2"/>
            <w:noWrap/>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BIANUAL</w:t>
            </w:r>
          </w:p>
        </w:tc>
        <w:tc>
          <w:tcPr>
            <w:tcW w:w="3387"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Remoción de caucho sobre pavimentos y señalización horizontal c./ 2-4 años</w:t>
            </w:r>
          </w:p>
        </w:tc>
      </w:tr>
      <w:tr w:rsidR="00F67211" w:rsidRPr="00AD10EA" w:rsidTr="00F67211">
        <w:trPr>
          <w:trHeight w:val="197"/>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Limpieza de fosas sépticas y separadores de hidrocarburos o sistemas equivalentes (plazo variable según fabricantes)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jc w:val="center"/>
              <w:rPr>
                <w:rFonts w:ascii="Arial" w:hAnsi="Arial" w:cs="Arial"/>
                <w:color w:val="000000"/>
                <w:sz w:val="16"/>
                <w:szCs w:val="16"/>
              </w:rPr>
            </w:pPr>
          </w:p>
        </w:tc>
        <w:tc>
          <w:tcPr>
            <w:tcW w:w="813" w:type="pct"/>
            <w:gridSpan w:val="2"/>
            <w:vMerge w:val="restart"/>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MANTENIMIENTOS CORRECTIVOS</w:t>
            </w:r>
          </w:p>
        </w:tc>
        <w:tc>
          <w:tcPr>
            <w:tcW w:w="609" w:type="pct"/>
            <w:vMerge w:val="restart"/>
            <w:tcBorders>
              <w:top w:val="single" w:sz="8" w:space="0" w:color="4F81BD"/>
              <w:left w:val="single" w:sz="8" w:space="0" w:color="4F81BD"/>
              <w:right w:val="single" w:sz="8" w:space="0" w:color="4F81BD"/>
            </w:tcBorders>
            <w:shd w:val="clear" w:color="auto" w:fill="F2F2F2"/>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INMEDIATO</w:t>
            </w: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lang w:val="pt-BR"/>
              </w:rPr>
            </w:pPr>
            <w:r w:rsidRPr="00AD10EA">
              <w:rPr>
                <w:rFonts w:ascii="Arial" w:hAnsi="Arial" w:cs="Arial"/>
                <w:color w:val="000000"/>
                <w:sz w:val="16"/>
                <w:szCs w:val="16"/>
                <w:lang w:val="pt-BR"/>
              </w:rPr>
              <w:t>Retirada de objetos de zonas pavimentadas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lang w:val="pt-BR"/>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lang w:val="pt-BR"/>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lang w:val="pt-BR"/>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Balizamiento de urgencia en caso de peligro</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Bacheo provisional con aglomerado en frío</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 xml:space="preserve">Reparación urgente de canaletas y drenajes </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urgente de roturas en red de saneamiento</w:t>
            </w:r>
          </w:p>
        </w:tc>
      </w:tr>
      <w:tr w:rsidR="00F67211" w:rsidRPr="00AD10EA" w:rsidTr="00F67211">
        <w:trPr>
          <w:trHeight w:val="197"/>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Limpiezas puntuales de atascos en las redes de saneamiento</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urgente de acometida de agua al edificio terminal</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val="restart"/>
            <w:tcBorders>
              <w:top w:val="single" w:sz="8" w:space="0" w:color="4F81BD"/>
              <w:left w:val="single" w:sz="8" w:space="0" w:color="4F81BD"/>
              <w:right w:val="single" w:sz="8" w:space="0" w:color="4F81BD"/>
            </w:tcBorders>
            <w:shd w:val="clear" w:color="auto" w:fill="F2F2F2"/>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PLAZO 24H</w:t>
            </w: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urgente de losa de concreto incluyendo juntas si las hubiere</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(sellado) urgente de fisura de pavimento asfáltico</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urgente de obra de fábrica</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Reposición de señal o cartel</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barrera de seguridad</w:t>
            </w:r>
          </w:p>
        </w:tc>
      </w:tr>
      <w:tr w:rsidR="00F67211" w:rsidRPr="00AD10EA" w:rsidTr="00F67211">
        <w:trPr>
          <w:trHeight w:val="197"/>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pintura en el campo de vuelos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urgente de cerco perimetral</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Borrado o granallado de pintura en campo de vuelos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resto de tuberías de agua del aeropuerto</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left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equipos separadores de hidrocarburos</w:t>
            </w:r>
          </w:p>
        </w:tc>
      </w:tr>
      <w:tr w:rsidR="00F67211" w:rsidRPr="00AD10EA" w:rsidTr="00F67211">
        <w:trPr>
          <w:trHeight w:val="197"/>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val="restart"/>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 xml:space="preserve">PLAZO 1 SEMANA </w:t>
            </w: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losa de concreto incluyendo juntas si las hubiere</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(sellado) no urgente de fisura en pavimento asfáltico</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canaletas y drenajes no urgentes</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obra de fábrica</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barrera de seguridad</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Reparación de cerco de seguridad</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Limpieza de arroyos bajo pista (cuando proceda)</w:t>
            </w:r>
          </w:p>
        </w:tc>
      </w:tr>
      <w:tr w:rsidR="00F67211" w:rsidRPr="00AD10EA" w:rsidTr="00F67211">
        <w:trPr>
          <w:trHeight w:val="197"/>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Tratamientos fitosanitarios en zonas forestales del aeropuerto (cuando proceda)</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Grandes atascos en la red de saneamiento (plazo variable según gravedad)</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jc w:val="center"/>
              <w:rPr>
                <w:rFonts w:ascii="Arial" w:hAnsi="Arial" w:cs="Arial"/>
                <w:color w:val="000000"/>
                <w:sz w:val="16"/>
                <w:szCs w:val="16"/>
              </w:rPr>
            </w:pPr>
          </w:p>
        </w:tc>
        <w:tc>
          <w:tcPr>
            <w:tcW w:w="813" w:type="pct"/>
            <w:gridSpan w:val="2"/>
            <w:vMerge w:val="restart"/>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GESTIÓN DEL MANTENIMIENTO</w:t>
            </w:r>
          </w:p>
        </w:tc>
        <w:tc>
          <w:tcPr>
            <w:tcW w:w="609" w:type="pct"/>
            <w:vMerge w:val="restart"/>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jc w:val="center"/>
              <w:rPr>
                <w:rFonts w:ascii="Arial" w:hAnsi="Arial" w:cs="Arial"/>
                <w:color w:val="000000"/>
                <w:sz w:val="16"/>
                <w:szCs w:val="16"/>
              </w:rPr>
            </w:pPr>
            <w:r w:rsidRPr="00AD10EA">
              <w:rPr>
                <w:rFonts w:ascii="Arial" w:hAnsi="Arial" w:cs="Arial"/>
                <w:color w:val="000000"/>
                <w:sz w:val="16"/>
                <w:szCs w:val="16"/>
              </w:rPr>
              <w:t>CONTINUO</w:t>
            </w: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Gestión administrativa y técnica de la conservación</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Programación, seguimiento e informes de conservación</w:t>
            </w:r>
          </w:p>
        </w:tc>
      </w:tr>
      <w:tr w:rsidR="00F67211" w:rsidRPr="00AD10EA" w:rsidTr="00F67211">
        <w:trPr>
          <w:trHeight w:val="196"/>
        </w:trPr>
        <w:tc>
          <w:tcPr>
            <w:tcW w:w="191" w:type="pct"/>
            <w:vMerge/>
            <w:tcBorders>
              <w:left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Actualización de inventarios</w:t>
            </w:r>
          </w:p>
        </w:tc>
      </w:tr>
      <w:tr w:rsidR="00F67211" w:rsidRPr="00AD10EA" w:rsidTr="00F67211">
        <w:trPr>
          <w:trHeight w:val="197"/>
        </w:trPr>
        <w:tc>
          <w:tcPr>
            <w:tcW w:w="191" w:type="pct"/>
            <w:vMerge/>
            <w:tcBorders>
              <w:left w:val="single" w:sz="8" w:space="0" w:color="4F81BD"/>
              <w:bottom w:val="single" w:sz="8" w:space="0" w:color="4F81BD"/>
              <w:right w:val="single" w:sz="8" w:space="0" w:color="4F81BD"/>
            </w:tcBorders>
            <w:shd w:val="clear" w:color="auto" w:fill="D9D9D9"/>
          </w:tcPr>
          <w:p w:rsidR="00F67211" w:rsidRPr="00AD10EA" w:rsidRDefault="00F67211" w:rsidP="00496EC2">
            <w:pPr>
              <w:spacing w:before="20" w:after="20"/>
              <w:rPr>
                <w:rFonts w:ascii="Arial" w:hAnsi="Arial" w:cs="Arial"/>
                <w:color w:val="000000"/>
                <w:sz w:val="16"/>
                <w:szCs w:val="16"/>
              </w:rPr>
            </w:pPr>
          </w:p>
        </w:tc>
        <w:tc>
          <w:tcPr>
            <w:tcW w:w="813" w:type="pct"/>
            <w:gridSpan w:val="2"/>
            <w:vMerge/>
            <w:tcBorders>
              <w:top w:val="single" w:sz="8" w:space="0" w:color="4F81BD"/>
              <w:left w:val="single" w:sz="8" w:space="0" w:color="4F81BD"/>
              <w:bottom w:val="single" w:sz="8" w:space="0" w:color="4F81BD"/>
              <w:right w:val="single" w:sz="8" w:space="0" w:color="4F81BD"/>
            </w:tcBorders>
            <w:shd w:val="clear" w:color="auto" w:fill="E6E6E6"/>
            <w:vAlign w:val="center"/>
          </w:tcPr>
          <w:p w:rsidR="00F67211" w:rsidRPr="00AD10EA" w:rsidRDefault="00F67211" w:rsidP="00496EC2">
            <w:pPr>
              <w:spacing w:before="20" w:after="20"/>
              <w:rPr>
                <w:rFonts w:ascii="Arial" w:hAnsi="Arial" w:cs="Arial"/>
                <w:color w:val="000000"/>
                <w:sz w:val="16"/>
                <w:szCs w:val="16"/>
              </w:rPr>
            </w:pPr>
          </w:p>
        </w:tc>
        <w:tc>
          <w:tcPr>
            <w:tcW w:w="609" w:type="pct"/>
            <w:vMerge/>
            <w:tcBorders>
              <w:top w:val="single" w:sz="8" w:space="0" w:color="4F81BD"/>
              <w:left w:val="single" w:sz="8" w:space="0" w:color="4F81BD"/>
              <w:bottom w:val="single" w:sz="8" w:space="0" w:color="4F81BD"/>
              <w:right w:val="single" w:sz="8" w:space="0" w:color="4F81BD"/>
            </w:tcBorders>
            <w:shd w:val="clear" w:color="auto" w:fill="F2F2F2"/>
            <w:vAlign w:val="center"/>
          </w:tcPr>
          <w:p w:rsidR="00F67211" w:rsidRPr="00AD10EA" w:rsidRDefault="00F67211" w:rsidP="00496EC2">
            <w:pPr>
              <w:spacing w:before="20" w:after="20"/>
              <w:rPr>
                <w:rFonts w:ascii="Arial" w:hAnsi="Arial" w:cs="Arial"/>
                <w:color w:val="000000"/>
                <w:sz w:val="16"/>
                <w:szCs w:val="16"/>
              </w:rPr>
            </w:pPr>
          </w:p>
        </w:tc>
        <w:tc>
          <w:tcPr>
            <w:tcW w:w="3387" w:type="pct"/>
            <w:tcBorders>
              <w:top w:val="single" w:sz="8" w:space="0" w:color="4F81BD"/>
              <w:left w:val="single" w:sz="8" w:space="0" w:color="4F81BD"/>
              <w:bottom w:val="single" w:sz="8" w:space="0" w:color="4F81BD"/>
              <w:right w:val="single" w:sz="8" w:space="0" w:color="4F81BD"/>
            </w:tcBorders>
            <w:shd w:val="clear" w:color="000000" w:fill="FFFFFF"/>
            <w:noWrap/>
            <w:vAlign w:val="center"/>
          </w:tcPr>
          <w:p w:rsidR="00F67211" w:rsidRPr="00AD10EA" w:rsidRDefault="00F67211" w:rsidP="00496EC2">
            <w:pPr>
              <w:spacing w:before="20" w:after="20"/>
              <w:rPr>
                <w:rFonts w:ascii="Arial" w:hAnsi="Arial" w:cs="Arial"/>
                <w:color w:val="000000"/>
                <w:sz w:val="16"/>
                <w:szCs w:val="16"/>
              </w:rPr>
            </w:pPr>
            <w:r w:rsidRPr="00AD10EA">
              <w:rPr>
                <w:rFonts w:ascii="Arial" w:hAnsi="Arial" w:cs="Arial"/>
                <w:color w:val="000000"/>
                <w:sz w:val="16"/>
                <w:szCs w:val="16"/>
              </w:rPr>
              <w:t>Control de costes de mantenimiento</w:t>
            </w:r>
          </w:p>
        </w:tc>
      </w:tr>
    </w:tbl>
    <w:p w:rsidR="000519D7" w:rsidRPr="00AD10EA" w:rsidRDefault="000519D7" w:rsidP="000519D7">
      <w:pPr>
        <w:spacing w:after="120"/>
        <w:ind w:left="-426"/>
        <w:jc w:val="both"/>
        <w:rPr>
          <w:rFonts w:ascii="Arial" w:hAnsi="Arial" w:cs="Arial"/>
          <w:snapToGrid w:val="0"/>
          <w:color w:val="000000"/>
          <w:sz w:val="22"/>
        </w:rPr>
      </w:pPr>
    </w:p>
    <w:p w:rsidR="000519D7" w:rsidRPr="00AD10EA" w:rsidRDefault="000519D7" w:rsidP="000519D7">
      <w:pPr>
        <w:spacing w:after="120"/>
        <w:ind w:left="-426"/>
        <w:jc w:val="both"/>
        <w:rPr>
          <w:rFonts w:ascii="Arial" w:hAnsi="Arial" w:cs="Arial"/>
          <w:snapToGrid w:val="0"/>
          <w:color w:val="000000"/>
          <w:sz w:val="22"/>
        </w:rPr>
      </w:pPr>
    </w:p>
    <w:p w:rsidR="000519D7" w:rsidRPr="00AD10EA" w:rsidRDefault="000519D7" w:rsidP="000519D7">
      <w:pPr>
        <w:spacing w:after="120"/>
        <w:jc w:val="both"/>
        <w:rPr>
          <w:rFonts w:ascii="Arial" w:hAnsi="Arial" w:cs="Arial"/>
          <w:snapToGrid w:val="0"/>
          <w:color w:val="000000"/>
          <w:sz w:val="22"/>
        </w:rPr>
      </w:pPr>
      <w:r w:rsidRPr="00AD10EA">
        <w:rPr>
          <w:rFonts w:ascii="Arial" w:hAnsi="Arial" w:cs="Arial"/>
          <w:snapToGrid w:val="0"/>
          <w:color w:val="000000"/>
          <w:sz w:val="22"/>
        </w:rPr>
        <w:t>El personal, la maquinaria y el stock mínimo de materiales con los que se debe contar para la realización de los trabajos de mantenimiento tienen que dimensionarse teniendo en cuenta todas las superficies e instalaciones del campo de vuelos y urbanizaciones del aeropuerto.</w:t>
      </w:r>
    </w:p>
    <w:p w:rsidR="000519D7" w:rsidRPr="00AD10EA" w:rsidRDefault="000519D7" w:rsidP="000519D7">
      <w:pPr>
        <w:spacing w:after="120"/>
        <w:jc w:val="both"/>
        <w:rPr>
          <w:rFonts w:ascii="Arial" w:hAnsi="Arial" w:cs="Arial"/>
          <w:snapToGrid w:val="0"/>
          <w:color w:val="000000"/>
          <w:sz w:val="22"/>
        </w:rPr>
      </w:pPr>
      <w:r w:rsidRPr="00AD10EA">
        <w:rPr>
          <w:rFonts w:ascii="Arial" w:hAnsi="Arial" w:cs="Arial"/>
          <w:snapToGrid w:val="0"/>
          <w:color w:val="000000"/>
          <w:sz w:val="22"/>
        </w:rPr>
        <w:t>La maquinaria mínima con la que se debe contar para realizar las tareas de mantenimiento preventivo rutinario ha de estar ubicado permanentemente en el aeropuerto.</w:t>
      </w:r>
    </w:p>
    <w:p w:rsidR="000519D7" w:rsidRPr="00AD10EA" w:rsidRDefault="000519D7" w:rsidP="000519D7">
      <w:pPr>
        <w:pStyle w:val="Textoindependiente2"/>
        <w:tabs>
          <w:tab w:val="clear" w:pos="720"/>
        </w:tabs>
        <w:spacing w:before="0" w:after="120" w:line="240" w:lineRule="auto"/>
        <w:rPr>
          <w:rFonts w:ascii="Arial" w:hAnsi="Arial" w:cs="Arial"/>
          <w:sz w:val="22"/>
          <w:szCs w:val="24"/>
        </w:rPr>
      </w:pPr>
      <w:r w:rsidRPr="00AD10EA">
        <w:rPr>
          <w:rFonts w:ascii="Arial" w:hAnsi="Arial" w:cs="Arial"/>
          <w:sz w:val="22"/>
          <w:szCs w:val="24"/>
        </w:rPr>
        <w:t xml:space="preserve">Las actividades de remoción de caucho (y repintado de señalización asociado) se realizarán con periodicidad bianual. </w:t>
      </w:r>
    </w:p>
    <w:p w:rsidR="000519D7" w:rsidRPr="00AD10EA" w:rsidRDefault="000519D7" w:rsidP="000519D7">
      <w:pPr>
        <w:pStyle w:val="Textoindependiente2"/>
        <w:tabs>
          <w:tab w:val="clear" w:pos="720"/>
        </w:tabs>
        <w:spacing w:before="0" w:after="120" w:line="240" w:lineRule="auto"/>
        <w:rPr>
          <w:rFonts w:ascii="Arial" w:hAnsi="Arial" w:cs="Arial"/>
          <w:sz w:val="22"/>
          <w:szCs w:val="24"/>
        </w:rPr>
      </w:pPr>
      <w:r w:rsidRPr="00AD10EA">
        <w:rPr>
          <w:rFonts w:ascii="Arial" w:hAnsi="Arial" w:cs="Arial"/>
          <w:sz w:val="22"/>
          <w:szCs w:val="24"/>
        </w:rPr>
        <w:t>Los trabajos de conservación de pavimentos obligan a que estos no paralicen la operatividad del aeropuerto, tanto en el campo de vuelo como en sus accesos, por lo que se deben realizar en el menor tiempo posible.</w:t>
      </w:r>
    </w:p>
    <w:p w:rsidR="000519D7" w:rsidRPr="00AD10EA" w:rsidRDefault="000519D7" w:rsidP="000519D7">
      <w:pPr>
        <w:pStyle w:val="Textoindependiente2"/>
        <w:tabs>
          <w:tab w:val="clear" w:pos="720"/>
        </w:tabs>
        <w:spacing w:before="0" w:after="120" w:line="240" w:lineRule="auto"/>
        <w:rPr>
          <w:rFonts w:ascii="Arial" w:hAnsi="Arial" w:cs="Arial"/>
          <w:sz w:val="22"/>
          <w:szCs w:val="24"/>
        </w:rPr>
      </w:pPr>
      <w:r w:rsidRPr="00AD10EA">
        <w:rPr>
          <w:rFonts w:ascii="Arial" w:hAnsi="Arial" w:cs="Arial"/>
          <w:sz w:val="22"/>
          <w:szCs w:val="24"/>
        </w:rPr>
        <w:t>El personal encargado del mantenimiento de los pavimentos ha de gestionar los recursos disponibles para conservar el pavimento existente bajo el criterio básico de garanatizar la operatividad del aeropuerto, evitando al máximo posibles retrasos que puedan originar, buscando alternativas a las rodaduras de las aeronaves, o realizando los trabajos durante el período nocturno en caso de que no haya otro modo de evitar una afección severa sobre la operatividad del aeropuerto.</w:t>
      </w:r>
    </w:p>
    <w:p w:rsidR="000519D7" w:rsidRPr="00AD10EA" w:rsidRDefault="000519D7" w:rsidP="000519D7">
      <w:pPr>
        <w:pStyle w:val="Textoindependiente2"/>
        <w:tabs>
          <w:tab w:val="clear" w:pos="720"/>
        </w:tabs>
        <w:spacing w:before="0" w:after="120" w:line="240" w:lineRule="auto"/>
        <w:rPr>
          <w:rFonts w:ascii="Arial" w:hAnsi="Arial" w:cs="Arial"/>
          <w:sz w:val="22"/>
          <w:szCs w:val="24"/>
        </w:rPr>
      </w:pPr>
      <w:r w:rsidRPr="00AD10EA">
        <w:rPr>
          <w:rFonts w:ascii="Arial" w:hAnsi="Arial" w:cs="Arial"/>
          <w:sz w:val="22"/>
          <w:szCs w:val="24"/>
        </w:rPr>
        <w:t>El personal de mantenimiento del campo de vuelo, en lo que refiere a pavimentos, ha de aplicar las técnicas adecuadas para evaluar el estado actual de los mismos. Para ello deberá disponer de un inventario actualizado de todos los pavimentos del aeropuerto.</w:t>
      </w:r>
    </w:p>
    <w:p w:rsidR="000519D7" w:rsidRPr="00AD10EA" w:rsidRDefault="000519D7" w:rsidP="000519D7">
      <w:pPr>
        <w:pStyle w:val="Textoindependiente2"/>
        <w:tabs>
          <w:tab w:val="clear" w:pos="720"/>
        </w:tabs>
        <w:spacing w:before="0" w:after="120" w:line="240" w:lineRule="auto"/>
        <w:rPr>
          <w:rFonts w:ascii="Arial" w:hAnsi="Arial" w:cs="Arial"/>
          <w:sz w:val="22"/>
          <w:szCs w:val="24"/>
        </w:rPr>
      </w:pPr>
      <w:r w:rsidRPr="00AD10EA">
        <w:rPr>
          <w:rFonts w:ascii="Arial" w:hAnsi="Arial" w:cs="Arial"/>
          <w:sz w:val="22"/>
          <w:szCs w:val="24"/>
        </w:rPr>
        <w:t xml:space="preserve">Junto con el inventario de los pavimentos, los métodos de medida del estado de los mismos, las revisiones programadas y los ensayos de comportamiento de las distintas capas (calicatas y sondeos), el </w:t>
      </w:r>
      <w:r w:rsidR="007126AF" w:rsidRPr="00AD10EA">
        <w:rPr>
          <w:rFonts w:ascii="Arial" w:hAnsi="Arial" w:cs="Arial"/>
          <w:sz w:val="22"/>
          <w:szCs w:val="24"/>
        </w:rPr>
        <w:t>CONCESIONARIO</w:t>
      </w:r>
      <w:r w:rsidRPr="00AD10EA">
        <w:rPr>
          <w:rFonts w:ascii="Arial" w:hAnsi="Arial" w:cs="Arial"/>
          <w:sz w:val="22"/>
          <w:szCs w:val="24"/>
        </w:rPr>
        <w:t xml:space="preserve"> realizará un estudio en el que se refleje estadísticamente la vida útil que le queda a los mismos y el grado de degradación aceptado, antes de proceder a su renovación completa.</w:t>
      </w:r>
    </w:p>
    <w:p w:rsidR="00DC70FC" w:rsidRPr="00AD10EA" w:rsidRDefault="002520E4" w:rsidP="00DC70FC">
      <w:pPr>
        <w:suppressLineNumbers/>
        <w:suppressAutoHyphens/>
        <w:jc w:val="center"/>
        <w:rPr>
          <w:rFonts w:ascii="Arial" w:hAnsi="Arial" w:cs="Arial"/>
          <w:b/>
          <w:bCs/>
          <w:sz w:val="22"/>
          <w:szCs w:val="48"/>
        </w:rPr>
      </w:pPr>
      <w:r w:rsidRPr="00AD10EA">
        <w:br w:type="page"/>
      </w:r>
      <w:r w:rsidR="00DC70FC" w:rsidRPr="00AD10EA">
        <w:rPr>
          <w:rFonts w:ascii="Arial" w:hAnsi="Arial" w:cs="Arial"/>
          <w:b/>
          <w:bCs/>
          <w:sz w:val="22"/>
          <w:szCs w:val="48"/>
        </w:rPr>
        <w:t xml:space="preserve">Anexo 8 – Apéndice </w:t>
      </w:r>
      <w:r w:rsidR="007573AE">
        <w:rPr>
          <w:rFonts w:ascii="Arial" w:hAnsi="Arial" w:cs="Arial"/>
          <w:b/>
          <w:bCs/>
          <w:sz w:val="22"/>
          <w:szCs w:val="48"/>
        </w:rPr>
        <w:t>3</w:t>
      </w:r>
    </w:p>
    <w:p w:rsidR="007649CD" w:rsidRPr="00AD10EA" w:rsidRDefault="007649CD" w:rsidP="00DC70FC">
      <w:pPr>
        <w:suppressLineNumbers/>
        <w:suppressAutoHyphens/>
        <w:jc w:val="center"/>
        <w:rPr>
          <w:rFonts w:ascii="Arial" w:hAnsi="Arial" w:cs="Arial"/>
          <w:b/>
          <w:bCs/>
          <w:sz w:val="22"/>
          <w:szCs w:val="48"/>
        </w:rPr>
      </w:pPr>
    </w:p>
    <w:p w:rsidR="00DC70FC" w:rsidRPr="00AD10EA" w:rsidRDefault="007649CD" w:rsidP="00DC70FC">
      <w:pPr>
        <w:suppressLineNumbers/>
        <w:suppressAutoHyphens/>
        <w:jc w:val="center"/>
        <w:rPr>
          <w:rFonts w:ascii="Arial" w:hAnsi="Arial" w:cs="Arial"/>
          <w:b/>
          <w:bCs/>
        </w:rPr>
      </w:pPr>
      <w:r w:rsidRPr="00AD10EA">
        <w:rPr>
          <w:rFonts w:ascii="Arial" w:hAnsi="Arial" w:cs="Arial"/>
          <w:b/>
          <w:bCs/>
        </w:rPr>
        <w:t>Requisitos Técnicos Mínimos</w:t>
      </w:r>
    </w:p>
    <w:p w:rsidR="007649CD" w:rsidRPr="00AD10EA" w:rsidRDefault="007649CD" w:rsidP="00DC70FC">
      <w:pPr>
        <w:suppressLineNumbers/>
        <w:suppressAutoHyphens/>
        <w:jc w:val="center"/>
        <w:rPr>
          <w:rFonts w:ascii="Arial" w:hAnsi="Arial" w:cs="Arial"/>
          <w:b/>
          <w:bCs/>
          <w:sz w:val="22"/>
          <w:szCs w:val="48"/>
        </w:rPr>
      </w:pPr>
    </w:p>
    <w:p w:rsidR="00DC70FC" w:rsidRPr="00AD10EA" w:rsidRDefault="00DC70FC" w:rsidP="00DC70FC">
      <w:pPr>
        <w:suppressLineNumbers/>
        <w:suppressAutoHyphens/>
        <w:jc w:val="center"/>
        <w:rPr>
          <w:rFonts w:ascii="Arial" w:hAnsi="Arial" w:cs="Arial"/>
          <w:b/>
          <w:bCs/>
          <w:sz w:val="22"/>
          <w:szCs w:val="48"/>
        </w:rPr>
      </w:pPr>
      <w:r w:rsidRPr="00AD10EA">
        <w:rPr>
          <w:rFonts w:ascii="Arial" w:hAnsi="Arial" w:cs="Arial"/>
          <w:b/>
          <w:bCs/>
          <w:sz w:val="22"/>
          <w:szCs w:val="48"/>
        </w:rPr>
        <w:t xml:space="preserve">Lineamientos del Sistema de Seguimiento y Mejoramiento de </w:t>
      </w:r>
      <w:smartTag w:uri="urn:schemas-microsoft-com:office:smarttags" w:element="PersonName">
        <w:smartTagPr>
          <w:attr w:name="ProductID" w:val="la Calidad"/>
        </w:smartTagPr>
        <w:r w:rsidRPr="00AD10EA">
          <w:rPr>
            <w:rFonts w:ascii="Arial" w:hAnsi="Arial" w:cs="Arial"/>
            <w:b/>
            <w:bCs/>
            <w:sz w:val="22"/>
            <w:szCs w:val="48"/>
          </w:rPr>
          <w:t>la Calidad</w:t>
        </w:r>
      </w:smartTag>
    </w:p>
    <w:p w:rsidR="00DC70FC" w:rsidRPr="00AD10EA" w:rsidRDefault="00DC70FC" w:rsidP="00DC70FC">
      <w:pPr>
        <w:suppressLineNumbers/>
        <w:suppressAutoHyphens/>
        <w:jc w:val="center"/>
        <w:rPr>
          <w:rFonts w:ascii="Arial" w:hAnsi="Arial" w:cs="Arial"/>
          <w:b/>
          <w:bCs/>
          <w:sz w:val="22"/>
          <w:szCs w:val="48"/>
        </w:rPr>
      </w:pPr>
    </w:p>
    <w:p w:rsidR="00DC70FC" w:rsidRPr="00AD10EA" w:rsidRDefault="00DC70FC" w:rsidP="00DC70FC">
      <w:pPr>
        <w:pStyle w:val="Textocomentario"/>
        <w:rPr>
          <w:rFonts w:ascii="Arial" w:hAnsi="Arial" w:cs="Arial"/>
          <w:b/>
          <w:sz w:val="22"/>
          <w:szCs w:val="22"/>
        </w:rPr>
      </w:pPr>
      <w:r w:rsidRPr="00AD10EA">
        <w:rPr>
          <w:rFonts w:ascii="Arial" w:hAnsi="Arial" w:cs="Arial"/>
          <w:b/>
          <w:sz w:val="22"/>
          <w:szCs w:val="22"/>
        </w:rPr>
        <w:t>1. Sistema de seguimiento y mejoramiento de la calidad</w:t>
      </w:r>
    </w:p>
    <w:p w:rsidR="00DC70FC" w:rsidRPr="00AD10EA" w:rsidRDefault="00DC70FC" w:rsidP="00DC70FC">
      <w:pPr>
        <w:pStyle w:val="Textocomentario"/>
        <w:spacing w:line="240" w:lineRule="auto"/>
        <w:rPr>
          <w:rFonts w:ascii="Arial" w:hAnsi="Arial" w:cs="Arial"/>
          <w:color w:val="000000"/>
          <w:sz w:val="22"/>
          <w:szCs w:val="24"/>
        </w:rPr>
      </w:pPr>
      <w:r w:rsidRPr="00AD10EA">
        <w:rPr>
          <w:rFonts w:ascii="Arial" w:hAnsi="Arial" w:cs="Arial"/>
          <w:color w:val="000000"/>
          <w:sz w:val="22"/>
          <w:szCs w:val="24"/>
        </w:rPr>
        <w:t xml:space="preserve">Los niveles de calidad serán evaluados conforme a unos lineamientos definidos en el presente Anexo. El </w:t>
      </w:r>
      <w:r w:rsidR="007126AF" w:rsidRPr="00AD10EA">
        <w:rPr>
          <w:rFonts w:ascii="Arial" w:hAnsi="Arial" w:cs="Arial"/>
          <w:color w:val="000000"/>
          <w:sz w:val="22"/>
          <w:szCs w:val="24"/>
        </w:rPr>
        <w:t>CONCESIONARIO</w:t>
      </w:r>
      <w:r w:rsidRPr="00AD10EA">
        <w:rPr>
          <w:rFonts w:ascii="Arial" w:hAnsi="Arial" w:cs="Arial"/>
          <w:color w:val="000000"/>
          <w:sz w:val="22"/>
          <w:szCs w:val="24"/>
        </w:rPr>
        <w:t xml:space="preserve"> deberá proponer durante los primeros se</w:t>
      </w:r>
      <w:r w:rsidR="00EA0A8A" w:rsidRPr="00AD10EA">
        <w:rPr>
          <w:rFonts w:ascii="Arial" w:hAnsi="Arial" w:cs="Arial"/>
          <w:color w:val="000000"/>
          <w:sz w:val="22"/>
          <w:szCs w:val="24"/>
        </w:rPr>
        <w:t>i</w:t>
      </w:r>
      <w:r w:rsidRPr="00AD10EA">
        <w:rPr>
          <w:rFonts w:ascii="Arial" w:hAnsi="Arial" w:cs="Arial"/>
          <w:color w:val="000000"/>
          <w:sz w:val="22"/>
          <w:szCs w:val="24"/>
        </w:rPr>
        <w:t xml:space="preserve">s (06) meses de </w:t>
      </w:r>
      <w:smartTag w:uri="urn:schemas-microsoft-com:office:smarttags" w:element="PersonName">
        <w:smartTagPr>
          <w:attr w:name="ProductID" w:val="la Concesi￳n"/>
        </w:smartTagPr>
        <w:r w:rsidRPr="00AD10EA">
          <w:rPr>
            <w:rFonts w:ascii="Arial" w:hAnsi="Arial" w:cs="Arial"/>
            <w:color w:val="000000"/>
            <w:sz w:val="22"/>
            <w:szCs w:val="24"/>
          </w:rPr>
          <w:t>la Concesión</w:t>
        </w:r>
      </w:smartTag>
      <w:r w:rsidRPr="00AD10EA">
        <w:rPr>
          <w:rFonts w:ascii="Arial" w:hAnsi="Arial" w:cs="Arial"/>
          <w:color w:val="000000"/>
          <w:sz w:val="22"/>
          <w:szCs w:val="24"/>
        </w:rPr>
        <w:t xml:space="preserve"> la metodología de detalle del Sistema de Seguimiento de la Calidad, sujeto a aprobación del OSITRAN. En esta propuesta se deberá especificar la metodología en la obtención de datos, los métodos de valoración y el mecanismo de puntuación utilizado para evaluar los niveles de calidad. Estos criterios deberán mantenerse a lo largo de toda </w:t>
      </w:r>
      <w:smartTag w:uri="urn:schemas-microsoft-com:office:smarttags" w:element="PersonName">
        <w:smartTagPr>
          <w:attr w:name="ProductID" w:val="la Concesi￳n"/>
        </w:smartTagPr>
        <w:r w:rsidRPr="00AD10EA">
          <w:rPr>
            <w:rFonts w:ascii="Arial" w:hAnsi="Arial" w:cs="Arial"/>
            <w:color w:val="000000"/>
            <w:sz w:val="22"/>
            <w:szCs w:val="24"/>
          </w:rPr>
          <w:t>la Concesión</w:t>
        </w:r>
      </w:smartTag>
      <w:r w:rsidRPr="00AD10EA">
        <w:rPr>
          <w:rFonts w:ascii="Arial" w:hAnsi="Arial" w:cs="Arial"/>
          <w:color w:val="000000"/>
          <w:sz w:val="22"/>
          <w:szCs w:val="24"/>
        </w:rPr>
        <w:t xml:space="preserve">, para garantizar una homogeneidad en la información suministrada al OSITRAN y poder elaborar series históricas de los niveles de calidad ofrecidos. </w:t>
      </w:r>
    </w:p>
    <w:p w:rsidR="00DC70FC" w:rsidRPr="00AD10EA" w:rsidRDefault="00DC70FC" w:rsidP="00DC70FC">
      <w:pPr>
        <w:pStyle w:val="Textocomentario"/>
        <w:spacing w:line="240" w:lineRule="auto"/>
        <w:rPr>
          <w:rFonts w:ascii="Arial" w:hAnsi="Arial" w:cs="Arial"/>
          <w:color w:val="000000"/>
          <w:sz w:val="22"/>
          <w:szCs w:val="24"/>
        </w:rPr>
      </w:pPr>
      <w:r w:rsidRPr="00AD10EA">
        <w:rPr>
          <w:rFonts w:ascii="Arial" w:hAnsi="Arial" w:cs="Arial"/>
          <w:color w:val="000000"/>
          <w:sz w:val="22"/>
          <w:szCs w:val="24"/>
        </w:rPr>
        <w:t xml:space="preserve">El </w:t>
      </w:r>
      <w:r w:rsidR="007126AF" w:rsidRPr="00AD10EA">
        <w:rPr>
          <w:rFonts w:ascii="Arial" w:hAnsi="Arial" w:cs="Arial"/>
          <w:color w:val="000000"/>
          <w:sz w:val="22"/>
          <w:szCs w:val="24"/>
        </w:rPr>
        <w:t>CONCESIONARIO</w:t>
      </w:r>
      <w:r w:rsidRPr="00AD10EA">
        <w:rPr>
          <w:rFonts w:ascii="Arial" w:hAnsi="Arial" w:cs="Arial"/>
          <w:color w:val="000000"/>
          <w:sz w:val="22"/>
          <w:szCs w:val="24"/>
        </w:rPr>
        <w:t xml:space="preserve"> deberá presentar anualmente al OSITRAN un “Plan de Mejoramiento de </w:t>
      </w:r>
      <w:smartTag w:uri="urn:schemas-microsoft-com:office:smarttags" w:element="PersonName">
        <w:smartTagPr>
          <w:attr w:name="ProductID" w:val="la Calidad"/>
        </w:smartTagPr>
        <w:r w:rsidRPr="00AD10EA">
          <w:rPr>
            <w:rFonts w:ascii="Arial" w:hAnsi="Arial" w:cs="Arial"/>
            <w:color w:val="000000"/>
            <w:sz w:val="22"/>
            <w:szCs w:val="24"/>
          </w:rPr>
          <w:t>la Calidad</w:t>
        </w:r>
      </w:smartTag>
      <w:r w:rsidRPr="00AD10EA">
        <w:rPr>
          <w:rFonts w:ascii="Arial" w:hAnsi="Arial" w:cs="Arial"/>
          <w:color w:val="000000"/>
          <w:sz w:val="22"/>
          <w:szCs w:val="24"/>
        </w:rPr>
        <w:t>” materializado en un informe que describa los niveles de calidad de los servicios aeroportuarios obten</w:t>
      </w:r>
      <w:r w:rsidR="007126AF" w:rsidRPr="00AD10EA">
        <w:rPr>
          <w:rFonts w:ascii="Arial" w:hAnsi="Arial" w:cs="Arial"/>
          <w:color w:val="000000"/>
          <w:sz w:val="22"/>
          <w:szCs w:val="24"/>
        </w:rPr>
        <w:t>id</w:t>
      </w:r>
      <w:r w:rsidRPr="00AD10EA">
        <w:rPr>
          <w:rFonts w:ascii="Arial" w:hAnsi="Arial" w:cs="Arial"/>
          <w:color w:val="000000"/>
          <w:sz w:val="22"/>
          <w:szCs w:val="24"/>
        </w:rPr>
        <w:t>os durante el ejercicio y las acciones que se tomarán durante el siguiente ejercicio para la mejora de la calidad, principales áreas de mejora detectadas y objetivos de mejoramiento fijados para ejercicios sucesivos.</w:t>
      </w:r>
    </w:p>
    <w:p w:rsidR="00DC70FC" w:rsidRPr="00AD10EA" w:rsidRDefault="00DC70FC" w:rsidP="00DC70FC">
      <w:pPr>
        <w:pStyle w:val="Textocomentario"/>
        <w:spacing w:line="240" w:lineRule="auto"/>
        <w:rPr>
          <w:rFonts w:ascii="Arial" w:hAnsi="Arial" w:cs="Arial"/>
          <w:color w:val="000000"/>
          <w:sz w:val="22"/>
          <w:szCs w:val="24"/>
        </w:rPr>
      </w:pPr>
      <w:r w:rsidRPr="00AD10EA">
        <w:rPr>
          <w:rFonts w:ascii="Arial" w:hAnsi="Arial" w:cs="Arial"/>
          <w:color w:val="000000"/>
          <w:sz w:val="22"/>
          <w:szCs w:val="24"/>
        </w:rPr>
        <w:t>Este documento deberá ser remitido dentro de los 30 Días Calendarios siguientes a la finalización del ejercicio.</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 xml:space="preserve">El </w:t>
      </w:r>
      <w:r w:rsidR="007126AF" w:rsidRPr="00AD10EA">
        <w:rPr>
          <w:rFonts w:ascii="Arial" w:hAnsi="Arial" w:cs="Arial"/>
          <w:snapToGrid w:val="0"/>
          <w:color w:val="000000"/>
          <w:sz w:val="22"/>
        </w:rPr>
        <w:t>CONCESIONARIO</w:t>
      </w:r>
      <w:r w:rsidRPr="00AD10EA">
        <w:rPr>
          <w:rFonts w:ascii="Arial" w:hAnsi="Arial" w:cs="Arial"/>
          <w:snapToGrid w:val="0"/>
          <w:color w:val="000000"/>
          <w:sz w:val="22"/>
        </w:rPr>
        <w:t xml:space="preserve"> deberá contratar a una empresa independiente</w:t>
      </w:r>
      <w:r w:rsidR="00340941" w:rsidRPr="00AD10EA">
        <w:rPr>
          <w:rFonts w:ascii="Arial" w:hAnsi="Arial" w:cs="Arial"/>
          <w:snapToGrid w:val="0"/>
          <w:color w:val="000000"/>
          <w:sz w:val="22"/>
        </w:rPr>
        <w:t>,</w:t>
      </w:r>
      <w:r w:rsidRPr="00AD10EA">
        <w:rPr>
          <w:rFonts w:ascii="Arial" w:hAnsi="Arial" w:cs="Arial"/>
          <w:snapToGrid w:val="0"/>
          <w:color w:val="000000"/>
          <w:sz w:val="22"/>
        </w:rPr>
        <w:t xml:space="preserve"> </w:t>
      </w:r>
      <w:r w:rsidR="00340941" w:rsidRPr="00AD10EA">
        <w:rPr>
          <w:rFonts w:ascii="Arial" w:hAnsi="Arial" w:cs="Arial"/>
          <w:sz w:val="22"/>
        </w:rPr>
        <w:t>especializada en el diseño, conducción y evaluación de encuestas de servicio</w:t>
      </w:r>
      <w:r w:rsidR="00340941" w:rsidRPr="00AD10EA">
        <w:rPr>
          <w:rFonts w:ascii="Arial" w:hAnsi="Arial" w:cs="Arial"/>
          <w:snapToGrid w:val="0"/>
          <w:color w:val="000000"/>
          <w:sz w:val="22"/>
        </w:rPr>
        <w:t xml:space="preserve"> </w:t>
      </w:r>
      <w:r w:rsidRPr="00AD10EA">
        <w:rPr>
          <w:rFonts w:ascii="Arial" w:hAnsi="Arial" w:cs="Arial"/>
          <w:snapToGrid w:val="0"/>
          <w:color w:val="000000"/>
          <w:sz w:val="22"/>
        </w:rPr>
        <w:t xml:space="preserve">que asegure los medios y recursos necesarios para la realización de mediciones, conteos y encuestas necesarios para la elaboración del </w:t>
      </w:r>
      <w:r w:rsidRPr="00AD10EA">
        <w:rPr>
          <w:rFonts w:ascii="Arial" w:hAnsi="Arial" w:cs="Arial"/>
          <w:color w:val="000000"/>
          <w:sz w:val="22"/>
        </w:rPr>
        <w:t xml:space="preserve">Plan de Mejoramiento de </w:t>
      </w:r>
      <w:smartTag w:uri="urn:schemas-microsoft-com:office:smarttags" w:element="PersonName">
        <w:smartTagPr>
          <w:attr w:name="ProductID" w:val="la Calidad."/>
        </w:smartTagPr>
        <w:r w:rsidRPr="00AD10EA">
          <w:rPr>
            <w:rFonts w:ascii="Arial" w:hAnsi="Arial" w:cs="Arial"/>
            <w:color w:val="000000"/>
            <w:sz w:val="22"/>
          </w:rPr>
          <w:t>la Calidad</w:t>
        </w:r>
        <w:r w:rsidRPr="00AD10EA">
          <w:rPr>
            <w:rFonts w:ascii="Arial" w:hAnsi="Arial" w:cs="Arial"/>
            <w:snapToGrid w:val="0"/>
            <w:color w:val="000000"/>
            <w:sz w:val="22"/>
          </w:rPr>
          <w:t>.</w:t>
        </w:r>
      </w:smartTag>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 xml:space="preserve">El </w:t>
      </w:r>
      <w:r w:rsidR="007126AF" w:rsidRPr="00AD10EA">
        <w:rPr>
          <w:rFonts w:ascii="Arial" w:hAnsi="Arial" w:cs="Arial"/>
          <w:snapToGrid w:val="0"/>
          <w:color w:val="000000"/>
          <w:sz w:val="22"/>
        </w:rPr>
        <w:t>CONCESIONARIO</w:t>
      </w:r>
      <w:r w:rsidRPr="00AD10EA">
        <w:rPr>
          <w:rFonts w:ascii="Arial" w:hAnsi="Arial" w:cs="Arial"/>
          <w:snapToGrid w:val="0"/>
          <w:color w:val="000000"/>
          <w:sz w:val="22"/>
        </w:rPr>
        <w:t xml:space="preserve"> deberá disponer de los sistemas de información requeridos para poder gestionar el Sistema de Seguimiento de </w:t>
      </w:r>
      <w:smartTag w:uri="urn:schemas-microsoft-com:office:smarttags" w:element="PersonName">
        <w:smartTagPr>
          <w:attr w:name="ProductID" w:val="la Calidad"/>
        </w:smartTagPr>
        <w:r w:rsidRPr="00AD10EA">
          <w:rPr>
            <w:rFonts w:ascii="Arial" w:hAnsi="Arial" w:cs="Arial"/>
            <w:snapToGrid w:val="0"/>
            <w:color w:val="000000"/>
            <w:sz w:val="22"/>
          </w:rPr>
          <w:t>la Calidad</w:t>
        </w:r>
      </w:smartTag>
      <w:r w:rsidRPr="00AD10EA">
        <w:rPr>
          <w:rFonts w:ascii="Arial" w:hAnsi="Arial" w:cs="Arial"/>
          <w:snapToGrid w:val="0"/>
          <w:color w:val="000000"/>
          <w:sz w:val="22"/>
        </w:rPr>
        <w:t>, que sea capaz de registrar los indicadores y niveles de calidad obtenidos en el tiempo.</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La información necesaria para evaluar la calidad de los servicios aeroportuarios puede provenir de tres fuentes fundamentales:</w:t>
      </w:r>
    </w:p>
    <w:p w:rsidR="00DC70FC" w:rsidRPr="00AD10EA" w:rsidRDefault="00DC70FC" w:rsidP="00DC70FC">
      <w:pPr>
        <w:ind w:left="720"/>
        <w:jc w:val="both"/>
        <w:rPr>
          <w:rFonts w:ascii="Arial" w:hAnsi="Arial" w:cs="Arial"/>
          <w:snapToGrid w:val="0"/>
          <w:color w:val="000000"/>
          <w:sz w:val="22"/>
        </w:rPr>
      </w:pPr>
    </w:p>
    <w:p w:rsidR="00DC70FC" w:rsidRPr="00AD10EA" w:rsidRDefault="00DC70FC" w:rsidP="00DC70FC">
      <w:pPr>
        <w:numPr>
          <w:ilvl w:val="0"/>
          <w:numId w:val="110"/>
        </w:numPr>
        <w:jc w:val="both"/>
        <w:rPr>
          <w:rFonts w:ascii="Arial" w:hAnsi="Arial" w:cs="Arial"/>
          <w:snapToGrid w:val="0"/>
          <w:color w:val="000000"/>
          <w:sz w:val="22"/>
        </w:rPr>
      </w:pPr>
      <w:r w:rsidRPr="00AD10EA">
        <w:rPr>
          <w:rFonts w:ascii="Arial" w:hAnsi="Arial" w:cs="Arial"/>
          <w:snapToGrid w:val="0"/>
          <w:color w:val="000000"/>
          <w:sz w:val="22"/>
        </w:rPr>
        <w:t xml:space="preserve">La percepción de la calidad del servicio que manifiestan los usuarios principales (pasajeros y compañías aéreas) monitoriada a través de encuestas. </w:t>
      </w:r>
    </w:p>
    <w:p w:rsidR="00DC70FC" w:rsidRPr="00AD10EA" w:rsidRDefault="00DC70FC" w:rsidP="00DC70FC">
      <w:pPr>
        <w:ind w:left="720"/>
        <w:jc w:val="both"/>
        <w:rPr>
          <w:rFonts w:ascii="Arial" w:hAnsi="Arial" w:cs="Arial"/>
          <w:snapToGrid w:val="0"/>
          <w:color w:val="000000"/>
          <w:sz w:val="22"/>
        </w:rPr>
      </w:pPr>
    </w:p>
    <w:p w:rsidR="00DC70FC" w:rsidRPr="00AD10EA" w:rsidRDefault="00DC70FC" w:rsidP="00DC70FC">
      <w:pPr>
        <w:numPr>
          <w:ilvl w:val="0"/>
          <w:numId w:val="110"/>
        </w:numPr>
        <w:jc w:val="both"/>
        <w:rPr>
          <w:rFonts w:ascii="Arial" w:hAnsi="Arial" w:cs="Arial"/>
          <w:snapToGrid w:val="0"/>
          <w:color w:val="000000"/>
          <w:sz w:val="22"/>
        </w:rPr>
      </w:pPr>
      <w:r w:rsidRPr="00AD10EA">
        <w:rPr>
          <w:rFonts w:ascii="Arial" w:hAnsi="Arial" w:cs="Arial"/>
          <w:snapToGrid w:val="0"/>
          <w:color w:val="000000"/>
          <w:sz w:val="22"/>
        </w:rPr>
        <w:t xml:space="preserve">Una serie de medidas objetivas que se pueden realizar sobre las diversas instalaciones y servicios del </w:t>
      </w:r>
      <w:r w:rsidR="00ED52A9" w:rsidRPr="00AD10EA">
        <w:rPr>
          <w:rFonts w:ascii="Arial" w:hAnsi="Arial" w:cs="Arial"/>
          <w:snapToGrid w:val="0"/>
          <w:color w:val="000000"/>
          <w:sz w:val="22"/>
        </w:rPr>
        <w:t>A</w:t>
      </w:r>
      <w:r w:rsidRPr="00AD10EA">
        <w:rPr>
          <w:rFonts w:ascii="Arial" w:hAnsi="Arial" w:cs="Arial"/>
          <w:snapToGrid w:val="0"/>
          <w:color w:val="000000"/>
          <w:sz w:val="22"/>
        </w:rPr>
        <w:t xml:space="preserve">eropuerto en momentos de operación típica o estándar. </w:t>
      </w:r>
    </w:p>
    <w:p w:rsidR="00DC70FC" w:rsidRPr="00AD10EA" w:rsidRDefault="00DC70FC" w:rsidP="00DC70FC">
      <w:pPr>
        <w:ind w:left="720"/>
        <w:jc w:val="both"/>
        <w:rPr>
          <w:rFonts w:ascii="Arial" w:hAnsi="Arial" w:cs="Arial"/>
          <w:snapToGrid w:val="0"/>
          <w:color w:val="000000"/>
          <w:sz w:val="22"/>
        </w:rPr>
      </w:pPr>
    </w:p>
    <w:p w:rsidR="00DC70FC" w:rsidRPr="00AD10EA" w:rsidRDefault="00DC70FC" w:rsidP="00DC70FC">
      <w:pPr>
        <w:numPr>
          <w:ilvl w:val="0"/>
          <w:numId w:val="110"/>
        </w:numPr>
        <w:jc w:val="both"/>
        <w:rPr>
          <w:rFonts w:ascii="Arial" w:hAnsi="Arial" w:cs="Arial"/>
          <w:snapToGrid w:val="0"/>
          <w:color w:val="000000"/>
          <w:sz w:val="22"/>
        </w:rPr>
      </w:pPr>
      <w:r w:rsidRPr="00AD10EA">
        <w:rPr>
          <w:rFonts w:ascii="Arial" w:hAnsi="Arial" w:cs="Arial"/>
          <w:snapToGrid w:val="0"/>
          <w:color w:val="000000"/>
          <w:sz w:val="22"/>
        </w:rPr>
        <w:t xml:space="preserve">El registro de indicadores de calidad asociados a la actividad diaria </w:t>
      </w:r>
      <w:r w:rsidR="00ED52A9" w:rsidRPr="00AD10EA">
        <w:rPr>
          <w:rFonts w:ascii="Arial" w:hAnsi="Arial" w:cs="Arial"/>
          <w:snapToGrid w:val="0"/>
          <w:color w:val="000000"/>
          <w:sz w:val="22"/>
        </w:rPr>
        <w:t>del</w:t>
      </w:r>
      <w:r w:rsidRPr="00AD10EA">
        <w:rPr>
          <w:rFonts w:ascii="Arial" w:hAnsi="Arial" w:cs="Arial"/>
          <w:snapToGrid w:val="0"/>
          <w:color w:val="000000"/>
          <w:sz w:val="22"/>
        </w:rPr>
        <w:t xml:space="preserve"> </w:t>
      </w:r>
      <w:r w:rsidR="00ED52A9" w:rsidRPr="00AD10EA">
        <w:rPr>
          <w:rFonts w:ascii="Arial" w:hAnsi="Arial" w:cs="Arial"/>
          <w:snapToGrid w:val="0"/>
          <w:color w:val="000000"/>
          <w:sz w:val="22"/>
        </w:rPr>
        <w:t>A</w:t>
      </w:r>
      <w:r w:rsidRPr="00AD10EA">
        <w:rPr>
          <w:rFonts w:ascii="Arial" w:hAnsi="Arial" w:cs="Arial"/>
          <w:snapToGrid w:val="0"/>
          <w:color w:val="000000"/>
          <w:sz w:val="22"/>
        </w:rPr>
        <w:t>eropuerto</w:t>
      </w:r>
      <w:r w:rsidR="00ED52A9" w:rsidRPr="00AD10EA">
        <w:rPr>
          <w:rFonts w:ascii="Arial" w:hAnsi="Arial" w:cs="Arial"/>
          <w:snapToGrid w:val="0"/>
          <w:color w:val="000000"/>
          <w:sz w:val="22"/>
        </w:rPr>
        <w:t>.</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 xml:space="preserve">Se excluye del </w:t>
      </w:r>
      <w:r w:rsidRPr="00AD10EA">
        <w:rPr>
          <w:rFonts w:ascii="Arial" w:hAnsi="Arial" w:cs="Arial"/>
          <w:color w:val="000000"/>
          <w:sz w:val="22"/>
        </w:rPr>
        <w:t xml:space="preserve">Plan de Mejoramiento de </w:t>
      </w:r>
      <w:smartTag w:uri="urn:schemas-microsoft-com:office:smarttags" w:element="PersonName">
        <w:smartTagPr>
          <w:attr w:name="ProductID" w:val="la Calidad"/>
        </w:smartTagPr>
        <w:r w:rsidRPr="00AD10EA">
          <w:rPr>
            <w:rFonts w:ascii="Arial" w:hAnsi="Arial" w:cs="Arial"/>
            <w:color w:val="000000"/>
            <w:sz w:val="22"/>
          </w:rPr>
          <w:t>la Calidad</w:t>
        </w:r>
      </w:smartTag>
      <w:r w:rsidRPr="00AD10EA">
        <w:rPr>
          <w:rFonts w:ascii="Arial" w:hAnsi="Arial" w:cs="Arial"/>
          <w:snapToGrid w:val="0"/>
          <w:color w:val="000000"/>
          <w:sz w:val="22"/>
        </w:rPr>
        <w:t xml:space="preserve"> a usuarios intermedios (operadores de handling, proveedores de insumos y combusitbles, etc.).</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1.1. Calidad de los servicios al pasajero</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 xml:space="preserve">El </w:t>
      </w:r>
      <w:r w:rsidR="007126AF" w:rsidRPr="00AD10EA">
        <w:rPr>
          <w:rFonts w:ascii="Arial" w:hAnsi="Arial" w:cs="Arial"/>
          <w:snapToGrid w:val="0"/>
          <w:color w:val="000000"/>
          <w:sz w:val="22"/>
        </w:rPr>
        <w:t>CONCESIONARIO</w:t>
      </w:r>
      <w:r w:rsidRPr="00AD10EA">
        <w:rPr>
          <w:rFonts w:ascii="Arial" w:hAnsi="Arial" w:cs="Arial"/>
          <w:snapToGrid w:val="0"/>
          <w:color w:val="000000"/>
          <w:sz w:val="22"/>
        </w:rPr>
        <w:t xml:space="preserve"> propondrá una herramienta y unos indicadores de evaluación de la calidad de los servicios a los pasajeros basada en cuatro áreas o ámbitos de evaluación:</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ind w:left="284" w:hanging="284"/>
        <w:jc w:val="both"/>
        <w:rPr>
          <w:rFonts w:ascii="Arial" w:hAnsi="Arial" w:cs="Arial"/>
          <w:snapToGrid w:val="0"/>
          <w:color w:val="000000"/>
          <w:sz w:val="22"/>
        </w:rPr>
      </w:pPr>
      <w:r w:rsidRPr="00AD10EA">
        <w:rPr>
          <w:rFonts w:ascii="Arial" w:hAnsi="Arial" w:cs="Arial"/>
          <w:snapToGrid w:val="0"/>
          <w:color w:val="000000"/>
          <w:sz w:val="22"/>
        </w:rPr>
        <w:t>-  Circulación de los pasajeros dentro de la terminal (hall principal, área de cobro de TUUA, zona de facturación, zona de control de seguridad e inmigración, salas de embarque, salas de reclamo de equipajes, etc.)</w:t>
      </w:r>
    </w:p>
    <w:p w:rsidR="00DC70FC" w:rsidRPr="00AD10EA" w:rsidRDefault="00DC70FC" w:rsidP="00DC70FC">
      <w:pPr>
        <w:ind w:left="284" w:hanging="284"/>
        <w:jc w:val="both"/>
        <w:rPr>
          <w:rFonts w:ascii="Arial" w:hAnsi="Arial" w:cs="Arial"/>
          <w:snapToGrid w:val="0"/>
          <w:color w:val="000000"/>
          <w:sz w:val="22"/>
        </w:rPr>
      </w:pPr>
    </w:p>
    <w:p w:rsidR="00DC70FC" w:rsidRPr="00AD10EA" w:rsidRDefault="00DC70FC" w:rsidP="00DC70FC">
      <w:pPr>
        <w:ind w:left="284" w:hanging="284"/>
        <w:jc w:val="both"/>
        <w:rPr>
          <w:rFonts w:ascii="Arial" w:hAnsi="Arial" w:cs="Arial"/>
          <w:snapToGrid w:val="0"/>
          <w:color w:val="000000"/>
          <w:sz w:val="22"/>
        </w:rPr>
      </w:pPr>
      <w:r w:rsidRPr="00AD10EA">
        <w:rPr>
          <w:rFonts w:ascii="Arial" w:hAnsi="Arial" w:cs="Arial"/>
          <w:snapToGrid w:val="0"/>
          <w:color w:val="000000"/>
          <w:sz w:val="22"/>
        </w:rPr>
        <w:t>-  Transporte de pasajeros entre la terminal y el avión (sistema de acceso al avión, tatamiento de pasajeros con movilidad reducida, etc.)</w:t>
      </w:r>
    </w:p>
    <w:p w:rsidR="00DC70FC" w:rsidRPr="00AD10EA" w:rsidRDefault="00DC70FC" w:rsidP="00DC70FC">
      <w:pPr>
        <w:ind w:left="284" w:hanging="284"/>
        <w:jc w:val="both"/>
        <w:rPr>
          <w:rFonts w:ascii="Arial" w:hAnsi="Arial" w:cs="Arial"/>
          <w:snapToGrid w:val="0"/>
          <w:color w:val="000000"/>
          <w:sz w:val="22"/>
        </w:rPr>
      </w:pPr>
    </w:p>
    <w:p w:rsidR="00DC70FC" w:rsidRPr="00AD10EA" w:rsidRDefault="00DC70FC" w:rsidP="00DC70FC">
      <w:pPr>
        <w:ind w:left="284" w:hanging="284"/>
        <w:jc w:val="both"/>
        <w:rPr>
          <w:rFonts w:ascii="Arial" w:hAnsi="Arial" w:cs="Arial"/>
          <w:snapToGrid w:val="0"/>
          <w:color w:val="000000"/>
          <w:sz w:val="22"/>
        </w:rPr>
      </w:pPr>
      <w:r w:rsidRPr="00AD10EA">
        <w:rPr>
          <w:rFonts w:ascii="Arial" w:hAnsi="Arial" w:cs="Arial"/>
          <w:snapToGrid w:val="0"/>
          <w:color w:val="000000"/>
          <w:sz w:val="22"/>
        </w:rPr>
        <w:t>- Tratamiento de equipajes (facturación, carros porta-equipajes, información de reclamos, etc.)</w:t>
      </w:r>
    </w:p>
    <w:p w:rsidR="00DC70FC" w:rsidRPr="00AD10EA" w:rsidRDefault="00DC70FC" w:rsidP="00DC70FC">
      <w:pPr>
        <w:ind w:left="284" w:hanging="284"/>
        <w:jc w:val="both"/>
        <w:rPr>
          <w:rFonts w:ascii="Arial" w:hAnsi="Arial" w:cs="Arial"/>
          <w:snapToGrid w:val="0"/>
          <w:color w:val="000000"/>
          <w:sz w:val="22"/>
        </w:rPr>
      </w:pPr>
    </w:p>
    <w:p w:rsidR="00DC70FC" w:rsidRPr="00AD10EA" w:rsidRDefault="00DC70FC" w:rsidP="00DC70FC">
      <w:pPr>
        <w:ind w:left="284" w:hanging="284"/>
        <w:jc w:val="both"/>
        <w:rPr>
          <w:rFonts w:ascii="Arial" w:hAnsi="Arial" w:cs="Arial"/>
          <w:snapToGrid w:val="0"/>
          <w:color w:val="000000"/>
          <w:sz w:val="22"/>
        </w:rPr>
      </w:pPr>
      <w:r w:rsidRPr="00AD10EA">
        <w:rPr>
          <w:rFonts w:ascii="Arial" w:hAnsi="Arial" w:cs="Arial"/>
          <w:snapToGrid w:val="0"/>
          <w:color w:val="000000"/>
          <w:sz w:val="22"/>
        </w:rPr>
        <w:t>-   Comunicaciones y accesos (playas vehiculares, accesos al aeropuerto, etc.)</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1.2. Calidad de los servicios a aerolíneas</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 xml:space="preserve">El </w:t>
      </w:r>
      <w:r w:rsidR="007126AF" w:rsidRPr="00AD10EA">
        <w:rPr>
          <w:rFonts w:ascii="Arial" w:hAnsi="Arial" w:cs="Arial"/>
          <w:snapToGrid w:val="0"/>
          <w:color w:val="000000"/>
          <w:sz w:val="22"/>
        </w:rPr>
        <w:t>CONCESIONARIO</w:t>
      </w:r>
      <w:r w:rsidRPr="00AD10EA">
        <w:rPr>
          <w:rFonts w:ascii="Arial" w:hAnsi="Arial" w:cs="Arial"/>
          <w:snapToGrid w:val="0"/>
          <w:color w:val="000000"/>
          <w:sz w:val="22"/>
        </w:rPr>
        <w:t xml:space="preserve"> propondrá una herramienta y unos indicadores de evaluación de la calidad de los servicios a las aerolíneas basada en cuatro áreas de evaluación:</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ind w:left="284" w:hanging="284"/>
        <w:jc w:val="both"/>
        <w:rPr>
          <w:rFonts w:ascii="Arial" w:hAnsi="Arial" w:cs="Arial"/>
          <w:snapToGrid w:val="0"/>
          <w:color w:val="000000"/>
          <w:sz w:val="22"/>
        </w:rPr>
      </w:pPr>
      <w:r w:rsidRPr="00AD10EA">
        <w:rPr>
          <w:rFonts w:ascii="Arial" w:hAnsi="Arial" w:cs="Arial"/>
          <w:snapToGrid w:val="0"/>
          <w:color w:val="000000"/>
          <w:sz w:val="22"/>
        </w:rPr>
        <w:t>-  Seguridad y operaciones (Salvamento y extinción de incedios, funcionamiento de pista-calles de rodaje, seguridad en las operaciones, etc.)</w:t>
      </w:r>
    </w:p>
    <w:p w:rsidR="00DC70FC" w:rsidRPr="00AD10EA" w:rsidRDefault="00DC70FC" w:rsidP="00DC70FC">
      <w:pPr>
        <w:ind w:left="284" w:hanging="284"/>
        <w:jc w:val="both"/>
        <w:rPr>
          <w:rFonts w:ascii="Arial" w:hAnsi="Arial" w:cs="Arial"/>
          <w:snapToGrid w:val="0"/>
          <w:color w:val="000000"/>
          <w:sz w:val="22"/>
        </w:rPr>
      </w:pPr>
    </w:p>
    <w:p w:rsidR="00DC70FC" w:rsidRPr="00AD10EA" w:rsidRDefault="00DC70FC" w:rsidP="00DC70FC">
      <w:pPr>
        <w:ind w:left="284" w:hanging="284"/>
        <w:jc w:val="both"/>
        <w:rPr>
          <w:rFonts w:ascii="Arial" w:hAnsi="Arial" w:cs="Arial"/>
          <w:snapToGrid w:val="0"/>
          <w:color w:val="000000"/>
          <w:sz w:val="22"/>
        </w:rPr>
      </w:pPr>
      <w:r w:rsidRPr="00AD10EA">
        <w:rPr>
          <w:rFonts w:ascii="Arial" w:hAnsi="Arial" w:cs="Arial"/>
          <w:snapToGrid w:val="0"/>
          <w:color w:val="000000"/>
          <w:sz w:val="22"/>
        </w:rPr>
        <w:t xml:space="preserve">- </w:t>
      </w:r>
      <w:r w:rsidR="00ED52A9" w:rsidRPr="00AD10EA">
        <w:rPr>
          <w:rFonts w:ascii="Arial" w:hAnsi="Arial" w:cs="Arial"/>
          <w:snapToGrid w:val="0"/>
          <w:color w:val="000000"/>
          <w:sz w:val="22"/>
        </w:rPr>
        <w:tab/>
      </w:r>
      <w:r w:rsidRPr="00AD10EA">
        <w:rPr>
          <w:rFonts w:ascii="Arial" w:hAnsi="Arial" w:cs="Arial"/>
          <w:snapToGrid w:val="0"/>
          <w:color w:val="000000"/>
          <w:sz w:val="22"/>
        </w:rPr>
        <w:t>Gestión de servicios en plataforma (funcionamiento y organización, seguridad de las operaciones, handling en rampa, etc.)</w:t>
      </w:r>
    </w:p>
    <w:p w:rsidR="00DC70FC" w:rsidRPr="00AD10EA" w:rsidRDefault="00DC70FC" w:rsidP="00DC70FC">
      <w:pPr>
        <w:ind w:left="284" w:hanging="284"/>
        <w:jc w:val="both"/>
        <w:rPr>
          <w:rFonts w:ascii="Arial" w:hAnsi="Arial" w:cs="Arial"/>
          <w:snapToGrid w:val="0"/>
          <w:color w:val="000000"/>
          <w:sz w:val="22"/>
        </w:rPr>
      </w:pPr>
    </w:p>
    <w:p w:rsidR="00DC70FC" w:rsidRPr="00AD10EA" w:rsidRDefault="00DC70FC" w:rsidP="00DC70FC">
      <w:pPr>
        <w:ind w:left="284" w:hanging="284"/>
        <w:jc w:val="both"/>
        <w:rPr>
          <w:rFonts w:ascii="Arial" w:hAnsi="Arial" w:cs="Arial"/>
          <w:snapToGrid w:val="0"/>
          <w:color w:val="000000"/>
          <w:sz w:val="22"/>
        </w:rPr>
      </w:pPr>
      <w:r w:rsidRPr="00AD10EA">
        <w:rPr>
          <w:rFonts w:ascii="Arial" w:hAnsi="Arial" w:cs="Arial"/>
          <w:snapToGrid w:val="0"/>
          <w:color w:val="000000"/>
          <w:sz w:val="22"/>
        </w:rPr>
        <w:t xml:space="preserve">-  </w:t>
      </w:r>
      <w:r w:rsidR="00ED52A9" w:rsidRPr="00AD10EA">
        <w:rPr>
          <w:rFonts w:ascii="Arial" w:hAnsi="Arial" w:cs="Arial"/>
          <w:snapToGrid w:val="0"/>
          <w:color w:val="000000"/>
          <w:sz w:val="22"/>
        </w:rPr>
        <w:tab/>
      </w:r>
      <w:r w:rsidRPr="00AD10EA">
        <w:rPr>
          <w:rFonts w:ascii="Arial" w:hAnsi="Arial" w:cs="Arial"/>
          <w:snapToGrid w:val="0"/>
          <w:color w:val="000000"/>
          <w:sz w:val="22"/>
        </w:rPr>
        <w:t>Servicios en área terminal (disponibilidad de mostradores, almacenes y oficinas, protocolo aeropuerto, etc.)</w:t>
      </w:r>
    </w:p>
    <w:p w:rsidR="00DC70FC" w:rsidRPr="00AD10EA" w:rsidRDefault="00DC70FC" w:rsidP="00DC70FC">
      <w:pPr>
        <w:ind w:left="284" w:hanging="284"/>
        <w:jc w:val="both"/>
        <w:rPr>
          <w:rFonts w:ascii="Arial" w:hAnsi="Arial" w:cs="Arial"/>
          <w:snapToGrid w:val="0"/>
          <w:color w:val="000000"/>
          <w:sz w:val="22"/>
        </w:rPr>
      </w:pPr>
    </w:p>
    <w:p w:rsidR="00DC70FC" w:rsidRPr="00AD10EA" w:rsidRDefault="00DC70FC" w:rsidP="00DC70FC">
      <w:pPr>
        <w:ind w:left="284" w:hanging="284"/>
        <w:jc w:val="both"/>
        <w:rPr>
          <w:rFonts w:ascii="Arial" w:hAnsi="Arial" w:cs="Arial"/>
          <w:snapToGrid w:val="0"/>
          <w:color w:val="000000"/>
          <w:sz w:val="22"/>
        </w:rPr>
      </w:pPr>
      <w:r w:rsidRPr="00AD10EA">
        <w:rPr>
          <w:rFonts w:ascii="Arial" w:hAnsi="Arial" w:cs="Arial"/>
          <w:snapToGrid w:val="0"/>
          <w:color w:val="000000"/>
          <w:sz w:val="22"/>
        </w:rPr>
        <w:t xml:space="preserve">-  Instalaciones de carga y otros (almacenes de carga aérea, disponibilidad de hangares, otros.) </w:t>
      </w:r>
    </w:p>
    <w:p w:rsidR="00DC70FC" w:rsidRPr="00AD10EA" w:rsidRDefault="00DC70FC" w:rsidP="00DC70FC">
      <w:pPr>
        <w:jc w:val="both"/>
        <w:rPr>
          <w:rFonts w:ascii="Arial" w:hAnsi="Arial" w:cs="Arial"/>
          <w:color w:val="000000"/>
          <w:sz w:val="22"/>
        </w:rPr>
      </w:pP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1.3. Indicadores de calidad</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Los indicadores a utilizar para la evaluación tanto de los servicios a pasajeros como de los servicios a aerolíneas serán de tres naturalezas distintas:</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numPr>
          <w:ilvl w:val="0"/>
          <w:numId w:val="107"/>
        </w:numPr>
        <w:jc w:val="both"/>
        <w:rPr>
          <w:rFonts w:ascii="Arial" w:hAnsi="Arial" w:cs="Arial"/>
          <w:snapToGrid w:val="0"/>
          <w:color w:val="000000"/>
          <w:sz w:val="22"/>
        </w:rPr>
      </w:pPr>
      <w:r w:rsidRPr="00AD10EA">
        <w:rPr>
          <w:rFonts w:ascii="Arial" w:hAnsi="Arial" w:cs="Arial"/>
          <w:snapToGrid w:val="0"/>
          <w:color w:val="000000"/>
          <w:sz w:val="22"/>
        </w:rPr>
        <w:t xml:space="preserve">Parámetros de calidad percibida, evaluados a través de encuestas realizadas cada </w:t>
      </w:r>
      <w:r w:rsidR="007126AF" w:rsidRPr="00AD10EA">
        <w:rPr>
          <w:rFonts w:ascii="Arial" w:hAnsi="Arial" w:cs="Arial"/>
          <w:snapToGrid w:val="0"/>
          <w:color w:val="000000"/>
          <w:sz w:val="22"/>
        </w:rPr>
        <w:t>s</w:t>
      </w:r>
      <w:r w:rsidRPr="00AD10EA">
        <w:rPr>
          <w:rFonts w:ascii="Arial" w:hAnsi="Arial" w:cs="Arial"/>
          <w:snapToGrid w:val="0"/>
          <w:color w:val="000000"/>
          <w:sz w:val="22"/>
        </w:rPr>
        <w:t>e</w:t>
      </w:r>
      <w:r w:rsidR="007126AF" w:rsidRPr="00AD10EA">
        <w:rPr>
          <w:rFonts w:ascii="Arial" w:hAnsi="Arial" w:cs="Arial"/>
          <w:snapToGrid w:val="0"/>
          <w:color w:val="000000"/>
          <w:sz w:val="22"/>
        </w:rPr>
        <w:t>i</w:t>
      </w:r>
      <w:r w:rsidRPr="00AD10EA">
        <w:rPr>
          <w:rFonts w:ascii="Arial" w:hAnsi="Arial" w:cs="Arial"/>
          <w:snapToGrid w:val="0"/>
          <w:color w:val="000000"/>
          <w:sz w:val="22"/>
        </w:rPr>
        <w:t>s (06) meses. Las muestras estadísticas se caracterizarán por ser de tipo estratificado.</w:t>
      </w:r>
    </w:p>
    <w:p w:rsidR="00DC70FC" w:rsidRPr="00AD10EA" w:rsidRDefault="00DC70FC" w:rsidP="00DC70FC">
      <w:pPr>
        <w:ind w:left="720"/>
        <w:jc w:val="both"/>
        <w:rPr>
          <w:rFonts w:ascii="Arial" w:hAnsi="Arial" w:cs="Arial"/>
          <w:snapToGrid w:val="0"/>
          <w:color w:val="000000"/>
          <w:sz w:val="22"/>
        </w:rPr>
      </w:pPr>
      <w:r w:rsidRPr="00AD10EA">
        <w:rPr>
          <w:rFonts w:ascii="Arial" w:hAnsi="Arial" w:cs="Arial"/>
          <w:snapToGrid w:val="0"/>
          <w:color w:val="000000"/>
          <w:sz w:val="22"/>
        </w:rPr>
        <w:t xml:space="preserve"> </w:t>
      </w:r>
    </w:p>
    <w:p w:rsidR="00DC70FC" w:rsidRPr="00AD10EA" w:rsidRDefault="00DC70FC" w:rsidP="00DC70FC">
      <w:pPr>
        <w:numPr>
          <w:ilvl w:val="0"/>
          <w:numId w:val="107"/>
        </w:numPr>
        <w:jc w:val="both"/>
        <w:rPr>
          <w:rFonts w:ascii="Arial" w:hAnsi="Arial" w:cs="Arial"/>
          <w:snapToGrid w:val="0"/>
          <w:color w:val="000000"/>
          <w:sz w:val="22"/>
        </w:rPr>
      </w:pPr>
      <w:r w:rsidRPr="00AD10EA">
        <w:rPr>
          <w:rFonts w:ascii="Arial" w:hAnsi="Arial" w:cs="Arial"/>
          <w:snapToGrid w:val="0"/>
          <w:color w:val="000000"/>
          <w:sz w:val="22"/>
        </w:rPr>
        <w:t xml:space="preserve">Parámetros asociados a mediciones en hora punta (absoluta del año) y hora típica (30ª hora de mayor ocupación del año), tales como tiempos de recorridos, tiempos de demoras, superficies disponibles, etc. Las mediciones se realizarán semestral o anualmente. </w:t>
      </w:r>
    </w:p>
    <w:p w:rsidR="00DC70FC" w:rsidRPr="00AD10EA" w:rsidRDefault="00DC70FC" w:rsidP="00DC70FC">
      <w:pPr>
        <w:ind w:left="720"/>
        <w:jc w:val="both"/>
        <w:rPr>
          <w:rFonts w:ascii="Arial" w:hAnsi="Arial" w:cs="Arial"/>
          <w:snapToGrid w:val="0"/>
          <w:color w:val="000000"/>
          <w:sz w:val="22"/>
        </w:rPr>
      </w:pPr>
    </w:p>
    <w:p w:rsidR="00DC70FC" w:rsidRPr="00AD10EA" w:rsidRDefault="00DC70FC" w:rsidP="00DC70FC">
      <w:pPr>
        <w:numPr>
          <w:ilvl w:val="0"/>
          <w:numId w:val="107"/>
        </w:numPr>
        <w:jc w:val="both"/>
        <w:rPr>
          <w:rFonts w:ascii="Arial" w:hAnsi="Arial" w:cs="Arial"/>
          <w:snapToGrid w:val="0"/>
          <w:color w:val="000000"/>
          <w:sz w:val="22"/>
        </w:rPr>
      </w:pPr>
      <w:r w:rsidRPr="00AD10EA">
        <w:rPr>
          <w:rFonts w:ascii="Arial" w:hAnsi="Arial" w:cs="Arial"/>
          <w:snapToGrid w:val="0"/>
          <w:color w:val="000000"/>
          <w:sz w:val="22"/>
        </w:rPr>
        <w:t>Parámetros asociados a registros de actividad aeroportuaria, tales como reclamaciones, incidentes y accidentes, interrupciones no programadas de un servicio, fallos en las comunicaciones, etc. Los registros se contabilizarán semestral o anualmente.</w:t>
      </w:r>
    </w:p>
    <w:p w:rsidR="00DC70FC" w:rsidRPr="00AD10EA" w:rsidRDefault="00DC70FC" w:rsidP="00DC70FC">
      <w:pPr>
        <w:ind w:left="720"/>
        <w:jc w:val="both"/>
        <w:rPr>
          <w:rFonts w:ascii="Arial" w:hAnsi="Arial" w:cs="Arial"/>
          <w:snapToGrid w:val="0"/>
          <w:color w:val="000000"/>
          <w:sz w:val="22"/>
        </w:rPr>
      </w:pPr>
    </w:p>
    <w:p w:rsidR="00DC70FC" w:rsidRPr="00AD10EA" w:rsidRDefault="00DC70FC" w:rsidP="00DC70FC">
      <w:pPr>
        <w:ind w:left="720"/>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1.4. Encuestas</w:t>
      </w:r>
    </w:p>
    <w:p w:rsidR="00DC70FC" w:rsidRPr="00AD10EA" w:rsidRDefault="00DC70FC" w:rsidP="00DC70FC">
      <w:pPr>
        <w:jc w:val="both"/>
        <w:rPr>
          <w:rFonts w:ascii="Arial" w:hAnsi="Arial" w:cs="Arial"/>
          <w:color w:val="000000"/>
          <w:sz w:val="22"/>
        </w:rPr>
      </w:pPr>
    </w:p>
    <w:p w:rsidR="00DC70FC" w:rsidRPr="00AD10EA" w:rsidRDefault="00DC70FC" w:rsidP="00DC70FC">
      <w:pPr>
        <w:pStyle w:val="Textocomentario"/>
        <w:spacing w:before="0" w:line="240" w:lineRule="auto"/>
        <w:rPr>
          <w:rFonts w:ascii="Arial" w:hAnsi="Arial" w:cs="Arial"/>
          <w:color w:val="000000"/>
          <w:sz w:val="22"/>
          <w:szCs w:val="24"/>
        </w:rPr>
      </w:pPr>
      <w:r w:rsidRPr="00AD10EA">
        <w:rPr>
          <w:rFonts w:ascii="Arial" w:hAnsi="Arial" w:cs="Arial"/>
          <w:color w:val="000000"/>
          <w:sz w:val="22"/>
          <w:szCs w:val="24"/>
        </w:rPr>
        <w:t xml:space="preserve">El </w:t>
      </w:r>
      <w:r w:rsidR="007126AF" w:rsidRPr="00AD10EA">
        <w:rPr>
          <w:rFonts w:ascii="Arial" w:hAnsi="Arial" w:cs="Arial"/>
          <w:color w:val="000000"/>
          <w:sz w:val="22"/>
          <w:szCs w:val="24"/>
        </w:rPr>
        <w:t>CONCESIONARIO</w:t>
      </w:r>
      <w:r w:rsidRPr="00AD10EA">
        <w:rPr>
          <w:rFonts w:ascii="Arial" w:hAnsi="Arial" w:cs="Arial"/>
          <w:color w:val="000000"/>
          <w:sz w:val="22"/>
          <w:szCs w:val="24"/>
        </w:rPr>
        <w:t xml:space="preserve"> deberá contratar una empresa externa que lleve a cabo las actividades necesarias para</w:t>
      </w:r>
      <w:r w:rsidR="007126AF" w:rsidRPr="00AD10EA">
        <w:rPr>
          <w:rFonts w:ascii="Arial" w:hAnsi="Arial" w:cs="Arial"/>
          <w:color w:val="000000"/>
          <w:sz w:val="22"/>
          <w:szCs w:val="24"/>
        </w:rPr>
        <w:t xml:space="preserve"> la toma de datos de las encuestas</w:t>
      </w:r>
      <w:r w:rsidRPr="00AD10EA">
        <w:rPr>
          <w:rFonts w:ascii="Arial" w:hAnsi="Arial" w:cs="Arial"/>
          <w:color w:val="000000"/>
          <w:sz w:val="22"/>
          <w:szCs w:val="24"/>
        </w:rPr>
        <w:t xml:space="preserve"> y para el análisis de los resultados obtenidos.</w:t>
      </w:r>
    </w:p>
    <w:p w:rsidR="00DC70FC" w:rsidRPr="00AD10EA" w:rsidRDefault="00DC70FC" w:rsidP="00DC70FC">
      <w:pPr>
        <w:pStyle w:val="Textocomentario"/>
        <w:spacing w:before="0" w:line="240" w:lineRule="auto"/>
        <w:rPr>
          <w:rFonts w:ascii="Arial" w:hAnsi="Arial" w:cs="Arial"/>
          <w:color w:val="000000"/>
          <w:sz w:val="22"/>
          <w:szCs w:val="24"/>
        </w:rPr>
      </w:pPr>
    </w:p>
    <w:p w:rsidR="00DC70FC" w:rsidRPr="00AD10EA" w:rsidRDefault="00DC70FC" w:rsidP="00DC70FC">
      <w:pPr>
        <w:pStyle w:val="Textocomentario"/>
        <w:spacing w:before="0" w:line="240" w:lineRule="auto"/>
        <w:rPr>
          <w:rFonts w:ascii="Arial" w:hAnsi="Arial" w:cs="Arial"/>
          <w:color w:val="000000"/>
          <w:sz w:val="22"/>
          <w:szCs w:val="24"/>
        </w:rPr>
      </w:pPr>
      <w:r w:rsidRPr="00AD10EA">
        <w:rPr>
          <w:rFonts w:ascii="Arial" w:hAnsi="Arial" w:cs="Arial"/>
          <w:color w:val="000000"/>
          <w:sz w:val="22"/>
          <w:szCs w:val="24"/>
        </w:rPr>
        <w:t>Las encuestas a pasajeros deberán incluir en la muestra una proporción de un porcentaje mínimo de pasajeros turistas y un porcentaje mínimo de pasajeros de negocios (declarados), a acordar con el OSITRAN. En una tercera estratificación muestral, deberán excluirse rangos de edad inferiores a 18 años y superiores a 65.</w:t>
      </w:r>
    </w:p>
    <w:p w:rsidR="00F658D1" w:rsidRPr="00AD10EA" w:rsidRDefault="00F658D1" w:rsidP="00DC70FC">
      <w:pPr>
        <w:pStyle w:val="Textocomentario"/>
        <w:spacing w:before="0" w:line="240" w:lineRule="auto"/>
        <w:rPr>
          <w:rFonts w:ascii="Arial" w:hAnsi="Arial" w:cs="Arial"/>
          <w:color w:val="000000"/>
          <w:sz w:val="22"/>
          <w:szCs w:val="24"/>
        </w:rPr>
      </w:pPr>
    </w:p>
    <w:p w:rsidR="00DC70FC" w:rsidRPr="00AD10EA" w:rsidRDefault="00DC70FC" w:rsidP="00DC70FC">
      <w:pPr>
        <w:pStyle w:val="Textocomentario"/>
        <w:spacing w:before="0" w:line="240" w:lineRule="auto"/>
        <w:rPr>
          <w:rFonts w:ascii="Arial" w:hAnsi="Arial" w:cs="Arial"/>
          <w:color w:val="000000"/>
          <w:sz w:val="22"/>
          <w:szCs w:val="24"/>
        </w:rPr>
      </w:pPr>
      <w:r w:rsidRPr="00AD10EA">
        <w:rPr>
          <w:rFonts w:ascii="Arial" w:hAnsi="Arial" w:cs="Arial"/>
          <w:color w:val="000000"/>
          <w:sz w:val="22"/>
          <w:szCs w:val="24"/>
        </w:rPr>
        <w:t>Las encuestas a pasajeros deberán incluir en la muestra a todas personas que requieran servicios de movilidad reducida durante los días seleccionados para la realización de las encuestas.</w:t>
      </w:r>
    </w:p>
    <w:p w:rsidR="00DC70FC" w:rsidRPr="00AD10EA" w:rsidRDefault="00DC70FC" w:rsidP="00DC70FC">
      <w:pPr>
        <w:pStyle w:val="Textocomentario"/>
        <w:spacing w:before="0" w:line="240" w:lineRule="auto"/>
        <w:rPr>
          <w:rFonts w:ascii="Arial" w:hAnsi="Arial" w:cs="Arial"/>
          <w:color w:val="000000"/>
          <w:sz w:val="22"/>
          <w:szCs w:val="24"/>
        </w:rPr>
      </w:pPr>
    </w:p>
    <w:p w:rsidR="00DC70FC" w:rsidRPr="00AD10EA" w:rsidRDefault="00DC70FC" w:rsidP="00DC70FC">
      <w:pPr>
        <w:pStyle w:val="Textocomentario"/>
        <w:spacing w:before="0" w:line="240" w:lineRule="auto"/>
        <w:rPr>
          <w:rFonts w:ascii="Arial" w:hAnsi="Arial" w:cs="Arial"/>
          <w:color w:val="000000"/>
          <w:sz w:val="22"/>
          <w:szCs w:val="24"/>
        </w:rPr>
      </w:pPr>
      <w:r w:rsidRPr="00AD10EA">
        <w:rPr>
          <w:rFonts w:ascii="Arial" w:hAnsi="Arial" w:cs="Arial"/>
          <w:color w:val="000000"/>
          <w:sz w:val="22"/>
          <w:szCs w:val="24"/>
        </w:rPr>
        <w:t xml:space="preserve">Durante la encuesta a pasajeros, deberá entrevistarse a pasajeros de al menos cuatro vuelos diferentes del día pico en proporciones similares, es decir, de entre dos llegadas y dos salidas consecutivas. </w:t>
      </w:r>
    </w:p>
    <w:p w:rsidR="0034274D" w:rsidRPr="00AD10EA" w:rsidRDefault="0034274D" w:rsidP="00DC70FC">
      <w:pPr>
        <w:pStyle w:val="Textocomentario"/>
        <w:spacing w:before="0" w:line="240" w:lineRule="auto"/>
        <w:rPr>
          <w:rFonts w:ascii="Arial" w:hAnsi="Arial" w:cs="Arial"/>
          <w:color w:val="000000"/>
          <w:sz w:val="22"/>
          <w:szCs w:val="24"/>
        </w:rPr>
      </w:pPr>
    </w:p>
    <w:p w:rsidR="00DC70FC" w:rsidRPr="00AD10EA" w:rsidRDefault="00DC70FC" w:rsidP="00DC70FC">
      <w:pPr>
        <w:pStyle w:val="Textocomentario"/>
        <w:spacing w:before="0" w:line="240" w:lineRule="auto"/>
        <w:rPr>
          <w:rFonts w:ascii="Arial" w:hAnsi="Arial" w:cs="Arial"/>
          <w:color w:val="000000"/>
          <w:sz w:val="22"/>
          <w:szCs w:val="24"/>
        </w:rPr>
      </w:pPr>
      <w:r w:rsidRPr="00AD10EA">
        <w:rPr>
          <w:rFonts w:ascii="Arial" w:hAnsi="Arial" w:cs="Arial"/>
          <w:color w:val="000000"/>
          <w:sz w:val="22"/>
          <w:szCs w:val="24"/>
        </w:rPr>
        <w:t xml:space="preserve">Las encuestas a aerolíneas deben incluir a todas las compañías que operen en el </w:t>
      </w:r>
      <w:r w:rsidR="00ED52A9" w:rsidRPr="00AD10EA">
        <w:rPr>
          <w:rFonts w:ascii="Arial" w:hAnsi="Arial" w:cs="Arial"/>
          <w:color w:val="000000"/>
          <w:sz w:val="22"/>
          <w:szCs w:val="24"/>
        </w:rPr>
        <w:t>A</w:t>
      </w:r>
      <w:r w:rsidRPr="00AD10EA">
        <w:rPr>
          <w:rFonts w:ascii="Arial" w:hAnsi="Arial" w:cs="Arial"/>
          <w:color w:val="000000"/>
          <w:sz w:val="22"/>
          <w:szCs w:val="24"/>
        </w:rPr>
        <w:t>eropuerto. La muestra de encuestas a aerolíneas deberá realizarse de forma estratificada a un grupo no inferior a cinco responsables de las compañías operadoras, dentro de la cual al menos deben encontrarse:</w:t>
      </w:r>
    </w:p>
    <w:p w:rsidR="00DC70FC" w:rsidRPr="00AD10EA" w:rsidRDefault="00DC70FC" w:rsidP="00DC70FC">
      <w:pPr>
        <w:pStyle w:val="Textocomentario"/>
        <w:spacing w:before="0" w:line="240" w:lineRule="auto"/>
        <w:rPr>
          <w:rFonts w:ascii="Arial" w:hAnsi="Arial" w:cs="Arial"/>
          <w:color w:val="000000"/>
          <w:sz w:val="22"/>
          <w:szCs w:val="24"/>
        </w:rPr>
      </w:pPr>
    </w:p>
    <w:p w:rsidR="00DC70FC" w:rsidRPr="00AD10EA" w:rsidRDefault="00DC70FC" w:rsidP="00DC70FC">
      <w:pPr>
        <w:pStyle w:val="Textocomentario"/>
        <w:numPr>
          <w:ilvl w:val="0"/>
          <w:numId w:val="107"/>
        </w:numPr>
        <w:spacing w:before="0" w:line="240" w:lineRule="auto"/>
        <w:rPr>
          <w:rFonts w:ascii="Arial" w:hAnsi="Arial" w:cs="Arial"/>
          <w:color w:val="000000"/>
          <w:sz w:val="22"/>
          <w:szCs w:val="24"/>
        </w:rPr>
      </w:pPr>
      <w:r w:rsidRPr="00AD10EA">
        <w:rPr>
          <w:rFonts w:ascii="Arial" w:hAnsi="Arial" w:cs="Arial"/>
          <w:color w:val="000000"/>
          <w:sz w:val="22"/>
          <w:szCs w:val="24"/>
        </w:rPr>
        <w:t>Un jefe de operaciones</w:t>
      </w:r>
    </w:p>
    <w:p w:rsidR="00DC70FC" w:rsidRPr="00AD10EA" w:rsidRDefault="00DC70FC" w:rsidP="00DC70FC">
      <w:pPr>
        <w:pStyle w:val="Textocomentario"/>
        <w:numPr>
          <w:ilvl w:val="0"/>
          <w:numId w:val="107"/>
        </w:numPr>
        <w:spacing w:before="0" w:line="240" w:lineRule="auto"/>
        <w:rPr>
          <w:rFonts w:ascii="Arial" w:hAnsi="Arial" w:cs="Arial"/>
          <w:color w:val="000000"/>
          <w:sz w:val="22"/>
          <w:szCs w:val="24"/>
        </w:rPr>
      </w:pPr>
      <w:r w:rsidRPr="00AD10EA">
        <w:rPr>
          <w:rFonts w:ascii="Arial" w:hAnsi="Arial" w:cs="Arial"/>
          <w:color w:val="000000"/>
          <w:sz w:val="22"/>
          <w:szCs w:val="24"/>
        </w:rPr>
        <w:t xml:space="preserve">Un técnico-comercial </w:t>
      </w:r>
    </w:p>
    <w:p w:rsidR="00DC70FC" w:rsidRPr="00AD10EA" w:rsidRDefault="00DC70FC" w:rsidP="00DC70FC">
      <w:pPr>
        <w:pStyle w:val="Textocomentario"/>
        <w:numPr>
          <w:ilvl w:val="0"/>
          <w:numId w:val="107"/>
        </w:numPr>
        <w:spacing w:before="0" w:line="240" w:lineRule="auto"/>
        <w:rPr>
          <w:rFonts w:ascii="Arial" w:hAnsi="Arial" w:cs="Arial"/>
          <w:color w:val="000000"/>
          <w:sz w:val="22"/>
          <w:szCs w:val="24"/>
        </w:rPr>
      </w:pPr>
      <w:r w:rsidRPr="00AD10EA">
        <w:rPr>
          <w:rFonts w:ascii="Arial" w:hAnsi="Arial" w:cs="Arial"/>
          <w:color w:val="000000"/>
          <w:sz w:val="22"/>
          <w:szCs w:val="24"/>
        </w:rPr>
        <w:t>Un mínimo de cinco pilotos que operen habitualmente en el aeropuerto</w:t>
      </w:r>
    </w:p>
    <w:p w:rsidR="00DC70FC" w:rsidRPr="00AD10EA" w:rsidRDefault="00DC70FC" w:rsidP="00DC70FC">
      <w:pPr>
        <w:pStyle w:val="Textocomentario"/>
        <w:numPr>
          <w:ilvl w:val="0"/>
          <w:numId w:val="107"/>
        </w:numPr>
        <w:spacing w:before="0" w:line="240" w:lineRule="auto"/>
        <w:rPr>
          <w:rFonts w:ascii="Arial" w:hAnsi="Arial" w:cs="Arial"/>
          <w:color w:val="000000"/>
          <w:sz w:val="22"/>
          <w:szCs w:val="24"/>
        </w:rPr>
      </w:pPr>
      <w:r w:rsidRPr="00AD10EA">
        <w:rPr>
          <w:rFonts w:ascii="Arial" w:hAnsi="Arial" w:cs="Arial"/>
          <w:color w:val="000000"/>
          <w:sz w:val="22"/>
          <w:szCs w:val="24"/>
        </w:rPr>
        <w:t>Personal del operador de handling y combustible de la aerolínea</w:t>
      </w:r>
    </w:p>
    <w:p w:rsidR="00DC70FC" w:rsidRPr="00AD10EA" w:rsidRDefault="00DC70FC" w:rsidP="00DC70FC">
      <w:pPr>
        <w:pStyle w:val="Textocomentario"/>
        <w:spacing w:before="0" w:line="240" w:lineRule="auto"/>
        <w:jc w:val="center"/>
        <w:rPr>
          <w:rFonts w:ascii="Arial" w:hAnsi="Arial" w:cs="Arial"/>
          <w:b/>
          <w:szCs w:val="16"/>
          <w:lang w:eastAsia="en-US"/>
        </w:rPr>
      </w:pPr>
    </w:p>
    <w:p w:rsidR="00DC70FC" w:rsidRPr="00AD10EA" w:rsidRDefault="00DC70FC" w:rsidP="00DC70FC">
      <w:pPr>
        <w:pStyle w:val="Textocomentario"/>
        <w:spacing w:before="0" w:line="240" w:lineRule="auto"/>
        <w:jc w:val="center"/>
        <w:rPr>
          <w:rFonts w:ascii="Arial" w:hAnsi="Arial" w:cs="Arial"/>
          <w:b/>
          <w:szCs w:val="16"/>
          <w:lang w:eastAsia="en-US"/>
        </w:rPr>
      </w:pPr>
    </w:p>
    <w:p w:rsidR="00DC70FC" w:rsidRPr="00AD10EA" w:rsidRDefault="00DC70FC" w:rsidP="00DC70FC">
      <w:pPr>
        <w:pStyle w:val="Textocomentario"/>
        <w:spacing w:before="0" w:line="240" w:lineRule="auto"/>
        <w:jc w:val="center"/>
        <w:rPr>
          <w:rFonts w:ascii="Arial" w:hAnsi="Arial" w:cs="Arial"/>
          <w:b/>
          <w:szCs w:val="16"/>
          <w:lang w:eastAsia="en-US"/>
        </w:rPr>
      </w:pPr>
    </w:p>
    <w:p w:rsidR="00DC70FC" w:rsidRPr="00AD10EA" w:rsidRDefault="00DC70FC" w:rsidP="00DC70FC">
      <w:pPr>
        <w:pStyle w:val="Textocomentario"/>
        <w:spacing w:before="0" w:line="240" w:lineRule="auto"/>
        <w:jc w:val="center"/>
        <w:rPr>
          <w:rFonts w:ascii="Arial" w:hAnsi="Arial" w:cs="Arial"/>
          <w:b/>
          <w:szCs w:val="16"/>
          <w:lang w:eastAsia="en-US"/>
        </w:rPr>
      </w:pPr>
      <w:r w:rsidRPr="00AD10EA">
        <w:rPr>
          <w:rFonts w:ascii="Arial" w:hAnsi="Arial" w:cs="Arial"/>
          <w:b/>
          <w:szCs w:val="16"/>
          <w:lang w:eastAsia="en-US"/>
        </w:rPr>
        <w:t>EJEMPLO DE ENCUESTA A PASAJERO</w:t>
      </w:r>
    </w:p>
    <w:p w:rsidR="00DC70FC" w:rsidRPr="00AD10EA" w:rsidRDefault="00DC70FC" w:rsidP="00DC70FC">
      <w:pPr>
        <w:spacing w:before="40"/>
        <w:jc w:val="center"/>
        <w:rPr>
          <w:rFonts w:ascii="Arial" w:hAnsi="Arial" w:cs="Arial"/>
          <w:szCs w:val="16"/>
          <w:lang w:eastAsia="en-US"/>
        </w:rPr>
      </w:pPr>
    </w:p>
    <w:tbl>
      <w:tblPr>
        <w:tblW w:w="9929" w:type="dxa"/>
        <w:jc w:val="center"/>
        <w:tblLook w:val="01E0"/>
      </w:tblPr>
      <w:tblGrid>
        <w:gridCol w:w="4440"/>
        <w:gridCol w:w="266"/>
        <w:gridCol w:w="4353"/>
        <w:gridCol w:w="436"/>
        <w:gridCol w:w="434"/>
      </w:tblGrid>
      <w:tr w:rsidR="00DC70FC" w:rsidRPr="00AD10EA" w:rsidTr="00DC70FC">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Datos del Entrevistado</w:t>
            </w:r>
          </w:p>
        </w:tc>
      </w:tr>
      <w:tr w:rsidR="00DC70FC" w:rsidRPr="00AD10EA" w:rsidTr="00DC70FC">
        <w:trPr>
          <w:trHeight w:val="288"/>
          <w:jc w:val="center"/>
        </w:trPr>
        <w:tc>
          <w:tcPr>
            <w:tcW w:w="4440"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c>
          <w:tcPr>
            <w:tcW w:w="266" w:type="dxa"/>
            <w:vAlign w:val="center"/>
          </w:tcPr>
          <w:p w:rsidR="00DC70FC" w:rsidRPr="00AD10EA" w:rsidRDefault="00DC70FC" w:rsidP="00DC70FC">
            <w:pPr>
              <w:rPr>
                <w:rFonts w:ascii="Arial" w:hAnsi="Arial" w:cs="Arial"/>
                <w:sz w:val="16"/>
                <w:szCs w:val="16"/>
                <w:lang w:val="en-US" w:eastAsia="en-US"/>
              </w:rPr>
            </w:pPr>
          </w:p>
        </w:tc>
        <w:tc>
          <w:tcPr>
            <w:tcW w:w="4353"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c>
          <w:tcPr>
            <w:tcW w:w="436" w:type="dxa"/>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H</w:t>
            </w:r>
          </w:p>
        </w:tc>
        <w:tc>
          <w:tcPr>
            <w:tcW w:w="434" w:type="dxa"/>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M</w:t>
            </w:r>
          </w:p>
        </w:tc>
      </w:tr>
      <w:tr w:rsidR="00DC70FC" w:rsidRPr="00AD10EA" w:rsidTr="00DC70FC">
        <w:trPr>
          <w:trHeight w:val="288"/>
          <w:jc w:val="center"/>
        </w:trPr>
        <w:tc>
          <w:tcPr>
            <w:tcW w:w="4440" w:type="dxa"/>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Nombre</w:t>
            </w:r>
          </w:p>
        </w:tc>
        <w:tc>
          <w:tcPr>
            <w:tcW w:w="266" w:type="dxa"/>
            <w:vAlign w:val="center"/>
          </w:tcPr>
          <w:p w:rsidR="00DC70FC" w:rsidRPr="00AD10EA" w:rsidRDefault="00DC70FC" w:rsidP="00DC70FC">
            <w:pPr>
              <w:rPr>
                <w:rFonts w:ascii="Arial" w:hAnsi="Arial" w:cs="Arial"/>
                <w:sz w:val="16"/>
                <w:szCs w:val="16"/>
                <w:lang w:val="en-US" w:eastAsia="en-US"/>
              </w:rPr>
            </w:pPr>
          </w:p>
        </w:tc>
        <w:tc>
          <w:tcPr>
            <w:tcW w:w="4353" w:type="dxa"/>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Edad</w:t>
            </w:r>
          </w:p>
        </w:tc>
        <w:tc>
          <w:tcPr>
            <w:tcW w:w="870" w:type="dxa"/>
            <w:gridSpan w:val="2"/>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Sexo</w:t>
            </w:r>
          </w:p>
        </w:tc>
      </w:tr>
      <w:tr w:rsidR="00DC70FC" w:rsidRPr="00AD10EA" w:rsidTr="00DC70FC">
        <w:trPr>
          <w:trHeight w:val="288"/>
          <w:jc w:val="center"/>
        </w:trPr>
        <w:tc>
          <w:tcPr>
            <w:tcW w:w="4440"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c>
          <w:tcPr>
            <w:tcW w:w="266" w:type="dxa"/>
            <w:vAlign w:val="center"/>
          </w:tcPr>
          <w:p w:rsidR="00DC70FC" w:rsidRPr="00AD10EA" w:rsidRDefault="00DC70FC" w:rsidP="00DC70FC">
            <w:pPr>
              <w:rPr>
                <w:rFonts w:ascii="Arial" w:hAnsi="Arial" w:cs="Arial"/>
                <w:sz w:val="16"/>
                <w:szCs w:val="16"/>
                <w:lang w:val="en-US" w:eastAsia="en-US"/>
              </w:rPr>
            </w:pPr>
          </w:p>
        </w:tc>
        <w:tc>
          <w:tcPr>
            <w:tcW w:w="5223" w:type="dxa"/>
            <w:gridSpan w:val="3"/>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r>
      <w:tr w:rsidR="00DC70FC" w:rsidRPr="00AD10EA" w:rsidTr="00DC70FC">
        <w:trPr>
          <w:trHeight w:val="288"/>
          <w:jc w:val="center"/>
        </w:trPr>
        <w:tc>
          <w:tcPr>
            <w:tcW w:w="4440" w:type="dxa"/>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Motivo del viaje (Negocios, Turismo, etc.)</w:t>
            </w:r>
          </w:p>
        </w:tc>
        <w:tc>
          <w:tcPr>
            <w:tcW w:w="266" w:type="dxa"/>
            <w:vAlign w:val="center"/>
          </w:tcPr>
          <w:p w:rsidR="00DC70FC" w:rsidRPr="00AD10EA" w:rsidRDefault="00DC70FC" w:rsidP="00DC70FC">
            <w:pPr>
              <w:rPr>
                <w:rFonts w:ascii="Arial" w:hAnsi="Arial" w:cs="Arial"/>
                <w:sz w:val="16"/>
                <w:szCs w:val="16"/>
                <w:lang w:eastAsia="en-US"/>
              </w:rPr>
            </w:pPr>
          </w:p>
        </w:tc>
        <w:tc>
          <w:tcPr>
            <w:tcW w:w="5223" w:type="dxa"/>
            <w:gridSpan w:val="3"/>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Origen / Destino:</w:t>
            </w:r>
          </w:p>
        </w:tc>
      </w:tr>
      <w:tr w:rsidR="00DC70FC" w:rsidRPr="00AD10EA" w:rsidTr="00DC70FC">
        <w:trPr>
          <w:trHeight w:val="288"/>
          <w:jc w:val="center"/>
        </w:trPr>
        <w:tc>
          <w:tcPr>
            <w:tcW w:w="4440"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c>
          <w:tcPr>
            <w:tcW w:w="266" w:type="dxa"/>
            <w:vAlign w:val="center"/>
          </w:tcPr>
          <w:p w:rsidR="00DC70FC" w:rsidRPr="00AD10EA" w:rsidRDefault="00DC70FC" w:rsidP="00DC70FC">
            <w:pPr>
              <w:rPr>
                <w:rFonts w:ascii="Arial" w:hAnsi="Arial" w:cs="Arial"/>
                <w:sz w:val="16"/>
                <w:szCs w:val="16"/>
                <w:lang w:val="en-US" w:eastAsia="en-US"/>
              </w:rPr>
            </w:pPr>
          </w:p>
        </w:tc>
        <w:tc>
          <w:tcPr>
            <w:tcW w:w="5223" w:type="dxa"/>
            <w:gridSpan w:val="3"/>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r>
      <w:tr w:rsidR="00DC70FC" w:rsidRPr="00AD10EA" w:rsidTr="00DC70FC">
        <w:trPr>
          <w:trHeight w:val="288"/>
          <w:jc w:val="center"/>
        </w:trPr>
        <w:tc>
          <w:tcPr>
            <w:tcW w:w="4440" w:type="dxa"/>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Nacionalidad</w:t>
            </w:r>
          </w:p>
        </w:tc>
        <w:tc>
          <w:tcPr>
            <w:tcW w:w="266" w:type="dxa"/>
            <w:vAlign w:val="center"/>
          </w:tcPr>
          <w:p w:rsidR="00DC70FC" w:rsidRPr="00AD10EA" w:rsidRDefault="00DC70FC" w:rsidP="00DC70FC">
            <w:pPr>
              <w:rPr>
                <w:rFonts w:ascii="Arial" w:hAnsi="Arial" w:cs="Arial"/>
                <w:sz w:val="16"/>
                <w:szCs w:val="16"/>
                <w:lang w:val="en-US" w:eastAsia="en-US"/>
              </w:rPr>
            </w:pPr>
          </w:p>
        </w:tc>
        <w:tc>
          <w:tcPr>
            <w:tcW w:w="5223" w:type="dxa"/>
            <w:gridSpan w:val="3"/>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Días de permanencia en el país</w:t>
            </w:r>
          </w:p>
        </w:tc>
      </w:tr>
      <w:tr w:rsidR="00DC70FC" w:rsidRPr="00AD10EA" w:rsidTr="00DC70FC">
        <w:trPr>
          <w:trHeight w:val="288"/>
          <w:jc w:val="center"/>
        </w:trPr>
        <w:tc>
          <w:tcPr>
            <w:tcW w:w="4440"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5223" w:type="dxa"/>
            <w:gridSpan w:val="3"/>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4440" w:type="dxa"/>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Compañía aérea con la que ha volado o va a volar</w:t>
            </w:r>
          </w:p>
        </w:tc>
        <w:tc>
          <w:tcPr>
            <w:tcW w:w="266" w:type="dxa"/>
            <w:vAlign w:val="center"/>
          </w:tcPr>
          <w:p w:rsidR="00DC70FC" w:rsidRPr="00AD10EA" w:rsidRDefault="00DC70FC" w:rsidP="00DC70FC">
            <w:pPr>
              <w:rPr>
                <w:rFonts w:ascii="Arial" w:hAnsi="Arial" w:cs="Arial"/>
                <w:sz w:val="16"/>
                <w:szCs w:val="16"/>
                <w:lang w:eastAsia="en-US"/>
              </w:rPr>
            </w:pPr>
          </w:p>
        </w:tc>
        <w:tc>
          <w:tcPr>
            <w:tcW w:w="5223" w:type="dxa"/>
            <w:gridSpan w:val="3"/>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4440"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eastAsia="en-US"/>
              </w:rPr>
            </w:pPr>
          </w:p>
        </w:tc>
        <w:tc>
          <w:tcPr>
            <w:tcW w:w="266"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eastAsia="en-US"/>
              </w:rPr>
            </w:pPr>
          </w:p>
        </w:tc>
        <w:tc>
          <w:tcPr>
            <w:tcW w:w="5223" w:type="dxa"/>
            <w:gridSpan w:val="3"/>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Servicio de cobro de la TUUA</w:t>
            </w:r>
          </w:p>
        </w:tc>
      </w:tr>
      <w:tr w:rsidR="00DC70FC" w:rsidRPr="00AD10EA" w:rsidTr="00DC70FC">
        <w:trPr>
          <w:trHeight w:val="288"/>
          <w:jc w:val="center"/>
        </w:trPr>
        <w:tc>
          <w:tcPr>
            <w:tcW w:w="9059" w:type="dxa"/>
            <w:gridSpan w:val="3"/>
            <w:tcBorders>
              <w:top w:val="single" w:sz="2" w:space="0" w:color="auto"/>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de satisfecho está con la atención en el servicio de cobro de TUUA?</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espera medio:___________________________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Servicios e instalaciones de check-in</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de satisfecho está con la zona de facturación del aeropuerto?</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espera medio: 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los servicios prestados en los mostradores de facturación?</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 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Instalaciones dedicadas al tratamiento de pasajeros a través de aduanas, inmigración y cuarentena*</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le ha satisfecho el servicio en la zona de revisión de su equipaje en aduanas a la salida?</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espera medio:___________________________</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le ha satisfecho el servicio en la zona de revisión de su equipaje en aduanas a la llegada?</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espera medio:___________________________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las salas de registro de equipaje, aseos, mobiliario, etc.?</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32"/>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val="en-US" w:eastAsia="en-US"/>
              </w:rPr>
            </w:pPr>
            <w:r w:rsidRPr="00AD10EA">
              <w:rPr>
                <w:rFonts w:ascii="Arial" w:hAnsi="Arial" w:cs="Arial"/>
                <w:b/>
                <w:bCs/>
                <w:sz w:val="18"/>
                <w:szCs w:val="18"/>
                <w:lang w:val="en-US" w:eastAsia="en-US"/>
              </w:rPr>
              <w:t>Inspección de Seguridad</w:t>
            </w:r>
          </w:p>
        </w:tc>
      </w:tr>
      <w:tr w:rsidR="00DC70FC" w:rsidRPr="00AD10EA" w:rsidTr="00DC70FC">
        <w:trPr>
          <w:trHeight w:val="288"/>
          <w:jc w:val="center"/>
        </w:trPr>
        <w:tc>
          <w:tcPr>
            <w:tcW w:w="9059" w:type="dxa"/>
            <w:gridSpan w:val="3"/>
            <w:tcBorders>
              <w:top w:val="single" w:sz="2" w:space="0" w:color="auto"/>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le ha satisfecho el servicio en la zona de revisión de su equipaje en aduanas a la salida?</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espera medio:___________________________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Vestíbulos de embarque y asientos en otras zonas</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le parecen los asientos y zonas de espera en salas de embarque?</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espera medio antes de embarcar:_______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le parecen las zonas comerciales situadas en el lado aire del aeropuerto?</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Salas de pasajeros en tránsito</w:t>
            </w:r>
          </w:p>
        </w:tc>
      </w:tr>
      <w:tr w:rsidR="00DC70FC" w:rsidRPr="00AD10EA" w:rsidTr="00DC70FC">
        <w:trPr>
          <w:trHeight w:val="288"/>
          <w:jc w:val="center"/>
        </w:trPr>
        <w:tc>
          <w:tcPr>
            <w:tcW w:w="9059" w:type="dxa"/>
            <w:gridSpan w:val="3"/>
            <w:tcBorders>
              <w:top w:val="single" w:sz="2" w:space="0" w:color="auto"/>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Si ha realizado un tránsito, ¿cómo de confortable ha sido su espera en la sala de tránsitos?</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espera medio en el tránsito:_____________</w:t>
            </w: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Servicios de embarque y desembarque</w:t>
            </w:r>
          </w:p>
        </w:tc>
      </w:tr>
      <w:tr w:rsidR="00DC70FC" w:rsidRPr="00AD10EA" w:rsidTr="00DC70FC">
        <w:trPr>
          <w:trHeight w:val="288"/>
          <w:jc w:val="center"/>
        </w:trPr>
        <w:tc>
          <w:tcPr>
            <w:tcW w:w="9929" w:type="dxa"/>
            <w:gridSpan w:val="5"/>
            <w:tcBorders>
              <w:lef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le parece la calidad y comodidad del servicio de embarque y desembarque mediante vehículos de transporte de pasajeros?</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medio de acceso al avión:__________________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le parece la calidad y comodidad del servicio de embarque y desembarque mangas?</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medio de acceso al avión:__________________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Zonas de equipaje e instalaciones de servicios de recogida</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 xml:space="preserve">¿Cómo de satisfecho está con la sala de reclamo de equipajes (amplitud, comodidad)? </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medio de reclamo:__________________________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de satisfecho está con el trato percibido por su equipaje?</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Si Vd. requiere servicios de movilidad reducida, ¿qué nivel de satisfacción ha tenido con estos servicios?</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Carros porta-equipajes</w:t>
            </w:r>
          </w:p>
        </w:tc>
      </w:tr>
      <w:tr w:rsidR="00DC70FC" w:rsidRPr="00AD10EA" w:rsidTr="00DC70FC">
        <w:trPr>
          <w:trHeight w:val="288"/>
          <w:jc w:val="center"/>
        </w:trPr>
        <w:tc>
          <w:tcPr>
            <w:tcW w:w="9059" w:type="dxa"/>
            <w:gridSpan w:val="3"/>
            <w:tcBorders>
              <w:top w:val="single" w:sz="2" w:space="0" w:color="auto"/>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nivel de satisfacción ha tenido con la disponibilidad y calidad de los carrillos porta-equipajes?</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Información de vuelo, avisos,  señalización y rotulación</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¿En líneas generales,  qué le parecen los sistemas de información y pantallas de información  de vuelos?</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 xml:space="preserve">¿Cuál es su nivel de satisfacción con el resto de señalética del aeropuerto?  </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 xml:space="preserve">¿Cuál es su nivel de satisfacción con las señales y avisos acústicos del aeropuerto?  </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Calidad ambiental</w:t>
            </w:r>
          </w:p>
        </w:tc>
      </w:tr>
      <w:tr w:rsidR="00DC70FC" w:rsidRPr="00AD10EA" w:rsidTr="00DC70FC">
        <w:trPr>
          <w:trHeight w:val="288"/>
          <w:jc w:val="center"/>
        </w:trPr>
        <w:tc>
          <w:tcPr>
            <w:tcW w:w="9059" w:type="dxa"/>
            <w:gridSpan w:val="3"/>
            <w:tcBorders>
              <w:top w:val="single" w:sz="2" w:space="0" w:color="auto"/>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opinión le merecen la iluminación y climatización del edificio terminal, en las salas en las que ha estado?</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val="en-US" w:eastAsia="en-US"/>
              </w:rPr>
              <w:t>Áreas públicas en terminales</w:t>
            </w:r>
          </w:p>
        </w:tc>
      </w:tr>
      <w:tr w:rsidR="00DC70FC" w:rsidRPr="00AD10EA" w:rsidTr="00DC70FC">
        <w:trPr>
          <w:trHeight w:val="288"/>
          <w:jc w:val="center"/>
        </w:trPr>
        <w:tc>
          <w:tcPr>
            <w:tcW w:w="9929" w:type="dxa"/>
            <w:gridSpan w:val="5"/>
            <w:tcBorders>
              <w:lef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las zonas de espera de uso público y hall de llegadas/salidas?</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valora la calidad y estado de mantenimiento de los aseos?</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Salas VIP y protocolo (Únicamente en caso de utilización)</w:t>
            </w:r>
          </w:p>
        </w:tc>
      </w:tr>
      <w:tr w:rsidR="00DC70FC" w:rsidRPr="00AD10EA" w:rsidTr="00DC70FC">
        <w:trPr>
          <w:trHeight w:val="288"/>
          <w:jc w:val="center"/>
        </w:trPr>
        <w:tc>
          <w:tcPr>
            <w:tcW w:w="9929" w:type="dxa"/>
            <w:gridSpan w:val="5"/>
            <w:tcBorders>
              <w:lef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la sala VIP (calidad, comodidad, servicios disponibles, atención)?</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nivel de satisfacción le merece el trato percibido y el respeto del protocolo?</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b/>
                <w:bCs/>
                <w:sz w:val="18"/>
                <w:szCs w:val="18"/>
                <w:lang w:eastAsia="en-US"/>
              </w:rPr>
            </w:pPr>
          </w:p>
          <w:p w:rsidR="00DC70FC" w:rsidRPr="00AD10EA" w:rsidRDefault="00DC70FC" w:rsidP="00DC70FC">
            <w:pPr>
              <w:rPr>
                <w:rFonts w:ascii="Arial" w:hAnsi="Arial" w:cs="Arial"/>
                <w:sz w:val="32"/>
                <w:lang w:eastAsia="en-US"/>
              </w:rPr>
            </w:pPr>
            <w:r w:rsidRPr="00AD10EA">
              <w:rPr>
                <w:rFonts w:ascii="Arial" w:hAnsi="Arial" w:cs="Arial"/>
                <w:b/>
                <w:bCs/>
                <w:sz w:val="18"/>
                <w:szCs w:val="18"/>
                <w:lang w:eastAsia="en-US"/>
              </w:rPr>
              <w:t>Accesos y comunicaciones con el aeropuerto</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16"/>
                <w:szCs w:val="16"/>
                <w:lang w:eastAsia="en-US"/>
              </w:rPr>
            </w:pPr>
          </w:p>
          <w:p w:rsidR="00DC70FC" w:rsidRPr="00AD10EA" w:rsidRDefault="00DC70FC" w:rsidP="00DC70FC">
            <w:pPr>
              <w:rPr>
                <w:rFonts w:ascii="Arial" w:hAnsi="Arial" w:cs="Arial"/>
                <w:sz w:val="32"/>
                <w:lang w:eastAsia="en-US"/>
              </w:rPr>
            </w:pPr>
            <w:r w:rsidRPr="00AD10EA">
              <w:rPr>
                <w:rFonts w:ascii="Arial" w:hAnsi="Arial" w:cs="Arial"/>
                <w:sz w:val="16"/>
                <w:szCs w:val="16"/>
                <w:lang w:eastAsia="en-US"/>
              </w:rPr>
              <w:t>¿Cuál es su opinión sobre la calidad de los accesos al aeropuerto en cuanto a amplitud e iluminación?</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32"/>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16"/>
                <w:szCs w:val="16"/>
                <w:lang w:eastAsia="en-US"/>
              </w:rPr>
            </w:pPr>
          </w:p>
          <w:p w:rsidR="00DC70FC" w:rsidRPr="00AD10EA" w:rsidRDefault="00DC70FC" w:rsidP="00DC70FC">
            <w:pPr>
              <w:rPr>
                <w:rFonts w:ascii="Arial" w:hAnsi="Arial" w:cs="Arial"/>
                <w:sz w:val="32"/>
                <w:lang w:eastAsia="en-US"/>
              </w:rPr>
            </w:pPr>
            <w:r w:rsidRPr="00AD10EA">
              <w:rPr>
                <w:rFonts w:ascii="Arial" w:hAnsi="Arial" w:cs="Arial"/>
                <w:sz w:val="16"/>
                <w:szCs w:val="16"/>
                <w:lang w:eastAsia="en-US"/>
              </w:rPr>
              <w:t>¿Considera que los accesos al aeropuerto están correctamente indicados y señalizados?</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32"/>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16"/>
                <w:szCs w:val="16"/>
                <w:lang w:eastAsia="en-US"/>
              </w:rPr>
            </w:pPr>
          </w:p>
          <w:p w:rsidR="00DC70FC" w:rsidRPr="00AD10EA" w:rsidRDefault="00DC70FC" w:rsidP="00DC70FC">
            <w:pPr>
              <w:rPr>
                <w:rFonts w:ascii="Arial" w:hAnsi="Arial" w:cs="Arial"/>
                <w:sz w:val="32"/>
                <w:lang w:eastAsia="en-US"/>
              </w:rPr>
            </w:pPr>
            <w:r w:rsidRPr="00AD10EA">
              <w:rPr>
                <w:rFonts w:ascii="Arial" w:hAnsi="Arial" w:cs="Arial"/>
                <w:sz w:val="16"/>
                <w:szCs w:val="16"/>
                <w:lang w:eastAsia="en-US"/>
              </w:rPr>
              <w:t>¿Cuál es su nivel de satisfacción global con la playa vehicular del aeropuerto?</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32"/>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16"/>
                <w:szCs w:val="16"/>
                <w:lang w:eastAsia="en-US"/>
              </w:rPr>
            </w:pPr>
          </w:p>
          <w:p w:rsidR="00DC70FC" w:rsidRPr="00AD10EA" w:rsidRDefault="00DC70FC" w:rsidP="00DC70FC">
            <w:pPr>
              <w:rPr>
                <w:rFonts w:ascii="Arial" w:hAnsi="Arial" w:cs="Arial"/>
                <w:sz w:val="32"/>
                <w:lang w:eastAsia="en-US"/>
              </w:rPr>
            </w:pPr>
            <w:r w:rsidRPr="00AD10EA">
              <w:rPr>
                <w:rFonts w:ascii="Arial" w:hAnsi="Arial" w:cs="Arial"/>
                <w:sz w:val="16"/>
                <w:szCs w:val="16"/>
                <w:lang w:eastAsia="en-US"/>
              </w:rPr>
              <w:t>¿Considera que los accesos son seguros?</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32"/>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w:t>
            </w:r>
          </w:p>
        </w:tc>
      </w:tr>
      <w:tr w:rsidR="00DC70FC" w:rsidRPr="00AD10EA" w:rsidTr="00DC70FC">
        <w:trPr>
          <w:trHeight w:val="288"/>
          <w:jc w:val="center"/>
        </w:trPr>
        <w:tc>
          <w:tcPr>
            <w:tcW w:w="9929" w:type="dxa"/>
            <w:gridSpan w:val="5"/>
            <w:tcBorders>
              <w:top w:val="nil"/>
              <w:left w:val="nil"/>
              <w:bottom w:val="nil"/>
              <w:right w:val="nil"/>
            </w:tcBorders>
            <w:vAlign w:val="center"/>
          </w:tcPr>
          <w:p w:rsidR="00DC70FC" w:rsidRPr="00AD10EA" w:rsidRDefault="00DC70FC" w:rsidP="00DC70FC">
            <w:pPr>
              <w:rPr>
                <w:rFonts w:ascii="Arial" w:hAnsi="Arial" w:cs="Arial"/>
                <w:sz w:val="16"/>
                <w:szCs w:val="16"/>
                <w:lang w:eastAsia="en-US"/>
              </w:rPr>
            </w:pPr>
          </w:p>
          <w:p w:rsidR="00DC70FC" w:rsidRPr="00AD10EA" w:rsidRDefault="00DC70FC" w:rsidP="00DC70FC">
            <w:pPr>
              <w:rPr>
                <w:rFonts w:ascii="Arial" w:hAnsi="Arial" w:cs="Arial"/>
                <w:sz w:val="32"/>
                <w:lang w:eastAsia="en-US"/>
              </w:rPr>
            </w:pPr>
            <w:r w:rsidRPr="00AD10EA">
              <w:rPr>
                <w:rFonts w:ascii="Arial" w:hAnsi="Arial" w:cs="Arial"/>
                <w:sz w:val="16"/>
                <w:szCs w:val="16"/>
                <w:lang w:eastAsia="en-US"/>
              </w:rPr>
              <w:t>¿Cuál es su nivel de satisfacción global con la disponibilidad de transporte público con la ciudad?</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32"/>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medio de espera al transporte público:_____</w:t>
            </w:r>
          </w:p>
        </w:tc>
      </w:tr>
    </w:tbl>
    <w:p w:rsidR="00DC70FC" w:rsidRPr="00AD10EA" w:rsidRDefault="00DC70FC" w:rsidP="00DC70FC">
      <w:pPr>
        <w:spacing w:before="40"/>
        <w:rPr>
          <w:rFonts w:ascii="Arial" w:hAnsi="Arial" w:cs="Arial"/>
          <w:szCs w:val="16"/>
          <w:lang w:eastAsia="en-US"/>
        </w:rPr>
      </w:pPr>
    </w:p>
    <w:p w:rsidR="00DC70FC" w:rsidRPr="00AD10EA" w:rsidRDefault="00DC70FC" w:rsidP="00DC70FC">
      <w:pPr>
        <w:spacing w:before="40"/>
        <w:rPr>
          <w:rFonts w:ascii="Arial" w:hAnsi="Arial" w:cs="Arial"/>
          <w:szCs w:val="16"/>
          <w:lang w:eastAsia="en-US"/>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lang w:eastAsia="en-US"/>
        </w:rPr>
        <w:t>NOTAS:</w:t>
      </w:r>
    </w:p>
    <w:p w:rsidR="00DC70FC" w:rsidRPr="00AD10EA" w:rsidRDefault="00DC70FC" w:rsidP="00DC70FC">
      <w:pPr>
        <w:spacing w:before="40"/>
        <w:rPr>
          <w:rFonts w:ascii="Arial" w:hAnsi="Arial" w:cs="Arial"/>
          <w:sz w:val="14"/>
          <w:szCs w:val="16"/>
          <w:lang w:eastAsia="en-US"/>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lang w:eastAsia="en-US"/>
        </w:rPr>
        <w:t>*Válido únicamente para pasajeros internacionales y pasajeros nacionales con destino/origen en el aeropuerto de Tacna.</w:t>
      </w:r>
    </w:p>
    <w:p w:rsidR="00DC70FC" w:rsidRPr="00AD10EA" w:rsidRDefault="00DC70FC" w:rsidP="00DC70FC">
      <w:pPr>
        <w:spacing w:before="40"/>
        <w:rPr>
          <w:rFonts w:ascii="Arial" w:hAnsi="Arial" w:cs="Arial"/>
          <w:sz w:val="14"/>
          <w:szCs w:val="16"/>
          <w:lang w:eastAsia="en-US"/>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vertAlign w:val="superscript"/>
          <w:lang w:eastAsia="en-US"/>
        </w:rPr>
        <w:t>(1)</w:t>
      </w:r>
      <w:r w:rsidRPr="00AD10EA">
        <w:rPr>
          <w:rFonts w:ascii="Arial" w:hAnsi="Arial" w:cs="Arial"/>
          <w:sz w:val="14"/>
          <w:szCs w:val="16"/>
          <w:lang w:eastAsia="en-US"/>
        </w:rPr>
        <w:t xml:space="preserve"> N/A—No aplicable. Por favor, añadir comentarios cuando proceda.</w:t>
      </w:r>
      <w:r w:rsidRPr="00AD10EA">
        <w:rPr>
          <w:rFonts w:ascii="Arial" w:hAnsi="Arial" w:cs="Arial"/>
          <w:sz w:val="14"/>
          <w:szCs w:val="16"/>
          <w:lang w:eastAsia="en-US"/>
        </w:rPr>
        <w:tab/>
      </w:r>
    </w:p>
    <w:p w:rsidR="00DC70FC" w:rsidRPr="00AD10EA" w:rsidRDefault="00DC70FC" w:rsidP="00DC70FC">
      <w:pPr>
        <w:spacing w:before="40"/>
        <w:rPr>
          <w:rFonts w:ascii="Arial" w:hAnsi="Arial" w:cs="Arial"/>
          <w:sz w:val="14"/>
          <w:szCs w:val="16"/>
          <w:lang w:eastAsia="en-US"/>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vertAlign w:val="superscript"/>
          <w:lang w:eastAsia="en-US"/>
        </w:rPr>
        <w:t>(2)</w:t>
      </w:r>
      <w:r w:rsidRPr="00AD10EA">
        <w:rPr>
          <w:rFonts w:ascii="Arial" w:hAnsi="Arial" w:cs="Arial"/>
          <w:sz w:val="14"/>
          <w:szCs w:val="16"/>
          <w:lang w:eastAsia="en-US"/>
        </w:rPr>
        <w:t xml:space="preserve"> Hora punta significa:</w:t>
      </w:r>
    </w:p>
    <w:p w:rsidR="00DC70FC" w:rsidRPr="00AD10EA" w:rsidRDefault="00DC70FC" w:rsidP="00DC70FC">
      <w:pPr>
        <w:spacing w:before="40"/>
        <w:rPr>
          <w:rFonts w:ascii="Arial" w:hAnsi="Arial" w:cs="Arial"/>
          <w:sz w:val="14"/>
          <w:szCs w:val="16"/>
          <w:lang w:eastAsia="en-US"/>
        </w:rPr>
      </w:pPr>
    </w:p>
    <w:p w:rsidR="00DC70FC" w:rsidRPr="00AD10EA" w:rsidRDefault="00DC70FC" w:rsidP="00DC70FC">
      <w:pPr>
        <w:numPr>
          <w:ilvl w:val="0"/>
          <w:numId w:val="108"/>
        </w:numPr>
        <w:spacing w:before="40"/>
        <w:contextualSpacing/>
        <w:rPr>
          <w:rFonts w:ascii="Arial" w:hAnsi="Arial" w:cs="Arial"/>
          <w:sz w:val="12"/>
          <w:szCs w:val="16"/>
          <w:lang w:eastAsia="en-US"/>
        </w:rPr>
      </w:pPr>
      <w:r w:rsidRPr="00AD10EA">
        <w:rPr>
          <w:rFonts w:ascii="Arial" w:hAnsi="Arial" w:cs="Arial"/>
          <w:sz w:val="12"/>
          <w:szCs w:val="16"/>
          <w:lang w:eastAsia="en-US"/>
        </w:rPr>
        <w:t xml:space="preserve">Para un problema relacionado exclusivamente con pasajeros en llegadas o equipaje en llegadas – la hora media del día promedio en el cual se produce el mayor número de pasajeros en llegadas </w:t>
      </w:r>
      <w:r w:rsidRPr="00AD10EA">
        <w:rPr>
          <w:rFonts w:ascii="Arial" w:hAnsi="Arial" w:cs="Arial"/>
          <w:sz w:val="12"/>
          <w:szCs w:val="16"/>
          <w:lang w:eastAsia="en-US"/>
        </w:rPr>
        <w:br/>
      </w:r>
    </w:p>
    <w:p w:rsidR="00DC70FC" w:rsidRPr="00AD10EA" w:rsidRDefault="00DC70FC" w:rsidP="00DC70FC">
      <w:pPr>
        <w:numPr>
          <w:ilvl w:val="0"/>
          <w:numId w:val="108"/>
        </w:numPr>
        <w:spacing w:before="40"/>
        <w:contextualSpacing/>
        <w:rPr>
          <w:rFonts w:ascii="Arial" w:hAnsi="Arial" w:cs="Arial"/>
          <w:sz w:val="12"/>
          <w:szCs w:val="16"/>
          <w:lang w:eastAsia="en-US"/>
        </w:rPr>
      </w:pPr>
      <w:r w:rsidRPr="00AD10EA">
        <w:rPr>
          <w:rFonts w:ascii="Arial" w:hAnsi="Arial" w:cs="Arial"/>
          <w:sz w:val="12"/>
          <w:szCs w:val="16"/>
          <w:lang w:eastAsia="en-US"/>
        </w:rPr>
        <w:t>Para un problema relacionado exclusivamente con pasajeros en salidas o equipaje en salidas – la hora media del día promedio en el cual se produce el mayor número de pasajeros en salidas</w:t>
      </w:r>
    </w:p>
    <w:p w:rsidR="00DC70FC" w:rsidRPr="00AD10EA" w:rsidRDefault="00DC70FC" w:rsidP="00DC70FC">
      <w:pPr>
        <w:ind w:left="284"/>
        <w:rPr>
          <w:rFonts w:ascii="Arial" w:hAnsi="Arial" w:cs="Arial"/>
          <w:szCs w:val="18"/>
        </w:rPr>
      </w:pPr>
    </w:p>
    <w:p w:rsidR="00DC70FC" w:rsidRPr="00AD10EA" w:rsidRDefault="00DC70FC" w:rsidP="00DC70FC">
      <w:pPr>
        <w:spacing w:before="40"/>
        <w:jc w:val="center"/>
        <w:rPr>
          <w:rFonts w:cs="Century Gothic"/>
          <w:b/>
          <w:szCs w:val="16"/>
          <w:lang w:eastAsia="en-US"/>
        </w:rPr>
      </w:pPr>
    </w:p>
    <w:p w:rsidR="00DC70FC" w:rsidRPr="00AD10EA" w:rsidRDefault="00DC70FC" w:rsidP="00DC70FC">
      <w:pPr>
        <w:spacing w:before="40"/>
        <w:jc w:val="center"/>
        <w:rPr>
          <w:rFonts w:cs="Century Gothic"/>
          <w:b/>
          <w:szCs w:val="16"/>
          <w:lang w:eastAsia="en-US"/>
        </w:rPr>
      </w:pPr>
      <w:r w:rsidRPr="00AD10EA">
        <w:rPr>
          <w:rFonts w:cs="Century Gothic"/>
          <w:b/>
          <w:szCs w:val="16"/>
          <w:lang w:eastAsia="en-US"/>
        </w:rPr>
        <w:t xml:space="preserve"> </w:t>
      </w:r>
    </w:p>
    <w:p w:rsidR="00DC70FC" w:rsidRPr="00AD10EA" w:rsidRDefault="00DC70FC" w:rsidP="00DC70FC">
      <w:pPr>
        <w:spacing w:before="40"/>
        <w:jc w:val="center"/>
        <w:rPr>
          <w:rFonts w:ascii="Arial" w:hAnsi="Arial" w:cs="Arial"/>
          <w:b/>
          <w:sz w:val="20"/>
          <w:szCs w:val="20"/>
          <w:lang w:eastAsia="en-US"/>
        </w:rPr>
      </w:pPr>
      <w:r w:rsidRPr="00AD10EA">
        <w:rPr>
          <w:rFonts w:ascii="Arial" w:hAnsi="Arial" w:cs="Arial"/>
          <w:b/>
          <w:sz w:val="20"/>
          <w:szCs w:val="20"/>
          <w:lang w:eastAsia="en-US"/>
        </w:rPr>
        <w:br w:type="page"/>
        <w:t>EJEMPLO DE ENCUESTA A AEROLÍNEA</w:t>
      </w:r>
    </w:p>
    <w:p w:rsidR="00DC70FC" w:rsidRPr="00AD10EA" w:rsidRDefault="00DC70FC" w:rsidP="00DC70FC">
      <w:pPr>
        <w:spacing w:before="40"/>
        <w:jc w:val="center"/>
        <w:rPr>
          <w:rFonts w:ascii="Arial" w:hAnsi="Arial" w:cs="Arial"/>
          <w:sz w:val="20"/>
          <w:szCs w:val="20"/>
          <w:lang w:eastAsia="en-US"/>
        </w:rPr>
      </w:pPr>
    </w:p>
    <w:tbl>
      <w:tblPr>
        <w:tblW w:w="9929" w:type="dxa"/>
        <w:jc w:val="center"/>
        <w:tblLook w:val="01E0"/>
      </w:tblPr>
      <w:tblGrid>
        <w:gridCol w:w="4440"/>
        <w:gridCol w:w="266"/>
        <w:gridCol w:w="4353"/>
        <w:gridCol w:w="436"/>
        <w:gridCol w:w="434"/>
      </w:tblGrid>
      <w:tr w:rsidR="00DC70FC" w:rsidRPr="00AD10EA" w:rsidTr="00DC70FC">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Datos del Entrevistado</w:t>
            </w:r>
          </w:p>
        </w:tc>
      </w:tr>
      <w:tr w:rsidR="00DC70FC" w:rsidRPr="00AD10EA" w:rsidTr="00DC70FC">
        <w:trPr>
          <w:trHeight w:val="288"/>
          <w:jc w:val="center"/>
        </w:trPr>
        <w:tc>
          <w:tcPr>
            <w:tcW w:w="4440"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c>
          <w:tcPr>
            <w:tcW w:w="266" w:type="dxa"/>
            <w:vAlign w:val="center"/>
          </w:tcPr>
          <w:p w:rsidR="00DC70FC" w:rsidRPr="00AD10EA" w:rsidRDefault="00DC70FC" w:rsidP="00DC70FC">
            <w:pPr>
              <w:rPr>
                <w:rFonts w:ascii="Arial" w:hAnsi="Arial" w:cs="Arial"/>
                <w:sz w:val="16"/>
                <w:szCs w:val="16"/>
                <w:lang w:val="en-US" w:eastAsia="en-US"/>
              </w:rPr>
            </w:pPr>
          </w:p>
        </w:tc>
        <w:tc>
          <w:tcPr>
            <w:tcW w:w="4353"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c>
          <w:tcPr>
            <w:tcW w:w="436" w:type="dxa"/>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H</w:t>
            </w:r>
          </w:p>
        </w:tc>
        <w:tc>
          <w:tcPr>
            <w:tcW w:w="434" w:type="dxa"/>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M</w:t>
            </w:r>
          </w:p>
        </w:tc>
      </w:tr>
      <w:tr w:rsidR="00DC70FC" w:rsidRPr="00AD10EA" w:rsidTr="00DC70FC">
        <w:trPr>
          <w:trHeight w:val="288"/>
          <w:jc w:val="center"/>
        </w:trPr>
        <w:tc>
          <w:tcPr>
            <w:tcW w:w="4440" w:type="dxa"/>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Nombre</w:t>
            </w:r>
          </w:p>
        </w:tc>
        <w:tc>
          <w:tcPr>
            <w:tcW w:w="266" w:type="dxa"/>
            <w:vAlign w:val="center"/>
          </w:tcPr>
          <w:p w:rsidR="00DC70FC" w:rsidRPr="00AD10EA" w:rsidRDefault="00DC70FC" w:rsidP="00DC70FC">
            <w:pPr>
              <w:rPr>
                <w:rFonts w:ascii="Arial" w:hAnsi="Arial" w:cs="Arial"/>
                <w:sz w:val="16"/>
                <w:szCs w:val="16"/>
                <w:lang w:val="en-US" w:eastAsia="en-US"/>
              </w:rPr>
            </w:pPr>
          </w:p>
        </w:tc>
        <w:tc>
          <w:tcPr>
            <w:tcW w:w="4353" w:type="dxa"/>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Edad</w:t>
            </w:r>
          </w:p>
        </w:tc>
        <w:tc>
          <w:tcPr>
            <w:tcW w:w="870" w:type="dxa"/>
            <w:gridSpan w:val="2"/>
            <w:vAlign w:val="center"/>
          </w:tcPr>
          <w:p w:rsidR="00DC70FC" w:rsidRPr="00AD10EA" w:rsidRDefault="00DC70FC" w:rsidP="00DC70FC">
            <w:pPr>
              <w:rPr>
                <w:rFonts w:ascii="Arial" w:hAnsi="Arial" w:cs="Arial"/>
                <w:sz w:val="16"/>
                <w:szCs w:val="16"/>
                <w:lang w:val="en-US" w:eastAsia="en-US"/>
              </w:rPr>
            </w:pPr>
            <w:r w:rsidRPr="00AD10EA">
              <w:rPr>
                <w:rFonts w:ascii="Arial" w:hAnsi="Arial" w:cs="Arial"/>
                <w:sz w:val="16"/>
                <w:szCs w:val="16"/>
                <w:lang w:val="en-US" w:eastAsia="en-US"/>
              </w:rPr>
              <w:t>Sexo</w:t>
            </w:r>
          </w:p>
        </w:tc>
      </w:tr>
      <w:tr w:rsidR="00DC70FC" w:rsidRPr="00AD10EA" w:rsidTr="00DC70FC">
        <w:trPr>
          <w:trHeight w:val="288"/>
          <w:jc w:val="center"/>
        </w:trPr>
        <w:tc>
          <w:tcPr>
            <w:tcW w:w="4440"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c>
          <w:tcPr>
            <w:tcW w:w="266" w:type="dxa"/>
            <w:vAlign w:val="center"/>
          </w:tcPr>
          <w:p w:rsidR="00DC70FC" w:rsidRPr="00AD10EA" w:rsidRDefault="00DC70FC" w:rsidP="00DC70FC">
            <w:pPr>
              <w:rPr>
                <w:rFonts w:ascii="Arial" w:hAnsi="Arial" w:cs="Arial"/>
                <w:sz w:val="16"/>
                <w:szCs w:val="16"/>
                <w:lang w:val="en-US" w:eastAsia="en-US"/>
              </w:rPr>
            </w:pPr>
          </w:p>
        </w:tc>
        <w:tc>
          <w:tcPr>
            <w:tcW w:w="5223" w:type="dxa"/>
            <w:gridSpan w:val="3"/>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val="en-US" w:eastAsia="en-US"/>
              </w:rPr>
            </w:pPr>
          </w:p>
        </w:tc>
      </w:tr>
      <w:tr w:rsidR="00DC70FC" w:rsidRPr="00AD10EA" w:rsidTr="00DC70FC">
        <w:trPr>
          <w:trHeight w:val="288"/>
          <w:jc w:val="center"/>
        </w:trPr>
        <w:tc>
          <w:tcPr>
            <w:tcW w:w="4440" w:type="dxa"/>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Nombre Compañía Aérea</w:t>
            </w:r>
          </w:p>
        </w:tc>
        <w:tc>
          <w:tcPr>
            <w:tcW w:w="266" w:type="dxa"/>
            <w:vAlign w:val="center"/>
          </w:tcPr>
          <w:p w:rsidR="00DC70FC" w:rsidRPr="00AD10EA" w:rsidRDefault="00DC70FC" w:rsidP="00DC70FC">
            <w:pPr>
              <w:rPr>
                <w:rFonts w:ascii="Arial" w:hAnsi="Arial" w:cs="Arial"/>
                <w:sz w:val="16"/>
                <w:szCs w:val="16"/>
                <w:lang w:eastAsia="en-US"/>
              </w:rPr>
            </w:pPr>
          </w:p>
        </w:tc>
        <w:tc>
          <w:tcPr>
            <w:tcW w:w="5223" w:type="dxa"/>
            <w:gridSpan w:val="3"/>
            <w:tcBorders>
              <w:top w:val="single" w:sz="2" w:space="0" w:color="auto"/>
              <w:left w:val="nil"/>
              <w:bottom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Cargo dentro de la compañía</w:t>
            </w:r>
          </w:p>
        </w:tc>
      </w:tr>
      <w:tr w:rsidR="00DC70FC" w:rsidRPr="00AD10EA" w:rsidTr="00DC70FC">
        <w:trPr>
          <w:trHeight w:val="288"/>
          <w:jc w:val="center"/>
        </w:trPr>
        <w:tc>
          <w:tcPr>
            <w:tcW w:w="4440"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eastAsia="en-US"/>
              </w:rPr>
            </w:pPr>
          </w:p>
        </w:tc>
        <w:tc>
          <w:tcPr>
            <w:tcW w:w="266" w:type="dxa"/>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eastAsia="en-US"/>
              </w:rPr>
            </w:pPr>
          </w:p>
        </w:tc>
        <w:tc>
          <w:tcPr>
            <w:tcW w:w="5223" w:type="dxa"/>
            <w:gridSpan w:val="3"/>
            <w:tcBorders>
              <w:top w:val="nil"/>
              <w:left w:val="nil"/>
              <w:bottom w:val="single" w:sz="2" w:space="0" w:color="auto"/>
              <w:right w:val="nil"/>
            </w:tcBorders>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Pistas y calles de rodaje</w:t>
            </w:r>
          </w:p>
        </w:tc>
      </w:tr>
      <w:tr w:rsidR="00DC70FC" w:rsidRPr="00AD10EA" w:rsidTr="00DC70FC">
        <w:trPr>
          <w:trHeight w:val="288"/>
          <w:jc w:val="center"/>
        </w:trPr>
        <w:tc>
          <w:tcPr>
            <w:tcW w:w="9059" w:type="dxa"/>
            <w:gridSpan w:val="3"/>
            <w:tcBorders>
              <w:top w:val="single" w:sz="2" w:space="0" w:color="auto"/>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global con el funcionamiento en hora típica del sistema pista-calles de rodaje?</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rodaje medio plataforma-pista:__________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global con el funcionamiento en hora punta del sistema pista-calles de rodaje?</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medio de demora en hora punta:___________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valoraría la calidad y fiabilidad del balizamiento y señalización de pista y calles de rodaje?</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Plataforma de estacionamiento de aeronaves</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global con la disponibilidad de puestos de estacionamiento en plataforma?</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Turnaround  medio: 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global con la organización y asignación de puestos en plataforma?</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 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val="sv-SE" w:eastAsia="en-US"/>
              </w:rPr>
            </w:pPr>
            <w:r w:rsidRPr="00AD10EA">
              <w:rPr>
                <w:rFonts w:ascii="Arial" w:hAnsi="Arial" w:cs="Arial"/>
                <w:b/>
                <w:bCs/>
                <w:sz w:val="18"/>
                <w:szCs w:val="18"/>
                <w:lang w:val="sv-SE" w:eastAsia="en-US"/>
              </w:rPr>
              <w:t xml:space="preserve">Servicios de handling en rampa </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val="sv-SE" w:eastAsia="en-US"/>
              </w:rPr>
              <w:t xml:space="preserve"> </w:t>
            </w:r>
            <w:r w:rsidRPr="00AD10EA">
              <w:rPr>
                <w:rFonts w:ascii="Arial" w:hAnsi="Arial" w:cs="Arial"/>
                <w:sz w:val="16"/>
                <w:szCs w:val="16"/>
                <w:lang w:eastAsia="en-US"/>
              </w:rPr>
              <w:t>¿Cuál es su nivel de satisfacción global con los servicios de handling en rampa a la aeronave?</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 xml:space="preserve"> ¿Cuál es su nivel de satisfacción global con los servicios de handling en rampa a la aeronave?</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¿Cómo valoraría las instalaciones de acceso y salida a la aeronave para la tripulación de vuelo?</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Servicios ofrecidos a la aerolínea en la zona terminal</w:t>
            </w:r>
          </w:p>
        </w:tc>
      </w:tr>
      <w:tr w:rsidR="00DC70FC" w:rsidRPr="00AD10EA" w:rsidTr="00DC70FC">
        <w:trPr>
          <w:trHeight w:val="288"/>
          <w:jc w:val="center"/>
        </w:trPr>
        <w:tc>
          <w:tcPr>
            <w:tcW w:w="9059" w:type="dxa"/>
            <w:gridSpan w:val="3"/>
            <w:tcBorders>
              <w:top w:val="single" w:sz="2" w:space="0" w:color="auto"/>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la disponibilidad de mostradores de facturación en hora típica?</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la disponibilidad de mostradores de facturación en hora punta?</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la disponibilidad de mangas y vehículos de transporte hasta la aeronave?</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Tiempo de recorrido medio:_________________________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Almacenes y oficinas</w:t>
            </w: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le parece la disponibilidad de oficinas que le oferta el aeropuerto en la zona terminal?</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¿Qué le parece la disponibilidad de almacenes que le oferta el aeropuerto en la zona terminal?</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el mobiliario, luz, climatización y restos de servicios de las oficinas?</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la amplitud, acondicionamiento y equipos disponibles en los almacenes?</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Instalaciones de carga y otros</w:t>
            </w:r>
          </w:p>
        </w:tc>
      </w:tr>
      <w:tr w:rsidR="00DC70FC" w:rsidRPr="00AD10EA" w:rsidTr="00DC70FC">
        <w:trPr>
          <w:trHeight w:val="288"/>
          <w:jc w:val="center"/>
        </w:trPr>
        <w:tc>
          <w:tcPr>
            <w:tcW w:w="9929" w:type="dxa"/>
            <w:gridSpan w:val="5"/>
            <w:tcBorders>
              <w:lef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¿Cuál es su nivel de satisfacción con los almacenes de carga aérea disponibles?</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 ____________________________________</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¿Está satisfecho con otras instalaciones complementarias que le ofrece el aeropuerto (hangares, prueba de motores, etc.)?</w:t>
            </w: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059" w:type="dxa"/>
            <w:gridSpan w:val="3"/>
            <w:tcBorders>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¿Está satisfecho con equipamientos adicionales como los trollies y otra maquinaria de carga/descarga?</w:t>
            </w:r>
          </w:p>
        </w:tc>
        <w:tc>
          <w:tcPr>
            <w:tcW w:w="870"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288"/>
          <w:jc w:val="center"/>
        </w:trPr>
        <w:tc>
          <w:tcPr>
            <w:tcW w:w="9929" w:type="dxa"/>
            <w:gridSpan w:val="5"/>
            <w:tcBorders>
              <w:top w:val="nil"/>
              <w:left w:val="nil"/>
              <w:right w:val="nil"/>
            </w:tcBorders>
            <w:vAlign w:val="center"/>
          </w:tcPr>
          <w:p w:rsidR="00DC70FC" w:rsidRPr="00AD10EA" w:rsidRDefault="00DC70FC" w:rsidP="00DC70FC">
            <w:pPr>
              <w:rPr>
                <w:rFonts w:ascii="Arial" w:hAnsi="Arial" w:cs="Arial"/>
                <w:sz w:val="16"/>
                <w:szCs w:val="16"/>
                <w:lang w:eastAsia="en-US"/>
              </w:rPr>
            </w:pP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Muy 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6"/>
                <w:lang w:eastAsia="en-US"/>
              </w:rPr>
              <w:t>Bajo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Correcto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Bueno</w:t>
            </w:r>
            <w:r w:rsidRPr="00AD10EA">
              <w:rPr>
                <w:rFonts w:ascii="Arial" w:hAnsi="Arial" w:cs="Arial"/>
                <w:sz w:val="32"/>
                <w:lang w:eastAsia="en-US"/>
              </w:rPr>
              <w:t xml:space="preserve">  </w:t>
            </w:r>
            <w:r w:rsidRPr="00AD10EA">
              <w:rPr>
                <w:rFonts w:ascii="Arial" w:hAnsi="Arial" w:cs="Arial"/>
                <w:sz w:val="32"/>
                <w:lang w:eastAsia="en-US"/>
              </w:rPr>
              <w:sym w:font="Wingdings 2" w:char="F030"/>
            </w:r>
            <w:r w:rsidRPr="00AD10EA">
              <w:rPr>
                <w:rFonts w:ascii="Arial" w:hAnsi="Arial" w:cs="Arial"/>
                <w:sz w:val="32"/>
                <w:lang w:eastAsia="en-US"/>
              </w:rPr>
              <w:t xml:space="preserve"> </w:t>
            </w:r>
            <w:r w:rsidRPr="00AD10EA">
              <w:rPr>
                <w:rFonts w:ascii="Arial" w:hAnsi="Arial" w:cs="Arial"/>
                <w:sz w:val="16"/>
                <w:szCs w:val="18"/>
                <w:lang w:eastAsia="en-US"/>
              </w:rPr>
              <w:t>Excelente</w:t>
            </w:r>
            <w:r w:rsidRPr="00AD10EA">
              <w:rPr>
                <w:rFonts w:ascii="Arial" w:hAnsi="Arial" w:cs="Arial"/>
                <w:sz w:val="32"/>
                <w:lang w:eastAsia="en-US"/>
              </w:rPr>
              <w:t xml:space="preserve">  </w:t>
            </w:r>
            <w:r w:rsidRPr="00AD10EA">
              <w:rPr>
                <w:rFonts w:ascii="Arial" w:hAnsi="Arial" w:cs="Arial"/>
                <w:sz w:val="16"/>
                <w:szCs w:val="16"/>
                <w:lang w:eastAsia="en-US"/>
              </w:rPr>
              <w:t>Observaciones:_____________________________________</w:t>
            </w:r>
          </w:p>
        </w:tc>
      </w:tr>
      <w:tr w:rsidR="00DC70FC" w:rsidRPr="00AD10EA" w:rsidTr="00DC70FC">
        <w:trPr>
          <w:trHeight w:val="288"/>
          <w:jc w:val="center"/>
        </w:trPr>
        <w:tc>
          <w:tcPr>
            <w:tcW w:w="4440"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266" w:type="dxa"/>
            <w:vAlign w:val="center"/>
          </w:tcPr>
          <w:p w:rsidR="00DC70FC" w:rsidRPr="00AD10EA" w:rsidRDefault="00DC70FC" w:rsidP="00DC70FC">
            <w:pPr>
              <w:rPr>
                <w:rFonts w:ascii="Arial" w:hAnsi="Arial" w:cs="Arial"/>
                <w:sz w:val="16"/>
                <w:szCs w:val="16"/>
                <w:lang w:eastAsia="en-US"/>
              </w:rPr>
            </w:pPr>
          </w:p>
        </w:tc>
        <w:tc>
          <w:tcPr>
            <w:tcW w:w="4353" w:type="dxa"/>
            <w:tcBorders>
              <w:left w:val="nil"/>
              <w:right w:val="nil"/>
            </w:tcBorders>
            <w:vAlign w:val="center"/>
          </w:tcPr>
          <w:p w:rsidR="00DC70FC" w:rsidRPr="00AD10EA" w:rsidRDefault="00DC70FC" w:rsidP="00DC70FC">
            <w:pPr>
              <w:rPr>
                <w:rFonts w:ascii="Arial" w:hAnsi="Arial" w:cs="Arial"/>
                <w:sz w:val="16"/>
                <w:szCs w:val="16"/>
                <w:lang w:eastAsia="en-US"/>
              </w:rPr>
            </w:pPr>
          </w:p>
        </w:tc>
        <w:tc>
          <w:tcPr>
            <w:tcW w:w="870" w:type="dxa"/>
            <w:gridSpan w:val="2"/>
            <w:vAlign w:val="center"/>
          </w:tcPr>
          <w:p w:rsidR="00DC70FC" w:rsidRPr="00AD10EA" w:rsidRDefault="00DC70FC" w:rsidP="00DC70FC">
            <w:pPr>
              <w:rPr>
                <w:rFonts w:ascii="Arial" w:hAnsi="Arial" w:cs="Arial"/>
                <w:sz w:val="16"/>
                <w:szCs w:val="16"/>
                <w:lang w:eastAsia="en-US"/>
              </w:rPr>
            </w:pPr>
          </w:p>
        </w:tc>
      </w:tr>
    </w:tbl>
    <w:p w:rsidR="00DC70FC" w:rsidRPr="00AD10EA" w:rsidRDefault="00DC70FC" w:rsidP="00DC70FC">
      <w:pPr>
        <w:spacing w:before="40"/>
        <w:rPr>
          <w:rFonts w:cs="Century Gothic"/>
          <w:szCs w:val="16"/>
          <w:lang w:eastAsia="en-US"/>
        </w:rPr>
      </w:pPr>
    </w:p>
    <w:p w:rsidR="00DC70FC" w:rsidRPr="00AD10EA" w:rsidRDefault="00DC70FC" w:rsidP="00DC70FC">
      <w:pPr>
        <w:spacing w:before="40"/>
        <w:rPr>
          <w:rFonts w:cs="Century Gothic"/>
          <w:szCs w:val="16"/>
          <w:lang w:eastAsia="en-US"/>
        </w:rPr>
      </w:pPr>
    </w:p>
    <w:p w:rsidR="00DC70FC" w:rsidRPr="00AD10EA" w:rsidRDefault="00DC70FC" w:rsidP="00DC70FC">
      <w:pPr>
        <w:spacing w:before="40"/>
        <w:rPr>
          <w:rFonts w:cs="Century Gothic"/>
          <w:szCs w:val="16"/>
          <w:lang w:eastAsia="en-US"/>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lang w:eastAsia="en-US"/>
        </w:rPr>
        <w:t>NOTAS:</w:t>
      </w:r>
    </w:p>
    <w:p w:rsidR="00DC70FC" w:rsidRPr="00AD10EA" w:rsidRDefault="00DC70FC" w:rsidP="00DC70FC">
      <w:pPr>
        <w:spacing w:before="40"/>
        <w:rPr>
          <w:rFonts w:ascii="Arial" w:hAnsi="Arial" w:cs="Arial"/>
          <w:sz w:val="14"/>
          <w:szCs w:val="16"/>
          <w:lang w:eastAsia="en-US"/>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vertAlign w:val="superscript"/>
          <w:lang w:eastAsia="en-US"/>
        </w:rPr>
        <w:t>(1)</w:t>
      </w:r>
      <w:r w:rsidRPr="00AD10EA">
        <w:rPr>
          <w:rFonts w:ascii="Arial" w:hAnsi="Arial" w:cs="Arial"/>
          <w:sz w:val="14"/>
          <w:szCs w:val="16"/>
          <w:lang w:eastAsia="en-US"/>
        </w:rPr>
        <w:t xml:space="preserve"> N/A—No aplicable. Por favor, añadir comentarios cuando proceda.</w:t>
      </w:r>
      <w:r w:rsidRPr="00AD10EA">
        <w:rPr>
          <w:rFonts w:ascii="Arial" w:hAnsi="Arial" w:cs="Arial"/>
          <w:sz w:val="14"/>
          <w:szCs w:val="16"/>
          <w:lang w:eastAsia="en-US"/>
        </w:rPr>
        <w:tab/>
      </w:r>
    </w:p>
    <w:p w:rsidR="00DC70FC" w:rsidRPr="00AD10EA" w:rsidRDefault="00DC70FC" w:rsidP="00DC70FC">
      <w:pPr>
        <w:spacing w:before="40"/>
        <w:rPr>
          <w:rFonts w:ascii="Arial" w:hAnsi="Arial" w:cs="Arial"/>
          <w:sz w:val="14"/>
          <w:szCs w:val="16"/>
          <w:lang w:eastAsia="en-US"/>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vertAlign w:val="superscript"/>
          <w:lang w:eastAsia="en-US"/>
        </w:rPr>
        <w:t>(2)</w:t>
      </w:r>
      <w:r w:rsidRPr="00AD10EA">
        <w:rPr>
          <w:rFonts w:ascii="Arial" w:hAnsi="Arial" w:cs="Arial"/>
          <w:sz w:val="14"/>
          <w:szCs w:val="16"/>
          <w:lang w:eastAsia="en-US"/>
        </w:rPr>
        <w:t xml:space="preserve"> Hora punta significa:</w:t>
      </w:r>
    </w:p>
    <w:p w:rsidR="00DC70FC" w:rsidRPr="00AD10EA" w:rsidRDefault="00DC70FC" w:rsidP="00DC70FC">
      <w:pPr>
        <w:spacing w:before="40"/>
        <w:rPr>
          <w:rFonts w:ascii="Arial" w:hAnsi="Arial" w:cs="Arial"/>
          <w:sz w:val="14"/>
          <w:szCs w:val="16"/>
          <w:lang w:eastAsia="en-US"/>
        </w:rPr>
      </w:pPr>
    </w:p>
    <w:p w:rsidR="00DC70FC" w:rsidRPr="00AD10EA" w:rsidRDefault="00DC70FC" w:rsidP="00DC70FC">
      <w:pPr>
        <w:numPr>
          <w:ilvl w:val="0"/>
          <w:numId w:val="109"/>
        </w:numPr>
        <w:spacing w:before="40"/>
        <w:contextualSpacing/>
        <w:rPr>
          <w:rFonts w:ascii="Arial" w:hAnsi="Arial" w:cs="Arial"/>
          <w:sz w:val="12"/>
          <w:szCs w:val="16"/>
          <w:lang w:eastAsia="en-US"/>
        </w:rPr>
      </w:pPr>
      <w:r w:rsidRPr="00AD10EA">
        <w:rPr>
          <w:rFonts w:ascii="Arial" w:hAnsi="Arial" w:cs="Arial"/>
          <w:sz w:val="12"/>
          <w:szCs w:val="16"/>
          <w:lang w:eastAsia="en-US"/>
        </w:rPr>
        <w:t xml:space="preserve">Para un problema relacionado exclusivamente con pasajeros en llegadas o equipaje en llegadas – la hora media del día promedio en el cual se produce el mayor número de pasajeros en llegadas </w:t>
      </w:r>
      <w:r w:rsidRPr="00AD10EA">
        <w:rPr>
          <w:rFonts w:ascii="Arial" w:hAnsi="Arial" w:cs="Arial"/>
          <w:sz w:val="12"/>
          <w:szCs w:val="16"/>
          <w:lang w:eastAsia="en-US"/>
        </w:rPr>
        <w:br/>
      </w:r>
    </w:p>
    <w:p w:rsidR="00DC70FC" w:rsidRPr="00AD10EA" w:rsidRDefault="00DC70FC" w:rsidP="00DC70FC">
      <w:pPr>
        <w:numPr>
          <w:ilvl w:val="0"/>
          <w:numId w:val="109"/>
        </w:numPr>
        <w:spacing w:before="40"/>
        <w:contextualSpacing/>
        <w:rPr>
          <w:rFonts w:ascii="Arial" w:hAnsi="Arial" w:cs="Arial"/>
          <w:sz w:val="12"/>
          <w:szCs w:val="16"/>
          <w:lang w:eastAsia="en-US"/>
        </w:rPr>
      </w:pPr>
      <w:r w:rsidRPr="00AD10EA">
        <w:rPr>
          <w:rFonts w:ascii="Arial" w:hAnsi="Arial" w:cs="Arial"/>
          <w:sz w:val="12"/>
          <w:szCs w:val="16"/>
          <w:lang w:eastAsia="en-US"/>
        </w:rPr>
        <w:t>Para un problema relacionado exclusivamente con pasajeros en salidas o equipaje en salidas – la hora media del día promedio en el cual se produce el mayor número de pasajeros en salidas</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br w:type="page"/>
        <w:t>1.4. Indicadores basados en mediciones</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pStyle w:val="Textocomentario"/>
        <w:spacing w:before="0" w:line="240" w:lineRule="auto"/>
        <w:rPr>
          <w:rFonts w:ascii="Arial" w:hAnsi="Arial" w:cs="Arial"/>
          <w:color w:val="000000"/>
          <w:sz w:val="22"/>
          <w:szCs w:val="24"/>
        </w:rPr>
      </w:pPr>
      <w:r w:rsidRPr="00AD10EA">
        <w:rPr>
          <w:rFonts w:ascii="Arial" w:hAnsi="Arial" w:cs="Arial"/>
          <w:color w:val="000000"/>
          <w:sz w:val="22"/>
          <w:szCs w:val="24"/>
        </w:rPr>
        <w:t xml:space="preserve">El </w:t>
      </w:r>
      <w:r w:rsidR="007126AF" w:rsidRPr="00AD10EA">
        <w:rPr>
          <w:rFonts w:ascii="Arial" w:hAnsi="Arial" w:cs="Arial"/>
          <w:color w:val="000000"/>
          <w:sz w:val="22"/>
          <w:szCs w:val="24"/>
        </w:rPr>
        <w:t>CONCESIONARIO</w:t>
      </w:r>
      <w:r w:rsidRPr="00AD10EA">
        <w:rPr>
          <w:rFonts w:ascii="Arial" w:hAnsi="Arial" w:cs="Arial"/>
          <w:color w:val="000000"/>
          <w:sz w:val="22"/>
          <w:szCs w:val="24"/>
        </w:rPr>
        <w:t xml:space="preserve"> deberá contratar una empresa externa que lleve a cabo las actividades necesarias para la toma de datos de las mediciones y para el análisis de los resultados obtenidos.</w:t>
      </w:r>
    </w:p>
    <w:p w:rsidR="00DC70FC" w:rsidRPr="00AD10EA" w:rsidRDefault="00DC70FC" w:rsidP="00DC70FC">
      <w:pPr>
        <w:jc w:val="both"/>
        <w:rPr>
          <w:rFonts w:ascii="Arial" w:hAnsi="Arial" w:cs="Arial"/>
          <w:snapToGrid w:val="0"/>
          <w:color w:val="000000"/>
          <w:sz w:val="22"/>
        </w:rPr>
      </w:pPr>
    </w:p>
    <w:p w:rsidR="00DC70FC" w:rsidRPr="00AD10EA" w:rsidRDefault="00DC70FC" w:rsidP="00DC70FC">
      <w:pPr>
        <w:jc w:val="both"/>
        <w:rPr>
          <w:rFonts w:ascii="Arial" w:hAnsi="Arial" w:cs="Arial"/>
          <w:snapToGrid w:val="0"/>
          <w:color w:val="000000"/>
          <w:sz w:val="22"/>
        </w:rPr>
      </w:pPr>
    </w:p>
    <w:tbl>
      <w:tblPr>
        <w:tblW w:w="992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7030"/>
        <w:gridCol w:w="2899"/>
      </w:tblGrid>
      <w:tr w:rsidR="00DC70FC" w:rsidRPr="00AD10EA" w:rsidTr="00DC70FC">
        <w:trPr>
          <w:trHeight w:val="360"/>
          <w:jc w:val="center"/>
        </w:trPr>
        <w:tc>
          <w:tcPr>
            <w:tcW w:w="9929" w:type="dxa"/>
            <w:gridSpan w:val="2"/>
            <w:shd w:val="clear" w:color="auto" w:fill="6689CC"/>
            <w:vAlign w:val="center"/>
          </w:tcPr>
          <w:p w:rsidR="00DC70FC" w:rsidRPr="00AD10EA" w:rsidRDefault="00DC70FC" w:rsidP="00DC70FC">
            <w:pPr>
              <w:spacing w:before="60" w:after="60"/>
              <w:jc w:val="center"/>
              <w:rPr>
                <w:rFonts w:ascii="Arial" w:hAnsi="Arial" w:cs="Arial"/>
                <w:b/>
                <w:bCs/>
                <w:color w:val="FFFFFF"/>
                <w:szCs w:val="20"/>
                <w:lang w:eastAsia="en-US"/>
              </w:rPr>
            </w:pPr>
            <w:r w:rsidRPr="00AD10EA">
              <w:rPr>
                <w:rFonts w:ascii="Arial" w:hAnsi="Arial" w:cs="Arial"/>
                <w:b/>
                <w:bCs/>
                <w:color w:val="FFFFFF"/>
                <w:szCs w:val="20"/>
                <w:lang w:eastAsia="en-US"/>
              </w:rPr>
              <w:t>Servicios al Pasajero</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spacing w:before="60" w:after="60"/>
              <w:rPr>
                <w:rFonts w:ascii="Arial" w:hAnsi="Arial" w:cs="Arial"/>
                <w:b/>
                <w:bCs/>
                <w:sz w:val="18"/>
                <w:szCs w:val="18"/>
                <w:lang w:eastAsia="en-US"/>
              </w:rPr>
            </w:pPr>
            <w:r w:rsidRPr="00AD10EA">
              <w:rPr>
                <w:rFonts w:ascii="Arial" w:hAnsi="Arial" w:cs="Arial"/>
                <w:b/>
                <w:bCs/>
                <w:sz w:val="18"/>
                <w:szCs w:val="18"/>
                <w:lang w:eastAsia="en-US"/>
              </w:rPr>
              <w:t>Circulación dentro de la terminal</w:t>
            </w:r>
          </w:p>
        </w:tc>
      </w:tr>
      <w:tr w:rsidR="00DC70FC" w:rsidRPr="00AD10EA" w:rsidTr="00DC70FC">
        <w:trPr>
          <w:trHeight w:val="145"/>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 xml:space="preserve">Superficie en el hall principal por Pax. </w:t>
            </w:r>
            <w:proofErr w:type="gramStart"/>
            <w:r w:rsidRPr="00AD10EA">
              <w:rPr>
                <w:rFonts w:ascii="Arial" w:hAnsi="Arial" w:cs="Arial"/>
                <w:sz w:val="16"/>
                <w:szCs w:val="16"/>
                <w:lang w:eastAsia="en-US"/>
              </w:rPr>
              <w:t>hora</w:t>
            </w:r>
            <w:proofErr w:type="gramEnd"/>
            <w:r w:rsidRPr="00AD10EA">
              <w:rPr>
                <w:rFonts w:ascii="Arial" w:hAnsi="Arial" w:cs="Arial"/>
                <w:sz w:val="16"/>
                <w:szCs w:val="16"/>
                <w:lang w:eastAsia="en-US"/>
              </w:rPr>
              <w:t xml:space="preserve"> punta y por Pax.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 Pax. hora punta</w:t>
            </w:r>
          </w:p>
        </w:tc>
      </w:tr>
      <w:tr w:rsidR="00DC70FC" w:rsidRPr="00AD10EA" w:rsidTr="00DC70FC">
        <w:trPr>
          <w:trHeight w:val="145"/>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 Pax. hora típica</w:t>
            </w:r>
          </w:p>
        </w:tc>
      </w:tr>
      <w:tr w:rsidR="00DC70FC" w:rsidRPr="00AD10EA" w:rsidTr="00DC70FC">
        <w:trPr>
          <w:trHeight w:val="633"/>
          <w:jc w:val="center"/>
        </w:trPr>
        <w:tc>
          <w:tcPr>
            <w:tcW w:w="7030" w:type="dxa"/>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 xml:space="preserve">Información al pasajero en hall principal </w:t>
            </w:r>
          </w:p>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(alertas  e información de vuelo)</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______________ Nº alertas/hora</w:t>
            </w:r>
          </w:p>
        </w:tc>
      </w:tr>
      <w:tr w:rsidR="00DC70FC" w:rsidRPr="00AD10EA" w:rsidTr="00DC70FC">
        <w:trPr>
          <w:trHeight w:val="355"/>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 xml:space="preserve">Superficie de sala de cobro de TUUA por Pax. </w:t>
            </w:r>
            <w:proofErr w:type="gramStart"/>
            <w:r w:rsidRPr="00AD10EA">
              <w:rPr>
                <w:rFonts w:ascii="Arial" w:hAnsi="Arial" w:cs="Arial"/>
                <w:sz w:val="16"/>
                <w:szCs w:val="16"/>
                <w:lang w:eastAsia="en-US"/>
              </w:rPr>
              <w:t>hora</w:t>
            </w:r>
            <w:proofErr w:type="gramEnd"/>
            <w:r w:rsidRPr="00AD10EA">
              <w:rPr>
                <w:rFonts w:ascii="Arial" w:hAnsi="Arial" w:cs="Arial"/>
                <w:sz w:val="16"/>
                <w:szCs w:val="16"/>
                <w:lang w:eastAsia="en-US"/>
              </w:rPr>
              <w:t xml:space="preserve"> punta y por Pax.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 Pax. hora punta</w:t>
            </w:r>
          </w:p>
        </w:tc>
      </w:tr>
      <w:tr w:rsidR="00DC70FC" w:rsidRPr="00AD10EA" w:rsidTr="00DC70FC">
        <w:trPr>
          <w:trHeight w:val="355"/>
          <w:jc w:val="center"/>
        </w:trPr>
        <w:tc>
          <w:tcPr>
            <w:tcW w:w="7030" w:type="dxa"/>
            <w:vMerge/>
            <w:vAlign w:val="center"/>
          </w:tcPr>
          <w:p w:rsidR="00DC70FC" w:rsidRPr="00AD10EA" w:rsidRDefault="00DC70FC" w:rsidP="00DC70FC">
            <w:pPr>
              <w:tabs>
                <w:tab w:val="left" w:pos="4448"/>
              </w:tabs>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 Pax. hora típica</w:t>
            </w:r>
          </w:p>
        </w:tc>
      </w:tr>
      <w:tr w:rsidR="00DC70FC" w:rsidRPr="00AD10EA" w:rsidTr="00DC70FC">
        <w:trPr>
          <w:trHeight w:val="355"/>
          <w:jc w:val="center"/>
        </w:trPr>
        <w:tc>
          <w:tcPr>
            <w:tcW w:w="7030" w:type="dxa"/>
            <w:vMerge w:val="restart"/>
            <w:vAlign w:val="center"/>
          </w:tcPr>
          <w:p w:rsidR="00DC70FC" w:rsidRPr="00AD10EA" w:rsidRDefault="00DC70FC" w:rsidP="00DC70FC">
            <w:pPr>
              <w:tabs>
                <w:tab w:val="left" w:pos="4448"/>
              </w:tabs>
              <w:spacing w:before="60" w:after="60"/>
              <w:rPr>
                <w:rFonts w:ascii="Arial" w:hAnsi="Arial" w:cs="Arial"/>
                <w:sz w:val="16"/>
                <w:szCs w:val="16"/>
                <w:lang w:eastAsia="en-US"/>
              </w:rPr>
            </w:pPr>
            <w:r w:rsidRPr="00AD10EA">
              <w:rPr>
                <w:rFonts w:ascii="Arial" w:hAnsi="Arial" w:cs="Arial"/>
                <w:sz w:val="16"/>
                <w:szCs w:val="16"/>
                <w:lang w:eastAsia="en-US"/>
              </w:rPr>
              <w:t>Tiempo medio de espera en área de cobro de TUUA en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 xml:space="preserve"> Pax. hora punta</w:t>
            </w:r>
          </w:p>
        </w:tc>
      </w:tr>
      <w:tr w:rsidR="00DC70FC" w:rsidRPr="00AD10EA" w:rsidTr="00DC70FC">
        <w:trPr>
          <w:trHeight w:val="354"/>
          <w:jc w:val="center"/>
        </w:trPr>
        <w:tc>
          <w:tcPr>
            <w:tcW w:w="7030" w:type="dxa"/>
            <w:vMerge/>
            <w:vAlign w:val="center"/>
          </w:tcPr>
          <w:p w:rsidR="00DC70FC" w:rsidRPr="00AD10EA" w:rsidRDefault="00DC70FC" w:rsidP="00DC70FC">
            <w:pPr>
              <w:tabs>
                <w:tab w:val="left" w:pos="4448"/>
              </w:tabs>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Pax. hora típica</w:t>
            </w:r>
          </w:p>
        </w:tc>
      </w:tr>
      <w:tr w:rsidR="00DC70FC" w:rsidRPr="00AD10EA" w:rsidTr="00DC70FC">
        <w:trPr>
          <w:trHeight w:val="288"/>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 xml:space="preserve">Superficie de sala de facturación por Pax. </w:t>
            </w:r>
            <w:proofErr w:type="gramStart"/>
            <w:r w:rsidRPr="00AD10EA">
              <w:rPr>
                <w:rFonts w:ascii="Arial" w:hAnsi="Arial" w:cs="Arial"/>
                <w:sz w:val="16"/>
                <w:szCs w:val="16"/>
                <w:lang w:eastAsia="en-US"/>
              </w:rPr>
              <w:t>hora</w:t>
            </w:r>
            <w:proofErr w:type="gramEnd"/>
            <w:r w:rsidRPr="00AD10EA">
              <w:rPr>
                <w:rFonts w:ascii="Arial" w:hAnsi="Arial" w:cs="Arial"/>
                <w:sz w:val="16"/>
                <w:szCs w:val="16"/>
                <w:lang w:eastAsia="en-US"/>
              </w:rPr>
              <w:t xml:space="preserve"> punta y por Pax.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 Pax. hora punta</w:t>
            </w:r>
          </w:p>
        </w:tc>
      </w:tr>
      <w:tr w:rsidR="00DC70FC" w:rsidRPr="00AD10EA" w:rsidTr="00DC70FC">
        <w:trPr>
          <w:trHeight w:val="288"/>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 Pax. hora típica</w:t>
            </w:r>
          </w:p>
        </w:tc>
      </w:tr>
      <w:tr w:rsidR="00DC70FC" w:rsidRPr="00AD10EA" w:rsidTr="00DC70FC">
        <w:trPr>
          <w:trHeight w:val="355"/>
          <w:jc w:val="center"/>
        </w:trPr>
        <w:tc>
          <w:tcPr>
            <w:tcW w:w="7030" w:type="dxa"/>
            <w:vMerge w:val="restart"/>
            <w:vAlign w:val="center"/>
          </w:tcPr>
          <w:p w:rsidR="00DC70FC" w:rsidRPr="00AD10EA" w:rsidRDefault="00DC70FC" w:rsidP="00DC70FC">
            <w:pPr>
              <w:tabs>
                <w:tab w:val="left" w:pos="5122"/>
                <w:tab w:val="left" w:pos="7522"/>
              </w:tabs>
              <w:spacing w:before="60" w:after="60"/>
              <w:rPr>
                <w:rFonts w:ascii="Arial" w:hAnsi="Arial" w:cs="Arial"/>
                <w:sz w:val="16"/>
                <w:szCs w:val="16"/>
                <w:lang w:eastAsia="en-US"/>
              </w:rPr>
            </w:pPr>
            <w:r w:rsidRPr="00AD10EA">
              <w:rPr>
                <w:rFonts w:ascii="Arial" w:hAnsi="Arial" w:cs="Arial"/>
                <w:sz w:val="16"/>
                <w:szCs w:val="16"/>
                <w:lang w:eastAsia="en-US"/>
              </w:rPr>
              <w:t>Tiempo medio de paso en la zona de control de seguridad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Pax. hora punta</w:t>
            </w:r>
          </w:p>
        </w:tc>
      </w:tr>
      <w:tr w:rsidR="00DC70FC" w:rsidRPr="00AD10EA" w:rsidTr="00DC70FC">
        <w:trPr>
          <w:trHeight w:val="354"/>
          <w:jc w:val="center"/>
        </w:trPr>
        <w:tc>
          <w:tcPr>
            <w:tcW w:w="7030" w:type="dxa"/>
            <w:vMerge/>
            <w:vAlign w:val="center"/>
          </w:tcPr>
          <w:p w:rsidR="00DC70FC" w:rsidRPr="00AD10EA" w:rsidRDefault="00DC70FC" w:rsidP="00DC70FC">
            <w:pPr>
              <w:tabs>
                <w:tab w:val="left" w:pos="5122"/>
                <w:tab w:val="left" w:pos="7522"/>
              </w:tabs>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Pax. hora típica</w:t>
            </w:r>
          </w:p>
        </w:tc>
      </w:tr>
      <w:tr w:rsidR="00DC70FC" w:rsidRPr="00AD10EA" w:rsidTr="00DC70FC">
        <w:trPr>
          <w:trHeight w:val="156"/>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sala control de seguridad por pax.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 Pax. hora punta</w:t>
            </w:r>
          </w:p>
        </w:tc>
      </w:tr>
      <w:tr w:rsidR="00DC70FC" w:rsidRPr="00AD10EA" w:rsidTr="00DC70FC">
        <w:trPr>
          <w:trHeight w:val="156"/>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 Pax. hora típica</w:t>
            </w:r>
          </w:p>
        </w:tc>
      </w:tr>
      <w:tr w:rsidR="00DC70FC" w:rsidRPr="00AD10EA" w:rsidTr="00DC70FC">
        <w:trPr>
          <w:trHeight w:val="156"/>
          <w:jc w:val="center"/>
        </w:trPr>
        <w:tc>
          <w:tcPr>
            <w:tcW w:w="7030" w:type="dxa"/>
            <w:vMerge w:val="restart"/>
            <w:vAlign w:val="center"/>
          </w:tcPr>
          <w:p w:rsidR="00DC70FC" w:rsidRPr="00AD10EA" w:rsidRDefault="00DC70FC" w:rsidP="00DC70FC">
            <w:pPr>
              <w:tabs>
                <w:tab w:val="left" w:pos="5122"/>
                <w:tab w:val="left" w:pos="7522"/>
              </w:tabs>
              <w:spacing w:before="60" w:after="60"/>
              <w:rPr>
                <w:rFonts w:ascii="Arial" w:hAnsi="Arial" w:cs="Arial"/>
                <w:sz w:val="16"/>
                <w:szCs w:val="16"/>
                <w:lang w:eastAsia="en-US"/>
              </w:rPr>
            </w:pPr>
            <w:r w:rsidRPr="00AD10EA">
              <w:rPr>
                <w:rFonts w:ascii="Arial" w:hAnsi="Arial" w:cs="Arial"/>
                <w:sz w:val="16"/>
                <w:szCs w:val="16"/>
                <w:lang w:eastAsia="en-US"/>
              </w:rPr>
              <w:t>Tiempo medio de espera en la sala de embarque por pax. en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 xml:space="preserve"> Pax. hora punta</w:t>
            </w:r>
          </w:p>
        </w:tc>
      </w:tr>
      <w:tr w:rsidR="00DC70FC" w:rsidRPr="00AD10EA" w:rsidTr="00DC70FC">
        <w:trPr>
          <w:trHeight w:val="156"/>
          <w:jc w:val="center"/>
        </w:trPr>
        <w:tc>
          <w:tcPr>
            <w:tcW w:w="7030" w:type="dxa"/>
            <w:vMerge/>
            <w:vAlign w:val="center"/>
          </w:tcPr>
          <w:p w:rsidR="00DC70FC" w:rsidRPr="00AD10EA" w:rsidRDefault="00DC70FC" w:rsidP="00DC70FC">
            <w:pPr>
              <w:tabs>
                <w:tab w:val="left" w:pos="5122"/>
                <w:tab w:val="left" w:pos="7522"/>
              </w:tabs>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Pax. hora típica</w:t>
            </w:r>
          </w:p>
        </w:tc>
      </w:tr>
      <w:tr w:rsidR="00DC70FC" w:rsidRPr="00AD10EA" w:rsidTr="00DC70FC">
        <w:trPr>
          <w:trHeight w:val="156"/>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salas de embarque por pax.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m2/Pax. hora punta</w:t>
            </w:r>
          </w:p>
        </w:tc>
      </w:tr>
      <w:tr w:rsidR="00DC70FC" w:rsidRPr="00AD10EA" w:rsidTr="00DC70FC">
        <w:trPr>
          <w:trHeight w:val="156"/>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m2/Pax. hora típica</w:t>
            </w:r>
          </w:p>
        </w:tc>
      </w:tr>
      <w:tr w:rsidR="00DC70FC" w:rsidRPr="00AD10EA" w:rsidTr="00DC70FC">
        <w:trPr>
          <w:trHeight w:val="288"/>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zonas comerciales por pax.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m2/Pax. hora punta</w:t>
            </w:r>
          </w:p>
        </w:tc>
      </w:tr>
      <w:tr w:rsidR="00DC70FC" w:rsidRPr="00AD10EA" w:rsidTr="00DC70FC">
        <w:trPr>
          <w:trHeight w:val="288"/>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m2/Pax. hora típica</w:t>
            </w:r>
          </w:p>
        </w:tc>
      </w:tr>
      <w:tr w:rsidR="00DC70FC" w:rsidRPr="00AD10EA" w:rsidTr="00DC70FC">
        <w:trPr>
          <w:trHeight w:val="156"/>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de sala de reclamo de equipajes por pax.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m2/Pax. hora punta</w:t>
            </w:r>
          </w:p>
        </w:tc>
      </w:tr>
      <w:tr w:rsidR="00DC70FC" w:rsidRPr="00AD10EA" w:rsidTr="00DC70FC">
        <w:trPr>
          <w:trHeight w:val="156"/>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m2/Pax. hora típica</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spacing w:before="60" w:after="60"/>
              <w:rPr>
                <w:rFonts w:ascii="Arial" w:hAnsi="Arial" w:cs="Arial"/>
                <w:b/>
                <w:bCs/>
                <w:sz w:val="18"/>
                <w:szCs w:val="18"/>
                <w:lang w:eastAsia="en-US"/>
              </w:rPr>
            </w:pPr>
            <w:r w:rsidRPr="00AD10EA">
              <w:rPr>
                <w:rFonts w:ascii="Arial" w:hAnsi="Arial" w:cs="Arial"/>
                <w:b/>
                <w:bCs/>
                <w:sz w:val="18"/>
                <w:szCs w:val="18"/>
                <w:lang w:eastAsia="en-US"/>
              </w:rPr>
              <w:t>Transporte terminal-avión</w:t>
            </w:r>
          </w:p>
        </w:tc>
      </w:tr>
      <w:tr w:rsidR="00DC70FC" w:rsidRPr="00AD10EA" w:rsidTr="00DC70FC">
        <w:trPr>
          <w:trHeight w:val="156"/>
          <w:jc w:val="center"/>
        </w:trPr>
        <w:tc>
          <w:tcPr>
            <w:tcW w:w="7030" w:type="dxa"/>
            <w:vMerge w:val="restart"/>
            <w:vAlign w:val="center"/>
          </w:tcPr>
          <w:p w:rsidR="00DC70FC" w:rsidRPr="00AD10EA" w:rsidRDefault="00DC70FC" w:rsidP="00DC70FC">
            <w:pPr>
              <w:tabs>
                <w:tab w:val="left" w:pos="5002"/>
                <w:tab w:val="left" w:pos="7282"/>
              </w:tabs>
              <w:spacing w:before="60" w:after="60"/>
              <w:rPr>
                <w:rFonts w:ascii="Arial" w:hAnsi="Arial" w:cs="Arial"/>
                <w:sz w:val="16"/>
                <w:szCs w:val="16"/>
                <w:lang w:eastAsia="en-US"/>
              </w:rPr>
            </w:pPr>
            <w:r w:rsidRPr="00AD10EA">
              <w:rPr>
                <w:rFonts w:ascii="Arial" w:hAnsi="Arial" w:cs="Arial"/>
                <w:sz w:val="16"/>
                <w:szCs w:val="16"/>
                <w:lang w:eastAsia="en-US"/>
              </w:rPr>
              <w:t>Tiempo medio de acceso al avión en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 xml:space="preserve"> Pax. hora punta</w:t>
            </w:r>
          </w:p>
        </w:tc>
      </w:tr>
      <w:tr w:rsidR="00DC70FC" w:rsidRPr="00AD10EA" w:rsidTr="00DC70FC">
        <w:trPr>
          <w:trHeight w:val="156"/>
          <w:jc w:val="center"/>
        </w:trPr>
        <w:tc>
          <w:tcPr>
            <w:tcW w:w="7030" w:type="dxa"/>
            <w:vMerge/>
            <w:vAlign w:val="center"/>
          </w:tcPr>
          <w:p w:rsidR="00DC70FC" w:rsidRPr="00AD10EA" w:rsidRDefault="00DC70FC" w:rsidP="00DC70FC">
            <w:pPr>
              <w:tabs>
                <w:tab w:val="left" w:pos="5002"/>
                <w:tab w:val="left" w:pos="7282"/>
              </w:tabs>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Pax. hora típica</w:t>
            </w:r>
          </w:p>
        </w:tc>
      </w:tr>
      <w:tr w:rsidR="00DC70FC" w:rsidRPr="00AD10EA" w:rsidTr="00DC70FC">
        <w:trPr>
          <w:trHeight w:val="156"/>
          <w:jc w:val="center"/>
        </w:trPr>
        <w:tc>
          <w:tcPr>
            <w:tcW w:w="7030" w:type="dxa"/>
            <w:vMerge w:val="restart"/>
            <w:vAlign w:val="center"/>
          </w:tcPr>
          <w:p w:rsidR="00DC70FC" w:rsidRPr="00AD10EA" w:rsidRDefault="00DC70FC" w:rsidP="00DC70FC">
            <w:pPr>
              <w:tabs>
                <w:tab w:val="left" w:pos="5002"/>
                <w:tab w:val="left" w:pos="7282"/>
              </w:tabs>
              <w:spacing w:before="60" w:after="60"/>
              <w:rPr>
                <w:rFonts w:ascii="Arial" w:hAnsi="Arial" w:cs="Arial"/>
                <w:sz w:val="16"/>
                <w:szCs w:val="16"/>
                <w:lang w:eastAsia="en-US"/>
              </w:rPr>
            </w:pPr>
            <w:r w:rsidRPr="00AD10EA">
              <w:rPr>
                <w:rFonts w:ascii="Arial" w:hAnsi="Arial" w:cs="Arial"/>
                <w:sz w:val="16"/>
                <w:szCs w:val="16"/>
                <w:lang w:eastAsia="en-US"/>
              </w:rPr>
              <w:t xml:space="preserve">Nº de vehículos adaptados para pasajeros con movilidad reducida por pax. </w:t>
            </w:r>
            <w:proofErr w:type="gramStart"/>
            <w:r w:rsidRPr="00AD10EA">
              <w:rPr>
                <w:rFonts w:ascii="Arial" w:hAnsi="Arial" w:cs="Arial"/>
                <w:sz w:val="16"/>
                <w:szCs w:val="16"/>
                <w:lang w:eastAsia="en-US"/>
              </w:rPr>
              <w:t>hora</w:t>
            </w:r>
            <w:proofErr w:type="gramEnd"/>
            <w:r w:rsidRPr="00AD10EA">
              <w:rPr>
                <w:rFonts w:ascii="Arial" w:hAnsi="Arial" w:cs="Arial"/>
                <w:sz w:val="16"/>
                <w:szCs w:val="16"/>
                <w:lang w:eastAsia="en-US"/>
              </w:rPr>
              <w:t xml:space="preserve"> punta y pax. hora típica</w:t>
            </w:r>
          </w:p>
        </w:tc>
        <w:tc>
          <w:tcPr>
            <w:tcW w:w="2899" w:type="dxa"/>
            <w:vAlign w:val="center"/>
          </w:tcPr>
          <w:p w:rsidR="00DC70FC" w:rsidRPr="00AD10EA" w:rsidRDefault="00DC70FC" w:rsidP="00DC70FC">
            <w:pPr>
              <w:tabs>
                <w:tab w:val="left" w:pos="5002"/>
                <w:tab w:val="left" w:pos="7282"/>
              </w:tabs>
              <w:spacing w:before="60" w:after="60"/>
              <w:jc w:val="right"/>
              <w:rPr>
                <w:rFonts w:ascii="Arial" w:hAnsi="Arial" w:cs="Arial"/>
                <w:sz w:val="16"/>
                <w:szCs w:val="16"/>
                <w:lang w:eastAsia="en-US"/>
              </w:rPr>
            </w:pPr>
            <w:r w:rsidRPr="00AD10EA">
              <w:rPr>
                <w:rFonts w:ascii="Arial" w:hAnsi="Arial" w:cs="Arial"/>
                <w:sz w:val="16"/>
                <w:szCs w:val="16"/>
                <w:lang w:eastAsia="en-US"/>
              </w:rPr>
              <w:t>_____ vehículos/Pax. hora punta</w:t>
            </w:r>
          </w:p>
        </w:tc>
      </w:tr>
      <w:tr w:rsidR="00DC70FC" w:rsidRPr="00AD10EA" w:rsidTr="00DC70FC">
        <w:trPr>
          <w:trHeight w:val="275"/>
          <w:jc w:val="center"/>
        </w:trPr>
        <w:tc>
          <w:tcPr>
            <w:tcW w:w="7030" w:type="dxa"/>
            <w:vMerge/>
            <w:vAlign w:val="center"/>
          </w:tcPr>
          <w:p w:rsidR="00DC70FC" w:rsidRPr="00AD10EA" w:rsidRDefault="00DC70FC" w:rsidP="00DC70FC">
            <w:pPr>
              <w:tabs>
                <w:tab w:val="left" w:pos="5002"/>
                <w:tab w:val="left" w:pos="7282"/>
              </w:tabs>
              <w:spacing w:before="60" w:after="60"/>
              <w:rPr>
                <w:rFonts w:ascii="Arial" w:hAnsi="Arial" w:cs="Arial"/>
                <w:sz w:val="16"/>
                <w:szCs w:val="16"/>
                <w:lang w:eastAsia="en-US"/>
              </w:rPr>
            </w:pPr>
          </w:p>
        </w:tc>
        <w:tc>
          <w:tcPr>
            <w:tcW w:w="2899" w:type="dxa"/>
            <w:vAlign w:val="center"/>
          </w:tcPr>
          <w:p w:rsidR="00DC70FC" w:rsidRPr="00AD10EA" w:rsidRDefault="00DC70FC" w:rsidP="00DC70FC">
            <w:pPr>
              <w:tabs>
                <w:tab w:val="left" w:pos="5002"/>
                <w:tab w:val="left" w:pos="7282"/>
              </w:tabs>
              <w:spacing w:before="60" w:after="60"/>
              <w:jc w:val="right"/>
              <w:rPr>
                <w:rFonts w:ascii="Arial" w:hAnsi="Arial" w:cs="Arial"/>
                <w:sz w:val="16"/>
                <w:szCs w:val="16"/>
                <w:lang w:eastAsia="en-US"/>
              </w:rPr>
            </w:pPr>
            <w:r w:rsidRPr="00AD10EA">
              <w:rPr>
                <w:rFonts w:ascii="Arial" w:hAnsi="Arial" w:cs="Arial"/>
                <w:sz w:val="16"/>
                <w:szCs w:val="16"/>
                <w:lang w:eastAsia="en-US"/>
              </w:rPr>
              <w:t>_____ vehículos/Pax. hora típica</w:t>
            </w:r>
          </w:p>
        </w:tc>
      </w:tr>
      <w:tr w:rsidR="00DC70FC" w:rsidRPr="00AD10EA" w:rsidTr="00DC70FC">
        <w:trPr>
          <w:trHeight w:val="156"/>
          <w:jc w:val="center"/>
        </w:trPr>
        <w:tc>
          <w:tcPr>
            <w:tcW w:w="7030" w:type="dxa"/>
            <w:vMerge w:val="restart"/>
            <w:vAlign w:val="center"/>
          </w:tcPr>
          <w:p w:rsidR="00DC70FC" w:rsidRPr="00AD10EA" w:rsidRDefault="00DC70FC" w:rsidP="00DC70FC">
            <w:pPr>
              <w:tabs>
                <w:tab w:val="left" w:pos="5002"/>
                <w:tab w:val="left" w:pos="7282"/>
              </w:tabs>
              <w:spacing w:before="60" w:after="60"/>
              <w:rPr>
                <w:rFonts w:ascii="Arial" w:hAnsi="Arial" w:cs="Arial"/>
                <w:sz w:val="16"/>
                <w:szCs w:val="16"/>
                <w:lang w:eastAsia="en-US"/>
              </w:rPr>
            </w:pPr>
            <w:r w:rsidRPr="00AD10EA">
              <w:rPr>
                <w:rFonts w:ascii="Arial" w:hAnsi="Arial" w:cs="Arial"/>
                <w:sz w:val="16"/>
                <w:szCs w:val="16"/>
                <w:lang w:eastAsia="en-US"/>
              </w:rPr>
              <w:t xml:space="preserve">Nº de sillas de ruedas adaptadas por pax. </w:t>
            </w:r>
            <w:proofErr w:type="gramStart"/>
            <w:r w:rsidRPr="00AD10EA">
              <w:rPr>
                <w:rFonts w:ascii="Arial" w:hAnsi="Arial" w:cs="Arial"/>
                <w:sz w:val="16"/>
                <w:szCs w:val="16"/>
                <w:lang w:eastAsia="en-US"/>
              </w:rPr>
              <w:t>hora</w:t>
            </w:r>
            <w:proofErr w:type="gramEnd"/>
            <w:r w:rsidRPr="00AD10EA">
              <w:rPr>
                <w:rFonts w:ascii="Arial" w:hAnsi="Arial" w:cs="Arial"/>
                <w:sz w:val="16"/>
                <w:szCs w:val="16"/>
                <w:lang w:eastAsia="en-US"/>
              </w:rPr>
              <w:t xml:space="preserve"> punta y pax. hora típica</w:t>
            </w:r>
          </w:p>
        </w:tc>
        <w:tc>
          <w:tcPr>
            <w:tcW w:w="2899" w:type="dxa"/>
            <w:vAlign w:val="center"/>
          </w:tcPr>
          <w:p w:rsidR="00DC70FC" w:rsidRPr="00AD10EA" w:rsidRDefault="00DC70FC" w:rsidP="00DC70FC">
            <w:pPr>
              <w:tabs>
                <w:tab w:val="left" w:pos="5002"/>
                <w:tab w:val="left" w:pos="7282"/>
              </w:tabs>
              <w:spacing w:before="60" w:after="60"/>
              <w:jc w:val="right"/>
              <w:rPr>
                <w:rFonts w:ascii="Arial" w:hAnsi="Arial" w:cs="Arial"/>
                <w:sz w:val="16"/>
                <w:szCs w:val="16"/>
                <w:lang w:eastAsia="en-US"/>
              </w:rPr>
            </w:pPr>
            <w:r w:rsidRPr="00AD10EA">
              <w:rPr>
                <w:rFonts w:ascii="Arial" w:hAnsi="Arial" w:cs="Arial"/>
                <w:sz w:val="16"/>
                <w:szCs w:val="16"/>
                <w:lang w:eastAsia="en-US"/>
              </w:rPr>
              <w:t>___________ sillas/Pax hora punta</w:t>
            </w:r>
          </w:p>
        </w:tc>
      </w:tr>
      <w:tr w:rsidR="00DC70FC" w:rsidRPr="00AD10EA" w:rsidTr="00DC70FC">
        <w:trPr>
          <w:trHeight w:val="156"/>
          <w:jc w:val="center"/>
        </w:trPr>
        <w:tc>
          <w:tcPr>
            <w:tcW w:w="7030" w:type="dxa"/>
            <w:vMerge/>
            <w:vAlign w:val="center"/>
          </w:tcPr>
          <w:p w:rsidR="00DC70FC" w:rsidRPr="00AD10EA" w:rsidRDefault="00DC70FC" w:rsidP="00DC70FC">
            <w:pPr>
              <w:tabs>
                <w:tab w:val="left" w:pos="5002"/>
                <w:tab w:val="left" w:pos="7282"/>
              </w:tabs>
              <w:spacing w:before="60" w:after="60"/>
              <w:rPr>
                <w:rFonts w:ascii="Arial" w:hAnsi="Arial" w:cs="Arial"/>
                <w:sz w:val="16"/>
                <w:szCs w:val="16"/>
                <w:lang w:eastAsia="en-US"/>
              </w:rPr>
            </w:pPr>
          </w:p>
        </w:tc>
        <w:tc>
          <w:tcPr>
            <w:tcW w:w="2899" w:type="dxa"/>
            <w:vAlign w:val="center"/>
          </w:tcPr>
          <w:p w:rsidR="00DC70FC" w:rsidRPr="00AD10EA" w:rsidRDefault="00DC70FC" w:rsidP="00DC70FC">
            <w:pPr>
              <w:tabs>
                <w:tab w:val="left" w:pos="5002"/>
                <w:tab w:val="left" w:pos="7282"/>
              </w:tabs>
              <w:spacing w:before="60" w:after="60"/>
              <w:jc w:val="right"/>
              <w:rPr>
                <w:rFonts w:ascii="Arial" w:hAnsi="Arial" w:cs="Arial"/>
                <w:sz w:val="16"/>
                <w:szCs w:val="16"/>
                <w:lang w:eastAsia="en-US"/>
              </w:rPr>
            </w:pPr>
            <w:r w:rsidRPr="00AD10EA">
              <w:rPr>
                <w:rFonts w:ascii="Arial" w:hAnsi="Arial" w:cs="Arial"/>
                <w:sz w:val="16"/>
                <w:szCs w:val="16"/>
                <w:lang w:eastAsia="en-US"/>
              </w:rPr>
              <w:t>___________ sillas/Pax hora típica</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spacing w:before="60" w:after="60"/>
              <w:rPr>
                <w:rFonts w:ascii="Arial" w:hAnsi="Arial" w:cs="Arial"/>
                <w:b/>
                <w:bCs/>
                <w:sz w:val="18"/>
                <w:szCs w:val="18"/>
                <w:lang w:eastAsia="en-US"/>
              </w:rPr>
            </w:pPr>
            <w:r w:rsidRPr="00AD10EA">
              <w:rPr>
                <w:rFonts w:ascii="Arial" w:hAnsi="Arial" w:cs="Arial"/>
                <w:b/>
                <w:bCs/>
                <w:sz w:val="18"/>
                <w:szCs w:val="18"/>
                <w:lang w:eastAsia="en-US"/>
              </w:rPr>
              <w:t>Tratamiento de equipajes</w:t>
            </w:r>
          </w:p>
        </w:tc>
      </w:tr>
      <w:tr w:rsidR="00DC70FC" w:rsidRPr="00AD10EA" w:rsidTr="00DC70FC">
        <w:trPr>
          <w:trHeight w:val="156"/>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 xml:space="preserve">Nº carros porta-equipajes por pax. </w:t>
            </w:r>
            <w:proofErr w:type="gramStart"/>
            <w:r w:rsidRPr="00AD10EA">
              <w:rPr>
                <w:rFonts w:ascii="Arial" w:hAnsi="Arial" w:cs="Arial"/>
                <w:sz w:val="16"/>
                <w:szCs w:val="16"/>
                <w:lang w:eastAsia="en-US"/>
              </w:rPr>
              <w:t>hora</w:t>
            </w:r>
            <w:proofErr w:type="gramEnd"/>
            <w:r w:rsidRPr="00AD10EA">
              <w:rPr>
                <w:rFonts w:ascii="Arial" w:hAnsi="Arial" w:cs="Arial"/>
                <w:sz w:val="16"/>
                <w:szCs w:val="16"/>
                <w:lang w:eastAsia="en-US"/>
              </w:rPr>
              <w:t xml:space="preserve"> punta y pax. hora promedio</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carros/pax hora punta</w:t>
            </w:r>
          </w:p>
        </w:tc>
      </w:tr>
      <w:tr w:rsidR="00DC70FC" w:rsidRPr="00AD10EA" w:rsidTr="00DC70FC">
        <w:trPr>
          <w:trHeight w:val="156"/>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 carros/pax hora promedio</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spacing w:before="60" w:after="60"/>
              <w:rPr>
                <w:rFonts w:ascii="Arial" w:hAnsi="Arial" w:cs="Arial"/>
                <w:b/>
                <w:bCs/>
                <w:sz w:val="18"/>
                <w:szCs w:val="18"/>
                <w:lang w:eastAsia="en-US"/>
              </w:rPr>
            </w:pPr>
            <w:r w:rsidRPr="00AD10EA">
              <w:rPr>
                <w:rFonts w:ascii="Arial" w:hAnsi="Arial" w:cs="Arial"/>
                <w:b/>
                <w:bCs/>
                <w:sz w:val="18"/>
                <w:szCs w:val="18"/>
                <w:lang w:eastAsia="en-US"/>
              </w:rPr>
              <w:t>Comunicaciones y accesos</w:t>
            </w:r>
          </w:p>
        </w:tc>
      </w:tr>
      <w:tr w:rsidR="00DC70FC" w:rsidRPr="00AD10EA" w:rsidTr="00DC70FC">
        <w:trPr>
          <w:trHeight w:val="156"/>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 xml:space="preserve">Tiempo medio de espera para un medio de transporte público por pax. </w:t>
            </w:r>
            <w:proofErr w:type="gramStart"/>
            <w:r w:rsidRPr="00AD10EA">
              <w:rPr>
                <w:rFonts w:ascii="Arial" w:hAnsi="Arial" w:cs="Arial"/>
                <w:sz w:val="16"/>
                <w:szCs w:val="16"/>
                <w:lang w:eastAsia="en-US"/>
              </w:rPr>
              <w:t>hora</w:t>
            </w:r>
            <w:proofErr w:type="gramEnd"/>
            <w:r w:rsidRPr="00AD10EA">
              <w:rPr>
                <w:rFonts w:ascii="Arial" w:hAnsi="Arial" w:cs="Arial"/>
                <w:sz w:val="16"/>
                <w:szCs w:val="16"/>
                <w:lang w:eastAsia="en-US"/>
              </w:rPr>
              <w:t xml:space="preserve"> punta y pax.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 xml:space="preserve"> Pax. hora punta</w:t>
            </w:r>
          </w:p>
        </w:tc>
      </w:tr>
      <w:tr w:rsidR="00DC70FC" w:rsidRPr="00AD10EA" w:rsidTr="00DC70FC">
        <w:trPr>
          <w:trHeight w:val="156"/>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___________ min</w:t>
            </w:r>
            <w:proofErr w:type="gramStart"/>
            <w:r w:rsidRPr="00AD10EA">
              <w:rPr>
                <w:rFonts w:ascii="Arial" w:hAnsi="Arial" w:cs="Arial"/>
                <w:sz w:val="16"/>
                <w:szCs w:val="16"/>
                <w:lang w:eastAsia="en-US"/>
              </w:rPr>
              <w:t>./</w:t>
            </w:r>
            <w:proofErr w:type="gramEnd"/>
            <w:r w:rsidRPr="00AD10EA">
              <w:rPr>
                <w:rFonts w:ascii="Arial" w:hAnsi="Arial" w:cs="Arial"/>
                <w:sz w:val="16"/>
                <w:szCs w:val="16"/>
                <w:lang w:eastAsia="en-US"/>
              </w:rPr>
              <w:t>Pax. hora típica</w:t>
            </w:r>
          </w:p>
        </w:tc>
      </w:tr>
      <w:tr w:rsidR="00DC70FC" w:rsidRPr="00AD10EA" w:rsidTr="00DC70FC">
        <w:trPr>
          <w:trHeight w:val="360"/>
          <w:jc w:val="center"/>
        </w:trPr>
        <w:tc>
          <w:tcPr>
            <w:tcW w:w="9929" w:type="dxa"/>
            <w:gridSpan w:val="2"/>
            <w:shd w:val="clear" w:color="auto" w:fill="6689CC"/>
            <w:vAlign w:val="center"/>
          </w:tcPr>
          <w:p w:rsidR="00DC70FC" w:rsidRPr="00AD10EA" w:rsidRDefault="00DC70FC" w:rsidP="00DC70FC">
            <w:pPr>
              <w:spacing w:before="60" w:after="60"/>
              <w:jc w:val="center"/>
              <w:rPr>
                <w:rFonts w:ascii="Arial" w:hAnsi="Arial" w:cs="Arial"/>
                <w:b/>
                <w:bCs/>
                <w:color w:val="FFFFFF"/>
                <w:szCs w:val="20"/>
                <w:lang w:eastAsia="en-US"/>
              </w:rPr>
            </w:pPr>
            <w:r w:rsidRPr="00AD10EA">
              <w:rPr>
                <w:rFonts w:ascii="Arial" w:hAnsi="Arial" w:cs="Arial"/>
                <w:b/>
                <w:bCs/>
                <w:color w:val="FFFFFF"/>
                <w:szCs w:val="20"/>
                <w:lang w:eastAsia="en-US"/>
              </w:rPr>
              <w:t>Servicios a las Aerolíneas</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spacing w:before="60" w:after="60"/>
              <w:rPr>
                <w:rFonts w:ascii="Arial" w:hAnsi="Arial" w:cs="Arial"/>
                <w:b/>
                <w:bCs/>
                <w:sz w:val="18"/>
                <w:szCs w:val="18"/>
                <w:lang w:eastAsia="en-US"/>
              </w:rPr>
            </w:pPr>
            <w:r w:rsidRPr="00AD10EA">
              <w:rPr>
                <w:rFonts w:ascii="Arial" w:hAnsi="Arial" w:cs="Arial"/>
                <w:b/>
                <w:bCs/>
                <w:sz w:val="18"/>
                <w:szCs w:val="18"/>
                <w:lang w:eastAsia="en-US"/>
              </w:rPr>
              <w:t>Seguridad y operaciones</w:t>
            </w:r>
          </w:p>
        </w:tc>
      </w:tr>
      <w:tr w:rsidR="00DC70FC" w:rsidRPr="00AD10EA" w:rsidTr="00DC70FC">
        <w:trPr>
          <w:trHeight w:val="156"/>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Demora media de vuelos programados en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min./hora punta</w:t>
            </w:r>
          </w:p>
        </w:tc>
      </w:tr>
      <w:tr w:rsidR="00DC70FC" w:rsidRPr="00AD10EA" w:rsidTr="00DC70FC">
        <w:trPr>
          <w:trHeight w:val="156"/>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min./hora típica</w:t>
            </w:r>
          </w:p>
        </w:tc>
      </w:tr>
      <w:tr w:rsidR="00DC70FC" w:rsidRPr="00AD10EA" w:rsidTr="00DC70FC">
        <w:trPr>
          <w:trHeight w:val="642"/>
          <w:jc w:val="center"/>
        </w:trPr>
        <w:tc>
          <w:tcPr>
            <w:tcW w:w="7030" w:type="dxa"/>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 xml:space="preserve">Nivel de adecuación a los estándares de </w:t>
            </w:r>
            <w:smartTag w:uri="urn:schemas-microsoft-com:office:smarttags" w:element="PersonName">
              <w:smartTagPr>
                <w:attr w:name="ProductID" w:val="la OACI"/>
              </w:smartTagPr>
              <w:r w:rsidRPr="00AD10EA">
                <w:rPr>
                  <w:rFonts w:ascii="Arial" w:hAnsi="Arial" w:cs="Arial"/>
                  <w:sz w:val="16"/>
                  <w:szCs w:val="16"/>
                  <w:lang w:eastAsia="en-US"/>
                </w:rPr>
                <w:t>la OACI</w:t>
              </w:r>
            </w:smartTag>
            <w:r w:rsidRPr="00AD10EA">
              <w:rPr>
                <w:rFonts w:ascii="Arial" w:hAnsi="Arial" w:cs="Arial"/>
                <w:sz w:val="16"/>
                <w:szCs w:val="16"/>
                <w:lang w:eastAsia="en-US"/>
              </w:rPr>
              <w:t xml:space="preserve"> (SARPs), en base al nivel de cumplimiento de las normas del Aeno 14*</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__________ % adecuación</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spacing w:before="60" w:after="60"/>
              <w:rPr>
                <w:rFonts w:ascii="Arial" w:hAnsi="Arial" w:cs="Arial"/>
                <w:b/>
                <w:bCs/>
                <w:sz w:val="18"/>
                <w:szCs w:val="18"/>
                <w:lang w:eastAsia="en-US"/>
              </w:rPr>
            </w:pPr>
            <w:r w:rsidRPr="00AD10EA">
              <w:rPr>
                <w:rFonts w:ascii="Arial" w:hAnsi="Arial" w:cs="Arial"/>
                <w:b/>
                <w:bCs/>
                <w:sz w:val="18"/>
                <w:szCs w:val="18"/>
                <w:lang w:eastAsia="en-US"/>
              </w:rPr>
              <w:t>Gestión y servicios en plataforma</w:t>
            </w:r>
          </w:p>
        </w:tc>
      </w:tr>
      <w:tr w:rsidR="00DC70FC" w:rsidRPr="00AD10EA" w:rsidTr="00DC70FC">
        <w:trPr>
          <w:trHeight w:val="288"/>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Disponibilidad de puestos para estacionamiento en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 Ops. hora punta / puesto</w:t>
            </w:r>
          </w:p>
        </w:tc>
      </w:tr>
      <w:tr w:rsidR="00DC70FC" w:rsidRPr="00AD10EA" w:rsidTr="00DC70FC">
        <w:trPr>
          <w:trHeight w:val="288"/>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 Ops. hora típica / puesto</w:t>
            </w:r>
          </w:p>
        </w:tc>
      </w:tr>
      <w:tr w:rsidR="00DC70FC" w:rsidRPr="00AD10EA" w:rsidTr="00DC70FC">
        <w:trPr>
          <w:trHeight w:val="288"/>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Aeronaves/puesto en hora punta y en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 Aeronaves hora punta/ puesto</w:t>
            </w:r>
          </w:p>
        </w:tc>
      </w:tr>
      <w:tr w:rsidR="00DC70FC" w:rsidRPr="00AD10EA" w:rsidTr="00DC70FC">
        <w:trPr>
          <w:trHeight w:val="288"/>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 Aeronaves hora típica/ puesto</w:t>
            </w:r>
          </w:p>
        </w:tc>
      </w:tr>
      <w:tr w:rsidR="00DC70FC" w:rsidRPr="00AD10EA" w:rsidTr="00DC70FC">
        <w:trPr>
          <w:trHeight w:val="288"/>
          <w:jc w:val="center"/>
        </w:trPr>
        <w:tc>
          <w:tcPr>
            <w:tcW w:w="7030" w:type="dxa"/>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 xml:space="preserve">Nivel de adecuación a los estándares de </w:t>
            </w:r>
            <w:smartTag w:uri="urn:schemas-microsoft-com:office:smarttags" w:element="PersonName">
              <w:smartTagPr>
                <w:attr w:name="ProductID" w:val="la OACI"/>
              </w:smartTagPr>
              <w:r w:rsidRPr="00AD10EA">
                <w:rPr>
                  <w:rFonts w:ascii="Arial" w:hAnsi="Arial" w:cs="Arial"/>
                  <w:sz w:val="16"/>
                  <w:szCs w:val="16"/>
                  <w:lang w:eastAsia="en-US"/>
                </w:rPr>
                <w:t>la OACI</w:t>
              </w:r>
            </w:smartTag>
            <w:r w:rsidRPr="00AD10EA">
              <w:rPr>
                <w:rFonts w:ascii="Arial" w:hAnsi="Arial" w:cs="Arial"/>
                <w:sz w:val="16"/>
                <w:szCs w:val="16"/>
                <w:lang w:eastAsia="en-US"/>
              </w:rPr>
              <w:t xml:space="preserve"> (SARPs), en base al nivel de cumplimiento de las normas del Aeno 14*</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 adecuación</w:t>
            </w:r>
          </w:p>
        </w:tc>
      </w:tr>
      <w:tr w:rsidR="00DC70FC" w:rsidRPr="00AD10EA" w:rsidTr="00DC70FC">
        <w:trPr>
          <w:trHeight w:val="156"/>
          <w:jc w:val="center"/>
        </w:trPr>
        <w:tc>
          <w:tcPr>
            <w:tcW w:w="7030" w:type="dxa"/>
            <w:vMerge w:val="restart"/>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Tiempo medio de tournaround (handling en rampa) en hora punta y hora típica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min./hora punta</w:t>
            </w:r>
          </w:p>
        </w:tc>
      </w:tr>
      <w:tr w:rsidR="00DC70FC" w:rsidRPr="00AD10EA" w:rsidTr="00DC70FC">
        <w:trPr>
          <w:trHeight w:val="156"/>
          <w:jc w:val="center"/>
        </w:trPr>
        <w:tc>
          <w:tcPr>
            <w:tcW w:w="7030" w:type="dxa"/>
            <w:vMerge/>
            <w:vAlign w:val="center"/>
          </w:tcPr>
          <w:p w:rsidR="00DC70FC" w:rsidRPr="00AD10EA" w:rsidRDefault="00DC70FC" w:rsidP="00DC70FC">
            <w:pPr>
              <w:spacing w:before="60" w:after="60"/>
              <w:rPr>
                <w:rFonts w:ascii="Arial" w:hAnsi="Arial" w:cs="Arial"/>
                <w:sz w:val="16"/>
                <w:szCs w:val="16"/>
                <w:lang w:eastAsia="en-US"/>
              </w:rPr>
            </w:pP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min./hora típica</w:t>
            </w:r>
          </w:p>
        </w:tc>
      </w:tr>
      <w:tr w:rsidR="00DC70FC" w:rsidRPr="00AD10EA" w:rsidTr="00DC70FC">
        <w:trPr>
          <w:trHeight w:val="288"/>
          <w:jc w:val="center"/>
        </w:trPr>
        <w:tc>
          <w:tcPr>
            <w:tcW w:w="7030" w:type="dxa"/>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de plataforma destinada para handling en rampa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m2</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spacing w:before="60" w:after="60"/>
              <w:rPr>
                <w:rFonts w:ascii="Arial" w:hAnsi="Arial" w:cs="Arial"/>
                <w:b/>
                <w:bCs/>
                <w:sz w:val="18"/>
                <w:szCs w:val="18"/>
                <w:lang w:eastAsia="en-US"/>
              </w:rPr>
            </w:pPr>
            <w:r w:rsidRPr="00AD10EA">
              <w:rPr>
                <w:rFonts w:ascii="Arial" w:hAnsi="Arial" w:cs="Arial"/>
                <w:b/>
                <w:bCs/>
                <w:sz w:val="18"/>
                <w:szCs w:val="18"/>
                <w:lang w:eastAsia="en-US"/>
              </w:rPr>
              <w:t>Servicios en área terminal</w:t>
            </w:r>
          </w:p>
        </w:tc>
      </w:tr>
      <w:tr w:rsidR="00DC70FC" w:rsidRPr="00AD10EA" w:rsidTr="00DC70FC">
        <w:trPr>
          <w:trHeight w:val="288"/>
          <w:jc w:val="center"/>
        </w:trPr>
        <w:tc>
          <w:tcPr>
            <w:tcW w:w="7030" w:type="dxa"/>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de oficinas por compañía no satisfecha en la zona de facturación</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m2/compañía</w:t>
            </w:r>
          </w:p>
        </w:tc>
      </w:tr>
      <w:tr w:rsidR="00DC70FC" w:rsidRPr="00AD10EA" w:rsidTr="00DC70FC">
        <w:trPr>
          <w:trHeight w:val="288"/>
          <w:jc w:val="center"/>
        </w:trPr>
        <w:tc>
          <w:tcPr>
            <w:tcW w:w="7030" w:type="dxa"/>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de oficinas comerciales no satisfecha por compañía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 m2 comerciales/compañía</w:t>
            </w:r>
          </w:p>
        </w:tc>
      </w:tr>
      <w:tr w:rsidR="00DC70FC" w:rsidRPr="00AD10EA" w:rsidTr="00DC70FC">
        <w:trPr>
          <w:trHeight w:val="288"/>
          <w:jc w:val="center"/>
        </w:trPr>
        <w:tc>
          <w:tcPr>
            <w:tcW w:w="7030" w:type="dxa"/>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almacenes en terminal no satisfecha por compañía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m2/compañía</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spacing w:before="60" w:after="60"/>
              <w:rPr>
                <w:rFonts w:ascii="Arial" w:hAnsi="Arial" w:cs="Arial"/>
                <w:b/>
                <w:bCs/>
                <w:sz w:val="18"/>
                <w:szCs w:val="18"/>
                <w:lang w:eastAsia="en-US"/>
              </w:rPr>
            </w:pPr>
            <w:r w:rsidRPr="00AD10EA">
              <w:rPr>
                <w:rFonts w:ascii="Arial" w:hAnsi="Arial" w:cs="Arial"/>
                <w:b/>
                <w:bCs/>
                <w:sz w:val="18"/>
                <w:szCs w:val="18"/>
                <w:lang w:eastAsia="en-US"/>
              </w:rPr>
              <w:t>Instalaciones de carga y otros</w:t>
            </w:r>
          </w:p>
        </w:tc>
      </w:tr>
      <w:tr w:rsidR="00DC70FC" w:rsidRPr="00AD10EA" w:rsidTr="00DC70FC">
        <w:trPr>
          <w:trHeight w:val="288"/>
          <w:jc w:val="center"/>
        </w:trPr>
        <w:tc>
          <w:tcPr>
            <w:tcW w:w="7030" w:type="dxa"/>
            <w:vAlign w:val="center"/>
          </w:tcPr>
          <w:p w:rsidR="00DC70FC" w:rsidRPr="00AD10EA" w:rsidRDefault="00DC70FC" w:rsidP="00DC70FC">
            <w:pPr>
              <w:spacing w:before="60" w:after="60"/>
              <w:rPr>
                <w:rFonts w:ascii="Arial" w:hAnsi="Arial" w:cs="Arial"/>
                <w:sz w:val="16"/>
                <w:szCs w:val="16"/>
                <w:lang w:eastAsia="en-US"/>
              </w:rPr>
            </w:pPr>
            <w:r w:rsidRPr="00AD10EA">
              <w:rPr>
                <w:rFonts w:ascii="Arial" w:hAnsi="Arial" w:cs="Arial"/>
                <w:sz w:val="16"/>
                <w:szCs w:val="16"/>
                <w:lang w:eastAsia="en-US"/>
              </w:rPr>
              <w:t>Superficie almacenes por toneladas anuales de cada compañía</w:t>
            </w:r>
          </w:p>
        </w:tc>
        <w:tc>
          <w:tcPr>
            <w:tcW w:w="289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m2/t</w:t>
            </w:r>
          </w:p>
        </w:tc>
      </w:tr>
    </w:tbl>
    <w:p w:rsidR="00DC70FC" w:rsidRPr="00AD10EA" w:rsidRDefault="00DC70FC" w:rsidP="00DC70FC">
      <w:pPr>
        <w:spacing w:before="40"/>
        <w:jc w:val="center"/>
        <w:rPr>
          <w:b/>
          <w:szCs w:val="18"/>
          <w:lang w:val="es-PE"/>
        </w:rPr>
      </w:pPr>
    </w:p>
    <w:p w:rsidR="00DC70FC" w:rsidRPr="00AD10EA" w:rsidRDefault="00DC70FC" w:rsidP="00DC70FC">
      <w:pPr>
        <w:spacing w:before="40"/>
        <w:jc w:val="center"/>
        <w:rPr>
          <w:rFonts w:ascii="Arial" w:hAnsi="Arial" w:cs="Arial"/>
          <w:b/>
          <w:szCs w:val="18"/>
          <w:lang w:val="es-PE"/>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lang w:eastAsia="en-US"/>
        </w:rPr>
        <w:t>NOTAS:</w:t>
      </w:r>
    </w:p>
    <w:p w:rsidR="00DC70FC" w:rsidRPr="00AD10EA" w:rsidRDefault="00DC70FC" w:rsidP="00DC70FC">
      <w:pPr>
        <w:spacing w:before="40"/>
        <w:rPr>
          <w:rFonts w:ascii="Arial" w:hAnsi="Arial" w:cs="Arial"/>
          <w:sz w:val="14"/>
          <w:szCs w:val="16"/>
          <w:lang w:eastAsia="en-US"/>
        </w:rPr>
      </w:pP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lang w:eastAsia="en-US"/>
        </w:rPr>
        <w:t>*Cálculo basado en el análisis técnico-aeronáutico correspondiente y el proceso de certificación de aeródromo.</w:t>
      </w:r>
    </w:p>
    <w:p w:rsidR="00DC70FC" w:rsidRPr="00AD10EA" w:rsidRDefault="00DC70FC" w:rsidP="00DC70FC">
      <w:pPr>
        <w:spacing w:before="40"/>
        <w:rPr>
          <w:rFonts w:ascii="Arial" w:hAnsi="Arial" w:cs="Arial"/>
          <w:sz w:val="14"/>
          <w:szCs w:val="16"/>
          <w:lang w:eastAsia="en-US"/>
        </w:rPr>
      </w:pPr>
      <w:r w:rsidRPr="00AD10EA">
        <w:rPr>
          <w:rFonts w:ascii="Arial" w:hAnsi="Arial" w:cs="Arial"/>
          <w:sz w:val="14"/>
          <w:szCs w:val="16"/>
          <w:lang w:eastAsia="en-US"/>
        </w:rPr>
        <w:tab/>
      </w:r>
    </w:p>
    <w:p w:rsidR="00DC70FC" w:rsidRPr="00AD10EA" w:rsidRDefault="00DC70FC" w:rsidP="00DC70FC">
      <w:pPr>
        <w:spacing w:before="40"/>
        <w:jc w:val="center"/>
        <w:rPr>
          <w:b/>
          <w:szCs w:val="18"/>
          <w:lang w:val="es-PE"/>
        </w:rPr>
      </w:pPr>
    </w:p>
    <w:p w:rsidR="00DC70FC" w:rsidRPr="00AD10EA" w:rsidRDefault="00DC70FC" w:rsidP="00DC70FC">
      <w:pPr>
        <w:spacing w:before="40"/>
        <w:jc w:val="center"/>
        <w:rPr>
          <w:b/>
          <w:szCs w:val="18"/>
          <w:lang w:val="es-PE"/>
        </w:rPr>
      </w:pPr>
    </w:p>
    <w:p w:rsidR="00DC70FC" w:rsidRPr="00AD10EA" w:rsidRDefault="00DC70FC" w:rsidP="00DC70FC">
      <w:pPr>
        <w:spacing w:before="40"/>
        <w:jc w:val="center"/>
        <w:rPr>
          <w:b/>
          <w:szCs w:val="18"/>
          <w:lang w:val="es-PE"/>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 xml:space="preserve">. </w:t>
      </w: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br w:type="page"/>
        <w:t>1.5. Indicadores basados en registros de actividad</w:t>
      </w:r>
    </w:p>
    <w:p w:rsidR="00DC70FC" w:rsidRPr="00AD10EA" w:rsidRDefault="00DC70FC" w:rsidP="00DC70FC">
      <w:pPr>
        <w:spacing w:before="40"/>
        <w:jc w:val="center"/>
        <w:rPr>
          <w:rFonts w:cs="Century Gothic"/>
          <w:szCs w:val="16"/>
          <w:lang w:eastAsia="en-US"/>
        </w:rPr>
      </w:pPr>
    </w:p>
    <w:p w:rsidR="00DC70FC" w:rsidRPr="00AD10EA" w:rsidRDefault="00DC70FC" w:rsidP="00DC70FC">
      <w:pPr>
        <w:jc w:val="both"/>
        <w:rPr>
          <w:rFonts w:ascii="Arial" w:hAnsi="Arial" w:cs="Arial"/>
          <w:snapToGrid w:val="0"/>
          <w:color w:val="000000"/>
          <w:sz w:val="22"/>
        </w:rPr>
      </w:pPr>
      <w:r w:rsidRPr="00AD10EA">
        <w:rPr>
          <w:rFonts w:ascii="Arial" w:hAnsi="Arial" w:cs="Arial"/>
          <w:snapToGrid w:val="0"/>
          <w:color w:val="000000"/>
          <w:sz w:val="22"/>
        </w:rPr>
        <w:t xml:space="preserve">El </w:t>
      </w:r>
      <w:r w:rsidR="007126AF" w:rsidRPr="00AD10EA">
        <w:rPr>
          <w:rFonts w:ascii="Arial" w:hAnsi="Arial" w:cs="Arial"/>
          <w:snapToGrid w:val="0"/>
          <w:color w:val="000000"/>
          <w:sz w:val="22"/>
        </w:rPr>
        <w:t>CONCESIONARIO</w:t>
      </w:r>
      <w:r w:rsidRPr="00AD10EA">
        <w:rPr>
          <w:rFonts w:ascii="Arial" w:hAnsi="Arial" w:cs="Arial"/>
          <w:snapToGrid w:val="0"/>
          <w:color w:val="000000"/>
          <w:sz w:val="22"/>
        </w:rPr>
        <w:t xml:space="preserve"> deberá disponer de los sistemas de información requeridos para poder garantizar de forma automática o manual el regisro de los indicadores basado en la actividad diaria de cada aeropuerto.</w:t>
      </w:r>
    </w:p>
    <w:p w:rsidR="00DC70FC" w:rsidRPr="00AD10EA" w:rsidRDefault="00DC70FC" w:rsidP="00DC70FC">
      <w:pPr>
        <w:spacing w:before="40"/>
        <w:rPr>
          <w:rFonts w:cs="Century Gothic"/>
          <w:szCs w:val="16"/>
          <w:lang w:eastAsia="en-US"/>
        </w:rPr>
      </w:pPr>
    </w:p>
    <w:tbl>
      <w:tblPr>
        <w:tblW w:w="992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tblPr>
      <w:tblGrid>
        <w:gridCol w:w="7150"/>
        <w:gridCol w:w="2779"/>
      </w:tblGrid>
      <w:tr w:rsidR="00DC70FC" w:rsidRPr="00AD10EA" w:rsidTr="00DC70FC">
        <w:trPr>
          <w:trHeight w:val="360"/>
          <w:jc w:val="center"/>
        </w:trPr>
        <w:tc>
          <w:tcPr>
            <w:tcW w:w="9929" w:type="dxa"/>
            <w:gridSpan w:val="2"/>
            <w:shd w:val="clear" w:color="auto" w:fill="6689CC"/>
            <w:vAlign w:val="center"/>
          </w:tcPr>
          <w:p w:rsidR="00DC70FC" w:rsidRPr="00AD10EA" w:rsidRDefault="00DC70FC" w:rsidP="00DC70FC">
            <w:pPr>
              <w:jc w:val="center"/>
              <w:rPr>
                <w:rFonts w:ascii="Arial" w:hAnsi="Arial" w:cs="Arial"/>
                <w:b/>
                <w:bCs/>
                <w:color w:val="FFFFFF"/>
                <w:szCs w:val="20"/>
                <w:lang w:eastAsia="en-US"/>
              </w:rPr>
            </w:pPr>
            <w:r w:rsidRPr="00AD10EA">
              <w:rPr>
                <w:rFonts w:ascii="Arial" w:hAnsi="Arial" w:cs="Arial"/>
                <w:b/>
                <w:bCs/>
                <w:color w:val="FFFFFF"/>
                <w:szCs w:val="20"/>
                <w:lang w:eastAsia="en-US"/>
              </w:rPr>
              <w:t>Servicios al Pasajero</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Circulación dentro de la terminal</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Reclamaciones del servicio de cobro de TUUA</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 reclamaciones/año</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Incursiones anuales no controladas (security) en el lado aire</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 incursiones/año</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Transporte terminal-avión</w:t>
            </w:r>
          </w:p>
        </w:tc>
      </w:tr>
      <w:tr w:rsidR="00DC70FC" w:rsidRPr="00AD10EA" w:rsidTr="00DC70FC">
        <w:trPr>
          <w:trHeight w:val="145"/>
          <w:jc w:val="center"/>
        </w:trPr>
        <w:tc>
          <w:tcPr>
            <w:tcW w:w="7150" w:type="dxa"/>
            <w:vMerge w:val="restart"/>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 Utilización manga hora punta y hora típica</w:t>
            </w:r>
          </w:p>
        </w:tc>
        <w:tc>
          <w:tcPr>
            <w:tcW w:w="277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min./hora punta</w:t>
            </w:r>
          </w:p>
        </w:tc>
      </w:tr>
      <w:tr w:rsidR="00DC70FC" w:rsidRPr="00AD10EA" w:rsidTr="00DC70FC">
        <w:trPr>
          <w:trHeight w:val="145"/>
          <w:jc w:val="center"/>
        </w:trPr>
        <w:tc>
          <w:tcPr>
            <w:tcW w:w="7150" w:type="dxa"/>
            <w:vMerge/>
            <w:vAlign w:val="center"/>
          </w:tcPr>
          <w:p w:rsidR="00DC70FC" w:rsidRPr="00AD10EA" w:rsidRDefault="00DC70FC" w:rsidP="00DC70FC">
            <w:pPr>
              <w:rPr>
                <w:rFonts w:ascii="Arial" w:hAnsi="Arial" w:cs="Arial"/>
                <w:sz w:val="16"/>
                <w:szCs w:val="16"/>
                <w:lang w:eastAsia="en-US"/>
              </w:rPr>
            </w:pPr>
          </w:p>
        </w:tc>
        <w:tc>
          <w:tcPr>
            <w:tcW w:w="2779" w:type="dxa"/>
            <w:vAlign w:val="center"/>
          </w:tcPr>
          <w:p w:rsidR="00DC70FC" w:rsidRPr="00AD10EA" w:rsidRDefault="00DC70FC" w:rsidP="00DC70FC">
            <w:pPr>
              <w:spacing w:before="60" w:after="60"/>
              <w:jc w:val="right"/>
              <w:rPr>
                <w:rFonts w:ascii="Arial" w:hAnsi="Arial" w:cs="Arial"/>
                <w:sz w:val="16"/>
                <w:szCs w:val="16"/>
                <w:lang w:eastAsia="en-US"/>
              </w:rPr>
            </w:pPr>
            <w:r w:rsidRPr="00AD10EA">
              <w:rPr>
                <w:rFonts w:ascii="Arial" w:hAnsi="Arial" w:cs="Arial"/>
                <w:sz w:val="16"/>
                <w:szCs w:val="16"/>
                <w:lang w:eastAsia="en-US"/>
              </w:rPr>
              <w:t>_________ min./hora típica</w:t>
            </w:r>
          </w:p>
        </w:tc>
      </w:tr>
      <w:tr w:rsidR="00DC70FC" w:rsidRPr="00AD10EA" w:rsidTr="00DC70FC">
        <w:trPr>
          <w:trHeight w:val="288"/>
          <w:jc w:val="center"/>
        </w:trPr>
        <w:tc>
          <w:tcPr>
            <w:tcW w:w="7150" w:type="dxa"/>
            <w:vMerge w:val="restart"/>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 Utilización anual vehículo embarque, mangas y a pie</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_____________ % Vehículos</w:t>
            </w:r>
          </w:p>
        </w:tc>
      </w:tr>
      <w:tr w:rsidR="00DC70FC" w:rsidRPr="00AD10EA" w:rsidTr="00DC70FC">
        <w:trPr>
          <w:trHeight w:val="288"/>
          <w:jc w:val="center"/>
        </w:trPr>
        <w:tc>
          <w:tcPr>
            <w:tcW w:w="7150" w:type="dxa"/>
            <w:vMerge/>
            <w:vAlign w:val="center"/>
          </w:tcPr>
          <w:p w:rsidR="00DC70FC" w:rsidRPr="00AD10EA" w:rsidRDefault="00DC70FC" w:rsidP="00DC70FC">
            <w:pPr>
              <w:rPr>
                <w:rFonts w:ascii="Arial" w:hAnsi="Arial" w:cs="Arial"/>
                <w:sz w:val="16"/>
                <w:szCs w:val="16"/>
                <w:lang w:eastAsia="en-US"/>
              </w:rPr>
            </w:pP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_______________ % Mangas</w:t>
            </w:r>
          </w:p>
        </w:tc>
      </w:tr>
      <w:tr w:rsidR="00DC70FC" w:rsidRPr="00AD10EA" w:rsidTr="00DC70FC">
        <w:trPr>
          <w:trHeight w:val="288"/>
          <w:jc w:val="center"/>
        </w:trPr>
        <w:tc>
          <w:tcPr>
            <w:tcW w:w="7150" w:type="dxa"/>
            <w:vMerge/>
            <w:vAlign w:val="center"/>
          </w:tcPr>
          <w:p w:rsidR="00DC70FC" w:rsidRPr="00AD10EA" w:rsidRDefault="00DC70FC" w:rsidP="00DC70FC">
            <w:pPr>
              <w:rPr>
                <w:rFonts w:ascii="Arial" w:hAnsi="Arial" w:cs="Arial"/>
                <w:sz w:val="16"/>
                <w:szCs w:val="16"/>
                <w:lang w:eastAsia="en-US"/>
              </w:rPr>
            </w:pP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__________________ % A pie</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Tratamiento de equipajes</w:t>
            </w:r>
          </w:p>
        </w:tc>
      </w:tr>
      <w:tr w:rsidR="00DC70FC" w:rsidRPr="00AD10EA" w:rsidTr="00DC70FC">
        <w:trPr>
          <w:trHeight w:val="288"/>
          <w:jc w:val="center"/>
        </w:trPr>
        <w:tc>
          <w:tcPr>
            <w:tcW w:w="9929" w:type="dxa"/>
            <w:gridSpan w:val="2"/>
            <w:vAlign w:val="center"/>
          </w:tcPr>
          <w:p w:rsidR="00DC70FC" w:rsidRPr="00AD10EA" w:rsidRDefault="00DC70FC" w:rsidP="00DC70FC">
            <w:pPr>
              <w:rPr>
                <w:rFonts w:ascii="Arial" w:hAnsi="Arial" w:cs="Arial"/>
                <w:sz w:val="16"/>
                <w:szCs w:val="16"/>
                <w:lang w:eastAsia="en-US"/>
              </w:rPr>
            </w:pP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Comunicaciones y accesos</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Plazas de playas/pax. anuales</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 plazas/pax.</w:t>
            </w:r>
          </w:p>
        </w:tc>
      </w:tr>
      <w:tr w:rsidR="00DC70FC" w:rsidRPr="00AD10EA" w:rsidTr="00DC70FC">
        <w:trPr>
          <w:trHeight w:val="360"/>
          <w:jc w:val="center"/>
        </w:trPr>
        <w:tc>
          <w:tcPr>
            <w:tcW w:w="9929" w:type="dxa"/>
            <w:gridSpan w:val="2"/>
            <w:shd w:val="clear" w:color="auto" w:fill="6689CC"/>
            <w:vAlign w:val="center"/>
          </w:tcPr>
          <w:p w:rsidR="00DC70FC" w:rsidRPr="00AD10EA" w:rsidRDefault="00DC70FC" w:rsidP="00DC70FC">
            <w:pPr>
              <w:jc w:val="center"/>
              <w:rPr>
                <w:rFonts w:ascii="Arial" w:hAnsi="Arial" w:cs="Arial"/>
                <w:b/>
                <w:bCs/>
                <w:color w:val="FFFFFF"/>
                <w:szCs w:val="20"/>
                <w:lang w:eastAsia="en-US"/>
              </w:rPr>
            </w:pPr>
            <w:r w:rsidRPr="00AD10EA">
              <w:rPr>
                <w:rFonts w:ascii="Arial" w:hAnsi="Arial" w:cs="Arial"/>
                <w:b/>
                <w:bCs/>
                <w:color w:val="FFFFFF"/>
                <w:szCs w:val="20"/>
                <w:lang w:eastAsia="en-US"/>
              </w:rPr>
              <w:t>Servicios a las Aerolíneas</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Seguridad y operaciones</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Nº de solicitudes del servicio SEI al cabo del año</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 solicitudes/año</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Tiempo medio de respuesta frente a una emergencia</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__________________ min.</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Fiabilidad del SEI (% tiempo interrupción no programada del servicio de al menos un vehículo al cabo del año)</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________________ h/año</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Nº de actuaciones de mantenimiento correctivo al año en pista-calles de rodaje</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 actuaciones</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Fiabilidad de señalización y balizamiento de pista (tiempo total de interrupciones no programadas)</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________________ h/año</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Nº de reportes BIRDTAM actualizados al cabo del año</w:t>
            </w:r>
          </w:p>
        </w:tc>
        <w:tc>
          <w:tcPr>
            <w:tcW w:w="2779" w:type="dxa"/>
            <w:vAlign w:val="center"/>
          </w:tcPr>
          <w:p w:rsidR="00DC70FC" w:rsidRPr="00AD10EA" w:rsidRDefault="00DC70FC" w:rsidP="00DC70FC">
            <w:pPr>
              <w:jc w:val="right"/>
              <w:rPr>
                <w:rFonts w:ascii="Arial" w:hAnsi="Arial" w:cs="Arial"/>
                <w:sz w:val="16"/>
                <w:szCs w:val="16"/>
                <w:lang w:val="pt-BR" w:eastAsia="en-US"/>
              </w:rPr>
            </w:pPr>
            <w:r w:rsidRPr="00AD10EA">
              <w:rPr>
                <w:rFonts w:ascii="Arial" w:hAnsi="Arial" w:cs="Arial"/>
                <w:sz w:val="16"/>
                <w:szCs w:val="16"/>
                <w:lang w:eastAsia="en-US"/>
              </w:rPr>
              <w:t>_________ reportes/año</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 xml:space="preserve">Ratio accidentes/operaciones </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 accidentes/año</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Ratio incidentes/operaciones</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 incidentes/año</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Gestión y servicios en plataforma</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Nº de actuaciones de mantenimiento correctivo al año de la plataforma</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 actuaciones/año</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Fiabilidad de señalización y balizamiento de pista (interrupciones no programadas del servicio)</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________________ h/año</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Servicios en área terminal</w:t>
            </w:r>
          </w:p>
        </w:tc>
      </w:tr>
      <w:tr w:rsidR="00DC70FC" w:rsidRPr="00AD10EA" w:rsidTr="00DC70FC">
        <w:trPr>
          <w:trHeight w:val="288"/>
          <w:jc w:val="center"/>
        </w:trPr>
        <w:tc>
          <w:tcPr>
            <w:tcW w:w="7150" w:type="dxa"/>
            <w:vAlign w:val="center"/>
          </w:tcPr>
          <w:p w:rsidR="00DC70FC" w:rsidRPr="00AD10EA" w:rsidRDefault="00DC70FC" w:rsidP="00DC70FC">
            <w:pPr>
              <w:rPr>
                <w:rFonts w:ascii="Arial" w:hAnsi="Arial" w:cs="Arial"/>
                <w:sz w:val="16"/>
                <w:szCs w:val="16"/>
                <w:lang w:eastAsia="en-US"/>
              </w:rPr>
            </w:pPr>
            <w:r w:rsidRPr="00AD10EA">
              <w:rPr>
                <w:rFonts w:ascii="Arial" w:hAnsi="Arial" w:cs="Arial"/>
                <w:sz w:val="16"/>
                <w:szCs w:val="16"/>
                <w:lang w:eastAsia="en-US"/>
              </w:rPr>
              <w:t>% Utilización de sala VIP</w:t>
            </w:r>
          </w:p>
        </w:tc>
        <w:tc>
          <w:tcPr>
            <w:tcW w:w="2779" w:type="dxa"/>
            <w:vAlign w:val="center"/>
          </w:tcPr>
          <w:p w:rsidR="00DC70FC" w:rsidRPr="00AD10EA" w:rsidRDefault="00DC70FC" w:rsidP="00DC70FC">
            <w:pPr>
              <w:jc w:val="right"/>
              <w:rPr>
                <w:rFonts w:ascii="Arial" w:hAnsi="Arial" w:cs="Arial"/>
                <w:sz w:val="16"/>
                <w:szCs w:val="16"/>
                <w:lang w:eastAsia="en-US"/>
              </w:rPr>
            </w:pPr>
            <w:r w:rsidRPr="00AD10EA">
              <w:rPr>
                <w:rFonts w:ascii="Arial" w:hAnsi="Arial" w:cs="Arial"/>
                <w:sz w:val="16"/>
                <w:szCs w:val="16"/>
                <w:lang w:eastAsia="en-US"/>
              </w:rPr>
              <w:t>________________ h/año</w:t>
            </w:r>
          </w:p>
        </w:tc>
      </w:tr>
      <w:tr w:rsidR="00DC70FC" w:rsidRPr="00AD10EA" w:rsidTr="00DC70FC">
        <w:trPr>
          <w:trHeight w:val="360"/>
          <w:jc w:val="center"/>
        </w:trPr>
        <w:tc>
          <w:tcPr>
            <w:tcW w:w="9929" w:type="dxa"/>
            <w:gridSpan w:val="2"/>
            <w:shd w:val="clear" w:color="auto" w:fill="E0E7F4"/>
            <w:vAlign w:val="center"/>
          </w:tcPr>
          <w:p w:rsidR="00DC70FC" w:rsidRPr="00AD10EA" w:rsidRDefault="00DC70FC" w:rsidP="00DC70FC">
            <w:pPr>
              <w:rPr>
                <w:rFonts w:ascii="Arial" w:hAnsi="Arial" w:cs="Arial"/>
                <w:b/>
                <w:bCs/>
                <w:sz w:val="18"/>
                <w:szCs w:val="18"/>
                <w:lang w:eastAsia="en-US"/>
              </w:rPr>
            </w:pPr>
            <w:r w:rsidRPr="00AD10EA">
              <w:rPr>
                <w:rFonts w:ascii="Arial" w:hAnsi="Arial" w:cs="Arial"/>
                <w:b/>
                <w:bCs/>
                <w:sz w:val="18"/>
                <w:szCs w:val="18"/>
                <w:lang w:eastAsia="en-US"/>
              </w:rPr>
              <w:t>Instalaciones de carga y otros</w:t>
            </w:r>
          </w:p>
        </w:tc>
      </w:tr>
      <w:tr w:rsidR="00DC70FC" w:rsidRPr="00AD10EA" w:rsidTr="00DC70FC">
        <w:trPr>
          <w:trHeight w:val="288"/>
          <w:jc w:val="center"/>
        </w:trPr>
        <w:tc>
          <w:tcPr>
            <w:tcW w:w="9929" w:type="dxa"/>
            <w:gridSpan w:val="2"/>
            <w:vAlign w:val="center"/>
          </w:tcPr>
          <w:p w:rsidR="00DC70FC" w:rsidRPr="00AD10EA" w:rsidRDefault="00DC70FC" w:rsidP="00DC70FC">
            <w:pPr>
              <w:rPr>
                <w:rFonts w:ascii="Arial" w:hAnsi="Arial" w:cs="Arial"/>
                <w:sz w:val="16"/>
                <w:szCs w:val="16"/>
                <w:lang w:eastAsia="en-US"/>
              </w:rPr>
            </w:pPr>
          </w:p>
        </w:tc>
      </w:tr>
    </w:tbl>
    <w:p w:rsidR="00DC70FC" w:rsidRPr="00AD10EA" w:rsidRDefault="00DC70FC" w:rsidP="00DC70FC">
      <w:pPr>
        <w:jc w:val="both"/>
        <w:rPr>
          <w:b/>
          <w:szCs w:val="18"/>
          <w:lang w:val="es-PE"/>
        </w:rPr>
      </w:pPr>
    </w:p>
    <w:p w:rsidR="00DC70FC" w:rsidRPr="00AD10EA" w:rsidRDefault="00DC70FC" w:rsidP="00DC70FC">
      <w:pPr>
        <w:jc w:val="both"/>
        <w:rPr>
          <w:b/>
          <w:sz w:val="22"/>
          <w:szCs w:val="22"/>
          <w:lang w:val="es-PE"/>
        </w:rPr>
      </w:pPr>
    </w:p>
    <w:p w:rsidR="00DC70FC" w:rsidRPr="00AD10EA" w:rsidRDefault="00DC70FC" w:rsidP="00DC70FC">
      <w:pPr>
        <w:jc w:val="both"/>
        <w:rPr>
          <w:rFonts w:ascii="Arial" w:hAnsi="Arial" w:cs="Arial"/>
          <w:snapToGrid w:val="0"/>
          <w:color w:val="000000"/>
          <w:sz w:val="22"/>
          <w:szCs w:val="22"/>
        </w:rPr>
      </w:pPr>
      <w:r w:rsidRPr="00AD10EA">
        <w:rPr>
          <w:rFonts w:ascii="Arial" w:hAnsi="Arial" w:cs="Arial"/>
          <w:snapToGrid w:val="0"/>
          <w:color w:val="000000"/>
          <w:sz w:val="22"/>
          <w:szCs w:val="22"/>
        </w:rPr>
        <w:t>1.6. Cálculo de los niveles de calidad</w:t>
      </w:r>
    </w:p>
    <w:p w:rsidR="00DC70FC" w:rsidRPr="00AD10EA" w:rsidRDefault="00DC70FC" w:rsidP="00DC70FC">
      <w:pPr>
        <w:jc w:val="both"/>
        <w:rPr>
          <w:rFonts w:ascii="Arial" w:hAnsi="Arial" w:cs="Arial"/>
          <w:snapToGrid w:val="0"/>
          <w:color w:val="000000"/>
          <w:sz w:val="22"/>
          <w:szCs w:val="22"/>
        </w:rPr>
      </w:pPr>
    </w:p>
    <w:p w:rsidR="00DC70FC" w:rsidRPr="00AD10EA" w:rsidRDefault="00DC70FC" w:rsidP="00DC70FC">
      <w:pPr>
        <w:jc w:val="both"/>
        <w:rPr>
          <w:rFonts w:ascii="Arial" w:hAnsi="Arial" w:cs="Arial"/>
          <w:sz w:val="22"/>
          <w:szCs w:val="22"/>
        </w:rPr>
      </w:pPr>
      <w:r w:rsidRPr="00AD10EA">
        <w:rPr>
          <w:rFonts w:ascii="Arial" w:hAnsi="Arial" w:cs="Arial"/>
          <w:sz w:val="22"/>
          <w:szCs w:val="22"/>
        </w:rPr>
        <w:t xml:space="preserve">El </w:t>
      </w:r>
      <w:r w:rsidR="007126AF" w:rsidRPr="00AD10EA">
        <w:rPr>
          <w:rFonts w:ascii="Arial" w:hAnsi="Arial" w:cs="Arial"/>
          <w:sz w:val="22"/>
          <w:szCs w:val="22"/>
        </w:rPr>
        <w:t>CONCESIONARIO</w:t>
      </w:r>
      <w:r w:rsidRPr="00AD10EA">
        <w:rPr>
          <w:rFonts w:ascii="Arial" w:hAnsi="Arial" w:cs="Arial"/>
          <w:sz w:val="22"/>
          <w:szCs w:val="22"/>
        </w:rPr>
        <w:t xml:space="preserve"> deberá proponer y presentar en su Plan de Mejoramiento de </w:t>
      </w:r>
      <w:smartTag w:uri="urn:schemas-microsoft-com:office:smarttags" w:element="PersonName">
        <w:smartTagPr>
          <w:attr w:name="ProductID" w:val="la Calidad"/>
        </w:smartTagPr>
        <w:r w:rsidRPr="00AD10EA">
          <w:rPr>
            <w:rFonts w:ascii="Arial" w:hAnsi="Arial" w:cs="Arial"/>
            <w:sz w:val="22"/>
            <w:szCs w:val="22"/>
          </w:rPr>
          <w:t>la Calidad</w:t>
        </w:r>
      </w:smartTag>
      <w:r w:rsidRPr="00AD10EA">
        <w:rPr>
          <w:rFonts w:ascii="Arial" w:hAnsi="Arial" w:cs="Arial"/>
          <w:sz w:val="22"/>
          <w:szCs w:val="22"/>
        </w:rPr>
        <w:t xml:space="preserve"> el detalle técnico de cálculo y ponderación de cada uno de</w:t>
      </w:r>
      <w:r w:rsidR="00CD6E29" w:rsidRPr="00AD10EA">
        <w:rPr>
          <w:rFonts w:ascii="Arial" w:hAnsi="Arial" w:cs="Arial"/>
          <w:sz w:val="22"/>
          <w:szCs w:val="22"/>
        </w:rPr>
        <w:t xml:space="preserve"> los</w:t>
      </w:r>
      <w:r w:rsidRPr="00AD10EA">
        <w:rPr>
          <w:rFonts w:ascii="Arial" w:hAnsi="Arial" w:cs="Arial"/>
          <w:sz w:val="22"/>
          <w:szCs w:val="22"/>
        </w:rPr>
        <w:t xml:space="preserve"> niveles de calidad parcial y global a partir de los indicadores de las encuestas, mediciones y registros enunciados previamente. La ponderación de indicadores estará basado en un reparto 50%-50% para los indicadores de calidad percibida y los indicadores objetivos, respectivamente (25% será el peso de indicadores basados en mediciones y 25% el peso de indicadores basados en resgitros de actividad).</w:t>
      </w:r>
    </w:p>
    <w:p w:rsidR="00DC70FC" w:rsidRPr="00AD10EA" w:rsidRDefault="00DC70FC" w:rsidP="00DC70FC">
      <w:pPr>
        <w:jc w:val="both"/>
        <w:rPr>
          <w:rFonts w:ascii="Arial" w:hAnsi="Arial" w:cs="Arial"/>
          <w:snapToGrid w:val="0"/>
          <w:color w:val="000000"/>
          <w:sz w:val="22"/>
          <w:szCs w:val="22"/>
        </w:rPr>
      </w:pPr>
    </w:p>
    <w:p w:rsidR="00DC70FC" w:rsidRPr="00AD10EA" w:rsidRDefault="00DC70FC" w:rsidP="00DC70FC">
      <w:pPr>
        <w:jc w:val="both"/>
        <w:rPr>
          <w:rFonts w:ascii="Arial" w:hAnsi="Arial" w:cs="Arial"/>
          <w:snapToGrid w:val="0"/>
          <w:color w:val="000000"/>
          <w:sz w:val="22"/>
          <w:szCs w:val="22"/>
        </w:rPr>
      </w:pPr>
      <w:r w:rsidRPr="00AD10EA">
        <w:rPr>
          <w:rFonts w:ascii="Arial" w:hAnsi="Arial" w:cs="Arial"/>
          <w:snapToGrid w:val="0"/>
          <w:color w:val="000000"/>
          <w:sz w:val="22"/>
          <w:szCs w:val="22"/>
        </w:rPr>
        <w:t>De esta forma se obtendrán hasta cuatro niveles de calidad parcial para los servicios ofrecidos a los pasajeros, y 4 cuatro de calidad parcial para los servicios ofrecidos a las aerolíneas. Los niveles de calidad global serán 2 calculados a partir de los niveles de calidad parcial para pasajeros y aerolíneas respectivamente.</w:t>
      </w:r>
    </w:p>
    <w:p w:rsidR="00DC70FC" w:rsidRPr="00AD10EA" w:rsidRDefault="00DC70FC" w:rsidP="00DC70FC">
      <w:pPr>
        <w:jc w:val="both"/>
        <w:rPr>
          <w:rFonts w:ascii="Arial" w:hAnsi="Arial" w:cs="Arial"/>
          <w:snapToGrid w:val="0"/>
          <w:color w:val="000000"/>
          <w:sz w:val="22"/>
          <w:szCs w:val="22"/>
        </w:rPr>
      </w:pPr>
    </w:p>
    <w:p w:rsidR="00DC70FC" w:rsidRPr="00AD10EA" w:rsidRDefault="00DC70FC" w:rsidP="00DC70FC">
      <w:pPr>
        <w:jc w:val="both"/>
        <w:rPr>
          <w:rFonts w:ascii="Arial" w:hAnsi="Arial" w:cs="Arial"/>
          <w:snapToGrid w:val="0"/>
          <w:color w:val="000000"/>
          <w:sz w:val="22"/>
          <w:szCs w:val="22"/>
        </w:rPr>
      </w:pPr>
      <w:r w:rsidRPr="00AD10EA">
        <w:rPr>
          <w:rFonts w:ascii="Arial" w:hAnsi="Arial" w:cs="Arial"/>
          <w:snapToGrid w:val="0"/>
          <w:color w:val="000000"/>
          <w:sz w:val="22"/>
          <w:szCs w:val="22"/>
        </w:rPr>
        <w:t>El modelo de cálculo propuesto respetará aproximadamente las siguientes ponderaciones:</w:t>
      </w:r>
    </w:p>
    <w:p w:rsidR="00DC70FC" w:rsidRPr="00AD10EA" w:rsidRDefault="00DC70FC" w:rsidP="00DC70FC">
      <w:pPr>
        <w:jc w:val="both"/>
        <w:rPr>
          <w:rFonts w:ascii="Arial" w:hAnsi="Arial" w:cs="Arial"/>
          <w:snapToGrid w:val="0"/>
          <w:color w:val="000000"/>
          <w:sz w:val="22"/>
          <w:szCs w:val="22"/>
        </w:rPr>
      </w:pPr>
    </w:p>
    <w:p w:rsidR="00DC70FC" w:rsidRPr="00AD10EA" w:rsidRDefault="00DC70FC" w:rsidP="00DC70FC">
      <w:pPr>
        <w:jc w:val="both"/>
        <w:rPr>
          <w:rFonts w:ascii="Arial" w:hAnsi="Arial" w:cs="Arial"/>
          <w:sz w:val="22"/>
          <w:szCs w:val="22"/>
        </w:rPr>
      </w:pPr>
      <w:r w:rsidRPr="00AD10EA">
        <w:rPr>
          <w:rFonts w:ascii="Arial" w:hAnsi="Arial" w:cs="Arial"/>
          <w:sz w:val="22"/>
          <w:szCs w:val="22"/>
        </w:rPr>
        <w:t>Nivel de calidad Global de los servicios al pasajero:</w:t>
      </w:r>
    </w:p>
    <w:p w:rsidR="00DC70FC" w:rsidRPr="00AD10EA" w:rsidRDefault="00DC70FC" w:rsidP="00DC70FC">
      <w:pPr>
        <w:jc w:val="both"/>
        <w:rPr>
          <w:rFonts w:ascii="Arial" w:hAnsi="Arial" w:cs="Arial"/>
          <w:sz w:val="22"/>
          <w:szCs w:val="22"/>
        </w:rPr>
      </w:pPr>
      <w:r w:rsidRPr="00AD10EA">
        <w:rPr>
          <w:rFonts w:ascii="Arial" w:hAnsi="Arial" w:cs="Arial"/>
          <w:sz w:val="22"/>
          <w:szCs w:val="22"/>
        </w:rPr>
        <w:t>- Nivel de calidad parcial circulación dentro de la terminal</w:t>
      </w:r>
      <w:r w:rsidRPr="00AD10EA">
        <w:rPr>
          <w:rFonts w:ascii="Arial" w:hAnsi="Arial" w:cs="Arial"/>
          <w:sz w:val="22"/>
          <w:szCs w:val="22"/>
        </w:rPr>
        <w:tab/>
      </w:r>
      <w:r w:rsidRPr="00AD10EA">
        <w:rPr>
          <w:rFonts w:ascii="Arial" w:hAnsi="Arial" w:cs="Arial"/>
          <w:sz w:val="22"/>
          <w:szCs w:val="22"/>
        </w:rPr>
        <w:tab/>
      </w:r>
      <w:r w:rsidRPr="00AD10EA">
        <w:rPr>
          <w:rFonts w:ascii="Arial" w:hAnsi="Arial" w:cs="Arial"/>
          <w:sz w:val="22"/>
          <w:szCs w:val="22"/>
        </w:rPr>
        <w:tab/>
        <w:t>30%</w:t>
      </w:r>
    </w:p>
    <w:p w:rsidR="00DC70FC" w:rsidRPr="00AD10EA" w:rsidRDefault="00DC70FC" w:rsidP="00DC70FC">
      <w:pPr>
        <w:jc w:val="both"/>
        <w:rPr>
          <w:rFonts w:ascii="Arial" w:hAnsi="Arial" w:cs="Arial"/>
          <w:sz w:val="22"/>
          <w:szCs w:val="22"/>
        </w:rPr>
      </w:pPr>
      <w:r w:rsidRPr="00AD10EA">
        <w:rPr>
          <w:rFonts w:ascii="Arial" w:hAnsi="Arial" w:cs="Arial"/>
          <w:sz w:val="22"/>
          <w:szCs w:val="22"/>
        </w:rPr>
        <w:t xml:space="preserve">- Nivel de calidad parcial transporte entre terminal y avión  </w:t>
      </w:r>
      <w:r w:rsidRPr="00AD10EA">
        <w:rPr>
          <w:rFonts w:ascii="Arial" w:hAnsi="Arial" w:cs="Arial"/>
          <w:sz w:val="22"/>
          <w:szCs w:val="22"/>
        </w:rPr>
        <w:tab/>
        <w:t xml:space="preserve"> </w:t>
      </w:r>
      <w:r w:rsidRPr="00AD10EA">
        <w:rPr>
          <w:rFonts w:ascii="Arial" w:hAnsi="Arial" w:cs="Arial"/>
          <w:sz w:val="22"/>
          <w:szCs w:val="22"/>
        </w:rPr>
        <w:tab/>
        <w:t>30%</w:t>
      </w:r>
    </w:p>
    <w:p w:rsidR="00DC70FC" w:rsidRPr="00AD10EA" w:rsidRDefault="00DC70FC" w:rsidP="00DC70FC">
      <w:pPr>
        <w:jc w:val="both"/>
        <w:rPr>
          <w:rFonts w:ascii="Arial" w:hAnsi="Arial" w:cs="Arial"/>
          <w:sz w:val="22"/>
          <w:szCs w:val="22"/>
        </w:rPr>
      </w:pPr>
      <w:r w:rsidRPr="00AD10EA">
        <w:rPr>
          <w:rFonts w:ascii="Arial" w:hAnsi="Arial" w:cs="Arial"/>
          <w:sz w:val="22"/>
          <w:szCs w:val="22"/>
        </w:rPr>
        <w:t>- Nivel de calidad parcial tratamiento de equipajes</w:t>
      </w:r>
      <w:r w:rsidRPr="00AD10EA">
        <w:rPr>
          <w:rFonts w:ascii="Arial" w:hAnsi="Arial" w:cs="Arial"/>
          <w:sz w:val="22"/>
          <w:szCs w:val="22"/>
        </w:rPr>
        <w:tab/>
      </w:r>
      <w:r w:rsidRPr="00AD10EA">
        <w:rPr>
          <w:rFonts w:ascii="Arial" w:hAnsi="Arial" w:cs="Arial"/>
          <w:sz w:val="22"/>
          <w:szCs w:val="22"/>
        </w:rPr>
        <w:tab/>
      </w:r>
      <w:r w:rsidRPr="00AD10EA">
        <w:rPr>
          <w:rFonts w:ascii="Arial" w:hAnsi="Arial" w:cs="Arial"/>
          <w:sz w:val="22"/>
          <w:szCs w:val="22"/>
        </w:rPr>
        <w:tab/>
      </w:r>
      <w:r w:rsidRPr="00AD10EA">
        <w:rPr>
          <w:rFonts w:ascii="Arial" w:hAnsi="Arial" w:cs="Arial"/>
          <w:sz w:val="22"/>
          <w:szCs w:val="22"/>
        </w:rPr>
        <w:tab/>
        <w:t>30%</w:t>
      </w:r>
    </w:p>
    <w:p w:rsidR="00DC70FC" w:rsidRPr="00AD10EA" w:rsidRDefault="00DC70FC" w:rsidP="00DC70FC">
      <w:pPr>
        <w:jc w:val="both"/>
        <w:rPr>
          <w:rFonts w:ascii="Arial" w:hAnsi="Arial" w:cs="Arial"/>
          <w:sz w:val="22"/>
          <w:szCs w:val="22"/>
        </w:rPr>
      </w:pPr>
      <w:r w:rsidRPr="00AD10EA">
        <w:rPr>
          <w:rFonts w:ascii="Arial" w:hAnsi="Arial" w:cs="Arial"/>
          <w:sz w:val="22"/>
          <w:szCs w:val="22"/>
        </w:rPr>
        <w:t xml:space="preserve">- Nivel de calidad parcial comunicaciones y accesos </w:t>
      </w:r>
      <w:r w:rsidRPr="00AD10EA">
        <w:rPr>
          <w:rFonts w:ascii="Arial" w:hAnsi="Arial" w:cs="Arial"/>
          <w:sz w:val="22"/>
          <w:szCs w:val="22"/>
        </w:rPr>
        <w:tab/>
      </w:r>
      <w:r w:rsidRPr="00AD10EA">
        <w:rPr>
          <w:rFonts w:ascii="Arial" w:hAnsi="Arial" w:cs="Arial"/>
          <w:sz w:val="22"/>
          <w:szCs w:val="22"/>
        </w:rPr>
        <w:tab/>
      </w:r>
      <w:r w:rsidRPr="00AD10EA">
        <w:rPr>
          <w:rFonts w:ascii="Arial" w:hAnsi="Arial" w:cs="Arial"/>
          <w:sz w:val="22"/>
          <w:szCs w:val="22"/>
        </w:rPr>
        <w:tab/>
        <w:t>10%</w:t>
      </w:r>
    </w:p>
    <w:p w:rsidR="00DC70FC" w:rsidRPr="00AD10EA" w:rsidRDefault="00DC70FC" w:rsidP="00DC70FC">
      <w:pPr>
        <w:jc w:val="both"/>
        <w:rPr>
          <w:b/>
          <w:szCs w:val="18"/>
        </w:rPr>
      </w:pPr>
    </w:p>
    <w:p w:rsidR="00DC70FC" w:rsidRPr="00AD10EA" w:rsidRDefault="00DC70FC" w:rsidP="00DC70FC">
      <w:pPr>
        <w:jc w:val="both"/>
        <w:rPr>
          <w:rFonts w:ascii="Arial" w:hAnsi="Arial" w:cs="Arial"/>
          <w:sz w:val="22"/>
          <w:szCs w:val="22"/>
        </w:rPr>
      </w:pPr>
      <w:r w:rsidRPr="00AD10EA">
        <w:rPr>
          <w:rFonts w:ascii="Arial" w:hAnsi="Arial" w:cs="Arial"/>
          <w:sz w:val="22"/>
          <w:szCs w:val="22"/>
        </w:rPr>
        <w:t>Nivel de calidad Global de los servicios a aerolíneas:</w:t>
      </w:r>
    </w:p>
    <w:p w:rsidR="00DC70FC" w:rsidRPr="00AD10EA" w:rsidRDefault="00DC70FC" w:rsidP="00DC70FC">
      <w:pPr>
        <w:jc w:val="both"/>
        <w:rPr>
          <w:rFonts w:ascii="Arial" w:hAnsi="Arial" w:cs="Arial"/>
          <w:sz w:val="22"/>
          <w:szCs w:val="22"/>
        </w:rPr>
      </w:pPr>
      <w:r w:rsidRPr="00AD10EA">
        <w:rPr>
          <w:rFonts w:ascii="Arial" w:hAnsi="Arial" w:cs="Arial"/>
          <w:sz w:val="22"/>
          <w:szCs w:val="22"/>
        </w:rPr>
        <w:t>- Nivel de calidad parcial seguridad y operaciones</w:t>
      </w:r>
      <w:r w:rsidRPr="00AD10EA">
        <w:rPr>
          <w:rFonts w:ascii="Arial" w:hAnsi="Arial" w:cs="Arial"/>
          <w:sz w:val="22"/>
          <w:szCs w:val="22"/>
        </w:rPr>
        <w:tab/>
      </w:r>
      <w:r w:rsidRPr="00AD10EA">
        <w:rPr>
          <w:rFonts w:ascii="Arial" w:hAnsi="Arial" w:cs="Arial"/>
          <w:sz w:val="22"/>
          <w:szCs w:val="22"/>
        </w:rPr>
        <w:tab/>
      </w:r>
      <w:r w:rsidRPr="00AD10EA">
        <w:rPr>
          <w:rFonts w:ascii="Arial" w:hAnsi="Arial" w:cs="Arial"/>
          <w:sz w:val="22"/>
          <w:szCs w:val="22"/>
        </w:rPr>
        <w:tab/>
      </w:r>
      <w:r w:rsidRPr="00AD10EA">
        <w:rPr>
          <w:rFonts w:ascii="Arial" w:hAnsi="Arial" w:cs="Arial"/>
          <w:sz w:val="22"/>
          <w:szCs w:val="22"/>
        </w:rPr>
        <w:tab/>
        <w:t>60%</w:t>
      </w:r>
    </w:p>
    <w:p w:rsidR="00DC70FC" w:rsidRPr="00AD10EA" w:rsidRDefault="00DC70FC" w:rsidP="00DC70FC">
      <w:pPr>
        <w:jc w:val="both"/>
        <w:rPr>
          <w:rFonts w:ascii="Arial" w:hAnsi="Arial" w:cs="Arial"/>
          <w:sz w:val="22"/>
          <w:szCs w:val="22"/>
        </w:rPr>
      </w:pPr>
      <w:r w:rsidRPr="00AD10EA">
        <w:rPr>
          <w:rFonts w:ascii="Arial" w:hAnsi="Arial" w:cs="Arial"/>
          <w:sz w:val="22"/>
          <w:szCs w:val="22"/>
        </w:rPr>
        <w:t xml:space="preserve">- Nivel de calidad parcial gestión y servicios en plataforma   </w:t>
      </w:r>
      <w:r w:rsidRPr="00AD10EA">
        <w:rPr>
          <w:rFonts w:ascii="Arial" w:hAnsi="Arial" w:cs="Arial"/>
          <w:sz w:val="22"/>
          <w:szCs w:val="22"/>
        </w:rPr>
        <w:tab/>
      </w:r>
      <w:r w:rsidRPr="00AD10EA">
        <w:rPr>
          <w:rFonts w:ascii="Arial" w:hAnsi="Arial" w:cs="Arial"/>
          <w:sz w:val="22"/>
          <w:szCs w:val="22"/>
        </w:rPr>
        <w:tab/>
        <w:t>20%</w:t>
      </w:r>
    </w:p>
    <w:p w:rsidR="00DC70FC" w:rsidRPr="00AD10EA" w:rsidRDefault="00DC70FC" w:rsidP="00DC70FC">
      <w:pPr>
        <w:jc w:val="both"/>
        <w:rPr>
          <w:rFonts w:ascii="Arial" w:hAnsi="Arial" w:cs="Arial"/>
          <w:sz w:val="22"/>
          <w:szCs w:val="22"/>
        </w:rPr>
      </w:pPr>
      <w:r w:rsidRPr="00AD10EA">
        <w:rPr>
          <w:rFonts w:ascii="Arial" w:hAnsi="Arial" w:cs="Arial"/>
          <w:sz w:val="22"/>
          <w:szCs w:val="22"/>
        </w:rPr>
        <w:t>- Nivel de calidad parcial servicios en área terminal</w:t>
      </w:r>
      <w:r w:rsidRPr="00AD10EA">
        <w:rPr>
          <w:rFonts w:ascii="Arial" w:hAnsi="Arial" w:cs="Arial"/>
          <w:sz w:val="22"/>
          <w:szCs w:val="22"/>
        </w:rPr>
        <w:tab/>
      </w:r>
      <w:r w:rsidRPr="00AD10EA">
        <w:rPr>
          <w:rFonts w:ascii="Arial" w:hAnsi="Arial" w:cs="Arial"/>
          <w:sz w:val="22"/>
          <w:szCs w:val="22"/>
        </w:rPr>
        <w:tab/>
      </w:r>
      <w:r w:rsidRPr="00AD10EA">
        <w:rPr>
          <w:rFonts w:ascii="Arial" w:hAnsi="Arial" w:cs="Arial"/>
          <w:sz w:val="22"/>
          <w:szCs w:val="22"/>
        </w:rPr>
        <w:tab/>
        <w:t>15%</w:t>
      </w:r>
    </w:p>
    <w:p w:rsidR="00DC70FC" w:rsidRPr="00AD10EA" w:rsidRDefault="00DC70FC" w:rsidP="00DC70FC">
      <w:pPr>
        <w:jc w:val="both"/>
        <w:rPr>
          <w:rFonts w:ascii="Arial" w:hAnsi="Arial" w:cs="Arial"/>
          <w:sz w:val="22"/>
          <w:szCs w:val="22"/>
        </w:rPr>
      </w:pPr>
      <w:r w:rsidRPr="00AD10EA">
        <w:rPr>
          <w:rFonts w:ascii="Arial" w:hAnsi="Arial" w:cs="Arial"/>
          <w:sz w:val="22"/>
          <w:szCs w:val="22"/>
        </w:rPr>
        <w:t xml:space="preserve">- Nivel de calidad parcial instalaciones de carga y otros </w:t>
      </w:r>
      <w:r w:rsidRPr="00AD10EA">
        <w:rPr>
          <w:rFonts w:ascii="Arial" w:hAnsi="Arial" w:cs="Arial"/>
          <w:sz w:val="22"/>
          <w:szCs w:val="22"/>
        </w:rPr>
        <w:tab/>
        <w:t xml:space="preserve">  </w:t>
      </w:r>
      <w:r w:rsidRPr="00AD10EA">
        <w:rPr>
          <w:rFonts w:ascii="Arial" w:hAnsi="Arial" w:cs="Arial"/>
          <w:sz w:val="22"/>
          <w:szCs w:val="22"/>
        </w:rPr>
        <w:tab/>
      </w:r>
      <w:r w:rsidRPr="00AD10EA">
        <w:rPr>
          <w:rFonts w:ascii="Arial" w:hAnsi="Arial" w:cs="Arial"/>
          <w:sz w:val="22"/>
          <w:szCs w:val="22"/>
        </w:rPr>
        <w:tab/>
        <w:t>5%</w:t>
      </w:r>
    </w:p>
    <w:p w:rsidR="004A51BC" w:rsidRDefault="007573AE">
      <w:pPr>
        <w:suppressLineNumbers/>
        <w:suppressAutoHyphens/>
      </w:pPr>
      <w:r w:rsidDel="007573AE">
        <w:rPr>
          <w:rFonts w:ascii="Arial" w:hAnsi="Arial" w:cs="Arial"/>
          <w:b/>
          <w:bCs/>
          <w:sz w:val="22"/>
          <w:szCs w:val="48"/>
        </w:rPr>
        <w:t xml:space="preserve"> </w:t>
      </w: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EA2165" w:rsidRDefault="00EA2165" w:rsidP="00E330F7">
      <w:pPr>
        <w:pStyle w:val="Sangradetextonormal"/>
        <w:spacing w:line="240" w:lineRule="auto"/>
        <w:ind w:left="0"/>
        <w:jc w:val="center"/>
        <w:rPr>
          <w:szCs w:val="24"/>
          <w:lang w:val="es-ES"/>
        </w:rPr>
      </w:pPr>
    </w:p>
    <w:p w:rsidR="008A2528" w:rsidRDefault="008A2528" w:rsidP="00E330F7">
      <w:pPr>
        <w:pStyle w:val="Sangradetextonormal"/>
        <w:spacing w:line="240" w:lineRule="auto"/>
        <w:ind w:left="0"/>
        <w:jc w:val="center"/>
        <w:rPr>
          <w:szCs w:val="24"/>
          <w:lang w:val="es-ES"/>
        </w:rPr>
      </w:pPr>
    </w:p>
    <w:p w:rsidR="002520E4" w:rsidRPr="00AD10EA" w:rsidRDefault="002520E4" w:rsidP="00E330F7">
      <w:pPr>
        <w:pStyle w:val="Sangradetextonormal"/>
        <w:spacing w:line="240" w:lineRule="auto"/>
        <w:ind w:left="0"/>
        <w:jc w:val="center"/>
        <w:rPr>
          <w:rFonts w:ascii="Arial" w:hAnsi="Arial" w:cs="Arial"/>
          <w:b/>
          <w:bCs/>
          <w:snapToGrid/>
          <w:szCs w:val="24"/>
          <w:lang w:val="es-ES"/>
        </w:rPr>
      </w:pPr>
      <w:r w:rsidRPr="00AD10EA">
        <w:rPr>
          <w:rFonts w:ascii="Arial" w:hAnsi="Arial" w:cs="Arial"/>
          <w:b/>
          <w:bCs/>
          <w:snapToGrid/>
          <w:szCs w:val="24"/>
          <w:lang w:val="es-ES"/>
        </w:rPr>
        <w:t>Anexo 9</w:t>
      </w:r>
    </w:p>
    <w:p w:rsidR="002520E4" w:rsidRPr="00AD10EA" w:rsidRDefault="002520E4">
      <w:pPr>
        <w:suppressLineNumbers/>
        <w:suppressAutoHyphens/>
        <w:spacing w:before="120" w:after="120"/>
        <w:jc w:val="center"/>
        <w:rPr>
          <w:rFonts w:ascii="Arial" w:hAnsi="Arial" w:cs="Arial"/>
          <w:b/>
          <w:bCs/>
        </w:rPr>
      </w:pPr>
      <w:r w:rsidRPr="00AD10EA">
        <w:rPr>
          <w:rFonts w:ascii="Arial" w:hAnsi="Arial" w:cs="Arial"/>
          <w:b/>
          <w:bCs/>
        </w:rPr>
        <w:t>Tabla</w:t>
      </w:r>
      <w:r w:rsidR="00ED32F1">
        <w:rPr>
          <w:rFonts w:ascii="Arial" w:hAnsi="Arial" w:cs="Arial"/>
          <w:b/>
          <w:bCs/>
        </w:rPr>
        <w:t>s</w:t>
      </w:r>
      <w:r w:rsidRPr="00AD10EA">
        <w:rPr>
          <w:rFonts w:ascii="Arial" w:hAnsi="Arial" w:cs="Arial"/>
          <w:b/>
          <w:bCs/>
        </w:rPr>
        <w:t xml:space="preserve"> de Penalidades</w:t>
      </w:r>
    </w:p>
    <w:p w:rsidR="009219C6" w:rsidRPr="00AD10EA" w:rsidRDefault="009219C6" w:rsidP="009219C6">
      <w:pPr>
        <w:pStyle w:val="Textosinformato"/>
        <w:jc w:val="both"/>
        <w:rPr>
          <w:rFonts w:ascii="Arial" w:hAnsi="Arial"/>
          <w:lang w:val="es-MX"/>
        </w:rPr>
      </w:pPr>
    </w:p>
    <w:p w:rsidR="009E0ACB" w:rsidRPr="009939B3" w:rsidRDefault="009E0ACB" w:rsidP="009E0ACB"/>
    <w:p w:rsidR="009E0ACB" w:rsidRPr="009E0ACB" w:rsidRDefault="009E0ACB" w:rsidP="009E0ACB">
      <w:pPr>
        <w:pStyle w:val="Textosinformato"/>
        <w:jc w:val="both"/>
        <w:rPr>
          <w:rFonts w:ascii="Arial" w:hAnsi="Arial" w:cs="Arial"/>
          <w:b/>
          <w:sz w:val="22"/>
          <w:szCs w:val="22"/>
          <w:lang w:val="es-MX"/>
        </w:rPr>
      </w:pPr>
      <w:r w:rsidRPr="009E0ACB">
        <w:rPr>
          <w:rFonts w:ascii="Arial" w:hAnsi="Arial" w:cs="Arial"/>
          <w:b/>
          <w:bCs/>
          <w:sz w:val="22"/>
          <w:szCs w:val="22"/>
          <w:lang w:val="es-MX"/>
        </w:rPr>
        <w:t>Tabla Nº 1</w:t>
      </w:r>
      <w:r w:rsidRPr="009E0ACB">
        <w:rPr>
          <w:rFonts w:ascii="Arial" w:hAnsi="Arial" w:cs="Arial"/>
          <w:b/>
          <w:sz w:val="22"/>
          <w:szCs w:val="22"/>
          <w:lang w:val="es-MX"/>
        </w:rPr>
        <w:t>: Penalidades referidas a</w:t>
      </w:r>
      <w:r w:rsidR="00AD0144">
        <w:rPr>
          <w:rFonts w:ascii="Arial" w:hAnsi="Arial" w:cs="Arial"/>
          <w:b/>
          <w:sz w:val="22"/>
          <w:szCs w:val="22"/>
          <w:lang w:val="es-MX"/>
        </w:rPr>
        <w:t xml:space="preserve"> </w:t>
      </w:r>
      <w:r w:rsidRPr="009E0ACB">
        <w:rPr>
          <w:rFonts w:ascii="Arial" w:hAnsi="Arial" w:cs="Arial"/>
          <w:b/>
          <w:sz w:val="22"/>
          <w:szCs w:val="22"/>
          <w:lang w:val="es-MX"/>
        </w:rPr>
        <w:t>l</w:t>
      </w:r>
      <w:r w:rsidR="00AD0144">
        <w:rPr>
          <w:rFonts w:ascii="Arial" w:hAnsi="Arial" w:cs="Arial"/>
          <w:b/>
          <w:sz w:val="22"/>
          <w:szCs w:val="22"/>
          <w:lang w:val="es-MX"/>
        </w:rPr>
        <w:t>a</w:t>
      </w:r>
      <w:r w:rsidRPr="009E0ACB">
        <w:rPr>
          <w:rFonts w:ascii="Arial" w:hAnsi="Arial" w:cs="Arial"/>
          <w:b/>
          <w:sz w:val="22"/>
          <w:szCs w:val="22"/>
          <w:lang w:val="es-MX"/>
        </w:rPr>
        <w:t xml:space="preserve"> Cláusula Quinta del Contrato: Régimen de Bienes </w:t>
      </w:r>
    </w:p>
    <w:p w:rsidR="009E0ACB" w:rsidRPr="009E0ACB" w:rsidRDefault="009E0ACB" w:rsidP="009E0ACB">
      <w:pPr>
        <w:rPr>
          <w:rFonts w:ascii="Arial" w:hAnsi="Arial" w:cs="Arial"/>
          <w:b/>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9"/>
        <w:gridCol w:w="4901"/>
        <w:gridCol w:w="1080"/>
        <w:gridCol w:w="2160"/>
      </w:tblGrid>
      <w:tr w:rsidR="009E0ACB" w:rsidRPr="009E0ACB"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9E0ACB">
            <w:pPr>
              <w:jc w:val="center"/>
              <w:rPr>
                <w:rFonts w:ascii="Arial" w:hAnsi="Arial" w:cs="Arial"/>
                <w:b/>
                <w:bCs/>
                <w:sz w:val="22"/>
                <w:szCs w:val="22"/>
              </w:rPr>
            </w:pPr>
            <w:r w:rsidRPr="002E4C39">
              <w:rPr>
                <w:rFonts w:ascii="Arial" w:hAnsi="Arial" w:cs="Arial"/>
                <w:b/>
                <w:bCs/>
                <w:sz w:val="22"/>
                <w:szCs w:val="22"/>
              </w:rPr>
              <w:t>Cláusula Contrato</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bCs/>
                <w:sz w:val="22"/>
                <w:szCs w:val="22"/>
              </w:rPr>
            </w:pPr>
            <w:r>
              <w:rPr>
                <w:rFonts w:ascii="Arial" w:hAnsi="Arial" w:cs="Arial"/>
                <w:b/>
                <w:bCs/>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D32F1">
            <w:pPr>
              <w:jc w:val="center"/>
              <w:rPr>
                <w:rFonts w:ascii="Arial" w:hAnsi="Arial" w:cs="Arial"/>
                <w:b/>
                <w:sz w:val="22"/>
                <w:szCs w:val="22"/>
              </w:rPr>
            </w:pPr>
            <w:r w:rsidRPr="008D4559">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D32F1">
            <w:pPr>
              <w:jc w:val="center"/>
              <w:rPr>
                <w:rFonts w:ascii="Arial" w:hAnsi="Arial" w:cs="Arial"/>
                <w:b/>
                <w:bCs/>
                <w:sz w:val="22"/>
                <w:szCs w:val="22"/>
                <w:lang w:val="es-ES_tradnl"/>
              </w:rPr>
            </w:pPr>
            <w:r>
              <w:rPr>
                <w:rFonts w:ascii="Arial" w:hAnsi="Arial" w:cs="Arial"/>
                <w:b/>
                <w:bCs/>
                <w:sz w:val="22"/>
                <w:szCs w:val="22"/>
                <w:lang w:val="es-ES_tradnl"/>
              </w:rPr>
              <w:t>Criterio de Aplicación</w:t>
            </w:r>
          </w:p>
        </w:tc>
      </w:tr>
      <w:tr w:rsidR="003A0349" w:rsidRPr="009E0ACB" w:rsidTr="00ED32F1">
        <w:tc>
          <w:tcPr>
            <w:tcW w:w="1109" w:type="dxa"/>
            <w:tcBorders>
              <w:top w:val="single" w:sz="4" w:space="0" w:color="auto"/>
              <w:left w:val="single" w:sz="4" w:space="0" w:color="auto"/>
              <w:bottom w:val="single" w:sz="4" w:space="0" w:color="auto"/>
              <w:right w:val="single" w:sz="4" w:space="0" w:color="auto"/>
            </w:tcBorders>
            <w:vAlign w:val="center"/>
          </w:tcPr>
          <w:p w:rsidR="003A0349" w:rsidRPr="002E4C39" w:rsidRDefault="007C217A" w:rsidP="009E0ACB">
            <w:pPr>
              <w:jc w:val="center"/>
              <w:rPr>
                <w:rFonts w:ascii="Arial" w:hAnsi="Arial" w:cs="Arial"/>
                <w:bCs/>
                <w:sz w:val="22"/>
                <w:szCs w:val="22"/>
              </w:rPr>
            </w:pPr>
            <w:r w:rsidRPr="002E4C39">
              <w:rPr>
                <w:rFonts w:ascii="Arial" w:hAnsi="Arial" w:cs="Arial"/>
                <w:bCs/>
                <w:sz w:val="22"/>
                <w:szCs w:val="22"/>
              </w:rPr>
              <w:t>5.8.1,</w:t>
            </w:r>
          </w:p>
          <w:p w:rsidR="003A0349" w:rsidRPr="002E4C39" w:rsidRDefault="007E497D" w:rsidP="009E0ACB">
            <w:pPr>
              <w:jc w:val="center"/>
              <w:rPr>
                <w:rFonts w:ascii="Arial" w:hAnsi="Arial" w:cs="Arial"/>
                <w:bCs/>
                <w:sz w:val="22"/>
                <w:szCs w:val="22"/>
              </w:rPr>
            </w:pPr>
            <w:r>
              <w:rPr>
                <w:rFonts w:ascii="Arial" w:hAnsi="Arial" w:cs="Arial"/>
                <w:bCs/>
                <w:sz w:val="22"/>
                <w:szCs w:val="22"/>
              </w:rPr>
              <w:t>5.8.2</w:t>
            </w:r>
          </w:p>
        </w:tc>
        <w:tc>
          <w:tcPr>
            <w:tcW w:w="4901" w:type="dxa"/>
            <w:tcBorders>
              <w:top w:val="single" w:sz="4" w:space="0" w:color="auto"/>
              <w:left w:val="single" w:sz="4" w:space="0" w:color="auto"/>
              <w:bottom w:val="single" w:sz="4" w:space="0" w:color="auto"/>
              <w:right w:val="single" w:sz="4" w:space="0" w:color="auto"/>
            </w:tcBorders>
            <w:vAlign w:val="center"/>
          </w:tcPr>
          <w:p w:rsidR="003A0349" w:rsidRPr="009E0ACB" w:rsidRDefault="003A0349" w:rsidP="009E0ACB">
            <w:pPr>
              <w:jc w:val="both"/>
              <w:rPr>
                <w:rFonts w:ascii="Arial" w:hAnsi="Arial" w:cs="Arial"/>
                <w:bCs/>
                <w:sz w:val="22"/>
                <w:szCs w:val="22"/>
              </w:rPr>
            </w:pPr>
            <w:r>
              <w:rPr>
                <w:rFonts w:ascii="Arial" w:hAnsi="Arial" w:cs="Arial"/>
                <w:bCs/>
                <w:sz w:val="22"/>
                <w:szCs w:val="22"/>
              </w:rPr>
              <w:t xml:space="preserve">Atraso en la entrega o devolución de los Bienes de la Concesión, así como de </w:t>
            </w:r>
            <w:r w:rsidR="007E497D" w:rsidRPr="007E497D">
              <w:rPr>
                <w:rFonts w:ascii="Arial" w:hAnsi="Arial" w:cs="Arial"/>
                <w:bCs/>
                <w:sz w:val="22"/>
                <w:szCs w:val="22"/>
              </w:rPr>
              <w:t>los bienes muebles e inmuebles que se hayan incorporado, hayan sido afectados a la Concesión o constituyan bienes accesorios inseparables del objeto de la misma</w:t>
            </w:r>
            <w:r>
              <w:rPr>
                <w:rFonts w:ascii="Arial" w:hAnsi="Arial" w:cs="Arial"/>
                <w:bCs/>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3A0349" w:rsidRPr="009E0ACB" w:rsidRDefault="00ED32F1" w:rsidP="00ED32F1">
            <w:pPr>
              <w:jc w:val="center"/>
              <w:rPr>
                <w:rFonts w:ascii="Arial" w:hAnsi="Arial" w:cs="Arial"/>
                <w:sz w:val="22"/>
                <w:szCs w:val="22"/>
              </w:rPr>
            </w:pPr>
            <w:r>
              <w:rPr>
                <w:rFonts w:ascii="Arial" w:hAnsi="Arial" w:cs="Arial"/>
                <w:sz w:val="22"/>
                <w:szCs w:val="22"/>
              </w:rPr>
              <w:t>1,000</w:t>
            </w:r>
          </w:p>
        </w:tc>
        <w:tc>
          <w:tcPr>
            <w:tcW w:w="2160" w:type="dxa"/>
            <w:tcBorders>
              <w:top w:val="single" w:sz="4" w:space="0" w:color="auto"/>
              <w:left w:val="single" w:sz="4" w:space="0" w:color="auto"/>
              <w:bottom w:val="single" w:sz="4" w:space="0" w:color="auto"/>
              <w:right w:val="single" w:sz="4" w:space="0" w:color="auto"/>
            </w:tcBorders>
            <w:vAlign w:val="center"/>
          </w:tcPr>
          <w:p w:rsidR="003A0349" w:rsidRPr="009E0ACB" w:rsidRDefault="00ED32F1" w:rsidP="00ED32F1">
            <w:pPr>
              <w:jc w:val="center"/>
              <w:rPr>
                <w:rFonts w:ascii="Arial" w:hAnsi="Arial" w:cs="Arial"/>
                <w:bCs/>
                <w:sz w:val="22"/>
                <w:szCs w:val="22"/>
                <w:lang w:val="es-ES_tradnl"/>
              </w:rPr>
            </w:pPr>
            <w:r>
              <w:rPr>
                <w:rFonts w:ascii="Arial" w:hAnsi="Arial" w:cs="Arial"/>
                <w:bCs/>
                <w:sz w:val="22"/>
                <w:szCs w:val="22"/>
                <w:lang w:val="es-ES_tradnl"/>
              </w:rPr>
              <w:t>Cada día de atraso</w:t>
            </w:r>
          </w:p>
        </w:tc>
      </w:tr>
      <w:tr w:rsidR="009E0ACB" w:rsidRPr="009E0ACB"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bCs/>
                <w:sz w:val="22"/>
                <w:szCs w:val="22"/>
              </w:rPr>
            </w:pPr>
            <w:r w:rsidRPr="002E4C39">
              <w:rPr>
                <w:rFonts w:ascii="Arial" w:hAnsi="Arial" w:cs="Arial"/>
                <w:bCs/>
                <w:sz w:val="22"/>
                <w:szCs w:val="22"/>
              </w:rPr>
              <w:t>5.1</w:t>
            </w:r>
            <w:r w:rsidR="007E497D">
              <w:rPr>
                <w:rFonts w:ascii="Arial" w:hAnsi="Arial" w:cs="Arial"/>
                <w:bCs/>
                <w:sz w:val="22"/>
                <w:szCs w:val="22"/>
              </w:rPr>
              <w:t>2.3, 5.12.8</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9E0ACB" w:rsidRDefault="009E0ACB" w:rsidP="009E0ACB">
            <w:pPr>
              <w:jc w:val="both"/>
              <w:rPr>
                <w:rFonts w:ascii="Arial" w:hAnsi="Arial" w:cs="Arial"/>
                <w:bCs/>
                <w:sz w:val="22"/>
                <w:szCs w:val="22"/>
              </w:rPr>
            </w:pPr>
            <w:r w:rsidRPr="009E0ACB">
              <w:rPr>
                <w:rFonts w:ascii="Arial" w:hAnsi="Arial" w:cs="Arial"/>
                <w:bCs/>
                <w:sz w:val="22"/>
                <w:szCs w:val="22"/>
              </w:rPr>
              <w:t xml:space="preserve">Atraso en la reposición de los Bienes de </w:t>
            </w:r>
            <w:smartTag w:uri="urn:schemas-microsoft-com:office:smarttags" w:element="PersonName">
              <w:smartTagPr>
                <w:attr w:name="ProductID" w:val="la Concesi￳n"/>
              </w:smartTagPr>
              <w:r w:rsidRPr="009E0ACB">
                <w:rPr>
                  <w:rFonts w:ascii="Arial" w:hAnsi="Arial" w:cs="Arial"/>
                  <w:bCs/>
                  <w:sz w:val="22"/>
                  <w:szCs w:val="22"/>
                </w:rPr>
                <w:t>la Concesión</w:t>
              </w:r>
            </w:smartTag>
            <w:r w:rsidRPr="009E0ACB">
              <w:rPr>
                <w:rFonts w:ascii="Arial" w:hAnsi="Arial" w:cs="Arial"/>
                <w:bCs/>
                <w:sz w:val="22"/>
                <w:szCs w:val="22"/>
              </w:rPr>
              <w:t xml:space="preserve"> que pudieran resultar pérdidos, obsoletos o dañados, según sea determinado esto último por el OSITRAN, sobre el plazo máximo indicado.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D32F1">
            <w:pPr>
              <w:jc w:val="center"/>
              <w:rPr>
                <w:rFonts w:ascii="Arial" w:hAnsi="Arial" w:cs="Arial"/>
                <w:sz w:val="22"/>
                <w:szCs w:val="22"/>
              </w:rPr>
            </w:pPr>
            <w:r w:rsidRPr="008D4559">
              <w:rPr>
                <w:rFonts w:ascii="Arial" w:hAnsi="Arial" w:cs="Arial"/>
                <w:sz w:val="22"/>
                <w:szCs w:val="22"/>
              </w:rPr>
              <w:t>1,000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D32F1">
            <w:pPr>
              <w:jc w:val="center"/>
              <w:rPr>
                <w:rFonts w:ascii="Arial" w:hAnsi="Arial" w:cs="Arial"/>
                <w:bCs/>
                <w:sz w:val="22"/>
                <w:szCs w:val="22"/>
                <w:lang w:val="es-ES_tradnl"/>
              </w:rPr>
            </w:pPr>
            <w:r>
              <w:rPr>
                <w:rFonts w:ascii="Arial" w:hAnsi="Arial" w:cs="Arial"/>
                <w:bCs/>
                <w:sz w:val="22"/>
                <w:szCs w:val="22"/>
                <w:lang w:val="es-ES_tradnl"/>
              </w:rPr>
              <w:t>Cada día de atraso</w:t>
            </w:r>
          </w:p>
        </w:tc>
      </w:tr>
      <w:tr w:rsidR="009E0ACB" w:rsidRPr="009E0ACB"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bCs/>
                <w:sz w:val="22"/>
                <w:szCs w:val="22"/>
              </w:rPr>
            </w:pPr>
            <w:r w:rsidRPr="002E4C39">
              <w:rPr>
                <w:rFonts w:ascii="Arial" w:hAnsi="Arial" w:cs="Arial"/>
                <w:bCs/>
                <w:sz w:val="22"/>
                <w:szCs w:val="22"/>
              </w:rPr>
              <w:t>5.1</w:t>
            </w:r>
            <w:r w:rsidR="007E497D">
              <w:rPr>
                <w:rFonts w:ascii="Arial" w:hAnsi="Arial" w:cs="Arial"/>
                <w:bCs/>
                <w:sz w:val="22"/>
                <w:szCs w:val="22"/>
              </w:rPr>
              <w:t>2.5</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bCs/>
                <w:sz w:val="22"/>
                <w:szCs w:val="22"/>
              </w:rPr>
            </w:pPr>
            <w:r>
              <w:rPr>
                <w:rFonts w:ascii="Arial" w:hAnsi="Arial" w:cs="Arial"/>
                <w:bCs/>
                <w:sz w:val="22"/>
                <w:szCs w:val="22"/>
              </w:rPr>
              <w:t xml:space="preserve">Atraso en denunciar oportunamente a la autoridad pública correspondiente y dar aviso al CONCEDENTE dentro de los cinco (05) Días de ocurrida la pérdida de los Bienes perdidos.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D32F1">
            <w:pPr>
              <w:jc w:val="center"/>
              <w:rPr>
                <w:rFonts w:ascii="Arial" w:hAnsi="Arial" w:cs="Arial"/>
                <w:sz w:val="22"/>
                <w:szCs w:val="22"/>
              </w:rPr>
            </w:pPr>
            <w:r w:rsidRPr="008D4559">
              <w:rPr>
                <w:rFonts w:ascii="Arial" w:hAnsi="Arial" w:cs="Arial"/>
                <w:sz w:val="22"/>
                <w:szCs w:val="22"/>
              </w:rPr>
              <w:t>1,000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D32F1">
            <w:pPr>
              <w:jc w:val="center"/>
              <w:rPr>
                <w:rFonts w:ascii="Arial" w:hAnsi="Arial" w:cs="Arial"/>
                <w:bCs/>
                <w:sz w:val="22"/>
                <w:szCs w:val="22"/>
                <w:lang w:val="es-ES_tradnl"/>
              </w:rPr>
            </w:pPr>
            <w:r>
              <w:rPr>
                <w:rFonts w:ascii="Arial" w:hAnsi="Arial" w:cs="Arial"/>
                <w:bCs/>
                <w:sz w:val="22"/>
                <w:szCs w:val="22"/>
                <w:lang w:val="es-ES_tradnl"/>
              </w:rPr>
              <w:t>Cada día de atraso</w:t>
            </w:r>
          </w:p>
        </w:tc>
      </w:tr>
      <w:tr w:rsidR="009E0ACB" w:rsidRPr="009E0ACB" w:rsidTr="00ED32F1">
        <w:tc>
          <w:tcPr>
            <w:tcW w:w="1109"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bCs/>
                <w:sz w:val="22"/>
                <w:szCs w:val="22"/>
              </w:rPr>
            </w:pPr>
            <w:r w:rsidRPr="002E4C39">
              <w:rPr>
                <w:rFonts w:ascii="Arial" w:hAnsi="Arial" w:cs="Arial"/>
                <w:bCs/>
                <w:sz w:val="22"/>
                <w:szCs w:val="22"/>
              </w:rPr>
              <w:t>5.1</w:t>
            </w:r>
            <w:r w:rsidR="007E497D">
              <w:rPr>
                <w:rFonts w:ascii="Arial" w:hAnsi="Arial" w:cs="Arial"/>
                <w:bCs/>
                <w:sz w:val="22"/>
                <w:szCs w:val="22"/>
              </w:rPr>
              <w:t>2.6</w:t>
            </w:r>
          </w:p>
        </w:tc>
        <w:tc>
          <w:tcPr>
            <w:tcW w:w="4901"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bCs/>
                <w:sz w:val="22"/>
                <w:szCs w:val="22"/>
              </w:rPr>
            </w:pPr>
            <w:r>
              <w:rPr>
                <w:rFonts w:ascii="Arial" w:hAnsi="Arial" w:cs="Arial"/>
                <w:bCs/>
                <w:sz w:val="22"/>
                <w:szCs w:val="22"/>
              </w:rPr>
              <w:t xml:space="preserve">Transferir, afectar en garantía mobiliaria, los Bienes de </w:t>
            </w:r>
            <w:smartTag w:uri="urn:schemas-microsoft-com:office:smarttags" w:element="PersonName">
              <w:smartTagPr>
                <w:attr w:name="ProductID" w:val="la Concesi￳n"/>
              </w:smartTagPr>
              <w:r>
                <w:rPr>
                  <w:rFonts w:ascii="Arial" w:hAnsi="Arial" w:cs="Arial"/>
                  <w:bCs/>
                  <w:sz w:val="22"/>
                  <w:szCs w:val="22"/>
                </w:rPr>
                <w:t>la Concesión</w:t>
              </w:r>
            </w:smartTag>
            <w:r>
              <w:rPr>
                <w:rFonts w:ascii="Arial" w:hAnsi="Arial" w:cs="Arial"/>
                <w:bCs/>
                <w:sz w:val="22"/>
                <w:szCs w:val="22"/>
              </w:rPr>
              <w:t xml:space="preserve"> que el CONCESIONARIO haya incorporado, vía construcción o adquisición, que incluye el arrendamiento financiero, durante </w:t>
            </w:r>
            <w:smartTag w:uri="urn:schemas-microsoft-com:office:smarttags" w:element="PersonName">
              <w:smartTagPr>
                <w:attr w:name="ProductID" w:val="la Concesi￳n"/>
              </w:smartTagPr>
              <w:r>
                <w:rPr>
                  <w:rFonts w:ascii="Arial" w:hAnsi="Arial" w:cs="Arial"/>
                  <w:bCs/>
                  <w:sz w:val="22"/>
                  <w:szCs w:val="22"/>
                </w:rPr>
                <w:t>la Concesión</w:t>
              </w:r>
            </w:smartTag>
            <w:r>
              <w:rPr>
                <w:rFonts w:ascii="Arial" w:hAnsi="Arial" w:cs="Arial"/>
                <w:bCs/>
                <w:sz w:val="22"/>
                <w:szCs w:val="22"/>
              </w:rPr>
              <w:t>, sin la previa autorización del CONCEDENTE.</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D32F1">
            <w:pPr>
              <w:jc w:val="center"/>
              <w:rPr>
                <w:rFonts w:ascii="Arial" w:hAnsi="Arial" w:cs="Arial"/>
                <w:sz w:val="22"/>
                <w:szCs w:val="22"/>
              </w:rPr>
            </w:pPr>
            <w:r w:rsidRPr="008D4559">
              <w:rPr>
                <w:rFonts w:ascii="Arial" w:hAnsi="Arial" w:cs="Arial"/>
                <w:sz w:val="22"/>
                <w:szCs w:val="22"/>
              </w:rPr>
              <w:t>250,000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D32F1">
            <w:pPr>
              <w:jc w:val="center"/>
              <w:rPr>
                <w:rFonts w:ascii="Arial" w:hAnsi="Arial" w:cs="Arial"/>
                <w:bCs/>
                <w:sz w:val="22"/>
                <w:szCs w:val="22"/>
                <w:lang w:val="es-ES_tradnl"/>
              </w:rPr>
            </w:pPr>
            <w:r>
              <w:rPr>
                <w:rFonts w:ascii="Arial" w:hAnsi="Arial" w:cs="Arial"/>
                <w:bCs/>
                <w:sz w:val="22"/>
                <w:szCs w:val="22"/>
                <w:lang w:val="es-ES_tradnl"/>
              </w:rPr>
              <w:t>Cada vez que se verifique el incumplimiento</w:t>
            </w:r>
          </w:p>
        </w:tc>
      </w:tr>
      <w:tr w:rsidR="00ED32F1" w:rsidRPr="009E0ACB" w:rsidTr="00ED32F1">
        <w:tc>
          <w:tcPr>
            <w:tcW w:w="1109" w:type="dxa"/>
            <w:tcBorders>
              <w:top w:val="single" w:sz="4" w:space="0" w:color="auto"/>
              <w:left w:val="single" w:sz="4" w:space="0" w:color="auto"/>
              <w:bottom w:val="single" w:sz="4" w:space="0" w:color="auto"/>
              <w:right w:val="single" w:sz="4" w:space="0" w:color="auto"/>
            </w:tcBorders>
            <w:vAlign w:val="center"/>
          </w:tcPr>
          <w:p w:rsidR="00ED32F1" w:rsidRPr="002E4C39" w:rsidRDefault="00ED32F1" w:rsidP="009E0ACB">
            <w:pPr>
              <w:jc w:val="center"/>
              <w:rPr>
                <w:rFonts w:ascii="Arial" w:hAnsi="Arial" w:cs="Arial"/>
                <w:bCs/>
                <w:sz w:val="22"/>
                <w:szCs w:val="22"/>
              </w:rPr>
            </w:pPr>
            <w:r w:rsidRPr="002E4C39">
              <w:rPr>
                <w:rFonts w:ascii="Arial" w:hAnsi="Arial" w:cs="Arial"/>
                <w:bCs/>
                <w:sz w:val="22"/>
                <w:szCs w:val="22"/>
              </w:rPr>
              <w:t>5.12.10</w:t>
            </w:r>
          </w:p>
        </w:tc>
        <w:tc>
          <w:tcPr>
            <w:tcW w:w="4901" w:type="dxa"/>
            <w:tcBorders>
              <w:top w:val="single" w:sz="4" w:space="0" w:color="auto"/>
              <w:left w:val="single" w:sz="4" w:space="0" w:color="auto"/>
              <w:bottom w:val="single" w:sz="4" w:space="0" w:color="auto"/>
              <w:right w:val="single" w:sz="4" w:space="0" w:color="auto"/>
            </w:tcBorders>
            <w:vAlign w:val="center"/>
          </w:tcPr>
          <w:p w:rsidR="00ED32F1" w:rsidRPr="009E0ACB" w:rsidRDefault="007E497D" w:rsidP="009E0ACB">
            <w:pPr>
              <w:jc w:val="both"/>
              <w:rPr>
                <w:rFonts w:ascii="Arial" w:hAnsi="Arial" w:cs="Arial"/>
                <w:bCs/>
                <w:sz w:val="22"/>
                <w:szCs w:val="22"/>
              </w:rPr>
            </w:pPr>
            <w:r w:rsidRPr="007E497D">
              <w:rPr>
                <w:rFonts w:ascii="Arial" w:hAnsi="Arial" w:cs="Arial"/>
                <w:bCs/>
                <w:sz w:val="22"/>
                <w:szCs w:val="22"/>
              </w:rPr>
              <w:t>Incumplimiento en el pago de agua, luz, teléfono, Internet y otros servicios públicos o privados que se apliquen a los Bienes de la Concesión, a partir de que dichos bienes sean adquiridos o construidos</w:t>
            </w:r>
            <w:r w:rsidR="00ED32F1">
              <w:rPr>
                <w:rFonts w:ascii="Arial" w:hAnsi="Arial" w:cs="Arial"/>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ED32F1" w:rsidRPr="009E0ACB" w:rsidRDefault="00ED32F1" w:rsidP="00ED32F1">
            <w:pPr>
              <w:jc w:val="center"/>
              <w:rPr>
                <w:rFonts w:ascii="Arial" w:hAnsi="Arial" w:cs="Arial"/>
                <w:sz w:val="22"/>
                <w:szCs w:val="22"/>
              </w:rPr>
            </w:pPr>
            <w:r w:rsidRPr="008D4559">
              <w:rPr>
                <w:rFonts w:ascii="Arial" w:hAnsi="Arial" w:cs="Arial"/>
                <w:sz w:val="22"/>
                <w:szCs w:val="22"/>
              </w:rPr>
              <w:t>5,000</w:t>
            </w:r>
          </w:p>
        </w:tc>
        <w:tc>
          <w:tcPr>
            <w:tcW w:w="2160" w:type="dxa"/>
            <w:tcBorders>
              <w:top w:val="single" w:sz="4" w:space="0" w:color="auto"/>
              <w:left w:val="single" w:sz="4" w:space="0" w:color="auto"/>
              <w:bottom w:val="single" w:sz="4" w:space="0" w:color="auto"/>
              <w:right w:val="single" w:sz="4" w:space="0" w:color="auto"/>
            </w:tcBorders>
            <w:vAlign w:val="center"/>
          </w:tcPr>
          <w:p w:rsidR="00ED32F1" w:rsidRPr="009E0ACB" w:rsidRDefault="00ED32F1" w:rsidP="00ED32F1">
            <w:pPr>
              <w:jc w:val="center"/>
              <w:rPr>
                <w:rFonts w:ascii="Arial" w:hAnsi="Arial" w:cs="Arial"/>
                <w:bCs/>
                <w:sz w:val="22"/>
                <w:szCs w:val="22"/>
                <w:lang w:val="es-ES_tradnl"/>
              </w:rPr>
            </w:pPr>
            <w:r>
              <w:rPr>
                <w:rFonts w:ascii="Arial" w:hAnsi="Arial" w:cs="Arial"/>
                <w:bCs/>
                <w:sz w:val="22"/>
                <w:szCs w:val="22"/>
                <w:lang w:val="es-ES_tradnl"/>
              </w:rPr>
              <w:t>Cada vez que se verifique el incumplimiento</w:t>
            </w:r>
          </w:p>
        </w:tc>
      </w:tr>
      <w:tr w:rsidR="00ED32F1" w:rsidRPr="009E0ACB" w:rsidTr="00ED32F1">
        <w:tc>
          <w:tcPr>
            <w:tcW w:w="1109" w:type="dxa"/>
            <w:tcBorders>
              <w:top w:val="single" w:sz="4" w:space="0" w:color="auto"/>
              <w:left w:val="single" w:sz="4" w:space="0" w:color="auto"/>
              <w:bottom w:val="single" w:sz="4" w:space="0" w:color="auto"/>
              <w:right w:val="single" w:sz="4" w:space="0" w:color="auto"/>
            </w:tcBorders>
            <w:vAlign w:val="center"/>
          </w:tcPr>
          <w:p w:rsidR="00ED32F1" w:rsidRPr="002E4C39" w:rsidRDefault="00ED32F1" w:rsidP="007622F2">
            <w:pPr>
              <w:jc w:val="center"/>
              <w:rPr>
                <w:rFonts w:ascii="Arial" w:hAnsi="Arial" w:cs="Arial"/>
                <w:bCs/>
                <w:sz w:val="22"/>
                <w:szCs w:val="22"/>
              </w:rPr>
            </w:pPr>
            <w:r w:rsidRPr="002E4C39">
              <w:rPr>
                <w:rFonts w:ascii="Arial" w:hAnsi="Arial" w:cs="Arial"/>
                <w:bCs/>
                <w:sz w:val="22"/>
                <w:szCs w:val="22"/>
              </w:rPr>
              <w:t>5.</w:t>
            </w:r>
            <w:r w:rsidR="007E497D">
              <w:rPr>
                <w:rFonts w:ascii="Arial" w:hAnsi="Arial" w:cs="Arial"/>
                <w:bCs/>
                <w:sz w:val="22"/>
                <w:szCs w:val="22"/>
              </w:rPr>
              <w:t>10</w:t>
            </w:r>
          </w:p>
        </w:tc>
        <w:tc>
          <w:tcPr>
            <w:tcW w:w="4901" w:type="dxa"/>
            <w:tcBorders>
              <w:top w:val="single" w:sz="4" w:space="0" w:color="auto"/>
              <w:left w:val="single" w:sz="4" w:space="0" w:color="auto"/>
              <w:bottom w:val="single" w:sz="4" w:space="0" w:color="auto"/>
              <w:right w:val="single" w:sz="4" w:space="0" w:color="auto"/>
            </w:tcBorders>
            <w:vAlign w:val="center"/>
          </w:tcPr>
          <w:p w:rsidR="00ED32F1" w:rsidRPr="009E0ACB" w:rsidRDefault="00ED32F1" w:rsidP="009E0ACB">
            <w:pPr>
              <w:jc w:val="both"/>
              <w:rPr>
                <w:rFonts w:ascii="Arial" w:hAnsi="Arial" w:cs="Arial"/>
                <w:bCs/>
                <w:sz w:val="22"/>
                <w:szCs w:val="22"/>
              </w:rPr>
            </w:pPr>
            <w:r w:rsidRPr="009E0ACB">
              <w:rPr>
                <w:rFonts w:ascii="Arial" w:hAnsi="Arial" w:cs="Arial"/>
                <w:bCs/>
                <w:sz w:val="22"/>
                <w:szCs w:val="22"/>
              </w:rPr>
              <w:t>No ejercer la defensa posesoria</w:t>
            </w:r>
          </w:p>
        </w:tc>
        <w:tc>
          <w:tcPr>
            <w:tcW w:w="1080" w:type="dxa"/>
            <w:tcBorders>
              <w:top w:val="single" w:sz="4" w:space="0" w:color="auto"/>
              <w:left w:val="single" w:sz="4" w:space="0" w:color="auto"/>
              <w:bottom w:val="single" w:sz="4" w:space="0" w:color="auto"/>
              <w:right w:val="single" w:sz="4" w:space="0" w:color="auto"/>
            </w:tcBorders>
            <w:vAlign w:val="center"/>
          </w:tcPr>
          <w:p w:rsidR="00ED32F1" w:rsidRPr="009E0ACB" w:rsidRDefault="00ED32F1" w:rsidP="00ED32F1">
            <w:pPr>
              <w:jc w:val="center"/>
              <w:rPr>
                <w:rFonts w:ascii="Arial" w:hAnsi="Arial" w:cs="Arial"/>
                <w:sz w:val="22"/>
                <w:szCs w:val="22"/>
              </w:rPr>
            </w:pPr>
            <w:r w:rsidRPr="008D4559">
              <w:rPr>
                <w:rFonts w:ascii="Arial" w:hAnsi="Arial" w:cs="Arial"/>
                <w:sz w:val="22"/>
                <w:szCs w:val="22"/>
              </w:rPr>
              <w:t>5</w:t>
            </w:r>
            <w:r>
              <w:rPr>
                <w:rFonts w:ascii="Arial" w:hAnsi="Arial" w:cs="Arial"/>
                <w:sz w:val="22"/>
                <w:szCs w:val="22"/>
              </w:rPr>
              <w:t>0</w:t>
            </w:r>
            <w:r w:rsidRPr="008D4559">
              <w:rPr>
                <w:rFonts w:ascii="Arial" w:hAnsi="Arial" w:cs="Arial"/>
                <w:sz w:val="22"/>
                <w:szCs w:val="22"/>
              </w:rPr>
              <w:t>,000</w:t>
            </w:r>
          </w:p>
        </w:tc>
        <w:tc>
          <w:tcPr>
            <w:tcW w:w="2160" w:type="dxa"/>
            <w:tcBorders>
              <w:top w:val="single" w:sz="4" w:space="0" w:color="auto"/>
              <w:left w:val="single" w:sz="4" w:space="0" w:color="auto"/>
              <w:bottom w:val="single" w:sz="4" w:space="0" w:color="auto"/>
              <w:right w:val="single" w:sz="4" w:space="0" w:color="auto"/>
            </w:tcBorders>
            <w:vAlign w:val="center"/>
          </w:tcPr>
          <w:p w:rsidR="00ED32F1" w:rsidRPr="009E0ACB" w:rsidRDefault="00ED32F1" w:rsidP="00ED32F1">
            <w:pPr>
              <w:jc w:val="center"/>
              <w:rPr>
                <w:rFonts w:ascii="Arial" w:hAnsi="Arial" w:cs="Arial"/>
                <w:bCs/>
                <w:sz w:val="22"/>
                <w:szCs w:val="22"/>
                <w:lang w:val="es-ES_tradnl"/>
              </w:rPr>
            </w:pPr>
            <w:r>
              <w:rPr>
                <w:rFonts w:ascii="Arial" w:hAnsi="Arial" w:cs="Arial"/>
                <w:bCs/>
                <w:sz w:val="22"/>
                <w:szCs w:val="22"/>
                <w:lang w:val="es-ES_tradnl"/>
              </w:rPr>
              <w:t>Cada vez que se verifique el incumplimiento</w:t>
            </w:r>
          </w:p>
        </w:tc>
      </w:tr>
    </w:tbl>
    <w:p w:rsidR="009E0ACB" w:rsidRPr="009E0ACB" w:rsidRDefault="009E0ACB" w:rsidP="009E0ACB">
      <w:pPr>
        <w:pStyle w:val="Textosinformato"/>
        <w:jc w:val="both"/>
        <w:rPr>
          <w:rFonts w:ascii="Arial" w:hAnsi="Arial" w:cs="Arial"/>
          <w:sz w:val="22"/>
          <w:szCs w:val="22"/>
          <w:lang w:val="es-MX"/>
        </w:rPr>
      </w:pPr>
    </w:p>
    <w:p w:rsidR="009E0ACB" w:rsidRPr="009E0ACB" w:rsidRDefault="009E0ACB" w:rsidP="009E0ACB">
      <w:pPr>
        <w:pStyle w:val="Textosinformato"/>
        <w:jc w:val="both"/>
        <w:rPr>
          <w:rFonts w:ascii="Arial" w:hAnsi="Arial" w:cs="Arial"/>
          <w:sz w:val="22"/>
          <w:szCs w:val="22"/>
          <w:lang w:val="es-MX"/>
        </w:rPr>
      </w:pPr>
    </w:p>
    <w:p w:rsidR="009E0ACB" w:rsidRPr="009E0ACB" w:rsidRDefault="009E0ACB" w:rsidP="009E0ACB">
      <w:pPr>
        <w:pStyle w:val="Textosinformato"/>
        <w:jc w:val="both"/>
        <w:rPr>
          <w:rFonts w:ascii="Arial" w:hAnsi="Arial" w:cs="Arial"/>
          <w:sz w:val="22"/>
          <w:szCs w:val="22"/>
          <w:lang w:val="es-MX"/>
        </w:rPr>
      </w:pPr>
    </w:p>
    <w:p w:rsidR="009E0ACB" w:rsidRPr="009E0ACB" w:rsidRDefault="009E0ACB" w:rsidP="009E0ACB">
      <w:pPr>
        <w:pStyle w:val="Textosinformato"/>
        <w:jc w:val="both"/>
        <w:rPr>
          <w:rFonts w:ascii="Arial" w:hAnsi="Arial" w:cs="Arial"/>
          <w:b/>
          <w:sz w:val="22"/>
          <w:szCs w:val="22"/>
          <w:lang w:val="es-MX"/>
        </w:rPr>
      </w:pPr>
      <w:r w:rsidRPr="009E0ACB">
        <w:rPr>
          <w:rFonts w:ascii="Arial" w:hAnsi="Arial" w:cs="Arial"/>
          <w:b/>
          <w:bCs/>
          <w:sz w:val="22"/>
          <w:szCs w:val="22"/>
          <w:lang w:val="es-MX"/>
        </w:rPr>
        <w:t>Tabla Nº 2</w:t>
      </w:r>
      <w:r w:rsidRPr="009E0ACB">
        <w:rPr>
          <w:rFonts w:ascii="Arial" w:hAnsi="Arial" w:cs="Arial"/>
          <w:sz w:val="22"/>
          <w:szCs w:val="22"/>
          <w:lang w:val="es-MX"/>
        </w:rPr>
        <w:t xml:space="preserve">: </w:t>
      </w:r>
      <w:r w:rsidRPr="009E0ACB">
        <w:rPr>
          <w:rFonts w:ascii="Arial" w:hAnsi="Arial" w:cs="Arial"/>
          <w:b/>
          <w:sz w:val="22"/>
          <w:szCs w:val="22"/>
          <w:lang w:val="es-MX"/>
        </w:rPr>
        <w:t xml:space="preserve">Penalidades referidas a </w:t>
      </w:r>
      <w:smartTag w:uri="urn:schemas-microsoft-com:office:smarttags" w:element="PersonName">
        <w:smartTagPr>
          <w:attr w:name="ProductID" w:val="la Cl￡usula Sexta"/>
        </w:smartTagPr>
        <w:r w:rsidRPr="009E0ACB">
          <w:rPr>
            <w:rFonts w:ascii="Arial" w:hAnsi="Arial" w:cs="Arial"/>
            <w:b/>
            <w:sz w:val="22"/>
            <w:szCs w:val="22"/>
            <w:lang w:val="es-MX"/>
          </w:rPr>
          <w:t>la Cláusula Sexta</w:t>
        </w:r>
      </w:smartTag>
      <w:r w:rsidRPr="009E0ACB">
        <w:rPr>
          <w:rFonts w:ascii="Arial" w:hAnsi="Arial" w:cs="Arial"/>
          <w:b/>
          <w:sz w:val="22"/>
          <w:szCs w:val="22"/>
          <w:lang w:val="es-MX"/>
        </w:rPr>
        <w:t xml:space="preserve">: Mantenimiento de los Bienes de </w:t>
      </w:r>
      <w:smartTag w:uri="urn:schemas-microsoft-com:office:smarttags" w:element="PersonName">
        <w:smartTagPr>
          <w:attr w:name="ProductID" w:val="la Concesi￳n."/>
        </w:smartTagPr>
        <w:r w:rsidRPr="009E0ACB">
          <w:rPr>
            <w:rFonts w:ascii="Arial" w:hAnsi="Arial" w:cs="Arial"/>
            <w:b/>
            <w:sz w:val="22"/>
            <w:szCs w:val="22"/>
            <w:lang w:val="es-MX"/>
          </w:rPr>
          <w:t>la Concesión.</w:t>
        </w:r>
      </w:smartTag>
      <w:r w:rsidRPr="009E0ACB">
        <w:rPr>
          <w:rFonts w:ascii="Arial" w:hAnsi="Arial" w:cs="Arial"/>
          <w:b/>
          <w:sz w:val="22"/>
          <w:szCs w:val="22"/>
          <w:lang w:val="es-MX"/>
        </w:rPr>
        <w:t xml:space="preserve"> </w:t>
      </w:r>
    </w:p>
    <w:p w:rsidR="009E0ACB" w:rsidRPr="009E0ACB" w:rsidRDefault="009E0ACB" w:rsidP="009E0ACB">
      <w:pPr>
        <w:pStyle w:val="Textosinformato"/>
        <w:jc w:val="both"/>
        <w:rPr>
          <w:rFonts w:ascii="Arial" w:hAnsi="Arial" w:cs="Arial"/>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15"/>
        <w:gridCol w:w="4895"/>
        <w:gridCol w:w="1080"/>
        <w:gridCol w:w="2160"/>
      </w:tblGrid>
      <w:tr w:rsidR="009E0ACB" w:rsidRPr="009E0ACB"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9E0ACB">
            <w:pPr>
              <w:jc w:val="center"/>
              <w:rPr>
                <w:rFonts w:ascii="Arial" w:hAnsi="Arial" w:cs="Arial"/>
                <w:b/>
                <w:bCs/>
                <w:sz w:val="22"/>
                <w:szCs w:val="22"/>
              </w:rPr>
            </w:pPr>
            <w:r w:rsidRPr="002E4C39">
              <w:rPr>
                <w:rFonts w:ascii="Arial" w:hAnsi="Arial" w:cs="Arial"/>
                <w:b/>
                <w:bCs/>
                <w:sz w:val="22"/>
                <w:szCs w:val="22"/>
              </w:rPr>
              <w:t>Cláusula Contrato</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bCs/>
                <w:sz w:val="22"/>
                <w:szCs w:val="22"/>
              </w:rPr>
            </w:pPr>
            <w:r>
              <w:rPr>
                <w:rFonts w:ascii="Arial" w:hAnsi="Arial" w:cs="Arial"/>
                <w:b/>
                <w:bCs/>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sz w:val="22"/>
                <w:szCs w:val="22"/>
              </w:rPr>
            </w:pPr>
            <w:r>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bCs/>
                <w:sz w:val="22"/>
                <w:szCs w:val="22"/>
              </w:rPr>
            </w:pPr>
            <w:r>
              <w:rPr>
                <w:rFonts w:ascii="Arial" w:hAnsi="Arial" w:cs="Arial"/>
                <w:b/>
                <w:bCs/>
                <w:sz w:val="22"/>
                <w:szCs w:val="22"/>
              </w:rPr>
              <w:t>Criterio de Aplicación</w:t>
            </w:r>
          </w:p>
        </w:tc>
      </w:tr>
      <w:tr w:rsidR="009E0ACB" w:rsidRPr="009E0ACB"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bCs/>
                <w:sz w:val="22"/>
                <w:szCs w:val="22"/>
              </w:rPr>
            </w:pPr>
            <w:r w:rsidRPr="002E4C39">
              <w:rPr>
                <w:rFonts w:ascii="Arial" w:hAnsi="Arial" w:cs="Arial"/>
                <w:bCs/>
                <w:sz w:val="22"/>
                <w:szCs w:val="22"/>
              </w:rPr>
              <w:t>6.2</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bCs/>
                <w:sz w:val="22"/>
                <w:szCs w:val="22"/>
              </w:rPr>
            </w:pPr>
            <w:r>
              <w:rPr>
                <w:rFonts w:ascii="Arial" w:hAnsi="Arial" w:cs="Arial"/>
                <w:bCs/>
                <w:sz w:val="22"/>
                <w:szCs w:val="22"/>
              </w:rPr>
              <w:t xml:space="preserve">Atraso en efectuar las labores de Mantenimiento de </w:t>
            </w:r>
            <w:smartTag w:uri="urn:schemas-microsoft-com:office:smarttags" w:element="PersonName">
              <w:smartTagPr>
                <w:attr w:name="ProductID" w:val="la Infraestructura Aeroportuaria"/>
              </w:smartTagPr>
              <w:r>
                <w:rPr>
                  <w:rFonts w:ascii="Arial" w:hAnsi="Arial" w:cs="Arial"/>
                  <w:bCs/>
                  <w:sz w:val="22"/>
                  <w:szCs w:val="22"/>
                </w:rPr>
                <w:t>la Infraestructura Aeroportuaria</w:t>
              </w:r>
            </w:smartTag>
            <w:r>
              <w:rPr>
                <w:rFonts w:ascii="Arial" w:hAnsi="Arial" w:cs="Arial"/>
                <w:bCs/>
                <w:sz w:val="22"/>
                <w:szCs w:val="22"/>
              </w:rPr>
              <w:t xml:space="preserve"> que sean necesarias para mantener los Requisitos Técnicos Mínimos establecidos en el Anexo 8 del presente Contrato, así como no efectuar las labores de Mantenimiento Rutinario, que deberán de cumplirse acorde con el detalle y especificaciones descritas en el Apéndice </w:t>
            </w:r>
            <w:r w:rsidR="003B410E">
              <w:rPr>
                <w:rFonts w:ascii="Arial" w:hAnsi="Arial" w:cs="Arial"/>
                <w:bCs/>
                <w:sz w:val="22"/>
                <w:szCs w:val="22"/>
              </w:rPr>
              <w:t>2</w:t>
            </w:r>
            <w:r w:rsidR="009E0ACB" w:rsidRPr="009E0ACB">
              <w:rPr>
                <w:rFonts w:ascii="Arial" w:hAnsi="Arial" w:cs="Arial"/>
                <w:bCs/>
                <w:sz w:val="22"/>
                <w:szCs w:val="22"/>
              </w:rPr>
              <w:t xml:space="preserve"> del Anexo 8.</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w:t>
            </w:r>
            <w:r w:rsidR="00ED32F1">
              <w:rPr>
                <w:rFonts w:ascii="Arial" w:hAnsi="Arial" w:cs="Arial"/>
                <w:sz w:val="22"/>
                <w:szCs w:val="22"/>
              </w:rPr>
              <w:t>0</w:t>
            </w:r>
            <w:r>
              <w:rPr>
                <w:rFonts w:ascii="Arial" w:hAnsi="Arial" w:cs="Arial"/>
                <w:sz w:val="22"/>
                <w:szCs w:val="22"/>
              </w:rPr>
              <w:t>,000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Cs/>
                <w:sz w:val="22"/>
                <w:szCs w:val="22"/>
              </w:rPr>
            </w:pPr>
            <w:r>
              <w:rPr>
                <w:rFonts w:ascii="Arial" w:hAnsi="Arial" w:cs="Arial"/>
                <w:bCs/>
                <w:sz w:val="22"/>
                <w:szCs w:val="22"/>
              </w:rPr>
              <w:t>Cada vez que se verifique el incumplimiento</w:t>
            </w:r>
          </w:p>
        </w:tc>
      </w:tr>
      <w:tr w:rsidR="009E0ACB" w:rsidRPr="009E0ACB"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bCs/>
                <w:sz w:val="22"/>
                <w:szCs w:val="22"/>
              </w:rPr>
            </w:pPr>
            <w:r w:rsidRPr="002E4C39">
              <w:rPr>
                <w:rFonts w:ascii="Arial" w:hAnsi="Arial" w:cs="Arial"/>
                <w:bCs/>
                <w:sz w:val="22"/>
                <w:szCs w:val="22"/>
              </w:rPr>
              <w:t>6.5</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bCs/>
                <w:sz w:val="22"/>
                <w:szCs w:val="22"/>
              </w:rPr>
            </w:pPr>
            <w:r>
              <w:rPr>
                <w:rFonts w:ascii="Arial" w:hAnsi="Arial" w:cs="Arial"/>
                <w:bCs/>
                <w:sz w:val="22"/>
                <w:szCs w:val="22"/>
              </w:rPr>
              <w:t>Atraso con la presentación a OSITRAN del Programa de Mantenimiento Periódico a ser ejecutado durante los cinco años siguientes a la aprobación del mismo.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1,000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Cs/>
                <w:sz w:val="22"/>
                <w:szCs w:val="22"/>
              </w:rPr>
            </w:pPr>
            <w:r>
              <w:rPr>
                <w:rFonts w:ascii="Arial" w:hAnsi="Arial" w:cs="Arial"/>
                <w:bCs/>
                <w:sz w:val="22"/>
                <w:szCs w:val="22"/>
              </w:rPr>
              <w:t>Cada día de atraso</w:t>
            </w:r>
          </w:p>
        </w:tc>
      </w:tr>
      <w:tr w:rsidR="009E0ACB" w:rsidRPr="009E0ACB" w:rsidTr="009E0ACB">
        <w:tc>
          <w:tcPr>
            <w:tcW w:w="1115"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bCs/>
                <w:sz w:val="22"/>
                <w:szCs w:val="22"/>
              </w:rPr>
            </w:pPr>
            <w:r w:rsidRPr="002E4C39">
              <w:rPr>
                <w:rFonts w:ascii="Arial" w:hAnsi="Arial" w:cs="Arial"/>
                <w:bCs/>
                <w:sz w:val="22"/>
                <w:szCs w:val="22"/>
              </w:rPr>
              <w:t>6.8</w:t>
            </w:r>
          </w:p>
        </w:tc>
        <w:tc>
          <w:tcPr>
            <w:tcW w:w="4895"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bCs/>
                <w:sz w:val="22"/>
                <w:szCs w:val="22"/>
              </w:rPr>
            </w:pPr>
            <w:r>
              <w:rPr>
                <w:rFonts w:ascii="Arial" w:hAnsi="Arial" w:cs="Arial"/>
                <w:bCs/>
                <w:sz w:val="22"/>
                <w:szCs w:val="22"/>
              </w:rPr>
              <w:t>Atraso en la instalación de los equipos necesarios para la prestación de los Servicios Aeroportuarios, de conformidad con el presente Contrato</w:t>
            </w:r>
            <w:r w:rsidR="00011612">
              <w:rPr>
                <w:rFonts w:ascii="Arial" w:hAnsi="Arial" w:cs="Arial"/>
                <w:bCs/>
                <w:sz w:val="22"/>
                <w:szCs w:val="22"/>
              </w:rPr>
              <w:t>, conforme a los cronogramas aprobados por el CONCEDENTE y/o OSITRAN</w:t>
            </w:r>
            <w:r>
              <w:rPr>
                <w:rFonts w:ascii="Arial" w:hAnsi="Arial" w:cs="Arial"/>
                <w:bCs/>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ED32F1" w:rsidP="009E0ACB">
            <w:pPr>
              <w:jc w:val="center"/>
              <w:rPr>
                <w:rFonts w:ascii="Arial" w:hAnsi="Arial" w:cs="Arial"/>
                <w:sz w:val="22"/>
                <w:szCs w:val="22"/>
              </w:rPr>
            </w:pPr>
            <w:r>
              <w:rPr>
                <w:rFonts w:ascii="Arial" w:hAnsi="Arial" w:cs="Arial"/>
                <w:sz w:val="22"/>
                <w:szCs w:val="22"/>
              </w:rPr>
              <w:t>5</w:t>
            </w:r>
            <w:r w:rsidR="008D4559">
              <w:rPr>
                <w:rFonts w:ascii="Arial" w:hAnsi="Arial" w:cs="Arial"/>
                <w:sz w:val="22"/>
                <w:szCs w:val="22"/>
              </w:rPr>
              <w:t>,000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Cs/>
                <w:sz w:val="22"/>
                <w:szCs w:val="22"/>
              </w:rPr>
            </w:pPr>
            <w:r>
              <w:rPr>
                <w:rFonts w:ascii="Arial" w:hAnsi="Arial" w:cs="Arial"/>
                <w:bCs/>
                <w:sz w:val="22"/>
                <w:szCs w:val="22"/>
              </w:rPr>
              <w:t>Cada día de atraso</w:t>
            </w:r>
          </w:p>
        </w:tc>
      </w:tr>
    </w:tbl>
    <w:p w:rsidR="009E0ACB" w:rsidRPr="009E0ACB" w:rsidRDefault="009E0ACB" w:rsidP="009E0ACB">
      <w:pPr>
        <w:pStyle w:val="Textosinformato"/>
        <w:jc w:val="both"/>
        <w:rPr>
          <w:rFonts w:ascii="Arial" w:hAnsi="Arial" w:cs="Arial"/>
          <w:sz w:val="22"/>
          <w:szCs w:val="22"/>
          <w:lang w:val="es-MX"/>
        </w:rPr>
      </w:pPr>
    </w:p>
    <w:p w:rsidR="009E0ACB" w:rsidRPr="009E0ACB" w:rsidRDefault="009E0ACB" w:rsidP="009E0ACB">
      <w:pPr>
        <w:pStyle w:val="Textosinformato"/>
        <w:jc w:val="both"/>
        <w:rPr>
          <w:rFonts w:ascii="Arial" w:hAnsi="Arial" w:cs="Arial"/>
          <w:sz w:val="22"/>
          <w:szCs w:val="22"/>
          <w:lang w:val="es-MX"/>
        </w:rPr>
      </w:pPr>
    </w:p>
    <w:p w:rsidR="009E0ACB" w:rsidRPr="009E0ACB" w:rsidRDefault="009E0ACB" w:rsidP="009E0ACB">
      <w:pPr>
        <w:pStyle w:val="Textosinformato"/>
        <w:jc w:val="both"/>
        <w:rPr>
          <w:rFonts w:ascii="Arial" w:hAnsi="Arial" w:cs="Arial"/>
          <w:sz w:val="22"/>
          <w:szCs w:val="22"/>
          <w:lang w:val="es-MX"/>
        </w:rPr>
      </w:pPr>
    </w:p>
    <w:p w:rsidR="009E0ACB" w:rsidRPr="009E0ACB" w:rsidRDefault="009E0ACB" w:rsidP="009E0ACB">
      <w:pPr>
        <w:pStyle w:val="Textosinformato"/>
        <w:jc w:val="both"/>
        <w:rPr>
          <w:rFonts w:ascii="Arial" w:hAnsi="Arial" w:cs="Arial"/>
          <w:b/>
          <w:sz w:val="22"/>
          <w:szCs w:val="22"/>
          <w:lang w:val="es-MX"/>
        </w:rPr>
      </w:pPr>
      <w:r w:rsidRPr="009E0ACB">
        <w:rPr>
          <w:rFonts w:ascii="Arial" w:hAnsi="Arial" w:cs="Arial"/>
          <w:b/>
          <w:bCs/>
          <w:sz w:val="22"/>
          <w:szCs w:val="22"/>
          <w:lang w:val="es-MX"/>
        </w:rPr>
        <w:t>Tabla Nº 3</w:t>
      </w:r>
      <w:r w:rsidRPr="009E0ACB">
        <w:rPr>
          <w:rFonts w:ascii="Arial" w:hAnsi="Arial" w:cs="Arial"/>
          <w:sz w:val="22"/>
          <w:szCs w:val="22"/>
          <w:lang w:val="es-MX"/>
        </w:rPr>
        <w:t xml:space="preserve">: </w:t>
      </w:r>
      <w:r w:rsidRPr="009E0ACB">
        <w:rPr>
          <w:rFonts w:ascii="Arial" w:hAnsi="Arial" w:cs="Arial"/>
          <w:b/>
          <w:sz w:val="22"/>
          <w:szCs w:val="22"/>
          <w:lang w:val="es-MX"/>
        </w:rPr>
        <w:t xml:space="preserve">Penalidades referidas a </w:t>
      </w:r>
      <w:smartTag w:uri="urn:schemas-microsoft-com:office:smarttags" w:element="PersonName">
        <w:smartTagPr>
          <w:attr w:name="ProductID" w:val="la Cl￡usula S￩tima"/>
        </w:smartTagPr>
        <w:r w:rsidRPr="009E0ACB">
          <w:rPr>
            <w:rFonts w:ascii="Arial" w:hAnsi="Arial" w:cs="Arial"/>
            <w:b/>
            <w:sz w:val="22"/>
            <w:szCs w:val="22"/>
            <w:lang w:val="es-MX"/>
          </w:rPr>
          <w:t>la Cláusula Sétima</w:t>
        </w:r>
      </w:smartTag>
      <w:r w:rsidRPr="009E0ACB">
        <w:rPr>
          <w:rFonts w:ascii="Arial" w:hAnsi="Arial" w:cs="Arial"/>
          <w:b/>
          <w:sz w:val="22"/>
          <w:szCs w:val="22"/>
          <w:lang w:val="es-MX"/>
        </w:rPr>
        <w:t xml:space="preserve">: Explotación de </w:t>
      </w:r>
      <w:smartTag w:uri="urn:schemas-microsoft-com:office:smarttags" w:element="PersonName">
        <w:smartTagPr>
          <w:attr w:name="ProductID" w:val="la Concesi￳n."/>
        </w:smartTagPr>
        <w:r w:rsidRPr="009E0ACB">
          <w:rPr>
            <w:rFonts w:ascii="Arial" w:hAnsi="Arial" w:cs="Arial"/>
            <w:b/>
            <w:sz w:val="22"/>
            <w:szCs w:val="22"/>
            <w:lang w:val="es-MX"/>
          </w:rPr>
          <w:t>la Concesión.</w:t>
        </w:r>
      </w:smartTag>
      <w:r w:rsidRPr="009E0ACB">
        <w:rPr>
          <w:rFonts w:ascii="Arial" w:hAnsi="Arial" w:cs="Arial"/>
          <w:b/>
          <w:sz w:val="22"/>
          <w:szCs w:val="22"/>
          <w:lang w:val="es-MX"/>
        </w:rPr>
        <w:t xml:space="preserve"> </w:t>
      </w:r>
    </w:p>
    <w:p w:rsidR="009E0ACB" w:rsidRPr="009E0ACB" w:rsidRDefault="009E0ACB" w:rsidP="009E0ACB">
      <w:pPr>
        <w:pStyle w:val="Textosinformato"/>
        <w:jc w:val="both"/>
        <w:rPr>
          <w:rFonts w:ascii="Arial" w:hAnsi="Arial" w:cs="Arial"/>
          <w:sz w:val="22"/>
          <w:szCs w:val="22"/>
          <w:lang w:val="es-MX"/>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
        <w:gridCol w:w="4860"/>
        <w:gridCol w:w="1080"/>
        <w:gridCol w:w="2160"/>
      </w:tblGrid>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8D4559" w:rsidP="009E0ACB">
            <w:pPr>
              <w:jc w:val="center"/>
              <w:rPr>
                <w:rFonts w:ascii="Arial" w:hAnsi="Arial" w:cs="Arial"/>
                <w:b/>
                <w:sz w:val="22"/>
                <w:szCs w:val="22"/>
              </w:rPr>
            </w:pPr>
            <w:r w:rsidRPr="002E4C39">
              <w:rPr>
                <w:rFonts w:ascii="Arial" w:hAnsi="Arial" w:cs="Arial"/>
                <w:b/>
                <w:sz w:val="22"/>
                <w:szCs w:val="22"/>
              </w:rPr>
              <w:t>Cláusula Contrato</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sz w:val="22"/>
                <w:szCs w:val="22"/>
              </w:rPr>
            </w:pPr>
            <w:r>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Criterio de Aplicación</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sz w:val="22"/>
                <w:szCs w:val="22"/>
              </w:rPr>
            </w:pPr>
            <w:r w:rsidRPr="002E4C39">
              <w:rPr>
                <w:rFonts w:ascii="Arial" w:hAnsi="Arial" w:cs="Arial"/>
                <w:sz w:val="22"/>
                <w:szCs w:val="22"/>
              </w:rPr>
              <w:t>7.1.4</w:t>
            </w:r>
            <w:r w:rsidR="007E497D">
              <w:rPr>
                <w:rFonts w:ascii="Arial" w:hAnsi="Arial" w:cs="Arial"/>
                <w:sz w:val="22"/>
                <w:szCs w:val="22"/>
              </w:rPr>
              <w:t>, 7.1.5</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rPr>
            </w:pPr>
            <w:r>
              <w:rPr>
                <w:rFonts w:ascii="Arial" w:hAnsi="Arial" w:cs="Arial"/>
                <w:sz w:val="22"/>
                <w:szCs w:val="22"/>
              </w:rPr>
              <w:t xml:space="preserve">No cumplir con obligar, en el supuesto que las Operaciones Secundarias sean prestadas por terceros, a que éstos previamente hayan obtenido los permisos administrativos y técnicos requeridos por </w:t>
            </w:r>
            <w:smartTag w:uri="urn:schemas-microsoft-com:office:smarttags" w:element="PersonName">
              <w:smartTagPr>
                <w:attr w:name="ProductID" w:val="la DGAC"/>
              </w:smartTagPr>
              <w:r>
                <w:rPr>
                  <w:rFonts w:ascii="Arial" w:hAnsi="Arial" w:cs="Arial"/>
                  <w:sz w:val="22"/>
                  <w:szCs w:val="22"/>
                </w:rPr>
                <w:t>la DGAC</w:t>
              </w:r>
            </w:smartTag>
            <w:r>
              <w:rPr>
                <w:rFonts w:ascii="Arial" w:hAnsi="Arial" w:cs="Arial"/>
                <w:sz w:val="22"/>
                <w:szCs w:val="22"/>
              </w:rPr>
              <w:t xml:space="preserve">; así como no incluir en los contratos a ser suscritos con los operadores secundarios, una cláusula resolutoria que establezca la resolución de dichos contratos, en caso que los operadores secundarios no cumplan con las normas que emita </w:t>
            </w:r>
            <w:smartTag w:uri="urn:schemas-microsoft-com:office:smarttags" w:element="PersonName">
              <w:smartTagPr>
                <w:attr w:name="ProductID" w:val="la DGAC"/>
              </w:smartTagPr>
              <w:r>
                <w:rPr>
                  <w:rFonts w:ascii="Arial" w:hAnsi="Arial" w:cs="Arial"/>
                  <w:sz w:val="22"/>
                  <w:szCs w:val="22"/>
                </w:rPr>
                <w:t>la DGAC</w:t>
              </w:r>
            </w:smartTag>
            <w:r>
              <w:rPr>
                <w:rFonts w:ascii="Arial" w:hAnsi="Arial" w:cs="Arial"/>
                <w:sz w:val="22"/>
                <w:szCs w:val="22"/>
              </w:rPr>
              <w:t xml:space="preserve"> relacionadas a </w:t>
            </w:r>
            <w:smartTag w:uri="urn:schemas-microsoft-com:office:smarttags" w:element="PersonName">
              <w:smartTagPr>
                <w:attr w:name="ProductID" w:val="la Seguridad"/>
              </w:smartTagPr>
              <w:r>
                <w:rPr>
                  <w:rFonts w:ascii="Arial" w:hAnsi="Arial" w:cs="Arial"/>
                  <w:sz w:val="22"/>
                  <w:szCs w:val="22"/>
                </w:rPr>
                <w:t>la Seguridad</w:t>
              </w:r>
            </w:smartTag>
            <w:r>
              <w:rPr>
                <w:rFonts w:ascii="Arial" w:hAnsi="Arial" w:cs="Arial"/>
                <w:sz w:val="22"/>
                <w:szCs w:val="22"/>
              </w:rPr>
              <w:t xml:space="preserve"> de </w:t>
            </w:r>
            <w:smartTag w:uri="urn:schemas-microsoft-com:office:smarttags" w:element="PersonName">
              <w:smartTagPr>
                <w:attr w:name="ProductID" w:val="la Aviaci￳n Civil"/>
              </w:smartTagPr>
              <w:r>
                <w:rPr>
                  <w:rFonts w:ascii="Arial" w:hAnsi="Arial" w:cs="Arial"/>
                  <w:sz w:val="22"/>
                  <w:szCs w:val="22"/>
                </w:rPr>
                <w:t>la Aviación Civil</w:t>
              </w:r>
            </w:smartTag>
            <w:r>
              <w:rPr>
                <w:rFonts w:ascii="Arial" w:hAnsi="Arial" w:cs="Arial"/>
                <w:sz w:val="22"/>
                <w:szCs w:val="22"/>
              </w:rPr>
              <w:t xml:space="preserve"> y las Normas Regulatorias aplicables.</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351D49">
            <w:pPr>
              <w:jc w:val="center"/>
              <w:rPr>
                <w:rFonts w:ascii="Arial" w:hAnsi="Arial" w:cs="Arial"/>
                <w:sz w:val="22"/>
                <w:szCs w:val="22"/>
              </w:rPr>
            </w:pPr>
            <w:r w:rsidRPr="002E4C39">
              <w:rPr>
                <w:rFonts w:ascii="Arial" w:hAnsi="Arial" w:cs="Arial"/>
                <w:sz w:val="22"/>
                <w:szCs w:val="22"/>
              </w:rPr>
              <w:t>7.7</w:t>
            </w:r>
            <w:r w:rsidR="007E497D">
              <w:rPr>
                <w:rFonts w:ascii="Arial" w:hAnsi="Arial" w:cs="Arial"/>
                <w:sz w:val="22"/>
                <w:szCs w:val="22"/>
              </w:rPr>
              <w:t>.3</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011612">
            <w:pPr>
              <w:jc w:val="both"/>
              <w:rPr>
                <w:rFonts w:ascii="Arial" w:hAnsi="Arial" w:cs="Arial"/>
                <w:sz w:val="22"/>
                <w:szCs w:val="22"/>
              </w:rPr>
            </w:pPr>
            <w:r>
              <w:rPr>
                <w:rFonts w:ascii="Arial" w:hAnsi="Arial" w:cs="Arial"/>
                <w:sz w:val="22"/>
                <w:szCs w:val="22"/>
              </w:rPr>
              <w:t xml:space="preserve">No proporcionar a CORPAC las áreas señaladas en el Apéndice </w:t>
            </w:r>
            <w:r w:rsidR="00011612">
              <w:rPr>
                <w:rFonts w:ascii="Arial" w:hAnsi="Arial" w:cs="Arial"/>
                <w:sz w:val="22"/>
                <w:szCs w:val="22"/>
              </w:rPr>
              <w:t>2</w:t>
            </w:r>
            <w:r>
              <w:rPr>
                <w:rFonts w:ascii="Arial" w:hAnsi="Arial" w:cs="Arial"/>
                <w:sz w:val="22"/>
                <w:szCs w:val="22"/>
              </w:rPr>
              <w:t xml:space="preserve"> del Anexo 10 de manera gratuita</w:t>
            </w:r>
            <w:r w:rsidR="0083667D">
              <w:rPr>
                <w:rFonts w:ascii="Arial" w:hAnsi="Arial" w:cs="Arial"/>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250,000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351D49">
            <w:pPr>
              <w:jc w:val="center"/>
              <w:rPr>
                <w:rFonts w:ascii="Arial" w:hAnsi="Arial" w:cs="Arial"/>
                <w:sz w:val="22"/>
                <w:szCs w:val="22"/>
              </w:rPr>
            </w:pPr>
            <w:r w:rsidRPr="002E4C39">
              <w:rPr>
                <w:rFonts w:ascii="Arial" w:hAnsi="Arial" w:cs="Arial"/>
                <w:sz w:val="22"/>
                <w:szCs w:val="22"/>
              </w:rPr>
              <w:t>7.1.6</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1A2BE7">
            <w:pPr>
              <w:jc w:val="both"/>
              <w:rPr>
                <w:rFonts w:ascii="Arial" w:hAnsi="Arial" w:cs="Arial"/>
                <w:sz w:val="22"/>
                <w:szCs w:val="22"/>
              </w:rPr>
            </w:pPr>
            <w:r>
              <w:rPr>
                <w:rFonts w:ascii="Arial" w:hAnsi="Arial" w:cs="Arial"/>
                <w:sz w:val="22"/>
                <w:szCs w:val="22"/>
              </w:rPr>
              <w:t xml:space="preserve">No proporcionar en forma gratuita a las entidades públicas a que se refiere el Anexo 4, oficinas no amobladas pero adecuadas para permitir labores propias de dichas autoridades en </w:t>
            </w:r>
            <w:r w:rsidR="001A2BE7">
              <w:rPr>
                <w:rFonts w:ascii="Arial" w:hAnsi="Arial" w:cs="Arial"/>
                <w:sz w:val="22"/>
                <w:szCs w:val="22"/>
              </w:rPr>
              <w:t>el Aeropuerto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351D49">
            <w:pPr>
              <w:jc w:val="center"/>
              <w:rPr>
                <w:rFonts w:ascii="Arial" w:hAnsi="Arial" w:cs="Arial"/>
                <w:sz w:val="22"/>
                <w:szCs w:val="22"/>
              </w:rPr>
            </w:pPr>
            <w:r w:rsidRPr="002E4C39">
              <w:rPr>
                <w:rFonts w:ascii="Arial" w:hAnsi="Arial" w:cs="Arial"/>
                <w:sz w:val="22"/>
                <w:szCs w:val="22"/>
              </w:rPr>
              <w:t>7.2.3</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1A2BE7">
            <w:pPr>
              <w:jc w:val="both"/>
              <w:rPr>
                <w:rFonts w:ascii="Arial" w:hAnsi="Arial" w:cs="Arial"/>
                <w:sz w:val="22"/>
                <w:szCs w:val="22"/>
              </w:rPr>
            </w:pPr>
            <w:r>
              <w:rPr>
                <w:rFonts w:ascii="Arial" w:hAnsi="Arial" w:cs="Arial"/>
                <w:sz w:val="22"/>
                <w:szCs w:val="22"/>
              </w:rPr>
              <w:t>No verificar y actualizar los datos aeronáuticos correspondientes a</w:t>
            </w:r>
            <w:r w:rsidR="001A2BE7">
              <w:rPr>
                <w:rFonts w:ascii="Arial" w:hAnsi="Arial" w:cs="Arial"/>
                <w:sz w:val="22"/>
                <w:szCs w:val="22"/>
              </w:rPr>
              <w:t>l Aeropuerto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E497D" w:rsidP="009E0ACB">
            <w:pPr>
              <w:jc w:val="center"/>
              <w:rPr>
                <w:rFonts w:ascii="Arial" w:hAnsi="Arial" w:cs="Arial"/>
                <w:sz w:val="22"/>
                <w:szCs w:val="22"/>
              </w:rPr>
            </w:pPr>
            <w:r w:rsidRPr="007E497D">
              <w:rPr>
                <w:rFonts w:ascii="Arial" w:hAnsi="Arial" w:cs="Arial"/>
                <w:sz w:val="22"/>
                <w:szCs w:val="22"/>
              </w:rPr>
              <w:t>7.2</w:t>
            </w:r>
            <w:r w:rsidR="007C217A" w:rsidRPr="002E4C39">
              <w:rPr>
                <w:rFonts w:ascii="Arial" w:hAnsi="Arial" w:cs="Arial"/>
                <w:sz w:val="22"/>
                <w:szCs w:val="22"/>
              </w:rPr>
              <w:t>.1</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CC3B1F">
            <w:pPr>
              <w:jc w:val="both"/>
              <w:rPr>
                <w:rFonts w:ascii="Arial" w:hAnsi="Arial" w:cs="Arial"/>
                <w:sz w:val="22"/>
                <w:szCs w:val="22"/>
              </w:rPr>
            </w:pPr>
            <w:r>
              <w:rPr>
                <w:rFonts w:ascii="Arial" w:hAnsi="Arial" w:cs="Arial"/>
                <w:sz w:val="22"/>
                <w:szCs w:val="22"/>
              </w:rPr>
              <w:t xml:space="preserve">No solicitar la Certificación de Aeródromo ante la DGAC, </w:t>
            </w:r>
            <w:r w:rsidR="00CC3B1F">
              <w:rPr>
                <w:rFonts w:ascii="Arial" w:hAnsi="Arial" w:cs="Arial"/>
                <w:sz w:val="22"/>
                <w:szCs w:val="22"/>
              </w:rPr>
              <w:t>en el plazo máximo indicado para ello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día de atraso</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sz w:val="22"/>
                <w:szCs w:val="22"/>
              </w:rPr>
            </w:pPr>
            <w:r w:rsidRPr="002E4C39">
              <w:rPr>
                <w:rFonts w:ascii="Arial" w:hAnsi="Arial" w:cs="Arial"/>
                <w:sz w:val="22"/>
                <w:szCs w:val="22"/>
              </w:rPr>
              <w:t>7.4</w:t>
            </w:r>
            <w:r w:rsidR="007E497D">
              <w:rPr>
                <w:rFonts w:ascii="Arial" w:hAnsi="Arial" w:cs="Arial"/>
                <w:sz w:val="22"/>
                <w:szCs w:val="22"/>
              </w:rPr>
              <w:t>.1, 7.4.2</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rPr>
            </w:pPr>
            <w:r>
              <w:rPr>
                <w:rFonts w:ascii="Arial" w:hAnsi="Arial" w:cs="Arial"/>
                <w:sz w:val="22"/>
                <w:szCs w:val="22"/>
              </w:rPr>
              <w:t>No cumplir con lo establecido en la Ley Nº 28404 “Ley de Seguridad de la Aviación Civil” y su Reglamento, aprobado por Decreto Supremo Nº 007-2006-MTC, en lo correspondiente a los operadores de aeródromos; así como no prestar los servicios que corresponden a la “Seguridad Aeroportuaria” de acuerdo a lo establecido en dicho Reglamento</w:t>
            </w:r>
            <w:r w:rsidR="00F753A2">
              <w:rPr>
                <w:rFonts w:ascii="Arial" w:hAnsi="Arial" w:cs="Arial"/>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sz w:val="22"/>
                <w:szCs w:val="22"/>
              </w:rPr>
            </w:pPr>
            <w:r w:rsidRPr="002E4C39">
              <w:rPr>
                <w:rFonts w:ascii="Arial" w:hAnsi="Arial" w:cs="Arial"/>
                <w:sz w:val="22"/>
                <w:szCs w:val="22"/>
              </w:rPr>
              <w:t>7.4</w:t>
            </w:r>
            <w:r w:rsidR="007E497D">
              <w:rPr>
                <w:rFonts w:ascii="Arial" w:hAnsi="Arial" w:cs="Arial"/>
                <w:sz w:val="22"/>
                <w:szCs w:val="22"/>
              </w:rPr>
              <w:t>.4</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F753A2">
            <w:pPr>
              <w:jc w:val="both"/>
              <w:rPr>
                <w:rFonts w:ascii="Arial" w:hAnsi="Arial" w:cs="Arial"/>
                <w:sz w:val="22"/>
                <w:szCs w:val="22"/>
              </w:rPr>
            </w:pPr>
            <w:r>
              <w:rPr>
                <w:rFonts w:ascii="Arial" w:hAnsi="Arial" w:cs="Arial"/>
                <w:sz w:val="22"/>
                <w:szCs w:val="22"/>
              </w:rPr>
              <w:t>No implementar los sistemas y equipos de salvamento y extinción de incendios, para la parte aeronáutica y la parte pública.</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250,000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sz w:val="22"/>
                <w:szCs w:val="22"/>
              </w:rPr>
            </w:pPr>
            <w:r w:rsidRPr="002E4C39">
              <w:rPr>
                <w:rFonts w:ascii="Arial" w:hAnsi="Arial" w:cs="Arial"/>
                <w:sz w:val="22"/>
                <w:szCs w:val="22"/>
              </w:rPr>
              <w:t>7.4.5</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122860">
            <w:pPr>
              <w:jc w:val="both"/>
              <w:rPr>
                <w:rFonts w:ascii="Arial" w:hAnsi="Arial" w:cs="Arial"/>
                <w:sz w:val="22"/>
                <w:szCs w:val="22"/>
              </w:rPr>
            </w:pPr>
            <w:r>
              <w:rPr>
                <w:rFonts w:ascii="Arial" w:hAnsi="Arial" w:cs="Arial"/>
                <w:sz w:val="22"/>
                <w:szCs w:val="22"/>
              </w:rPr>
              <w:t>No implementar los sistemas y equipos de Seguridad de la Aviación necesarios para mantener adecuados niveles de eficacia y eficiencia en los servicios de seguridad de</w:t>
            </w:r>
            <w:r w:rsidR="00122860">
              <w:rPr>
                <w:rFonts w:ascii="Arial" w:hAnsi="Arial" w:cs="Arial"/>
                <w:sz w:val="22"/>
                <w:szCs w:val="22"/>
              </w:rPr>
              <w:t>l</w:t>
            </w:r>
            <w:r>
              <w:rPr>
                <w:rFonts w:ascii="Arial" w:hAnsi="Arial" w:cs="Arial"/>
                <w:sz w:val="22"/>
                <w:szCs w:val="22"/>
              </w:rPr>
              <w:t xml:space="preserve"> </w:t>
            </w:r>
            <w:r w:rsidR="00122860">
              <w:rPr>
                <w:rFonts w:ascii="Arial" w:hAnsi="Arial" w:cs="Arial"/>
                <w:sz w:val="22"/>
                <w:szCs w:val="22"/>
              </w:rPr>
              <w:t>Aeropuerto</w:t>
            </w:r>
            <w:r>
              <w:rPr>
                <w:rFonts w:ascii="Arial" w:hAnsi="Arial" w:cs="Arial"/>
                <w:sz w:val="22"/>
                <w:szCs w:val="22"/>
              </w:rPr>
              <w:t xml:space="preserve"> durante las veinticuatro (24) horas, todos los Días Calendario del año, durante la vigencia de la Concesión</w:t>
            </w:r>
            <w:r w:rsidR="00F753A2">
              <w:rPr>
                <w:rFonts w:ascii="Arial" w:hAnsi="Arial" w:cs="Arial"/>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250,000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r w:rsidR="009E0ACB" w:rsidRPr="009E0ACB" w:rsidTr="009E0ACB">
        <w:trPr>
          <w:trHeight w:val="522"/>
        </w:trPr>
        <w:tc>
          <w:tcPr>
            <w:tcW w:w="1150"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F753A2">
            <w:pPr>
              <w:jc w:val="center"/>
              <w:rPr>
                <w:rFonts w:ascii="Arial" w:hAnsi="Arial" w:cs="Arial"/>
                <w:sz w:val="22"/>
                <w:szCs w:val="22"/>
              </w:rPr>
            </w:pPr>
            <w:r w:rsidRPr="002E4C39">
              <w:rPr>
                <w:rFonts w:ascii="Arial" w:hAnsi="Arial" w:cs="Arial"/>
                <w:sz w:val="22"/>
                <w:szCs w:val="22"/>
              </w:rPr>
              <w:t>7.5.1</w:t>
            </w:r>
          </w:p>
        </w:tc>
        <w:tc>
          <w:tcPr>
            <w:tcW w:w="48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122860">
            <w:pPr>
              <w:jc w:val="both"/>
              <w:rPr>
                <w:rFonts w:ascii="Arial" w:hAnsi="Arial" w:cs="Arial"/>
                <w:sz w:val="22"/>
                <w:szCs w:val="22"/>
              </w:rPr>
            </w:pPr>
            <w:r>
              <w:rPr>
                <w:rFonts w:ascii="Arial" w:hAnsi="Arial" w:cs="Arial"/>
                <w:sz w:val="22"/>
                <w:szCs w:val="22"/>
              </w:rPr>
              <w:t>No implementar un sistema mediante el cual se registren las sugerencias y quejas formuladas por los Usuarios del</w:t>
            </w:r>
            <w:r w:rsidR="00122860">
              <w:rPr>
                <w:rFonts w:ascii="Arial" w:hAnsi="Arial" w:cs="Arial"/>
                <w:sz w:val="22"/>
                <w:szCs w:val="22"/>
              </w:rPr>
              <w:t xml:space="preserve"> Aeropuerto</w:t>
            </w:r>
            <w:r w:rsidR="00F753A2">
              <w:rPr>
                <w:rFonts w:ascii="Arial" w:hAnsi="Arial" w:cs="Arial"/>
                <w:sz w:val="22"/>
                <w:szCs w:val="22"/>
              </w:rPr>
              <w:t>.</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bl>
    <w:p w:rsidR="009E0ACB" w:rsidRPr="009E0ACB" w:rsidRDefault="009E0ACB" w:rsidP="009E0ACB">
      <w:pPr>
        <w:pStyle w:val="Textosinformato"/>
        <w:jc w:val="both"/>
        <w:rPr>
          <w:rFonts w:ascii="Arial" w:hAnsi="Arial" w:cs="Arial"/>
          <w:sz w:val="22"/>
          <w:szCs w:val="22"/>
          <w:lang w:val="es-ES"/>
        </w:rPr>
      </w:pPr>
    </w:p>
    <w:p w:rsidR="009E0ACB" w:rsidRPr="009E0ACB" w:rsidRDefault="009E0ACB" w:rsidP="009E0ACB">
      <w:pPr>
        <w:rPr>
          <w:rFonts w:ascii="Arial" w:hAnsi="Arial" w:cs="Arial"/>
          <w:b/>
          <w:sz w:val="22"/>
          <w:szCs w:val="22"/>
          <w:lang w:val="es-CL"/>
        </w:rPr>
      </w:pPr>
    </w:p>
    <w:p w:rsidR="009E0ACB" w:rsidRPr="009E0ACB" w:rsidRDefault="009E0ACB" w:rsidP="009E0ACB">
      <w:pPr>
        <w:rPr>
          <w:rFonts w:ascii="Arial" w:hAnsi="Arial" w:cs="Arial"/>
          <w:b/>
          <w:sz w:val="22"/>
          <w:szCs w:val="22"/>
          <w:lang w:val="es-CL"/>
        </w:rPr>
      </w:pPr>
    </w:p>
    <w:p w:rsidR="009E0ACB" w:rsidRPr="009E0ACB" w:rsidRDefault="009E0ACB" w:rsidP="009E0ACB">
      <w:pPr>
        <w:pStyle w:val="Textosinformato"/>
        <w:jc w:val="both"/>
        <w:rPr>
          <w:rFonts w:ascii="Arial" w:hAnsi="Arial" w:cs="Arial"/>
          <w:b/>
          <w:sz w:val="22"/>
          <w:szCs w:val="22"/>
          <w:lang w:val="es-MX"/>
        </w:rPr>
      </w:pPr>
      <w:r w:rsidRPr="009E0ACB">
        <w:rPr>
          <w:rFonts w:ascii="Arial" w:hAnsi="Arial" w:cs="Arial"/>
          <w:b/>
          <w:bCs/>
          <w:sz w:val="22"/>
          <w:szCs w:val="22"/>
          <w:lang w:val="es-MX"/>
        </w:rPr>
        <w:t>Tabla Nº 4</w:t>
      </w:r>
      <w:r w:rsidRPr="009E0ACB">
        <w:rPr>
          <w:rFonts w:ascii="Arial" w:hAnsi="Arial" w:cs="Arial"/>
          <w:sz w:val="22"/>
          <w:szCs w:val="22"/>
          <w:lang w:val="es-MX"/>
        </w:rPr>
        <w:t xml:space="preserve">: </w:t>
      </w:r>
      <w:r w:rsidRPr="009E0ACB">
        <w:rPr>
          <w:rFonts w:ascii="Arial" w:hAnsi="Arial" w:cs="Arial"/>
          <w:b/>
          <w:sz w:val="22"/>
          <w:szCs w:val="22"/>
          <w:lang w:val="es-MX"/>
        </w:rPr>
        <w:t xml:space="preserve">Penalidades referidas a </w:t>
      </w:r>
      <w:smartTag w:uri="urn:schemas-microsoft-com:office:smarttags" w:element="PersonName">
        <w:smartTagPr>
          <w:attr w:name="ProductID" w:val="la Cl￡usula Octava"/>
        </w:smartTagPr>
        <w:r w:rsidRPr="009E0ACB">
          <w:rPr>
            <w:rFonts w:ascii="Arial" w:hAnsi="Arial" w:cs="Arial"/>
            <w:b/>
            <w:sz w:val="22"/>
            <w:szCs w:val="22"/>
            <w:lang w:val="es-MX"/>
          </w:rPr>
          <w:t>la Cláusula Octava</w:t>
        </w:r>
      </w:smartTag>
      <w:r w:rsidRPr="009E0ACB">
        <w:rPr>
          <w:rFonts w:ascii="Arial" w:hAnsi="Arial" w:cs="Arial"/>
          <w:b/>
          <w:sz w:val="22"/>
          <w:szCs w:val="22"/>
          <w:lang w:val="es-MX"/>
        </w:rPr>
        <w:t xml:space="preserve">: Ejecución de las Obras. </w:t>
      </w:r>
    </w:p>
    <w:p w:rsidR="009E0ACB" w:rsidRPr="009E0ACB" w:rsidRDefault="009E0ACB" w:rsidP="009E0ACB">
      <w:pPr>
        <w:rPr>
          <w:rFonts w:ascii="Arial" w:hAnsi="Arial" w:cs="Arial"/>
          <w:b/>
          <w:sz w:val="22"/>
          <w:szCs w:val="22"/>
          <w:lang w:val="es-MX"/>
        </w:rPr>
      </w:pPr>
    </w:p>
    <w:p w:rsidR="009E0ACB" w:rsidRPr="009E0ACB" w:rsidRDefault="000A667A" w:rsidP="009E0ACB">
      <w:pPr>
        <w:pStyle w:val="Textosinformato"/>
        <w:jc w:val="both"/>
        <w:rPr>
          <w:rFonts w:ascii="Arial" w:hAnsi="Arial" w:cs="Arial"/>
          <w:b/>
          <w:bCs/>
          <w:sz w:val="22"/>
          <w:szCs w:val="22"/>
          <w:lang w:val="es-CL"/>
        </w:rPr>
      </w:pPr>
      <w:r w:rsidRPr="000A667A">
        <w:rPr>
          <w:rFonts w:ascii="Arial" w:hAnsi="Arial" w:cs="Arial"/>
          <w:b/>
          <w:bCs/>
          <w:sz w:val="22"/>
          <w:szCs w:val="22"/>
          <w:lang w:val="es-CL"/>
        </w:rPr>
        <w:t xml:space="preserve"> </w:t>
      </w:r>
    </w:p>
    <w:tbl>
      <w:tblPr>
        <w:tblW w:w="9185" w:type="dxa"/>
        <w:tblInd w:w="65" w:type="dxa"/>
        <w:tblCellMar>
          <w:left w:w="70" w:type="dxa"/>
          <w:right w:w="70" w:type="dxa"/>
        </w:tblCellMar>
        <w:tblLook w:val="0000"/>
      </w:tblPr>
      <w:tblGrid>
        <w:gridCol w:w="1085"/>
        <w:gridCol w:w="4860"/>
        <w:gridCol w:w="1080"/>
        <w:gridCol w:w="2160"/>
      </w:tblGrid>
      <w:tr w:rsidR="009E0ACB" w:rsidRPr="009E0ACB" w:rsidTr="009E0ACB">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9E0ACB" w:rsidRPr="002E4C39" w:rsidRDefault="009E0ACB" w:rsidP="009E0ACB">
            <w:pPr>
              <w:jc w:val="center"/>
              <w:rPr>
                <w:rFonts w:ascii="Arial" w:hAnsi="Arial" w:cs="Arial"/>
                <w:b/>
                <w:sz w:val="22"/>
                <w:szCs w:val="22"/>
              </w:rPr>
            </w:pPr>
            <w:r w:rsidRPr="002E4C39">
              <w:rPr>
                <w:rFonts w:ascii="Arial" w:hAnsi="Arial" w:cs="Arial"/>
                <w:b/>
                <w:sz w:val="22"/>
                <w:szCs w:val="22"/>
              </w:rPr>
              <w:t>Cláusula Contrato</w:t>
            </w:r>
          </w:p>
        </w:tc>
        <w:tc>
          <w:tcPr>
            <w:tcW w:w="4860" w:type="dxa"/>
            <w:tcBorders>
              <w:top w:val="single" w:sz="4" w:space="0" w:color="auto"/>
              <w:left w:val="nil"/>
              <w:bottom w:val="single" w:sz="4" w:space="0" w:color="auto"/>
              <w:right w:val="single" w:sz="4" w:space="0" w:color="auto"/>
            </w:tcBorders>
            <w:shd w:val="clear" w:color="auto" w:fill="auto"/>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Descripción de penalidad</w:t>
            </w:r>
          </w:p>
        </w:tc>
        <w:tc>
          <w:tcPr>
            <w:tcW w:w="1080" w:type="dxa"/>
            <w:tcBorders>
              <w:top w:val="single" w:sz="4" w:space="0" w:color="auto"/>
              <w:left w:val="nil"/>
              <w:bottom w:val="single" w:sz="4" w:space="0" w:color="auto"/>
              <w:right w:val="single" w:sz="4" w:space="0" w:color="auto"/>
            </w:tcBorders>
            <w:shd w:val="clear" w:color="auto" w:fill="auto"/>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Monto (US$)</w:t>
            </w:r>
          </w:p>
        </w:tc>
        <w:tc>
          <w:tcPr>
            <w:tcW w:w="2160" w:type="dxa"/>
            <w:tcBorders>
              <w:top w:val="single" w:sz="4" w:space="0" w:color="auto"/>
              <w:left w:val="nil"/>
              <w:bottom w:val="single" w:sz="4" w:space="0" w:color="auto"/>
              <w:right w:val="single" w:sz="4" w:space="0" w:color="auto"/>
            </w:tcBorders>
            <w:shd w:val="clear" w:color="auto" w:fill="auto"/>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Criterio de Aplicación</w:t>
            </w:r>
          </w:p>
        </w:tc>
      </w:tr>
      <w:tr w:rsidR="009E0ACB" w:rsidRPr="009E0ACB" w:rsidTr="009E0ACB">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9E0ACB" w:rsidRPr="002E4C39" w:rsidRDefault="007C217A" w:rsidP="009E0ACB">
            <w:pPr>
              <w:jc w:val="center"/>
              <w:rPr>
                <w:rFonts w:ascii="Arial" w:hAnsi="Arial" w:cs="Arial"/>
                <w:sz w:val="22"/>
                <w:szCs w:val="22"/>
              </w:rPr>
            </w:pPr>
            <w:r w:rsidRPr="002E4C39">
              <w:rPr>
                <w:rFonts w:ascii="Arial" w:hAnsi="Arial" w:cs="Arial"/>
                <w:sz w:val="22"/>
                <w:szCs w:val="22"/>
              </w:rPr>
              <w:t>8.2</w:t>
            </w:r>
          </w:p>
        </w:tc>
        <w:tc>
          <w:tcPr>
            <w:tcW w:w="4860" w:type="dxa"/>
            <w:tcBorders>
              <w:top w:val="nil"/>
              <w:left w:val="nil"/>
              <w:bottom w:val="single" w:sz="4" w:space="0" w:color="auto"/>
              <w:right w:val="single" w:sz="4" w:space="0" w:color="auto"/>
            </w:tcBorders>
            <w:shd w:val="clear" w:color="auto" w:fill="auto"/>
            <w:vAlign w:val="center"/>
          </w:tcPr>
          <w:p w:rsidR="009E0ACB" w:rsidRPr="009E0ACB" w:rsidRDefault="008D4559" w:rsidP="00216DD4">
            <w:pPr>
              <w:jc w:val="both"/>
              <w:rPr>
                <w:rFonts w:ascii="Arial" w:hAnsi="Arial" w:cs="Arial"/>
                <w:sz w:val="22"/>
                <w:szCs w:val="22"/>
              </w:rPr>
            </w:pPr>
            <w:r>
              <w:rPr>
                <w:rFonts w:ascii="Arial" w:hAnsi="Arial" w:cs="Arial"/>
                <w:sz w:val="22"/>
                <w:szCs w:val="22"/>
              </w:rPr>
              <w:t xml:space="preserve">Atraso en el inicio y en el término de </w:t>
            </w:r>
            <w:r w:rsidR="00216DD4">
              <w:rPr>
                <w:rFonts w:ascii="Arial" w:hAnsi="Arial" w:cs="Arial"/>
                <w:sz w:val="22"/>
                <w:szCs w:val="22"/>
              </w:rPr>
              <w:t>la Etapa de Ejecución de Obras</w:t>
            </w:r>
            <w:r>
              <w:rPr>
                <w:rFonts w:ascii="Arial" w:hAnsi="Arial" w:cs="Arial"/>
                <w:sz w:val="22"/>
                <w:szCs w:val="22"/>
              </w:rPr>
              <w:t>.</w:t>
            </w:r>
          </w:p>
        </w:tc>
        <w:tc>
          <w:tcPr>
            <w:tcW w:w="1080" w:type="dxa"/>
            <w:tcBorders>
              <w:top w:val="nil"/>
              <w:left w:val="nil"/>
              <w:bottom w:val="single" w:sz="4" w:space="0" w:color="auto"/>
              <w:right w:val="single" w:sz="4" w:space="0" w:color="auto"/>
            </w:tcBorders>
            <w:shd w:val="clear" w:color="auto" w:fill="auto"/>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w:t>
            </w:r>
          </w:p>
        </w:tc>
        <w:tc>
          <w:tcPr>
            <w:tcW w:w="2160" w:type="dxa"/>
            <w:tcBorders>
              <w:top w:val="nil"/>
              <w:left w:val="nil"/>
              <w:bottom w:val="single" w:sz="4" w:space="0" w:color="auto"/>
              <w:right w:val="single" w:sz="4" w:space="0" w:color="auto"/>
            </w:tcBorders>
            <w:shd w:val="clear" w:color="auto" w:fill="auto"/>
            <w:vAlign w:val="center"/>
          </w:tcPr>
          <w:p w:rsidR="009E0ACB" w:rsidRPr="009E0ACB" w:rsidRDefault="008D4559" w:rsidP="009E0ACB">
            <w:pPr>
              <w:jc w:val="both"/>
              <w:rPr>
                <w:rFonts w:ascii="Arial" w:hAnsi="Arial" w:cs="Arial"/>
                <w:sz w:val="22"/>
                <w:szCs w:val="22"/>
              </w:rPr>
            </w:pPr>
            <w:r>
              <w:rPr>
                <w:rFonts w:ascii="Arial" w:hAnsi="Arial" w:cs="Arial"/>
                <w:sz w:val="22"/>
                <w:szCs w:val="22"/>
              </w:rPr>
              <w:t>Cada día de atraso</w:t>
            </w:r>
          </w:p>
        </w:tc>
      </w:tr>
      <w:tr w:rsidR="009E0ACB" w:rsidRPr="009E0ACB" w:rsidTr="009E0ACB">
        <w:trPr>
          <w:trHeight w:val="720"/>
        </w:trPr>
        <w:tc>
          <w:tcPr>
            <w:tcW w:w="1085" w:type="dxa"/>
            <w:tcBorders>
              <w:top w:val="nil"/>
              <w:left w:val="single" w:sz="4" w:space="0" w:color="auto"/>
              <w:bottom w:val="single" w:sz="4" w:space="0" w:color="auto"/>
              <w:right w:val="single" w:sz="4" w:space="0" w:color="auto"/>
            </w:tcBorders>
            <w:shd w:val="clear" w:color="auto" w:fill="auto"/>
            <w:vAlign w:val="center"/>
          </w:tcPr>
          <w:p w:rsidR="009E0ACB" w:rsidRPr="002E4C39" w:rsidRDefault="007C217A" w:rsidP="00C41011">
            <w:pPr>
              <w:jc w:val="center"/>
              <w:rPr>
                <w:rFonts w:ascii="Arial" w:hAnsi="Arial" w:cs="Arial"/>
                <w:sz w:val="22"/>
                <w:szCs w:val="22"/>
              </w:rPr>
            </w:pPr>
            <w:r w:rsidRPr="002E4C39">
              <w:rPr>
                <w:rFonts w:ascii="Arial" w:hAnsi="Arial" w:cs="Arial"/>
                <w:sz w:val="22"/>
                <w:szCs w:val="22"/>
              </w:rPr>
              <w:t>8.3</w:t>
            </w:r>
          </w:p>
        </w:tc>
        <w:tc>
          <w:tcPr>
            <w:tcW w:w="4860" w:type="dxa"/>
            <w:tcBorders>
              <w:top w:val="nil"/>
              <w:left w:val="nil"/>
              <w:bottom w:val="single" w:sz="4" w:space="0" w:color="auto"/>
              <w:right w:val="single" w:sz="4" w:space="0" w:color="auto"/>
            </w:tcBorders>
            <w:shd w:val="clear" w:color="auto" w:fill="auto"/>
            <w:vAlign w:val="center"/>
          </w:tcPr>
          <w:p w:rsidR="009E0ACB" w:rsidRPr="009E0ACB" w:rsidRDefault="008D4559" w:rsidP="00C41011">
            <w:pPr>
              <w:jc w:val="both"/>
              <w:rPr>
                <w:rFonts w:ascii="Arial" w:hAnsi="Arial" w:cs="Arial"/>
                <w:sz w:val="22"/>
                <w:szCs w:val="22"/>
              </w:rPr>
            </w:pPr>
            <w:r>
              <w:rPr>
                <w:rFonts w:ascii="Arial" w:hAnsi="Arial" w:cs="Arial"/>
                <w:sz w:val="22"/>
                <w:szCs w:val="22"/>
              </w:rPr>
              <w:t xml:space="preserve">Atraso en la entrega del </w:t>
            </w:r>
            <w:r w:rsidR="00C41011">
              <w:rPr>
                <w:rFonts w:ascii="Arial" w:hAnsi="Arial" w:cs="Arial"/>
                <w:sz w:val="22"/>
                <w:szCs w:val="22"/>
              </w:rPr>
              <w:t>Plan Maestro de Desarrollo</w:t>
            </w:r>
            <w:r>
              <w:rPr>
                <w:rFonts w:ascii="Arial" w:hAnsi="Arial" w:cs="Arial"/>
                <w:sz w:val="22"/>
                <w:szCs w:val="22"/>
              </w:rPr>
              <w:t xml:space="preserve"> </w:t>
            </w:r>
          </w:p>
        </w:tc>
        <w:tc>
          <w:tcPr>
            <w:tcW w:w="1080" w:type="dxa"/>
            <w:tcBorders>
              <w:top w:val="nil"/>
              <w:left w:val="nil"/>
              <w:bottom w:val="single" w:sz="4" w:space="0" w:color="auto"/>
              <w:right w:val="single" w:sz="4" w:space="0" w:color="auto"/>
            </w:tcBorders>
            <w:shd w:val="clear" w:color="auto" w:fill="auto"/>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w:t>
            </w:r>
          </w:p>
        </w:tc>
        <w:tc>
          <w:tcPr>
            <w:tcW w:w="2160" w:type="dxa"/>
            <w:tcBorders>
              <w:top w:val="nil"/>
              <w:left w:val="nil"/>
              <w:bottom w:val="single" w:sz="4" w:space="0" w:color="auto"/>
              <w:right w:val="single" w:sz="4" w:space="0" w:color="auto"/>
            </w:tcBorders>
            <w:shd w:val="clear" w:color="auto" w:fill="auto"/>
            <w:vAlign w:val="center"/>
          </w:tcPr>
          <w:p w:rsidR="009E0ACB" w:rsidRPr="009E0ACB" w:rsidRDefault="008D4559" w:rsidP="009E0ACB">
            <w:pPr>
              <w:jc w:val="both"/>
              <w:rPr>
                <w:rFonts w:ascii="Arial" w:hAnsi="Arial" w:cs="Arial"/>
                <w:sz w:val="22"/>
                <w:szCs w:val="22"/>
              </w:rPr>
            </w:pPr>
            <w:r>
              <w:rPr>
                <w:rFonts w:ascii="Arial" w:hAnsi="Arial" w:cs="Arial"/>
                <w:sz w:val="22"/>
                <w:szCs w:val="22"/>
              </w:rPr>
              <w:t>Cada día de atraso</w:t>
            </w:r>
          </w:p>
        </w:tc>
      </w:tr>
      <w:tr w:rsidR="009E0ACB" w:rsidRPr="009E0ACB" w:rsidTr="009E0ACB">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9E0ACB" w:rsidRPr="002E4C39" w:rsidRDefault="007C217A" w:rsidP="00C41011">
            <w:pPr>
              <w:jc w:val="center"/>
              <w:rPr>
                <w:rFonts w:ascii="Arial" w:hAnsi="Arial" w:cs="Arial"/>
                <w:sz w:val="22"/>
                <w:szCs w:val="22"/>
              </w:rPr>
            </w:pPr>
            <w:r w:rsidRPr="002E4C39">
              <w:rPr>
                <w:rFonts w:ascii="Arial" w:hAnsi="Arial" w:cs="Arial"/>
                <w:sz w:val="22"/>
                <w:szCs w:val="22"/>
              </w:rPr>
              <w:t>8..4</w:t>
            </w:r>
          </w:p>
        </w:tc>
        <w:tc>
          <w:tcPr>
            <w:tcW w:w="4860" w:type="dxa"/>
            <w:tcBorders>
              <w:top w:val="nil"/>
              <w:left w:val="nil"/>
              <w:bottom w:val="single" w:sz="4" w:space="0" w:color="auto"/>
              <w:right w:val="single" w:sz="4" w:space="0" w:color="auto"/>
            </w:tcBorders>
            <w:shd w:val="clear" w:color="auto" w:fill="auto"/>
            <w:vAlign w:val="center"/>
          </w:tcPr>
          <w:p w:rsidR="009E0ACB" w:rsidRPr="009E0ACB" w:rsidRDefault="008D4559" w:rsidP="00C41011">
            <w:pPr>
              <w:jc w:val="both"/>
              <w:rPr>
                <w:rFonts w:ascii="Arial" w:hAnsi="Arial" w:cs="Arial"/>
                <w:sz w:val="22"/>
                <w:szCs w:val="22"/>
              </w:rPr>
            </w:pPr>
            <w:r>
              <w:rPr>
                <w:rFonts w:ascii="Arial" w:hAnsi="Arial" w:cs="Arial"/>
                <w:sz w:val="22"/>
                <w:szCs w:val="22"/>
              </w:rPr>
              <w:t xml:space="preserve">Atraso en la entrega </w:t>
            </w:r>
            <w:r w:rsidR="00C41011">
              <w:rPr>
                <w:rFonts w:ascii="Arial" w:hAnsi="Arial" w:cs="Arial"/>
                <w:sz w:val="22"/>
                <w:szCs w:val="22"/>
              </w:rPr>
              <w:t>del Plan de Equipamiento</w:t>
            </w:r>
          </w:p>
        </w:tc>
        <w:tc>
          <w:tcPr>
            <w:tcW w:w="1080" w:type="dxa"/>
            <w:tcBorders>
              <w:top w:val="nil"/>
              <w:left w:val="nil"/>
              <w:bottom w:val="single" w:sz="4" w:space="0" w:color="auto"/>
              <w:right w:val="single" w:sz="4" w:space="0" w:color="auto"/>
            </w:tcBorders>
            <w:shd w:val="clear" w:color="auto" w:fill="auto"/>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w:t>
            </w:r>
          </w:p>
        </w:tc>
        <w:tc>
          <w:tcPr>
            <w:tcW w:w="2160" w:type="dxa"/>
            <w:tcBorders>
              <w:top w:val="nil"/>
              <w:left w:val="nil"/>
              <w:bottom w:val="single" w:sz="4" w:space="0" w:color="auto"/>
              <w:right w:val="single" w:sz="4" w:space="0" w:color="auto"/>
            </w:tcBorders>
            <w:shd w:val="clear" w:color="auto" w:fill="auto"/>
            <w:vAlign w:val="center"/>
          </w:tcPr>
          <w:p w:rsidR="009E0ACB" w:rsidRPr="009E0ACB" w:rsidRDefault="008D4559" w:rsidP="009E0ACB">
            <w:pPr>
              <w:jc w:val="both"/>
              <w:rPr>
                <w:rFonts w:ascii="Arial" w:hAnsi="Arial" w:cs="Arial"/>
                <w:sz w:val="22"/>
                <w:szCs w:val="22"/>
              </w:rPr>
            </w:pPr>
            <w:r>
              <w:rPr>
                <w:rFonts w:ascii="Arial" w:hAnsi="Arial" w:cs="Arial"/>
                <w:sz w:val="22"/>
                <w:szCs w:val="22"/>
              </w:rPr>
              <w:t>Cada día de atraso</w:t>
            </w:r>
          </w:p>
        </w:tc>
      </w:tr>
      <w:tr w:rsidR="009E0ACB" w:rsidRPr="009E0ACB" w:rsidTr="006342FF">
        <w:trPr>
          <w:trHeight w:val="535"/>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9E0ACB" w:rsidRPr="002E4C39" w:rsidRDefault="007C217A" w:rsidP="006342FF">
            <w:pPr>
              <w:jc w:val="center"/>
              <w:rPr>
                <w:rFonts w:ascii="Arial" w:hAnsi="Arial" w:cs="Arial"/>
                <w:sz w:val="22"/>
                <w:szCs w:val="22"/>
              </w:rPr>
            </w:pPr>
            <w:r w:rsidRPr="002E4C39">
              <w:rPr>
                <w:rFonts w:ascii="Arial" w:hAnsi="Arial" w:cs="Arial"/>
                <w:sz w:val="22"/>
                <w:szCs w:val="22"/>
              </w:rPr>
              <w:t>8.5</w:t>
            </w:r>
          </w:p>
        </w:tc>
        <w:tc>
          <w:tcPr>
            <w:tcW w:w="4860" w:type="dxa"/>
            <w:tcBorders>
              <w:top w:val="single" w:sz="4" w:space="0" w:color="auto"/>
              <w:left w:val="nil"/>
              <w:bottom w:val="single" w:sz="4" w:space="0" w:color="auto"/>
              <w:right w:val="single" w:sz="4" w:space="0" w:color="auto"/>
            </w:tcBorders>
            <w:shd w:val="clear" w:color="auto" w:fill="auto"/>
            <w:vAlign w:val="center"/>
          </w:tcPr>
          <w:p w:rsidR="009E0ACB" w:rsidRPr="009E0ACB" w:rsidRDefault="008D4559" w:rsidP="006342FF">
            <w:pPr>
              <w:jc w:val="both"/>
              <w:rPr>
                <w:rFonts w:ascii="Arial" w:hAnsi="Arial" w:cs="Arial"/>
                <w:sz w:val="22"/>
                <w:szCs w:val="22"/>
              </w:rPr>
            </w:pPr>
            <w:r>
              <w:rPr>
                <w:rFonts w:ascii="Arial" w:hAnsi="Arial" w:cs="Arial"/>
                <w:sz w:val="22"/>
                <w:szCs w:val="22"/>
              </w:rPr>
              <w:t xml:space="preserve">Atraso en la entrega de los </w:t>
            </w:r>
            <w:r w:rsidR="006342FF">
              <w:rPr>
                <w:rFonts w:ascii="Arial" w:hAnsi="Arial" w:cs="Arial"/>
                <w:sz w:val="22"/>
                <w:szCs w:val="22"/>
              </w:rPr>
              <w:t>EDI</w:t>
            </w:r>
          </w:p>
        </w:tc>
        <w:tc>
          <w:tcPr>
            <w:tcW w:w="1080" w:type="dxa"/>
            <w:tcBorders>
              <w:top w:val="single" w:sz="4" w:space="0" w:color="auto"/>
              <w:left w:val="nil"/>
              <w:bottom w:val="single" w:sz="4" w:space="0" w:color="auto"/>
              <w:right w:val="single" w:sz="4" w:space="0" w:color="auto"/>
            </w:tcBorders>
            <w:shd w:val="clear" w:color="auto" w:fill="auto"/>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w:t>
            </w:r>
          </w:p>
        </w:tc>
        <w:tc>
          <w:tcPr>
            <w:tcW w:w="2160" w:type="dxa"/>
            <w:tcBorders>
              <w:top w:val="single" w:sz="4" w:space="0" w:color="auto"/>
              <w:left w:val="nil"/>
              <w:bottom w:val="single" w:sz="4" w:space="0" w:color="auto"/>
              <w:right w:val="single" w:sz="4" w:space="0" w:color="auto"/>
            </w:tcBorders>
            <w:shd w:val="clear" w:color="auto" w:fill="auto"/>
            <w:vAlign w:val="center"/>
          </w:tcPr>
          <w:p w:rsidR="009E0ACB" w:rsidRPr="009E0ACB" w:rsidRDefault="008D4559" w:rsidP="009E0ACB">
            <w:pPr>
              <w:jc w:val="both"/>
              <w:rPr>
                <w:rFonts w:ascii="Arial" w:hAnsi="Arial" w:cs="Arial"/>
                <w:sz w:val="22"/>
                <w:szCs w:val="22"/>
              </w:rPr>
            </w:pPr>
            <w:r>
              <w:rPr>
                <w:rFonts w:ascii="Arial" w:hAnsi="Arial" w:cs="Arial"/>
                <w:sz w:val="22"/>
                <w:szCs w:val="22"/>
              </w:rPr>
              <w:t>Cada día de atraso</w:t>
            </w:r>
          </w:p>
        </w:tc>
      </w:tr>
      <w:tr w:rsidR="009E0ACB" w:rsidRPr="009E0ACB" w:rsidTr="009E0ACB">
        <w:trPr>
          <w:trHeight w:val="720"/>
        </w:trPr>
        <w:tc>
          <w:tcPr>
            <w:tcW w:w="1085" w:type="dxa"/>
            <w:tcBorders>
              <w:top w:val="nil"/>
              <w:left w:val="single" w:sz="4" w:space="0" w:color="auto"/>
              <w:bottom w:val="single" w:sz="4" w:space="0" w:color="auto"/>
              <w:right w:val="single" w:sz="4" w:space="0" w:color="auto"/>
            </w:tcBorders>
            <w:shd w:val="clear" w:color="auto" w:fill="auto"/>
            <w:vAlign w:val="center"/>
          </w:tcPr>
          <w:p w:rsidR="009E0ACB" w:rsidRPr="002E4C39" w:rsidRDefault="007C217A" w:rsidP="006342FF">
            <w:pPr>
              <w:jc w:val="center"/>
              <w:rPr>
                <w:rFonts w:ascii="Arial" w:hAnsi="Arial" w:cs="Arial"/>
                <w:sz w:val="22"/>
                <w:szCs w:val="22"/>
              </w:rPr>
            </w:pPr>
            <w:r w:rsidRPr="002E4C39">
              <w:rPr>
                <w:rFonts w:ascii="Arial" w:hAnsi="Arial" w:cs="Arial"/>
                <w:sz w:val="22"/>
                <w:szCs w:val="22"/>
              </w:rPr>
              <w:t>8.6</w:t>
            </w:r>
          </w:p>
        </w:tc>
        <w:tc>
          <w:tcPr>
            <w:tcW w:w="4860" w:type="dxa"/>
            <w:tcBorders>
              <w:top w:val="nil"/>
              <w:left w:val="nil"/>
              <w:bottom w:val="single" w:sz="4" w:space="0" w:color="auto"/>
              <w:right w:val="single" w:sz="4" w:space="0" w:color="auto"/>
            </w:tcBorders>
            <w:shd w:val="clear" w:color="auto" w:fill="auto"/>
            <w:vAlign w:val="center"/>
          </w:tcPr>
          <w:p w:rsidR="009E0ACB" w:rsidRPr="009E0ACB" w:rsidRDefault="008D4559" w:rsidP="006342FF">
            <w:pPr>
              <w:jc w:val="both"/>
              <w:rPr>
                <w:rFonts w:ascii="Arial" w:hAnsi="Arial" w:cs="Arial"/>
                <w:sz w:val="22"/>
                <w:szCs w:val="22"/>
              </w:rPr>
            </w:pPr>
            <w:r>
              <w:rPr>
                <w:rFonts w:ascii="Arial" w:hAnsi="Arial" w:cs="Arial"/>
                <w:sz w:val="22"/>
                <w:szCs w:val="22"/>
              </w:rPr>
              <w:t xml:space="preserve">Atraso en la entrega del Programa de </w:t>
            </w:r>
            <w:r w:rsidR="006342FF">
              <w:rPr>
                <w:rFonts w:ascii="Arial" w:hAnsi="Arial" w:cs="Arial"/>
                <w:sz w:val="22"/>
                <w:szCs w:val="22"/>
              </w:rPr>
              <w:t>Ejecución de Obras y Equipamiento</w:t>
            </w:r>
          </w:p>
        </w:tc>
        <w:tc>
          <w:tcPr>
            <w:tcW w:w="1080" w:type="dxa"/>
            <w:tcBorders>
              <w:top w:val="nil"/>
              <w:left w:val="nil"/>
              <w:bottom w:val="single" w:sz="4" w:space="0" w:color="auto"/>
              <w:right w:val="single" w:sz="4" w:space="0" w:color="auto"/>
            </w:tcBorders>
            <w:shd w:val="clear" w:color="auto" w:fill="auto"/>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w:t>
            </w:r>
          </w:p>
        </w:tc>
        <w:tc>
          <w:tcPr>
            <w:tcW w:w="2160" w:type="dxa"/>
            <w:tcBorders>
              <w:top w:val="nil"/>
              <w:left w:val="nil"/>
              <w:bottom w:val="single" w:sz="4" w:space="0" w:color="auto"/>
              <w:right w:val="single" w:sz="4" w:space="0" w:color="auto"/>
            </w:tcBorders>
            <w:shd w:val="clear" w:color="auto" w:fill="auto"/>
            <w:vAlign w:val="center"/>
          </w:tcPr>
          <w:p w:rsidR="009E0ACB" w:rsidRPr="009E0ACB" w:rsidRDefault="008D4559" w:rsidP="009E0ACB">
            <w:pPr>
              <w:jc w:val="both"/>
              <w:rPr>
                <w:rFonts w:ascii="Arial" w:hAnsi="Arial" w:cs="Arial"/>
                <w:sz w:val="22"/>
                <w:szCs w:val="22"/>
              </w:rPr>
            </w:pPr>
            <w:r>
              <w:rPr>
                <w:rFonts w:ascii="Arial" w:hAnsi="Arial" w:cs="Arial"/>
                <w:sz w:val="22"/>
                <w:szCs w:val="22"/>
              </w:rPr>
              <w:t>Cada día de atraso</w:t>
            </w:r>
          </w:p>
        </w:tc>
      </w:tr>
      <w:tr w:rsidR="00831017" w:rsidRPr="009E0ACB" w:rsidTr="00831017">
        <w:trPr>
          <w:trHeight w:val="480"/>
        </w:trPr>
        <w:tc>
          <w:tcPr>
            <w:tcW w:w="1085" w:type="dxa"/>
            <w:tcBorders>
              <w:top w:val="nil"/>
              <w:left w:val="single" w:sz="4" w:space="0" w:color="auto"/>
              <w:bottom w:val="single" w:sz="4" w:space="0" w:color="auto"/>
              <w:right w:val="single" w:sz="4" w:space="0" w:color="auto"/>
            </w:tcBorders>
            <w:shd w:val="clear" w:color="auto" w:fill="auto"/>
            <w:vAlign w:val="center"/>
          </w:tcPr>
          <w:p w:rsidR="00831017" w:rsidRPr="002E4C39" w:rsidRDefault="007C217A" w:rsidP="00831017">
            <w:pPr>
              <w:jc w:val="center"/>
              <w:rPr>
                <w:rFonts w:ascii="Arial" w:hAnsi="Arial" w:cs="Arial"/>
                <w:sz w:val="22"/>
                <w:szCs w:val="22"/>
              </w:rPr>
            </w:pPr>
            <w:r w:rsidRPr="002E4C39">
              <w:rPr>
                <w:rFonts w:ascii="Arial" w:hAnsi="Arial" w:cs="Arial"/>
                <w:sz w:val="22"/>
                <w:szCs w:val="22"/>
              </w:rPr>
              <w:t>8.9</w:t>
            </w:r>
          </w:p>
        </w:tc>
        <w:tc>
          <w:tcPr>
            <w:tcW w:w="4860" w:type="dxa"/>
            <w:tcBorders>
              <w:top w:val="nil"/>
              <w:left w:val="nil"/>
              <w:bottom w:val="single" w:sz="4" w:space="0" w:color="auto"/>
              <w:right w:val="single" w:sz="4" w:space="0" w:color="auto"/>
            </w:tcBorders>
            <w:shd w:val="clear" w:color="auto" w:fill="auto"/>
            <w:vAlign w:val="center"/>
          </w:tcPr>
          <w:p w:rsidR="00831017" w:rsidRPr="009E0ACB" w:rsidRDefault="00831017" w:rsidP="009E0ACB">
            <w:pPr>
              <w:jc w:val="both"/>
              <w:rPr>
                <w:rFonts w:ascii="Arial" w:hAnsi="Arial" w:cs="Arial"/>
                <w:sz w:val="22"/>
                <w:szCs w:val="22"/>
              </w:rPr>
            </w:pPr>
            <w:r>
              <w:rPr>
                <w:rFonts w:ascii="Arial" w:hAnsi="Arial" w:cs="Arial"/>
                <w:sz w:val="22"/>
                <w:szCs w:val="22"/>
              </w:rPr>
              <w:t xml:space="preserve">Incumplimiento de </w:t>
            </w:r>
            <w:r>
              <w:rPr>
                <w:rFonts w:ascii="Arial" w:hAnsi="Arial" w:cs="Arial"/>
                <w:bCs/>
                <w:sz w:val="22"/>
                <w:szCs w:val="22"/>
              </w:rPr>
              <w:t xml:space="preserve">los estándares y parámetros técnicos de diseño y construcción, indicados en el </w:t>
            </w:r>
            <w:r w:rsidRPr="002B58B7">
              <w:rPr>
                <w:rFonts w:ascii="Arial" w:hAnsi="Arial" w:cs="Arial"/>
                <w:bCs/>
                <w:sz w:val="22"/>
                <w:szCs w:val="22"/>
              </w:rPr>
              <w:t>Anexo 8</w:t>
            </w:r>
            <w:r>
              <w:rPr>
                <w:rFonts w:ascii="Arial" w:hAnsi="Arial" w:cs="Arial"/>
                <w:bCs/>
                <w:sz w:val="22"/>
                <w:szCs w:val="22"/>
              </w:rPr>
              <w:t xml:space="preserve"> del Contrato, o incumplimiento de las Leyes y Disposiciones Aplicables y </w:t>
            </w:r>
            <w:r>
              <w:rPr>
                <w:rFonts w:ascii="Arial" w:hAnsi="Arial" w:cs="Arial"/>
                <w:sz w:val="22"/>
                <w:szCs w:val="22"/>
              </w:rPr>
              <w:t>con las prácticas y operaciones aeroportuarias internacionalmente aceptadas, lo cual deberá estar debidamente justificado por el CONCEDENTE</w:t>
            </w:r>
          </w:p>
        </w:tc>
        <w:tc>
          <w:tcPr>
            <w:tcW w:w="1080" w:type="dxa"/>
            <w:tcBorders>
              <w:top w:val="nil"/>
              <w:left w:val="nil"/>
              <w:bottom w:val="single" w:sz="4" w:space="0" w:color="auto"/>
              <w:right w:val="single" w:sz="4" w:space="0" w:color="auto"/>
            </w:tcBorders>
            <w:shd w:val="clear" w:color="auto" w:fill="auto"/>
            <w:vAlign w:val="center"/>
          </w:tcPr>
          <w:p w:rsidR="00831017" w:rsidRPr="009E0ACB" w:rsidRDefault="00831017" w:rsidP="009E0ACB">
            <w:pPr>
              <w:jc w:val="center"/>
              <w:rPr>
                <w:rFonts w:ascii="Arial" w:hAnsi="Arial" w:cs="Arial"/>
                <w:sz w:val="22"/>
                <w:szCs w:val="22"/>
              </w:rPr>
            </w:pPr>
            <w:r>
              <w:rPr>
                <w:rFonts w:ascii="Arial" w:hAnsi="Arial" w:cs="Arial"/>
                <w:sz w:val="22"/>
                <w:szCs w:val="22"/>
              </w:rPr>
              <w:t>250,000</w:t>
            </w:r>
          </w:p>
        </w:tc>
        <w:tc>
          <w:tcPr>
            <w:tcW w:w="2160" w:type="dxa"/>
            <w:tcBorders>
              <w:top w:val="nil"/>
              <w:left w:val="nil"/>
              <w:bottom w:val="single" w:sz="4" w:space="0" w:color="auto"/>
              <w:right w:val="single" w:sz="4" w:space="0" w:color="auto"/>
            </w:tcBorders>
            <w:shd w:val="clear" w:color="auto" w:fill="auto"/>
            <w:vAlign w:val="center"/>
          </w:tcPr>
          <w:p w:rsidR="00286F22" w:rsidRDefault="00831017">
            <w:pPr>
              <w:jc w:val="center"/>
              <w:rPr>
                <w:rFonts w:ascii="Arial" w:hAnsi="Arial" w:cs="Arial"/>
                <w:sz w:val="22"/>
                <w:szCs w:val="22"/>
              </w:rPr>
            </w:pPr>
            <w:r>
              <w:rPr>
                <w:rFonts w:ascii="Arial" w:hAnsi="Arial" w:cs="Arial"/>
                <w:sz w:val="22"/>
                <w:szCs w:val="22"/>
              </w:rPr>
              <w:t>Cada vez que se verifique el incumplimiento</w:t>
            </w:r>
          </w:p>
        </w:tc>
      </w:tr>
      <w:tr w:rsidR="00831017" w:rsidRPr="009E0ACB"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31017" w:rsidRPr="002E4C39" w:rsidRDefault="007C217A" w:rsidP="00831017">
            <w:pPr>
              <w:jc w:val="center"/>
              <w:rPr>
                <w:rFonts w:ascii="Arial" w:hAnsi="Arial" w:cs="Arial"/>
                <w:sz w:val="22"/>
                <w:szCs w:val="22"/>
              </w:rPr>
            </w:pPr>
            <w:r w:rsidRPr="002E4C39">
              <w:rPr>
                <w:rFonts w:ascii="Arial" w:hAnsi="Arial" w:cs="Arial"/>
                <w:sz w:val="22"/>
                <w:szCs w:val="22"/>
              </w:rPr>
              <w:t>8.9</w:t>
            </w:r>
          </w:p>
        </w:tc>
        <w:tc>
          <w:tcPr>
            <w:tcW w:w="4860" w:type="dxa"/>
            <w:tcBorders>
              <w:top w:val="single" w:sz="4" w:space="0" w:color="auto"/>
              <w:left w:val="nil"/>
              <w:bottom w:val="single" w:sz="4" w:space="0" w:color="auto"/>
              <w:right w:val="single" w:sz="4" w:space="0" w:color="auto"/>
            </w:tcBorders>
            <w:shd w:val="clear" w:color="auto" w:fill="auto"/>
            <w:vAlign w:val="center"/>
          </w:tcPr>
          <w:p w:rsidR="00831017" w:rsidRDefault="00831017" w:rsidP="00831017">
            <w:pPr>
              <w:jc w:val="both"/>
              <w:rPr>
                <w:rFonts w:ascii="Arial" w:hAnsi="Arial" w:cs="Arial"/>
                <w:sz w:val="22"/>
                <w:szCs w:val="22"/>
              </w:rPr>
            </w:pPr>
            <w:r>
              <w:rPr>
                <w:rFonts w:ascii="Arial" w:hAnsi="Arial" w:cs="Arial"/>
                <w:sz w:val="22"/>
                <w:szCs w:val="22"/>
              </w:rPr>
              <w:t>Atraso en los plazos indicados para la subsanación en cuanto a las Obras y/o Equipamiento</w:t>
            </w:r>
          </w:p>
        </w:tc>
        <w:tc>
          <w:tcPr>
            <w:tcW w:w="1080" w:type="dxa"/>
            <w:tcBorders>
              <w:top w:val="single" w:sz="4" w:space="0" w:color="auto"/>
              <w:left w:val="nil"/>
              <w:bottom w:val="single" w:sz="4" w:space="0" w:color="auto"/>
              <w:right w:val="single" w:sz="4" w:space="0" w:color="auto"/>
            </w:tcBorders>
            <w:shd w:val="clear" w:color="auto" w:fill="auto"/>
            <w:vAlign w:val="center"/>
          </w:tcPr>
          <w:p w:rsidR="00831017" w:rsidRDefault="00831017" w:rsidP="009E0ACB">
            <w:pPr>
              <w:jc w:val="center"/>
              <w:rPr>
                <w:rFonts w:ascii="Arial" w:hAnsi="Arial" w:cs="Arial"/>
                <w:sz w:val="22"/>
                <w:szCs w:val="22"/>
              </w:rPr>
            </w:pPr>
            <w:r>
              <w:rPr>
                <w:rFonts w:ascii="Arial" w:hAnsi="Arial" w:cs="Arial"/>
                <w:sz w:val="22"/>
                <w:szCs w:val="22"/>
              </w:rPr>
              <w:t>5,000</w:t>
            </w:r>
          </w:p>
        </w:tc>
        <w:tc>
          <w:tcPr>
            <w:tcW w:w="2160" w:type="dxa"/>
            <w:tcBorders>
              <w:top w:val="single" w:sz="4" w:space="0" w:color="auto"/>
              <w:left w:val="nil"/>
              <w:bottom w:val="single" w:sz="4" w:space="0" w:color="auto"/>
              <w:right w:val="single" w:sz="4" w:space="0" w:color="auto"/>
            </w:tcBorders>
            <w:shd w:val="clear" w:color="auto" w:fill="auto"/>
            <w:vAlign w:val="center"/>
          </w:tcPr>
          <w:p w:rsidR="00831017" w:rsidRDefault="00831017" w:rsidP="009E0ACB">
            <w:pPr>
              <w:jc w:val="both"/>
              <w:rPr>
                <w:rFonts w:ascii="Arial" w:hAnsi="Arial" w:cs="Arial"/>
                <w:sz w:val="22"/>
                <w:szCs w:val="22"/>
              </w:rPr>
            </w:pPr>
            <w:r>
              <w:rPr>
                <w:rFonts w:ascii="Arial" w:hAnsi="Arial" w:cs="Arial"/>
                <w:sz w:val="22"/>
                <w:szCs w:val="22"/>
              </w:rPr>
              <w:t>Cada día de atraso</w:t>
            </w:r>
          </w:p>
        </w:tc>
      </w:tr>
      <w:tr w:rsidR="00831017" w:rsidRPr="009E0ACB"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31017" w:rsidRPr="002E4C39" w:rsidRDefault="007E497D" w:rsidP="00831017">
            <w:pPr>
              <w:jc w:val="center"/>
              <w:rPr>
                <w:rFonts w:ascii="Arial" w:hAnsi="Arial" w:cs="Arial"/>
                <w:sz w:val="22"/>
                <w:szCs w:val="22"/>
              </w:rPr>
            </w:pPr>
            <w:r w:rsidRPr="007E497D">
              <w:rPr>
                <w:rFonts w:ascii="Arial" w:hAnsi="Arial" w:cs="Arial"/>
                <w:sz w:val="22"/>
                <w:szCs w:val="22"/>
              </w:rPr>
              <w:t>8.10</w:t>
            </w:r>
          </w:p>
        </w:tc>
        <w:tc>
          <w:tcPr>
            <w:tcW w:w="4860" w:type="dxa"/>
            <w:tcBorders>
              <w:top w:val="single" w:sz="4" w:space="0" w:color="auto"/>
              <w:left w:val="nil"/>
              <w:bottom w:val="single" w:sz="4" w:space="0" w:color="auto"/>
              <w:right w:val="single" w:sz="4" w:space="0" w:color="auto"/>
            </w:tcBorders>
            <w:shd w:val="clear" w:color="auto" w:fill="auto"/>
            <w:vAlign w:val="center"/>
          </w:tcPr>
          <w:p w:rsidR="00831017" w:rsidRDefault="00831017" w:rsidP="00831017">
            <w:pPr>
              <w:jc w:val="both"/>
              <w:rPr>
                <w:rFonts w:ascii="Arial" w:hAnsi="Arial" w:cs="Arial"/>
                <w:sz w:val="22"/>
                <w:szCs w:val="22"/>
              </w:rPr>
            </w:pPr>
            <w:r>
              <w:rPr>
                <w:rFonts w:ascii="Arial" w:hAnsi="Arial" w:cs="Arial"/>
                <w:sz w:val="22"/>
                <w:szCs w:val="22"/>
              </w:rPr>
              <w:t>Atraso en la entrega del Programa de Rehabilitación</w:t>
            </w:r>
          </w:p>
        </w:tc>
        <w:tc>
          <w:tcPr>
            <w:tcW w:w="1080" w:type="dxa"/>
            <w:tcBorders>
              <w:top w:val="single" w:sz="4" w:space="0" w:color="auto"/>
              <w:left w:val="nil"/>
              <w:bottom w:val="single" w:sz="4" w:space="0" w:color="auto"/>
              <w:right w:val="single" w:sz="4" w:space="0" w:color="auto"/>
            </w:tcBorders>
            <w:shd w:val="clear" w:color="auto" w:fill="auto"/>
            <w:vAlign w:val="center"/>
          </w:tcPr>
          <w:p w:rsidR="00831017" w:rsidRDefault="00831017" w:rsidP="009E0ACB">
            <w:pPr>
              <w:jc w:val="center"/>
              <w:rPr>
                <w:rFonts w:ascii="Arial" w:hAnsi="Arial" w:cs="Arial"/>
                <w:sz w:val="22"/>
                <w:szCs w:val="22"/>
              </w:rPr>
            </w:pPr>
            <w:r>
              <w:rPr>
                <w:rFonts w:ascii="Arial" w:hAnsi="Arial" w:cs="Arial"/>
                <w:sz w:val="22"/>
                <w:szCs w:val="22"/>
              </w:rPr>
              <w:t>5,000</w:t>
            </w:r>
          </w:p>
        </w:tc>
        <w:tc>
          <w:tcPr>
            <w:tcW w:w="2160" w:type="dxa"/>
            <w:tcBorders>
              <w:top w:val="single" w:sz="4" w:space="0" w:color="auto"/>
              <w:left w:val="nil"/>
              <w:bottom w:val="single" w:sz="4" w:space="0" w:color="auto"/>
              <w:right w:val="single" w:sz="4" w:space="0" w:color="auto"/>
            </w:tcBorders>
            <w:shd w:val="clear" w:color="auto" w:fill="auto"/>
            <w:vAlign w:val="center"/>
          </w:tcPr>
          <w:p w:rsidR="00831017" w:rsidRDefault="00831017" w:rsidP="009E0ACB">
            <w:pPr>
              <w:jc w:val="both"/>
              <w:rPr>
                <w:rFonts w:ascii="Arial" w:hAnsi="Arial" w:cs="Arial"/>
                <w:sz w:val="22"/>
                <w:szCs w:val="22"/>
              </w:rPr>
            </w:pPr>
            <w:r>
              <w:rPr>
                <w:rFonts w:ascii="Arial" w:hAnsi="Arial" w:cs="Arial"/>
                <w:sz w:val="22"/>
                <w:szCs w:val="22"/>
              </w:rPr>
              <w:t>Cada día de atraso</w:t>
            </w:r>
          </w:p>
        </w:tc>
      </w:tr>
      <w:tr w:rsidR="00D437CF" w:rsidRPr="009E0ACB" w:rsidTr="00831017">
        <w:trPr>
          <w:trHeight w:val="480"/>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D437CF" w:rsidRPr="002E4C39" w:rsidRDefault="007E497D" w:rsidP="00831017">
            <w:pPr>
              <w:jc w:val="center"/>
              <w:rPr>
                <w:rFonts w:ascii="Arial" w:hAnsi="Arial" w:cs="Arial"/>
                <w:sz w:val="22"/>
                <w:szCs w:val="22"/>
              </w:rPr>
            </w:pPr>
            <w:r w:rsidRPr="007E497D">
              <w:rPr>
                <w:rFonts w:ascii="Arial" w:hAnsi="Arial" w:cs="Arial"/>
                <w:sz w:val="22"/>
                <w:szCs w:val="22"/>
              </w:rPr>
              <w:t>8.11</w:t>
            </w:r>
          </w:p>
        </w:tc>
        <w:tc>
          <w:tcPr>
            <w:tcW w:w="4860" w:type="dxa"/>
            <w:tcBorders>
              <w:top w:val="single" w:sz="4" w:space="0" w:color="auto"/>
              <w:left w:val="nil"/>
              <w:bottom w:val="single" w:sz="4" w:space="0" w:color="auto"/>
              <w:right w:val="single" w:sz="4" w:space="0" w:color="auto"/>
            </w:tcBorders>
            <w:shd w:val="clear" w:color="auto" w:fill="auto"/>
            <w:vAlign w:val="center"/>
          </w:tcPr>
          <w:p w:rsidR="00D437CF" w:rsidRDefault="00D437CF" w:rsidP="00D437CF">
            <w:pPr>
              <w:jc w:val="both"/>
              <w:rPr>
                <w:rFonts w:ascii="Arial" w:hAnsi="Arial" w:cs="Arial"/>
                <w:sz w:val="22"/>
                <w:szCs w:val="22"/>
              </w:rPr>
            </w:pPr>
            <w:r>
              <w:rPr>
                <w:rFonts w:ascii="Arial" w:hAnsi="Arial" w:cs="Arial"/>
                <w:sz w:val="22"/>
                <w:szCs w:val="22"/>
              </w:rPr>
              <w:t xml:space="preserve">Atraso en </w:t>
            </w:r>
            <w:r w:rsidR="007E497D" w:rsidRPr="007E497D">
              <w:rPr>
                <w:rFonts w:ascii="Arial" w:hAnsi="Arial" w:cs="Arial"/>
                <w:sz w:val="22"/>
                <w:szCs w:val="22"/>
              </w:rPr>
              <w:t xml:space="preserve">los plazos parciales </w:t>
            </w:r>
            <w:r>
              <w:rPr>
                <w:rFonts w:ascii="Arial" w:hAnsi="Arial" w:cs="Arial"/>
                <w:sz w:val="22"/>
                <w:szCs w:val="22"/>
              </w:rPr>
              <w:t>de</w:t>
            </w:r>
            <w:r w:rsidR="007E497D" w:rsidRPr="007E497D">
              <w:rPr>
                <w:rFonts w:ascii="Arial" w:hAnsi="Arial" w:cs="Arial"/>
                <w:sz w:val="22"/>
                <w:szCs w:val="22"/>
              </w:rPr>
              <w:t xml:space="preserve"> las fases contenidas en el </w:t>
            </w:r>
            <w:r>
              <w:rPr>
                <w:rFonts w:ascii="Arial" w:hAnsi="Arial" w:cs="Arial"/>
                <w:sz w:val="22"/>
                <w:szCs w:val="22"/>
              </w:rPr>
              <w:t>P</w:t>
            </w:r>
            <w:r w:rsidR="007E497D" w:rsidRPr="007E497D">
              <w:rPr>
                <w:rFonts w:ascii="Arial" w:hAnsi="Arial" w:cs="Arial"/>
                <w:sz w:val="22"/>
                <w:szCs w:val="22"/>
              </w:rPr>
              <w:t>rograma</w:t>
            </w:r>
            <w:r>
              <w:rPr>
                <w:rFonts w:ascii="Arial" w:hAnsi="Arial" w:cs="Arial"/>
                <w:sz w:val="22"/>
                <w:szCs w:val="22"/>
              </w:rPr>
              <w:t xml:space="preserve"> de Rehabilitación, </w:t>
            </w:r>
            <w:r w:rsidR="007E497D" w:rsidRPr="007E497D">
              <w:rPr>
                <w:rFonts w:ascii="Arial" w:hAnsi="Arial" w:cs="Arial"/>
                <w:sz w:val="22"/>
                <w:szCs w:val="22"/>
              </w:rPr>
              <w:t>desde la fecha en que se produjo el incumplimiento</w:t>
            </w:r>
          </w:p>
        </w:tc>
        <w:tc>
          <w:tcPr>
            <w:tcW w:w="1080" w:type="dxa"/>
            <w:tcBorders>
              <w:top w:val="single" w:sz="4" w:space="0" w:color="auto"/>
              <w:left w:val="nil"/>
              <w:bottom w:val="single" w:sz="4" w:space="0" w:color="auto"/>
              <w:right w:val="single" w:sz="4" w:space="0" w:color="auto"/>
            </w:tcBorders>
            <w:shd w:val="clear" w:color="auto" w:fill="auto"/>
            <w:vAlign w:val="center"/>
          </w:tcPr>
          <w:p w:rsidR="00D437CF" w:rsidRDefault="00D437CF" w:rsidP="009E0ACB">
            <w:pPr>
              <w:jc w:val="center"/>
              <w:rPr>
                <w:rFonts w:ascii="Arial" w:hAnsi="Arial" w:cs="Arial"/>
                <w:sz w:val="22"/>
                <w:szCs w:val="22"/>
              </w:rPr>
            </w:pPr>
            <w:r>
              <w:rPr>
                <w:rFonts w:ascii="Arial" w:hAnsi="Arial" w:cs="Arial"/>
                <w:sz w:val="22"/>
                <w:szCs w:val="22"/>
              </w:rPr>
              <w:t>5,000</w:t>
            </w:r>
          </w:p>
        </w:tc>
        <w:tc>
          <w:tcPr>
            <w:tcW w:w="2160" w:type="dxa"/>
            <w:tcBorders>
              <w:top w:val="single" w:sz="4" w:space="0" w:color="auto"/>
              <w:left w:val="nil"/>
              <w:bottom w:val="single" w:sz="4" w:space="0" w:color="auto"/>
              <w:right w:val="single" w:sz="4" w:space="0" w:color="auto"/>
            </w:tcBorders>
            <w:shd w:val="clear" w:color="auto" w:fill="auto"/>
            <w:vAlign w:val="center"/>
          </w:tcPr>
          <w:p w:rsidR="00D437CF" w:rsidRDefault="00D437CF" w:rsidP="009E0ACB">
            <w:pPr>
              <w:jc w:val="both"/>
              <w:rPr>
                <w:rFonts w:ascii="Arial" w:hAnsi="Arial" w:cs="Arial"/>
                <w:sz w:val="22"/>
                <w:szCs w:val="22"/>
              </w:rPr>
            </w:pPr>
            <w:r>
              <w:rPr>
                <w:rFonts w:ascii="Arial" w:hAnsi="Arial" w:cs="Arial"/>
                <w:sz w:val="22"/>
                <w:szCs w:val="22"/>
              </w:rPr>
              <w:t>Cada día de atraso</w:t>
            </w:r>
          </w:p>
        </w:tc>
      </w:tr>
    </w:tbl>
    <w:p w:rsidR="009E0ACB" w:rsidRPr="009E0ACB" w:rsidRDefault="009E0ACB" w:rsidP="009E0ACB">
      <w:pPr>
        <w:pStyle w:val="Textosinformato"/>
        <w:jc w:val="both"/>
        <w:rPr>
          <w:rFonts w:ascii="Arial" w:hAnsi="Arial" w:cs="Arial"/>
          <w:b/>
          <w:bCs/>
          <w:sz w:val="22"/>
          <w:szCs w:val="22"/>
          <w:lang w:val="es-CL"/>
        </w:rPr>
      </w:pPr>
    </w:p>
    <w:p w:rsidR="009E0ACB" w:rsidRPr="009E0ACB" w:rsidRDefault="009E0ACB" w:rsidP="009E0ACB">
      <w:pPr>
        <w:pStyle w:val="Pelota"/>
        <w:rPr>
          <w:rFonts w:ascii="Arial" w:hAnsi="Arial" w:cs="Arial"/>
          <w:b/>
          <w:szCs w:val="22"/>
          <w:lang w:val="es-ES"/>
        </w:rPr>
      </w:pPr>
    </w:p>
    <w:p w:rsidR="009E0ACB" w:rsidRPr="009E0ACB" w:rsidRDefault="009E0ACB" w:rsidP="009E0ACB">
      <w:pPr>
        <w:pStyle w:val="Pelota"/>
        <w:rPr>
          <w:rFonts w:ascii="Arial" w:hAnsi="Arial" w:cs="Arial"/>
          <w:b/>
          <w:szCs w:val="22"/>
          <w:lang w:val="es-ES"/>
        </w:rPr>
      </w:pPr>
    </w:p>
    <w:p w:rsidR="009E0ACB" w:rsidRPr="009E0ACB" w:rsidRDefault="000A667A" w:rsidP="009E0ACB">
      <w:pPr>
        <w:pStyle w:val="Pelota"/>
        <w:rPr>
          <w:rFonts w:ascii="Arial" w:hAnsi="Arial" w:cs="Arial"/>
          <w:b/>
          <w:szCs w:val="22"/>
          <w:lang w:val="es-ES"/>
        </w:rPr>
      </w:pPr>
      <w:r w:rsidRPr="000A667A">
        <w:rPr>
          <w:rFonts w:ascii="Arial" w:hAnsi="Arial" w:cs="Arial"/>
          <w:b/>
          <w:szCs w:val="22"/>
          <w:lang w:val="es-ES"/>
        </w:rPr>
        <w:t>Tabla Nº 5:</w:t>
      </w:r>
      <w:r w:rsidRPr="000A667A">
        <w:rPr>
          <w:rFonts w:ascii="Arial" w:hAnsi="Arial" w:cs="Arial"/>
          <w:szCs w:val="22"/>
          <w:lang w:val="es-ES"/>
        </w:rPr>
        <w:t xml:space="preserve"> </w:t>
      </w:r>
      <w:r w:rsidRPr="000A667A">
        <w:rPr>
          <w:rFonts w:ascii="Arial" w:hAnsi="Arial" w:cs="Arial"/>
          <w:b/>
          <w:szCs w:val="22"/>
          <w:lang w:val="es-ES"/>
        </w:rPr>
        <w:t xml:space="preserve">Penalidades referidas a </w:t>
      </w:r>
      <w:smartTag w:uri="urn:schemas-microsoft-com:office:smarttags" w:element="PersonName">
        <w:smartTagPr>
          <w:attr w:name="ProductID" w:val="la Cl￡usula Novena"/>
        </w:smartTagPr>
        <w:r w:rsidRPr="000A667A">
          <w:rPr>
            <w:rFonts w:ascii="Arial" w:hAnsi="Arial" w:cs="Arial"/>
            <w:b/>
            <w:szCs w:val="22"/>
            <w:lang w:val="es-ES"/>
          </w:rPr>
          <w:t>la Cláusula Novena</w:t>
        </w:r>
      </w:smartTag>
      <w:r w:rsidRPr="000A667A">
        <w:rPr>
          <w:rFonts w:ascii="Arial" w:hAnsi="Arial" w:cs="Arial"/>
          <w:b/>
          <w:szCs w:val="22"/>
          <w:lang w:val="es-ES"/>
        </w:rPr>
        <w:t xml:space="preserve"> del Contrato: Régimen Económico Financiero </w:t>
      </w:r>
    </w:p>
    <w:p w:rsidR="009E0ACB" w:rsidRPr="009E0ACB" w:rsidRDefault="009E0ACB" w:rsidP="009E0ACB">
      <w:pPr>
        <w:pStyle w:val="Pelota"/>
        <w:rPr>
          <w:rFonts w:ascii="Arial" w:hAnsi="Arial" w:cs="Arial"/>
          <w:szCs w:val="22"/>
          <w:lang w:val="es-E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58"/>
        <w:gridCol w:w="4865"/>
        <w:gridCol w:w="1167"/>
        <w:gridCol w:w="2194"/>
      </w:tblGrid>
      <w:tr w:rsidR="009E0ACB" w:rsidRPr="009E0ACB"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9E0ACB" w:rsidRPr="002E4C39" w:rsidRDefault="008D4559" w:rsidP="009E0ACB">
            <w:pPr>
              <w:jc w:val="center"/>
              <w:rPr>
                <w:rFonts w:ascii="Arial" w:hAnsi="Arial" w:cs="Arial"/>
                <w:b/>
                <w:sz w:val="22"/>
                <w:szCs w:val="22"/>
              </w:rPr>
            </w:pPr>
            <w:r w:rsidRPr="002E4C39">
              <w:rPr>
                <w:rFonts w:ascii="Arial" w:hAnsi="Arial" w:cs="Arial"/>
                <w:b/>
                <w:sz w:val="22"/>
                <w:szCs w:val="22"/>
              </w:rPr>
              <w:t xml:space="preserve"> Cláusula Contrato</w:t>
            </w:r>
          </w:p>
        </w:tc>
        <w:tc>
          <w:tcPr>
            <w:tcW w:w="4865"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Descripción de penalidad</w:t>
            </w:r>
          </w:p>
        </w:tc>
        <w:tc>
          <w:tcPr>
            <w:tcW w:w="1167"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sz w:val="22"/>
                <w:szCs w:val="22"/>
              </w:rPr>
            </w:pPr>
            <w:r>
              <w:rPr>
                <w:rFonts w:ascii="Arial" w:hAnsi="Arial" w:cs="Arial"/>
                <w:b/>
                <w:sz w:val="22"/>
                <w:szCs w:val="22"/>
              </w:rPr>
              <w:t>Monto (US$)</w:t>
            </w:r>
          </w:p>
        </w:tc>
        <w:tc>
          <w:tcPr>
            <w:tcW w:w="219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Criterio de Aplicación</w:t>
            </w:r>
          </w:p>
        </w:tc>
      </w:tr>
      <w:tr w:rsidR="009E0ACB" w:rsidRPr="009E0ACB"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9E0ACB" w:rsidRPr="002E4C39" w:rsidRDefault="007C217A" w:rsidP="009E0ACB">
            <w:pPr>
              <w:jc w:val="center"/>
              <w:rPr>
                <w:rFonts w:ascii="Arial" w:hAnsi="Arial" w:cs="Arial"/>
                <w:sz w:val="22"/>
                <w:szCs w:val="22"/>
              </w:rPr>
            </w:pPr>
            <w:r w:rsidRPr="002E4C39">
              <w:rPr>
                <w:rFonts w:ascii="Arial" w:hAnsi="Arial" w:cs="Arial"/>
                <w:sz w:val="22"/>
                <w:szCs w:val="22"/>
              </w:rPr>
              <w:t>9.1.2</w:t>
            </w:r>
          </w:p>
        </w:tc>
        <w:tc>
          <w:tcPr>
            <w:tcW w:w="4865"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rPr>
            </w:pPr>
            <w:r>
              <w:rPr>
                <w:rFonts w:ascii="Arial" w:hAnsi="Arial" w:cs="Arial"/>
                <w:sz w:val="22"/>
                <w:szCs w:val="22"/>
              </w:rPr>
              <w:t xml:space="preserve">No poner en conocimiento de los Usuarios el tarifario correspondiente en la forma que establezca el OSITRAN. </w:t>
            </w:r>
          </w:p>
        </w:tc>
        <w:tc>
          <w:tcPr>
            <w:tcW w:w="1167"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50,000</w:t>
            </w:r>
          </w:p>
        </w:tc>
        <w:tc>
          <w:tcPr>
            <w:tcW w:w="219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r w:rsidR="00D437CF" w:rsidRPr="009E0ACB" w:rsidTr="009E0ACB">
        <w:trPr>
          <w:trHeight w:val="450"/>
        </w:trPr>
        <w:tc>
          <w:tcPr>
            <w:tcW w:w="1058" w:type="dxa"/>
            <w:tcBorders>
              <w:top w:val="single" w:sz="4" w:space="0" w:color="auto"/>
              <w:left w:val="single" w:sz="4" w:space="0" w:color="auto"/>
              <w:bottom w:val="single" w:sz="4" w:space="0" w:color="auto"/>
              <w:right w:val="single" w:sz="4" w:space="0" w:color="auto"/>
            </w:tcBorders>
            <w:vAlign w:val="center"/>
          </w:tcPr>
          <w:p w:rsidR="00D437CF" w:rsidRPr="002E4C39" w:rsidRDefault="007C217A" w:rsidP="009E0ACB">
            <w:pPr>
              <w:jc w:val="center"/>
              <w:rPr>
                <w:rFonts w:ascii="Arial" w:hAnsi="Arial" w:cs="Arial"/>
                <w:sz w:val="22"/>
                <w:szCs w:val="22"/>
              </w:rPr>
            </w:pPr>
            <w:r w:rsidRPr="002E4C39">
              <w:rPr>
                <w:rFonts w:ascii="Arial" w:hAnsi="Arial" w:cs="Arial"/>
                <w:sz w:val="22"/>
                <w:szCs w:val="22"/>
              </w:rPr>
              <w:t>9.1.3</w:t>
            </w:r>
          </w:p>
        </w:tc>
        <w:tc>
          <w:tcPr>
            <w:tcW w:w="4865" w:type="dxa"/>
            <w:tcBorders>
              <w:top w:val="single" w:sz="4" w:space="0" w:color="auto"/>
              <w:left w:val="single" w:sz="4" w:space="0" w:color="auto"/>
              <w:bottom w:val="single" w:sz="4" w:space="0" w:color="auto"/>
              <w:right w:val="single" w:sz="4" w:space="0" w:color="auto"/>
            </w:tcBorders>
            <w:vAlign w:val="center"/>
          </w:tcPr>
          <w:p w:rsidR="00D437CF" w:rsidRDefault="00D437CF" w:rsidP="00D437CF">
            <w:pPr>
              <w:jc w:val="both"/>
              <w:rPr>
                <w:rFonts w:ascii="Arial" w:hAnsi="Arial" w:cs="Arial"/>
                <w:sz w:val="22"/>
                <w:szCs w:val="22"/>
              </w:rPr>
            </w:pPr>
            <w:r>
              <w:rPr>
                <w:rFonts w:ascii="Arial" w:hAnsi="Arial" w:cs="Arial"/>
                <w:sz w:val="22"/>
              </w:rPr>
              <w:t>E</w:t>
            </w:r>
            <w:r>
              <w:rPr>
                <w:rFonts w:ascii="Arial" w:hAnsi="Arial" w:cs="Arial"/>
                <w:sz w:val="22"/>
                <w:lang w:val="es-MX"/>
              </w:rPr>
              <w:t>xigir al Usuario Final o al Usuario Intermedio pagos de Tarifa, Cargos de Acceso y otros cargos, mayores a los resultantes de aplicar el Tipo de Cambio indicado en la Cláusula referida</w:t>
            </w:r>
            <w:r>
              <w:rPr>
                <w:rFonts w:ascii="Arial" w:hAnsi="Arial" w:cs="Arial"/>
                <w:sz w:val="22"/>
                <w:szCs w:val="22"/>
              </w:rPr>
              <w:t xml:space="preserve">. </w:t>
            </w:r>
          </w:p>
        </w:tc>
        <w:tc>
          <w:tcPr>
            <w:tcW w:w="1167" w:type="dxa"/>
            <w:tcBorders>
              <w:top w:val="single" w:sz="4" w:space="0" w:color="auto"/>
              <w:left w:val="single" w:sz="4" w:space="0" w:color="auto"/>
              <w:bottom w:val="single" w:sz="4" w:space="0" w:color="auto"/>
              <w:right w:val="single" w:sz="4" w:space="0" w:color="auto"/>
            </w:tcBorders>
            <w:vAlign w:val="center"/>
          </w:tcPr>
          <w:p w:rsidR="00D437CF" w:rsidRDefault="00D437CF" w:rsidP="009E0ACB">
            <w:pPr>
              <w:jc w:val="center"/>
              <w:rPr>
                <w:rFonts w:ascii="Arial" w:hAnsi="Arial" w:cs="Arial"/>
                <w:sz w:val="22"/>
                <w:szCs w:val="22"/>
              </w:rPr>
            </w:pPr>
            <w:r>
              <w:rPr>
                <w:rFonts w:ascii="Arial" w:hAnsi="Arial" w:cs="Arial"/>
                <w:sz w:val="22"/>
                <w:szCs w:val="22"/>
              </w:rPr>
              <w:t>50,000</w:t>
            </w:r>
          </w:p>
        </w:tc>
        <w:tc>
          <w:tcPr>
            <w:tcW w:w="2194" w:type="dxa"/>
            <w:tcBorders>
              <w:top w:val="single" w:sz="4" w:space="0" w:color="auto"/>
              <w:left w:val="single" w:sz="4" w:space="0" w:color="auto"/>
              <w:bottom w:val="single" w:sz="4" w:space="0" w:color="auto"/>
              <w:right w:val="single" w:sz="4" w:space="0" w:color="auto"/>
            </w:tcBorders>
            <w:vAlign w:val="center"/>
          </w:tcPr>
          <w:p w:rsidR="00D437CF" w:rsidRDefault="00D437CF" w:rsidP="009E0ACB">
            <w:pPr>
              <w:jc w:val="center"/>
              <w:rPr>
                <w:rFonts w:ascii="Arial" w:hAnsi="Arial" w:cs="Arial"/>
                <w:sz w:val="22"/>
                <w:szCs w:val="22"/>
              </w:rPr>
            </w:pPr>
            <w:r>
              <w:rPr>
                <w:rFonts w:ascii="Arial" w:hAnsi="Arial" w:cs="Arial"/>
                <w:sz w:val="22"/>
                <w:szCs w:val="22"/>
              </w:rPr>
              <w:t>Cada vez que se verifique el incumplimiento</w:t>
            </w:r>
          </w:p>
        </w:tc>
      </w:tr>
    </w:tbl>
    <w:p w:rsidR="009E0ACB" w:rsidRPr="009E0ACB" w:rsidRDefault="009E0ACB" w:rsidP="009E0ACB">
      <w:pPr>
        <w:pStyle w:val="Textosinformato"/>
        <w:jc w:val="both"/>
        <w:rPr>
          <w:rFonts w:ascii="Arial" w:hAnsi="Arial" w:cs="Arial"/>
          <w:b/>
          <w:bCs/>
          <w:sz w:val="22"/>
          <w:szCs w:val="22"/>
          <w:lang w:val="es-ES"/>
        </w:rPr>
      </w:pPr>
    </w:p>
    <w:p w:rsidR="009E0ACB" w:rsidRPr="009E0ACB" w:rsidRDefault="009E0ACB" w:rsidP="009E0ACB">
      <w:pPr>
        <w:pStyle w:val="Textosinformato"/>
        <w:jc w:val="both"/>
        <w:rPr>
          <w:rFonts w:ascii="Arial" w:hAnsi="Arial" w:cs="Arial"/>
          <w:b/>
          <w:bCs/>
          <w:sz w:val="22"/>
          <w:szCs w:val="22"/>
          <w:lang w:val="es-CL"/>
        </w:rPr>
      </w:pPr>
    </w:p>
    <w:p w:rsidR="009E0ACB" w:rsidRPr="009E0ACB" w:rsidRDefault="009E0ACB" w:rsidP="009E0ACB">
      <w:pPr>
        <w:pStyle w:val="Textosinformato"/>
        <w:jc w:val="both"/>
        <w:rPr>
          <w:rFonts w:ascii="Arial" w:hAnsi="Arial" w:cs="Arial"/>
          <w:b/>
          <w:bCs/>
          <w:sz w:val="22"/>
          <w:szCs w:val="22"/>
          <w:lang w:val="es-CL"/>
        </w:rPr>
      </w:pPr>
    </w:p>
    <w:p w:rsidR="009E0ACB" w:rsidRPr="009E0ACB" w:rsidRDefault="009E0ACB" w:rsidP="009E0ACB">
      <w:pPr>
        <w:pStyle w:val="Pelota"/>
        <w:rPr>
          <w:rFonts w:ascii="Arial" w:hAnsi="Arial" w:cs="Arial"/>
          <w:b/>
          <w:szCs w:val="22"/>
          <w:lang w:val="es-ES"/>
        </w:rPr>
      </w:pPr>
      <w:r w:rsidRPr="009E0ACB">
        <w:rPr>
          <w:rFonts w:ascii="Arial" w:hAnsi="Arial" w:cs="Arial"/>
          <w:b/>
          <w:szCs w:val="22"/>
          <w:lang w:val="es-ES"/>
        </w:rPr>
        <w:t xml:space="preserve">Tabla Nº 6: Penalidades referidas a </w:t>
      </w:r>
      <w:smartTag w:uri="urn:schemas-microsoft-com:office:smarttags" w:element="PersonName">
        <w:smartTagPr>
          <w:attr w:name="ProductID" w:val="la Cl￡usula D￩cima"/>
        </w:smartTagPr>
        <w:r w:rsidRPr="009E0ACB">
          <w:rPr>
            <w:rFonts w:ascii="Arial" w:hAnsi="Arial" w:cs="Arial"/>
            <w:b/>
            <w:szCs w:val="22"/>
            <w:lang w:val="es-ES"/>
          </w:rPr>
          <w:t>la Cláusula Décima</w:t>
        </w:r>
      </w:smartTag>
      <w:r w:rsidRPr="009E0ACB">
        <w:rPr>
          <w:rFonts w:ascii="Arial" w:hAnsi="Arial" w:cs="Arial"/>
          <w:b/>
          <w:szCs w:val="22"/>
          <w:lang w:val="es-ES"/>
        </w:rPr>
        <w:t xml:space="preserve">: Garantías </w:t>
      </w:r>
    </w:p>
    <w:p w:rsidR="009E0ACB" w:rsidRPr="009E0ACB" w:rsidRDefault="009E0ACB" w:rsidP="009E0ACB">
      <w:pPr>
        <w:pStyle w:val="Pelota"/>
        <w:rPr>
          <w:rFonts w:ascii="Arial" w:hAnsi="Arial" w:cs="Arial"/>
          <w:szCs w:val="22"/>
          <w:lang w:val="es-E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15"/>
        <w:gridCol w:w="4873"/>
        <w:gridCol w:w="1102"/>
        <w:gridCol w:w="2160"/>
      </w:tblGrid>
      <w:tr w:rsidR="009E0ACB" w:rsidRPr="009E0ACB"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2E4C39" w:rsidRDefault="008D4559" w:rsidP="009E0ACB">
            <w:pPr>
              <w:jc w:val="center"/>
              <w:rPr>
                <w:rFonts w:ascii="Arial" w:hAnsi="Arial" w:cs="Arial"/>
                <w:b/>
                <w:sz w:val="22"/>
                <w:szCs w:val="22"/>
              </w:rPr>
            </w:pPr>
            <w:r w:rsidRPr="002E4C39">
              <w:rPr>
                <w:rFonts w:ascii="Arial" w:hAnsi="Arial" w:cs="Arial"/>
                <w:b/>
                <w:sz w:val="22"/>
                <w:szCs w:val="22"/>
              </w:rPr>
              <w:t>Cláusula Contrato</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Descripción de penalidad</w:t>
            </w:r>
          </w:p>
        </w:tc>
        <w:tc>
          <w:tcPr>
            <w:tcW w:w="1102"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sz w:val="22"/>
                <w:szCs w:val="22"/>
              </w:rPr>
            </w:pPr>
            <w:r>
              <w:rPr>
                <w:rFonts w:ascii="Arial" w:hAnsi="Arial" w:cs="Arial"/>
                <w:b/>
                <w:sz w:val="22"/>
                <w:szCs w:val="22"/>
              </w:rPr>
              <w:t>Monto (US$)</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Criterio de Aplicación</w:t>
            </w:r>
          </w:p>
        </w:tc>
      </w:tr>
      <w:tr w:rsidR="009E0ACB" w:rsidRPr="009E0ACB"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9E0ACB">
            <w:pPr>
              <w:jc w:val="center"/>
              <w:rPr>
                <w:rFonts w:ascii="Arial" w:hAnsi="Arial" w:cs="Arial"/>
                <w:sz w:val="22"/>
                <w:szCs w:val="22"/>
              </w:rPr>
            </w:pPr>
            <w:r w:rsidRPr="002E4C39">
              <w:rPr>
                <w:rFonts w:ascii="Arial" w:hAnsi="Arial" w:cs="Arial"/>
                <w:sz w:val="22"/>
                <w:szCs w:val="22"/>
              </w:rPr>
              <w:t>10.2.3</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rPr>
            </w:pPr>
            <w:r>
              <w:rPr>
                <w:rFonts w:ascii="Arial" w:hAnsi="Arial" w:cs="Arial"/>
                <w:sz w:val="22"/>
                <w:szCs w:val="22"/>
              </w:rPr>
              <w:t xml:space="preserve">Atraso en la presentación de Garantía de Fiel Cumplimiento de Construcción de Obras. </w:t>
            </w:r>
          </w:p>
        </w:tc>
        <w:tc>
          <w:tcPr>
            <w:tcW w:w="1102" w:type="dxa"/>
            <w:tcBorders>
              <w:top w:val="single" w:sz="4" w:space="0" w:color="auto"/>
              <w:left w:val="single" w:sz="4" w:space="0" w:color="auto"/>
              <w:bottom w:val="single" w:sz="4" w:space="0" w:color="auto"/>
              <w:right w:val="single" w:sz="4" w:space="0" w:color="auto"/>
            </w:tcBorders>
            <w:vAlign w:val="center"/>
          </w:tcPr>
          <w:p w:rsidR="009E0ACB" w:rsidRPr="009E0ACB" w:rsidRDefault="00122860" w:rsidP="009E0ACB">
            <w:pPr>
              <w:jc w:val="center"/>
              <w:rPr>
                <w:rFonts w:ascii="Arial" w:hAnsi="Arial" w:cs="Arial"/>
                <w:sz w:val="22"/>
                <w:szCs w:val="22"/>
              </w:rPr>
            </w:pPr>
            <w:r>
              <w:rPr>
                <w:rFonts w:ascii="Arial" w:hAnsi="Arial" w:cs="Arial"/>
                <w:sz w:val="22"/>
                <w:szCs w:val="22"/>
              </w:rPr>
              <w:t>5</w:t>
            </w:r>
            <w:r w:rsidR="008D4559">
              <w:rPr>
                <w:rFonts w:ascii="Arial" w:hAnsi="Arial" w:cs="Arial"/>
                <w:sz w:val="22"/>
                <w:szCs w:val="22"/>
              </w:rPr>
              <w:t>,000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E40CA6">
            <w:pPr>
              <w:jc w:val="center"/>
              <w:rPr>
                <w:rFonts w:ascii="Arial" w:hAnsi="Arial" w:cs="Arial"/>
                <w:sz w:val="22"/>
                <w:szCs w:val="22"/>
              </w:rPr>
            </w:pPr>
            <w:r>
              <w:rPr>
                <w:rFonts w:ascii="Arial" w:hAnsi="Arial" w:cs="Arial"/>
                <w:sz w:val="22"/>
                <w:szCs w:val="22"/>
              </w:rPr>
              <w:t xml:space="preserve">Cada día hasta un máximo de </w:t>
            </w:r>
            <w:r w:rsidR="00E40CA6">
              <w:rPr>
                <w:rFonts w:ascii="Arial" w:hAnsi="Arial" w:cs="Arial"/>
                <w:sz w:val="22"/>
                <w:szCs w:val="22"/>
              </w:rPr>
              <w:t>15</w:t>
            </w:r>
            <w:r>
              <w:rPr>
                <w:rFonts w:ascii="Arial" w:hAnsi="Arial" w:cs="Arial"/>
                <w:sz w:val="22"/>
                <w:szCs w:val="22"/>
              </w:rPr>
              <w:t xml:space="preserve"> Días.</w:t>
            </w:r>
          </w:p>
        </w:tc>
      </w:tr>
      <w:tr w:rsidR="009E0ACB" w:rsidRPr="009E0ACB" w:rsidTr="009E0ACB">
        <w:trPr>
          <w:trHeight w:val="542"/>
        </w:trPr>
        <w:tc>
          <w:tcPr>
            <w:tcW w:w="1115"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9E0ACB">
            <w:pPr>
              <w:jc w:val="center"/>
              <w:rPr>
                <w:rFonts w:ascii="Arial" w:hAnsi="Arial" w:cs="Arial"/>
                <w:sz w:val="22"/>
                <w:szCs w:val="22"/>
              </w:rPr>
            </w:pPr>
            <w:r w:rsidRPr="002E4C39">
              <w:rPr>
                <w:rFonts w:ascii="Arial" w:hAnsi="Arial" w:cs="Arial"/>
                <w:sz w:val="22"/>
                <w:szCs w:val="22"/>
              </w:rPr>
              <w:t>10.4.1</w:t>
            </w:r>
          </w:p>
        </w:tc>
        <w:tc>
          <w:tcPr>
            <w:tcW w:w="4873"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rPr>
            </w:pPr>
            <w:r>
              <w:rPr>
                <w:rFonts w:ascii="Arial" w:hAnsi="Arial" w:cs="Arial"/>
                <w:sz w:val="22"/>
                <w:szCs w:val="22"/>
              </w:rPr>
              <w:t>Contraer un Endeudamiento Garantizado Permitido sin informar por escrito al OSITRAN o al CONCEDENTE.</w:t>
            </w:r>
          </w:p>
        </w:tc>
        <w:tc>
          <w:tcPr>
            <w:tcW w:w="1102" w:type="dxa"/>
            <w:tcBorders>
              <w:top w:val="single" w:sz="4" w:space="0" w:color="auto"/>
              <w:left w:val="single" w:sz="4" w:space="0" w:color="auto"/>
              <w:bottom w:val="single" w:sz="4" w:space="0" w:color="auto"/>
              <w:right w:val="single" w:sz="4" w:space="0" w:color="auto"/>
            </w:tcBorders>
            <w:vAlign w:val="center"/>
          </w:tcPr>
          <w:p w:rsidR="009E0ACB" w:rsidRPr="009E0ACB" w:rsidRDefault="00122860" w:rsidP="009E0ACB">
            <w:pPr>
              <w:jc w:val="center"/>
              <w:rPr>
                <w:rFonts w:ascii="Arial" w:hAnsi="Arial" w:cs="Arial"/>
                <w:sz w:val="22"/>
                <w:szCs w:val="22"/>
              </w:rPr>
            </w:pPr>
            <w:r>
              <w:rPr>
                <w:rFonts w:ascii="Arial" w:hAnsi="Arial" w:cs="Arial"/>
                <w:sz w:val="22"/>
                <w:szCs w:val="22"/>
              </w:rPr>
              <w:t>250</w:t>
            </w:r>
            <w:r w:rsidR="008D4559">
              <w:rPr>
                <w:rFonts w:ascii="Arial" w:hAnsi="Arial" w:cs="Arial"/>
                <w:sz w:val="22"/>
                <w:szCs w:val="22"/>
              </w:rPr>
              <w:t>,000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vez que se verifique el incumplimiento</w:t>
            </w:r>
          </w:p>
        </w:tc>
      </w:tr>
    </w:tbl>
    <w:p w:rsidR="009E0ACB" w:rsidRPr="009E0ACB" w:rsidRDefault="009E0ACB" w:rsidP="009E0ACB">
      <w:pPr>
        <w:pStyle w:val="Textosinformato"/>
        <w:jc w:val="both"/>
        <w:rPr>
          <w:rFonts w:ascii="Arial" w:hAnsi="Arial" w:cs="Arial"/>
          <w:b/>
          <w:bCs/>
          <w:sz w:val="22"/>
          <w:szCs w:val="22"/>
          <w:lang w:val="es-ES"/>
        </w:rPr>
      </w:pPr>
    </w:p>
    <w:p w:rsidR="009E0ACB" w:rsidRPr="009E0ACB" w:rsidRDefault="009E0ACB" w:rsidP="009E0ACB">
      <w:pPr>
        <w:pStyle w:val="Pelota"/>
        <w:rPr>
          <w:rFonts w:ascii="Arial" w:hAnsi="Arial" w:cs="Arial"/>
          <w:szCs w:val="22"/>
          <w:lang w:val="es-ES_tradnl"/>
        </w:rPr>
      </w:pPr>
    </w:p>
    <w:p w:rsidR="009E0ACB" w:rsidRPr="009E0ACB" w:rsidRDefault="009E0ACB" w:rsidP="009E0ACB">
      <w:pPr>
        <w:pStyle w:val="Pelota"/>
        <w:rPr>
          <w:rFonts w:ascii="Arial" w:hAnsi="Arial" w:cs="Arial"/>
          <w:szCs w:val="22"/>
          <w:lang w:val="es-ES_tradnl"/>
        </w:rPr>
      </w:pPr>
    </w:p>
    <w:p w:rsidR="009E0ACB" w:rsidRPr="009E0ACB" w:rsidRDefault="000A667A" w:rsidP="009E0ACB">
      <w:pPr>
        <w:pStyle w:val="Pelota"/>
        <w:rPr>
          <w:rFonts w:ascii="Arial" w:hAnsi="Arial" w:cs="Arial"/>
          <w:b/>
          <w:szCs w:val="22"/>
          <w:lang w:val="es-ES"/>
        </w:rPr>
      </w:pPr>
      <w:r w:rsidRPr="000A667A">
        <w:rPr>
          <w:rFonts w:ascii="Arial" w:hAnsi="Arial" w:cs="Arial"/>
          <w:b/>
          <w:szCs w:val="22"/>
          <w:lang w:val="es-ES"/>
        </w:rPr>
        <w:t xml:space="preserve">Tabla Nº 7: Penalidades referidas a </w:t>
      </w:r>
      <w:smartTag w:uri="urn:schemas-microsoft-com:office:smarttags" w:element="PersonName">
        <w:smartTagPr>
          <w:attr w:name="ProductID" w:val="la Cl￡usula D￩cimo"/>
        </w:smartTagPr>
        <w:r w:rsidRPr="000A667A">
          <w:rPr>
            <w:rFonts w:ascii="Arial" w:hAnsi="Arial" w:cs="Arial"/>
            <w:b/>
            <w:szCs w:val="22"/>
            <w:lang w:val="es-ES"/>
          </w:rPr>
          <w:t>la Cláusula Décimo</w:t>
        </w:r>
      </w:smartTag>
      <w:r w:rsidRPr="000A667A">
        <w:rPr>
          <w:rFonts w:ascii="Arial" w:hAnsi="Arial" w:cs="Arial"/>
          <w:b/>
          <w:szCs w:val="22"/>
          <w:lang w:val="es-ES"/>
        </w:rPr>
        <w:t xml:space="preserve"> Primera: Régimen de Seguros </w:t>
      </w:r>
    </w:p>
    <w:p w:rsidR="009E0ACB" w:rsidRPr="009E0ACB" w:rsidRDefault="009E0ACB" w:rsidP="009E0ACB">
      <w:pPr>
        <w:pStyle w:val="Pelota"/>
        <w:rPr>
          <w:rFonts w:ascii="Arial" w:hAnsi="Arial" w:cs="Arial"/>
          <w:szCs w:val="22"/>
          <w:lang w:val="es-ES"/>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90"/>
        <w:gridCol w:w="4720"/>
        <w:gridCol w:w="1080"/>
        <w:gridCol w:w="2014"/>
      </w:tblGrid>
      <w:tr w:rsidR="009E0ACB" w:rsidRPr="009E0ACB" w:rsidTr="009E0ACB">
        <w:trPr>
          <w:trHeight w:val="589"/>
        </w:trPr>
        <w:tc>
          <w:tcPr>
            <w:tcW w:w="1290" w:type="dxa"/>
            <w:tcBorders>
              <w:top w:val="single" w:sz="4" w:space="0" w:color="auto"/>
              <w:left w:val="single" w:sz="4" w:space="0" w:color="auto"/>
              <w:bottom w:val="single" w:sz="4" w:space="0" w:color="auto"/>
              <w:right w:val="single" w:sz="4" w:space="0" w:color="auto"/>
            </w:tcBorders>
            <w:vAlign w:val="center"/>
          </w:tcPr>
          <w:p w:rsidR="009E0ACB" w:rsidRPr="002E4C39" w:rsidRDefault="008D4559" w:rsidP="009E0ACB">
            <w:pPr>
              <w:jc w:val="center"/>
              <w:rPr>
                <w:rFonts w:ascii="Arial" w:hAnsi="Arial" w:cs="Arial"/>
                <w:b/>
                <w:sz w:val="22"/>
                <w:szCs w:val="22"/>
              </w:rPr>
            </w:pPr>
            <w:r w:rsidRPr="002E4C39">
              <w:rPr>
                <w:rFonts w:ascii="Arial" w:hAnsi="Arial" w:cs="Arial"/>
                <w:b/>
                <w:sz w:val="22"/>
                <w:szCs w:val="22"/>
              </w:rPr>
              <w:t>Cláusula Contrato</w:t>
            </w:r>
          </w:p>
        </w:tc>
        <w:tc>
          <w:tcPr>
            <w:tcW w:w="472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sz w:val="22"/>
                <w:szCs w:val="22"/>
              </w:rPr>
            </w:pPr>
            <w:r>
              <w:rPr>
                <w:rFonts w:ascii="Arial" w:hAnsi="Arial" w:cs="Arial"/>
                <w:b/>
                <w:sz w:val="22"/>
                <w:szCs w:val="22"/>
              </w:rPr>
              <w:t>Monto (US$)</w:t>
            </w:r>
          </w:p>
        </w:tc>
        <w:tc>
          <w:tcPr>
            <w:tcW w:w="201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rPr>
            </w:pPr>
            <w:r>
              <w:rPr>
                <w:rFonts w:ascii="Arial" w:hAnsi="Arial" w:cs="Arial"/>
                <w:b/>
                <w:sz w:val="22"/>
                <w:szCs w:val="22"/>
              </w:rPr>
              <w:t>Criterio de Aplicación</w:t>
            </w:r>
          </w:p>
        </w:tc>
      </w:tr>
      <w:tr w:rsidR="009E0ACB" w:rsidRPr="009E0ACB" w:rsidTr="009E0ACB">
        <w:trPr>
          <w:trHeight w:val="841"/>
        </w:trPr>
        <w:tc>
          <w:tcPr>
            <w:tcW w:w="1290"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9E0ACB">
            <w:pPr>
              <w:jc w:val="center"/>
              <w:rPr>
                <w:rFonts w:ascii="Arial" w:hAnsi="Arial" w:cs="Arial"/>
                <w:sz w:val="22"/>
                <w:szCs w:val="22"/>
              </w:rPr>
            </w:pPr>
            <w:r w:rsidRPr="002E4C39">
              <w:rPr>
                <w:rFonts w:ascii="Arial" w:hAnsi="Arial" w:cs="Arial"/>
                <w:sz w:val="22"/>
                <w:szCs w:val="22"/>
              </w:rPr>
              <w:t>11.1</w:t>
            </w:r>
          </w:p>
        </w:tc>
        <w:tc>
          <w:tcPr>
            <w:tcW w:w="472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AD0144">
            <w:pPr>
              <w:jc w:val="both"/>
              <w:rPr>
                <w:rFonts w:ascii="Arial" w:hAnsi="Arial" w:cs="Arial"/>
                <w:sz w:val="22"/>
                <w:szCs w:val="22"/>
              </w:rPr>
            </w:pPr>
            <w:r>
              <w:rPr>
                <w:rFonts w:ascii="Arial" w:hAnsi="Arial" w:cs="Arial"/>
                <w:sz w:val="22"/>
                <w:szCs w:val="22"/>
              </w:rPr>
              <w:t xml:space="preserve">Incumplimiento de la obligación de contratar, presentar y mantener vigentes las pólizas de seguro referidas </w:t>
            </w:r>
            <w:r w:rsidR="00AD0144">
              <w:rPr>
                <w:rFonts w:ascii="Arial" w:hAnsi="Arial" w:cs="Arial"/>
                <w:sz w:val="22"/>
                <w:szCs w:val="22"/>
              </w:rPr>
              <w:t>en la Cláusula referida</w:t>
            </w:r>
            <w:r>
              <w:rPr>
                <w:rFonts w:ascii="Arial" w:hAnsi="Arial" w:cs="Arial"/>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5,000</w:t>
            </w:r>
          </w:p>
        </w:tc>
        <w:tc>
          <w:tcPr>
            <w:tcW w:w="201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rPr>
            </w:pPr>
            <w:r>
              <w:rPr>
                <w:rFonts w:ascii="Arial" w:hAnsi="Arial" w:cs="Arial"/>
                <w:sz w:val="22"/>
                <w:szCs w:val="22"/>
              </w:rPr>
              <w:t>Cada día de atraso</w:t>
            </w:r>
          </w:p>
        </w:tc>
      </w:tr>
    </w:tbl>
    <w:p w:rsidR="009E0ACB" w:rsidRPr="009E0ACB" w:rsidRDefault="009E0ACB" w:rsidP="009E0ACB">
      <w:pPr>
        <w:pStyle w:val="Textosinformato"/>
        <w:jc w:val="both"/>
        <w:rPr>
          <w:rFonts w:ascii="Arial" w:hAnsi="Arial" w:cs="Arial"/>
          <w:b/>
          <w:bCs/>
          <w:sz w:val="22"/>
          <w:szCs w:val="22"/>
          <w:lang w:val="es-CL"/>
        </w:rPr>
      </w:pPr>
    </w:p>
    <w:p w:rsidR="009E0ACB" w:rsidRPr="009E0ACB" w:rsidRDefault="009E0ACB" w:rsidP="009E0ACB">
      <w:pPr>
        <w:pStyle w:val="Textosinformato"/>
        <w:jc w:val="both"/>
        <w:rPr>
          <w:rFonts w:ascii="Arial" w:hAnsi="Arial" w:cs="Arial"/>
          <w:b/>
          <w:bCs/>
          <w:sz w:val="22"/>
          <w:szCs w:val="22"/>
          <w:lang w:val="es-MX"/>
        </w:rPr>
      </w:pPr>
    </w:p>
    <w:p w:rsidR="009E0ACB" w:rsidRPr="009E0ACB" w:rsidRDefault="009E0ACB" w:rsidP="009E0ACB">
      <w:pPr>
        <w:pStyle w:val="Textosinformato"/>
        <w:jc w:val="both"/>
        <w:rPr>
          <w:rFonts w:ascii="Arial" w:hAnsi="Arial" w:cs="Arial"/>
          <w:b/>
          <w:bCs/>
          <w:sz w:val="22"/>
          <w:szCs w:val="22"/>
          <w:lang w:val="es-MX"/>
        </w:rPr>
      </w:pPr>
    </w:p>
    <w:p w:rsidR="009E0ACB" w:rsidRPr="009E0ACB" w:rsidRDefault="009E0ACB" w:rsidP="009E0ACB">
      <w:pPr>
        <w:pStyle w:val="Textosinformato"/>
        <w:jc w:val="both"/>
        <w:rPr>
          <w:rFonts w:ascii="Arial" w:hAnsi="Arial" w:cs="Arial"/>
          <w:b/>
          <w:sz w:val="22"/>
          <w:szCs w:val="22"/>
          <w:lang w:val="es-MX"/>
        </w:rPr>
      </w:pPr>
      <w:r w:rsidRPr="009E0ACB">
        <w:rPr>
          <w:rFonts w:ascii="Arial" w:hAnsi="Arial" w:cs="Arial"/>
          <w:b/>
          <w:bCs/>
          <w:sz w:val="22"/>
          <w:szCs w:val="22"/>
          <w:lang w:val="es-MX"/>
        </w:rPr>
        <w:t>Tabla Nº 8</w:t>
      </w:r>
      <w:r w:rsidRPr="009E0ACB">
        <w:rPr>
          <w:rFonts w:ascii="Arial" w:hAnsi="Arial" w:cs="Arial"/>
          <w:b/>
          <w:sz w:val="22"/>
          <w:szCs w:val="22"/>
          <w:lang w:val="es-MX"/>
        </w:rPr>
        <w:t xml:space="preserve">: Penalidades referidas a </w:t>
      </w:r>
      <w:smartTag w:uri="urn:schemas-microsoft-com:office:smarttags" w:element="PersonName">
        <w:smartTagPr>
          <w:attr w:name="ProductID" w:val="la Cl￡usula D￩cimo"/>
        </w:smartTagPr>
        <w:r w:rsidRPr="009E0ACB">
          <w:rPr>
            <w:rFonts w:ascii="Arial" w:hAnsi="Arial" w:cs="Arial"/>
            <w:b/>
            <w:sz w:val="22"/>
            <w:szCs w:val="22"/>
            <w:lang w:val="es-MX"/>
          </w:rPr>
          <w:t>la Cláusula Décimo</w:t>
        </w:r>
      </w:smartTag>
      <w:r w:rsidRPr="009E0ACB">
        <w:rPr>
          <w:rFonts w:ascii="Arial" w:hAnsi="Arial" w:cs="Arial"/>
          <w:b/>
          <w:sz w:val="22"/>
          <w:szCs w:val="22"/>
          <w:lang w:val="es-MX"/>
        </w:rPr>
        <w:t xml:space="preserve"> Segunda: Consideraciones Socio Ambientales </w:t>
      </w:r>
    </w:p>
    <w:p w:rsidR="009E0ACB" w:rsidRPr="009E0ACB" w:rsidRDefault="009E0ACB" w:rsidP="009E0ACB">
      <w:pPr>
        <w:rPr>
          <w:rFonts w:ascii="Arial" w:hAnsi="Arial" w:cs="Arial"/>
          <w:sz w:val="22"/>
          <w:szCs w:val="22"/>
          <w:lang w:val="es-CL"/>
        </w:rPr>
      </w:pPr>
    </w:p>
    <w:tbl>
      <w:tblPr>
        <w:tblW w:w="9009" w:type="dxa"/>
        <w:jc w:val="center"/>
        <w:tblInd w:w="-30" w:type="dxa"/>
        <w:tblLayout w:type="fixed"/>
        <w:tblCellMar>
          <w:left w:w="70" w:type="dxa"/>
          <w:right w:w="70" w:type="dxa"/>
        </w:tblCellMar>
        <w:tblLook w:val="00B7"/>
      </w:tblPr>
      <w:tblGrid>
        <w:gridCol w:w="1103"/>
        <w:gridCol w:w="4752"/>
        <w:gridCol w:w="1080"/>
        <w:gridCol w:w="2074"/>
      </w:tblGrid>
      <w:tr w:rsidR="009E0ACB" w:rsidRPr="009E0ACB"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122860">
            <w:pPr>
              <w:jc w:val="center"/>
              <w:rPr>
                <w:rFonts w:ascii="Arial" w:hAnsi="Arial" w:cs="Arial"/>
                <w:b/>
                <w:sz w:val="22"/>
                <w:szCs w:val="22"/>
                <w:lang w:val="es-CL"/>
              </w:rPr>
            </w:pPr>
            <w:r w:rsidRPr="002E4C39">
              <w:rPr>
                <w:rFonts w:ascii="Arial" w:hAnsi="Arial" w:cs="Arial"/>
                <w:b/>
                <w:sz w:val="22"/>
                <w:szCs w:val="22"/>
                <w:lang w:val="es-CL"/>
              </w:rPr>
              <w:t>Cláusula Contrato</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lang w:val="es-CL"/>
              </w:rPr>
            </w:pPr>
            <w:r>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sz w:val="22"/>
                <w:szCs w:val="22"/>
                <w:lang w:val="es-CL"/>
              </w:rPr>
            </w:pPr>
            <w:r>
              <w:rPr>
                <w:rFonts w:ascii="Arial" w:hAnsi="Arial" w:cs="Arial"/>
                <w:b/>
                <w:sz w:val="22"/>
                <w:szCs w:val="22"/>
                <w:lang w:val="es-CL"/>
              </w:rPr>
              <w:t>Monto (US$)</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lang w:val="es-CL"/>
              </w:rPr>
            </w:pPr>
            <w:r>
              <w:rPr>
                <w:rFonts w:ascii="Arial" w:hAnsi="Arial" w:cs="Arial"/>
                <w:b/>
                <w:sz w:val="22"/>
                <w:szCs w:val="22"/>
                <w:lang w:val="es-CL"/>
              </w:rPr>
              <w:t>Criterio de Aplicación</w:t>
            </w:r>
          </w:p>
        </w:tc>
      </w:tr>
      <w:tr w:rsidR="009E0ACB" w:rsidRPr="009E0ACB"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2E4C39" w:rsidRDefault="00AD0144" w:rsidP="00122860">
            <w:pPr>
              <w:jc w:val="center"/>
              <w:rPr>
                <w:rFonts w:ascii="Arial" w:hAnsi="Arial" w:cs="Arial"/>
                <w:sz w:val="22"/>
                <w:szCs w:val="22"/>
                <w:lang w:val="es-CL"/>
              </w:rPr>
            </w:pPr>
            <w:r w:rsidRPr="002E4C39">
              <w:rPr>
                <w:rFonts w:ascii="Arial" w:hAnsi="Arial" w:cs="Arial"/>
                <w:sz w:val="22"/>
                <w:szCs w:val="22"/>
              </w:rPr>
              <w:t>12.1.</w:t>
            </w:r>
            <w:r w:rsidR="007E497D">
              <w:rPr>
                <w:rFonts w:ascii="Arial" w:hAnsi="Arial" w:cs="Arial"/>
                <w:sz w:val="22"/>
                <w:szCs w:val="22"/>
              </w:rPr>
              <w:t>3.1</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lang w:val="es-CL"/>
              </w:rPr>
            </w:pPr>
            <w:r>
              <w:rPr>
                <w:rFonts w:ascii="Arial" w:hAnsi="Arial" w:cs="Arial"/>
                <w:sz w:val="22"/>
                <w:szCs w:val="22"/>
                <w:lang w:val="es-CL"/>
              </w:rPr>
              <w:t xml:space="preserve">Atraso en la entrega a la </w:t>
            </w:r>
            <w:r w:rsidR="00AD0144" w:rsidRPr="00525BC5">
              <w:rPr>
                <w:rFonts w:ascii="Arial" w:hAnsi="Arial" w:cs="Arial"/>
                <w:sz w:val="22"/>
                <w:szCs w:val="22"/>
                <w:lang w:val="es-PE"/>
              </w:rPr>
              <w:t>Autoridad Ambiental Competente</w:t>
            </w:r>
            <w:r w:rsidR="00AD0144">
              <w:rPr>
                <w:rFonts w:ascii="Arial" w:hAnsi="Arial" w:cs="Arial"/>
                <w:sz w:val="22"/>
                <w:szCs w:val="22"/>
                <w:lang w:val="es-CL"/>
              </w:rPr>
              <w:t xml:space="preserve"> </w:t>
            </w:r>
            <w:r>
              <w:rPr>
                <w:rFonts w:ascii="Arial" w:hAnsi="Arial" w:cs="Arial"/>
                <w:sz w:val="22"/>
                <w:szCs w:val="22"/>
                <w:lang w:val="es-CL"/>
              </w:rPr>
              <w:t>del resultado</w:t>
            </w:r>
            <w:r w:rsidR="00AD0144">
              <w:rPr>
                <w:rFonts w:ascii="Arial" w:hAnsi="Arial" w:cs="Arial"/>
                <w:sz w:val="22"/>
                <w:szCs w:val="22"/>
                <w:lang w:val="es-CL"/>
              </w:rPr>
              <w:t xml:space="preserve"> de la</w:t>
            </w:r>
            <w:r>
              <w:rPr>
                <w:rFonts w:ascii="Arial" w:hAnsi="Arial" w:cs="Arial"/>
                <w:sz w:val="22"/>
                <w:szCs w:val="22"/>
                <w:lang w:val="es-CL"/>
              </w:rPr>
              <w:t xml:space="preserve"> </w:t>
            </w:r>
            <w:r w:rsidR="00AD0144" w:rsidRPr="00525BC5">
              <w:rPr>
                <w:rFonts w:ascii="Arial" w:hAnsi="Arial" w:cs="Arial"/>
                <w:sz w:val="22"/>
                <w:szCs w:val="22"/>
                <w:lang w:val="es-PE"/>
              </w:rPr>
              <w:t>Evaluación de Impacto Ambiental</w:t>
            </w:r>
            <w:r>
              <w:rPr>
                <w:rFonts w:ascii="Arial" w:hAnsi="Arial" w:cs="Arial"/>
                <w:sz w:val="22"/>
                <w:szCs w:val="22"/>
                <w:lang w:val="es-CL"/>
              </w:rPr>
              <w:t>.</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lang w:val="es-CL"/>
              </w:rPr>
              <w:t>1,000</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lang w:val="es-CL"/>
              </w:rPr>
              <w:t>Cada día de atraso</w:t>
            </w:r>
          </w:p>
        </w:tc>
      </w:tr>
      <w:tr w:rsidR="009E0ACB" w:rsidRPr="009E0ACB"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122860">
            <w:pPr>
              <w:jc w:val="center"/>
              <w:rPr>
                <w:rFonts w:ascii="Arial" w:hAnsi="Arial" w:cs="Arial"/>
                <w:sz w:val="22"/>
                <w:szCs w:val="22"/>
              </w:rPr>
            </w:pPr>
            <w:r w:rsidRPr="002E4C39">
              <w:rPr>
                <w:rFonts w:ascii="Arial" w:hAnsi="Arial" w:cs="Arial"/>
                <w:sz w:val="22"/>
                <w:szCs w:val="22"/>
              </w:rPr>
              <w:t>12.1.</w:t>
            </w:r>
            <w:r w:rsidR="007E497D">
              <w:rPr>
                <w:rFonts w:ascii="Arial" w:hAnsi="Arial" w:cs="Arial"/>
                <w:sz w:val="22"/>
                <w:szCs w:val="22"/>
              </w:rPr>
              <w:t>4.2</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lang w:val="es-CL"/>
              </w:rPr>
            </w:pPr>
            <w:r>
              <w:rPr>
                <w:rFonts w:ascii="Arial" w:hAnsi="Arial" w:cs="Arial"/>
                <w:sz w:val="22"/>
                <w:szCs w:val="22"/>
                <w:lang w:val="es-CL"/>
              </w:rPr>
              <w:t>Incumplimiento de normativa ambiental vigente referido al manejo de residuos sólidos, manejo y almacenamiento de materiales y sustancias peligrosas, sistema de abastecimiento y manejo  de hidrocarburos, manejo de aguas residuales, uso de agua, conservación de la calidad de aire y ruido, conservación de la calidad de suelo, zonificación, riesgos ambientales, seguridad y salud laboral, gestión ambiental.</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lang w:val="es-CL"/>
              </w:rPr>
              <w:t>250,000</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rPr>
              <w:t>Cada vez que se verifique el incumplimiento</w:t>
            </w:r>
          </w:p>
        </w:tc>
      </w:tr>
      <w:tr w:rsidR="009E0ACB" w:rsidRPr="009E0ACB"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122860">
            <w:pPr>
              <w:jc w:val="center"/>
              <w:rPr>
                <w:rFonts w:ascii="Arial" w:hAnsi="Arial" w:cs="Arial"/>
                <w:sz w:val="22"/>
                <w:szCs w:val="22"/>
                <w:lang w:val="es-CL"/>
              </w:rPr>
            </w:pPr>
            <w:r w:rsidRPr="002E4C39">
              <w:rPr>
                <w:rFonts w:ascii="Arial" w:hAnsi="Arial" w:cs="Arial"/>
                <w:sz w:val="22"/>
                <w:szCs w:val="22"/>
                <w:lang w:val="es-CL"/>
              </w:rPr>
              <w:t>12.1.1.4</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lang w:val="es-CL"/>
              </w:rPr>
            </w:pPr>
            <w:r>
              <w:rPr>
                <w:rFonts w:ascii="Arial" w:hAnsi="Arial" w:cs="Arial"/>
                <w:sz w:val="22"/>
                <w:szCs w:val="22"/>
              </w:rPr>
              <w:t xml:space="preserve">Incumplimiento en la ejecución de medidas preventivas, mitigación y corrección de los probables problemas e impactos ambientales suscitados a partir de </w:t>
            </w:r>
            <w:smartTag w:uri="urn:schemas-microsoft-com:office:smarttags" w:element="PersonName">
              <w:smartTagPr>
                <w:attr w:name="ProductID" w:val="la Toma"/>
              </w:smartTagPr>
              <w:r>
                <w:rPr>
                  <w:rFonts w:ascii="Arial" w:hAnsi="Arial" w:cs="Arial"/>
                  <w:sz w:val="22"/>
                  <w:szCs w:val="22"/>
                </w:rPr>
                <w:t>la Toma</w:t>
              </w:r>
            </w:smartTag>
            <w:r>
              <w:rPr>
                <w:rFonts w:ascii="Arial" w:hAnsi="Arial" w:cs="Arial"/>
                <w:sz w:val="22"/>
                <w:szCs w:val="22"/>
              </w:rPr>
              <w:t xml:space="preserve"> de Posesión.</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lang w:val="es-CL"/>
              </w:rPr>
              <w:t>250,000</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rPr>
              <w:t>Cada vez que se verifique el incumplimiento</w:t>
            </w:r>
          </w:p>
        </w:tc>
      </w:tr>
      <w:tr w:rsidR="009E0ACB" w:rsidRPr="009E0ACB"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122860">
            <w:pPr>
              <w:jc w:val="center"/>
              <w:rPr>
                <w:rFonts w:ascii="Arial" w:hAnsi="Arial" w:cs="Arial"/>
                <w:sz w:val="22"/>
                <w:szCs w:val="22"/>
                <w:lang w:val="es-CL"/>
              </w:rPr>
            </w:pPr>
            <w:r w:rsidRPr="002E4C39">
              <w:rPr>
                <w:rFonts w:ascii="Arial" w:hAnsi="Arial" w:cs="Arial"/>
                <w:sz w:val="22"/>
                <w:szCs w:val="22"/>
                <w:lang w:val="es-CL"/>
              </w:rPr>
              <w:t>12.1.</w:t>
            </w:r>
            <w:r w:rsidR="003E2C52" w:rsidRPr="002E4C39">
              <w:rPr>
                <w:rFonts w:ascii="Arial" w:hAnsi="Arial" w:cs="Arial"/>
                <w:sz w:val="22"/>
                <w:szCs w:val="22"/>
                <w:lang w:val="es-CL"/>
              </w:rPr>
              <w:t>4.1,</w:t>
            </w:r>
          </w:p>
          <w:p w:rsidR="003E2C52" w:rsidRPr="002E4C39" w:rsidRDefault="007E497D" w:rsidP="00122860">
            <w:pPr>
              <w:jc w:val="center"/>
              <w:rPr>
                <w:rFonts w:ascii="Arial" w:hAnsi="Arial" w:cs="Arial"/>
                <w:sz w:val="22"/>
                <w:szCs w:val="22"/>
                <w:lang w:val="es-CL"/>
              </w:rPr>
            </w:pPr>
            <w:r>
              <w:rPr>
                <w:rFonts w:ascii="Arial" w:hAnsi="Arial" w:cs="Arial"/>
                <w:sz w:val="22"/>
                <w:szCs w:val="22"/>
                <w:lang w:val="es-CL"/>
              </w:rPr>
              <w:t>12.1.4.3,</w:t>
            </w:r>
          </w:p>
          <w:p w:rsidR="00286F22" w:rsidRDefault="007E497D">
            <w:pPr>
              <w:jc w:val="center"/>
              <w:rPr>
                <w:rFonts w:ascii="Arial" w:hAnsi="Arial" w:cs="Arial"/>
                <w:sz w:val="22"/>
                <w:szCs w:val="22"/>
                <w:lang w:val="es-CL"/>
              </w:rPr>
            </w:pPr>
            <w:r>
              <w:rPr>
                <w:rFonts w:ascii="Arial" w:hAnsi="Arial" w:cs="Arial"/>
                <w:sz w:val="22"/>
                <w:szCs w:val="22"/>
                <w:lang w:val="es-CL"/>
              </w:rPr>
              <w:t>12.1.4.6</w:t>
            </w:r>
          </w:p>
          <w:p w:rsidR="00286F22" w:rsidRDefault="007E497D">
            <w:pPr>
              <w:jc w:val="center"/>
              <w:rPr>
                <w:rFonts w:ascii="Arial" w:hAnsi="Arial" w:cs="Arial"/>
                <w:sz w:val="22"/>
                <w:szCs w:val="22"/>
                <w:lang w:val="es-CL"/>
              </w:rPr>
            </w:pPr>
            <w:r>
              <w:rPr>
                <w:rFonts w:ascii="Arial" w:hAnsi="Arial" w:cs="Arial"/>
                <w:sz w:val="22"/>
                <w:szCs w:val="22"/>
                <w:lang w:val="es-CL"/>
              </w:rPr>
              <w:t>12.1.4.7</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122860">
            <w:pPr>
              <w:jc w:val="both"/>
              <w:rPr>
                <w:rFonts w:ascii="Arial" w:hAnsi="Arial" w:cs="Arial"/>
                <w:sz w:val="22"/>
                <w:szCs w:val="22"/>
                <w:lang w:val="es-MX"/>
              </w:rPr>
            </w:pPr>
            <w:r>
              <w:rPr>
                <w:rFonts w:ascii="Arial" w:hAnsi="Arial" w:cs="Arial"/>
                <w:sz w:val="22"/>
                <w:szCs w:val="22"/>
              </w:rPr>
              <w:t>Incumplimiento en la solicitud de la debida certificación ambiental previ</w:t>
            </w:r>
            <w:r w:rsidR="00122860">
              <w:rPr>
                <w:rFonts w:ascii="Arial" w:hAnsi="Arial" w:cs="Arial"/>
                <w:sz w:val="22"/>
                <w:szCs w:val="22"/>
              </w:rPr>
              <w:t>o</w:t>
            </w:r>
            <w:r>
              <w:rPr>
                <w:rFonts w:ascii="Arial" w:hAnsi="Arial" w:cs="Arial"/>
                <w:sz w:val="22"/>
                <w:szCs w:val="22"/>
              </w:rPr>
              <w:t xml:space="preserve"> a </w:t>
            </w:r>
            <w:r w:rsidR="003E2C52">
              <w:rPr>
                <w:rFonts w:ascii="Arial" w:hAnsi="Arial" w:cs="Arial"/>
                <w:sz w:val="22"/>
                <w:szCs w:val="22"/>
              </w:rPr>
              <w:t>la actividad correspondiente</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FA2AD8" w:rsidP="009E0ACB">
            <w:pPr>
              <w:jc w:val="center"/>
              <w:rPr>
                <w:rFonts w:ascii="Arial" w:hAnsi="Arial" w:cs="Arial"/>
                <w:sz w:val="22"/>
                <w:szCs w:val="22"/>
                <w:lang w:val="es-CL"/>
              </w:rPr>
            </w:pPr>
            <w:r>
              <w:rPr>
                <w:rFonts w:ascii="Arial" w:hAnsi="Arial" w:cs="Arial"/>
                <w:sz w:val="22"/>
                <w:szCs w:val="22"/>
                <w:lang w:val="es-CL"/>
              </w:rPr>
              <w:t>250,000</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rPr>
              <w:t>Cada vez que se verifique el incumplimiento</w:t>
            </w:r>
          </w:p>
        </w:tc>
      </w:tr>
      <w:tr w:rsidR="009E0ACB" w:rsidRPr="009E0ACB"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2E4C39" w:rsidRDefault="003E2C52" w:rsidP="00122860">
            <w:pPr>
              <w:jc w:val="center"/>
              <w:rPr>
                <w:rFonts w:ascii="Arial" w:hAnsi="Arial" w:cs="Arial"/>
                <w:sz w:val="22"/>
                <w:szCs w:val="22"/>
                <w:lang w:val="es-CL"/>
              </w:rPr>
            </w:pPr>
            <w:r w:rsidRPr="002E4C39">
              <w:rPr>
                <w:rFonts w:ascii="Arial" w:hAnsi="Arial" w:cs="Arial"/>
                <w:sz w:val="22"/>
                <w:szCs w:val="22"/>
                <w:lang w:val="es-CL"/>
              </w:rPr>
              <w:t>12.1.4.5</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lang w:val="es-CL"/>
              </w:rPr>
            </w:pPr>
            <w:r>
              <w:rPr>
                <w:rFonts w:ascii="Arial" w:hAnsi="Arial" w:cs="Arial"/>
                <w:sz w:val="22"/>
                <w:szCs w:val="22"/>
              </w:rPr>
              <w:t xml:space="preserve">Incumplimiento de </w:t>
            </w:r>
            <w:r w:rsidR="003E2C52" w:rsidRPr="00525BC5">
              <w:rPr>
                <w:rFonts w:ascii="Arial" w:hAnsi="Arial" w:cs="Arial"/>
                <w:sz w:val="22"/>
                <w:szCs w:val="22"/>
              </w:rPr>
              <w:t>incluir en su organigrama un Área Socio Ambiental</w:t>
            </w:r>
            <w:r>
              <w:rPr>
                <w:rFonts w:ascii="Arial" w:hAnsi="Arial" w:cs="Arial"/>
                <w:sz w:val="22"/>
                <w:szCs w:val="22"/>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lang w:val="es-CL"/>
              </w:rPr>
              <w:t>250,000</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rPr>
              <w:t>Cada vez que se verifique el incumplimiento</w:t>
            </w:r>
          </w:p>
        </w:tc>
      </w:tr>
      <w:tr w:rsidR="009E0ACB" w:rsidRPr="009E0ACB" w:rsidTr="00122860">
        <w:trPr>
          <w:trHeight w:val="359"/>
          <w:jc w:val="center"/>
        </w:trPr>
        <w:tc>
          <w:tcPr>
            <w:tcW w:w="1103"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122860">
            <w:pPr>
              <w:jc w:val="center"/>
              <w:rPr>
                <w:rFonts w:ascii="Arial" w:hAnsi="Arial" w:cs="Arial"/>
                <w:sz w:val="22"/>
                <w:szCs w:val="22"/>
                <w:lang w:val="es-CL"/>
              </w:rPr>
            </w:pPr>
            <w:r w:rsidRPr="002E4C39">
              <w:rPr>
                <w:rFonts w:ascii="Arial" w:hAnsi="Arial" w:cs="Arial"/>
                <w:sz w:val="22"/>
                <w:szCs w:val="22"/>
                <w:lang w:val="es-CL"/>
              </w:rPr>
              <w:t>12.1.</w:t>
            </w:r>
            <w:r w:rsidR="00FA2AD8" w:rsidRPr="002E4C39">
              <w:rPr>
                <w:rFonts w:ascii="Arial" w:hAnsi="Arial" w:cs="Arial"/>
                <w:sz w:val="22"/>
                <w:szCs w:val="22"/>
                <w:lang w:val="es-CL"/>
              </w:rPr>
              <w:t>5</w:t>
            </w:r>
          </w:p>
        </w:tc>
        <w:tc>
          <w:tcPr>
            <w:tcW w:w="4752"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FA2AD8">
            <w:pPr>
              <w:jc w:val="both"/>
              <w:rPr>
                <w:rFonts w:ascii="Arial" w:hAnsi="Arial" w:cs="Arial"/>
                <w:sz w:val="22"/>
                <w:szCs w:val="22"/>
              </w:rPr>
            </w:pPr>
            <w:r>
              <w:rPr>
                <w:rFonts w:ascii="Arial" w:hAnsi="Arial" w:cs="Arial"/>
                <w:sz w:val="22"/>
                <w:szCs w:val="22"/>
              </w:rPr>
              <w:t xml:space="preserve">Incumplimiento de las especificaciones consideradas en la </w:t>
            </w:r>
            <w:r w:rsidR="00FA2AD8">
              <w:rPr>
                <w:rFonts w:ascii="Arial" w:hAnsi="Arial" w:cs="Arial"/>
                <w:sz w:val="22"/>
                <w:szCs w:val="22"/>
              </w:rPr>
              <w:t>Cláusula 12.1.5</w:t>
            </w:r>
            <w:r>
              <w:rPr>
                <w:rFonts w:ascii="Arial" w:hAnsi="Arial" w:cs="Arial"/>
                <w:sz w:val="22"/>
                <w:szCs w:val="22"/>
              </w:rPr>
              <w:t>, referidas a Contaminación, del Contrato de Concesión.</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lang w:val="es-CL"/>
              </w:rPr>
              <w:t>250,000</w:t>
            </w:r>
          </w:p>
        </w:tc>
        <w:tc>
          <w:tcPr>
            <w:tcW w:w="2074"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rPr>
              <w:t>Cada vez que se verifique el incumplimiento</w:t>
            </w:r>
          </w:p>
        </w:tc>
      </w:tr>
    </w:tbl>
    <w:p w:rsidR="009E0ACB" w:rsidRPr="009E0ACB" w:rsidRDefault="009E0ACB" w:rsidP="009E0ACB">
      <w:pPr>
        <w:rPr>
          <w:rFonts w:ascii="Arial" w:hAnsi="Arial" w:cs="Arial"/>
          <w:sz w:val="22"/>
          <w:szCs w:val="22"/>
          <w:lang w:val="es-CL"/>
        </w:rPr>
      </w:pPr>
    </w:p>
    <w:p w:rsidR="009E0ACB" w:rsidRPr="009E0ACB" w:rsidRDefault="009E0ACB" w:rsidP="009E0ACB">
      <w:pPr>
        <w:rPr>
          <w:rFonts w:ascii="Arial" w:hAnsi="Arial" w:cs="Arial"/>
          <w:sz w:val="22"/>
          <w:szCs w:val="22"/>
          <w:lang w:val="es-CL"/>
        </w:rPr>
      </w:pPr>
    </w:p>
    <w:p w:rsidR="009E0ACB" w:rsidRPr="009E0ACB" w:rsidRDefault="009E0ACB" w:rsidP="009E0ACB">
      <w:pPr>
        <w:tabs>
          <w:tab w:val="num" w:pos="1080"/>
        </w:tabs>
        <w:jc w:val="both"/>
        <w:rPr>
          <w:rFonts w:ascii="Arial" w:hAnsi="Arial" w:cs="Arial"/>
          <w:sz w:val="22"/>
          <w:szCs w:val="22"/>
          <w:lang w:val="es-CL"/>
        </w:rPr>
      </w:pPr>
    </w:p>
    <w:p w:rsidR="009E0ACB" w:rsidRPr="009E0ACB" w:rsidRDefault="009E0ACB" w:rsidP="009E0ACB">
      <w:pPr>
        <w:tabs>
          <w:tab w:val="num" w:pos="1080"/>
        </w:tabs>
        <w:jc w:val="both"/>
        <w:rPr>
          <w:rFonts w:ascii="Arial" w:hAnsi="Arial" w:cs="Arial"/>
          <w:b/>
          <w:sz w:val="22"/>
          <w:szCs w:val="22"/>
          <w:lang w:val="es-MX"/>
        </w:rPr>
      </w:pPr>
      <w:r w:rsidRPr="009E0ACB">
        <w:rPr>
          <w:rFonts w:ascii="Arial" w:hAnsi="Arial" w:cs="Arial"/>
          <w:b/>
          <w:bCs/>
          <w:sz w:val="22"/>
          <w:szCs w:val="22"/>
          <w:lang w:val="es-MX"/>
        </w:rPr>
        <w:t>Tabla Nº 9</w:t>
      </w:r>
      <w:r w:rsidRPr="009E0ACB">
        <w:rPr>
          <w:rFonts w:ascii="Arial" w:hAnsi="Arial" w:cs="Arial"/>
          <w:b/>
          <w:sz w:val="22"/>
          <w:szCs w:val="22"/>
          <w:lang w:val="es-MX"/>
        </w:rPr>
        <w:t>: Penalidades referidas a la Cláusula Décimo Tercera: Relación</w:t>
      </w:r>
      <w:r w:rsidR="00FA2AD8">
        <w:rPr>
          <w:rFonts w:ascii="Arial" w:hAnsi="Arial" w:cs="Arial"/>
          <w:b/>
          <w:sz w:val="22"/>
          <w:szCs w:val="22"/>
          <w:lang w:val="es-MX"/>
        </w:rPr>
        <w:t xml:space="preserve"> con Socios Terceros y Personal</w:t>
      </w:r>
    </w:p>
    <w:p w:rsidR="009E0ACB" w:rsidRPr="009E0ACB" w:rsidRDefault="009E0ACB" w:rsidP="009E0ACB">
      <w:pPr>
        <w:tabs>
          <w:tab w:val="num" w:pos="1080"/>
        </w:tabs>
        <w:jc w:val="both"/>
        <w:rPr>
          <w:rFonts w:ascii="Arial" w:hAnsi="Arial" w:cs="Arial"/>
          <w:sz w:val="22"/>
          <w:szCs w:val="22"/>
          <w:lang w:val="es-MX"/>
        </w:rPr>
      </w:pPr>
    </w:p>
    <w:tbl>
      <w:tblPr>
        <w:tblW w:w="8974" w:type="dxa"/>
        <w:jc w:val="center"/>
        <w:tblLayout w:type="fixed"/>
        <w:tblCellMar>
          <w:left w:w="70" w:type="dxa"/>
          <w:right w:w="70" w:type="dxa"/>
        </w:tblCellMar>
        <w:tblLook w:val="00B7"/>
      </w:tblPr>
      <w:tblGrid>
        <w:gridCol w:w="1113"/>
        <w:gridCol w:w="4621"/>
        <w:gridCol w:w="1080"/>
        <w:gridCol w:w="2160"/>
      </w:tblGrid>
      <w:tr w:rsidR="009E0ACB"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9E0ACB" w:rsidRPr="002E4C39" w:rsidRDefault="008D4559" w:rsidP="009E0ACB">
            <w:pPr>
              <w:jc w:val="center"/>
              <w:rPr>
                <w:rFonts w:ascii="Arial" w:hAnsi="Arial" w:cs="Arial"/>
                <w:b/>
                <w:spacing w:val="-2"/>
                <w:sz w:val="22"/>
                <w:szCs w:val="22"/>
                <w:lang w:val="es-CL"/>
              </w:rPr>
            </w:pPr>
            <w:r w:rsidRPr="002E4C39">
              <w:rPr>
                <w:rFonts w:ascii="Arial" w:hAnsi="Arial" w:cs="Arial"/>
                <w:b/>
                <w:spacing w:val="-2"/>
                <w:sz w:val="22"/>
                <w:szCs w:val="22"/>
                <w:lang w:val="es-CL"/>
              </w:rPr>
              <w:t>Cláusula Contrato</w:t>
            </w:r>
          </w:p>
        </w:tc>
        <w:tc>
          <w:tcPr>
            <w:tcW w:w="4621"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lang w:val="es-CL"/>
              </w:rPr>
            </w:pPr>
            <w:r>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iCs/>
                <w:sz w:val="22"/>
                <w:szCs w:val="22"/>
              </w:rPr>
            </w:pPr>
            <w:r>
              <w:rPr>
                <w:rFonts w:ascii="Arial" w:hAnsi="Arial" w:cs="Arial"/>
                <w:b/>
                <w:iCs/>
                <w:sz w:val="22"/>
                <w:szCs w:val="22"/>
              </w:rPr>
              <w:t>Monto (US$)</w:t>
            </w:r>
          </w:p>
        </w:tc>
        <w:tc>
          <w:tcPr>
            <w:tcW w:w="2160"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sz w:val="22"/>
                <w:szCs w:val="22"/>
                <w:lang w:val="es-CL"/>
              </w:rPr>
            </w:pPr>
            <w:r>
              <w:rPr>
                <w:rFonts w:ascii="Arial" w:hAnsi="Arial" w:cs="Arial"/>
                <w:b/>
                <w:sz w:val="22"/>
                <w:szCs w:val="22"/>
                <w:lang w:val="es-CL"/>
              </w:rPr>
              <w:t>Criterio de Aplicación</w:t>
            </w:r>
          </w:p>
        </w:tc>
      </w:tr>
      <w:tr w:rsidR="003D4DC8"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D4DC8" w:rsidRPr="002E4C39" w:rsidRDefault="003D4DC8" w:rsidP="009E0ACB">
            <w:pPr>
              <w:jc w:val="center"/>
              <w:rPr>
                <w:rFonts w:ascii="Arial" w:hAnsi="Arial" w:cs="Arial"/>
                <w:spacing w:val="-2"/>
                <w:sz w:val="22"/>
                <w:szCs w:val="22"/>
                <w:lang w:val="es-CL"/>
              </w:rPr>
            </w:pPr>
            <w:r w:rsidRPr="002E4C39">
              <w:rPr>
                <w:rFonts w:ascii="Arial" w:hAnsi="Arial" w:cs="Arial"/>
                <w:spacing w:val="-2"/>
                <w:sz w:val="22"/>
                <w:szCs w:val="22"/>
                <w:lang w:val="es-CL"/>
              </w:rPr>
              <w:t>13.2.1</w:t>
            </w:r>
          </w:p>
        </w:tc>
        <w:tc>
          <w:tcPr>
            <w:tcW w:w="4621" w:type="dxa"/>
            <w:tcBorders>
              <w:top w:val="single" w:sz="4" w:space="0" w:color="auto"/>
              <w:left w:val="single" w:sz="4" w:space="0" w:color="auto"/>
              <w:bottom w:val="single" w:sz="4" w:space="0" w:color="auto"/>
              <w:right w:val="single" w:sz="4" w:space="0" w:color="auto"/>
            </w:tcBorders>
            <w:vAlign w:val="center"/>
          </w:tcPr>
          <w:p w:rsidR="003D4DC8" w:rsidRDefault="003D4DC8" w:rsidP="003D4DC8">
            <w:pPr>
              <w:jc w:val="both"/>
              <w:rPr>
                <w:rFonts w:ascii="Arial" w:hAnsi="Arial" w:cs="Arial"/>
                <w:sz w:val="22"/>
                <w:szCs w:val="22"/>
                <w:lang w:val="es-CL"/>
              </w:rPr>
            </w:pPr>
            <w:r>
              <w:rPr>
                <w:rFonts w:ascii="Arial" w:hAnsi="Arial" w:cs="Arial"/>
                <w:sz w:val="22"/>
              </w:rPr>
              <w:t>Incumplimiento de no transferir los derechos del CONCESIONARIO, así como la cesión de su posición contractual sin autorización previa y por escrito del CONCEDENTE</w:t>
            </w:r>
          </w:p>
        </w:tc>
        <w:tc>
          <w:tcPr>
            <w:tcW w:w="1080" w:type="dxa"/>
            <w:tcBorders>
              <w:top w:val="single" w:sz="4" w:space="0" w:color="auto"/>
              <w:left w:val="single" w:sz="4" w:space="0" w:color="auto"/>
              <w:bottom w:val="single" w:sz="4" w:space="0" w:color="auto"/>
              <w:right w:val="single" w:sz="4" w:space="0" w:color="auto"/>
            </w:tcBorders>
            <w:vAlign w:val="center"/>
          </w:tcPr>
          <w:p w:rsidR="003D4DC8" w:rsidRDefault="003D4DC8" w:rsidP="009E0ACB">
            <w:pPr>
              <w:jc w:val="center"/>
              <w:rPr>
                <w:rFonts w:ascii="Arial" w:hAnsi="Arial" w:cs="Arial"/>
                <w:iCs/>
                <w:sz w:val="22"/>
                <w:szCs w:val="22"/>
              </w:rPr>
            </w:pPr>
            <w:r>
              <w:rPr>
                <w:rFonts w:ascii="Arial" w:hAnsi="Arial" w:cs="Arial"/>
                <w:iCs/>
                <w:sz w:val="22"/>
                <w:szCs w:val="22"/>
              </w:rPr>
              <w:t>250,000</w:t>
            </w:r>
          </w:p>
        </w:tc>
        <w:tc>
          <w:tcPr>
            <w:tcW w:w="2160" w:type="dxa"/>
            <w:tcBorders>
              <w:top w:val="single" w:sz="4" w:space="0" w:color="auto"/>
              <w:left w:val="single" w:sz="4" w:space="0" w:color="auto"/>
              <w:bottom w:val="single" w:sz="4" w:space="0" w:color="auto"/>
              <w:right w:val="single" w:sz="4" w:space="0" w:color="auto"/>
            </w:tcBorders>
            <w:vAlign w:val="center"/>
          </w:tcPr>
          <w:p w:rsidR="003D4DC8" w:rsidRDefault="003D4DC8" w:rsidP="009E0ACB">
            <w:pPr>
              <w:jc w:val="center"/>
              <w:rPr>
                <w:rFonts w:ascii="Arial" w:hAnsi="Arial" w:cs="Arial"/>
                <w:sz w:val="22"/>
                <w:szCs w:val="22"/>
                <w:lang w:val="es-CL"/>
              </w:rPr>
            </w:pPr>
            <w:r>
              <w:rPr>
                <w:rFonts w:ascii="Arial" w:hAnsi="Arial" w:cs="Arial"/>
                <w:sz w:val="22"/>
                <w:szCs w:val="22"/>
              </w:rPr>
              <w:t>Cada vez que se verifique el incumplimiento</w:t>
            </w:r>
          </w:p>
        </w:tc>
      </w:tr>
      <w:tr w:rsidR="003D4DC8"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3D4DC8" w:rsidRPr="002E4C39" w:rsidRDefault="003D4DC8" w:rsidP="009E0ACB">
            <w:pPr>
              <w:jc w:val="center"/>
              <w:rPr>
                <w:rFonts w:ascii="Arial" w:hAnsi="Arial" w:cs="Arial"/>
                <w:spacing w:val="-2"/>
                <w:sz w:val="22"/>
                <w:szCs w:val="22"/>
                <w:lang w:val="es-CL"/>
              </w:rPr>
            </w:pPr>
            <w:r w:rsidRPr="002E4C39">
              <w:rPr>
                <w:rFonts w:ascii="Arial" w:hAnsi="Arial" w:cs="Arial"/>
                <w:spacing w:val="-2"/>
                <w:sz w:val="22"/>
                <w:szCs w:val="22"/>
                <w:lang w:val="es-CL"/>
              </w:rPr>
              <w:t>13.3</w:t>
            </w:r>
          </w:p>
        </w:tc>
        <w:tc>
          <w:tcPr>
            <w:tcW w:w="4621" w:type="dxa"/>
            <w:tcBorders>
              <w:top w:val="single" w:sz="4" w:space="0" w:color="auto"/>
              <w:left w:val="single" w:sz="4" w:space="0" w:color="auto"/>
              <w:bottom w:val="single" w:sz="4" w:space="0" w:color="auto"/>
              <w:right w:val="single" w:sz="4" w:space="0" w:color="auto"/>
            </w:tcBorders>
            <w:vAlign w:val="center"/>
          </w:tcPr>
          <w:p w:rsidR="003D4DC8" w:rsidRDefault="003D4DC8" w:rsidP="009E0ACB">
            <w:pPr>
              <w:jc w:val="both"/>
              <w:rPr>
                <w:rFonts w:ascii="Arial" w:hAnsi="Arial" w:cs="Arial"/>
                <w:sz w:val="22"/>
                <w:szCs w:val="22"/>
                <w:lang w:val="es-CL"/>
              </w:rPr>
            </w:pPr>
            <w:r>
              <w:rPr>
                <w:rFonts w:ascii="Arial" w:hAnsi="Arial" w:cs="Arial"/>
                <w:sz w:val="22"/>
                <w:szCs w:val="22"/>
                <w:lang w:val="es-CL"/>
              </w:rPr>
              <w:t>Incumplimiento en la obligación de incluir las cláusulas descritas en la Cláusula referida dentro de los contratos que el CONCESIONARIO celebre con sus socios</w:t>
            </w:r>
          </w:p>
        </w:tc>
        <w:tc>
          <w:tcPr>
            <w:tcW w:w="1080" w:type="dxa"/>
            <w:tcBorders>
              <w:top w:val="single" w:sz="4" w:space="0" w:color="auto"/>
              <w:left w:val="single" w:sz="4" w:space="0" w:color="auto"/>
              <w:bottom w:val="single" w:sz="4" w:space="0" w:color="auto"/>
              <w:right w:val="single" w:sz="4" w:space="0" w:color="auto"/>
            </w:tcBorders>
            <w:vAlign w:val="center"/>
          </w:tcPr>
          <w:p w:rsidR="003D4DC8" w:rsidRDefault="003D4DC8" w:rsidP="009E0ACB">
            <w:pPr>
              <w:jc w:val="center"/>
              <w:rPr>
                <w:rFonts w:ascii="Arial" w:hAnsi="Arial" w:cs="Arial"/>
                <w:iCs/>
                <w:sz w:val="22"/>
                <w:szCs w:val="22"/>
              </w:rPr>
            </w:pPr>
            <w:r>
              <w:rPr>
                <w:rFonts w:ascii="Arial" w:hAnsi="Arial" w:cs="Arial"/>
                <w:sz w:val="22"/>
                <w:szCs w:val="22"/>
              </w:rPr>
              <w:t>50,000</w:t>
            </w:r>
          </w:p>
        </w:tc>
        <w:tc>
          <w:tcPr>
            <w:tcW w:w="2160" w:type="dxa"/>
            <w:tcBorders>
              <w:top w:val="single" w:sz="4" w:space="0" w:color="auto"/>
              <w:left w:val="single" w:sz="4" w:space="0" w:color="auto"/>
              <w:bottom w:val="single" w:sz="4" w:space="0" w:color="auto"/>
              <w:right w:val="single" w:sz="4" w:space="0" w:color="auto"/>
            </w:tcBorders>
            <w:vAlign w:val="center"/>
          </w:tcPr>
          <w:p w:rsidR="003D4DC8" w:rsidRDefault="003D4DC8" w:rsidP="009E0ACB">
            <w:pPr>
              <w:jc w:val="center"/>
              <w:rPr>
                <w:rFonts w:ascii="Arial" w:hAnsi="Arial" w:cs="Arial"/>
                <w:sz w:val="22"/>
                <w:szCs w:val="22"/>
                <w:lang w:val="es-CL"/>
              </w:rPr>
            </w:pPr>
            <w:r>
              <w:rPr>
                <w:rFonts w:ascii="Arial" w:hAnsi="Arial" w:cs="Arial"/>
                <w:sz w:val="22"/>
                <w:szCs w:val="22"/>
              </w:rPr>
              <w:t>Cada vez que se verifique el incumplimiento</w:t>
            </w:r>
          </w:p>
        </w:tc>
      </w:tr>
      <w:tr w:rsidR="009E0ACB"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9E0ACB">
            <w:pPr>
              <w:jc w:val="center"/>
              <w:rPr>
                <w:rFonts w:ascii="Arial" w:hAnsi="Arial" w:cs="Arial"/>
                <w:spacing w:val="-2"/>
                <w:sz w:val="22"/>
                <w:szCs w:val="22"/>
                <w:lang w:val="es-CL"/>
              </w:rPr>
            </w:pPr>
            <w:r w:rsidRPr="002E4C39">
              <w:rPr>
                <w:rFonts w:ascii="Arial" w:hAnsi="Arial" w:cs="Arial"/>
                <w:spacing w:val="-2"/>
                <w:sz w:val="22"/>
                <w:szCs w:val="22"/>
                <w:lang w:val="es-CL"/>
              </w:rPr>
              <w:t>13.4.1</w:t>
            </w:r>
          </w:p>
        </w:tc>
        <w:tc>
          <w:tcPr>
            <w:tcW w:w="4621"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3D4DC8">
            <w:pPr>
              <w:jc w:val="both"/>
              <w:rPr>
                <w:rFonts w:ascii="Arial" w:hAnsi="Arial" w:cs="Arial"/>
                <w:sz w:val="22"/>
                <w:szCs w:val="22"/>
                <w:lang w:val="es-CL"/>
              </w:rPr>
            </w:pPr>
            <w:r>
              <w:rPr>
                <w:rFonts w:ascii="Arial" w:hAnsi="Arial" w:cs="Arial"/>
                <w:sz w:val="22"/>
                <w:szCs w:val="22"/>
                <w:lang w:val="es-CL"/>
              </w:rPr>
              <w:t>N</w:t>
            </w:r>
            <w:r w:rsidR="003D4DC8">
              <w:rPr>
                <w:rFonts w:ascii="Arial" w:hAnsi="Arial" w:cs="Arial"/>
                <w:sz w:val="22"/>
                <w:szCs w:val="22"/>
                <w:lang w:val="es-CL"/>
              </w:rPr>
              <w:t xml:space="preserve">o cursar una oferta de trabajo al </w:t>
            </w:r>
            <w:r w:rsidR="003D4DC8">
              <w:rPr>
                <w:rStyle w:val="nfasis"/>
                <w:rFonts w:ascii="Arial" w:hAnsi="Arial" w:cs="Arial"/>
                <w:i w:val="0"/>
                <w:sz w:val="22"/>
              </w:rPr>
              <w:t>personal que se encuentra trabajando en el AIVA bajo la modalidad de contrato de trabajo a plazo fijo o indeterminado</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2E4C39" w:rsidP="009E0ACB">
            <w:pPr>
              <w:jc w:val="center"/>
              <w:rPr>
                <w:rFonts w:ascii="Arial" w:hAnsi="Arial" w:cs="Arial"/>
                <w:iCs/>
                <w:sz w:val="22"/>
                <w:szCs w:val="22"/>
              </w:rPr>
            </w:pPr>
            <w:r>
              <w:rPr>
                <w:rFonts w:ascii="Arial" w:hAnsi="Arial" w:cs="Arial"/>
                <w:iCs/>
                <w:sz w:val="22"/>
                <w:szCs w:val="22"/>
              </w:rPr>
              <w:t>50</w:t>
            </w:r>
            <w:r w:rsidR="008D4559">
              <w:rPr>
                <w:rFonts w:ascii="Arial" w:hAnsi="Arial" w:cs="Arial"/>
                <w:iCs/>
                <w:sz w:val="22"/>
                <w:szCs w:val="22"/>
              </w:rPr>
              <w:t>,000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lang w:val="es-CL"/>
              </w:rPr>
              <w:t>Por cada trabajador no contratado</w:t>
            </w:r>
            <w:r w:rsidR="00A22C7D">
              <w:rPr>
                <w:rFonts w:ascii="Arial" w:hAnsi="Arial" w:cs="Arial"/>
                <w:sz w:val="22"/>
                <w:szCs w:val="22"/>
                <w:lang w:val="es-CL"/>
              </w:rPr>
              <w:t xml:space="preserve"> que haya aceptado la oferta</w:t>
            </w:r>
          </w:p>
        </w:tc>
      </w:tr>
      <w:tr w:rsidR="009E0ACB"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9E0ACB" w:rsidRPr="002E4C39" w:rsidRDefault="009E0ACB" w:rsidP="009E0ACB">
            <w:pPr>
              <w:jc w:val="center"/>
              <w:rPr>
                <w:rFonts w:ascii="Arial" w:hAnsi="Arial" w:cs="Arial"/>
                <w:spacing w:val="-2"/>
                <w:sz w:val="22"/>
                <w:szCs w:val="22"/>
                <w:lang w:val="es-CL"/>
              </w:rPr>
            </w:pPr>
            <w:r w:rsidRPr="002E4C39">
              <w:rPr>
                <w:rFonts w:ascii="Arial" w:hAnsi="Arial" w:cs="Arial"/>
                <w:spacing w:val="-2"/>
                <w:sz w:val="22"/>
                <w:szCs w:val="22"/>
                <w:lang w:val="es-CL"/>
              </w:rPr>
              <w:t>13.4.6</w:t>
            </w:r>
          </w:p>
        </w:tc>
        <w:tc>
          <w:tcPr>
            <w:tcW w:w="4621"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both"/>
              <w:rPr>
                <w:rFonts w:ascii="Arial" w:hAnsi="Arial" w:cs="Arial"/>
                <w:sz w:val="22"/>
                <w:szCs w:val="22"/>
                <w:lang w:val="es-CL"/>
              </w:rPr>
            </w:pPr>
            <w:r>
              <w:rPr>
                <w:rFonts w:ascii="Arial" w:hAnsi="Arial" w:cs="Arial"/>
                <w:sz w:val="22"/>
                <w:szCs w:val="22"/>
                <w:lang w:val="es-CL"/>
              </w:rPr>
              <w:t xml:space="preserve">Atraso en la ejecución del Programa de capacitación, dentro del primer (1) </w:t>
            </w:r>
            <w:r w:rsidR="00122860">
              <w:rPr>
                <w:rStyle w:val="nfasis"/>
                <w:rFonts w:ascii="Arial" w:hAnsi="Arial" w:cs="Arial"/>
                <w:i w:val="0"/>
                <w:sz w:val="22"/>
              </w:rPr>
              <w:t>Año de Concesión del i</w:t>
            </w:r>
            <w:r w:rsidR="00160F19">
              <w:rPr>
                <w:rStyle w:val="nfasis"/>
                <w:rFonts w:ascii="Arial" w:hAnsi="Arial" w:cs="Arial"/>
                <w:i w:val="0"/>
                <w:sz w:val="22"/>
              </w:rPr>
              <w:t>nicio de la Explotación</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iCs/>
                <w:sz w:val="22"/>
                <w:szCs w:val="22"/>
              </w:rPr>
            </w:pPr>
            <w:r>
              <w:rPr>
                <w:rFonts w:ascii="Arial" w:hAnsi="Arial" w:cs="Arial"/>
                <w:iCs/>
                <w:sz w:val="22"/>
                <w:szCs w:val="22"/>
              </w:rPr>
              <w:t>1,000</w:t>
            </w:r>
          </w:p>
        </w:tc>
        <w:tc>
          <w:tcPr>
            <w:tcW w:w="216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sz w:val="22"/>
                <w:szCs w:val="22"/>
                <w:lang w:val="es-CL"/>
              </w:rPr>
            </w:pPr>
            <w:r>
              <w:rPr>
                <w:rFonts w:ascii="Arial" w:hAnsi="Arial" w:cs="Arial"/>
                <w:sz w:val="22"/>
                <w:szCs w:val="22"/>
                <w:lang w:val="es-CL"/>
              </w:rPr>
              <w:t>Cada día de atraso</w:t>
            </w:r>
          </w:p>
        </w:tc>
      </w:tr>
      <w:tr w:rsidR="00A22C7D"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A22C7D" w:rsidRPr="002E4C39" w:rsidRDefault="007E497D" w:rsidP="009E0ACB">
            <w:pPr>
              <w:jc w:val="center"/>
              <w:rPr>
                <w:rFonts w:ascii="Arial" w:hAnsi="Arial" w:cs="Arial"/>
                <w:spacing w:val="-2"/>
                <w:sz w:val="22"/>
                <w:szCs w:val="22"/>
                <w:lang w:val="es-CL"/>
              </w:rPr>
            </w:pPr>
            <w:r w:rsidRPr="007E497D">
              <w:rPr>
                <w:rFonts w:ascii="Arial" w:hAnsi="Arial" w:cs="Arial"/>
                <w:spacing w:val="-2"/>
                <w:sz w:val="22"/>
                <w:szCs w:val="22"/>
                <w:lang w:val="es-CL"/>
              </w:rPr>
              <w:t>13.5</w:t>
            </w:r>
          </w:p>
        </w:tc>
        <w:tc>
          <w:tcPr>
            <w:tcW w:w="4621" w:type="dxa"/>
            <w:tcBorders>
              <w:top w:val="single" w:sz="4" w:space="0" w:color="auto"/>
              <w:left w:val="single" w:sz="4" w:space="0" w:color="auto"/>
              <w:bottom w:val="single" w:sz="4" w:space="0" w:color="auto"/>
              <w:right w:val="single" w:sz="4" w:space="0" w:color="auto"/>
            </w:tcBorders>
            <w:vAlign w:val="center"/>
          </w:tcPr>
          <w:p w:rsidR="00A22C7D" w:rsidRDefault="00A22C7D" w:rsidP="009E0ACB">
            <w:pPr>
              <w:jc w:val="both"/>
              <w:rPr>
                <w:rFonts w:ascii="Arial" w:hAnsi="Arial" w:cs="Arial"/>
                <w:sz w:val="22"/>
                <w:szCs w:val="22"/>
                <w:lang w:val="es-CL"/>
              </w:rPr>
            </w:pPr>
            <w:r>
              <w:rPr>
                <w:rFonts w:ascii="Arial" w:hAnsi="Arial" w:cs="Arial"/>
                <w:spacing w:val="-4"/>
                <w:sz w:val="22"/>
                <w:szCs w:val="22"/>
              </w:rPr>
              <w:t xml:space="preserve">No mantener durante la vigencia de la Concesión un </w:t>
            </w:r>
            <w:r w:rsidRPr="00D54B7B">
              <w:rPr>
                <w:rFonts w:ascii="Arial" w:hAnsi="Arial" w:cs="Arial"/>
                <w:spacing w:val="-4"/>
                <w:sz w:val="22"/>
                <w:szCs w:val="22"/>
              </w:rPr>
              <w:t xml:space="preserve">equipo de profesionales encargados de llevar a cabo la </w:t>
            </w:r>
            <w:r>
              <w:rPr>
                <w:rFonts w:ascii="Arial" w:hAnsi="Arial" w:cs="Arial"/>
                <w:spacing w:val="-4"/>
                <w:sz w:val="22"/>
                <w:szCs w:val="22"/>
              </w:rPr>
              <w:t>Explotación, incumpliendo los requisitos mínimos señalados en la Cláusula 13.5</w:t>
            </w:r>
          </w:p>
        </w:tc>
        <w:tc>
          <w:tcPr>
            <w:tcW w:w="1080" w:type="dxa"/>
            <w:tcBorders>
              <w:top w:val="single" w:sz="4" w:space="0" w:color="auto"/>
              <w:left w:val="single" w:sz="4" w:space="0" w:color="auto"/>
              <w:bottom w:val="single" w:sz="4" w:space="0" w:color="auto"/>
              <w:right w:val="single" w:sz="4" w:space="0" w:color="auto"/>
            </w:tcBorders>
            <w:vAlign w:val="center"/>
          </w:tcPr>
          <w:p w:rsidR="00A22C7D" w:rsidRPr="00A22C7D" w:rsidRDefault="00A22C7D" w:rsidP="009E0ACB">
            <w:pPr>
              <w:jc w:val="center"/>
              <w:rPr>
                <w:rFonts w:ascii="Arial" w:hAnsi="Arial" w:cs="Arial"/>
                <w:iCs/>
                <w:sz w:val="22"/>
                <w:szCs w:val="22"/>
                <w:lang w:val="es-CL"/>
              </w:rPr>
            </w:pPr>
            <w:r>
              <w:rPr>
                <w:rFonts w:ascii="Arial" w:hAnsi="Arial" w:cs="Arial"/>
                <w:sz w:val="22"/>
                <w:szCs w:val="22"/>
              </w:rPr>
              <w:t>250,000</w:t>
            </w:r>
          </w:p>
        </w:tc>
        <w:tc>
          <w:tcPr>
            <w:tcW w:w="2160" w:type="dxa"/>
            <w:tcBorders>
              <w:top w:val="single" w:sz="4" w:space="0" w:color="auto"/>
              <w:left w:val="single" w:sz="4" w:space="0" w:color="auto"/>
              <w:bottom w:val="single" w:sz="4" w:space="0" w:color="auto"/>
              <w:right w:val="single" w:sz="4" w:space="0" w:color="auto"/>
            </w:tcBorders>
            <w:vAlign w:val="center"/>
          </w:tcPr>
          <w:p w:rsidR="00A22C7D" w:rsidRDefault="00A22C7D" w:rsidP="009E0ACB">
            <w:pPr>
              <w:jc w:val="center"/>
              <w:rPr>
                <w:rFonts w:ascii="Arial" w:hAnsi="Arial" w:cs="Arial"/>
                <w:sz w:val="22"/>
                <w:szCs w:val="22"/>
                <w:lang w:val="es-CL"/>
              </w:rPr>
            </w:pPr>
            <w:r>
              <w:rPr>
                <w:rFonts w:ascii="Arial" w:hAnsi="Arial" w:cs="Arial"/>
                <w:sz w:val="22"/>
                <w:szCs w:val="22"/>
              </w:rPr>
              <w:t>Cada vez que se verifique el incumplimiento, por cada profesional</w:t>
            </w:r>
          </w:p>
        </w:tc>
      </w:tr>
      <w:tr w:rsidR="00A22C7D"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A22C7D" w:rsidRPr="002E4C39" w:rsidRDefault="007E497D" w:rsidP="009E0ACB">
            <w:pPr>
              <w:jc w:val="center"/>
              <w:rPr>
                <w:rFonts w:ascii="Arial" w:hAnsi="Arial" w:cs="Arial"/>
                <w:spacing w:val="-2"/>
                <w:sz w:val="22"/>
                <w:szCs w:val="22"/>
                <w:lang w:val="es-CL"/>
              </w:rPr>
            </w:pPr>
            <w:r w:rsidRPr="007E497D">
              <w:rPr>
                <w:rFonts w:ascii="Arial" w:hAnsi="Arial" w:cs="Arial"/>
                <w:spacing w:val="-2"/>
                <w:sz w:val="22"/>
                <w:szCs w:val="22"/>
                <w:lang w:val="es-CL"/>
              </w:rPr>
              <w:t>13.6.1</w:t>
            </w:r>
          </w:p>
        </w:tc>
        <w:tc>
          <w:tcPr>
            <w:tcW w:w="4621" w:type="dxa"/>
            <w:tcBorders>
              <w:top w:val="single" w:sz="4" w:space="0" w:color="auto"/>
              <w:left w:val="single" w:sz="4" w:space="0" w:color="auto"/>
              <w:bottom w:val="single" w:sz="4" w:space="0" w:color="auto"/>
              <w:right w:val="single" w:sz="4" w:space="0" w:color="auto"/>
            </w:tcBorders>
            <w:vAlign w:val="center"/>
          </w:tcPr>
          <w:p w:rsidR="00A22C7D" w:rsidRDefault="00A22C7D" w:rsidP="009E0ACB">
            <w:pPr>
              <w:jc w:val="both"/>
              <w:rPr>
                <w:rFonts w:ascii="Arial" w:hAnsi="Arial" w:cs="Arial"/>
                <w:spacing w:val="-4"/>
                <w:sz w:val="22"/>
                <w:szCs w:val="22"/>
              </w:rPr>
            </w:pPr>
            <w:r>
              <w:rPr>
                <w:rFonts w:ascii="Arial" w:hAnsi="Arial" w:cs="Arial"/>
                <w:spacing w:val="-4"/>
                <w:sz w:val="22"/>
                <w:szCs w:val="22"/>
              </w:rPr>
              <w:t xml:space="preserve">No cumplir con la cuota de contrataciones de trabajadores pertenecientes </w:t>
            </w:r>
            <w:r>
              <w:rPr>
                <w:rStyle w:val="nfasis"/>
                <w:rFonts w:ascii="Arial" w:hAnsi="Arial" w:cs="Arial"/>
                <w:i w:val="0"/>
                <w:sz w:val="22"/>
              </w:rPr>
              <w:t>a las Comunidades Campesinas involucradas en el Área de la Concesión, que se encuentren capacitados para realizar las labores requeridas durante la Etapa de Ejecución de Obras.</w:t>
            </w:r>
          </w:p>
        </w:tc>
        <w:tc>
          <w:tcPr>
            <w:tcW w:w="1080" w:type="dxa"/>
            <w:tcBorders>
              <w:top w:val="single" w:sz="4" w:space="0" w:color="auto"/>
              <w:left w:val="single" w:sz="4" w:space="0" w:color="auto"/>
              <w:bottom w:val="single" w:sz="4" w:space="0" w:color="auto"/>
              <w:right w:val="single" w:sz="4" w:space="0" w:color="auto"/>
            </w:tcBorders>
            <w:vAlign w:val="center"/>
          </w:tcPr>
          <w:p w:rsidR="00A22C7D" w:rsidRDefault="00A22C7D" w:rsidP="009E0ACB">
            <w:pPr>
              <w:jc w:val="center"/>
              <w:rPr>
                <w:rFonts w:ascii="Arial" w:hAnsi="Arial" w:cs="Arial"/>
                <w:sz w:val="22"/>
                <w:szCs w:val="22"/>
              </w:rPr>
            </w:pPr>
            <w:r>
              <w:rPr>
                <w:rFonts w:ascii="Arial" w:hAnsi="Arial" w:cs="Arial"/>
                <w:sz w:val="22"/>
                <w:szCs w:val="22"/>
              </w:rPr>
              <w:t>50,000</w:t>
            </w:r>
          </w:p>
        </w:tc>
        <w:tc>
          <w:tcPr>
            <w:tcW w:w="2160" w:type="dxa"/>
            <w:tcBorders>
              <w:top w:val="single" w:sz="4" w:space="0" w:color="auto"/>
              <w:left w:val="single" w:sz="4" w:space="0" w:color="auto"/>
              <w:bottom w:val="single" w:sz="4" w:space="0" w:color="auto"/>
              <w:right w:val="single" w:sz="4" w:space="0" w:color="auto"/>
            </w:tcBorders>
            <w:vAlign w:val="center"/>
          </w:tcPr>
          <w:p w:rsidR="00A22C7D" w:rsidRDefault="00A22C7D" w:rsidP="009E0ACB">
            <w:pPr>
              <w:jc w:val="center"/>
              <w:rPr>
                <w:rFonts w:ascii="Arial" w:hAnsi="Arial" w:cs="Arial"/>
                <w:sz w:val="22"/>
                <w:szCs w:val="22"/>
              </w:rPr>
            </w:pPr>
            <w:r>
              <w:rPr>
                <w:rFonts w:ascii="Arial" w:hAnsi="Arial" w:cs="Arial"/>
                <w:sz w:val="22"/>
                <w:szCs w:val="22"/>
              </w:rPr>
              <w:t>Cada vez que se verifique el incumplimiento</w:t>
            </w:r>
          </w:p>
        </w:tc>
      </w:tr>
      <w:tr w:rsidR="00A22C7D"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A22C7D" w:rsidRPr="002E4C39" w:rsidRDefault="007E497D" w:rsidP="009E0ACB">
            <w:pPr>
              <w:jc w:val="center"/>
              <w:rPr>
                <w:rFonts w:ascii="Arial" w:hAnsi="Arial" w:cs="Arial"/>
                <w:spacing w:val="-2"/>
                <w:sz w:val="22"/>
                <w:szCs w:val="22"/>
                <w:lang w:val="es-CL"/>
              </w:rPr>
            </w:pPr>
            <w:r w:rsidRPr="007E497D">
              <w:rPr>
                <w:rFonts w:ascii="Arial" w:hAnsi="Arial" w:cs="Arial"/>
                <w:spacing w:val="-2"/>
                <w:sz w:val="22"/>
                <w:szCs w:val="22"/>
                <w:lang w:val="es-CL"/>
              </w:rPr>
              <w:t>13.6.5</w:t>
            </w:r>
          </w:p>
        </w:tc>
        <w:tc>
          <w:tcPr>
            <w:tcW w:w="4621" w:type="dxa"/>
            <w:tcBorders>
              <w:top w:val="single" w:sz="4" w:space="0" w:color="auto"/>
              <w:left w:val="single" w:sz="4" w:space="0" w:color="auto"/>
              <w:bottom w:val="single" w:sz="4" w:space="0" w:color="auto"/>
              <w:right w:val="single" w:sz="4" w:space="0" w:color="auto"/>
            </w:tcBorders>
            <w:vAlign w:val="center"/>
          </w:tcPr>
          <w:p w:rsidR="00A22C7D" w:rsidRDefault="00A22C7D" w:rsidP="001F1E85">
            <w:pPr>
              <w:jc w:val="both"/>
              <w:rPr>
                <w:rFonts w:ascii="Arial" w:hAnsi="Arial" w:cs="Arial"/>
                <w:spacing w:val="-4"/>
                <w:sz w:val="22"/>
                <w:szCs w:val="22"/>
              </w:rPr>
            </w:pPr>
            <w:r>
              <w:rPr>
                <w:rFonts w:ascii="Arial" w:hAnsi="Arial" w:cs="Arial"/>
                <w:spacing w:val="-4"/>
                <w:sz w:val="22"/>
                <w:szCs w:val="22"/>
              </w:rPr>
              <w:t xml:space="preserve">Incumplimiento de </w:t>
            </w:r>
            <w:r w:rsidR="001F1E85">
              <w:rPr>
                <w:rStyle w:val="nfasis"/>
                <w:rFonts w:ascii="Arial" w:hAnsi="Arial" w:cs="Arial"/>
                <w:i w:val="0"/>
                <w:sz w:val="22"/>
              </w:rPr>
              <w:t>iniciar las funciones del centro de formación en el plazo máximo establecido en la Cláusula 13.6.5, en las condiciones establecidas en la Cláusula 13.6</w:t>
            </w:r>
          </w:p>
        </w:tc>
        <w:tc>
          <w:tcPr>
            <w:tcW w:w="1080" w:type="dxa"/>
            <w:tcBorders>
              <w:top w:val="single" w:sz="4" w:space="0" w:color="auto"/>
              <w:left w:val="single" w:sz="4" w:space="0" w:color="auto"/>
              <w:bottom w:val="single" w:sz="4" w:space="0" w:color="auto"/>
              <w:right w:val="single" w:sz="4" w:space="0" w:color="auto"/>
            </w:tcBorders>
            <w:vAlign w:val="center"/>
          </w:tcPr>
          <w:p w:rsidR="00A22C7D" w:rsidRDefault="00A22C7D" w:rsidP="009E0ACB">
            <w:pPr>
              <w:jc w:val="center"/>
              <w:rPr>
                <w:rFonts w:ascii="Arial" w:hAnsi="Arial" w:cs="Arial"/>
                <w:sz w:val="22"/>
                <w:szCs w:val="22"/>
              </w:rPr>
            </w:pPr>
            <w:r>
              <w:rPr>
                <w:rFonts w:ascii="Arial" w:hAnsi="Arial" w:cs="Arial"/>
                <w:iCs/>
                <w:sz w:val="22"/>
                <w:szCs w:val="22"/>
              </w:rPr>
              <w:t>1,000</w:t>
            </w:r>
          </w:p>
        </w:tc>
        <w:tc>
          <w:tcPr>
            <w:tcW w:w="2160" w:type="dxa"/>
            <w:tcBorders>
              <w:top w:val="single" w:sz="4" w:space="0" w:color="auto"/>
              <w:left w:val="single" w:sz="4" w:space="0" w:color="auto"/>
              <w:bottom w:val="single" w:sz="4" w:space="0" w:color="auto"/>
              <w:right w:val="single" w:sz="4" w:space="0" w:color="auto"/>
            </w:tcBorders>
            <w:vAlign w:val="center"/>
          </w:tcPr>
          <w:p w:rsidR="00A22C7D" w:rsidRDefault="00A22C7D" w:rsidP="009E0ACB">
            <w:pPr>
              <w:jc w:val="center"/>
              <w:rPr>
                <w:rFonts w:ascii="Arial" w:hAnsi="Arial" w:cs="Arial"/>
                <w:sz w:val="22"/>
                <w:szCs w:val="22"/>
              </w:rPr>
            </w:pPr>
            <w:r>
              <w:rPr>
                <w:rFonts w:ascii="Arial" w:hAnsi="Arial" w:cs="Arial"/>
                <w:sz w:val="22"/>
                <w:szCs w:val="22"/>
                <w:lang w:val="es-CL"/>
              </w:rPr>
              <w:t>Cada día de atraso</w:t>
            </w:r>
          </w:p>
        </w:tc>
      </w:tr>
      <w:tr w:rsidR="001F1E85" w:rsidRPr="009E0ACB" w:rsidTr="009E0ACB">
        <w:trPr>
          <w:jc w:val="center"/>
        </w:trPr>
        <w:tc>
          <w:tcPr>
            <w:tcW w:w="1113" w:type="dxa"/>
            <w:tcBorders>
              <w:top w:val="single" w:sz="4" w:space="0" w:color="auto"/>
              <w:left w:val="single" w:sz="4" w:space="0" w:color="auto"/>
              <w:bottom w:val="single" w:sz="4" w:space="0" w:color="auto"/>
              <w:right w:val="single" w:sz="4" w:space="0" w:color="auto"/>
            </w:tcBorders>
            <w:vAlign w:val="center"/>
          </w:tcPr>
          <w:p w:rsidR="001F1E85" w:rsidRPr="002E4C39" w:rsidRDefault="007E497D" w:rsidP="009E0ACB">
            <w:pPr>
              <w:jc w:val="center"/>
              <w:rPr>
                <w:rFonts w:ascii="Arial" w:hAnsi="Arial" w:cs="Arial"/>
                <w:spacing w:val="-2"/>
                <w:sz w:val="22"/>
                <w:szCs w:val="22"/>
                <w:lang w:val="es-CL"/>
              </w:rPr>
            </w:pPr>
            <w:r w:rsidRPr="007E497D">
              <w:rPr>
                <w:rFonts w:ascii="Arial" w:hAnsi="Arial" w:cs="Arial"/>
                <w:spacing w:val="-2"/>
                <w:sz w:val="22"/>
                <w:szCs w:val="22"/>
                <w:lang w:val="es-CL"/>
              </w:rPr>
              <w:t>13.6.8</w:t>
            </w:r>
          </w:p>
        </w:tc>
        <w:tc>
          <w:tcPr>
            <w:tcW w:w="4621" w:type="dxa"/>
            <w:tcBorders>
              <w:top w:val="single" w:sz="4" w:space="0" w:color="auto"/>
              <w:left w:val="single" w:sz="4" w:space="0" w:color="auto"/>
              <w:bottom w:val="single" w:sz="4" w:space="0" w:color="auto"/>
              <w:right w:val="single" w:sz="4" w:space="0" w:color="auto"/>
            </w:tcBorders>
            <w:vAlign w:val="center"/>
          </w:tcPr>
          <w:p w:rsidR="001F1E85" w:rsidRDefault="001F1E85" w:rsidP="001F1E85">
            <w:pPr>
              <w:jc w:val="both"/>
              <w:rPr>
                <w:rFonts w:ascii="Arial" w:hAnsi="Arial" w:cs="Arial"/>
                <w:spacing w:val="-4"/>
                <w:sz w:val="22"/>
                <w:szCs w:val="22"/>
              </w:rPr>
            </w:pPr>
            <w:r>
              <w:rPr>
                <w:rStyle w:val="nfasis"/>
                <w:rFonts w:ascii="Arial" w:hAnsi="Arial" w:cs="Arial"/>
                <w:i w:val="0"/>
                <w:sz w:val="22"/>
              </w:rPr>
              <w:t>Incumplimiento en la provisión del espacio requerido para la feria, así como incumplimiento en la tramitación de los permisos sanitarios, municipales y otros necesarios para la realización de la referida feria</w:t>
            </w:r>
          </w:p>
        </w:tc>
        <w:tc>
          <w:tcPr>
            <w:tcW w:w="1080" w:type="dxa"/>
            <w:tcBorders>
              <w:top w:val="single" w:sz="4" w:space="0" w:color="auto"/>
              <w:left w:val="single" w:sz="4" w:space="0" w:color="auto"/>
              <w:bottom w:val="single" w:sz="4" w:space="0" w:color="auto"/>
              <w:right w:val="single" w:sz="4" w:space="0" w:color="auto"/>
            </w:tcBorders>
            <w:vAlign w:val="center"/>
          </w:tcPr>
          <w:p w:rsidR="001F1E85" w:rsidRDefault="001F1E85" w:rsidP="009E0ACB">
            <w:pPr>
              <w:jc w:val="center"/>
              <w:rPr>
                <w:rFonts w:ascii="Arial" w:hAnsi="Arial" w:cs="Arial"/>
                <w:iCs/>
                <w:sz w:val="22"/>
                <w:szCs w:val="22"/>
              </w:rPr>
            </w:pPr>
            <w:r>
              <w:rPr>
                <w:rFonts w:ascii="Arial" w:hAnsi="Arial" w:cs="Arial"/>
                <w:sz w:val="22"/>
                <w:szCs w:val="22"/>
              </w:rPr>
              <w:t>50,000</w:t>
            </w:r>
          </w:p>
        </w:tc>
        <w:tc>
          <w:tcPr>
            <w:tcW w:w="2160" w:type="dxa"/>
            <w:tcBorders>
              <w:top w:val="single" w:sz="4" w:space="0" w:color="auto"/>
              <w:left w:val="single" w:sz="4" w:space="0" w:color="auto"/>
              <w:bottom w:val="single" w:sz="4" w:space="0" w:color="auto"/>
              <w:right w:val="single" w:sz="4" w:space="0" w:color="auto"/>
            </w:tcBorders>
            <w:vAlign w:val="center"/>
          </w:tcPr>
          <w:p w:rsidR="001F1E85" w:rsidRDefault="001F1E85" w:rsidP="009E0ACB">
            <w:pPr>
              <w:jc w:val="center"/>
              <w:rPr>
                <w:rFonts w:ascii="Arial" w:hAnsi="Arial" w:cs="Arial"/>
                <w:sz w:val="22"/>
                <w:szCs w:val="22"/>
                <w:lang w:val="es-CL"/>
              </w:rPr>
            </w:pPr>
            <w:r>
              <w:rPr>
                <w:rFonts w:ascii="Arial" w:hAnsi="Arial" w:cs="Arial"/>
                <w:sz w:val="22"/>
                <w:szCs w:val="22"/>
              </w:rPr>
              <w:t>Cada vez que se verifique el incumplimiento</w:t>
            </w:r>
          </w:p>
        </w:tc>
      </w:tr>
    </w:tbl>
    <w:p w:rsidR="009E0ACB" w:rsidRPr="009E0ACB" w:rsidRDefault="009E0ACB" w:rsidP="009E0ACB">
      <w:pPr>
        <w:pStyle w:val="Textosinformato"/>
        <w:jc w:val="both"/>
        <w:rPr>
          <w:rFonts w:ascii="Arial" w:hAnsi="Arial" w:cs="Arial"/>
          <w:b/>
          <w:bCs/>
          <w:sz w:val="22"/>
          <w:szCs w:val="22"/>
          <w:lang w:val="es-MX"/>
        </w:rPr>
      </w:pPr>
    </w:p>
    <w:p w:rsidR="009E0ACB" w:rsidRPr="009E0ACB" w:rsidRDefault="009E0ACB" w:rsidP="009E0ACB">
      <w:pPr>
        <w:tabs>
          <w:tab w:val="num" w:pos="1080"/>
        </w:tabs>
        <w:jc w:val="both"/>
        <w:rPr>
          <w:rFonts w:ascii="Arial" w:hAnsi="Arial" w:cs="Arial"/>
          <w:b/>
          <w:bCs/>
          <w:sz w:val="22"/>
          <w:szCs w:val="22"/>
          <w:lang w:val="es-MX"/>
        </w:rPr>
      </w:pPr>
    </w:p>
    <w:p w:rsidR="009E0ACB" w:rsidRPr="009E0ACB" w:rsidRDefault="008D4559" w:rsidP="009E0ACB">
      <w:pPr>
        <w:tabs>
          <w:tab w:val="num" w:pos="1080"/>
        </w:tabs>
        <w:jc w:val="both"/>
        <w:rPr>
          <w:rFonts w:ascii="Arial" w:hAnsi="Arial" w:cs="Arial"/>
          <w:b/>
          <w:sz w:val="22"/>
          <w:szCs w:val="22"/>
          <w:lang w:val="es-MX"/>
        </w:rPr>
      </w:pPr>
      <w:r>
        <w:rPr>
          <w:rFonts w:ascii="Arial" w:hAnsi="Arial" w:cs="Arial"/>
          <w:b/>
          <w:bCs/>
          <w:sz w:val="22"/>
          <w:szCs w:val="22"/>
          <w:lang w:val="es-MX"/>
        </w:rPr>
        <w:t>Tabla Nº 10</w:t>
      </w:r>
      <w:r>
        <w:rPr>
          <w:rFonts w:ascii="Arial" w:hAnsi="Arial" w:cs="Arial"/>
          <w:b/>
          <w:sz w:val="22"/>
          <w:szCs w:val="22"/>
          <w:lang w:val="es-MX"/>
        </w:rPr>
        <w:t>: Penalidades referidas a la Cláusula Décimo Cuarta: Competencias Administrativas</w:t>
      </w:r>
    </w:p>
    <w:p w:rsidR="009E0ACB" w:rsidRPr="009E0ACB" w:rsidRDefault="009E0ACB" w:rsidP="009E0ACB">
      <w:pPr>
        <w:pStyle w:val="Textosinformato"/>
        <w:jc w:val="both"/>
        <w:rPr>
          <w:rFonts w:ascii="Arial" w:hAnsi="Arial" w:cs="Arial"/>
          <w:sz w:val="22"/>
          <w:szCs w:val="22"/>
          <w:lang w:val="es-MX"/>
        </w:rPr>
      </w:pPr>
    </w:p>
    <w:tbl>
      <w:tblPr>
        <w:tblW w:w="8978" w:type="dxa"/>
        <w:jc w:val="center"/>
        <w:tblInd w:w="-262" w:type="dxa"/>
        <w:tblLayout w:type="fixed"/>
        <w:tblCellMar>
          <w:left w:w="70" w:type="dxa"/>
          <w:right w:w="70" w:type="dxa"/>
        </w:tblCellMar>
        <w:tblLook w:val="00B7"/>
      </w:tblPr>
      <w:tblGrid>
        <w:gridCol w:w="1159"/>
        <w:gridCol w:w="4680"/>
        <w:gridCol w:w="1080"/>
        <w:gridCol w:w="2059"/>
      </w:tblGrid>
      <w:tr w:rsidR="009E0ACB" w:rsidRPr="009E0ACB" w:rsidTr="009E0ACB">
        <w:trPr>
          <w:jc w:val="center"/>
        </w:trPr>
        <w:tc>
          <w:tcPr>
            <w:tcW w:w="1159" w:type="dxa"/>
            <w:tcBorders>
              <w:top w:val="single" w:sz="4" w:space="0" w:color="auto"/>
              <w:left w:val="single" w:sz="4" w:space="0" w:color="auto"/>
              <w:bottom w:val="single" w:sz="4" w:space="0" w:color="auto"/>
              <w:right w:val="single" w:sz="4" w:space="0" w:color="auto"/>
            </w:tcBorders>
          </w:tcPr>
          <w:p w:rsidR="009E0ACB" w:rsidRPr="002E4C39" w:rsidRDefault="009E0ACB" w:rsidP="009E0ACB">
            <w:pPr>
              <w:jc w:val="center"/>
              <w:rPr>
                <w:rFonts w:ascii="Arial" w:hAnsi="Arial" w:cs="Arial"/>
                <w:b/>
                <w:sz w:val="22"/>
                <w:szCs w:val="22"/>
                <w:lang w:val="es-CL"/>
              </w:rPr>
            </w:pPr>
            <w:r w:rsidRPr="002E4C39">
              <w:rPr>
                <w:rFonts w:ascii="Arial" w:hAnsi="Arial" w:cs="Arial"/>
                <w:b/>
                <w:sz w:val="22"/>
                <w:szCs w:val="22"/>
                <w:lang w:val="es-CL"/>
              </w:rPr>
              <w:t>Cláusula Contrato</w:t>
            </w:r>
          </w:p>
        </w:tc>
        <w:tc>
          <w:tcPr>
            <w:tcW w:w="46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b/>
                <w:sz w:val="22"/>
                <w:szCs w:val="22"/>
                <w:lang w:val="es-CL"/>
              </w:rPr>
            </w:pPr>
            <w:r>
              <w:rPr>
                <w:rFonts w:ascii="Arial" w:hAnsi="Arial" w:cs="Arial"/>
                <w:b/>
                <w:sz w:val="22"/>
                <w:szCs w:val="22"/>
                <w:lang w:val="es-CL"/>
              </w:rPr>
              <w:t>Descripción de penalidad</w:t>
            </w:r>
          </w:p>
        </w:tc>
        <w:tc>
          <w:tcPr>
            <w:tcW w:w="1080"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iCs/>
                <w:sz w:val="22"/>
                <w:szCs w:val="22"/>
              </w:rPr>
            </w:pPr>
            <w:r>
              <w:rPr>
                <w:rFonts w:ascii="Arial" w:hAnsi="Arial" w:cs="Arial"/>
                <w:b/>
                <w:iCs/>
                <w:sz w:val="22"/>
                <w:szCs w:val="22"/>
              </w:rPr>
              <w:t>Monto (US$)</w:t>
            </w:r>
          </w:p>
        </w:tc>
        <w:tc>
          <w:tcPr>
            <w:tcW w:w="2059"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center"/>
              <w:rPr>
                <w:rFonts w:ascii="Arial" w:hAnsi="Arial" w:cs="Arial"/>
                <w:b/>
                <w:sz w:val="22"/>
                <w:szCs w:val="22"/>
                <w:lang w:val="es-CL"/>
              </w:rPr>
            </w:pPr>
            <w:r>
              <w:rPr>
                <w:rFonts w:ascii="Arial" w:hAnsi="Arial" w:cs="Arial"/>
                <w:b/>
                <w:sz w:val="22"/>
                <w:szCs w:val="22"/>
                <w:lang w:val="es-CL"/>
              </w:rPr>
              <w:t>Criterio de Aplicación</w:t>
            </w:r>
          </w:p>
        </w:tc>
      </w:tr>
      <w:tr w:rsidR="009E0ACB" w:rsidRPr="009E0ACB" w:rsidTr="009E0ACB">
        <w:trPr>
          <w:jc w:val="center"/>
        </w:trPr>
        <w:tc>
          <w:tcPr>
            <w:tcW w:w="1159" w:type="dxa"/>
            <w:tcBorders>
              <w:top w:val="single" w:sz="4" w:space="0" w:color="auto"/>
              <w:left w:val="single" w:sz="4" w:space="0" w:color="auto"/>
              <w:bottom w:val="single" w:sz="4" w:space="0" w:color="auto"/>
              <w:right w:val="single" w:sz="4" w:space="0" w:color="auto"/>
            </w:tcBorders>
          </w:tcPr>
          <w:p w:rsidR="009E0ACB" w:rsidRPr="002E4C39" w:rsidRDefault="009E0ACB" w:rsidP="009E0ACB">
            <w:pPr>
              <w:jc w:val="center"/>
              <w:rPr>
                <w:rFonts w:ascii="Arial" w:hAnsi="Arial" w:cs="Arial"/>
                <w:sz w:val="22"/>
                <w:szCs w:val="22"/>
                <w:lang w:val="es-CL"/>
              </w:rPr>
            </w:pPr>
            <w:r w:rsidRPr="002E4C39">
              <w:rPr>
                <w:rFonts w:ascii="Arial" w:hAnsi="Arial" w:cs="Arial"/>
                <w:sz w:val="22"/>
                <w:szCs w:val="22"/>
                <w:lang w:val="es-CL"/>
              </w:rPr>
              <w:t>14.3.4</w:t>
            </w:r>
          </w:p>
        </w:tc>
        <w:tc>
          <w:tcPr>
            <w:tcW w:w="4680" w:type="dxa"/>
            <w:tcBorders>
              <w:top w:val="single" w:sz="4" w:space="0" w:color="auto"/>
              <w:left w:val="single" w:sz="4" w:space="0" w:color="auto"/>
              <w:bottom w:val="single" w:sz="4" w:space="0" w:color="auto"/>
              <w:right w:val="single" w:sz="4" w:space="0" w:color="auto"/>
            </w:tcBorders>
          </w:tcPr>
          <w:p w:rsidR="009E0ACB" w:rsidRPr="009E0ACB" w:rsidRDefault="008D4559" w:rsidP="009E0ACB">
            <w:pPr>
              <w:jc w:val="both"/>
              <w:rPr>
                <w:rFonts w:ascii="Arial" w:hAnsi="Arial" w:cs="Arial"/>
                <w:sz w:val="22"/>
                <w:szCs w:val="22"/>
                <w:lang w:val="es-CL"/>
              </w:rPr>
            </w:pPr>
            <w:r>
              <w:rPr>
                <w:rFonts w:ascii="Arial" w:hAnsi="Arial" w:cs="Arial"/>
                <w:sz w:val="22"/>
                <w:szCs w:val="22"/>
                <w:lang w:val="es-CL"/>
              </w:rPr>
              <w:t>Atraso en la presentación a OSITRAN de la información indicada en el Numeral 14.3.4.</w:t>
            </w:r>
          </w:p>
        </w:tc>
        <w:tc>
          <w:tcPr>
            <w:tcW w:w="1080"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iCs/>
                <w:sz w:val="22"/>
                <w:szCs w:val="22"/>
              </w:rPr>
            </w:pPr>
            <w:r>
              <w:rPr>
                <w:rFonts w:ascii="Arial" w:hAnsi="Arial" w:cs="Arial"/>
                <w:iCs/>
                <w:sz w:val="22"/>
                <w:szCs w:val="22"/>
              </w:rPr>
              <w:t>1,000</w:t>
            </w:r>
          </w:p>
        </w:tc>
        <w:tc>
          <w:tcPr>
            <w:tcW w:w="2059" w:type="dxa"/>
            <w:tcBorders>
              <w:top w:val="single" w:sz="4" w:space="0" w:color="auto"/>
              <w:left w:val="single" w:sz="4" w:space="0" w:color="auto"/>
              <w:bottom w:val="single" w:sz="4" w:space="0" w:color="auto"/>
              <w:right w:val="single" w:sz="4" w:space="0" w:color="auto"/>
            </w:tcBorders>
            <w:vAlign w:val="center"/>
          </w:tcPr>
          <w:p w:rsidR="009E0ACB" w:rsidRPr="009E0ACB" w:rsidRDefault="008D4559" w:rsidP="009E0ACB">
            <w:pPr>
              <w:jc w:val="center"/>
              <w:rPr>
                <w:rFonts w:ascii="Arial" w:hAnsi="Arial" w:cs="Arial"/>
                <w:iCs/>
                <w:sz w:val="22"/>
                <w:szCs w:val="22"/>
              </w:rPr>
            </w:pPr>
            <w:r>
              <w:rPr>
                <w:rFonts w:ascii="Arial" w:hAnsi="Arial" w:cs="Arial"/>
                <w:iCs/>
                <w:sz w:val="22"/>
                <w:szCs w:val="22"/>
              </w:rPr>
              <w:t>Cada día de atraso</w:t>
            </w:r>
          </w:p>
        </w:tc>
      </w:tr>
    </w:tbl>
    <w:p w:rsidR="009E0ACB" w:rsidRPr="009E0ACB" w:rsidRDefault="009E0ACB" w:rsidP="009E0ACB">
      <w:pPr>
        <w:suppressLineNumbers/>
        <w:tabs>
          <w:tab w:val="left" w:pos="0"/>
        </w:tabs>
        <w:suppressAutoHyphens/>
        <w:jc w:val="both"/>
        <w:rPr>
          <w:rFonts w:ascii="Arial" w:hAnsi="Arial" w:cs="Arial"/>
          <w:sz w:val="22"/>
          <w:szCs w:val="22"/>
          <w:lang w:val="es-MX"/>
        </w:rPr>
      </w:pPr>
    </w:p>
    <w:p w:rsidR="009E0ACB" w:rsidRPr="009E0ACB" w:rsidRDefault="009E0ACB" w:rsidP="009E0ACB">
      <w:pPr>
        <w:suppressLineNumbers/>
        <w:tabs>
          <w:tab w:val="left" w:pos="0"/>
        </w:tabs>
        <w:suppressAutoHyphens/>
        <w:jc w:val="both"/>
        <w:rPr>
          <w:rFonts w:ascii="Arial" w:hAnsi="Arial" w:cs="Arial"/>
          <w:sz w:val="22"/>
          <w:szCs w:val="22"/>
          <w:lang w:val="es-MX"/>
        </w:rPr>
      </w:pPr>
    </w:p>
    <w:p w:rsidR="009219C6" w:rsidRPr="009E0ACB" w:rsidRDefault="009219C6" w:rsidP="009219C6">
      <w:pPr>
        <w:rPr>
          <w:rFonts w:ascii="Arial" w:hAnsi="Arial" w:cs="Arial"/>
          <w:sz w:val="22"/>
          <w:szCs w:val="22"/>
        </w:rPr>
      </w:pPr>
    </w:p>
    <w:p w:rsidR="004F2F76" w:rsidRPr="00AD10EA" w:rsidRDefault="00117DF1">
      <w:pPr>
        <w:suppressLineNumbers/>
        <w:suppressAutoHyphens/>
        <w:spacing w:before="120" w:after="120"/>
        <w:jc w:val="center"/>
        <w:rPr>
          <w:rFonts w:ascii="Arial" w:hAnsi="Arial" w:cs="Arial"/>
          <w:b/>
          <w:bCs/>
        </w:rPr>
      </w:pPr>
      <w:r w:rsidRPr="00AD10EA">
        <w:rPr>
          <w:rFonts w:ascii="Arial" w:hAnsi="Arial" w:cs="Arial"/>
        </w:rPr>
        <w:br w:type="page"/>
      </w:r>
      <w:r w:rsidR="002520E4" w:rsidRPr="00AD10EA">
        <w:rPr>
          <w:rFonts w:ascii="Arial" w:hAnsi="Arial" w:cs="Arial"/>
          <w:b/>
          <w:bCs/>
        </w:rPr>
        <w:t>Anexo 10</w:t>
      </w:r>
      <w:r w:rsidR="00903459">
        <w:rPr>
          <w:rFonts w:ascii="Arial" w:hAnsi="Arial" w:cs="Arial"/>
          <w:b/>
          <w:bCs/>
        </w:rPr>
        <w:t xml:space="preserve"> - </w:t>
      </w:r>
      <w:r w:rsidR="004F2F76">
        <w:rPr>
          <w:rFonts w:ascii="Arial" w:hAnsi="Arial" w:cs="Arial"/>
          <w:b/>
          <w:bCs/>
        </w:rPr>
        <w:t xml:space="preserve">Apéndice 1 </w:t>
      </w:r>
    </w:p>
    <w:p w:rsidR="00D87F77" w:rsidRPr="00AD10EA" w:rsidRDefault="00D87F77" w:rsidP="00D87F77">
      <w:pPr>
        <w:autoSpaceDE w:val="0"/>
        <w:autoSpaceDN w:val="0"/>
        <w:adjustRightInd w:val="0"/>
        <w:jc w:val="center"/>
        <w:rPr>
          <w:rFonts w:ascii="Arial" w:hAnsi="Arial" w:cs="Arial"/>
          <w:b/>
          <w:bCs/>
          <w:sz w:val="22"/>
          <w:szCs w:val="22"/>
        </w:rPr>
      </w:pPr>
      <w:r w:rsidRPr="00AD10EA">
        <w:rPr>
          <w:rFonts w:ascii="Arial" w:hAnsi="Arial" w:cs="Arial"/>
          <w:b/>
          <w:bCs/>
          <w:sz w:val="22"/>
          <w:szCs w:val="22"/>
        </w:rPr>
        <w:t xml:space="preserve">INTERRELACIÓN ENTRE EL </w:t>
      </w:r>
      <w:r w:rsidR="007126AF" w:rsidRPr="00AD10EA">
        <w:rPr>
          <w:rFonts w:ascii="Arial" w:hAnsi="Arial" w:cs="Arial"/>
          <w:b/>
          <w:bCs/>
          <w:sz w:val="22"/>
          <w:szCs w:val="22"/>
        </w:rPr>
        <w:t>CONCESIONARIO</w:t>
      </w:r>
      <w:r w:rsidRPr="00AD10EA">
        <w:rPr>
          <w:rFonts w:ascii="Arial" w:hAnsi="Arial" w:cs="Arial"/>
          <w:b/>
          <w:bCs/>
          <w:sz w:val="22"/>
          <w:szCs w:val="22"/>
        </w:rPr>
        <w:t xml:space="preserve"> Y CORPAC S.A.</w:t>
      </w:r>
      <w:r w:rsidR="004F2F76">
        <w:rPr>
          <w:rFonts w:ascii="Arial" w:hAnsi="Arial" w:cs="Arial"/>
          <w:b/>
          <w:bCs/>
          <w:sz w:val="22"/>
          <w:szCs w:val="22"/>
        </w:rPr>
        <w:t xml:space="preserve"> EN EL AICC</w:t>
      </w:r>
    </w:p>
    <w:p w:rsidR="00163318" w:rsidRPr="00026622" w:rsidRDefault="000A667A" w:rsidP="00903459">
      <w:pPr>
        <w:pStyle w:val="Encabezado"/>
        <w:ind w:left="0"/>
        <w:jc w:val="center"/>
        <w:rPr>
          <w:rFonts w:ascii="Arial" w:hAnsi="Arial"/>
          <w:b/>
          <w:sz w:val="22"/>
          <w:szCs w:val="22"/>
        </w:rPr>
      </w:pPr>
      <w:r w:rsidRPr="000A667A">
        <w:rPr>
          <w:rFonts w:ascii="Arial" w:hAnsi="Arial"/>
          <w:b/>
          <w:sz w:val="22"/>
          <w:szCs w:val="22"/>
        </w:rPr>
        <w:t xml:space="preserve">CONVENIO DE COLABORACIÓN </w:t>
      </w:r>
    </w:p>
    <w:p w:rsidR="00026622" w:rsidRDefault="00026622" w:rsidP="00026622">
      <w:pPr>
        <w:jc w:val="both"/>
        <w:rPr>
          <w:rFonts w:ascii="Arial" w:hAnsi="Arial"/>
          <w:sz w:val="20"/>
        </w:rPr>
      </w:pPr>
    </w:p>
    <w:p w:rsidR="00026622" w:rsidRPr="00026622" w:rsidRDefault="000A667A" w:rsidP="00CF677B">
      <w:pPr>
        <w:jc w:val="both"/>
        <w:rPr>
          <w:rFonts w:ascii="Lucida Sans" w:hAnsi="Lucida Sans"/>
          <w:sz w:val="20"/>
          <w:szCs w:val="20"/>
        </w:rPr>
      </w:pPr>
      <w:r w:rsidRPr="000A667A">
        <w:rPr>
          <w:rFonts w:ascii="Lucida Sans" w:hAnsi="Lucida Sans"/>
          <w:sz w:val="20"/>
          <w:szCs w:val="20"/>
        </w:rPr>
        <w:t xml:space="preserve">Conste por el presente documento el Convenio de Colaboración que suscriben de una parte; </w:t>
      </w:r>
      <w:r w:rsidRPr="000A667A">
        <w:rPr>
          <w:rFonts w:ascii="Lucida Sans" w:hAnsi="Lucida Sans"/>
          <w:b/>
          <w:sz w:val="20"/>
          <w:szCs w:val="20"/>
        </w:rPr>
        <w:t xml:space="preserve"> </w:t>
      </w:r>
      <w:r w:rsidRPr="000A667A">
        <w:rPr>
          <w:rFonts w:ascii="Lucida Sans" w:hAnsi="Lucida Sans"/>
          <w:sz w:val="20"/>
          <w:szCs w:val="20"/>
        </w:rPr>
        <w:t xml:space="preserve">___________________________ identificada con RUC N° _______________, debidamente representada por su apoderado (a), señor (a) _________________, identificado (a), con ___________, según poder inscrito en __________________________.  A esta empresa se le denominará en adelante el “CONCESIONARIO”; y de la otra parte Corporación Peruana de Aeropuertos y Aviación Comercial S.A., identificada con RUC N° 20100004675, debidamente representada por </w:t>
      </w:r>
      <w:r w:rsidR="00286F22">
        <w:rPr>
          <w:rFonts w:ascii="Lucida Sans" w:hAnsi="Lucida Sans"/>
          <w:sz w:val="20"/>
          <w:szCs w:val="20"/>
        </w:rPr>
        <w:t>……………., el</w:t>
      </w:r>
      <w:r w:rsidRPr="000A667A">
        <w:rPr>
          <w:rFonts w:ascii="Lucida Sans" w:hAnsi="Lucida Sans"/>
          <w:sz w:val="20"/>
          <w:szCs w:val="20"/>
        </w:rPr>
        <w:t xml:space="preserve"> señor </w:t>
      </w:r>
      <w:r w:rsidR="00286F22" w:rsidRPr="00286F22">
        <w:rPr>
          <w:rFonts w:ascii="Lucida Sans" w:hAnsi="Lucida Sans"/>
          <w:sz w:val="20"/>
          <w:szCs w:val="20"/>
        </w:rPr>
        <w:t>……………………..</w:t>
      </w:r>
      <w:r w:rsidRPr="000A667A">
        <w:rPr>
          <w:rFonts w:ascii="Lucida Sans" w:hAnsi="Lucida Sans"/>
          <w:sz w:val="20"/>
          <w:szCs w:val="20"/>
        </w:rPr>
        <w:t xml:space="preserve">, identificado con DNI N° </w:t>
      </w:r>
      <w:r w:rsidR="00286F22" w:rsidRPr="00286F22">
        <w:rPr>
          <w:rFonts w:ascii="Lucida Sans" w:hAnsi="Lucida Sans"/>
          <w:sz w:val="20"/>
          <w:szCs w:val="20"/>
        </w:rPr>
        <w:t>………….</w:t>
      </w:r>
      <w:r w:rsidRPr="000A667A">
        <w:rPr>
          <w:rFonts w:ascii="Lucida Sans" w:hAnsi="Lucida Sans"/>
          <w:sz w:val="20"/>
          <w:szCs w:val="20"/>
        </w:rPr>
        <w:t xml:space="preserve"> según poder inscrito en el </w:t>
      </w:r>
      <w:r w:rsidR="00286F22" w:rsidRPr="00286F22">
        <w:rPr>
          <w:rFonts w:ascii="Lucida Sans" w:hAnsi="Lucida Sans"/>
          <w:sz w:val="20"/>
          <w:szCs w:val="20"/>
        </w:rPr>
        <w:t>………………………</w:t>
      </w:r>
      <w:r w:rsidRPr="000A667A">
        <w:rPr>
          <w:rFonts w:ascii="Lucida Sans" w:hAnsi="Lucida Sans"/>
          <w:sz w:val="20"/>
          <w:szCs w:val="20"/>
        </w:rPr>
        <w:t xml:space="preserve"> del Registro de Personas Jurídicas del Callao.  A esta empresa se le denominará  en adelante “CORPAC”; asimismo interviene en el presente Convenio el Ministerio de Transportes y Comunicaciones, en su calidad de CONCEDENTE, en adelante el “MTC”, debidamente representado por el Viceministro de Transportes, señor ……………, con D.N.I. Nº ……………, debidamente facultado por Resolución Ministerial Nº          -01, de fecha  ………….. </w:t>
      </w:r>
      <w:proofErr w:type="gramStart"/>
      <w:r w:rsidRPr="000A667A">
        <w:rPr>
          <w:rFonts w:ascii="Lucida Sans" w:hAnsi="Lucida Sans"/>
          <w:sz w:val="20"/>
          <w:szCs w:val="20"/>
        </w:rPr>
        <w:t>en</w:t>
      </w:r>
      <w:proofErr w:type="gramEnd"/>
      <w:r w:rsidRPr="000A667A">
        <w:rPr>
          <w:rFonts w:ascii="Lucida Sans" w:hAnsi="Lucida Sans"/>
          <w:sz w:val="20"/>
          <w:szCs w:val="20"/>
        </w:rPr>
        <w:t xml:space="preserve"> su calidad de representante del Concedente en los términos y condiciones siguientes:</w:t>
      </w:r>
    </w:p>
    <w:p w:rsidR="00026622" w:rsidRPr="00026622" w:rsidRDefault="00026622" w:rsidP="00026622">
      <w:pPr>
        <w:ind w:left="1155" w:hanging="605"/>
        <w:jc w:val="both"/>
        <w:rPr>
          <w:rFonts w:ascii="Lucida Sans" w:hAnsi="Lucida Sans"/>
          <w:sz w:val="20"/>
          <w:szCs w:val="20"/>
        </w:rPr>
      </w:pPr>
    </w:p>
    <w:p w:rsidR="00026622" w:rsidRPr="00026622" w:rsidRDefault="000A667A" w:rsidP="00026622">
      <w:pPr>
        <w:ind w:left="550" w:hanging="550"/>
        <w:jc w:val="both"/>
        <w:rPr>
          <w:rFonts w:ascii="Lucida Sans" w:hAnsi="Lucida Sans"/>
          <w:sz w:val="20"/>
          <w:szCs w:val="20"/>
        </w:rPr>
      </w:pPr>
      <w:r w:rsidRPr="000A667A">
        <w:rPr>
          <w:rFonts w:ascii="Lucida Sans" w:hAnsi="Lucida Sans"/>
          <w:b/>
          <w:sz w:val="20"/>
          <w:szCs w:val="20"/>
        </w:rPr>
        <w:t>Primero: Antecedentes</w:t>
      </w:r>
    </w:p>
    <w:p w:rsidR="00026622" w:rsidRPr="00026622" w:rsidRDefault="00026622" w:rsidP="00026622">
      <w:pPr>
        <w:jc w:val="both"/>
        <w:rPr>
          <w:rFonts w:ascii="Lucida Sans" w:hAnsi="Lucida Sans"/>
          <w:sz w:val="20"/>
          <w:szCs w:val="20"/>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1.1</w:t>
      </w:r>
      <w:r w:rsidRPr="000A667A">
        <w:rPr>
          <w:rFonts w:ascii="Lucida Sans" w:hAnsi="Lucida Sans"/>
          <w:sz w:val="20"/>
          <w:szCs w:val="20"/>
        </w:rPr>
        <w:tab/>
        <w:t xml:space="preserve">El CONCESIONARIO es una sociedad anónima constituida por el adjudicatario de </w:t>
      </w:r>
      <w:smartTag w:uri="urn:schemas-microsoft-com:office:smarttags" w:element="PersonName">
        <w:smartTagPr>
          <w:attr w:name="ProductID" w:val="la Buena Pro"/>
        </w:smartTagPr>
        <w:r w:rsidRPr="000A667A">
          <w:rPr>
            <w:rFonts w:ascii="Lucida Sans" w:hAnsi="Lucida Sans"/>
            <w:sz w:val="20"/>
            <w:szCs w:val="20"/>
          </w:rPr>
          <w:t>la Buena Pro</w:t>
        </w:r>
      </w:smartTag>
      <w:r w:rsidRPr="000A667A">
        <w:rPr>
          <w:rFonts w:ascii="Lucida Sans" w:hAnsi="Lucida Sans"/>
          <w:sz w:val="20"/>
          <w:szCs w:val="20"/>
        </w:rPr>
        <w:t xml:space="preserve"> de </w:t>
      </w:r>
      <w:smartTag w:uri="urn:schemas-microsoft-com:office:smarttags" w:element="PersonName">
        <w:smartTagPr>
          <w:attr w:name="ProductID" w:val="la Concesi￳n"/>
        </w:smartTagPr>
        <w:r w:rsidRPr="000A667A">
          <w:rPr>
            <w:rFonts w:ascii="Lucida Sans" w:hAnsi="Lucida Sans"/>
            <w:sz w:val="20"/>
            <w:szCs w:val="20"/>
          </w:rPr>
          <w:t>la Concesión</w:t>
        </w:r>
      </w:smartTag>
      <w:r w:rsidRPr="000A667A">
        <w:rPr>
          <w:rFonts w:ascii="Lucida Sans" w:hAnsi="Lucida Sans"/>
          <w:sz w:val="20"/>
          <w:szCs w:val="20"/>
        </w:rPr>
        <w:t xml:space="preserve"> del </w:t>
      </w:r>
      <w:r w:rsidR="00026622">
        <w:rPr>
          <w:rFonts w:ascii="Lucida Sans" w:hAnsi="Lucida Sans"/>
          <w:sz w:val="20"/>
          <w:szCs w:val="20"/>
        </w:rPr>
        <w:t>nuevo Aeropuerto Internacional de Chinchero - Cusco</w:t>
      </w:r>
      <w:r w:rsidRPr="000A667A">
        <w:rPr>
          <w:rFonts w:ascii="Lucida Sans" w:hAnsi="Lucida Sans"/>
          <w:sz w:val="20"/>
          <w:szCs w:val="20"/>
        </w:rPr>
        <w:t xml:space="preserve"> (</w:t>
      </w:r>
      <w:smartTag w:uri="urn:schemas-microsoft-com:office:smarttags" w:element="PersonName">
        <w:smartTagPr>
          <w:attr w:name="ProductID" w:val="la Concesi￳n"/>
        </w:smartTagPr>
        <w:r w:rsidRPr="000A667A">
          <w:rPr>
            <w:rFonts w:ascii="Lucida Sans" w:hAnsi="Lucida Sans"/>
            <w:sz w:val="20"/>
            <w:szCs w:val="20"/>
          </w:rPr>
          <w:t>la Concesión</w:t>
        </w:r>
      </w:smartTag>
      <w:r w:rsidRPr="000A667A">
        <w:rPr>
          <w:rFonts w:ascii="Lucida Sans" w:hAnsi="Lucida Sans"/>
          <w:sz w:val="20"/>
          <w:szCs w:val="20"/>
        </w:rPr>
        <w:t xml:space="preserve">),  que tiene como objeto exclusivo el de dedicarse a la explotación de </w:t>
      </w:r>
      <w:smartTag w:uri="urn:schemas-microsoft-com:office:smarttags" w:element="PersonName">
        <w:smartTagPr>
          <w:attr w:name="ProductID" w:val="la Concesi￳n"/>
        </w:smartTagPr>
        <w:r w:rsidRPr="000A667A">
          <w:rPr>
            <w:rFonts w:ascii="Lucida Sans" w:hAnsi="Lucida Sans"/>
            <w:sz w:val="20"/>
            <w:szCs w:val="20"/>
          </w:rPr>
          <w:t>la Concesión</w:t>
        </w:r>
      </w:smartTag>
      <w:r w:rsidRPr="000A667A">
        <w:rPr>
          <w:rFonts w:ascii="Lucida Sans" w:hAnsi="Lucida Sans"/>
          <w:sz w:val="20"/>
          <w:szCs w:val="20"/>
        </w:rPr>
        <w:t xml:space="preserve"> antes señalada.</w:t>
      </w:r>
    </w:p>
    <w:p w:rsidR="00026622" w:rsidRPr="00026622" w:rsidRDefault="00026622" w:rsidP="00026622">
      <w:pPr>
        <w:ind w:left="1155" w:hanging="605"/>
        <w:jc w:val="both"/>
        <w:rPr>
          <w:rFonts w:ascii="Lucida Sans" w:hAnsi="Lucida Sans"/>
          <w:sz w:val="20"/>
          <w:szCs w:val="20"/>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1.2</w:t>
      </w:r>
      <w:r w:rsidRPr="000A667A">
        <w:rPr>
          <w:rFonts w:ascii="Lucida Sans" w:hAnsi="Lucida Sans"/>
          <w:sz w:val="20"/>
          <w:szCs w:val="20"/>
        </w:rPr>
        <w:tab/>
        <w:t xml:space="preserve">CORPAC es una empresa del Estado constituida mediante Decreto Ley N° 19527, y transformada, mediante Decreto Legislativo N° 99, en una sociedad mercantil sujeta al régimen legal de las personas jurídicas de derecho privado, que se rige por su estatuto social y por el Decreto Legislativo N° 723. CORPAC, por delegación de </w:t>
      </w:r>
      <w:smartTag w:uri="urn:schemas-microsoft-com:office:smarttags" w:element="PersonName">
        <w:smartTagPr>
          <w:attr w:name="ProductID" w:val="la Direcci￳n General"/>
        </w:smartTagPr>
        <w:r w:rsidRPr="000A667A">
          <w:rPr>
            <w:rFonts w:ascii="Lucida Sans" w:hAnsi="Lucida Sans"/>
            <w:sz w:val="20"/>
            <w:szCs w:val="20"/>
          </w:rPr>
          <w:t>la Dirección General</w:t>
        </w:r>
      </w:smartTag>
      <w:r w:rsidRPr="000A667A">
        <w:rPr>
          <w:rFonts w:ascii="Lucida Sans" w:hAnsi="Lucida Sans"/>
          <w:sz w:val="20"/>
          <w:szCs w:val="20"/>
        </w:rPr>
        <w:t xml:space="preserve"> de Aeronáutica Civil (DGAC) y mediante Resolución Directoral 119-2006-MTC/12 del 13 de julio del </w:t>
      </w:r>
      <w:smartTag w:uri="urn:schemas-microsoft-com:office:smarttags" w:element="metricconverter">
        <w:smartTagPr>
          <w:attr w:name="ProductID" w:val="2006, ha"/>
        </w:smartTagPr>
        <w:r w:rsidRPr="000A667A">
          <w:rPr>
            <w:rFonts w:ascii="Lucida Sans" w:hAnsi="Lucida Sans"/>
            <w:sz w:val="20"/>
            <w:szCs w:val="20"/>
          </w:rPr>
          <w:t>2006, ha</w:t>
        </w:r>
      </w:smartTag>
      <w:r w:rsidRPr="000A667A">
        <w:rPr>
          <w:rFonts w:ascii="Lucida Sans" w:hAnsi="Lucida Sans"/>
          <w:sz w:val="20"/>
          <w:szCs w:val="20"/>
        </w:rPr>
        <w:t xml:space="preserve"> asumido las funciones de establecer, administrar, operar y conservar los servicios de Tránsito Aéreo (ATS), los servicios de Telecomunicaciones Aeronáuticas, los Servicio de Información Aeronáutica (AIS) y los Servicios de Meteorología Aeronáutica (MET)</w:t>
      </w: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 xml:space="preserve"> </w:t>
      </w: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 xml:space="preserve">1.3 </w:t>
      </w:r>
      <w:r w:rsidRPr="000A667A">
        <w:rPr>
          <w:rFonts w:ascii="Lucida Sans" w:hAnsi="Lucida Sans"/>
          <w:sz w:val="20"/>
          <w:szCs w:val="20"/>
        </w:rPr>
        <w:tab/>
        <w:t xml:space="preserve">El MTC representa al Estado Peruano, Concedente de </w:t>
      </w:r>
      <w:smartTag w:uri="urn:schemas-microsoft-com:office:smarttags" w:element="PersonName">
        <w:smartTagPr>
          <w:attr w:name="ProductID" w:val="la Concesi￳n"/>
        </w:smartTagPr>
        <w:r w:rsidRPr="000A667A">
          <w:rPr>
            <w:rFonts w:ascii="Lucida Sans" w:hAnsi="Lucida Sans"/>
            <w:sz w:val="20"/>
            <w:szCs w:val="20"/>
          </w:rPr>
          <w:t>la Concesión</w:t>
        </w:r>
      </w:smartTag>
      <w:r w:rsidRPr="000A667A">
        <w:rPr>
          <w:rFonts w:ascii="Lucida Sans" w:hAnsi="Lucida Sans"/>
          <w:sz w:val="20"/>
          <w:szCs w:val="20"/>
        </w:rPr>
        <w:t xml:space="preserve"> de conformidad con lo dispuesto en los antecedentes del Contrato de Concesión del Segundo Grupo de Aeropuertos de Provincia de </w:t>
      </w:r>
      <w:smartTag w:uri="urn:schemas-microsoft-com:office:smarttags" w:element="PersonName">
        <w:smartTagPr>
          <w:attr w:name="ProductID" w:val="la Rep￺blica"/>
        </w:smartTagPr>
        <w:r w:rsidRPr="000A667A">
          <w:rPr>
            <w:rFonts w:ascii="Lucida Sans" w:hAnsi="Lucida Sans"/>
            <w:sz w:val="20"/>
            <w:szCs w:val="20"/>
          </w:rPr>
          <w:t>la República</w:t>
        </w:r>
      </w:smartTag>
      <w:r w:rsidRPr="000A667A">
        <w:rPr>
          <w:rFonts w:ascii="Lucida Sans" w:hAnsi="Lucida Sans"/>
          <w:sz w:val="20"/>
          <w:szCs w:val="20"/>
        </w:rPr>
        <w:t xml:space="preserve"> de Perú (el Contrato de Concesión). El MTC, como Concedente, ha asumido una serie de obligaciones en el Contrato de Concesión.</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 xml:space="preserve">1.4 </w:t>
      </w:r>
      <w:r w:rsidRPr="000A667A">
        <w:rPr>
          <w:rFonts w:ascii="Lucida Sans" w:hAnsi="Lucida Sans"/>
          <w:sz w:val="20"/>
          <w:szCs w:val="20"/>
        </w:rPr>
        <w:tab/>
      </w:r>
      <w:smartTag w:uri="urn:schemas-microsoft-com:office:smarttags" w:element="PersonName">
        <w:smartTagPr>
          <w:attr w:name="ProductID" w:val="la DGAC"/>
        </w:smartTagPr>
        <w:r w:rsidRPr="000A667A">
          <w:rPr>
            <w:rFonts w:ascii="Lucida Sans" w:hAnsi="Lucida Sans"/>
            <w:sz w:val="20"/>
            <w:szCs w:val="20"/>
          </w:rPr>
          <w:t>La DGAC</w:t>
        </w:r>
      </w:smartTag>
      <w:r w:rsidRPr="000A667A">
        <w:rPr>
          <w:rFonts w:ascii="Lucida Sans" w:hAnsi="Lucida Sans"/>
          <w:sz w:val="20"/>
          <w:szCs w:val="20"/>
        </w:rPr>
        <w:t xml:space="preserve"> en virtud al artículo 8° de </w:t>
      </w:r>
      <w:smartTag w:uri="urn:schemas-microsoft-com:office:smarttags" w:element="PersonName">
        <w:smartTagPr>
          <w:attr w:name="ProductID" w:val="la Ley N"/>
        </w:smartTagPr>
        <w:r w:rsidRPr="000A667A">
          <w:rPr>
            <w:rFonts w:ascii="Lucida Sans" w:hAnsi="Lucida Sans"/>
            <w:sz w:val="20"/>
            <w:szCs w:val="20"/>
          </w:rPr>
          <w:t>la Ley N</w:t>
        </w:r>
      </w:smartTag>
      <w:r w:rsidRPr="000A667A">
        <w:rPr>
          <w:rFonts w:ascii="Lucida Sans" w:hAnsi="Lucida Sans"/>
          <w:sz w:val="20"/>
          <w:szCs w:val="20"/>
        </w:rPr>
        <w:t xml:space="preserve">° 27261, Ley de Aeronáutica Civil, es </w:t>
      </w:r>
      <w:smartTag w:uri="urn:schemas-microsoft-com:office:smarttags" w:element="PersonName">
        <w:smartTagPr>
          <w:attr w:name="ProductID" w:val="la Direcci￳n"/>
        </w:smartTagPr>
        <w:r w:rsidRPr="000A667A">
          <w:rPr>
            <w:rFonts w:ascii="Lucida Sans" w:hAnsi="Lucida Sans"/>
            <w:sz w:val="20"/>
            <w:szCs w:val="20"/>
          </w:rPr>
          <w:t>la Dirección</w:t>
        </w:r>
      </w:smartTag>
      <w:r w:rsidRPr="000A667A">
        <w:rPr>
          <w:rFonts w:ascii="Lucida Sans" w:hAnsi="Lucida Sans"/>
          <w:sz w:val="20"/>
          <w:szCs w:val="20"/>
        </w:rPr>
        <w:t xml:space="preserve"> que ejerce las funciones y atribuciones que al Ministerio de Transportes y Comunicaciones le corresponden con respecto a </w:t>
      </w:r>
      <w:smartTag w:uri="urn:schemas-microsoft-com:office:smarttags" w:element="PersonName">
        <w:smartTagPr>
          <w:attr w:name="ProductID" w:val="la Aviaci￳n Civil"/>
        </w:smartTagPr>
        <w:r w:rsidRPr="000A667A">
          <w:rPr>
            <w:rFonts w:ascii="Lucida Sans" w:hAnsi="Lucida Sans"/>
            <w:sz w:val="20"/>
            <w:szCs w:val="20"/>
          </w:rPr>
          <w:t>la Aviación Civil</w:t>
        </w:r>
      </w:smartTag>
      <w:r w:rsidRPr="000A667A">
        <w:rPr>
          <w:rFonts w:ascii="Lucida Sans" w:hAnsi="Lucida Sans"/>
          <w:sz w:val="20"/>
          <w:szCs w:val="20"/>
        </w:rPr>
        <w:t xml:space="preserve"> en el Perú.  Dentro de su campo de atribuciones tiene, entre otras, las siguientes funciones: establecer, administrar, operar y conservar los servicios de ayuda a la navegación, radiocomunicaciones aeronáuticas y control de tránsito aéreo, pudiendo delegar estas actividades a otra entidad del Estado. Asimismo otorga los permisos de operación que autorizan el desarrollo de la actividad aeronáutica civil y es la encargada de certificar los aeródromos.</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ind w:left="550" w:hanging="550"/>
        <w:jc w:val="both"/>
        <w:rPr>
          <w:rFonts w:ascii="Lucida Sans" w:hAnsi="Lucida Sans"/>
          <w:sz w:val="20"/>
          <w:szCs w:val="20"/>
        </w:rPr>
      </w:pPr>
      <w:r w:rsidRPr="000A667A">
        <w:rPr>
          <w:rFonts w:ascii="Lucida Sans" w:hAnsi="Lucida Sans"/>
          <w:b/>
          <w:sz w:val="20"/>
          <w:szCs w:val="20"/>
        </w:rPr>
        <w:t>Segundo: Objeto del presente Convenio.</w:t>
      </w:r>
    </w:p>
    <w:p w:rsidR="00026622" w:rsidRPr="00026622" w:rsidRDefault="00026622" w:rsidP="00026622">
      <w:pPr>
        <w:ind w:left="550" w:hanging="550"/>
        <w:jc w:val="both"/>
        <w:rPr>
          <w:rFonts w:ascii="Lucida Sans" w:hAnsi="Lucida Sans"/>
          <w:sz w:val="20"/>
          <w:szCs w:val="20"/>
        </w:rPr>
      </w:pPr>
    </w:p>
    <w:p w:rsidR="00026622" w:rsidRPr="00026622" w:rsidRDefault="000A667A" w:rsidP="00026622">
      <w:pPr>
        <w:jc w:val="both"/>
        <w:rPr>
          <w:rFonts w:ascii="Lucida Sans" w:hAnsi="Lucida Sans"/>
          <w:sz w:val="20"/>
          <w:szCs w:val="20"/>
        </w:rPr>
      </w:pPr>
      <w:r w:rsidRPr="000A667A">
        <w:rPr>
          <w:rFonts w:ascii="Lucida Sans" w:hAnsi="Lucida Sans"/>
          <w:sz w:val="20"/>
          <w:szCs w:val="20"/>
        </w:rPr>
        <w:t xml:space="preserve">Por el presente documento las Partes precisan las obligaciones de CORPAC y del CONCESIONARIO originadas en la suscripción del Contrato de Concesión. </w:t>
      </w:r>
    </w:p>
    <w:p w:rsidR="00026622" w:rsidRPr="00026622" w:rsidRDefault="00026622" w:rsidP="00026622">
      <w:pPr>
        <w:jc w:val="both"/>
        <w:rPr>
          <w:rFonts w:ascii="Lucida Sans" w:hAnsi="Lucida Sans"/>
          <w:b/>
          <w:sz w:val="20"/>
          <w:szCs w:val="20"/>
        </w:rPr>
      </w:pPr>
    </w:p>
    <w:p w:rsidR="00026622" w:rsidRPr="00026622" w:rsidRDefault="000A667A" w:rsidP="00026622">
      <w:pPr>
        <w:jc w:val="both"/>
        <w:rPr>
          <w:rFonts w:ascii="Lucida Sans" w:hAnsi="Lucida Sans"/>
          <w:sz w:val="20"/>
          <w:szCs w:val="20"/>
        </w:rPr>
      </w:pPr>
      <w:r w:rsidRPr="000A667A">
        <w:rPr>
          <w:rFonts w:ascii="Lucida Sans" w:hAnsi="Lucida Sans"/>
          <w:sz w:val="20"/>
          <w:szCs w:val="20"/>
        </w:rPr>
        <w:t>Las Partes dejan expresa constancia que este Convenio no altera ni modifica la asignación de funciones, derechos y responsabilidades de las Partes establecidas en las Normas Aeronáuticas o en el Contrato de Concesión.</w:t>
      </w:r>
    </w:p>
    <w:p w:rsidR="00026622" w:rsidRPr="00026622" w:rsidRDefault="00026622" w:rsidP="00026622">
      <w:pPr>
        <w:ind w:left="540" w:hanging="540"/>
        <w:jc w:val="both"/>
        <w:rPr>
          <w:rFonts w:ascii="Lucida Sans" w:hAnsi="Lucida Sans"/>
          <w:b/>
          <w:sz w:val="20"/>
          <w:szCs w:val="20"/>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b/>
          <w:sz w:val="20"/>
          <w:szCs w:val="20"/>
        </w:rPr>
        <w:t xml:space="preserve">Tercero: Definiciones  </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sz w:val="20"/>
          <w:szCs w:val="20"/>
        </w:rPr>
      </w:pPr>
      <w:r w:rsidRPr="000A667A">
        <w:rPr>
          <w:rFonts w:ascii="Lucida Sans" w:hAnsi="Lucida Sans"/>
          <w:sz w:val="20"/>
          <w:szCs w:val="20"/>
        </w:rPr>
        <w:t>Los términos cuyas primeras letras estén consignadas en mayúsculas en el presente documento tendrán las siguientes definiciones:</w:t>
      </w:r>
    </w:p>
    <w:p w:rsidR="00026622" w:rsidRPr="00026622" w:rsidRDefault="00026622" w:rsidP="00026622">
      <w:pPr>
        <w:ind w:left="550" w:hanging="550"/>
        <w:jc w:val="both"/>
        <w:rPr>
          <w:rFonts w:ascii="Lucida Sans" w:hAnsi="Lucida Sans"/>
          <w:sz w:val="20"/>
          <w:szCs w:val="20"/>
        </w:rPr>
      </w:pPr>
    </w:p>
    <w:p w:rsidR="00026622" w:rsidRPr="00CF677B" w:rsidRDefault="00F13430" w:rsidP="00026622">
      <w:pPr>
        <w:numPr>
          <w:ilvl w:val="1"/>
          <w:numId w:val="84"/>
        </w:numPr>
        <w:tabs>
          <w:tab w:val="clear" w:pos="360"/>
        </w:tabs>
        <w:ind w:left="540" w:hanging="540"/>
        <w:jc w:val="both"/>
        <w:rPr>
          <w:rFonts w:ascii="Lucida Sans" w:hAnsi="Lucida Sans"/>
          <w:sz w:val="20"/>
          <w:szCs w:val="20"/>
        </w:rPr>
      </w:pPr>
      <w:r w:rsidRPr="00CF677B">
        <w:rPr>
          <w:rFonts w:ascii="Lucida Sans" w:hAnsi="Lucida Sans"/>
          <w:b/>
          <w:sz w:val="20"/>
          <w:szCs w:val="20"/>
        </w:rPr>
        <w:t>Aeropuerto:</w:t>
      </w:r>
      <w:r w:rsidR="000A667A" w:rsidRPr="000A667A">
        <w:rPr>
          <w:rFonts w:ascii="Lucida Sans" w:hAnsi="Lucida Sans"/>
          <w:sz w:val="20"/>
          <w:szCs w:val="20"/>
        </w:rPr>
        <w:t xml:space="preserve"> </w:t>
      </w:r>
      <w:r w:rsidRPr="00CF677B">
        <w:rPr>
          <w:rFonts w:ascii="Lucida Sans" w:hAnsi="Lucida Sans"/>
          <w:sz w:val="20"/>
          <w:szCs w:val="20"/>
        </w:rPr>
        <w:t xml:space="preserve">Es el </w:t>
      </w:r>
      <w:r w:rsidR="007E497D" w:rsidRPr="007E497D">
        <w:rPr>
          <w:rFonts w:ascii="Lucida Sans" w:hAnsi="Lucida Sans"/>
          <w:sz w:val="20"/>
          <w:szCs w:val="20"/>
        </w:rPr>
        <w:t>nuevo Aeropuerto Internacional de Chinchero – Cusco</w:t>
      </w:r>
      <w:r w:rsidR="000A667A" w:rsidRPr="000A667A">
        <w:rPr>
          <w:rFonts w:ascii="Lucida Sans" w:hAnsi="Lucida Sans"/>
          <w:sz w:val="20"/>
          <w:szCs w:val="20"/>
        </w:rPr>
        <w:t>; con las áreas, y características detalladas en el Anexo 1 del Contrato de Concesión.</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84"/>
        </w:numPr>
        <w:tabs>
          <w:tab w:val="clear" w:pos="360"/>
        </w:tabs>
        <w:ind w:left="540" w:hanging="540"/>
        <w:jc w:val="both"/>
        <w:rPr>
          <w:rFonts w:ascii="Lucida Sans" w:hAnsi="Lucida Sans"/>
          <w:sz w:val="20"/>
          <w:szCs w:val="20"/>
        </w:rPr>
      </w:pPr>
      <w:r w:rsidRPr="000A667A">
        <w:rPr>
          <w:rFonts w:ascii="Lucida Sans" w:hAnsi="Lucida Sans"/>
          <w:b/>
          <w:sz w:val="20"/>
          <w:szCs w:val="20"/>
        </w:rPr>
        <w:t>Áreas de la Concesión:</w:t>
      </w:r>
      <w:r w:rsidRPr="000A667A">
        <w:rPr>
          <w:rFonts w:ascii="Lucida Sans" w:hAnsi="Lucida Sans"/>
          <w:sz w:val="20"/>
          <w:szCs w:val="20"/>
        </w:rPr>
        <w:t xml:space="preserve"> </w:t>
      </w:r>
      <w:r w:rsidR="00F76AAC">
        <w:rPr>
          <w:rFonts w:ascii="Lucida Sans" w:hAnsi="Lucida Sans"/>
          <w:sz w:val="20"/>
          <w:szCs w:val="20"/>
        </w:rPr>
        <w:t>S</w:t>
      </w:r>
      <w:r w:rsidR="007E497D" w:rsidRPr="007E497D">
        <w:rPr>
          <w:rFonts w:ascii="Lucida Sans" w:hAnsi="Lucida Sans"/>
          <w:sz w:val="20"/>
          <w:szCs w:val="20"/>
        </w:rPr>
        <w:t>on las áreas descritas en el Anexo 2 del Contrato</w:t>
      </w:r>
      <w:r w:rsidR="00F76AAC">
        <w:rPr>
          <w:rFonts w:ascii="Lucida Sans" w:hAnsi="Lucida Sans"/>
          <w:sz w:val="20"/>
          <w:szCs w:val="20"/>
        </w:rPr>
        <w:t xml:space="preserve"> de Concesión, que forman parte de los bienes de la c</w:t>
      </w:r>
      <w:r w:rsidRPr="000A667A">
        <w:rPr>
          <w:rFonts w:ascii="Lucida Sans" w:hAnsi="Lucida Sans"/>
          <w:sz w:val="20"/>
          <w:szCs w:val="20"/>
        </w:rPr>
        <w:t xml:space="preserve">oncesión y que son entregadas al CONCESIONARIO por el </w:t>
      </w:r>
      <w:r w:rsidR="00F76AAC">
        <w:rPr>
          <w:rFonts w:ascii="Lucida Sans" w:hAnsi="Lucida Sans"/>
          <w:sz w:val="20"/>
          <w:szCs w:val="20"/>
        </w:rPr>
        <w:t>MTC para su e</w:t>
      </w:r>
      <w:r w:rsidRPr="000A667A">
        <w:rPr>
          <w:rFonts w:ascii="Lucida Sans" w:hAnsi="Lucida Sans"/>
          <w:sz w:val="20"/>
          <w:szCs w:val="20"/>
        </w:rPr>
        <w:t>xplotación.</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84"/>
        </w:numPr>
        <w:tabs>
          <w:tab w:val="clear" w:pos="360"/>
        </w:tabs>
        <w:ind w:left="540" w:hanging="540"/>
        <w:jc w:val="both"/>
        <w:rPr>
          <w:rFonts w:ascii="Lucida Sans" w:hAnsi="Lucida Sans"/>
          <w:sz w:val="20"/>
          <w:szCs w:val="20"/>
          <w:lang w:val="es-MX"/>
        </w:rPr>
      </w:pPr>
      <w:r w:rsidRPr="000A667A">
        <w:rPr>
          <w:rFonts w:ascii="Lucida Sans" w:hAnsi="Lucida Sans"/>
          <w:b/>
          <w:sz w:val="20"/>
          <w:szCs w:val="20"/>
        </w:rPr>
        <w:t xml:space="preserve">Áreas de uso a CORPAC: </w:t>
      </w:r>
      <w:r w:rsidRPr="000A667A">
        <w:rPr>
          <w:rFonts w:ascii="Lucida Sans" w:hAnsi="Lucida Sans"/>
          <w:sz w:val="20"/>
          <w:szCs w:val="20"/>
          <w:lang w:val="es-MX"/>
        </w:rPr>
        <w:t>De acuerdo c</w:t>
      </w:r>
      <w:r w:rsidR="00DB2D19">
        <w:rPr>
          <w:rFonts w:ascii="Lucida Sans" w:hAnsi="Lucida Sans"/>
          <w:sz w:val="20"/>
          <w:szCs w:val="20"/>
          <w:lang w:val="es-MX"/>
        </w:rPr>
        <w:t>on lo estipulado en el punto 7.7.3</w:t>
      </w:r>
      <w:r w:rsidRPr="000A667A">
        <w:rPr>
          <w:rFonts w:ascii="Lucida Sans" w:hAnsi="Lucida Sans"/>
          <w:sz w:val="20"/>
          <w:szCs w:val="20"/>
          <w:lang w:val="es-MX"/>
        </w:rPr>
        <w:t xml:space="preserve"> del Contrato de Concesión, el  </w:t>
      </w:r>
      <w:r w:rsidR="00DB2D19" w:rsidRPr="00286F22">
        <w:rPr>
          <w:rFonts w:ascii="Lucida Sans" w:hAnsi="Lucida Sans"/>
          <w:sz w:val="20"/>
          <w:szCs w:val="20"/>
          <w:lang w:val="es-MX"/>
        </w:rPr>
        <w:t>CONCESIONARIO</w:t>
      </w:r>
      <w:r w:rsidR="00F13430" w:rsidRPr="00286F22">
        <w:rPr>
          <w:rFonts w:ascii="Lucida Sans" w:hAnsi="Lucida Sans"/>
          <w:sz w:val="20"/>
          <w:szCs w:val="20"/>
          <w:lang w:val="es-MX"/>
        </w:rPr>
        <w:t xml:space="preserve"> proporcionará a CORPAC las áreas señaladas en el </w:t>
      </w:r>
      <w:r w:rsidRPr="000A667A">
        <w:rPr>
          <w:rFonts w:ascii="Lucida Sans" w:hAnsi="Lucida Sans"/>
          <w:sz w:val="20"/>
          <w:szCs w:val="20"/>
          <w:lang w:val="es-MX"/>
        </w:rPr>
        <w:t>Apéndice 1</w:t>
      </w:r>
      <w:r w:rsidR="00286F22" w:rsidRPr="00286F22">
        <w:rPr>
          <w:rFonts w:ascii="Lucida Sans" w:hAnsi="Lucida Sans"/>
          <w:sz w:val="20"/>
          <w:szCs w:val="20"/>
          <w:lang w:val="es-MX"/>
        </w:rPr>
        <w:t xml:space="preserve"> del Anexo 2</w:t>
      </w:r>
      <w:r w:rsidR="00F13430" w:rsidRPr="00286F22">
        <w:rPr>
          <w:rFonts w:ascii="Lucida Sans" w:hAnsi="Lucida Sans"/>
          <w:sz w:val="20"/>
          <w:szCs w:val="20"/>
          <w:lang w:val="es-MX"/>
        </w:rPr>
        <w:t xml:space="preserve"> de </w:t>
      </w:r>
      <w:r w:rsidR="00DB2D19" w:rsidRPr="00286F22">
        <w:rPr>
          <w:rFonts w:ascii="Lucida Sans" w:hAnsi="Lucida Sans"/>
          <w:sz w:val="20"/>
          <w:szCs w:val="20"/>
          <w:lang w:val="es-MX"/>
        </w:rPr>
        <w:t>C</w:t>
      </w:r>
      <w:r w:rsidR="00F13430" w:rsidRPr="00286F22">
        <w:rPr>
          <w:rFonts w:ascii="Lucida Sans" w:hAnsi="Lucida Sans"/>
          <w:sz w:val="20"/>
          <w:szCs w:val="20"/>
          <w:lang w:val="es-MX"/>
        </w:rPr>
        <w:t>ontrato</w:t>
      </w:r>
      <w:r w:rsidR="00DB2D19" w:rsidRPr="00286F22">
        <w:rPr>
          <w:rFonts w:ascii="Lucida Sans" w:hAnsi="Lucida Sans"/>
          <w:sz w:val="20"/>
          <w:szCs w:val="20"/>
          <w:lang w:val="es-MX"/>
        </w:rPr>
        <w:t xml:space="preserve"> de Concesión</w:t>
      </w:r>
      <w:r w:rsidR="00F13430" w:rsidRPr="00286F22">
        <w:rPr>
          <w:rFonts w:ascii="Lucida Sans" w:hAnsi="Lucida Sans"/>
          <w:sz w:val="20"/>
          <w:szCs w:val="20"/>
          <w:lang w:val="es-MX"/>
        </w:rPr>
        <w:t>, las mismas que serán destinadas única y exclusivamente para la</w:t>
      </w:r>
      <w:r w:rsidR="00F13430" w:rsidRPr="00F13430">
        <w:rPr>
          <w:rFonts w:ascii="Lucida Sans" w:hAnsi="Lucida Sans"/>
          <w:sz w:val="20"/>
          <w:szCs w:val="20"/>
          <w:lang w:val="es-MX"/>
        </w:rPr>
        <w:t xml:space="preserve"> prestación de los Servicios de Navegación Aérea (equipamiento, infraestructura y edificaciones para el personal que desarrolla funciones aeronáuticas, así como de soporte técnico y administrativo, accesos y servidumbre).</w:t>
      </w:r>
    </w:p>
    <w:p w:rsidR="00026622" w:rsidRPr="00026622" w:rsidRDefault="00026622" w:rsidP="00026622">
      <w:pPr>
        <w:ind w:left="540" w:hanging="540"/>
        <w:jc w:val="both"/>
        <w:rPr>
          <w:rFonts w:ascii="Lucida Sans" w:hAnsi="Lucida Sans"/>
          <w:color w:val="FF0000"/>
          <w:sz w:val="20"/>
          <w:szCs w:val="20"/>
          <w:lang w:val="es-MX"/>
        </w:rPr>
      </w:pPr>
    </w:p>
    <w:p w:rsidR="00026622" w:rsidRPr="00026622" w:rsidRDefault="00F13430" w:rsidP="00026622">
      <w:pPr>
        <w:numPr>
          <w:ilvl w:val="1"/>
          <w:numId w:val="84"/>
        </w:numPr>
        <w:tabs>
          <w:tab w:val="clear" w:pos="360"/>
        </w:tabs>
        <w:ind w:left="540" w:hanging="540"/>
        <w:jc w:val="both"/>
        <w:rPr>
          <w:rFonts w:ascii="Lucida Sans" w:hAnsi="Lucida Sans"/>
          <w:sz w:val="20"/>
          <w:szCs w:val="20"/>
        </w:rPr>
      </w:pPr>
      <w:r w:rsidRPr="00F13430">
        <w:rPr>
          <w:rFonts w:ascii="Lucida Sans" w:hAnsi="Lucida Sans"/>
          <w:b/>
          <w:sz w:val="20"/>
          <w:szCs w:val="20"/>
        </w:rPr>
        <w:t xml:space="preserve">Carta de Acuerdo: </w:t>
      </w:r>
      <w:r w:rsidRPr="00F13430">
        <w:rPr>
          <w:rFonts w:ascii="Lucida Sans" w:hAnsi="Lucida Sans"/>
          <w:sz w:val="20"/>
          <w:szCs w:val="20"/>
        </w:rPr>
        <w:t xml:space="preserve">Documento mediante el cual las Partes convienen los detalles de determinados aspectos previstos de manera general en este Convenio y que podrán ser suscritas por delegación. Para tal fin, las Partes suscribirán las Cartas Acuerdos correspondientes, en el plazo máximo de (90) noventa días calendarios contados a partir de la fecha de suscripción del presente Convenio. </w:t>
      </w:r>
    </w:p>
    <w:p w:rsidR="00026622" w:rsidRPr="00026622" w:rsidRDefault="00026622" w:rsidP="00026622">
      <w:pPr>
        <w:ind w:left="540" w:hanging="540"/>
        <w:jc w:val="both"/>
        <w:rPr>
          <w:rFonts w:ascii="Lucida Sans" w:hAnsi="Lucida Sans"/>
          <w:b/>
          <w:sz w:val="20"/>
          <w:szCs w:val="20"/>
        </w:rPr>
      </w:pPr>
    </w:p>
    <w:p w:rsidR="00026622" w:rsidRPr="00026622" w:rsidRDefault="00F13430" w:rsidP="00026622">
      <w:pPr>
        <w:numPr>
          <w:ilvl w:val="1"/>
          <w:numId w:val="84"/>
        </w:numPr>
        <w:tabs>
          <w:tab w:val="clear" w:pos="360"/>
        </w:tabs>
        <w:ind w:left="540" w:hanging="540"/>
        <w:jc w:val="both"/>
        <w:rPr>
          <w:rFonts w:ascii="Lucida Sans" w:hAnsi="Lucida Sans"/>
          <w:b/>
          <w:sz w:val="20"/>
          <w:szCs w:val="20"/>
        </w:rPr>
      </w:pPr>
      <w:r w:rsidRPr="00F13430">
        <w:rPr>
          <w:rFonts w:ascii="Lucida Sans" w:hAnsi="Lucida Sans"/>
          <w:b/>
          <w:sz w:val="20"/>
          <w:szCs w:val="20"/>
        </w:rPr>
        <w:t>Convenio:</w:t>
      </w:r>
      <w:r w:rsidRPr="00F13430">
        <w:rPr>
          <w:rFonts w:ascii="Lucida Sans" w:hAnsi="Lucida Sans"/>
          <w:sz w:val="20"/>
          <w:szCs w:val="20"/>
        </w:rPr>
        <w:t xml:space="preserve"> El presente instrumento con todos sus Anexos.</w:t>
      </w:r>
    </w:p>
    <w:p w:rsidR="00026622" w:rsidRPr="00026622" w:rsidRDefault="00026622" w:rsidP="00026622">
      <w:pPr>
        <w:ind w:left="540" w:hanging="540"/>
        <w:jc w:val="both"/>
        <w:rPr>
          <w:rFonts w:ascii="Lucida Sans" w:hAnsi="Lucida Sans"/>
          <w:b/>
          <w:sz w:val="20"/>
          <w:szCs w:val="20"/>
        </w:rPr>
      </w:pPr>
    </w:p>
    <w:p w:rsidR="00026622" w:rsidRPr="00026622" w:rsidRDefault="00F13430" w:rsidP="00026622">
      <w:pPr>
        <w:numPr>
          <w:ilvl w:val="1"/>
          <w:numId w:val="84"/>
        </w:numPr>
        <w:tabs>
          <w:tab w:val="clear" w:pos="360"/>
        </w:tabs>
        <w:ind w:left="540" w:hanging="540"/>
        <w:jc w:val="both"/>
        <w:rPr>
          <w:rFonts w:ascii="Lucida Sans" w:hAnsi="Lucida Sans"/>
          <w:sz w:val="20"/>
          <w:szCs w:val="20"/>
        </w:rPr>
      </w:pPr>
      <w:r w:rsidRPr="00F13430">
        <w:rPr>
          <w:rFonts w:ascii="Lucida Sans" w:hAnsi="Lucida Sans"/>
          <w:b/>
          <w:sz w:val="20"/>
          <w:szCs w:val="20"/>
        </w:rPr>
        <w:t>Contrato de Concesión:</w:t>
      </w:r>
      <w:r w:rsidRPr="00F13430">
        <w:rPr>
          <w:rFonts w:ascii="Lucida Sans" w:hAnsi="Lucida Sans"/>
          <w:sz w:val="20"/>
          <w:szCs w:val="20"/>
        </w:rPr>
        <w:t xml:space="preserve"> El Contrato celebrado entre el CONCEDENTE y el CONCESIONARIO, con todos sus Anexos y Apéndices.</w:t>
      </w:r>
    </w:p>
    <w:p w:rsidR="00026622" w:rsidRPr="00026622" w:rsidRDefault="00026622" w:rsidP="00026622">
      <w:pPr>
        <w:ind w:left="540" w:hanging="540"/>
        <w:jc w:val="both"/>
        <w:rPr>
          <w:rFonts w:ascii="Lucida Sans" w:hAnsi="Lucida Sans"/>
          <w:sz w:val="20"/>
          <w:szCs w:val="20"/>
        </w:rPr>
      </w:pPr>
    </w:p>
    <w:p w:rsidR="00026622" w:rsidRPr="00026622" w:rsidRDefault="00F13430" w:rsidP="00026622">
      <w:pPr>
        <w:numPr>
          <w:ilvl w:val="1"/>
          <w:numId w:val="84"/>
        </w:numPr>
        <w:tabs>
          <w:tab w:val="clear" w:pos="360"/>
        </w:tabs>
        <w:ind w:left="540" w:hanging="540"/>
        <w:jc w:val="both"/>
        <w:rPr>
          <w:rFonts w:ascii="Lucida Sans" w:hAnsi="Lucida Sans"/>
          <w:sz w:val="20"/>
          <w:szCs w:val="20"/>
        </w:rPr>
      </w:pPr>
      <w:r w:rsidRPr="00F13430">
        <w:rPr>
          <w:rFonts w:ascii="Lucida Sans" w:hAnsi="Lucida Sans"/>
          <w:b/>
          <w:sz w:val="20"/>
          <w:szCs w:val="20"/>
        </w:rPr>
        <w:t>Equipos y/o Sistemas de Navegación Aérea del Aeropuerto:</w:t>
      </w:r>
      <w:r w:rsidRPr="00F13430">
        <w:rPr>
          <w:rFonts w:ascii="Lucida Sans" w:hAnsi="Lucida Sans"/>
          <w:sz w:val="20"/>
          <w:szCs w:val="20"/>
        </w:rPr>
        <w:t xml:space="preserve"> Se incluye dentro de esta definición, aquellos equipos o sistemas que se requieran para cumplir con las Normas Aeronáuticas vigentes, relacionados a los servicios de Navegación Aérea. </w:t>
      </w:r>
    </w:p>
    <w:p w:rsidR="00026622" w:rsidRPr="00026622" w:rsidRDefault="00026622" w:rsidP="00026622">
      <w:pPr>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Inspección en Vuelo:</w:t>
      </w:r>
      <w:r w:rsidRPr="00F13430">
        <w:rPr>
          <w:rFonts w:ascii="Lucida Sans" w:hAnsi="Lucida Sans"/>
          <w:sz w:val="20"/>
          <w:szCs w:val="20"/>
        </w:rPr>
        <w:t xml:space="preserve"> Acto de someter a ensayos en tierra y en vuelo las radioayudas, radar, radiocomunicaciones móviles y ayudas luminosas para la navegación aérea y que las aeronaves destinadas a la navegación aérea puedan utilizar (Anexo 10 y 14 OACI, Documento 8071 OACI).</w:t>
      </w:r>
    </w:p>
    <w:p w:rsidR="00026622" w:rsidRPr="00026622" w:rsidRDefault="00026622" w:rsidP="00026622">
      <w:pPr>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Manual del Aeródromo:</w:t>
      </w:r>
      <w:r w:rsidRPr="00F13430">
        <w:rPr>
          <w:rFonts w:ascii="Lucida Sans" w:hAnsi="Lucida Sans"/>
          <w:sz w:val="20"/>
          <w:szCs w:val="20"/>
        </w:rPr>
        <w:t xml:space="preserve"> Es el Manual requerido por </w:t>
      </w:r>
      <w:smartTag w:uri="urn:schemas-microsoft-com:office:smarttags" w:element="PersonName">
        <w:smartTagPr>
          <w:attr w:name="ProductID" w:val="la Parte"/>
        </w:smartTagPr>
        <w:r w:rsidRPr="00F13430">
          <w:rPr>
            <w:rFonts w:ascii="Lucida Sans" w:hAnsi="Lucida Sans"/>
            <w:sz w:val="20"/>
            <w:szCs w:val="20"/>
          </w:rPr>
          <w:t>la Parte</w:t>
        </w:r>
      </w:smartTag>
      <w:r w:rsidRPr="00F13430">
        <w:rPr>
          <w:rFonts w:ascii="Lucida Sans" w:hAnsi="Lucida Sans"/>
          <w:sz w:val="20"/>
          <w:szCs w:val="20"/>
        </w:rPr>
        <w:t xml:space="preserve"> 139 de las Regulaciones Aéreas del Perú como parte de la certificación de Aeródromos, en el cual se incluyen las regulaciones y procedimientos operacionales para garantizar la seguridad de las operaciones aéreas, conforme a las regulaciones aplicables. </w:t>
      </w:r>
    </w:p>
    <w:p w:rsidR="00026622" w:rsidRPr="00026622" w:rsidRDefault="00026622" w:rsidP="00026622">
      <w:pPr>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Normas Aeronáuticas:</w:t>
      </w:r>
      <w:r w:rsidRPr="00F13430">
        <w:rPr>
          <w:rFonts w:ascii="Lucida Sans" w:hAnsi="Lucida Sans"/>
          <w:sz w:val="20"/>
          <w:szCs w:val="20"/>
        </w:rPr>
        <w:t xml:space="preserve"> Son los Convenios Internacionales sobre la materia, </w:t>
      </w:r>
      <w:smartTag w:uri="urn:schemas-microsoft-com:office:smarttags" w:element="PersonName">
        <w:smartTagPr>
          <w:attr w:name="ProductID" w:val="la Ley"/>
        </w:smartTagPr>
        <w:r w:rsidRPr="00F13430">
          <w:rPr>
            <w:rFonts w:ascii="Lucida Sans" w:hAnsi="Lucida Sans"/>
            <w:sz w:val="20"/>
            <w:szCs w:val="20"/>
          </w:rPr>
          <w:t>la Ley</w:t>
        </w:r>
      </w:smartTag>
      <w:r w:rsidRPr="00F13430">
        <w:rPr>
          <w:rFonts w:ascii="Lucida Sans" w:hAnsi="Lucida Sans"/>
          <w:sz w:val="20"/>
          <w:szCs w:val="20"/>
        </w:rPr>
        <w:t xml:space="preserve"> de Aeronáutica Civil del Perú y su Reglamento, </w:t>
      </w:r>
      <w:smartTag w:uri="urn:schemas-microsoft-com:office:smarttags" w:element="PersonName">
        <w:smartTagPr>
          <w:attr w:name="ProductID" w:val="la Ley"/>
        </w:smartTagPr>
        <w:r w:rsidRPr="00F13430">
          <w:rPr>
            <w:rFonts w:ascii="Lucida Sans" w:hAnsi="Lucida Sans"/>
            <w:sz w:val="20"/>
            <w:szCs w:val="20"/>
          </w:rPr>
          <w:t>la Ley</w:t>
        </w:r>
      </w:smartTag>
      <w:r w:rsidRPr="00F13430">
        <w:rPr>
          <w:rFonts w:ascii="Lucida Sans" w:hAnsi="Lucida Sans"/>
          <w:sz w:val="20"/>
          <w:szCs w:val="20"/>
        </w:rPr>
        <w:t xml:space="preserve"> de Seguridad de </w:t>
      </w:r>
      <w:smartTag w:uri="urn:schemas-microsoft-com:office:smarttags" w:element="PersonName">
        <w:smartTagPr>
          <w:attr w:name="ProductID" w:val="la Aviaci￳n Civil"/>
        </w:smartTagPr>
        <w:r w:rsidRPr="00F13430">
          <w:rPr>
            <w:rFonts w:ascii="Lucida Sans" w:hAnsi="Lucida Sans"/>
            <w:sz w:val="20"/>
            <w:szCs w:val="20"/>
          </w:rPr>
          <w:t>la Aviación Civil</w:t>
        </w:r>
      </w:smartTag>
      <w:r w:rsidRPr="00F13430">
        <w:rPr>
          <w:rFonts w:ascii="Lucida Sans" w:hAnsi="Lucida Sans"/>
          <w:sz w:val="20"/>
          <w:szCs w:val="20"/>
        </w:rPr>
        <w:t xml:space="preserve"> y su Reglamento, las Regulaciones Aeronáuticas del Perú, los Programas Nacionales de Seguridad de </w:t>
      </w:r>
      <w:smartTag w:uri="urn:schemas-microsoft-com:office:smarttags" w:element="PersonName">
        <w:smartTagPr>
          <w:attr w:name="ProductID" w:val="la Aviaci￳n"/>
        </w:smartTagPr>
        <w:r w:rsidRPr="00F13430">
          <w:rPr>
            <w:rFonts w:ascii="Lucida Sans" w:hAnsi="Lucida Sans"/>
            <w:sz w:val="20"/>
            <w:szCs w:val="20"/>
          </w:rPr>
          <w:t>la Aviación</w:t>
        </w:r>
      </w:smartTag>
      <w:r w:rsidRPr="00F13430">
        <w:rPr>
          <w:rFonts w:ascii="Lucida Sans" w:hAnsi="Lucida Sans"/>
          <w:sz w:val="20"/>
          <w:szCs w:val="20"/>
        </w:rPr>
        <w:t xml:space="preserve"> y Facilitación así como cualquier otra norma que las modifique o reemplace, así como cualquier otra norma del sector que sea emitida posteriormente a la firma de este documento.</w:t>
      </w:r>
    </w:p>
    <w:p w:rsidR="00026622" w:rsidRPr="00026622" w:rsidRDefault="00026622" w:rsidP="00026622">
      <w:pPr>
        <w:tabs>
          <w:tab w:val="num" w:pos="540"/>
        </w:tabs>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Nuevos Servicios de Navegación Aérea:</w:t>
      </w:r>
      <w:r w:rsidRPr="00F13430">
        <w:rPr>
          <w:rFonts w:ascii="Lucida Sans" w:hAnsi="Lucida Sans"/>
          <w:sz w:val="20"/>
          <w:szCs w:val="20"/>
        </w:rPr>
        <w:t xml:space="preserve"> Son aquellos recomendados por </w:t>
      </w:r>
      <w:smartTag w:uri="urn:schemas-microsoft-com:office:smarttags" w:element="PersonName">
        <w:smartTagPr>
          <w:attr w:name="ProductID" w:val="la OACI"/>
        </w:smartTagPr>
        <w:r w:rsidRPr="00F13430">
          <w:rPr>
            <w:rFonts w:ascii="Lucida Sans" w:hAnsi="Lucida Sans"/>
            <w:sz w:val="20"/>
            <w:szCs w:val="20"/>
          </w:rPr>
          <w:t>la OACI</w:t>
        </w:r>
      </w:smartTag>
      <w:r w:rsidRPr="00F13430">
        <w:rPr>
          <w:rFonts w:ascii="Lucida Sans" w:hAnsi="Lucida Sans"/>
          <w:sz w:val="20"/>
          <w:szCs w:val="20"/>
        </w:rPr>
        <w:t xml:space="preserve"> a través del Plan Regional de Navegación Aérea Caribe/Sudamérica (Doc. 8733), o en las Normas Aeronáuticas.</w:t>
      </w:r>
    </w:p>
    <w:p w:rsidR="00026622" w:rsidRPr="00026622" w:rsidRDefault="00026622" w:rsidP="00026622">
      <w:pPr>
        <w:tabs>
          <w:tab w:val="num" w:pos="540"/>
        </w:tabs>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Parte(s):</w:t>
      </w:r>
      <w:r w:rsidRPr="00F13430">
        <w:rPr>
          <w:rFonts w:ascii="Lucida Sans" w:hAnsi="Lucida Sans"/>
          <w:sz w:val="20"/>
          <w:szCs w:val="20"/>
        </w:rPr>
        <w:t xml:space="preserve"> Son el CONCESIONARIO y CORPAC o sus sucesores.</w:t>
      </w:r>
    </w:p>
    <w:p w:rsidR="00026622" w:rsidRPr="00026622" w:rsidRDefault="00026622" w:rsidP="00026622">
      <w:pPr>
        <w:tabs>
          <w:tab w:val="num" w:pos="540"/>
        </w:tabs>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Procedimientos para la remoción de aeronaves del área de maniobras:</w:t>
      </w:r>
      <w:r w:rsidRPr="00F13430">
        <w:rPr>
          <w:rFonts w:ascii="Lucida Sans" w:hAnsi="Lucida Sans"/>
          <w:sz w:val="20"/>
          <w:szCs w:val="20"/>
        </w:rPr>
        <w:t xml:space="preserve"> Son los procedimientos descritos, en detalle, en el Manual de de Aeródromo, en el Plan de Emergencia y Reglamento de Uso del Aeropuerto, según corresponda.</w:t>
      </w:r>
    </w:p>
    <w:p w:rsidR="00026622" w:rsidRPr="00026622" w:rsidRDefault="00026622" w:rsidP="00026622">
      <w:pPr>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Reglamento de Uso del Aeropuerto:</w:t>
      </w:r>
      <w:r w:rsidRPr="00F13430">
        <w:rPr>
          <w:rFonts w:ascii="Lucida Sans" w:hAnsi="Lucida Sans"/>
          <w:sz w:val="20"/>
          <w:szCs w:val="20"/>
        </w:rPr>
        <w:t xml:space="preserve"> Es el reglamento que contiene procedimientos y disposiciones de carácter general, relacionados al uso del Aeropuerto, por parte de cualquier usuario del mismo.</w:t>
      </w:r>
      <w:r w:rsidRPr="00F13430">
        <w:rPr>
          <w:rFonts w:ascii="Lucida Sans" w:hAnsi="Lucida Sans"/>
          <w:b/>
          <w:sz w:val="20"/>
          <w:szCs w:val="20"/>
        </w:rPr>
        <w:t xml:space="preserve"> </w:t>
      </w:r>
    </w:p>
    <w:p w:rsidR="00026622" w:rsidRPr="00026622" w:rsidRDefault="00026622" w:rsidP="00026622">
      <w:pPr>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Servicios de Navegación Aérea:</w:t>
      </w:r>
      <w:r w:rsidRPr="00F13430">
        <w:rPr>
          <w:rFonts w:ascii="Lucida Sans" w:hAnsi="Lucida Sans"/>
          <w:sz w:val="20"/>
          <w:szCs w:val="20"/>
        </w:rPr>
        <w:t xml:space="preserve"> Son aquellos servicios que permiten que las operaciones aéreas se realicen con seguridad, regularidad y eficiencia. Los Servicios de Navegación Aérea son los que se detallan en el Anexo 1 de </w:t>
      </w:r>
      <w:smartTag w:uri="urn:schemas-microsoft-com:office:smarttags" w:element="PersonName">
        <w:smartTagPr>
          <w:attr w:name="ProductID" w:val="la RD"/>
        </w:smartTagPr>
        <w:r w:rsidRPr="00F13430">
          <w:rPr>
            <w:rFonts w:ascii="Lucida Sans" w:hAnsi="Lucida Sans"/>
            <w:sz w:val="20"/>
            <w:szCs w:val="20"/>
          </w:rPr>
          <w:t>la RD</w:t>
        </w:r>
      </w:smartTag>
      <w:r w:rsidRPr="00F13430">
        <w:rPr>
          <w:rFonts w:ascii="Lucida Sans" w:hAnsi="Lucida Sans"/>
          <w:sz w:val="20"/>
          <w:szCs w:val="20"/>
        </w:rPr>
        <w:t xml:space="preserve"> 119-2006-MTC/12 del 13 de Julio de </w:t>
      </w:r>
      <w:smartTag w:uri="urn:schemas-microsoft-com:office:smarttags" w:element="metricconverter">
        <w:smartTagPr>
          <w:attr w:name="ProductID" w:val="2006 a"/>
        </w:smartTagPr>
        <w:r w:rsidRPr="00F13430">
          <w:rPr>
            <w:rFonts w:ascii="Lucida Sans" w:hAnsi="Lucida Sans"/>
            <w:sz w:val="20"/>
            <w:szCs w:val="20"/>
          </w:rPr>
          <w:t>2006 a</w:t>
        </w:r>
      </w:smartTag>
      <w:r w:rsidRPr="00F13430">
        <w:rPr>
          <w:rFonts w:ascii="Lucida Sans" w:hAnsi="Lucida Sans"/>
          <w:sz w:val="20"/>
          <w:szCs w:val="20"/>
        </w:rPr>
        <w:t xml:space="preserve"> cargo de CORPAC, incluidos los servicios de ayudas luminosas descritos en la definición 1.116 del Contrato de Concesión.</w:t>
      </w:r>
    </w:p>
    <w:p w:rsidR="00026622" w:rsidRPr="00026622" w:rsidRDefault="00026622" w:rsidP="00026622">
      <w:pPr>
        <w:jc w:val="both"/>
        <w:rPr>
          <w:rFonts w:ascii="Lucida Sans" w:hAnsi="Lucida Sans"/>
          <w:sz w:val="20"/>
          <w:szCs w:val="20"/>
        </w:rPr>
      </w:pPr>
    </w:p>
    <w:p w:rsidR="00026622" w:rsidRPr="00026622" w:rsidRDefault="00F13430" w:rsidP="00026622">
      <w:pPr>
        <w:numPr>
          <w:ilvl w:val="1"/>
          <w:numId w:val="84"/>
        </w:numPr>
        <w:tabs>
          <w:tab w:val="clear" w:pos="360"/>
          <w:tab w:val="num" w:pos="540"/>
        </w:tabs>
        <w:ind w:left="540" w:hanging="540"/>
        <w:jc w:val="both"/>
        <w:rPr>
          <w:rFonts w:ascii="Lucida Sans" w:hAnsi="Lucida Sans"/>
          <w:sz w:val="20"/>
          <w:szCs w:val="20"/>
        </w:rPr>
      </w:pPr>
      <w:r w:rsidRPr="00F13430">
        <w:rPr>
          <w:rFonts w:ascii="Lucida Sans" w:hAnsi="Lucida Sans"/>
          <w:b/>
          <w:sz w:val="20"/>
          <w:szCs w:val="20"/>
        </w:rPr>
        <w:t>Servicios Aeroportuarios:</w:t>
      </w:r>
      <w:r w:rsidRPr="00F13430">
        <w:rPr>
          <w:rFonts w:ascii="Lucida Sans" w:hAnsi="Lucida Sans"/>
          <w:sz w:val="20"/>
          <w:szCs w:val="20"/>
        </w:rPr>
        <w:t xml:space="preserve"> Son los servicios a cargo del CONCESIONARIO descritos en el numeral 1.</w:t>
      </w:r>
      <w:r w:rsidR="009E540D">
        <w:rPr>
          <w:rFonts w:ascii="Lucida Sans" w:hAnsi="Lucida Sans"/>
          <w:sz w:val="20"/>
          <w:szCs w:val="20"/>
        </w:rPr>
        <w:t>104</w:t>
      </w:r>
      <w:r w:rsidR="000A667A" w:rsidRPr="000A667A">
        <w:rPr>
          <w:rFonts w:ascii="Lucida Sans" w:hAnsi="Lucida Sans"/>
          <w:sz w:val="20"/>
          <w:szCs w:val="20"/>
        </w:rPr>
        <w:t xml:space="preserve"> del Contrato de Concesión.</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84"/>
        </w:numPr>
        <w:tabs>
          <w:tab w:val="clear" w:pos="360"/>
          <w:tab w:val="num" w:pos="540"/>
        </w:tabs>
        <w:ind w:left="540" w:hanging="540"/>
        <w:jc w:val="both"/>
        <w:rPr>
          <w:rFonts w:ascii="Lucida Sans" w:hAnsi="Lucida Sans"/>
          <w:sz w:val="20"/>
          <w:szCs w:val="20"/>
        </w:rPr>
      </w:pPr>
      <w:r w:rsidRPr="000A667A">
        <w:rPr>
          <w:rFonts w:ascii="Lucida Sans" w:hAnsi="Lucida Sans"/>
          <w:b/>
          <w:sz w:val="20"/>
          <w:szCs w:val="20"/>
        </w:rPr>
        <w:t>Servicios</w:t>
      </w:r>
      <w:r w:rsidRPr="000A667A">
        <w:rPr>
          <w:rFonts w:ascii="Lucida Sans" w:hAnsi="Lucida Sans"/>
          <w:sz w:val="20"/>
          <w:szCs w:val="20"/>
        </w:rPr>
        <w:t xml:space="preserve"> </w:t>
      </w:r>
      <w:r w:rsidRPr="000A667A">
        <w:rPr>
          <w:rFonts w:ascii="Lucida Sans" w:hAnsi="Lucida Sans"/>
          <w:b/>
          <w:sz w:val="20"/>
          <w:szCs w:val="20"/>
        </w:rPr>
        <w:t>No Aeroportuarios:</w:t>
      </w:r>
      <w:r w:rsidRPr="000A667A">
        <w:rPr>
          <w:rFonts w:ascii="Lucida Sans" w:hAnsi="Lucida Sans"/>
          <w:sz w:val="20"/>
          <w:szCs w:val="20"/>
        </w:rPr>
        <w:t xml:space="preserve"> Son los servicios a cargo del CONCESIONARIO y/o terceros descritos en el numeral 1.</w:t>
      </w:r>
      <w:r w:rsidR="009E540D">
        <w:rPr>
          <w:rFonts w:ascii="Lucida Sans" w:hAnsi="Lucida Sans"/>
          <w:sz w:val="20"/>
          <w:szCs w:val="20"/>
        </w:rPr>
        <w:t>105</w:t>
      </w:r>
      <w:r w:rsidRPr="000A667A">
        <w:rPr>
          <w:rFonts w:ascii="Lucida Sans" w:hAnsi="Lucida Sans"/>
          <w:sz w:val="20"/>
          <w:szCs w:val="20"/>
        </w:rPr>
        <w:t xml:space="preserve"> del Contrato de Concesión.</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85"/>
        </w:numPr>
        <w:tabs>
          <w:tab w:val="clear" w:pos="377"/>
          <w:tab w:val="num" w:pos="540"/>
        </w:tabs>
        <w:ind w:left="540" w:hanging="540"/>
        <w:jc w:val="both"/>
        <w:rPr>
          <w:rFonts w:ascii="Lucida Sans" w:hAnsi="Lucida Sans"/>
          <w:sz w:val="20"/>
          <w:szCs w:val="20"/>
        </w:rPr>
      </w:pPr>
      <w:r w:rsidRPr="000A667A">
        <w:rPr>
          <w:rFonts w:ascii="Lucida Sans" w:hAnsi="Lucida Sans"/>
          <w:b/>
          <w:sz w:val="20"/>
          <w:szCs w:val="20"/>
        </w:rPr>
        <w:t>Sucesor de CORPAC:</w:t>
      </w:r>
      <w:r w:rsidRPr="000A667A">
        <w:rPr>
          <w:rFonts w:ascii="Lucida Sans" w:hAnsi="Lucida Sans"/>
          <w:sz w:val="20"/>
          <w:szCs w:val="20"/>
        </w:rPr>
        <w:t xml:space="preserve"> Cualquier entidad pública o privada que asuma, total o parcialmente, los servicios a que ésta se ha obligado por el presente  Convenio. </w:t>
      </w:r>
    </w:p>
    <w:p w:rsidR="00026622" w:rsidRPr="00026622" w:rsidRDefault="00026622" w:rsidP="00026622">
      <w:pPr>
        <w:tabs>
          <w:tab w:val="num" w:pos="540"/>
        </w:tabs>
        <w:ind w:left="540" w:hanging="540"/>
        <w:jc w:val="both"/>
        <w:rPr>
          <w:rFonts w:ascii="Lucida Sans" w:hAnsi="Lucida Sans"/>
          <w:sz w:val="20"/>
          <w:szCs w:val="20"/>
        </w:rPr>
      </w:pPr>
    </w:p>
    <w:p w:rsidR="00026622" w:rsidRPr="00026622" w:rsidRDefault="000A667A" w:rsidP="00026622">
      <w:pPr>
        <w:jc w:val="both"/>
        <w:rPr>
          <w:rFonts w:ascii="Lucida Sans" w:hAnsi="Lucida Sans"/>
          <w:sz w:val="20"/>
          <w:szCs w:val="20"/>
        </w:rPr>
      </w:pPr>
      <w:r w:rsidRPr="000A667A">
        <w:rPr>
          <w:rFonts w:ascii="Lucida Sans" w:hAnsi="Lucida Sans"/>
          <w:sz w:val="20"/>
          <w:szCs w:val="20"/>
        </w:rPr>
        <w:t xml:space="preserve">Cualquier término del presente </w:t>
      </w:r>
      <w:r w:rsidR="009E540D">
        <w:rPr>
          <w:rFonts w:ascii="Lucida Sans" w:hAnsi="Lucida Sans"/>
          <w:sz w:val="20"/>
          <w:szCs w:val="20"/>
        </w:rPr>
        <w:t>Convenio</w:t>
      </w:r>
      <w:r w:rsidRPr="000A667A">
        <w:rPr>
          <w:rFonts w:ascii="Lucida Sans" w:hAnsi="Lucida Sans"/>
          <w:sz w:val="20"/>
          <w:szCs w:val="20"/>
        </w:rPr>
        <w:t xml:space="preserve">, cuya primera letra aparezca en mayúscula y no esté contenida en </w:t>
      </w:r>
      <w:smartTag w:uri="urn:schemas-microsoft-com:office:smarttags" w:element="PersonName">
        <w:smartTagPr>
          <w:attr w:name="ProductID" w:val="la Cl￡usula"/>
        </w:smartTagPr>
        <w:r w:rsidRPr="000A667A">
          <w:rPr>
            <w:rFonts w:ascii="Lucida Sans" w:hAnsi="Lucida Sans"/>
            <w:sz w:val="20"/>
            <w:szCs w:val="20"/>
          </w:rPr>
          <w:t>la Cláusula</w:t>
        </w:r>
      </w:smartTag>
      <w:r w:rsidRPr="000A667A">
        <w:rPr>
          <w:rFonts w:ascii="Lucida Sans" w:hAnsi="Lucida Sans"/>
          <w:sz w:val="20"/>
          <w:szCs w:val="20"/>
        </w:rPr>
        <w:t xml:space="preserve"> 3, tendrá el significado que le da el Contrato de Concesión.</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color w:val="0000FF"/>
          <w:sz w:val="20"/>
          <w:szCs w:val="20"/>
        </w:rPr>
      </w:pPr>
      <w:r w:rsidRPr="000A667A">
        <w:rPr>
          <w:rFonts w:ascii="Lucida Sans" w:hAnsi="Lucida Sans"/>
          <w:sz w:val="20"/>
          <w:szCs w:val="20"/>
        </w:rPr>
        <w:t xml:space="preserve">Los términos aeronáuticos que aparecen en este documento tendrán la definición establecida en </w:t>
      </w:r>
      <w:smartTag w:uri="urn:schemas-microsoft-com:office:smarttags" w:element="PersonName">
        <w:smartTagPr>
          <w:attr w:name="ProductID" w:val="la RAP"/>
        </w:smartTagPr>
        <w:r w:rsidRPr="000A667A">
          <w:rPr>
            <w:rFonts w:ascii="Lucida Sans" w:hAnsi="Lucida Sans"/>
            <w:sz w:val="20"/>
            <w:szCs w:val="20"/>
          </w:rPr>
          <w:t>la RAP</w:t>
        </w:r>
      </w:smartTag>
      <w:r w:rsidRPr="000A667A">
        <w:rPr>
          <w:rFonts w:ascii="Lucida Sans" w:hAnsi="Lucida Sans"/>
          <w:sz w:val="20"/>
          <w:szCs w:val="20"/>
        </w:rPr>
        <w:t xml:space="preserve"> 1 “Definiciones y Abreviaturas”.</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Cuarto: Áreas del Aeropuerto que se entregarán en uso a CORPAC</w:t>
      </w:r>
    </w:p>
    <w:p w:rsidR="00026622" w:rsidRPr="00026622" w:rsidRDefault="00026622" w:rsidP="00026622">
      <w:pPr>
        <w:jc w:val="both"/>
        <w:rPr>
          <w:rFonts w:ascii="Lucida Sans" w:hAnsi="Lucida Sans"/>
          <w:b/>
          <w:sz w:val="20"/>
          <w:szCs w:val="20"/>
        </w:rPr>
      </w:pPr>
    </w:p>
    <w:p w:rsidR="00026622" w:rsidRPr="00026622" w:rsidRDefault="000A667A" w:rsidP="00026622">
      <w:pPr>
        <w:numPr>
          <w:ilvl w:val="1"/>
          <w:numId w:val="86"/>
        </w:numPr>
        <w:tabs>
          <w:tab w:val="clear" w:pos="377"/>
        </w:tabs>
        <w:ind w:left="540" w:hanging="523"/>
        <w:jc w:val="both"/>
        <w:rPr>
          <w:rFonts w:ascii="Lucida Sans" w:hAnsi="Lucida Sans"/>
          <w:sz w:val="20"/>
          <w:szCs w:val="20"/>
          <w:lang w:val="es-MX"/>
        </w:rPr>
      </w:pPr>
      <w:r w:rsidRPr="000A667A">
        <w:rPr>
          <w:rFonts w:ascii="Lucida Sans" w:hAnsi="Lucida Sans"/>
          <w:sz w:val="20"/>
          <w:szCs w:val="20"/>
          <w:lang w:val="es-MX"/>
        </w:rPr>
        <w:t>De acuerdo</w:t>
      </w:r>
      <w:r w:rsidR="009E540D">
        <w:rPr>
          <w:rFonts w:ascii="Lucida Sans" w:hAnsi="Lucida Sans"/>
          <w:sz w:val="20"/>
          <w:szCs w:val="20"/>
          <w:lang w:val="es-MX"/>
        </w:rPr>
        <w:t xml:space="preserve"> con lo previsto en el punto 7.7.3</w:t>
      </w:r>
      <w:r w:rsidRPr="000A667A">
        <w:rPr>
          <w:rFonts w:ascii="Lucida Sans" w:hAnsi="Lucida Sans"/>
          <w:sz w:val="20"/>
          <w:szCs w:val="20"/>
          <w:lang w:val="es-MX"/>
        </w:rPr>
        <w:t xml:space="preserve"> del Contrato de Concesión, el  </w:t>
      </w:r>
      <w:r w:rsidR="009E540D">
        <w:rPr>
          <w:rFonts w:ascii="Lucida Sans" w:hAnsi="Lucida Sans"/>
          <w:sz w:val="20"/>
          <w:szCs w:val="20"/>
          <w:lang w:val="es-MX"/>
        </w:rPr>
        <w:t xml:space="preserve">CONCESIONARIO </w:t>
      </w:r>
      <w:r w:rsidRPr="000A667A">
        <w:rPr>
          <w:rFonts w:ascii="Lucida Sans" w:hAnsi="Lucida Sans"/>
          <w:sz w:val="20"/>
          <w:szCs w:val="20"/>
          <w:lang w:val="es-MX"/>
        </w:rPr>
        <w:t xml:space="preserve">proporcionará a CORPAC las áreas señaladas en </w:t>
      </w:r>
      <w:proofErr w:type="gramStart"/>
      <w:r w:rsidRPr="000A667A">
        <w:rPr>
          <w:rFonts w:ascii="Lucida Sans" w:hAnsi="Lucida Sans"/>
          <w:sz w:val="20"/>
          <w:szCs w:val="20"/>
          <w:lang w:val="es-MX"/>
        </w:rPr>
        <w:t xml:space="preserve">el </w:t>
      </w:r>
      <w:r w:rsidR="0001195F">
        <w:rPr>
          <w:rFonts w:ascii="Lucida Sans" w:hAnsi="Lucida Sans"/>
          <w:sz w:val="20"/>
          <w:szCs w:val="20"/>
          <w:lang w:val="es-MX"/>
        </w:rPr>
        <w:t>….</w:t>
      </w:r>
      <w:proofErr w:type="gramEnd"/>
      <w:r w:rsidR="00286F22">
        <w:rPr>
          <w:rFonts w:ascii="Lucida Sans" w:hAnsi="Lucida Sans"/>
          <w:sz w:val="20"/>
          <w:szCs w:val="20"/>
          <w:lang w:val="es-MX"/>
        </w:rPr>
        <w:t xml:space="preserve"> del </w:t>
      </w:r>
      <w:proofErr w:type="gramStart"/>
      <w:r w:rsidR="00286F22">
        <w:rPr>
          <w:rFonts w:ascii="Lucida Sans" w:hAnsi="Lucida Sans"/>
          <w:sz w:val="20"/>
          <w:szCs w:val="20"/>
          <w:lang w:val="es-MX"/>
        </w:rPr>
        <w:t xml:space="preserve">Anexo </w:t>
      </w:r>
      <w:r w:rsidR="0001195F">
        <w:rPr>
          <w:rFonts w:ascii="Lucida Sans" w:hAnsi="Lucida Sans"/>
          <w:sz w:val="20"/>
          <w:szCs w:val="20"/>
          <w:lang w:val="es-MX"/>
        </w:rPr>
        <w:t>…</w:t>
      </w:r>
      <w:proofErr w:type="gramEnd"/>
      <w:r w:rsidRPr="000A667A">
        <w:rPr>
          <w:rFonts w:ascii="Lucida Sans" w:hAnsi="Lucida Sans"/>
          <w:sz w:val="20"/>
          <w:szCs w:val="20"/>
          <w:lang w:val="es-MX"/>
        </w:rPr>
        <w:t xml:space="preserve"> del presente Convenio, las mismas que serán destinadas única y exclusivamente para la prestación de los Servicios de Navegación </w:t>
      </w:r>
      <w:r w:rsidRPr="000A667A">
        <w:rPr>
          <w:rFonts w:ascii="Lucida Sans" w:hAnsi="Lucida Sans"/>
          <w:color w:val="000000"/>
          <w:sz w:val="20"/>
          <w:szCs w:val="20"/>
          <w:lang w:val="es-MX"/>
        </w:rPr>
        <w:t>Aérea (Equipamiento, Infraestructura y Edificaciones para el Personal que desarrolla funciones aeronáuticas, así como de soporte técnico y administrativo, además de así como las áreas de acceso y servidumbre que permitan el ingreso y salida de las instalaciones mencionadas).</w:t>
      </w:r>
    </w:p>
    <w:p w:rsidR="00026622" w:rsidRPr="00026622" w:rsidRDefault="00026622" w:rsidP="00026622">
      <w:pPr>
        <w:ind w:left="17"/>
        <w:jc w:val="both"/>
        <w:rPr>
          <w:rFonts w:ascii="Lucida Sans" w:hAnsi="Lucida Sans"/>
          <w:sz w:val="20"/>
          <w:szCs w:val="20"/>
          <w:lang w:val="es-MX"/>
        </w:rPr>
      </w:pPr>
    </w:p>
    <w:p w:rsidR="00026622" w:rsidRPr="00026622" w:rsidRDefault="000A667A" w:rsidP="00026622">
      <w:pPr>
        <w:numPr>
          <w:ilvl w:val="1"/>
          <w:numId w:val="86"/>
        </w:numPr>
        <w:tabs>
          <w:tab w:val="clear" w:pos="377"/>
        </w:tabs>
        <w:ind w:left="540" w:hanging="523"/>
        <w:jc w:val="both"/>
        <w:rPr>
          <w:rFonts w:ascii="Lucida Sans" w:hAnsi="Lucida Sans"/>
          <w:sz w:val="20"/>
          <w:szCs w:val="20"/>
          <w:lang w:val="es-MX"/>
        </w:rPr>
      </w:pPr>
      <w:r w:rsidRPr="000A667A">
        <w:rPr>
          <w:rFonts w:ascii="Lucida Sans" w:hAnsi="Lucida Sans"/>
          <w:sz w:val="20"/>
          <w:szCs w:val="20"/>
          <w:lang w:val="es-MX"/>
        </w:rPr>
        <w:t>CORPAC se obliga a emplear los colores corporativos del CONCESIONARIO para el pintado de fachadas o de paredes que enfrenten áreas públicas, de forma tal que se mantenga la uniformidad arquitectó</w:t>
      </w:r>
      <w:r w:rsidR="004B61A0">
        <w:rPr>
          <w:rFonts w:ascii="Lucida Sans" w:hAnsi="Lucida Sans"/>
          <w:sz w:val="20"/>
          <w:szCs w:val="20"/>
          <w:lang w:val="es-MX"/>
        </w:rPr>
        <w:t xml:space="preserve">nica de la infraestructura. La </w:t>
      </w:r>
      <w:r w:rsidR="009E540D">
        <w:rPr>
          <w:rFonts w:ascii="Lucida Sans" w:hAnsi="Lucida Sans"/>
          <w:sz w:val="20"/>
          <w:szCs w:val="20"/>
          <w:lang w:val="es-MX"/>
        </w:rPr>
        <w:t>g</w:t>
      </w:r>
      <w:r w:rsidR="004B61A0">
        <w:rPr>
          <w:rFonts w:ascii="Lucida Sans" w:hAnsi="Lucida Sans"/>
          <w:sz w:val="20"/>
          <w:szCs w:val="20"/>
          <w:lang w:val="es-MX"/>
        </w:rPr>
        <w:t xml:space="preserve">erencia de </w:t>
      </w:r>
      <w:r w:rsidR="009E540D">
        <w:rPr>
          <w:rFonts w:ascii="Lucida Sans" w:hAnsi="Lucida Sans"/>
          <w:sz w:val="20"/>
          <w:szCs w:val="20"/>
          <w:lang w:val="es-MX"/>
        </w:rPr>
        <w:t>m</w:t>
      </w:r>
      <w:r w:rsidR="004B61A0">
        <w:rPr>
          <w:rFonts w:ascii="Lucida Sans" w:hAnsi="Lucida Sans"/>
          <w:sz w:val="20"/>
          <w:szCs w:val="20"/>
          <w:lang w:val="es-MX"/>
        </w:rPr>
        <w:t xml:space="preserve">antenimiento e </w:t>
      </w:r>
      <w:r w:rsidR="009E540D">
        <w:rPr>
          <w:rFonts w:ascii="Lucida Sans" w:hAnsi="Lucida Sans"/>
          <w:sz w:val="20"/>
          <w:szCs w:val="20"/>
          <w:lang w:val="es-MX"/>
        </w:rPr>
        <w:t>i</w:t>
      </w:r>
      <w:r w:rsidRPr="000A667A">
        <w:rPr>
          <w:rFonts w:ascii="Lucida Sans" w:hAnsi="Lucida Sans"/>
          <w:sz w:val="20"/>
          <w:szCs w:val="20"/>
          <w:lang w:val="es-MX"/>
        </w:rPr>
        <w:t>nversiones del CONCESIONARIO proporcionará la información a CORPAC.</w:t>
      </w:r>
    </w:p>
    <w:p w:rsidR="00026622" w:rsidRPr="00026622" w:rsidRDefault="00026622" w:rsidP="00026622">
      <w:pPr>
        <w:ind w:left="540" w:hanging="523"/>
        <w:jc w:val="both"/>
        <w:rPr>
          <w:rFonts w:ascii="Lucida Sans" w:hAnsi="Lucida Sans"/>
          <w:sz w:val="20"/>
          <w:szCs w:val="20"/>
          <w:lang w:val="es-MX"/>
        </w:rPr>
      </w:pPr>
    </w:p>
    <w:p w:rsidR="00026622" w:rsidRPr="00026622" w:rsidRDefault="000A667A" w:rsidP="00026622">
      <w:pPr>
        <w:numPr>
          <w:ilvl w:val="1"/>
          <w:numId w:val="86"/>
        </w:numPr>
        <w:tabs>
          <w:tab w:val="clear" w:pos="377"/>
        </w:tabs>
        <w:ind w:left="540" w:hanging="523"/>
        <w:jc w:val="both"/>
        <w:rPr>
          <w:rFonts w:ascii="Lucida Sans" w:hAnsi="Lucida Sans"/>
          <w:sz w:val="20"/>
          <w:szCs w:val="20"/>
          <w:lang w:val="es-MX"/>
        </w:rPr>
      </w:pPr>
      <w:r w:rsidRPr="000A667A">
        <w:rPr>
          <w:rFonts w:ascii="Lucida Sans" w:hAnsi="Lucida Sans"/>
          <w:sz w:val="20"/>
          <w:szCs w:val="20"/>
          <w:lang w:val="es-MX"/>
        </w:rPr>
        <w:t>En el supuesto que CORPAC destine las áreas proporcionadas a fines distintos a la prestación de los Servicios de Navegación Aérea, éstas deberán ser desocupadas y devueltas al CONCESIONARIO en un plazo no mayor a siete Días, previa verificación del OSITRAN del uso indebido que le esté dando CORPAC.</w:t>
      </w:r>
    </w:p>
    <w:p w:rsidR="00026622" w:rsidRPr="00026622" w:rsidRDefault="00026622" w:rsidP="00026622">
      <w:pPr>
        <w:ind w:left="540" w:hanging="523"/>
        <w:jc w:val="both"/>
        <w:rPr>
          <w:rFonts w:ascii="Lucida Sans" w:hAnsi="Lucida Sans"/>
          <w:sz w:val="20"/>
          <w:szCs w:val="20"/>
          <w:lang w:val="es-MX"/>
        </w:rPr>
      </w:pPr>
    </w:p>
    <w:p w:rsidR="00026622" w:rsidRPr="00026622" w:rsidRDefault="000A667A" w:rsidP="00026622">
      <w:pPr>
        <w:numPr>
          <w:ilvl w:val="1"/>
          <w:numId w:val="86"/>
        </w:numPr>
        <w:tabs>
          <w:tab w:val="clear" w:pos="377"/>
        </w:tabs>
        <w:ind w:left="540" w:hanging="523"/>
        <w:jc w:val="both"/>
        <w:rPr>
          <w:rFonts w:ascii="Lucida Sans" w:hAnsi="Lucida Sans"/>
          <w:sz w:val="20"/>
          <w:szCs w:val="20"/>
          <w:lang w:val="es-MX"/>
        </w:rPr>
      </w:pPr>
      <w:r w:rsidRPr="000A667A">
        <w:rPr>
          <w:rFonts w:ascii="Lucida Sans" w:hAnsi="Lucida Sans"/>
          <w:sz w:val="20"/>
          <w:szCs w:val="20"/>
          <w:lang w:val="es-MX"/>
        </w:rPr>
        <w:t>CORPAC faculta al CONCESIONARIO y al CONCEDENTE a través del OSITRAN a realizar, con profesionales competentes, visitas periódicas a las áreas a fin de verificar aspectos sanitarios, eléctricos, riesgos, mantenimiento de infraestructura y seguridad. Tales visitas serán coordinadas con CORPAC con dos días hábiles de anticipación.</w:t>
      </w:r>
    </w:p>
    <w:p w:rsidR="00026622" w:rsidRPr="00026622" w:rsidRDefault="00026622" w:rsidP="00026622">
      <w:pPr>
        <w:ind w:left="540" w:hanging="523"/>
        <w:jc w:val="both"/>
        <w:rPr>
          <w:rFonts w:ascii="Lucida Sans" w:hAnsi="Lucida Sans"/>
          <w:sz w:val="20"/>
          <w:szCs w:val="20"/>
          <w:lang w:val="es-MX"/>
        </w:rPr>
      </w:pPr>
    </w:p>
    <w:p w:rsidR="00026622" w:rsidRPr="00026622" w:rsidRDefault="000A667A" w:rsidP="00026622">
      <w:pPr>
        <w:numPr>
          <w:ilvl w:val="1"/>
          <w:numId w:val="86"/>
        </w:numPr>
        <w:tabs>
          <w:tab w:val="clear" w:pos="377"/>
        </w:tabs>
        <w:ind w:left="540" w:hanging="523"/>
        <w:jc w:val="both"/>
        <w:rPr>
          <w:rFonts w:ascii="Lucida Sans" w:hAnsi="Lucida Sans"/>
          <w:sz w:val="20"/>
          <w:szCs w:val="20"/>
          <w:lang w:val="es-MX"/>
        </w:rPr>
      </w:pPr>
      <w:r w:rsidRPr="000A667A">
        <w:rPr>
          <w:rFonts w:ascii="Lucida Sans" w:hAnsi="Lucida Sans"/>
          <w:sz w:val="20"/>
          <w:szCs w:val="20"/>
          <w:lang w:val="es-MX"/>
        </w:rPr>
        <w:t xml:space="preserve">En los casos en que (i) la ejecución del Plan Maestro de Desarrollo del Aeropuerto, aprobado por las autoridades competentes, o (ii) por motivos técnicos, operacionales o de seguridad debidamente acreditados por el CONCESIONARIO ante OSITRAN resulte necesario reubicar las áreas ocupadas por CORPAC, el CONCESIONARIO podrá reubicarlas o reasignarlas debiendo previamente coordinar con el MTC, con conocimiento de CORPAC. </w:t>
      </w:r>
    </w:p>
    <w:p w:rsidR="00026622" w:rsidRPr="00026622" w:rsidRDefault="00026622" w:rsidP="00026622">
      <w:pPr>
        <w:ind w:left="540"/>
        <w:jc w:val="both"/>
        <w:rPr>
          <w:rFonts w:ascii="Lucida Sans" w:hAnsi="Lucida Sans"/>
          <w:sz w:val="20"/>
          <w:szCs w:val="20"/>
        </w:rPr>
      </w:pPr>
    </w:p>
    <w:p w:rsidR="00026622" w:rsidRPr="00026622" w:rsidRDefault="000A667A" w:rsidP="00026622">
      <w:pPr>
        <w:ind w:left="540"/>
        <w:jc w:val="both"/>
        <w:rPr>
          <w:rFonts w:ascii="Lucida Sans" w:hAnsi="Lucida Sans"/>
          <w:sz w:val="20"/>
          <w:szCs w:val="20"/>
        </w:rPr>
      </w:pPr>
      <w:r w:rsidRPr="000A667A">
        <w:rPr>
          <w:rFonts w:ascii="Lucida Sans" w:hAnsi="Lucida Sans"/>
          <w:sz w:val="20"/>
          <w:szCs w:val="20"/>
        </w:rPr>
        <w:t>Las nuevas áreas deberán permitir a CORPAC desarrollar las mismas funciones  de manera eficaz y eficiente para las que venían siendo utilizadas las áreas a ser reemplazadas. Las mismas que deberán contar con iguales o mejores características a las actuales. La implementación de las nuevas áreas (edificaciones, ducterías, cableado</w:t>
      </w:r>
      <w:r w:rsidRPr="000A667A">
        <w:rPr>
          <w:rFonts w:ascii="Lucida Sans" w:hAnsi="Lucida Sans"/>
          <w:b/>
          <w:color w:val="FF0000"/>
          <w:sz w:val="20"/>
          <w:szCs w:val="20"/>
        </w:rPr>
        <w:t>,</w:t>
      </w:r>
      <w:r w:rsidRPr="000A667A">
        <w:rPr>
          <w:rFonts w:ascii="Lucida Sans" w:hAnsi="Lucida Sans"/>
          <w:sz w:val="20"/>
          <w:szCs w:val="20"/>
        </w:rPr>
        <w:t xml:space="preserve"> los trabajos de retiro e instalación del los equipos, facilidades de agua y desagüe, vías de acceso, habilitación de terrenos, entre otros) así como el costo del traslado será por cuenta del CONCESIONARIO, sin que implique gasto alguno para CORPAC, y no deberá interrumpir los servicios de CORPAC.</w:t>
      </w:r>
    </w:p>
    <w:p w:rsidR="00026622" w:rsidRPr="00026622" w:rsidRDefault="00026622" w:rsidP="00026622">
      <w:pPr>
        <w:ind w:left="377"/>
        <w:jc w:val="both"/>
        <w:rPr>
          <w:rFonts w:ascii="Lucida Sans" w:hAnsi="Lucida Sans"/>
          <w:sz w:val="20"/>
          <w:szCs w:val="20"/>
        </w:rPr>
      </w:pPr>
    </w:p>
    <w:p w:rsidR="00026622" w:rsidRPr="00026622" w:rsidRDefault="000A667A" w:rsidP="00026622">
      <w:pPr>
        <w:numPr>
          <w:ilvl w:val="1"/>
          <w:numId w:val="86"/>
        </w:numPr>
        <w:jc w:val="both"/>
        <w:rPr>
          <w:rFonts w:ascii="Lucida Sans" w:hAnsi="Lucida Sans"/>
          <w:sz w:val="20"/>
          <w:szCs w:val="20"/>
        </w:rPr>
      </w:pPr>
      <w:r w:rsidRPr="000A667A">
        <w:rPr>
          <w:rFonts w:ascii="Lucida Sans" w:hAnsi="Lucida Sans"/>
          <w:sz w:val="20"/>
          <w:szCs w:val="20"/>
        </w:rPr>
        <w:t xml:space="preserve">Para efectos del presente </w:t>
      </w:r>
      <w:r w:rsidR="00840B91">
        <w:rPr>
          <w:rFonts w:ascii="Lucida Sans" w:hAnsi="Lucida Sans"/>
          <w:sz w:val="20"/>
          <w:szCs w:val="20"/>
        </w:rPr>
        <w:t>Convenio</w:t>
      </w:r>
      <w:r w:rsidRPr="000A667A">
        <w:rPr>
          <w:rFonts w:ascii="Lucida Sans" w:hAnsi="Lucida Sans"/>
          <w:sz w:val="20"/>
          <w:szCs w:val="20"/>
        </w:rPr>
        <w:t xml:space="preserve"> las edificaciones correspondientes a la</w:t>
      </w:r>
      <w:r w:rsidR="004B61A0">
        <w:rPr>
          <w:rFonts w:ascii="Lucida Sans" w:hAnsi="Lucida Sans"/>
          <w:sz w:val="20"/>
          <w:szCs w:val="20"/>
        </w:rPr>
        <w:t xml:space="preserve"> Torre</w:t>
      </w:r>
      <w:r w:rsidRPr="000A667A">
        <w:rPr>
          <w:rFonts w:ascii="Lucida Sans" w:hAnsi="Lucida Sans"/>
          <w:sz w:val="20"/>
          <w:szCs w:val="20"/>
        </w:rPr>
        <w:t xml:space="preserve"> de Control de</w:t>
      </w:r>
      <w:r w:rsidR="00840B91">
        <w:rPr>
          <w:rFonts w:ascii="Lucida Sans" w:hAnsi="Lucida Sans"/>
          <w:sz w:val="20"/>
          <w:szCs w:val="20"/>
        </w:rPr>
        <w:t>l</w:t>
      </w:r>
      <w:r w:rsidRPr="000A667A">
        <w:rPr>
          <w:rFonts w:ascii="Lucida Sans" w:hAnsi="Lucida Sans"/>
          <w:sz w:val="20"/>
          <w:szCs w:val="20"/>
        </w:rPr>
        <w:t xml:space="preserve"> Aeropuerto así como cualquier otra infraestrucutura que en un futuro se estime conveniente implementar para prestar el Servicio de Navegación Aérea</w:t>
      </w:r>
      <w:r w:rsidRPr="000A667A">
        <w:rPr>
          <w:rFonts w:ascii="Lucida Sans" w:hAnsi="Lucida Sans" w:cs="Arial"/>
          <w:sz w:val="20"/>
          <w:szCs w:val="20"/>
          <w:lang w:val="es-MX"/>
        </w:rPr>
        <w:t xml:space="preserve"> </w:t>
      </w:r>
      <w:r w:rsidRPr="000A667A">
        <w:rPr>
          <w:rFonts w:ascii="Lucida Sans" w:hAnsi="Lucida Sans"/>
          <w:sz w:val="20"/>
          <w:szCs w:val="20"/>
        </w:rPr>
        <w:t>dentro del Área de Concesión serán cedidas en uso a CORPAC. La construcción de nuevas Torres de Control así como cualquier otra infraestructura que en un futuro se estime conveniente implementar para prestar el Servicio de Navegación Aérea, la instalación de sus respectivos equipamientos, sus conexiones a las redes electricas de agua potable y desague, así como el mantenimiento de dichas infraestructuras y sus sistemas será de responsabilidad de CORPAC.</w:t>
      </w:r>
    </w:p>
    <w:p w:rsidR="00026622" w:rsidRPr="00026622" w:rsidRDefault="00026622" w:rsidP="00026622">
      <w:pPr>
        <w:pStyle w:val="Textoindependiente"/>
        <w:rPr>
          <w:rFonts w:ascii="Lucida Sans" w:hAnsi="Lucida Sans"/>
          <w:b w:val="0"/>
          <w:lang w:val="es-ES"/>
        </w:rPr>
      </w:pPr>
    </w:p>
    <w:p w:rsidR="00026622" w:rsidRPr="00026622" w:rsidRDefault="000A667A" w:rsidP="00026622">
      <w:pPr>
        <w:pStyle w:val="Textoindependiente"/>
        <w:rPr>
          <w:rFonts w:ascii="Lucida Sans" w:hAnsi="Lucida Sans"/>
          <w:b w:val="0"/>
        </w:rPr>
      </w:pPr>
      <w:r w:rsidRPr="000A667A">
        <w:rPr>
          <w:rFonts w:ascii="Lucida Sans" w:hAnsi="Lucida Sans"/>
          <w:b w:val="0"/>
        </w:rPr>
        <w:t>Quinto: Seguridad (Security)</w:t>
      </w:r>
    </w:p>
    <w:p w:rsidR="00026622" w:rsidRPr="00026622" w:rsidRDefault="000A667A" w:rsidP="00026622">
      <w:pPr>
        <w:numPr>
          <w:ilvl w:val="1"/>
          <w:numId w:val="70"/>
        </w:numPr>
        <w:tabs>
          <w:tab w:val="clear" w:pos="360"/>
        </w:tabs>
        <w:ind w:left="540" w:hanging="540"/>
        <w:jc w:val="both"/>
        <w:rPr>
          <w:rFonts w:ascii="Lucida Sans" w:hAnsi="Lucida Sans" w:cs="Arial"/>
          <w:sz w:val="20"/>
          <w:szCs w:val="20"/>
        </w:rPr>
      </w:pPr>
      <w:r w:rsidRPr="000A667A">
        <w:rPr>
          <w:rFonts w:ascii="Lucida Sans" w:hAnsi="Lucida Sans" w:cs="Arial"/>
          <w:sz w:val="20"/>
          <w:szCs w:val="20"/>
        </w:rPr>
        <w:t xml:space="preserve">El CONCESIONARIO es responsable de la seguridad (security) del Aeropuerto, aeronaves, instalaciones en general, así como de los equipos </w:t>
      </w:r>
      <w:r w:rsidRPr="000A667A">
        <w:rPr>
          <w:rFonts w:ascii="Lucida Sans" w:hAnsi="Lucida Sans" w:cs="Arial"/>
          <w:sz w:val="20"/>
          <w:szCs w:val="20"/>
          <w:lang w:val="es-PE"/>
        </w:rPr>
        <w:t>de propiedad de CORPAC que se encuentren dentro de</w:t>
      </w:r>
      <w:r w:rsidR="0000256E">
        <w:rPr>
          <w:rFonts w:ascii="Lucida Sans" w:hAnsi="Lucida Sans" w:cs="Arial"/>
          <w:sz w:val="20"/>
          <w:szCs w:val="20"/>
          <w:lang w:val="es-PE"/>
        </w:rPr>
        <w:t xml:space="preserve"> las</w:t>
      </w:r>
      <w:r w:rsidRPr="000A667A">
        <w:rPr>
          <w:rFonts w:ascii="Lucida Sans" w:hAnsi="Lucida Sans" w:cs="Arial"/>
          <w:sz w:val="20"/>
          <w:szCs w:val="20"/>
          <w:lang w:val="es-PE"/>
        </w:rPr>
        <w:t xml:space="preserve"> </w:t>
      </w:r>
      <w:r w:rsidR="004B61A0">
        <w:rPr>
          <w:rFonts w:ascii="Lucida Sans" w:hAnsi="Lucida Sans" w:cs="Arial"/>
          <w:sz w:val="20"/>
          <w:szCs w:val="20"/>
          <w:lang w:val="es-PE"/>
        </w:rPr>
        <w:t>Área</w:t>
      </w:r>
      <w:r w:rsidR="0000256E">
        <w:rPr>
          <w:rFonts w:ascii="Lucida Sans" w:hAnsi="Lucida Sans" w:cs="Arial"/>
          <w:sz w:val="20"/>
          <w:szCs w:val="20"/>
          <w:lang w:val="es-PE"/>
        </w:rPr>
        <w:t>s</w:t>
      </w:r>
      <w:r w:rsidRPr="000A667A">
        <w:rPr>
          <w:rFonts w:ascii="Lucida Sans" w:hAnsi="Lucida Sans" w:cs="Arial"/>
          <w:sz w:val="20"/>
          <w:szCs w:val="20"/>
          <w:lang w:val="es-PE"/>
        </w:rPr>
        <w:t xml:space="preserve"> de</w:t>
      </w:r>
      <w:r w:rsidR="0000256E">
        <w:rPr>
          <w:rFonts w:ascii="Lucida Sans" w:hAnsi="Lucida Sans" w:cs="Arial"/>
          <w:sz w:val="20"/>
          <w:szCs w:val="20"/>
          <w:lang w:val="es-PE"/>
        </w:rPr>
        <w:t xml:space="preserve"> la</w:t>
      </w:r>
      <w:r w:rsidRPr="000A667A">
        <w:rPr>
          <w:rFonts w:ascii="Lucida Sans" w:hAnsi="Lucida Sans" w:cs="Arial"/>
          <w:sz w:val="20"/>
          <w:szCs w:val="20"/>
          <w:lang w:val="es-PE"/>
        </w:rPr>
        <w:t xml:space="preserve"> Concesión, </w:t>
      </w:r>
      <w:r w:rsidRPr="000A667A">
        <w:rPr>
          <w:rFonts w:ascii="Lucida Sans" w:hAnsi="Lucida Sans" w:cs="Arial"/>
          <w:sz w:val="20"/>
          <w:szCs w:val="20"/>
        </w:rPr>
        <w:t xml:space="preserve">pasajeros y/o usuarios. </w:t>
      </w:r>
    </w:p>
    <w:p w:rsidR="00026622" w:rsidRPr="00026622" w:rsidRDefault="00026622" w:rsidP="00026622">
      <w:pPr>
        <w:jc w:val="both"/>
        <w:rPr>
          <w:rFonts w:ascii="Lucida Sans" w:hAnsi="Lucida Sans" w:cs="Arial"/>
          <w:sz w:val="20"/>
          <w:szCs w:val="20"/>
        </w:rPr>
      </w:pPr>
    </w:p>
    <w:p w:rsidR="00026622" w:rsidRPr="00026622" w:rsidRDefault="000A667A" w:rsidP="00026622">
      <w:pPr>
        <w:numPr>
          <w:ilvl w:val="1"/>
          <w:numId w:val="70"/>
        </w:numPr>
        <w:tabs>
          <w:tab w:val="clear" w:pos="360"/>
          <w:tab w:val="num" w:pos="540"/>
        </w:tabs>
        <w:ind w:left="540" w:hanging="540"/>
        <w:jc w:val="both"/>
        <w:rPr>
          <w:rFonts w:ascii="Lucida Sans" w:hAnsi="Lucida Sans"/>
          <w:b/>
          <w:sz w:val="20"/>
          <w:szCs w:val="20"/>
        </w:rPr>
      </w:pPr>
      <w:r w:rsidRPr="000A667A">
        <w:rPr>
          <w:rFonts w:ascii="Lucida Sans" w:hAnsi="Lucida Sans" w:cs="Arial"/>
          <w:sz w:val="20"/>
          <w:szCs w:val="20"/>
          <w:lang w:val="es-PE"/>
        </w:rPr>
        <w:t>CORPAC es responsable de</w:t>
      </w:r>
      <w:r w:rsidRPr="000A667A">
        <w:rPr>
          <w:rFonts w:ascii="Lucida Sans" w:hAnsi="Lucida Sans"/>
          <w:sz w:val="20"/>
          <w:szCs w:val="20"/>
          <w:lang w:val="es-PE"/>
        </w:rPr>
        <w:t xml:space="preserve"> la seguridad de las instalaciones de uso aeronáutico o administrativo cuya posesión y operación se ha reservado a CORPAC</w:t>
      </w:r>
      <w:r w:rsidR="00F61277">
        <w:rPr>
          <w:rFonts w:ascii="Lucida Sans" w:hAnsi="Lucida Sans"/>
          <w:sz w:val="20"/>
          <w:szCs w:val="20"/>
          <w:lang w:val="es-PE"/>
        </w:rPr>
        <w:t>.</w:t>
      </w:r>
      <w:r w:rsidRPr="000A667A">
        <w:rPr>
          <w:rFonts w:ascii="Lucida Sans" w:hAnsi="Lucida Sans"/>
          <w:sz w:val="20"/>
          <w:szCs w:val="20"/>
          <w:lang w:val="es-PE"/>
        </w:rPr>
        <w:t xml:space="preserve"> </w:t>
      </w:r>
    </w:p>
    <w:p w:rsidR="00026622" w:rsidRPr="00026622" w:rsidRDefault="00026622" w:rsidP="00026622">
      <w:pPr>
        <w:jc w:val="both"/>
        <w:rPr>
          <w:rFonts w:ascii="Lucida Sans" w:hAnsi="Lucida Sans"/>
          <w:b/>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Sexto: De los Servicios  a cargo de CORPAC</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87"/>
        </w:numPr>
        <w:tabs>
          <w:tab w:val="clear" w:pos="360"/>
        </w:tabs>
        <w:ind w:left="540" w:hanging="540"/>
        <w:jc w:val="both"/>
        <w:rPr>
          <w:rFonts w:ascii="Lucida Sans" w:hAnsi="Lucida Sans"/>
          <w:sz w:val="20"/>
          <w:szCs w:val="20"/>
        </w:rPr>
      </w:pPr>
      <w:r w:rsidRPr="000A667A">
        <w:rPr>
          <w:rFonts w:ascii="Lucida Sans" w:hAnsi="Lucida Sans"/>
          <w:sz w:val="20"/>
          <w:szCs w:val="20"/>
        </w:rPr>
        <w:t xml:space="preserve">De acuerdo con lo previsto en el Contrato de Concesión y en el presente Convenio, los servicios que se señalan a continuación serán prestados exclusivamente por CORPAC conforme al Plan Nacional de Navegación Aérea y a </w:t>
      </w:r>
      <w:smartTag w:uri="urn:schemas-microsoft-com:office:smarttags" w:element="PersonName">
        <w:smartTagPr>
          <w:attr w:name="ProductID" w:val="la Resoluci￳n Directoral"/>
        </w:smartTagPr>
        <w:r w:rsidRPr="000A667A">
          <w:rPr>
            <w:rFonts w:ascii="Lucida Sans" w:hAnsi="Lucida Sans"/>
            <w:sz w:val="20"/>
            <w:szCs w:val="20"/>
          </w:rPr>
          <w:t>la Resolución Directoral</w:t>
        </w:r>
      </w:smartTag>
      <w:r w:rsidRPr="000A667A">
        <w:rPr>
          <w:rFonts w:ascii="Lucida Sans" w:hAnsi="Lucida Sans"/>
          <w:sz w:val="20"/>
          <w:szCs w:val="20"/>
        </w:rPr>
        <w:t xml:space="preserve"> 119-2006-MTC/12:</w:t>
      </w:r>
    </w:p>
    <w:p w:rsidR="00026622" w:rsidRPr="00026622" w:rsidRDefault="00026622" w:rsidP="00026622">
      <w:pPr>
        <w:ind w:left="550" w:hanging="550"/>
        <w:jc w:val="both"/>
        <w:rPr>
          <w:rFonts w:ascii="Lucida Sans" w:hAnsi="Lucida Sans"/>
          <w:b/>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 xml:space="preserve">Servicios de control de tránsito aéreo, que incluye los servicios de: (i) control de área, (ii) control de aproximación (iii) </w:t>
      </w:r>
      <w:r w:rsidRPr="000A667A">
        <w:rPr>
          <w:rFonts w:ascii="Lucida Sans" w:hAnsi="Lucida Sans" w:cs="Arial"/>
          <w:sz w:val="20"/>
          <w:szCs w:val="20"/>
          <w:lang w:val="es-PE"/>
        </w:rPr>
        <w:t xml:space="preserve">de vigilancia </w:t>
      </w:r>
      <w:r w:rsidRPr="000A667A">
        <w:rPr>
          <w:rFonts w:ascii="Lucida Sans" w:hAnsi="Lucida Sans"/>
          <w:sz w:val="20"/>
          <w:szCs w:val="20"/>
        </w:rPr>
        <w:t>y (iv) control de aeródromo.</w:t>
      </w:r>
    </w:p>
    <w:p w:rsidR="00026622" w:rsidRPr="00026622" w:rsidRDefault="00026622" w:rsidP="00026622">
      <w:pPr>
        <w:ind w:left="1080" w:hanging="36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Servicios de información de vuelo (FIS y AFIS)</w:t>
      </w:r>
    </w:p>
    <w:p w:rsidR="00026622" w:rsidRPr="00026622" w:rsidRDefault="00026622" w:rsidP="00026622">
      <w:pPr>
        <w:ind w:left="1080" w:hanging="36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Servicios de alerta</w:t>
      </w:r>
    </w:p>
    <w:p w:rsidR="00026622" w:rsidRPr="00026622" w:rsidRDefault="00026622" w:rsidP="00026622">
      <w:pPr>
        <w:ind w:left="1080" w:hanging="36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Servicios de información aeronáutica</w:t>
      </w:r>
    </w:p>
    <w:p w:rsidR="00026622" w:rsidRPr="00026622" w:rsidRDefault="00026622" w:rsidP="00026622">
      <w:pPr>
        <w:ind w:left="1080" w:hanging="36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Servicios de meteorología aeronáutica, que incluye los servicios de: (i) observatorios metereológicos, (ii) pronósticos metereológicos, (iii) climatología.</w:t>
      </w:r>
    </w:p>
    <w:p w:rsidR="00026622" w:rsidRPr="00026622" w:rsidRDefault="00026622" w:rsidP="00026622">
      <w:pPr>
        <w:ind w:left="108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Servicios de comunicaciones aeronáuticas, que incluye los servicios de: (i) servicio móvil aeronáutico - piloto / controlador, (ii) servicio fijo aeronáutico - controlador / controlador</w:t>
      </w:r>
    </w:p>
    <w:p w:rsidR="00026622" w:rsidRPr="00026622" w:rsidRDefault="00026622" w:rsidP="00026622">
      <w:pPr>
        <w:ind w:left="1080" w:hanging="36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 xml:space="preserve">Servicios de Inspección en Vuelo </w:t>
      </w:r>
    </w:p>
    <w:p w:rsidR="00026622" w:rsidRPr="00026622" w:rsidRDefault="00026622" w:rsidP="00026622">
      <w:pPr>
        <w:ind w:left="1080" w:hanging="36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Servicios de radio ayudas para la navegación aérea que incluye los servicios de: (i) Sistema de aterrizaje por instrumentos (ILS), (ii) Radiofaro omnidireccional de muy alta frecuencia (VOR), (iii) Equipo medidor de distancia (DME), (iv) Radiofaro no direccional (NDB), (v) GNSS y otros equipos, sistemas y estrategias que se están desarrollando a favor de la navegación aérea.</w:t>
      </w:r>
    </w:p>
    <w:p w:rsidR="00026622" w:rsidRPr="00026622" w:rsidRDefault="00026622" w:rsidP="00026622">
      <w:pPr>
        <w:ind w:left="54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lang w:val="es-PE"/>
        </w:rPr>
      </w:pPr>
      <w:r w:rsidRPr="000A667A">
        <w:rPr>
          <w:rFonts w:ascii="Lucida Sans" w:hAnsi="Lucida Sans"/>
          <w:sz w:val="20"/>
          <w:szCs w:val="20"/>
        </w:rPr>
        <w:t>Servicios de comunicaciones aeronáuticas, que incluye los siguientes sistemas: (i) radiocomunicaciones HF, VHF y UHF (ii) conmutadores orales ATS y de datos y (iii) medios de transmisión y recepción inclusive de tipo satelital.</w:t>
      </w:r>
    </w:p>
    <w:p w:rsidR="00026622" w:rsidRPr="00026622" w:rsidRDefault="00026622" w:rsidP="00026622">
      <w:pPr>
        <w:ind w:left="1080" w:hanging="360"/>
        <w:jc w:val="both"/>
        <w:rPr>
          <w:rFonts w:ascii="Lucida Sans" w:hAnsi="Lucida Sans"/>
          <w:sz w:val="20"/>
          <w:szCs w:val="20"/>
          <w:lang w:val="es-PE"/>
        </w:rPr>
      </w:pPr>
    </w:p>
    <w:p w:rsidR="00026622" w:rsidRPr="00F61277"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 xml:space="preserve">Servicios de ayudas visuales para </w:t>
      </w:r>
      <w:smartTag w:uri="urn:schemas-microsoft-com:office:smarttags" w:element="PersonName">
        <w:smartTagPr>
          <w:attr w:name="ProductID" w:val="la Navegaci￳n A￩rea"/>
        </w:smartTagPr>
        <w:r w:rsidRPr="000A667A">
          <w:rPr>
            <w:rFonts w:ascii="Lucida Sans" w:hAnsi="Lucida Sans"/>
            <w:sz w:val="20"/>
            <w:szCs w:val="20"/>
          </w:rPr>
          <w:t>la Navegación Aérea</w:t>
        </w:r>
      </w:smartTag>
      <w:r w:rsidRPr="000A667A">
        <w:rPr>
          <w:rFonts w:ascii="Lucida Sans" w:hAnsi="Lucida Sans"/>
          <w:sz w:val="20"/>
          <w:szCs w:val="20"/>
        </w:rPr>
        <w:t>, que incluye: (i) Sistemas de luces, (luces de pista, luces de Calle de Rodaje, sistema de luces de aproximación, indicador visual de pendiente de aproximación de precisión (PAPI)),  ayudas visuales indicadoras de obstáculos, indicadores de dirección de viento, faro aeronáutico, (ii) señalización vertical del área de maniobras.</w:t>
      </w:r>
    </w:p>
    <w:p w:rsidR="00026622" w:rsidRPr="00026622" w:rsidRDefault="00026622" w:rsidP="00026622">
      <w:pPr>
        <w:ind w:left="1080" w:hanging="36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Servicios  de vigilancia aérea, referidos a</w:t>
      </w:r>
      <w:r w:rsidRPr="000A667A">
        <w:rPr>
          <w:rFonts w:ascii="Lucida Sans" w:hAnsi="Lucida Sans"/>
          <w:color w:val="0000FF"/>
          <w:sz w:val="20"/>
          <w:szCs w:val="20"/>
        </w:rPr>
        <w:t xml:space="preserve"> </w:t>
      </w:r>
      <w:r w:rsidRPr="000A667A">
        <w:rPr>
          <w:rFonts w:ascii="Lucida Sans" w:hAnsi="Lucida Sans"/>
          <w:sz w:val="20"/>
          <w:szCs w:val="20"/>
        </w:rPr>
        <w:t xml:space="preserve">los sistemas de: (i) detección y vigilancia por radio comunicaciones, (ii) radar primario, (iii) radar secundario y (iv) vigilancia dependiente automática y </w:t>
      </w:r>
      <w:r w:rsidRPr="000A667A">
        <w:rPr>
          <w:rFonts w:ascii="Lucida Sans" w:hAnsi="Lucida Sans" w:cs="Arial"/>
          <w:sz w:val="20"/>
          <w:szCs w:val="20"/>
          <w:lang w:val="es-PE"/>
        </w:rPr>
        <w:t>v) multilateración.</w:t>
      </w:r>
    </w:p>
    <w:p w:rsidR="00026622" w:rsidRPr="00026622" w:rsidRDefault="00026622" w:rsidP="00026622">
      <w:pPr>
        <w:ind w:left="720"/>
        <w:jc w:val="both"/>
        <w:rPr>
          <w:rFonts w:ascii="Lucida Sans" w:hAnsi="Lucida Sans"/>
          <w:sz w:val="20"/>
          <w:szCs w:val="20"/>
        </w:rPr>
      </w:pPr>
    </w:p>
    <w:p w:rsidR="00026622" w:rsidRPr="00026622" w:rsidRDefault="000A667A" w:rsidP="00026622">
      <w:pPr>
        <w:numPr>
          <w:ilvl w:val="0"/>
          <w:numId w:val="88"/>
        </w:numPr>
        <w:tabs>
          <w:tab w:val="clear" w:pos="720"/>
          <w:tab w:val="num" w:pos="900"/>
        </w:tabs>
        <w:ind w:left="900"/>
        <w:jc w:val="both"/>
        <w:rPr>
          <w:rFonts w:ascii="Lucida Sans" w:hAnsi="Lucida Sans"/>
          <w:sz w:val="20"/>
          <w:szCs w:val="20"/>
        </w:rPr>
      </w:pPr>
      <w:r w:rsidRPr="000A667A">
        <w:rPr>
          <w:rFonts w:ascii="Lucida Sans" w:hAnsi="Lucida Sans"/>
          <w:sz w:val="20"/>
          <w:szCs w:val="20"/>
        </w:rPr>
        <w:t xml:space="preserve">Servicio de abastecimiento de energía eléctrica, de acuerdo a las cargas de energía eléctrica vigentes a </w:t>
      </w:r>
      <w:smartTag w:uri="urn:schemas-microsoft-com:office:smarttags" w:element="PersonName">
        <w:smartTagPr>
          <w:attr w:name="ProductID" w:val="la Fecha"/>
        </w:smartTagPr>
        <w:r w:rsidRPr="000A667A">
          <w:rPr>
            <w:rFonts w:ascii="Lucida Sans" w:hAnsi="Lucida Sans"/>
            <w:sz w:val="20"/>
            <w:szCs w:val="20"/>
          </w:rPr>
          <w:t>la Fecha</w:t>
        </w:r>
      </w:smartTag>
      <w:r w:rsidRPr="000A667A">
        <w:rPr>
          <w:rFonts w:ascii="Lucida Sans" w:hAnsi="Lucida Sans"/>
          <w:sz w:val="20"/>
          <w:szCs w:val="20"/>
        </w:rPr>
        <w:t xml:space="preserve"> de Cierre </w:t>
      </w:r>
      <w:r w:rsidR="00806C70">
        <w:rPr>
          <w:rFonts w:ascii="Lucida Sans" w:hAnsi="Lucida Sans"/>
          <w:sz w:val="20"/>
          <w:szCs w:val="20"/>
        </w:rPr>
        <w:t>en el Aeropuerto</w:t>
      </w:r>
      <w:r w:rsidRPr="000A667A">
        <w:rPr>
          <w:rFonts w:ascii="Lucida Sans" w:hAnsi="Lucida Sans"/>
          <w:sz w:val="20"/>
          <w:szCs w:val="20"/>
        </w:rPr>
        <w:t>, que incluye: (i) sub- estación principal (ii) sistemas especiales exclusivos de Navegación Aérea y (iii) sistema de emergencia de grupos electrógenos.</w:t>
      </w:r>
    </w:p>
    <w:p w:rsidR="00026622" w:rsidRPr="00026622" w:rsidRDefault="00026622" w:rsidP="00026622">
      <w:pPr>
        <w:ind w:left="1080" w:firstLine="108"/>
        <w:jc w:val="both"/>
        <w:rPr>
          <w:rFonts w:ascii="Lucida Sans" w:hAnsi="Lucida Sans"/>
          <w:sz w:val="20"/>
          <w:szCs w:val="20"/>
        </w:rPr>
      </w:pPr>
    </w:p>
    <w:p w:rsidR="00026622" w:rsidRPr="00026622" w:rsidRDefault="000A667A" w:rsidP="00026622">
      <w:pPr>
        <w:pStyle w:val="Sangra2detindependiente"/>
        <w:numPr>
          <w:ilvl w:val="0"/>
          <w:numId w:val="88"/>
        </w:numPr>
        <w:tabs>
          <w:tab w:val="clear" w:pos="720"/>
          <w:tab w:val="num" w:pos="900"/>
        </w:tabs>
        <w:spacing w:before="0" w:line="240" w:lineRule="auto"/>
        <w:ind w:left="900"/>
        <w:rPr>
          <w:rFonts w:ascii="Lucida Sans" w:hAnsi="Lucida Sans"/>
          <w:sz w:val="20"/>
        </w:rPr>
      </w:pPr>
      <w:r w:rsidRPr="000A667A">
        <w:rPr>
          <w:rFonts w:ascii="Lucida Sans" w:hAnsi="Lucida Sans"/>
          <w:sz w:val="20"/>
        </w:rPr>
        <w:t xml:space="preserve">Servicios de control y movimiento de aeronaves en tierra: que será prestado en forma coordinada, de acuerdo con las Normas Aeronáuticas, en especial de acuerdo con lo previsto en el Manual de Servicios de Aeropuertos Parte 8, Servicios de Operación de Aeropuerto (Capitulo 10) y </w:t>
      </w:r>
      <w:smartTag w:uri="urn:schemas-microsoft-com:office:smarttags" w:element="PersonName">
        <w:smartTagPr>
          <w:attr w:name="ProductID" w:val="la Carta Acuerdo"/>
        </w:smartTagPr>
        <w:r w:rsidRPr="000A667A">
          <w:rPr>
            <w:rFonts w:ascii="Lucida Sans" w:hAnsi="Lucida Sans"/>
            <w:sz w:val="20"/>
          </w:rPr>
          <w:t>la Carta Acuerdo</w:t>
        </w:r>
      </w:smartTag>
      <w:r w:rsidRPr="000A667A">
        <w:rPr>
          <w:rFonts w:ascii="Lucida Sans" w:hAnsi="Lucida Sans"/>
          <w:sz w:val="20"/>
        </w:rPr>
        <w:t xml:space="preserve"> Operacional a suscribirse para </w:t>
      </w:r>
      <w:r w:rsidR="00806C70">
        <w:rPr>
          <w:rFonts w:ascii="Lucida Sans" w:hAnsi="Lucida Sans"/>
          <w:sz w:val="20"/>
        </w:rPr>
        <w:t>el</w:t>
      </w:r>
      <w:r w:rsidRPr="000A667A">
        <w:rPr>
          <w:rFonts w:ascii="Lucida Sans" w:hAnsi="Lucida Sans"/>
          <w:sz w:val="20"/>
        </w:rPr>
        <w:t xml:space="preserve"> Aeropuerto.</w:t>
      </w:r>
    </w:p>
    <w:p w:rsidR="00026622" w:rsidRPr="00026622" w:rsidRDefault="00026622" w:rsidP="00026622">
      <w:pPr>
        <w:ind w:left="540"/>
        <w:jc w:val="both"/>
        <w:rPr>
          <w:rFonts w:ascii="Lucida Sans" w:hAnsi="Lucida Sans"/>
          <w:sz w:val="20"/>
          <w:szCs w:val="20"/>
        </w:rPr>
      </w:pPr>
    </w:p>
    <w:p w:rsidR="00026622" w:rsidRPr="00026622" w:rsidRDefault="000A667A" w:rsidP="00026622">
      <w:pPr>
        <w:numPr>
          <w:ilvl w:val="1"/>
          <w:numId w:val="75"/>
        </w:numPr>
        <w:jc w:val="both"/>
        <w:rPr>
          <w:rFonts w:ascii="Lucida Sans" w:hAnsi="Lucida Sans"/>
          <w:sz w:val="20"/>
          <w:szCs w:val="20"/>
        </w:rPr>
      </w:pPr>
      <w:r w:rsidRPr="000A667A">
        <w:rPr>
          <w:rFonts w:ascii="Lucida Sans" w:hAnsi="Lucida Sans"/>
          <w:sz w:val="20"/>
          <w:szCs w:val="20"/>
        </w:rPr>
        <w:t>CORPAC prestará los servicios antes descritos de acuerdo con lo previsto en el Manual de Aeródromo, el Reglamento de Uso del Aeropuerto, y las Normas Aeronáuticas vigentes.</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75"/>
        </w:numPr>
        <w:jc w:val="both"/>
        <w:rPr>
          <w:rFonts w:ascii="Lucida Sans" w:hAnsi="Lucida Sans"/>
          <w:sz w:val="20"/>
          <w:szCs w:val="20"/>
        </w:rPr>
      </w:pPr>
      <w:r w:rsidRPr="000A667A">
        <w:rPr>
          <w:rFonts w:ascii="Lucida Sans" w:hAnsi="Lucida Sans"/>
          <w:sz w:val="20"/>
          <w:szCs w:val="20"/>
        </w:rPr>
        <w:t xml:space="preserve">Todos los Equipos y/o Sistemas de Navegación Aérea que posea </w:t>
      </w:r>
      <w:r w:rsidR="00806C70">
        <w:rPr>
          <w:rFonts w:ascii="Lucida Sans" w:hAnsi="Lucida Sans"/>
          <w:sz w:val="20"/>
          <w:szCs w:val="20"/>
        </w:rPr>
        <w:t>el</w:t>
      </w:r>
      <w:r w:rsidRPr="000A667A">
        <w:rPr>
          <w:rFonts w:ascii="Lucida Sans" w:hAnsi="Lucida Sans"/>
          <w:sz w:val="20"/>
          <w:szCs w:val="20"/>
        </w:rPr>
        <w:t xml:space="preserve"> Aeropuerto serán conservados, operados y mantenidos por CORPAC de acuerdo a las Normas Aeronáuticas. Entre los Equipos y/o Sistemas de Navegación Aérea que </w:t>
      </w:r>
      <w:r w:rsidR="00806C70">
        <w:rPr>
          <w:rFonts w:ascii="Lucida Sans" w:hAnsi="Lucida Sans"/>
          <w:sz w:val="20"/>
          <w:szCs w:val="20"/>
        </w:rPr>
        <w:t>poseerá</w:t>
      </w:r>
      <w:r w:rsidRPr="000A667A">
        <w:rPr>
          <w:rFonts w:ascii="Lucida Sans" w:hAnsi="Lucida Sans"/>
          <w:sz w:val="20"/>
          <w:szCs w:val="20"/>
        </w:rPr>
        <w:t xml:space="preserve"> </w:t>
      </w:r>
      <w:r w:rsidR="00806C70">
        <w:rPr>
          <w:rFonts w:ascii="Lucida Sans" w:hAnsi="Lucida Sans"/>
          <w:sz w:val="20"/>
          <w:szCs w:val="20"/>
        </w:rPr>
        <w:t>el</w:t>
      </w:r>
      <w:r w:rsidR="004B61A0">
        <w:rPr>
          <w:rFonts w:ascii="Lucida Sans" w:hAnsi="Lucida Sans"/>
          <w:sz w:val="20"/>
          <w:szCs w:val="20"/>
        </w:rPr>
        <w:t xml:space="preserve"> </w:t>
      </w:r>
      <w:r w:rsidR="00806C70">
        <w:rPr>
          <w:rFonts w:ascii="Lucida Sans" w:hAnsi="Lucida Sans"/>
          <w:sz w:val="20"/>
          <w:szCs w:val="20"/>
        </w:rPr>
        <w:t>A</w:t>
      </w:r>
      <w:r w:rsidRPr="000A667A">
        <w:rPr>
          <w:rFonts w:ascii="Lucida Sans" w:hAnsi="Lucida Sans"/>
          <w:sz w:val="20"/>
          <w:szCs w:val="20"/>
        </w:rPr>
        <w:t xml:space="preserve">eropuerto se encuentran los siguientes: (i) Radioayudas (ILS; VOR; DVOR; DME; NDB, ductos, cables, etc.), (ii) Meteorología (Estación Meteorológica, sensores, ductos, cableado), (iii) Comunicaciones (VISAT, HF, VHF, UHF, redes y terminales AFTN/AMHS y ATS, Red Digital (REDIG) y REDAP, sistemas de registro de comunicaciones ATIS, planta externa, torres, antenas, etc.), (iv) Ayudas luminosas (luces de borde de pista, de calle de rodaje, de aproximación, sistema PAPI, faro aeródromo, cables, ductos, zanjas) incluyendo los letreros de señalización vertical, (v) Subestaciones de energía eléctrica de los sistemas aeronáuticos (casetas, zanjas, ductos, cables, transformadores, tableros y grupo electrógeno de emergencia), (vi) Inspección en Vuelo, (vii) Luces de Obstrucción de Torre de Control. (viii) equipos de monitoreo y/o control de radioayudas y ayudas luminosas instalados en </w:t>
      </w:r>
      <w:smartTag w:uri="urn:schemas-microsoft-com:office:smarttags" w:element="PersonName">
        <w:smartTagPr>
          <w:attr w:name="ProductID" w:val="la Torre"/>
        </w:smartTagPr>
        <w:r w:rsidRPr="000A667A">
          <w:rPr>
            <w:rFonts w:ascii="Lucida Sans" w:hAnsi="Lucida Sans"/>
            <w:sz w:val="20"/>
            <w:szCs w:val="20"/>
          </w:rPr>
          <w:t>la Torre</w:t>
        </w:r>
      </w:smartTag>
      <w:r w:rsidRPr="000A667A">
        <w:rPr>
          <w:rFonts w:ascii="Lucida Sans" w:hAnsi="Lucida Sans"/>
          <w:sz w:val="20"/>
          <w:szCs w:val="20"/>
        </w:rPr>
        <w:t xml:space="preserve"> de Control, (ix) sistemas de protección  de energía eléctrica  y atmosférica (sistemas de puesta a tierra y pararrayos de los sistemas de Navegación Aérea), (x) </w:t>
      </w:r>
      <w:r w:rsidRPr="000A667A">
        <w:rPr>
          <w:rFonts w:ascii="Lucida Sans" w:hAnsi="Lucida Sans" w:cs="Arial"/>
          <w:sz w:val="20"/>
          <w:szCs w:val="20"/>
          <w:lang w:val="es-PE"/>
        </w:rPr>
        <w:t>Sistemas de vigilancia aérea (radar ADS-B, multilateración, etc.)</w:t>
      </w:r>
      <w:r w:rsidRPr="000A667A">
        <w:rPr>
          <w:rFonts w:ascii="Lucida Sans" w:hAnsi="Lucida Sans"/>
          <w:sz w:val="20"/>
          <w:szCs w:val="20"/>
        </w:rPr>
        <w:t xml:space="preserve">. </w:t>
      </w:r>
    </w:p>
    <w:p w:rsidR="00026622" w:rsidRPr="00026622" w:rsidRDefault="00026622" w:rsidP="00026622">
      <w:pPr>
        <w:jc w:val="both"/>
        <w:rPr>
          <w:rFonts w:ascii="Lucida Sans" w:hAnsi="Lucida Sans"/>
          <w:b/>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softHyphen/>
      </w:r>
      <w:r w:rsidRPr="000A667A">
        <w:rPr>
          <w:rFonts w:ascii="Lucida Sans" w:hAnsi="Lucida Sans"/>
          <w:b/>
          <w:sz w:val="20"/>
          <w:szCs w:val="20"/>
        </w:rPr>
        <w:softHyphen/>
      </w:r>
      <w:r w:rsidRPr="000A667A">
        <w:rPr>
          <w:rFonts w:ascii="Lucida Sans" w:hAnsi="Lucida Sans"/>
          <w:b/>
          <w:sz w:val="20"/>
          <w:szCs w:val="20"/>
        </w:rPr>
        <w:softHyphen/>
        <w:t>Sétimo: De los servicios a cargo del CONCESIONARIO</w:t>
      </w:r>
    </w:p>
    <w:p w:rsidR="00026622" w:rsidRPr="00026622" w:rsidRDefault="00026622" w:rsidP="00026622">
      <w:pPr>
        <w:ind w:left="1155" w:hanging="605"/>
        <w:jc w:val="both"/>
        <w:rPr>
          <w:rFonts w:ascii="Lucida Sans" w:hAnsi="Lucida Sans"/>
          <w:b/>
          <w:sz w:val="20"/>
          <w:szCs w:val="20"/>
        </w:rPr>
      </w:pPr>
    </w:p>
    <w:p w:rsidR="00026622" w:rsidRPr="00026622" w:rsidRDefault="000A667A" w:rsidP="00026622">
      <w:pPr>
        <w:numPr>
          <w:ilvl w:val="1"/>
          <w:numId w:val="89"/>
        </w:numPr>
        <w:tabs>
          <w:tab w:val="clear" w:pos="360"/>
        </w:tabs>
        <w:ind w:left="540" w:hanging="540"/>
        <w:jc w:val="both"/>
        <w:rPr>
          <w:rFonts w:ascii="Lucida Sans" w:hAnsi="Lucida Sans"/>
          <w:sz w:val="20"/>
          <w:szCs w:val="20"/>
        </w:rPr>
      </w:pPr>
      <w:r w:rsidRPr="000A667A">
        <w:rPr>
          <w:rFonts w:ascii="Lucida Sans" w:hAnsi="Lucida Sans"/>
          <w:sz w:val="20"/>
          <w:szCs w:val="20"/>
        </w:rPr>
        <w:t>De acuerdo con lo previsto en el Contrato de Concesión, los servicios que se señalan a continuación serán prestados por el CONCESIONARIO.</w:t>
      </w:r>
    </w:p>
    <w:p w:rsidR="00026622" w:rsidRPr="00026622" w:rsidRDefault="00026622" w:rsidP="00026622">
      <w:pPr>
        <w:jc w:val="both"/>
        <w:rPr>
          <w:rFonts w:ascii="Lucida Sans" w:hAnsi="Lucida Sans"/>
          <w:b/>
          <w:sz w:val="20"/>
          <w:szCs w:val="20"/>
        </w:rPr>
      </w:pPr>
    </w:p>
    <w:p w:rsidR="00026622" w:rsidRPr="00026622" w:rsidRDefault="000A667A" w:rsidP="00026622">
      <w:pPr>
        <w:numPr>
          <w:ilvl w:val="0"/>
          <w:numId w:val="90"/>
        </w:numPr>
        <w:tabs>
          <w:tab w:val="clear" w:pos="900"/>
        </w:tabs>
        <w:ind w:left="1069" w:hanging="349"/>
        <w:jc w:val="both"/>
        <w:rPr>
          <w:rFonts w:ascii="Lucida Sans" w:hAnsi="Lucida Sans"/>
          <w:sz w:val="20"/>
          <w:szCs w:val="20"/>
        </w:rPr>
      </w:pPr>
      <w:r w:rsidRPr="000A667A">
        <w:rPr>
          <w:rFonts w:ascii="Lucida Sans" w:hAnsi="Lucida Sans"/>
          <w:sz w:val="20"/>
          <w:szCs w:val="20"/>
        </w:rPr>
        <w:t>Servicios de Emergencia: ambulancias y tópicos. El concesionario se obliga a prestar servios de emergen</w:t>
      </w:r>
      <w:r w:rsidR="004B61A0">
        <w:rPr>
          <w:rFonts w:ascii="Lucida Sans" w:hAnsi="Lucida Sans"/>
          <w:sz w:val="20"/>
          <w:szCs w:val="20"/>
        </w:rPr>
        <w:t>cia y otros, cuyo objeto es efe</w:t>
      </w:r>
      <w:r w:rsidRPr="000A667A">
        <w:rPr>
          <w:rFonts w:ascii="Lucida Sans" w:hAnsi="Lucida Sans"/>
          <w:sz w:val="20"/>
          <w:szCs w:val="20"/>
        </w:rPr>
        <w:t xml:space="preserve">ctuar operaciones de rescate y extinguir incendios en caso de un accidente aéreo en el Aeropuerto o en sus inmediaciones y cuya finalidad principal es salvar vidas humanas, </w:t>
      </w:r>
    </w:p>
    <w:p w:rsidR="00026622" w:rsidRPr="00026622" w:rsidRDefault="00026622" w:rsidP="00026622">
      <w:pPr>
        <w:ind w:left="720"/>
        <w:jc w:val="both"/>
        <w:rPr>
          <w:rFonts w:ascii="Lucida Sans" w:hAnsi="Lucida Sans"/>
          <w:sz w:val="20"/>
          <w:szCs w:val="20"/>
        </w:rPr>
      </w:pPr>
    </w:p>
    <w:p w:rsidR="00026622" w:rsidRPr="00026622" w:rsidRDefault="000A667A" w:rsidP="00026622">
      <w:pPr>
        <w:pStyle w:val="Sangra2detindependiente"/>
        <w:numPr>
          <w:ilvl w:val="0"/>
          <w:numId w:val="90"/>
        </w:numPr>
        <w:spacing w:before="0" w:line="240" w:lineRule="auto"/>
        <w:ind w:hanging="360"/>
        <w:rPr>
          <w:rFonts w:ascii="Lucida Sans" w:hAnsi="Lucida Sans"/>
          <w:sz w:val="20"/>
        </w:rPr>
      </w:pPr>
      <w:r w:rsidRPr="000A667A">
        <w:rPr>
          <w:rFonts w:ascii="Lucida Sans" w:hAnsi="Lucida Sans"/>
          <w:sz w:val="20"/>
        </w:rPr>
        <w:t>Salvamento y Extinción de Incendios (SEI).</w:t>
      </w:r>
    </w:p>
    <w:p w:rsidR="00026622" w:rsidRPr="00026622" w:rsidRDefault="00026622" w:rsidP="00026622">
      <w:pPr>
        <w:pStyle w:val="Sangra2detindependiente"/>
        <w:spacing w:before="0" w:line="240" w:lineRule="auto"/>
        <w:ind w:left="900"/>
        <w:rPr>
          <w:rFonts w:ascii="Lucida Sans" w:hAnsi="Lucida Sans"/>
          <w:sz w:val="20"/>
        </w:rPr>
      </w:pPr>
    </w:p>
    <w:p w:rsidR="00026622" w:rsidRPr="00026622" w:rsidRDefault="000A667A" w:rsidP="00026622">
      <w:pPr>
        <w:pStyle w:val="Sangra2detindependiente"/>
        <w:numPr>
          <w:ilvl w:val="0"/>
          <w:numId w:val="90"/>
        </w:numPr>
        <w:spacing w:before="0" w:line="240" w:lineRule="auto"/>
        <w:ind w:hanging="360"/>
        <w:rPr>
          <w:rFonts w:ascii="Lucida Sans" w:hAnsi="Lucida Sans"/>
          <w:sz w:val="20"/>
        </w:rPr>
      </w:pPr>
      <w:r w:rsidRPr="000A667A">
        <w:rPr>
          <w:rFonts w:ascii="Lucida Sans" w:hAnsi="Lucida Sans"/>
          <w:sz w:val="20"/>
        </w:rPr>
        <w:t xml:space="preserve">Servicio de traslado de aeronaves en abandono: que se prestará para el caso de aeronaves </w:t>
      </w:r>
      <w:r w:rsidR="00D71B38">
        <w:rPr>
          <w:rFonts w:ascii="Lucida Sans" w:hAnsi="Lucida Sans"/>
          <w:sz w:val="20"/>
        </w:rPr>
        <w:t>que se encuentren en</w:t>
      </w:r>
      <w:r w:rsidR="00D71B38" w:rsidRPr="00F13430">
        <w:rPr>
          <w:rFonts w:ascii="Lucida Sans" w:hAnsi="Lucida Sans"/>
          <w:sz w:val="20"/>
        </w:rPr>
        <w:t xml:space="preserve"> </w:t>
      </w:r>
      <w:r w:rsidRPr="000A667A">
        <w:rPr>
          <w:rFonts w:ascii="Lucida Sans" w:hAnsi="Lucida Sans"/>
          <w:sz w:val="20"/>
        </w:rPr>
        <w:t>procedimiento de declaración de abandono y de acuerdo con lo previsto en las Normas Aeronáuticas vigentes, las normas aduaneras, disposiciones judiciales  y en el Manual de Aeródromo.</w:t>
      </w:r>
    </w:p>
    <w:p w:rsidR="00026622" w:rsidRPr="00026622" w:rsidRDefault="00026622" w:rsidP="00026622">
      <w:pPr>
        <w:pStyle w:val="Sangra2detindependiente"/>
        <w:spacing w:before="0" w:line="240" w:lineRule="auto"/>
        <w:ind w:left="900"/>
        <w:rPr>
          <w:rFonts w:ascii="Lucida Sans" w:hAnsi="Lucida Sans"/>
          <w:sz w:val="20"/>
        </w:rPr>
      </w:pPr>
    </w:p>
    <w:p w:rsidR="00026622" w:rsidRPr="00026622" w:rsidRDefault="000A667A" w:rsidP="00026622">
      <w:pPr>
        <w:pStyle w:val="Sangra2detindependiente"/>
        <w:numPr>
          <w:ilvl w:val="0"/>
          <w:numId w:val="90"/>
        </w:numPr>
        <w:spacing w:before="0" w:line="240" w:lineRule="auto"/>
        <w:ind w:hanging="360"/>
        <w:rPr>
          <w:rFonts w:ascii="Lucida Sans" w:hAnsi="Lucida Sans"/>
          <w:sz w:val="20"/>
        </w:rPr>
      </w:pPr>
      <w:r w:rsidRPr="000A667A">
        <w:rPr>
          <w:rFonts w:ascii="Lucida Sans" w:hAnsi="Lucida Sans"/>
          <w:sz w:val="20"/>
        </w:rPr>
        <w:t>Servicio de desbloqueo o remoción de aeronaves con fallas mecánicas o problemas de cualquier índole que ocasionen la obstrucción del área de maniobras, así como aeronaves inutilizadas y/o accidentadas: que se prestará de acuerdo a las Normas Aeronáuticas vigentes y en el Manual de Aeródromo.</w:t>
      </w:r>
    </w:p>
    <w:p w:rsidR="00026622" w:rsidRPr="00026622" w:rsidRDefault="00026622" w:rsidP="00026622">
      <w:pPr>
        <w:pStyle w:val="Textoindependiente"/>
        <w:spacing w:after="0"/>
        <w:ind w:left="900"/>
        <w:jc w:val="both"/>
        <w:rPr>
          <w:rFonts w:ascii="Lucida Sans" w:hAnsi="Lucida Sans"/>
        </w:rPr>
      </w:pPr>
    </w:p>
    <w:p w:rsidR="00026622" w:rsidRPr="00026622" w:rsidRDefault="000A667A" w:rsidP="00026622">
      <w:pPr>
        <w:pStyle w:val="Textoindependiente"/>
        <w:numPr>
          <w:ilvl w:val="0"/>
          <w:numId w:val="90"/>
        </w:numPr>
        <w:spacing w:after="0"/>
        <w:ind w:hanging="360"/>
        <w:jc w:val="both"/>
        <w:rPr>
          <w:rFonts w:ascii="Lucida Sans" w:hAnsi="Lucida Sans"/>
          <w:b w:val="0"/>
        </w:rPr>
      </w:pPr>
      <w:r w:rsidRPr="000A667A">
        <w:rPr>
          <w:rFonts w:ascii="Lucida Sans" w:hAnsi="Lucida Sans"/>
          <w:b w:val="0"/>
        </w:rPr>
        <w:t>Mantenimiento del área de movimiento de aeronaves.</w:t>
      </w:r>
    </w:p>
    <w:p w:rsidR="00026622" w:rsidRPr="00026622" w:rsidRDefault="00026622" w:rsidP="00026622">
      <w:pPr>
        <w:pStyle w:val="Textoindependiente"/>
        <w:spacing w:after="0"/>
        <w:ind w:left="900"/>
        <w:jc w:val="both"/>
        <w:rPr>
          <w:rFonts w:ascii="Lucida Sans" w:hAnsi="Lucida Sans"/>
          <w:b w:val="0"/>
        </w:rPr>
      </w:pPr>
    </w:p>
    <w:p w:rsidR="00026622" w:rsidRPr="00026622" w:rsidRDefault="000A667A" w:rsidP="00026622">
      <w:pPr>
        <w:pStyle w:val="Textoindependiente"/>
        <w:numPr>
          <w:ilvl w:val="0"/>
          <w:numId w:val="90"/>
        </w:numPr>
        <w:spacing w:after="0"/>
        <w:ind w:hanging="360"/>
        <w:jc w:val="both"/>
        <w:rPr>
          <w:rFonts w:ascii="Lucida Sans" w:hAnsi="Lucida Sans"/>
          <w:b w:val="0"/>
        </w:rPr>
      </w:pPr>
      <w:r w:rsidRPr="000A667A">
        <w:rPr>
          <w:rFonts w:ascii="Lucida Sans" w:hAnsi="Lucida Sans"/>
          <w:b w:val="0"/>
        </w:rPr>
        <w:t>Control y verificación de obstáculos en la superficie limitadora.</w:t>
      </w:r>
    </w:p>
    <w:p w:rsidR="00026622" w:rsidRPr="00026622" w:rsidRDefault="00026622" w:rsidP="00026622">
      <w:pPr>
        <w:pStyle w:val="Textoindependiente"/>
        <w:spacing w:after="0"/>
        <w:ind w:left="900"/>
        <w:jc w:val="both"/>
        <w:rPr>
          <w:rFonts w:ascii="Lucida Sans" w:hAnsi="Lucida Sans"/>
          <w:b w:val="0"/>
        </w:rPr>
      </w:pPr>
    </w:p>
    <w:p w:rsidR="00026622" w:rsidRPr="00026622" w:rsidRDefault="000A667A" w:rsidP="00026622">
      <w:pPr>
        <w:pStyle w:val="Textoindependiente"/>
        <w:numPr>
          <w:ilvl w:val="0"/>
          <w:numId w:val="90"/>
        </w:numPr>
        <w:spacing w:after="0"/>
        <w:ind w:hanging="360"/>
        <w:jc w:val="both"/>
        <w:rPr>
          <w:rFonts w:ascii="Lucida Sans" w:hAnsi="Lucida Sans"/>
          <w:b w:val="0"/>
          <w:lang w:val="es-ES"/>
        </w:rPr>
      </w:pPr>
      <w:r w:rsidRPr="000A667A">
        <w:rPr>
          <w:rFonts w:ascii="Lucida Sans" w:hAnsi="Lucida Sans"/>
          <w:b w:val="0"/>
        </w:rPr>
        <w:t>Servicio de gestión de plataformas.</w:t>
      </w:r>
    </w:p>
    <w:p w:rsidR="00026622" w:rsidRPr="00026622" w:rsidRDefault="00026622" w:rsidP="00026622">
      <w:pPr>
        <w:pStyle w:val="Textoindependiente"/>
        <w:spacing w:after="0"/>
        <w:ind w:left="900"/>
        <w:jc w:val="both"/>
        <w:rPr>
          <w:rFonts w:ascii="Lucida Sans" w:hAnsi="Lucida Sans"/>
          <w:lang w:val="es-ES"/>
        </w:rPr>
      </w:pPr>
    </w:p>
    <w:p w:rsidR="00026622" w:rsidRPr="00026622" w:rsidRDefault="000A667A" w:rsidP="00026622">
      <w:pPr>
        <w:numPr>
          <w:ilvl w:val="0"/>
          <w:numId w:val="90"/>
        </w:numPr>
        <w:ind w:hanging="360"/>
        <w:jc w:val="both"/>
        <w:rPr>
          <w:rFonts w:ascii="Lucida Sans" w:hAnsi="Lucida Sans"/>
          <w:sz w:val="20"/>
          <w:szCs w:val="20"/>
          <w:lang w:val="es-PE"/>
        </w:rPr>
      </w:pPr>
      <w:r w:rsidRPr="000A667A">
        <w:rPr>
          <w:rFonts w:ascii="Lucida Sans" w:hAnsi="Lucida Sans"/>
          <w:sz w:val="20"/>
          <w:szCs w:val="20"/>
        </w:rPr>
        <w:t xml:space="preserve">Servicio de ayudas visuales para </w:t>
      </w:r>
      <w:smartTag w:uri="urn:schemas-microsoft-com:office:smarttags" w:element="PersonName">
        <w:smartTagPr>
          <w:attr w:name="ProductID" w:val="la Navegaci￳n A￩rea"/>
        </w:smartTagPr>
        <w:r w:rsidRPr="000A667A">
          <w:rPr>
            <w:rFonts w:ascii="Lucida Sans" w:hAnsi="Lucida Sans"/>
            <w:sz w:val="20"/>
            <w:szCs w:val="20"/>
          </w:rPr>
          <w:t>la Navegación Aérea</w:t>
        </w:r>
      </w:smartTag>
      <w:r w:rsidRPr="000A667A">
        <w:rPr>
          <w:rFonts w:ascii="Lucida Sans" w:hAnsi="Lucida Sans"/>
          <w:sz w:val="20"/>
          <w:szCs w:val="20"/>
        </w:rPr>
        <w:t>: que incluye: (i) señales del área de movimiento de aeronaves (horizontal), y (ii) señales e iluminación de Plataforma, equipos e instalaciones: que incluye: (i</w:t>
      </w:r>
      <w:r w:rsidRPr="000A667A">
        <w:rPr>
          <w:rFonts w:ascii="Lucida Sans" w:hAnsi="Lucida Sans"/>
          <w:bCs/>
          <w:sz w:val="20"/>
          <w:szCs w:val="20"/>
        </w:rPr>
        <w:t>) c</w:t>
      </w:r>
      <w:r w:rsidRPr="000A667A">
        <w:rPr>
          <w:rFonts w:ascii="Lucida Sans" w:hAnsi="Lucida Sans"/>
          <w:sz w:val="20"/>
          <w:szCs w:val="20"/>
        </w:rPr>
        <w:t>ontrol de movimiento de aeronaves, vehículos, personas y otros en la plataforma y (ii) Comunicación Torre/SEI, seguridad, para lo cual asignará medios de comunicación idóneos y suficientes.</w:t>
      </w:r>
    </w:p>
    <w:p w:rsidR="00026622" w:rsidRPr="00026622" w:rsidRDefault="00026622" w:rsidP="00026622">
      <w:pPr>
        <w:ind w:left="900"/>
        <w:jc w:val="both"/>
        <w:rPr>
          <w:rFonts w:ascii="Lucida Sans" w:hAnsi="Lucida Sans"/>
          <w:sz w:val="20"/>
          <w:szCs w:val="20"/>
          <w:lang w:val="es-PE"/>
        </w:rPr>
      </w:pPr>
    </w:p>
    <w:p w:rsidR="00026622" w:rsidRPr="00026622" w:rsidRDefault="000A667A" w:rsidP="00026622">
      <w:pPr>
        <w:numPr>
          <w:ilvl w:val="0"/>
          <w:numId w:val="90"/>
        </w:numPr>
        <w:ind w:hanging="360"/>
        <w:jc w:val="both"/>
        <w:rPr>
          <w:rFonts w:ascii="Lucida Sans" w:hAnsi="Lucida Sans"/>
          <w:sz w:val="20"/>
          <w:szCs w:val="20"/>
          <w:lang w:val="es-PE"/>
        </w:rPr>
      </w:pPr>
      <w:r w:rsidRPr="000A667A">
        <w:rPr>
          <w:rFonts w:ascii="Lucida Sans" w:hAnsi="Lucida Sans"/>
          <w:sz w:val="20"/>
          <w:szCs w:val="20"/>
        </w:rPr>
        <w:t>Sistemas de reducción de peligro aviario.</w:t>
      </w:r>
    </w:p>
    <w:p w:rsidR="00026622" w:rsidRPr="00026622" w:rsidRDefault="00026622" w:rsidP="00026622">
      <w:pPr>
        <w:ind w:left="900"/>
        <w:jc w:val="both"/>
        <w:rPr>
          <w:rFonts w:ascii="Lucida Sans" w:hAnsi="Lucida Sans"/>
          <w:sz w:val="20"/>
          <w:szCs w:val="20"/>
          <w:lang w:val="es-PE"/>
        </w:rPr>
      </w:pPr>
    </w:p>
    <w:p w:rsidR="00026622" w:rsidRPr="00026622" w:rsidRDefault="000A667A" w:rsidP="00026622">
      <w:pPr>
        <w:numPr>
          <w:ilvl w:val="0"/>
          <w:numId w:val="90"/>
        </w:numPr>
        <w:ind w:hanging="360"/>
        <w:jc w:val="both"/>
        <w:rPr>
          <w:rFonts w:ascii="Lucida Sans" w:hAnsi="Lucida Sans"/>
          <w:sz w:val="20"/>
          <w:szCs w:val="20"/>
          <w:lang w:val="es-PE"/>
        </w:rPr>
      </w:pPr>
      <w:r w:rsidRPr="000A667A">
        <w:rPr>
          <w:rFonts w:ascii="Lucida Sans" w:hAnsi="Lucida Sans"/>
          <w:sz w:val="20"/>
          <w:szCs w:val="20"/>
        </w:rPr>
        <w:t>Mantenimiento de los sistemas de drenaje, edificios, etc.</w:t>
      </w:r>
    </w:p>
    <w:p w:rsidR="00026622" w:rsidRPr="00026622" w:rsidRDefault="00026622" w:rsidP="00026622">
      <w:pPr>
        <w:ind w:left="900"/>
        <w:jc w:val="both"/>
        <w:rPr>
          <w:rFonts w:ascii="Lucida Sans" w:hAnsi="Lucida Sans"/>
          <w:sz w:val="20"/>
          <w:szCs w:val="20"/>
          <w:lang w:val="es-PE"/>
        </w:rPr>
      </w:pPr>
    </w:p>
    <w:p w:rsidR="00026622" w:rsidRPr="00026622" w:rsidRDefault="000A667A" w:rsidP="00026622">
      <w:pPr>
        <w:numPr>
          <w:ilvl w:val="0"/>
          <w:numId w:val="90"/>
        </w:numPr>
        <w:ind w:hanging="360"/>
        <w:jc w:val="both"/>
        <w:rPr>
          <w:rFonts w:ascii="Lucida Sans" w:hAnsi="Lucida Sans"/>
          <w:sz w:val="20"/>
          <w:szCs w:val="20"/>
          <w:lang w:val="es-PE"/>
        </w:rPr>
      </w:pPr>
      <w:r w:rsidRPr="000A667A">
        <w:rPr>
          <w:rFonts w:ascii="Lucida Sans" w:hAnsi="Lucida Sans"/>
          <w:sz w:val="20"/>
          <w:szCs w:val="20"/>
        </w:rPr>
        <w:t>Corte y roce de vegetación y eliminación de obstáculos en las áreas libres de obstáculos, franja de pista, y áreas se</w:t>
      </w:r>
      <w:r w:rsidR="00A014F5">
        <w:rPr>
          <w:rFonts w:ascii="Lucida Sans" w:hAnsi="Lucida Sans"/>
          <w:sz w:val="20"/>
          <w:szCs w:val="20"/>
        </w:rPr>
        <w:t>n</w:t>
      </w:r>
      <w:r w:rsidRPr="000A667A">
        <w:rPr>
          <w:rFonts w:ascii="Lucida Sans" w:hAnsi="Lucida Sans"/>
          <w:sz w:val="20"/>
          <w:szCs w:val="20"/>
        </w:rPr>
        <w:t xml:space="preserve">sibles. Estás </w:t>
      </w:r>
      <w:r w:rsidR="004B61A0">
        <w:rPr>
          <w:rFonts w:ascii="Lucida Sans" w:hAnsi="Lucida Sans"/>
          <w:sz w:val="20"/>
          <w:szCs w:val="20"/>
        </w:rPr>
        <w:t xml:space="preserve">áreas están determinadas según </w:t>
      </w:r>
      <w:r w:rsidR="00A014F5">
        <w:rPr>
          <w:rFonts w:ascii="Lucida Sans" w:hAnsi="Lucida Sans"/>
          <w:sz w:val="20"/>
          <w:szCs w:val="20"/>
        </w:rPr>
        <w:t>el A</w:t>
      </w:r>
      <w:r w:rsidRPr="000A667A">
        <w:rPr>
          <w:rFonts w:ascii="Lucida Sans" w:hAnsi="Lucida Sans"/>
          <w:sz w:val="20"/>
          <w:szCs w:val="20"/>
        </w:rPr>
        <w:t>nexo 10 y 14 de OACI, dentro del perímetro del Aeropuerto.</w:t>
      </w:r>
    </w:p>
    <w:p w:rsidR="00026622" w:rsidRPr="00026622" w:rsidRDefault="00026622" w:rsidP="00026622">
      <w:pPr>
        <w:ind w:left="900"/>
        <w:jc w:val="both"/>
        <w:rPr>
          <w:rFonts w:ascii="Lucida Sans" w:hAnsi="Lucida Sans"/>
          <w:sz w:val="20"/>
          <w:szCs w:val="20"/>
          <w:lang w:val="es-PE"/>
        </w:rPr>
      </w:pPr>
    </w:p>
    <w:p w:rsidR="00026622" w:rsidRPr="00026622" w:rsidRDefault="000A667A" w:rsidP="00026622">
      <w:pPr>
        <w:numPr>
          <w:ilvl w:val="0"/>
          <w:numId w:val="90"/>
        </w:numPr>
        <w:ind w:hanging="360"/>
        <w:jc w:val="both"/>
        <w:rPr>
          <w:rFonts w:ascii="Lucida Sans" w:hAnsi="Lucida Sans"/>
          <w:sz w:val="20"/>
          <w:szCs w:val="20"/>
          <w:lang w:val="es-PE"/>
        </w:rPr>
      </w:pPr>
      <w:r w:rsidRPr="000A667A">
        <w:rPr>
          <w:rFonts w:ascii="Lucida Sans" w:hAnsi="Lucida Sans"/>
          <w:sz w:val="20"/>
          <w:szCs w:val="20"/>
        </w:rPr>
        <w:t>Equipos de medición de características de rozamiento y limpieza de pistas.</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102"/>
        </w:numPr>
        <w:tabs>
          <w:tab w:val="clear" w:pos="360"/>
          <w:tab w:val="num" w:pos="540"/>
        </w:tabs>
        <w:ind w:left="540" w:hanging="540"/>
        <w:jc w:val="both"/>
        <w:rPr>
          <w:rFonts w:ascii="Lucida Sans" w:hAnsi="Lucida Sans"/>
          <w:sz w:val="20"/>
          <w:szCs w:val="20"/>
        </w:rPr>
      </w:pPr>
      <w:r w:rsidRPr="000A667A">
        <w:rPr>
          <w:rFonts w:ascii="Lucida Sans" w:hAnsi="Lucida Sans"/>
          <w:sz w:val="20"/>
          <w:szCs w:val="20"/>
        </w:rPr>
        <w:t>El Desbloqueo o remoción de aeronaves con fallas mecánicas o problemas de cualquier índole que ocasione</w:t>
      </w:r>
      <w:r w:rsidR="00A014F5">
        <w:rPr>
          <w:rFonts w:ascii="Lucida Sans" w:hAnsi="Lucida Sans"/>
          <w:sz w:val="20"/>
          <w:szCs w:val="20"/>
        </w:rPr>
        <w:t>n</w:t>
      </w:r>
      <w:r w:rsidRPr="000A667A">
        <w:rPr>
          <w:rFonts w:ascii="Lucida Sans" w:hAnsi="Lucida Sans"/>
          <w:sz w:val="20"/>
          <w:szCs w:val="20"/>
        </w:rPr>
        <w:t xml:space="preserve"> la obstrucción del área de maniobras, así como aeronaves inutilizadas y/o accidentadas estarán a cargo del CONCESIONARIO, de acuerdo al Plan de Emergencias que deberá estar incluido en el Manual de Aeródromo.</w:t>
      </w:r>
    </w:p>
    <w:p w:rsidR="00026622" w:rsidRPr="00026622" w:rsidRDefault="00026622" w:rsidP="00026622">
      <w:pPr>
        <w:tabs>
          <w:tab w:val="num" w:pos="540"/>
        </w:tabs>
        <w:ind w:left="540" w:hanging="540"/>
        <w:jc w:val="both"/>
        <w:rPr>
          <w:rFonts w:ascii="Lucida Sans" w:hAnsi="Lucida Sans"/>
          <w:sz w:val="20"/>
          <w:szCs w:val="20"/>
        </w:rPr>
      </w:pPr>
    </w:p>
    <w:p w:rsidR="00026622" w:rsidRPr="00026622" w:rsidRDefault="000A667A" w:rsidP="00026622">
      <w:pPr>
        <w:tabs>
          <w:tab w:val="num" w:pos="540"/>
        </w:tabs>
        <w:ind w:left="540" w:hanging="540"/>
        <w:jc w:val="both"/>
        <w:rPr>
          <w:rFonts w:ascii="Lucida Sans" w:hAnsi="Lucida Sans"/>
          <w:sz w:val="20"/>
          <w:szCs w:val="20"/>
        </w:rPr>
      </w:pPr>
      <w:r w:rsidRPr="000A667A">
        <w:rPr>
          <w:rFonts w:ascii="Lucida Sans" w:hAnsi="Lucida Sans"/>
          <w:sz w:val="20"/>
          <w:szCs w:val="20"/>
        </w:rPr>
        <w:tab/>
        <w:t>Cabe resaltar que el desbloqueo del área de maniobras por parte del CONCESIONARIO debe realizarse inmediatamente después de ocurrido el hecho, de acuerdo a las leyes y normas vigentes.</w:t>
      </w:r>
    </w:p>
    <w:p w:rsidR="00026622" w:rsidRPr="00026622" w:rsidRDefault="000A667A" w:rsidP="00026622">
      <w:pPr>
        <w:ind w:left="540" w:hanging="540"/>
        <w:jc w:val="both"/>
        <w:rPr>
          <w:rFonts w:ascii="Lucida Sans" w:hAnsi="Lucida Sans"/>
          <w:sz w:val="20"/>
          <w:szCs w:val="20"/>
          <w:lang w:val="es-PE"/>
        </w:rPr>
      </w:pPr>
      <w:r w:rsidRPr="000A667A">
        <w:rPr>
          <w:rFonts w:ascii="Lucida Sans" w:hAnsi="Lucida Sans"/>
          <w:sz w:val="20"/>
          <w:szCs w:val="20"/>
        </w:rPr>
        <w:tab/>
      </w:r>
      <w:r w:rsidRPr="000A667A">
        <w:rPr>
          <w:rFonts w:ascii="Lucida Sans" w:hAnsi="Lucida Sans"/>
          <w:sz w:val="20"/>
          <w:szCs w:val="20"/>
        </w:rPr>
        <w:tab/>
      </w:r>
      <w:r w:rsidRPr="000A667A">
        <w:rPr>
          <w:rFonts w:ascii="Lucida Sans" w:hAnsi="Lucida Sans"/>
          <w:sz w:val="20"/>
          <w:szCs w:val="20"/>
        </w:rPr>
        <w:tab/>
      </w:r>
    </w:p>
    <w:p w:rsidR="00026622" w:rsidRPr="00026622" w:rsidRDefault="000A667A" w:rsidP="00026622">
      <w:pPr>
        <w:numPr>
          <w:ilvl w:val="1"/>
          <w:numId w:val="89"/>
        </w:numPr>
        <w:tabs>
          <w:tab w:val="clear" w:pos="360"/>
        </w:tabs>
        <w:ind w:left="540" w:hanging="540"/>
        <w:jc w:val="both"/>
        <w:rPr>
          <w:rFonts w:ascii="Lucida Sans" w:hAnsi="Lucida Sans"/>
          <w:sz w:val="20"/>
          <w:szCs w:val="20"/>
        </w:rPr>
      </w:pPr>
      <w:r w:rsidRPr="000A667A">
        <w:rPr>
          <w:rFonts w:ascii="Lucida Sans" w:hAnsi="Lucida Sans"/>
          <w:sz w:val="20"/>
          <w:szCs w:val="20"/>
        </w:rPr>
        <w:t>El CONCESIONARIO prestará los servicios de acuerdo con lo previsto en las Normas Aeronáuticas vigentes y en el Manual de Aeródromo.</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ind w:left="540" w:hanging="540"/>
        <w:jc w:val="both"/>
        <w:rPr>
          <w:rFonts w:ascii="Lucida Sans" w:hAnsi="Lucida Sans"/>
          <w:b/>
          <w:sz w:val="20"/>
          <w:szCs w:val="20"/>
        </w:rPr>
      </w:pPr>
      <w:r w:rsidRPr="000A667A">
        <w:rPr>
          <w:rFonts w:ascii="Lucida Sans" w:hAnsi="Lucida Sans"/>
          <w:b/>
          <w:sz w:val="20"/>
          <w:szCs w:val="20"/>
        </w:rPr>
        <w:t>Octavo: Obligaciones de CORPAC</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0"/>
          <w:numId w:val="92"/>
        </w:numPr>
        <w:tabs>
          <w:tab w:val="clear" w:pos="360"/>
        </w:tabs>
        <w:ind w:left="540" w:hanging="540"/>
        <w:jc w:val="both"/>
        <w:rPr>
          <w:rFonts w:ascii="Lucida Sans" w:hAnsi="Lucida Sans"/>
          <w:sz w:val="20"/>
          <w:szCs w:val="20"/>
        </w:rPr>
      </w:pPr>
      <w:r w:rsidRPr="000A667A">
        <w:rPr>
          <w:rFonts w:ascii="Lucida Sans" w:hAnsi="Lucida Sans"/>
          <w:sz w:val="20"/>
          <w:szCs w:val="20"/>
        </w:rPr>
        <w:t>De acuerdo con lo previsto en el Contrato de Concesión</w:t>
      </w:r>
      <w:r w:rsidR="00A014F5">
        <w:rPr>
          <w:rFonts w:ascii="Lucida Sans" w:hAnsi="Lucida Sans"/>
          <w:sz w:val="20"/>
          <w:szCs w:val="20"/>
        </w:rPr>
        <w:t>,</w:t>
      </w:r>
      <w:r w:rsidRPr="000A667A">
        <w:rPr>
          <w:rFonts w:ascii="Lucida Sans" w:hAnsi="Lucida Sans"/>
          <w:sz w:val="20"/>
          <w:szCs w:val="20"/>
        </w:rPr>
        <w:t xml:space="preserve"> son obligaciones de CORPAC las siguientes:</w:t>
      </w:r>
    </w:p>
    <w:p w:rsidR="00026622" w:rsidRPr="00026622" w:rsidRDefault="00026622" w:rsidP="00026622">
      <w:pPr>
        <w:ind w:left="540" w:hanging="540"/>
        <w:jc w:val="both"/>
        <w:rPr>
          <w:rFonts w:ascii="Lucida Sans" w:hAnsi="Lucida Sans"/>
          <w:b/>
          <w:sz w:val="20"/>
          <w:szCs w:val="20"/>
        </w:rPr>
      </w:pPr>
    </w:p>
    <w:p w:rsidR="00026622" w:rsidRPr="00026622" w:rsidRDefault="000A667A" w:rsidP="00026622">
      <w:pPr>
        <w:numPr>
          <w:ilvl w:val="0"/>
          <w:numId w:val="91"/>
        </w:numPr>
        <w:jc w:val="both"/>
        <w:rPr>
          <w:rFonts w:ascii="Lucida Sans" w:hAnsi="Lucida Sans"/>
          <w:sz w:val="20"/>
          <w:szCs w:val="20"/>
        </w:rPr>
      </w:pPr>
      <w:r w:rsidRPr="000A667A">
        <w:rPr>
          <w:rFonts w:ascii="Lucida Sans" w:hAnsi="Lucida Sans"/>
          <w:sz w:val="20"/>
          <w:szCs w:val="20"/>
        </w:rPr>
        <w:t>Proporcionar al CONCESIONARIO la siguiente información: (i) Operador, (ii) Tipo de aeronave, (iii) Registro (matricula), (iv) Número de vuelo de llegada, (v) Procedencia, (vi) Hora estimada de llegada (ETA), (vii) Hora de llegada (ATA), (viii) Número de Vuelo de Salida, (ix) Destino, (x) Hora estimada de salida (ETD), (xi) Hora de salida (ATD). Esta</w:t>
      </w:r>
      <w:r w:rsidR="004B61A0">
        <w:rPr>
          <w:rFonts w:ascii="Lucida Sans" w:hAnsi="Lucida Sans"/>
          <w:sz w:val="20"/>
          <w:szCs w:val="20"/>
        </w:rPr>
        <w:t xml:space="preserve"> información será proporcionada</w:t>
      </w:r>
      <w:r w:rsidRPr="000A667A">
        <w:rPr>
          <w:rFonts w:ascii="Lucida Sans" w:hAnsi="Lucida Sans"/>
          <w:sz w:val="20"/>
          <w:szCs w:val="20"/>
        </w:rPr>
        <w:t xml:space="preserve"> y transmitida a través de los medios disponibles  y sin costo para el CONCESIONARIO, </w:t>
      </w:r>
      <w:r w:rsidRPr="000A667A">
        <w:rPr>
          <w:rFonts w:ascii="Lucida Sans" w:hAnsi="Lucida Sans" w:cs="Arial"/>
          <w:sz w:val="20"/>
          <w:szCs w:val="20"/>
          <w:lang w:val="es-PE"/>
        </w:rPr>
        <w:t>con la finalidad que pueda prestar los servicios a su cargo de conformidad con el presente Convenio.</w:t>
      </w:r>
    </w:p>
    <w:p w:rsidR="00026622" w:rsidRPr="00026622" w:rsidRDefault="00026622" w:rsidP="00026622">
      <w:pPr>
        <w:ind w:left="900" w:hanging="360"/>
        <w:jc w:val="both"/>
        <w:rPr>
          <w:rFonts w:ascii="Lucida Sans" w:hAnsi="Lucida Sans"/>
          <w:sz w:val="20"/>
          <w:szCs w:val="20"/>
        </w:rPr>
      </w:pPr>
    </w:p>
    <w:p w:rsidR="00026622" w:rsidRPr="00026622" w:rsidRDefault="000A667A" w:rsidP="00026622">
      <w:pPr>
        <w:ind w:left="900"/>
        <w:jc w:val="both"/>
        <w:rPr>
          <w:rFonts w:ascii="Lucida Sans" w:hAnsi="Lucida Sans"/>
          <w:strike/>
          <w:sz w:val="20"/>
          <w:szCs w:val="20"/>
        </w:rPr>
      </w:pPr>
      <w:r w:rsidRPr="000A667A">
        <w:rPr>
          <w:rFonts w:ascii="Lucida Sans" w:hAnsi="Lucida Sans"/>
          <w:sz w:val="20"/>
          <w:szCs w:val="20"/>
        </w:rPr>
        <w:t xml:space="preserve">En tanto que el nuevo sistema de información del Aeropuerto, no pueda  conectarse al sistema informático de CORPAC, el CONCESIONARIO estará facultado para obtener de </w:t>
      </w:r>
      <w:smartTag w:uri="urn:schemas-microsoft-com:office:smarttags" w:element="PersonName">
        <w:smartTagPr>
          <w:attr w:name="ProductID" w:val="la Torre"/>
        </w:smartTagPr>
        <w:r w:rsidRPr="000A667A">
          <w:rPr>
            <w:rFonts w:ascii="Lucida Sans" w:hAnsi="Lucida Sans"/>
            <w:sz w:val="20"/>
            <w:szCs w:val="20"/>
          </w:rPr>
          <w:t>la Torre</w:t>
        </w:r>
      </w:smartTag>
      <w:r w:rsidRPr="000A667A">
        <w:rPr>
          <w:rFonts w:ascii="Lucida Sans" w:hAnsi="Lucida Sans"/>
          <w:sz w:val="20"/>
          <w:szCs w:val="20"/>
        </w:rPr>
        <w:t xml:space="preserve"> de Control </w:t>
      </w:r>
      <w:smartTag w:uri="urn:schemas-microsoft-com:office:smarttags" w:element="PersonName">
        <w:smartTagPr>
          <w:attr w:name="ProductID" w:val="la Hoja"/>
        </w:smartTagPr>
        <w:r w:rsidRPr="000A667A">
          <w:rPr>
            <w:rFonts w:ascii="Lucida Sans" w:hAnsi="Lucida Sans"/>
            <w:sz w:val="20"/>
            <w:szCs w:val="20"/>
          </w:rPr>
          <w:t>la Hoja</w:t>
        </w:r>
      </w:smartTag>
      <w:r w:rsidRPr="000A667A">
        <w:rPr>
          <w:rFonts w:ascii="Lucida Sans" w:hAnsi="Lucida Sans"/>
          <w:sz w:val="20"/>
          <w:szCs w:val="20"/>
        </w:rPr>
        <w:t xml:space="preserve"> de Movimiento de Aeronaves (CTA-06)</w:t>
      </w:r>
      <w:r w:rsidR="00564646">
        <w:rPr>
          <w:rFonts w:ascii="Lucida Sans" w:hAnsi="Lucida Sans"/>
          <w:sz w:val="20"/>
          <w:szCs w:val="20"/>
        </w:rPr>
        <w:t>,</w:t>
      </w:r>
      <w:r w:rsidRPr="000A667A">
        <w:rPr>
          <w:rFonts w:ascii="Lucida Sans" w:hAnsi="Lucida Sans"/>
          <w:sz w:val="20"/>
          <w:szCs w:val="20"/>
        </w:rPr>
        <w:t xml:space="preserve"> </w:t>
      </w:r>
      <w:smartTag w:uri="urn:schemas-microsoft-com:office:smarttags" w:element="PersonName">
        <w:smartTagPr>
          <w:attr w:name="ProductID" w:val="la Hoja"/>
        </w:smartTagPr>
        <w:r w:rsidRPr="000A667A">
          <w:rPr>
            <w:rFonts w:ascii="Lucida Sans" w:hAnsi="Lucida Sans"/>
            <w:sz w:val="20"/>
            <w:szCs w:val="20"/>
          </w:rPr>
          <w:t>la Hoja</w:t>
        </w:r>
      </w:smartTag>
      <w:r w:rsidRPr="000A667A">
        <w:rPr>
          <w:rFonts w:ascii="Lucida Sans" w:hAnsi="Lucida Sans"/>
          <w:sz w:val="20"/>
          <w:szCs w:val="20"/>
        </w:rPr>
        <w:t xml:space="preserve"> de Guardia de Despachadores del AIS/ARO conforme a lo que se establezca en </w:t>
      </w:r>
      <w:smartTag w:uri="urn:schemas-microsoft-com:office:smarttags" w:element="PersonName">
        <w:smartTagPr>
          <w:attr w:name="ProductID" w:val="la Carta Acuerdo"/>
        </w:smartTagPr>
        <w:r w:rsidRPr="000A667A">
          <w:rPr>
            <w:rFonts w:ascii="Lucida Sans" w:hAnsi="Lucida Sans"/>
            <w:sz w:val="20"/>
            <w:szCs w:val="20"/>
          </w:rPr>
          <w:t>la Carta Acuerdo</w:t>
        </w:r>
      </w:smartTag>
      <w:r w:rsidRPr="000A667A">
        <w:rPr>
          <w:rFonts w:ascii="Lucida Sans" w:hAnsi="Lucida Sans"/>
          <w:sz w:val="20"/>
          <w:szCs w:val="20"/>
        </w:rPr>
        <w:t xml:space="preserve"> Operacional </w:t>
      </w:r>
      <w:r w:rsidR="00564646">
        <w:rPr>
          <w:rFonts w:ascii="Lucida Sans" w:hAnsi="Lucida Sans"/>
          <w:sz w:val="20"/>
          <w:szCs w:val="20"/>
        </w:rPr>
        <w:t>del</w:t>
      </w:r>
      <w:r w:rsidR="004B61A0">
        <w:rPr>
          <w:rFonts w:ascii="Lucida Sans" w:hAnsi="Lucida Sans"/>
          <w:sz w:val="20"/>
          <w:szCs w:val="20"/>
        </w:rPr>
        <w:t xml:space="preserve"> Aeropuerto</w:t>
      </w:r>
      <w:r w:rsidRPr="000A667A">
        <w:rPr>
          <w:rFonts w:ascii="Lucida Sans" w:hAnsi="Lucida Sans"/>
          <w:sz w:val="20"/>
          <w:szCs w:val="20"/>
        </w:rPr>
        <w:t>.</w:t>
      </w:r>
    </w:p>
    <w:p w:rsidR="00026622" w:rsidRPr="00026622" w:rsidRDefault="00026622" w:rsidP="00026622">
      <w:pPr>
        <w:ind w:left="900"/>
        <w:jc w:val="both"/>
        <w:rPr>
          <w:rFonts w:ascii="Lucida Sans" w:hAnsi="Lucida Sans"/>
          <w:b/>
          <w:color w:val="008000"/>
          <w:sz w:val="20"/>
          <w:szCs w:val="20"/>
        </w:rPr>
      </w:pPr>
    </w:p>
    <w:p w:rsidR="00026622" w:rsidRPr="00026622" w:rsidRDefault="000A667A" w:rsidP="00026622">
      <w:pPr>
        <w:ind w:left="900"/>
        <w:jc w:val="both"/>
        <w:rPr>
          <w:rFonts w:ascii="Lucida Sans" w:hAnsi="Lucida Sans"/>
          <w:sz w:val="20"/>
          <w:szCs w:val="20"/>
        </w:rPr>
      </w:pPr>
      <w:r w:rsidRPr="000A667A">
        <w:rPr>
          <w:rFonts w:ascii="Lucida Sans" w:hAnsi="Lucida Sans"/>
          <w:sz w:val="20"/>
          <w:szCs w:val="20"/>
        </w:rPr>
        <w:t xml:space="preserve">CORPAC será responsable frente al CONCESIONARIO y frente a terceros por los daños y perjuicios que pudiera ocasionar cualquier error en la información proporcionada y que el CONCESIONARIO pudiera difundir, siempre y cuando dicha diferencia en la información sea imputable a CORPAC S.A., por autoridad competente. </w:t>
      </w: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ab/>
      </w:r>
      <w:r w:rsidRPr="000A667A">
        <w:rPr>
          <w:rFonts w:ascii="Lucida Sans" w:hAnsi="Lucida Sans"/>
          <w:sz w:val="20"/>
          <w:szCs w:val="20"/>
        </w:rPr>
        <w:tab/>
      </w:r>
      <w:r w:rsidRPr="000A667A">
        <w:rPr>
          <w:rFonts w:ascii="Lucida Sans" w:hAnsi="Lucida Sans"/>
          <w:sz w:val="20"/>
          <w:szCs w:val="20"/>
        </w:rPr>
        <w:tab/>
      </w:r>
    </w:p>
    <w:p w:rsidR="00026622" w:rsidRPr="00026622" w:rsidRDefault="000A667A" w:rsidP="00026622">
      <w:pPr>
        <w:numPr>
          <w:ilvl w:val="0"/>
          <w:numId w:val="91"/>
        </w:numPr>
        <w:jc w:val="both"/>
        <w:rPr>
          <w:rFonts w:ascii="Lucida Sans" w:hAnsi="Lucida Sans"/>
          <w:sz w:val="20"/>
          <w:szCs w:val="20"/>
        </w:rPr>
      </w:pPr>
      <w:r w:rsidRPr="000A667A">
        <w:rPr>
          <w:rFonts w:ascii="Lucida Sans" w:hAnsi="Lucida Sans"/>
          <w:sz w:val="20"/>
          <w:szCs w:val="20"/>
        </w:rPr>
        <w:t xml:space="preserve">Disponer de y mantener una fuente secundaria de energía eléctrica para los servicios de navegación aérea y para las cargas aeroportuarias existentes a </w:t>
      </w:r>
      <w:smartTag w:uri="urn:schemas-microsoft-com:office:smarttags" w:element="PersonName">
        <w:smartTagPr>
          <w:attr w:name="ProductID" w:val="la Fecha"/>
        </w:smartTagPr>
        <w:r w:rsidRPr="000A667A">
          <w:rPr>
            <w:rFonts w:ascii="Lucida Sans" w:hAnsi="Lucida Sans"/>
            <w:sz w:val="20"/>
            <w:szCs w:val="20"/>
          </w:rPr>
          <w:t>la Fecha</w:t>
        </w:r>
      </w:smartTag>
      <w:r w:rsidRPr="000A667A">
        <w:rPr>
          <w:rFonts w:ascii="Lucida Sans" w:hAnsi="Lucida Sans"/>
          <w:sz w:val="20"/>
          <w:szCs w:val="20"/>
        </w:rPr>
        <w:t xml:space="preserve"> de Cierre.</w:t>
      </w:r>
    </w:p>
    <w:p w:rsidR="00026622" w:rsidRPr="00026622" w:rsidRDefault="00026622" w:rsidP="00026622">
      <w:pPr>
        <w:jc w:val="both"/>
        <w:rPr>
          <w:rFonts w:ascii="Lucida Sans" w:hAnsi="Lucida Sans"/>
          <w:b/>
          <w:sz w:val="20"/>
          <w:szCs w:val="20"/>
        </w:rPr>
      </w:pPr>
    </w:p>
    <w:p w:rsidR="00026622" w:rsidRPr="00026622" w:rsidRDefault="000A667A" w:rsidP="00026622">
      <w:pPr>
        <w:numPr>
          <w:ilvl w:val="0"/>
          <w:numId w:val="91"/>
        </w:numPr>
        <w:jc w:val="both"/>
        <w:rPr>
          <w:rFonts w:ascii="Lucida Sans" w:hAnsi="Lucida Sans"/>
          <w:sz w:val="20"/>
          <w:szCs w:val="20"/>
        </w:rPr>
      </w:pPr>
      <w:r w:rsidRPr="000A667A">
        <w:rPr>
          <w:rFonts w:ascii="Lucida Sans" w:hAnsi="Lucida Sans"/>
          <w:sz w:val="20"/>
          <w:szCs w:val="20"/>
        </w:rPr>
        <w:t>Proporcionar los servicios de seguridad (security) a las instalaciones y equipos a su cargo.</w:t>
      </w:r>
    </w:p>
    <w:p w:rsidR="00026622" w:rsidRPr="00026622" w:rsidRDefault="00026622" w:rsidP="00026622">
      <w:pPr>
        <w:jc w:val="both"/>
        <w:rPr>
          <w:rFonts w:ascii="Lucida Sans" w:hAnsi="Lucida Sans"/>
          <w:sz w:val="20"/>
          <w:szCs w:val="20"/>
        </w:rPr>
      </w:pPr>
    </w:p>
    <w:p w:rsidR="00026622" w:rsidRPr="00026622" w:rsidRDefault="00026622" w:rsidP="00026622">
      <w:pPr>
        <w:ind w:left="550" w:hanging="550"/>
        <w:jc w:val="both"/>
        <w:rPr>
          <w:rFonts w:ascii="Lucida Sans" w:hAnsi="Lucida Sans"/>
          <w:sz w:val="20"/>
          <w:szCs w:val="20"/>
        </w:rPr>
      </w:pPr>
    </w:p>
    <w:p w:rsidR="00026622" w:rsidRPr="00026622" w:rsidRDefault="000A667A" w:rsidP="00026622">
      <w:pPr>
        <w:ind w:left="550" w:hanging="550"/>
        <w:jc w:val="both"/>
        <w:rPr>
          <w:rFonts w:ascii="Lucida Sans" w:hAnsi="Lucida Sans"/>
          <w:b/>
          <w:sz w:val="20"/>
          <w:szCs w:val="20"/>
        </w:rPr>
      </w:pPr>
      <w:r w:rsidRPr="000A667A">
        <w:rPr>
          <w:rFonts w:ascii="Lucida Sans" w:hAnsi="Lucida Sans"/>
          <w:b/>
          <w:sz w:val="20"/>
          <w:szCs w:val="20"/>
        </w:rPr>
        <w:t>Noveno: Obligaciones del CONCESIONARIO</w:t>
      </w:r>
    </w:p>
    <w:p w:rsidR="00026622" w:rsidRPr="00026622" w:rsidRDefault="00026622" w:rsidP="00026622">
      <w:pPr>
        <w:ind w:left="550" w:hanging="550"/>
        <w:jc w:val="both"/>
        <w:rPr>
          <w:rFonts w:ascii="Lucida Sans" w:hAnsi="Lucida Sans"/>
          <w:b/>
          <w:sz w:val="20"/>
          <w:szCs w:val="20"/>
        </w:rPr>
      </w:pPr>
    </w:p>
    <w:p w:rsidR="00026622" w:rsidRPr="00026622" w:rsidRDefault="000A667A" w:rsidP="00026622">
      <w:pPr>
        <w:numPr>
          <w:ilvl w:val="1"/>
          <w:numId w:val="93"/>
        </w:numPr>
        <w:tabs>
          <w:tab w:val="clear" w:pos="360"/>
        </w:tabs>
        <w:ind w:left="540" w:hanging="540"/>
        <w:jc w:val="both"/>
        <w:rPr>
          <w:rFonts w:ascii="Lucida Sans" w:hAnsi="Lucida Sans"/>
          <w:sz w:val="20"/>
          <w:szCs w:val="20"/>
        </w:rPr>
      </w:pPr>
      <w:r w:rsidRPr="000A667A">
        <w:rPr>
          <w:rFonts w:ascii="Lucida Sans" w:hAnsi="Lucida Sans"/>
          <w:sz w:val="20"/>
          <w:szCs w:val="20"/>
        </w:rPr>
        <w:t>Son obligaciones del CONCESIONARIO, sin perjuicio de las demás obligaciones  contraídas en el presente Convenio, las siguientes:</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 xml:space="preserve">Proveer seguridad (security) en el aeropuerto con excepción de las áreas e instalaciones de equipos de navegación aérea y las oficinas administrativas a cargo de CORPAC que se encuentren fuera de las Áreas de </w:t>
      </w:r>
      <w:smartTag w:uri="urn:schemas-microsoft-com:office:smarttags" w:element="PersonName">
        <w:smartTagPr>
          <w:attr w:name="ProductID" w:val="la Concesi￳n."/>
        </w:smartTagPr>
        <w:r w:rsidRPr="000A667A">
          <w:rPr>
            <w:rFonts w:ascii="Lucida Sans" w:hAnsi="Lucida Sans"/>
            <w:sz w:val="20"/>
            <w:szCs w:val="20"/>
          </w:rPr>
          <w:t>la Concesión.</w:t>
        </w:r>
      </w:smartTag>
    </w:p>
    <w:p w:rsidR="00026622" w:rsidRPr="00026622" w:rsidRDefault="00026622" w:rsidP="00026622">
      <w:pPr>
        <w:ind w:left="36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 xml:space="preserve">Proveer iluminación al perímetro de las Áreas de </w:t>
      </w:r>
      <w:smartTag w:uri="urn:schemas-microsoft-com:office:smarttags" w:element="PersonName">
        <w:smartTagPr>
          <w:attr w:name="ProductID" w:val="la Concesi￳n"/>
        </w:smartTagPr>
        <w:r w:rsidRPr="000A667A">
          <w:rPr>
            <w:rFonts w:ascii="Lucida Sans" w:hAnsi="Lucida Sans"/>
            <w:sz w:val="20"/>
            <w:szCs w:val="20"/>
          </w:rPr>
          <w:t>la Concesión</w:t>
        </w:r>
      </w:smartTag>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 xml:space="preserve">Mantener y conservar el área de movimiento. </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Mantener, habilitar y conservar las vías de acceso a las instalaciones aeronáuticas (ILS, VOR, DVOR, DME, NDB, Comunicaciones, Meteorología, Ayudas Luminosas), que se encuentren dentro del área de la concesión.</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Remover el caucho que se impregna en el área de movimiento.</w:t>
      </w:r>
    </w:p>
    <w:p w:rsidR="00026622" w:rsidRPr="00026622" w:rsidRDefault="00026622" w:rsidP="00026622">
      <w:pPr>
        <w:ind w:left="360" w:firstLine="6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Mantener las superficies o áreas sensibles de acuerdo a la</w:t>
      </w:r>
      <w:r w:rsidR="00564646">
        <w:rPr>
          <w:rFonts w:ascii="Lucida Sans" w:hAnsi="Lucida Sans"/>
          <w:sz w:val="20"/>
          <w:szCs w:val="20"/>
        </w:rPr>
        <w:t>s</w:t>
      </w:r>
      <w:r w:rsidRPr="000A667A">
        <w:rPr>
          <w:rFonts w:ascii="Lucida Sans" w:hAnsi="Lucida Sans"/>
          <w:sz w:val="20"/>
          <w:szCs w:val="20"/>
        </w:rPr>
        <w:t xml:space="preserve"> extensiones y características establecidas en los Anexos 10 y 14 de </w:t>
      </w:r>
      <w:smartTag w:uri="urn:schemas-microsoft-com:office:smarttags" w:element="PersonName">
        <w:smartTagPr>
          <w:attr w:name="ProductID" w:val="la OACI"/>
        </w:smartTagPr>
        <w:r w:rsidRPr="000A667A">
          <w:rPr>
            <w:rFonts w:ascii="Lucida Sans" w:hAnsi="Lucida Sans"/>
            <w:sz w:val="20"/>
            <w:szCs w:val="20"/>
          </w:rPr>
          <w:t>la OACI</w:t>
        </w:r>
      </w:smartTag>
      <w:r w:rsidRPr="000A667A">
        <w:rPr>
          <w:rFonts w:ascii="Lucida Sans" w:hAnsi="Lucida Sans"/>
          <w:sz w:val="20"/>
          <w:szCs w:val="20"/>
        </w:rPr>
        <w:t>, que incluyen las franjas de la pista, zonas de instalación y operación  de las ayudas luminosas, radio ayudas y meteorología.</w:t>
      </w:r>
    </w:p>
    <w:p w:rsidR="00026622" w:rsidRPr="00026622" w:rsidRDefault="00026622" w:rsidP="00026622">
      <w:pPr>
        <w:ind w:left="90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Facilitar en las oportunidades que sean solicitadas por CORPAC, sin costo alguno, un ambiente adecuado para llevar a cabo la capacitación del personal de CORPAC.</w:t>
      </w:r>
    </w:p>
    <w:p w:rsidR="00026622" w:rsidRPr="00026622" w:rsidRDefault="00026622" w:rsidP="00026622">
      <w:pPr>
        <w:ind w:left="90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 xml:space="preserve">Sistema de reducción del peligro de </w:t>
      </w:r>
      <w:smartTag w:uri="urn:schemas-microsoft-com:office:smarttags" w:element="PersonName">
        <w:smartTagPr>
          <w:attr w:name="ProductID" w:val="la Fauna Silvestre."/>
        </w:smartTagPr>
        <w:r w:rsidRPr="000A667A">
          <w:rPr>
            <w:rFonts w:ascii="Lucida Sans" w:hAnsi="Lucida Sans"/>
            <w:sz w:val="20"/>
            <w:szCs w:val="20"/>
          </w:rPr>
          <w:t>la Fauna Silvestre.</w:t>
        </w:r>
      </w:smartTag>
    </w:p>
    <w:p w:rsidR="00026622" w:rsidRPr="00026622" w:rsidRDefault="00026622" w:rsidP="00026622">
      <w:pPr>
        <w:ind w:left="90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Disponer de un sistema secundario de iluminación de plataforma.</w:t>
      </w:r>
    </w:p>
    <w:p w:rsidR="00026622" w:rsidRPr="00026622" w:rsidRDefault="00026622" w:rsidP="00026622">
      <w:pPr>
        <w:ind w:left="90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Operar, mantener y conservar los sistemas de distribución de energía eléctrica a partir de los tableros principales de distribución de los servicios a su cargo, debiendo instalar prioritariamente medidores multifunción.</w:t>
      </w:r>
    </w:p>
    <w:p w:rsidR="00026622" w:rsidRPr="00026622" w:rsidRDefault="00026622" w:rsidP="00026622">
      <w:pPr>
        <w:ind w:left="90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 xml:space="preserve">Notificar a CORPAC cualquier modificación de los puntos de verificación geodésicas oficiales instalados en </w:t>
      </w:r>
      <w:r w:rsidR="00564646">
        <w:rPr>
          <w:rFonts w:ascii="Lucida Sans" w:hAnsi="Lucida Sans"/>
          <w:sz w:val="20"/>
          <w:szCs w:val="20"/>
        </w:rPr>
        <w:t>el Aeropuerto</w:t>
      </w:r>
      <w:r w:rsidRPr="000A667A">
        <w:rPr>
          <w:rFonts w:ascii="Lucida Sans" w:hAnsi="Lucida Sans"/>
          <w:sz w:val="20"/>
          <w:szCs w:val="20"/>
        </w:rPr>
        <w:t>, siempre que tal modificación sea conocida por el CONCESIONARIO.</w:t>
      </w:r>
    </w:p>
    <w:p w:rsidR="00026622" w:rsidRPr="00026622" w:rsidRDefault="00026622" w:rsidP="00026622">
      <w:pPr>
        <w:ind w:left="90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 xml:space="preserve">El CONCESIONARIO obtendrá ante </w:t>
      </w:r>
      <w:smartTag w:uri="urn:schemas-microsoft-com:office:smarttags" w:element="PersonName">
        <w:smartTagPr>
          <w:attr w:name="ProductID" w:val="la Superintendencia Nacional"/>
        </w:smartTagPr>
        <w:r w:rsidRPr="000A667A">
          <w:rPr>
            <w:rFonts w:ascii="Lucida Sans" w:hAnsi="Lucida Sans"/>
            <w:sz w:val="20"/>
            <w:szCs w:val="20"/>
          </w:rPr>
          <w:t>la Superintendencia Nacional</w:t>
        </w:r>
      </w:smartTag>
      <w:r w:rsidRPr="000A667A">
        <w:rPr>
          <w:rFonts w:ascii="Lucida Sans" w:hAnsi="Lucida Sans"/>
          <w:sz w:val="20"/>
          <w:szCs w:val="20"/>
        </w:rPr>
        <w:t xml:space="preserve"> de Administración Tributaria – SUNAT </w:t>
      </w:r>
      <w:r w:rsidR="00564646">
        <w:rPr>
          <w:rFonts w:ascii="Lucida Sans" w:hAnsi="Lucida Sans"/>
          <w:sz w:val="20"/>
          <w:szCs w:val="20"/>
        </w:rPr>
        <w:t xml:space="preserve">la </w:t>
      </w:r>
      <w:r w:rsidRPr="000A667A">
        <w:rPr>
          <w:rFonts w:ascii="Lucida Sans" w:hAnsi="Lucida Sans"/>
          <w:sz w:val="20"/>
          <w:szCs w:val="20"/>
        </w:rPr>
        <w:t xml:space="preserve">autorización para operar su propio Depósito de Material Aeronáutico en </w:t>
      </w:r>
      <w:r w:rsidR="00564646">
        <w:rPr>
          <w:rFonts w:ascii="Lucida Sans" w:hAnsi="Lucida Sans"/>
          <w:sz w:val="20"/>
          <w:szCs w:val="20"/>
        </w:rPr>
        <w:t>el A</w:t>
      </w:r>
      <w:r w:rsidRPr="000A667A">
        <w:rPr>
          <w:rFonts w:ascii="Lucida Sans" w:hAnsi="Lucida Sans"/>
          <w:sz w:val="20"/>
          <w:szCs w:val="20"/>
        </w:rPr>
        <w:t>eropuerto.</w:t>
      </w:r>
    </w:p>
    <w:p w:rsidR="00026622" w:rsidRPr="00026622" w:rsidRDefault="00026622" w:rsidP="00026622">
      <w:pPr>
        <w:ind w:left="900"/>
        <w:jc w:val="both"/>
        <w:rPr>
          <w:rFonts w:ascii="Lucida Sans" w:hAnsi="Lucida Sans"/>
          <w:sz w:val="20"/>
          <w:szCs w:val="20"/>
        </w:rPr>
      </w:pPr>
    </w:p>
    <w:p w:rsidR="00026622" w:rsidRPr="00026622" w:rsidRDefault="000A667A" w:rsidP="00026622">
      <w:pPr>
        <w:numPr>
          <w:ilvl w:val="1"/>
          <w:numId w:val="90"/>
        </w:numPr>
        <w:tabs>
          <w:tab w:val="clear" w:pos="1440"/>
        </w:tabs>
        <w:ind w:left="900"/>
        <w:jc w:val="both"/>
        <w:rPr>
          <w:rFonts w:ascii="Lucida Sans" w:hAnsi="Lucida Sans"/>
          <w:sz w:val="20"/>
          <w:szCs w:val="20"/>
        </w:rPr>
      </w:pPr>
      <w:r w:rsidRPr="000A667A">
        <w:rPr>
          <w:rFonts w:ascii="Lucida Sans" w:hAnsi="Lucida Sans"/>
          <w:sz w:val="20"/>
          <w:szCs w:val="20"/>
        </w:rPr>
        <w:t xml:space="preserve">Obligación del personal del CONCESIONARIO de actuar a requerimiento del personal de CORPAC que opere </w:t>
      </w:r>
      <w:smartTag w:uri="urn:schemas-microsoft-com:office:smarttags" w:element="PersonName">
        <w:smartTagPr>
          <w:attr w:name="ProductID" w:val="la Torre"/>
        </w:smartTagPr>
        <w:r w:rsidRPr="000A667A">
          <w:rPr>
            <w:rFonts w:ascii="Lucida Sans" w:hAnsi="Lucida Sans"/>
            <w:sz w:val="20"/>
            <w:szCs w:val="20"/>
          </w:rPr>
          <w:t>la Torre</w:t>
        </w:r>
      </w:smartTag>
      <w:r w:rsidRPr="000A667A">
        <w:rPr>
          <w:rFonts w:ascii="Lucida Sans" w:hAnsi="Lucida Sans"/>
          <w:sz w:val="20"/>
          <w:szCs w:val="20"/>
        </w:rPr>
        <w:t xml:space="preserve"> de Control.</w:t>
      </w:r>
    </w:p>
    <w:p w:rsidR="00026622" w:rsidRPr="00026622" w:rsidRDefault="00026622" w:rsidP="00026622">
      <w:pPr>
        <w:jc w:val="both"/>
        <w:rPr>
          <w:rFonts w:ascii="Lucida Sans" w:hAnsi="Lucida Sans"/>
          <w:sz w:val="20"/>
          <w:szCs w:val="20"/>
        </w:rPr>
      </w:pP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Décimo: Sobre los vuelos de inspección de Sistemas de Navegación Aérea:</w:t>
      </w:r>
    </w:p>
    <w:p w:rsidR="00026622" w:rsidRPr="00026622" w:rsidRDefault="00026622" w:rsidP="00026622">
      <w:pPr>
        <w:jc w:val="both"/>
        <w:rPr>
          <w:rFonts w:ascii="Lucida Sans" w:hAnsi="Lucida Sans"/>
          <w:b/>
          <w:sz w:val="20"/>
          <w:szCs w:val="20"/>
        </w:rPr>
      </w:pPr>
    </w:p>
    <w:p w:rsidR="00026622" w:rsidRPr="00026622" w:rsidRDefault="000A667A" w:rsidP="00026622">
      <w:pPr>
        <w:ind w:left="540" w:hanging="540"/>
        <w:jc w:val="both"/>
        <w:rPr>
          <w:rFonts w:ascii="Lucida Sans" w:hAnsi="Lucida Sans" w:cs="Arial"/>
          <w:sz w:val="20"/>
          <w:szCs w:val="20"/>
          <w:lang w:val="es-PE"/>
        </w:rPr>
      </w:pPr>
      <w:r w:rsidRPr="000A667A">
        <w:rPr>
          <w:rFonts w:ascii="Lucida Sans" w:hAnsi="Lucida Sans"/>
          <w:sz w:val="20"/>
          <w:szCs w:val="20"/>
        </w:rPr>
        <w:t xml:space="preserve">10.1 </w:t>
      </w:r>
      <w:r w:rsidRPr="000A667A">
        <w:rPr>
          <w:rFonts w:ascii="Lucida Sans" w:hAnsi="Lucida Sans"/>
          <w:sz w:val="20"/>
          <w:szCs w:val="20"/>
        </w:rPr>
        <w:tab/>
        <w:t xml:space="preserve">El CONCESIONARIO se obliga a no cobrar los conceptos que se señalan a continuación, en el caso de vuelos de inspección de sistemas de Navegación Aérea realizados </w:t>
      </w:r>
      <w:r w:rsidRPr="000A667A">
        <w:rPr>
          <w:rFonts w:ascii="Lucida Sans" w:hAnsi="Lucida Sans" w:cs="Arial"/>
          <w:sz w:val="20"/>
          <w:szCs w:val="20"/>
          <w:lang w:val="es-PE"/>
        </w:rPr>
        <w:t>con equipos y aeronaves alquiladas o propias de CORPAC</w:t>
      </w:r>
      <w:r w:rsidRPr="000A667A">
        <w:rPr>
          <w:rFonts w:ascii="Lucida Sans" w:hAnsi="Lucida Sans"/>
          <w:sz w:val="20"/>
          <w:szCs w:val="20"/>
        </w:rPr>
        <w:t>: (i) Aterrizaje y despegue, (ii) estacionamiento en rampa, que incluirá,</w:t>
      </w:r>
      <w:r w:rsidR="004B61A0">
        <w:rPr>
          <w:rFonts w:ascii="Lucida Sans" w:hAnsi="Lucida Sans"/>
          <w:sz w:val="20"/>
          <w:szCs w:val="20"/>
        </w:rPr>
        <w:t xml:space="preserve"> de ser el caso, el pernocte</w:t>
      </w:r>
      <w:r w:rsidR="00564646">
        <w:rPr>
          <w:rFonts w:ascii="Lucida Sans" w:hAnsi="Lucida Sans"/>
          <w:sz w:val="20"/>
          <w:szCs w:val="20"/>
        </w:rPr>
        <w:t>.</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94"/>
        </w:numPr>
        <w:ind w:left="540" w:hanging="540"/>
        <w:jc w:val="both"/>
        <w:rPr>
          <w:rFonts w:ascii="Lucida Sans" w:hAnsi="Lucida Sans"/>
          <w:sz w:val="20"/>
          <w:szCs w:val="20"/>
        </w:rPr>
      </w:pPr>
      <w:r w:rsidRPr="000A667A">
        <w:rPr>
          <w:rFonts w:ascii="Lucida Sans" w:hAnsi="Lucida Sans"/>
          <w:sz w:val="20"/>
          <w:szCs w:val="20"/>
        </w:rPr>
        <w:t>CORPAC se obliga a informar al CONCESIONARIO sobre la realización de estos vuelos con dos días hábiles de anticipación. La coordinación se efectuará a través del Jefe de Aeropuerto o de la persona que lo reemplace.</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 xml:space="preserve">10.3 </w:t>
      </w:r>
      <w:r w:rsidRPr="000A667A">
        <w:rPr>
          <w:rFonts w:ascii="Lucida Sans" w:hAnsi="Lucida Sans"/>
          <w:sz w:val="20"/>
          <w:szCs w:val="20"/>
        </w:rPr>
        <w:tab/>
        <w:t xml:space="preserve">CORPAC realizará las inspecciones en vuelo de los equipos y sistemas de Navegación Aérea con una unidad móvil con el equipamiento respectivo. </w:t>
      </w:r>
    </w:p>
    <w:p w:rsidR="00026622" w:rsidRPr="00026622" w:rsidRDefault="00026622" w:rsidP="00026622">
      <w:pPr>
        <w:jc w:val="both"/>
        <w:rPr>
          <w:rFonts w:ascii="Lucida Sans" w:hAnsi="Lucida Sans"/>
          <w:b/>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Décimo Primero: Del personal</w:t>
      </w: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 xml:space="preserve">  </w:t>
      </w: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DE CORPAC:</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95"/>
        </w:numPr>
        <w:tabs>
          <w:tab w:val="clear" w:pos="360"/>
        </w:tabs>
        <w:ind w:left="540" w:hanging="540"/>
        <w:jc w:val="both"/>
        <w:rPr>
          <w:rFonts w:ascii="Lucida Sans" w:hAnsi="Lucida Sans"/>
          <w:sz w:val="20"/>
          <w:szCs w:val="20"/>
          <w:lang w:val="es-ES_tradnl"/>
        </w:rPr>
      </w:pPr>
      <w:r w:rsidRPr="000A667A">
        <w:rPr>
          <w:rFonts w:ascii="Lucida Sans" w:hAnsi="Lucida Sans"/>
          <w:sz w:val="20"/>
          <w:szCs w:val="20"/>
        </w:rPr>
        <w:t xml:space="preserve">CORPAC </w:t>
      </w:r>
      <w:r w:rsidRPr="000A667A">
        <w:rPr>
          <w:rFonts w:ascii="Lucida Sans" w:hAnsi="Lucida Sans"/>
          <w:sz w:val="20"/>
          <w:szCs w:val="20"/>
          <w:lang w:val="es-ES_tradnl"/>
        </w:rPr>
        <w:t xml:space="preserve">asumirá la responsabilidad derivada de las relaciones laborales respecto de su personal, el cual mantenga vínculo laboral después de la </w:t>
      </w:r>
      <w:r w:rsidR="00D71B38">
        <w:rPr>
          <w:rFonts w:ascii="Lucida Sans" w:hAnsi="Lucida Sans"/>
          <w:sz w:val="20"/>
          <w:szCs w:val="20"/>
          <w:lang w:val="es-ES_tradnl"/>
        </w:rPr>
        <w:t>Toma de Posesión</w:t>
      </w:r>
      <w:r w:rsidRPr="000A667A">
        <w:rPr>
          <w:rFonts w:ascii="Lucida Sans" w:hAnsi="Lucida Sans"/>
          <w:sz w:val="20"/>
          <w:szCs w:val="20"/>
          <w:lang w:val="es-ES_tradnl"/>
        </w:rPr>
        <w:t xml:space="preserve"> y que preste servicios en </w:t>
      </w:r>
      <w:r w:rsidR="00D94DA0">
        <w:rPr>
          <w:rFonts w:ascii="Lucida Sans" w:hAnsi="Lucida Sans"/>
          <w:sz w:val="20"/>
          <w:szCs w:val="20"/>
          <w:lang w:val="es-ES_tradnl"/>
        </w:rPr>
        <w:t>el</w:t>
      </w:r>
      <w:r w:rsidRPr="000A667A">
        <w:rPr>
          <w:rFonts w:ascii="Lucida Sans" w:hAnsi="Lucida Sans"/>
          <w:sz w:val="20"/>
          <w:szCs w:val="20"/>
          <w:lang w:val="es-ES_tradnl"/>
        </w:rPr>
        <w:t xml:space="preserve"> Aeropuerto. En consecuencia, CORPAC será responsable del pago de las remuneraciones así como del reconocimiento de los beneficios laborales previstos en la legislación laboral peruana respecto de su personal.</w:t>
      </w:r>
    </w:p>
    <w:p w:rsidR="00026622" w:rsidRPr="00026622" w:rsidRDefault="00026622" w:rsidP="00026622">
      <w:pPr>
        <w:ind w:left="540" w:hanging="540"/>
        <w:jc w:val="both"/>
        <w:rPr>
          <w:rFonts w:ascii="Lucida Sans" w:hAnsi="Lucida Sans"/>
          <w:sz w:val="20"/>
          <w:szCs w:val="20"/>
          <w:lang w:val="es-ES_tradnl"/>
        </w:rPr>
      </w:pPr>
    </w:p>
    <w:p w:rsidR="00026622" w:rsidRPr="00026622" w:rsidRDefault="000A667A" w:rsidP="00026622">
      <w:pPr>
        <w:numPr>
          <w:ilvl w:val="1"/>
          <w:numId w:val="95"/>
        </w:numPr>
        <w:ind w:left="540" w:hanging="540"/>
        <w:jc w:val="both"/>
        <w:rPr>
          <w:rFonts w:ascii="Lucida Sans" w:hAnsi="Lucida Sans"/>
          <w:b/>
          <w:color w:val="0000FF"/>
          <w:sz w:val="20"/>
          <w:szCs w:val="20"/>
        </w:rPr>
      </w:pPr>
      <w:r w:rsidRPr="000A667A">
        <w:rPr>
          <w:rFonts w:ascii="Lucida Sans" w:hAnsi="Lucida Sans"/>
          <w:sz w:val="20"/>
          <w:szCs w:val="20"/>
          <w:lang w:val="es-ES_tradnl"/>
        </w:rPr>
        <w:t xml:space="preserve">CORPAC </w:t>
      </w:r>
      <w:r w:rsidRPr="000A667A">
        <w:rPr>
          <w:rFonts w:ascii="Lucida Sans" w:hAnsi="Lucida Sans"/>
          <w:sz w:val="20"/>
          <w:szCs w:val="20"/>
        </w:rPr>
        <w:t>asumirá directa e indirectamente el costo de todos los daños ocasionados por accidentes, atentados o cualquier otro que pudiera sufrir tanto el personal a su cargo así como los equipos y todo bien de CORPAC siempre y cuando no haya sido originado por el CONCESIONARIO y/o terceros.</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95"/>
        </w:numPr>
        <w:ind w:left="540" w:hanging="540"/>
        <w:jc w:val="both"/>
        <w:rPr>
          <w:rFonts w:ascii="Lucida Sans" w:hAnsi="Lucida Sans"/>
          <w:sz w:val="20"/>
          <w:szCs w:val="20"/>
        </w:rPr>
      </w:pPr>
      <w:r w:rsidRPr="000A667A">
        <w:rPr>
          <w:rFonts w:ascii="Lucida Sans" w:hAnsi="Lucida Sans"/>
          <w:sz w:val="20"/>
          <w:szCs w:val="20"/>
        </w:rPr>
        <w:t xml:space="preserve">CORPAC repondrá con otros de iguales o similares características a satisfacción del CONCESIONARIO y en el plazo establecido de común acuerdo con el CONCESIONARIO, los bienes de propiedad del CONCESIONARIO o que hayan sido entregados en Concesión, en los casos de sustracción, pérdida, deterioro o destrucción por responsabilidad directa o indirecta de los trabajadores de CORPAC o de cualquier tercero contratado por CORPAC, siempre y cuando se determine su responsabilidad. </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95"/>
        </w:numPr>
        <w:tabs>
          <w:tab w:val="clear" w:pos="360"/>
        </w:tabs>
        <w:ind w:left="540" w:hanging="540"/>
        <w:jc w:val="both"/>
        <w:rPr>
          <w:rFonts w:ascii="Lucida Sans" w:hAnsi="Lucida Sans"/>
          <w:sz w:val="20"/>
          <w:szCs w:val="20"/>
        </w:rPr>
      </w:pPr>
      <w:r w:rsidRPr="000A667A">
        <w:rPr>
          <w:rFonts w:ascii="Lucida Sans" w:hAnsi="Lucida Sans"/>
          <w:sz w:val="20"/>
          <w:szCs w:val="20"/>
        </w:rPr>
        <w:t>CORPAC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026622" w:rsidRPr="00026622" w:rsidRDefault="00026622" w:rsidP="00026622">
      <w:pPr>
        <w:jc w:val="both"/>
        <w:rPr>
          <w:rFonts w:ascii="Lucida Sans" w:hAnsi="Lucida Sans"/>
          <w:sz w:val="20"/>
          <w:szCs w:val="20"/>
        </w:rPr>
      </w:pP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DEL CONCESIONARIO:</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95"/>
        </w:numPr>
        <w:tabs>
          <w:tab w:val="clear" w:pos="360"/>
        </w:tabs>
        <w:ind w:left="540" w:hanging="540"/>
        <w:jc w:val="both"/>
        <w:rPr>
          <w:rFonts w:ascii="Lucida Sans" w:hAnsi="Lucida Sans"/>
          <w:sz w:val="20"/>
          <w:szCs w:val="20"/>
        </w:rPr>
      </w:pPr>
      <w:r w:rsidRPr="000A667A">
        <w:rPr>
          <w:rFonts w:ascii="Lucida Sans" w:hAnsi="Lucida Sans"/>
          <w:sz w:val="20"/>
          <w:szCs w:val="20"/>
        </w:rPr>
        <w:t xml:space="preserve">EL CONCESIONARIO </w:t>
      </w:r>
      <w:r w:rsidRPr="000A667A">
        <w:rPr>
          <w:rFonts w:ascii="Lucida Sans" w:hAnsi="Lucida Sans"/>
          <w:sz w:val="20"/>
          <w:szCs w:val="20"/>
          <w:lang w:val="es-ES_tradnl"/>
        </w:rPr>
        <w:t xml:space="preserve">asumirá la responsabilidad respecto de todo el personal que mantenga relación laboral con el CONCESIONARIO y que preste servicios en cualquiera de los Aeropuertos. En consecuencia, el </w:t>
      </w:r>
      <w:r w:rsidRPr="000A667A">
        <w:rPr>
          <w:rFonts w:ascii="Lucida Sans" w:hAnsi="Lucida Sans"/>
          <w:sz w:val="20"/>
          <w:szCs w:val="20"/>
        </w:rPr>
        <w:t>CONCESIONARIO</w:t>
      </w:r>
      <w:r w:rsidRPr="000A667A">
        <w:rPr>
          <w:rFonts w:ascii="Lucida Sans" w:hAnsi="Lucida Sans"/>
          <w:sz w:val="20"/>
          <w:szCs w:val="20"/>
          <w:lang w:val="es-ES_tradnl"/>
        </w:rPr>
        <w:t xml:space="preserve"> será responsable del pago de las remuneraciones así como del reconocimiento de los beneficios laborales previstos en la legislación laboral peruana. </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95"/>
        </w:numPr>
        <w:tabs>
          <w:tab w:val="clear" w:pos="360"/>
        </w:tabs>
        <w:ind w:left="540" w:hanging="540"/>
        <w:jc w:val="both"/>
        <w:rPr>
          <w:rFonts w:ascii="Lucida Sans" w:hAnsi="Lucida Sans"/>
          <w:sz w:val="20"/>
          <w:szCs w:val="20"/>
          <w:lang w:val="es-ES_tradnl"/>
        </w:rPr>
      </w:pPr>
      <w:r w:rsidRPr="000A667A">
        <w:rPr>
          <w:rFonts w:ascii="Lucida Sans" w:hAnsi="Lucida Sans"/>
          <w:sz w:val="20"/>
          <w:szCs w:val="20"/>
          <w:lang w:val="es-ES_tradnl"/>
        </w:rPr>
        <w:t xml:space="preserve">EL </w:t>
      </w:r>
      <w:r w:rsidRPr="000A667A">
        <w:rPr>
          <w:rFonts w:ascii="Lucida Sans" w:hAnsi="Lucida Sans"/>
          <w:sz w:val="20"/>
          <w:szCs w:val="20"/>
        </w:rPr>
        <w:t>CONCESIONARIO</w:t>
      </w:r>
      <w:r w:rsidRPr="000A667A">
        <w:rPr>
          <w:rFonts w:ascii="Lucida Sans" w:hAnsi="Lucida Sans"/>
          <w:sz w:val="20"/>
          <w:szCs w:val="20"/>
          <w:lang w:val="es-ES_tradnl"/>
        </w:rPr>
        <w:t xml:space="preserve"> </w:t>
      </w:r>
      <w:r w:rsidRPr="000A667A">
        <w:rPr>
          <w:rFonts w:ascii="Lucida Sans" w:hAnsi="Lucida Sans"/>
          <w:sz w:val="20"/>
          <w:szCs w:val="20"/>
        </w:rPr>
        <w:t>asumirá directa e indirectamente el costo de todos los daños ocasionados por accidentes, atentados o cualquier otro que pudiera sufrir tanto el personal a su cargo así como los equipos y todo bien del CONCESIONARIO, siempre y cuando no haya sido originado por CORPAC y/o terceros.</w:t>
      </w:r>
    </w:p>
    <w:p w:rsidR="00026622" w:rsidRPr="00026622" w:rsidRDefault="00026622" w:rsidP="00026622">
      <w:pPr>
        <w:jc w:val="both"/>
        <w:rPr>
          <w:rFonts w:ascii="Lucida Sans" w:hAnsi="Lucida Sans"/>
          <w:sz w:val="20"/>
          <w:szCs w:val="20"/>
          <w:lang w:val="es-ES_tradnl"/>
        </w:rPr>
      </w:pPr>
    </w:p>
    <w:p w:rsidR="00026622" w:rsidRPr="00026622" w:rsidRDefault="000A667A" w:rsidP="00026622">
      <w:pPr>
        <w:numPr>
          <w:ilvl w:val="1"/>
          <w:numId w:val="95"/>
        </w:numPr>
        <w:tabs>
          <w:tab w:val="clear" w:pos="360"/>
        </w:tabs>
        <w:ind w:left="540" w:hanging="540"/>
        <w:jc w:val="both"/>
        <w:rPr>
          <w:rFonts w:ascii="Lucida Sans" w:hAnsi="Lucida Sans"/>
          <w:sz w:val="20"/>
          <w:szCs w:val="20"/>
          <w:lang w:val="es-ES_tradnl"/>
        </w:rPr>
      </w:pPr>
      <w:r w:rsidRPr="000A667A">
        <w:rPr>
          <w:rFonts w:ascii="Lucida Sans" w:hAnsi="Lucida Sans"/>
          <w:sz w:val="20"/>
          <w:szCs w:val="20"/>
        </w:rPr>
        <w:t>EL CONCESIONARIO repondrá con otros de iguales o similares características a satisfacción de CORPAC y en el plazo que se acuerde mutuamente, los bienes de propiedad de CORPAC o que se encuentren en posesión de ésta, en los casos de sustracción, pérdida,  deterioro o destrucción por responsabilidad directa o indirecta de los trabajadores del CONCESIONARIO o de cualquier tercero contratado por el CONCESIONARIO, siempre y cuando se determine su responsabilidad.</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95"/>
        </w:numPr>
        <w:tabs>
          <w:tab w:val="clear" w:pos="360"/>
        </w:tabs>
        <w:ind w:left="540" w:hanging="540"/>
        <w:jc w:val="both"/>
        <w:rPr>
          <w:rFonts w:ascii="Lucida Sans" w:hAnsi="Lucida Sans"/>
          <w:sz w:val="20"/>
          <w:szCs w:val="20"/>
        </w:rPr>
      </w:pPr>
      <w:r w:rsidRPr="000A667A">
        <w:rPr>
          <w:rFonts w:ascii="Lucida Sans" w:hAnsi="Lucida Sans"/>
          <w:sz w:val="20"/>
          <w:szCs w:val="20"/>
        </w:rPr>
        <w:t>El CONCESIONARIO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026622" w:rsidRPr="00026622" w:rsidRDefault="00026622" w:rsidP="00026622">
      <w:pPr>
        <w:jc w:val="both"/>
        <w:rPr>
          <w:rFonts w:ascii="Lucida Sans" w:hAnsi="Lucida Sans"/>
          <w:sz w:val="20"/>
          <w:szCs w:val="20"/>
        </w:rPr>
      </w:pPr>
    </w:p>
    <w:p w:rsidR="00026622" w:rsidRPr="00026622" w:rsidRDefault="000A667A" w:rsidP="00026622">
      <w:pPr>
        <w:pStyle w:val="Sangra2detindependiente"/>
        <w:ind w:left="0"/>
        <w:rPr>
          <w:rFonts w:ascii="Lucida Sans" w:hAnsi="Lucida Sans"/>
          <w:b/>
          <w:color w:val="008000"/>
          <w:sz w:val="20"/>
        </w:rPr>
      </w:pPr>
      <w:r w:rsidRPr="000A667A">
        <w:rPr>
          <w:rFonts w:ascii="Lucida Sans" w:hAnsi="Lucida Sans"/>
          <w:b/>
          <w:sz w:val="20"/>
        </w:rPr>
        <w:t>Décimo Segundo: Sobre el acceso del personal y vehículos de CORPAC</w:t>
      </w:r>
    </w:p>
    <w:p w:rsidR="00026622" w:rsidRPr="00026622" w:rsidRDefault="00026622" w:rsidP="00026622">
      <w:pPr>
        <w:jc w:val="both"/>
        <w:rPr>
          <w:rFonts w:ascii="Lucida Sans" w:hAnsi="Lucida Sans"/>
          <w:sz w:val="20"/>
          <w:szCs w:val="20"/>
          <w:lang w:val="es-PE"/>
        </w:rPr>
      </w:pPr>
    </w:p>
    <w:p w:rsidR="00026622" w:rsidRPr="00026622" w:rsidRDefault="000A667A" w:rsidP="00026622">
      <w:pPr>
        <w:pStyle w:val="Sangra2detindependiente"/>
        <w:numPr>
          <w:ilvl w:val="1"/>
          <w:numId w:val="74"/>
        </w:numPr>
        <w:tabs>
          <w:tab w:val="clear" w:pos="360"/>
          <w:tab w:val="num" w:pos="540"/>
        </w:tabs>
        <w:spacing w:before="0" w:line="240" w:lineRule="auto"/>
        <w:ind w:left="540" w:hanging="540"/>
        <w:rPr>
          <w:rFonts w:ascii="Lucida Sans" w:hAnsi="Lucida Sans"/>
          <w:sz w:val="20"/>
        </w:rPr>
      </w:pPr>
      <w:r w:rsidRPr="000A667A">
        <w:rPr>
          <w:rFonts w:ascii="Lucida Sans" w:hAnsi="Lucida Sans"/>
          <w:sz w:val="20"/>
        </w:rPr>
        <w:t xml:space="preserve">El CONCESIONARIO permitirá el acceso del personal y los vehículos de CORPAC y terceros cuyo concurso sea requerido y acreditado por CORPAC a las áreas, instalaciones y zonas del </w:t>
      </w:r>
      <w:r w:rsidR="00D94DA0">
        <w:rPr>
          <w:rFonts w:ascii="Lucida Sans" w:hAnsi="Lucida Sans"/>
          <w:sz w:val="20"/>
        </w:rPr>
        <w:t>A</w:t>
      </w:r>
      <w:r w:rsidRPr="000A667A">
        <w:rPr>
          <w:rFonts w:ascii="Lucida Sans" w:hAnsi="Lucida Sans"/>
          <w:sz w:val="20"/>
        </w:rPr>
        <w:t>eropuerto necesarias para la prestación del servicio de Navegación Aérea</w:t>
      </w:r>
      <w:r w:rsidR="00D94DA0">
        <w:rPr>
          <w:rFonts w:ascii="Lucida Sans" w:hAnsi="Lucida Sans"/>
          <w:sz w:val="20"/>
        </w:rPr>
        <w:t>,</w:t>
      </w:r>
      <w:r w:rsidRPr="000A667A">
        <w:rPr>
          <w:rFonts w:ascii="Lucida Sans" w:hAnsi="Lucida Sans"/>
          <w:sz w:val="20"/>
        </w:rPr>
        <w:t xml:space="preserve"> así como a las diferentes zonas del Aeropuerto donde se encuentren los equipos aeronáuticos, incluyendo pisos y ductería en el edificio debajo de </w:t>
      </w:r>
      <w:smartTag w:uri="urn:schemas-microsoft-com:office:smarttags" w:element="PersonName">
        <w:smartTagPr>
          <w:attr w:name="ProductID" w:val="la Torre"/>
        </w:smartTagPr>
        <w:r w:rsidRPr="000A667A">
          <w:rPr>
            <w:rFonts w:ascii="Lucida Sans" w:hAnsi="Lucida Sans"/>
            <w:sz w:val="20"/>
          </w:rPr>
          <w:t>la Torre</w:t>
        </w:r>
      </w:smartTag>
      <w:r w:rsidRPr="000A667A">
        <w:rPr>
          <w:rFonts w:ascii="Lucida Sans" w:hAnsi="Lucida Sans"/>
          <w:sz w:val="20"/>
        </w:rPr>
        <w:t xml:space="preserve"> de Control, azotea y otras áreas. </w:t>
      </w:r>
    </w:p>
    <w:p w:rsidR="00026622" w:rsidRPr="00026622" w:rsidRDefault="00026622" w:rsidP="00026622">
      <w:pPr>
        <w:pStyle w:val="Sangra2detindependiente"/>
        <w:spacing w:before="0" w:line="240" w:lineRule="auto"/>
        <w:ind w:left="540"/>
        <w:rPr>
          <w:rFonts w:ascii="Lucida Sans" w:hAnsi="Lucida Sans"/>
          <w:sz w:val="20"/>
        </w:rPr>
      </w:pPr>
    </w:p>
    <w:p w:rsidR="00026622" w:rsidRPr="00026622" w:rsidRDefault="000A667A" w:rsidP="00026622">
      <w:pPr>
        <w:pStyle w:val="Sangra2detindependiente"/>
        <w:spacing w:before="0" w:line="240" w:lineRule="auto"/>
        <w:ind w:left="540"/>
        <w:rPr>
          <w:rFonts w:ascii="Lucida Sans" w:hAnsi="Lucida Sans"/>
          <w:sz w:val="20"/>
        </w:rPr>
      </w:pPr>
      <w:r w:rsidRPr="000A667A">
        <w:rPr>
          <w:rFonts w:ascii="Lucida Sans" w:hAnsi="Lucida Sans"/>
          <w:sz w:val="20"/>
        </w:rPr>
        <w:t>El personal de CORPAC deberá tener las mismas condiciones de acceso que el personal del CONCESIONARIO o, de ser el caso, el CONCESIONARIO asignará una ruta de libre acceso al personal de CORPAC</w:t>
      </w:r>
    </w:p>
    <w:p w:rsidR="00026622" w:rsidRPr="00026622" w:rsidRDefault="00026622" w:rsidP="00026622">
      <w:pPr>
        <w:pStyle w:val="Sangra2detindependiente"/>
        <w:spacing w:before="0" w:line="240" w:lineRule="auto"/>
        <w:ind w:left="540"/>
        <w:rPr>
          <w:rFonts w:ascii="Lucida Sans" w:hAnsi="Lucida Sans"/>
          <w:sz w:val="20"/>
        </w:rPr>
      </w:pPr>
    </w:p>
    <w:p w:rsidR="00026622" w:rsidRPr="00026622" w:rsidRDefault="000A667A" w:rsidP="00026622">
      <w:pPr>
        <w:pStyle w:val="Sangra2detindependiente"/>
        <w:numPr>
          <w:ilvl w:val="1"/>
          <w:numId w:val="82"/>
        </w:numPr>
        <w:tabs>
          <w:tab w:val="clear" w:pos="375"/>
          <w:tab w:val="num" w:pos="540"/>
        </w:tabs>
        <w:spacing w:before="0" w:line="240" w:lineRule="auto"/>
        <w:ind w:left="540" w:hanging="540"/>
        <w:rPr>
          <w:rFonts w:ascii="Lucida Sans" w:hAnsi="Lucida Sans"/>
          <w:sz w:val="20"/>
        </w:rPr>
      </w:pPr>
      <w:r w:rsidRPr="000A667A">
        <w:rPr>
          <w:rFonts w:ascii="Lucida Sans" w:hAnsi="Lucida Sans"/>
          <w:sz w:val="20"/>
        </w:rPr>
        <w:t>El personal y los vehículos de CORPAC deberán contar con las tarjetas de identificación o documentos correspondientes en el caso de vehículos y deberán cumplir con las normas de seguridad establecidas por el CONCESIONARIO y que formarán parte del manual correspondiente.</w:t>
      </w:r>
    </w:p>
    <w:p w:rsidR="00026622" w:rsidRPr="00026622" w:rsidRDefault="00026622" w:rsidP="00026622">
      <w:pPr>
        <w:pStyle w:val="Sangra2detindependiente"/>
        <w:spacing w:before="0" w:line="240" w:lineRule="auto"/>
        <w:ind w:left="540"/>
        <w:rPr>
          <w:rFonts w:ascii="Lucida Sans" w:hAnsi="Lucida Sans"/>
          <w:sz w:val="20"/>
        </w:rPr>
      </w:pPr>
    </w:p>
    <w:p w:rsidR="00026622" w:rsidRPr="00026622" w:rsidRDefault="000A667A" w:rsidP="00026622">
      <w:pPr>
        <w:pStyle w:val="Sangra2detindependiente"/>
        <w:numPr>
          <w:ilvl w:val="1"/>
          <w:numId w:val="82"/>
        </w:numPr>
        <w:tabs>
          <w:tab w:val="clear" w:pos="375"/>
        </w:tabs>
        <w:spacing w:before="0" w:line="240" w:lineRule="auto"/>
        <w:ind w:left="540" w:hanging="540"/>
        <w:rPr>
          <w:rFonts w:ascii="Lucida Sans" w:hAnsi="Lucida Sans"/>
          <w:sz w:val="20"/>
        </w:rPr>
      </w:pPr>
      <w:r w:rsidRPr="000A667A">
        <w:rPr>
          <w:rFonts w:ascii="Lucida Sans" w:hAnsi="Lucida Sans"/>
          <w:sz w:val="20"/>
        </w:rPr>
        <w:t xml:space="preserve">El CONCESIONARIO de acuerdo con la capacidad de cada área destinada a estacionamiento deberá brindar al personal de CORPAC acceso a la playa de estacionamiento sin costo para dichos trabajadores, siempre que estos se encuentren cumpliendo sus jornadas laborales. Asimismo esta facilidad se hará extensiva al vehículo de transporte de personal de CORPAC. </w:t>
      </w:r>
    </w:p>
    <w:p w:rsidR="00026622" w:rsidRPr="00026622" w:rsidRDefault="00026622" w:rsidP="00026622">
      <w:pPr>
        <w:jc w:val="both"/>
        <w:rPr>
          <w:rFonts w:ascii="Lucida Sans" w:hAnsi="Lucida Sans"/>
          <w:b/>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Décimo Tercero: Sobre el suministro de agua potable, energía eléctrica y servicio telefónico</w:t>
      </w:r>
    </w:p>
    <w:p w:rsidR="00026622" w:rsidRPr="00026622" w:rsidRDefault="00026622" w:rsidP="00026622">
      <w:pPr>
        <w:ind w:left="540"/>
        <w:jc w:val="both"/>
        <w:rPr>
          <w:rFonts w:ascii="Lucida Sans" w:hAnsi="Lucida Sans"/>
          <w:sz w:val="20"/>
          <w:szCs w:val="20"/>
        </w:rPr>
      </w:pPr>
    </w:p>
    <w:p w:rsidR="00026622" w:rsidRPr="00026622" w:rsidRDefault="000A667A" w:rsidP="00026622">
      <w:pPr>
        <w:numPr>
          <w:ilvl w:val="1"/>
          <w:numId w:val="96"/>
        </w:numPr>
        <w:tabs>
          <w:tab w:val="clear" w:pos="360"/>
        </w:tabs>
        <w:ind w:left="540" w:hanging="540"/>
        <w:jc w:val="both"/>
        <w:rPr>
          <w:rFonts w:ascii="Lucida Sans" w:hAnsi="Lucida Sans"/>
          <w:sz w:val="20"/>
          <w:szCs w:val="20"/>
        </w:rPr>
      </w:pPr>
      <w:r w:rsidRPr="000A667A">
        <w:rPr>
          <w:rFonts w:ascii="Lucida Sans" w:hAnsi="Lucida Sans"/>
          <w:sz w:val="20"/>
          <w:szCs w:val="20"/>
        </w:rPr>
        <w:t xml:space="preserve">El CONCESIONARIO, a través de la entidad prestadora de servicios correspondiente, suministrará los servicios de agua potable, desagüe y teléfono que resulten necesarios </w:t>
      </w:r>
      <w:r w:rsidRPr="000A667A">
        <w:rPr>
          <w:rFonts w:ascii="Lucida Sans" w:hAnsi="Lucida Sans"/>
          <w:sz w:val="20"/>
          <w:szCs w:val="20"/>
          <w:lang w:val="es-MX"/>
        </w:rPr>
        <w:t xml:space="preserve">para la prestación de los Servicios de Navegación Aérea y el uso de las áreas señaladas en el Apéndice 1 del presente Convenio. Asimismo, </w:t>
      </w:r>
      <w:r w:rsidRPr="000A667A">
        <w:rPr>
          <w:rFonts w:ascii="Lucida Sans" w:hAnsi="Lucida Sans"/>
          <w:sz w:val="20"/>
          <w:szCs w:val="20"/>
        </w:rPr>
        <w:t>suministrará sin costo el servicio telefónico interno (anexos) en las zonas reservadas para CORPAC, para las coordinaciones entre CORPAC, el CONCESIONARIO y/o terceros vinculados a los servicios que presta.</w:t>
      </w:r>
    </w:p>
    <w:p w:rsidR="00026622" w:rsidRPr="00026622" w:rsidRDefault="00026622" w:rsidP="00026622">
      <w:pPr>
        <w:tabs>
          <w:tab w:val="num" w:pos="540"/>
        </w:tabs>
        <w:ind w:left="540" w:hanging="540"/>
        <w:jc w:val="both"/>
        <w:rPr>
          <w:rFonts w:ascii="Lucida Sans" w:hAnsi="Lucida Sans"/>
          <w:sz w:val="20"/>
          <w:szCs w:val="20"/>
        </w:rPr>
      </w:pPr>
    </w:p>
    <w:p w:rsidR="00026622" w:rsidRPr="00026622" w:rsidRDefault="000A667A" w:rsidP="00026622">
      <w:pPr>
        <w:numPr>
          <w:ilvl w:val="1"/>
          <w:numId w:val="96"/>
        </w:numPr>
        <w:tabs>
          <w:tab w:val="clear" w:pos="360"/>
          <w:tab w:val="num" w:pos="540"/>
        </w:tabs>
        <w:ind w:left="540" w:hanging="540"/>
        <w:jc w:val="both"/>
        <w:rPr>
          <w:rFonts w:ascii="Lucida Sans" w:hAnsi="Lucida Sans"/>
          <w:sz w:val="20"/>
          <w:szCs w:val="20"/>
          <w:lang w:val="es-MX"/>
        </w:rPr>
      </w:pPr>
      <w:r w:rsidRPr="000A667A">
        <w:rPr>
          <w:rFonts w:ascii="Lucida Sans" w:hAnsi="Lucida Sans"/>
          <w:sz w:val="20"/>
          <w:szCs w:val="20"/>
        </w:rPr>
        <w:t xml:space="preserve">CORPAC asumirá las sumas que se devenguen por todos los servicios de agua, desagüe, servicio telefónico, manejo y disposición final de residuos sólidos y líquidos (comunes y peligrosos), suministro de aire acondicionado y protección contra incendios, limpieza y mantenimiento de espacios o áreas de uso común de ser el caso, y cualquier otro servicio que se suministre directa o indirectamente en beneficio CORPAC y/o de las áreas asignadas a CORPAC, así como el Impuesto General a las Ventas que grava estos servicios. </w:t>
      </w:r>
      <w:r w:rsidRPr="000A667A">
        <w:rPr>
          <w:rFonts w:ascii="Lucida Sans" w:hAnsi="Lucida Sans"/>
          <w:sz w:val="20"/>
          <w:szCs w:val="20"/>
          <w:lang w:val="es-MX"/>
        </w:rPr>
        <w:t xml:space="preserve">El CONCESIONARIO no generará ningún margen de rentabilidad por estos conceptos. </w:t>
      </w:r>
    </w:p>
    <w:p w:rsidR="00026622" w:rsidRPr="00026622" w:rsidRDefault="00026622" w:rsidP="00026622">
      <w:pPr>
        <w:jc w:val="both"/>
        <w:rPr>
          <w:rFonts w:ascii="Lucida Sans" w:hAnsi="Lucida Sans"/>
          <w:sz w:val="20"/>
          <w:szCs w:val="20"/>
          <w:lang w:val="es-MX"/>
        </w:rPr>
      </w:pPr>
    </w:p>
    <w:p w:rsidR="00026622" w:rsidRPr="00026622" w:rsidRDefault="000A667A" w:rsidP="00026622">
      <w:pPr>
        <w:pStyle w:val="Textoindependiente"/>
        <w:numPr>
          <w:ilvl w:val="1"/>
          <w:numId w:val="96"/>
        </w:numPr>
        <w:tabs>
          <w:tab w:val="clear" w:pos="360"/>
          <w:tab w:val="num" w:pos="540"/>
        </w:tabs>
        <w:spacing w:after="0"/>
        <w:ind w:left="540" w:hanging="540"/>
        <w:jc w:val="both"/>
        <w:rPr>
          <w:rFonts w:ascii="Lucida Sans" w:hAnsi="Lucida Sans"/>
          <w:b w:val="0"/>
        </w:rPr>
      </w:pPr>
      <w:r w:rsidRPr="000A667A">
        <w:rPr>
          <w:rFonts w:ascii="Lucida Sans" w:hAnsi="Lucida Sans"/>
          <w:b w:val="0"/>
        </w:rPr>
        <w:t xml:space="preserve">CORPAC se compromete a no hacer uso comercial de ninguno de los servicios antes descritos, quedando obligado a revisar en forma permanente las instalaciones de las áreas que ocupe y a repararlas en caso que existan averías. </w:t>
      </w:r>
    </w:p>
    <w:p w:rsidR="00026622" w:rsidRPr="00026622" w:rsidRDefault="00026622" w:rsidP="00026622">
      <w:pPr>
        <w:tabs>
          <w:tab w:val="num" w:pos="540"/>
        </w:tabs>
        <w:ind w:left="540" w:hanging="540"/>
        <w:jc w:val="both"/>
        <w:rPr>
          <w:rFonts w:ascii="Lucida Sans" w:hAnsi="Lucida Sans"/>
          <w:sz w:val="20"/>
          <w:szCs w:val="20"/>
        </w:rPr>
      </w:pPr>
    </w:p>
    <w:p w:rsidR="00026622" w:rsidRPr="00026622" w:rsidRDefault="000A667A" w:rsidP="00026622">
      <w:pPr>
        <w:numPr>
          <w:ilvl w:val="1"/>
          <w:numId w:val="96"/>
        </w:numPr>
        <w:tabs>
          <w:tab w:val="clear" w:pos="360"/>
          <w:tab w:val="num" w:pos="540"/>
        </w:tabs>
        <w:ind w:left="540" w:hanging="540"/>
        <w:jc w:val="both"/>
        <w:rPr>
          <w:rFonts w:ascii="Lucida Sans" w:hAnsi="Lucida Sans"/>
          <w:sz w:val="20"/>
          <w:szCs w:val="20"/>
        </w:rPr>
      </w:pPr>
      <w:r w:rsidRPr="000A667A">
        <w:rPr>
          <w:rFonts w:ascii="Lucida Sans" w:hAnsi="Lucida Sans"/>
          <w:sz w:val="20"/>
          <w:szCs w:val="20"/>
        </w:rPr>
        <w:t>El CONCESIONARIO y CORPAC no asumirán responsabilidad por el corte de los servicios que fueran dispuestos por las entidades prestadoras de tales servicios, salvo en el caso que el corte se origine en su falta de pago o cualquier otra circunstancia que les sea imputable.</w:t>
      </w:r>
    </w:p>
    <w:p w:rsidR="00026622" w:rsidRPr="00026622" w:rsidRDefault="00026622" w:rsidP="00026622">
      <w:pPr>
        <w:tabs>
          <w:tab w:val="num" w:pos="540"/>
        </w:tabs>
        <w:ind w:left="540" w:hanging="540"/>
        <w:jc w:val="both"/>
        <w:rPr>
          <w:rFonts w:ascii="Lucida Sans" w:hAnsi="Lucida Sans"/>
          <w:sz w:val="20"/>
          <w:szCs w:val="20"/>
        </w:rPr>
      </w:pPr>
    </w:p>
    <w:p w:rsidR="00000000" w:rsidRDefault="000A667A">
      <w:pPr>
        <w:ind w:left="540" w:hanging="540"/>
        <w:jc w:val="both"/>
        <w:rPr>
          <w:rFonts w:ascii="Lucida Sans" w:hAnsi="Lucida Sans"/>
          <w:sz w:val="20"/>
          <w:szCs w:val="20"/>
          <w:lang w:val="es-MX"/>
        </w:rPr>
      </w:pPr>
      <w:r w:rsidRPr="000A667A">
        <w:rPr>
          <w:rFonts w:ascii="Lucida Sans" w:hAnsi="Lucida Sans"/>
          <w:sz w:val="20"/>
          <w:szCs w:val="20"/>
        </w:rPr>
        <w:t xml:space="preserve">13.5 </w:t>
      </w:r>
      <w:r w:rsidRPr="000A667A">
        <w:rPr>
          <w:rFonts w:ascii="Lucida Sans" w:hAnsi="Lucida Sans" w:cs="Arial"/>
          <w:sz w:val="20"/>
          <w:szCs w:val="20"/>
          <w:lang w:val="es-MX"/>
        </w:rPr>
        <w:t>El CONCESIONARIO se obliga a la instalación de un sistema de transmisión de energía eléctrica independiene necesaria para la prestación de los Servicios Aeroportuarios y los Servicios No Aeroportuarios, el cual deberá estar operativo para el inicio de la Explotación.</w:t>
      </w:r>
    </w:p>
    <w:p w:rsidR="00026622" w:rsidRPr="001A5973" w:rsidRDefault="00026622" w:rsidP="00026622">
      <w:pPr>
        <w:jc w:val="both"/>
        <w:rPr>
          <w:rFonts w:ascii="Lucida Sans" w:hAnsi="Lucida Sans"/>
          <w:sz w:val="20"/>
          <w:szCs w:val="20"/>
          <w:lang w:val="es-MX"/>
        </w:rPr>
      </w:pPr>
    </w:p>
    <w:p w:rsidR="00000000" w:rsidRDefault="00C66EB0">
      <w:pPr>
        <w:ind w:left="540"/>
        <w:jc w:val="both"/>
        <w:rPr>
          <w:rFonts w:ascii="Lucida Sans" w:hAnsi="Lucida Sans"/>
          <w:color w:val="FF6600"/>
          <w:sz w:val="20"/>
          <w:szCs w:val="20"/>
        </w:rPr>
      </w:pPr>
    </w:p>
    <w:p w:rsidR="00000000" w:rsidRDefault="000A667A">
      <w:pPr>
        <w:numPr>
          <w:ilvl w:val="1"/>
          <w:numId w:val="79"/>
        </w:numPr>
        <w:tabs>
          <w:tab w:val="clear" w:pos="705"/>
        </w:tabs>
        <w:ind w:left="540" w:hanging="525"/>
        <w:jc w:val="both"/>
        <w:rPr>
          <w:rFonts w:ascii="Lucida Sans" w:hAnsi="Lucida Sans"/>
          <w:sz w:val="20"/>
          <w:szCs w:val="20"/>
          <w:lang w:val="es-MX"/>
        </w:rPr>
      </w:pPr>
      <w:r w:rsidRPr="000A667A">
        <w:rPr>
          <w:rFonts w:ascii="Lucida Sans" w:hAnsi="Lucida Sans"/>
          <w:sz w:val="20"/>
          <w:szCs w:val="20"/>
          <w:lang w:val="es-MX"/>
        </w:rPr>
        <w:t xml:space="preserve">El CONCESIONARIO se obliga a instalar un sistema independiente de agua, el cual deberá encontrarse operativo a la fecha de inicio de la Explotación.  </w:t>
      </w:r>
    </w:p>
    <w:p w:rsidR="00026622" w:rsidRPr="00026622" w:rsidRDefault="00026622" w:rsidP="00026622">
      <w:pPr>
        <w:jc w:val="both"/>
        <w:rPr>
          <w:rFonts w:ascii="Lucida Sans" w:hAnsi="Lucida Sans"/>
          <w:sz w:val="20"/>
          <w:szCs w:val="20"/>
          <w:lang w:val="es-MX"/>
        </w:rPr>
      </w:pPr>
    </w:p>
    <w:p w:rsidR="00026622" w:rsidRPr="00026622" w:rsidRDefault="000A667A" w:rsidP="00026622">
      <w:pPr>
        <w:numPr>
          <w:ilvl w:val="1"/>
          <w:numId w:val="79"/>
        </w:numPr>
        <w:jc w:val="both"/>
        <w:rPr>
          <w:rFonts w:ascii="Lucida Sans" w:hAnsi="Lucida Sans"/>
          <w:sz w:val="20"/>
          <w:szCs w:val="20"/>
          <w:lang w:val="es-MX"/>
        </w:rPr>
      </w:pPr>
      <w:r w:rsidRPr="000A667A">
        <w:rPr>
          <w:rFonts w:ascii="Lucida Sans" w:hAnsi="Lucida Sans"/>
          <w:sz w:val="20"/>
          <w:szCs w:val="20"/>
          <w:lang w:val="es-MX"/>
        </w:rPr>
        <w:t>CORPAC y El CONCESIONARIO se obligan a suscribir la carta de cesión de líneas respecto de los teléfonos que se señalan a continuación en un plazo que no excederá de quince (15) días calendarios contados a partir de la fecha en que las Partes suscriban el presente Convenio:</w:t>
      </w:r>
    </w:p>
    <w:p w:rsidR="00026622" w:rsidRPr="00026622" w:rsidRDefault="00026622" w:rsidP="00026622">
      <w:pPr>
        <w:jc w:val="both"/>
        <w:rPr>
          <w:rFonts w:ascii="Lucida Sans" w:hAnsi="Lucida Sans"/>
          <w:sz w:val="20"/>
          <w:szCs w:val="20"/>
        </w:rPr>
      </w:pPr>
    </w:p>
    <w:p w:rsidR="00026622" w:rsidRPr="00026622" w:rsidRDefault="000A667A" w:rsidP="00026622">
      <w:pPr>
        <w:ind w:left="709"/>
        <w:jc w:val="both"/>
        <w:rPr>
          <w:rFonts w:ascii="Lucida Sans" w:hAnsi="Lucida Sans"/>
          <w:sz w:val="20"/>
          <w:szCs w:val="20"/>
        </w:rPr>
      </w:pPr>
      <w:r w:rsidRPr="000A667A">
        <w:rPr>
          <w:rFonts w:ascii="Lucida Sans" w:hAnsi="Lucida Sans"/>
          <w:sz w:val="20"/>
          <w:szCs w:val="20"/>
        </w:rPr>
        <w:t>El consumo de los teléfonos antes señalados por el periodo previo a la fecha de suscripción de la carta de cesión y con posterioridad a ella serán abonados por El CONCESIONARIO.</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sz w:val="20"/>
          <w:szCs w:val="20"/>
        </w:rPr>
      </w:pPr>
      <w:r w:rsidRPr="000A667A">
        <w:rPr>
          <w:rFonts w:ascii="Lucida Sans" w:hAnsi="Lucida Sans"/>
          <w:b/>
          <w:sz w:val="20"/>
          <w:szCs w:val="20"/>
        </w:rPr>
        <w:t>Décimo Cuarto: De las áreas para la instalación de electroductos que resulten ne</w:t>
      </w:r>
      <w:r w:rsidR="004B61A0">
        <w:rPr>
          <w:rFonts w:ascii="Lucida Sans" w:hAnsi="Lucida Sans"/>
          <w:b/>
          <w:sz w:val="20"/>
          <w:szCs w:val="20"/>
        </w:rPr>
        <w:t xml:space="preserve">cesarios para la prestación de </w:t>
      </w:r>
      <w:r w:rsidR="0050183B">
        <w:rPr>
          <w:rFonts w:ascii="Lucida Sans" w:hAnsi="Lucida Sans"/>
          <w:b/>
          <w:sz w:val="20"/>
          <w:szCs w:val="20"/>
        </w:rPr>
        <w:t>S</w:t>
      </w:r>
      <w:r w:rsidRPr="000A667A">
        <w:rPr>
          <w:rFonts w:ascii="Lucida Sans" w:hAnsi="Lucida Sans"/>
          <w:b/>
          <w:sz w:val="20"/>
          <w:szCs w:val="20"/>
        </w:rPr>
        <w:t>ervicios de Navegación Aérea:</w:t>
      </w:r>
    </w:p>
    <w:p w:rsidR="00026622" w:rsidRPr="00026622" w:rsidRDefault="00026622" w:rsidP="00026622">
      <w:pPr>
        <w:jc w:val="both"/>
        <w:rPr>
          <w:rFonts w:ascii="Lucida Sans" w:hAnsi="Lucida Sans"/>
          <w:b/>
          <w:sz w:val="20"/>
          <w:szCs w:val="20"/>
        </w:rPr>
      </w:pPr>
    </w:p>
    <w:p w:rsidR="00026622" w:rsidRPr="00026622" w:rsidRDefault="000A667A" w:rsidP="00026622">
      <w:pPr>
        <w:numPr>
          <w:ilvl w:val="1"/>
          <w:numId w:val="97"/>
        </w:numPr>
        <w:tabs>
          <w:tab w:val="clear" w:pos="360"/>
        </w:tabs>
        <w:ind w:left="720" w:hanging="720"/>
        <w:jc w:val="both"/>
        <w:rPr>
          <w:rFonts w:ascii="Lucida Sans" w:hAnsi="Lucida Sans"/>
          <w:sz w:val="20"/>
          <w:szCs w:val="20"/>
        </w:rPr>
      </w:pPr>
      <w:r w:rsidRPr="000A667A">
        <w:rPr>
          <w:rFonts w:ascii="Lucida Sans" w:hAnsi="Lucida Sans"/>
          <w:sz w:val="20"/>
          <w:szCs w:val="20"/>
        </w:rPr>
        <w:t>El CONCESIONARIO facilitará al MTC en coordinación con CORPAC, siempre que resulten necesarias para la prestación de servicios de Navegación Aérea, las áreas requeridas para la instalación de electroductos, conductores eléctricos o sistemas de cableados en general, con el propósito de efectuar ampliaciones, conectar nuevas instalaciones e interconexiones con los equipos y sistemas de Navegación Aérea entre las diversas dependencias y sistemas de los servicios aeronáuticos de CORPAC.</w:t>
      </w:r>
    </w:p>
    <w:p w:rsidR="00026622" w:rsidRPr="00026622" w:rsidRDefault="00026622" w:rsidP="00026622">
      <w:pPr>
        <w:ind w:left="1134"/>
        <w:jc w:val="both"/>
        <w:rPr>
          <w:rFonts w:ascii="Lucida Sans" w:hAnsi="Lucida Sans"/>
          <w:sz w:val="20"/>
          <w:szCs w:val="20"/>
        </w:rPr>
      </w:pPr>
    </w:p>
    <w:p w:rsidR="00026622" w:rsidRPr="00026622" w:rsidRDefault="000A667A" w:rsidP="00026622">
      <w:pPr>
        <w:numPr>
          <w:ilvl w:val="1"/>
          <w:numId w:val="97"/>
        </w:numPr>
        <w:tabs>
          <w:tab w:val="clear" w:pos="360"/>
        </w:tabs>
        <w:ind w:left="720" w:hanging="720"/>
        <w:jc w:val="both"/>
        <w:rPr>
          <w:rFonts w:ascii="Lucida Sans" w:hAnsi="Lucida Sans"/>
          <w:sz w:val="20"/>
          <w:szCs w:val="20"/>
        </w:rPr>
      </w:pPr>
      <w:r w:rsidRPr="000A667A">
        <w:rPr>
          <w:rFonts w:ascii="Lucida Sans" w:hAnsi="Lucida Sans"/>
          <w:sz w:val="20"/>
          <w:szCs w:val="20"/>
        </w:rPr>
        <w:t>CORPAC presentará ante el MTC la solicitud acompañándose el sustento técnico y planos pertinentes con el objeto de que se proceda a la evaluación y autorización correspondiente, por parte del CONCESIONARIO. EL CONCESIONARIO facilitará las servidumbres gratuitas necesarias, a requerimiento del MTC. El costo de estas obras será de CORPAC.</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sz w:val="20"/>
          <w:szCs w:val="20"/>
        </w:rPr>
      </w:pPr>
      <w:r w:rsidRPr="000A667A">
        <w:rPr>
          <w:rFonts w:ascii="Lucida Sans" w:hAnsi="Lucida Sans"/>
          <w:b/>
          <w:sz w:val="20"/>
          <w:szCs w:val="20"/>
        </w:rPr>
        <w:t>Décimo Quinto: Sobre las edificaciones, instalación y operación sistemas de radiocomunicaciones y antenas de radiocomunicaciones</w:t>
      </w:r>
    </w:p>
    <w:p w:rsidR="00026622" w:rsidRPr="00026622" w:rsidRDefault="00026622" w:rsidP="00026622">
      <w:pPr>
        <w:pStyle w:val="Textoindependiente"/>
        <w:ind w:left="708" w:firstLine="708"/>
        <w:rPr>
          <w:rFonts w:ascii="Lucida Sans" w:hAnsi="Lucida Sans"/>
          <w:lang w:val="es-ES"/>
        </w:rPr>
      </w:pPr>
    </w:p>
    <w:p w:rsidR="00026622" w:rsidRPr="00026622" w:rsidRDefault="000A667A" w:rsidP="00026622">
      <w:pPr>
        <w:numPr>
          <w:ilvl w:val="1"/>
          <w:numId w:val="73"/>
        </w:numPr>
        <w:tabs>
          <w:tab w:val="clear" w:pos="360"/>
        </w:tabs>
        <w:ind w:left="720" w:hanging="720"/>
        <w:jc w:val="both"/>
        <w:rPr>
          <w:rFonts w:ascii="Lucida Sans" w:hAnsi="Lucida Sans"/>
          <w:sz w:val="20"/>
          <w:szCs w:val="20"/>
        </w:rPr>
      </w:pPr>
      <w:r w:rsidRPr="000A667A">
        <w:rPr>
          <w:rFonts w:ascii="Lucida Sans" w:hAnsi="Lucida Sans"/>
          <w:sz w:val="20"/>
          <w:szCs w:val="20"/>
        </w:rPr>
        <w:t>El CONCESIONARIO coordinará con el MTC y pondrá en conocimiento de CORPAC  (i) la construcción de edificaciones en las zonas colindantes a aquellas utilizadas por los sistemas de Navegación Aérea, (ii) la instalación y operación de sistemas de radio comunicaciones (equipos, antenas, mástiles, etc.) en el Aeropuerto, (iii) la instalación y operación de antenas de radiocomunicaciones, y sus correspondientes mástiles en la azotea del Terminal, con el objeto de evitar que puedan producirse interferencias radioeléctricas o que puedan representar obstáculos físicos que puedan afectar la operación de los sistemas de Navegación Aérea de CORPAC, presentando para el efecto los expedientes técnicos que requiera el MTC de acuerdo al procedimiento establecido por el MTC.</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73"/>
        </w:numPr>
        <w:tabs>
          <w:tab w:val="clear" w:pos="360"/>
          <w:tab w:val="num" w:pos="720"/>
        </w:tabs>
        <w:ind w:left="720" w:hanging="720"/>
        <w:jc w:val="both"/>
        <w:rPr>
          <w:rFonts w:ascii="Lucida Sans" w:hAnsi="Lucida Sans"/>
          <w:sz w:val="20"/>
          <w:szCs w:val="20"/>
        </w:rPr>
      </w:pPr>
      <w:r w:rsidRPr="000A667A">
        <w:rPr>
          <w:rFonts w:ascii="Lucida Sans" w:hAnsi="Lucida Sans"/>
          <w:sz w:val="20"/>
          <w:szCs w:val="20"/>
        </w:rPr>
        <w:t xml:space="preserve">Posteriormente a la implementación de las facilidades mencionadas, el CONCESIONARIO presentará los planos que correspondan así como copia de las licencias y frecuencias de operación autorizadas por el MTC. </w:t>
      </w:r>
    </w:p>
    <w:p w:rsidR="00026622" w:rsidRPr="00026622" w:rsidRDefault="00026622" w:rsidP="00026622">
      <w:pPr>
        <w:tabs>
          <w:tab w:val="num" w:pos="720"/>
        </w:tabs>
        <w:ind w:left="720" w:hanging="720"/>
        <w:jc w:val="both"/>
        <w:rPr>
          <w:rFonts w:ascii="Lucida Sans" w:hAnsi="Lucida Sans"/>
          <w:sz w:val="20"/>
          <w:szCs w:val="20"/>
        </w:rPr>
      </w:pPr>
    </w:p>
    <w:p w:rsidR="00026622" w:rsidRPr="00026622" w:rsidRDefault="000A667A" w:rsidP="00026622">
      <w:pPr>
        <w:numPr>
          <w:ilvl w:val="1"/>
          <w:numId w:val="73"/>
        </w:numPr>
        <w:tabs>
          <w:tab w:val="clear" w:pos="360"/>
          <w:tab w:val="num" w:pos="720"/>
        </w:tabs>
        <w:ind w:left="720" w:hanging="720"/>
        <w:jc w:val="both"/>
        <w:rPr>
          <w:rFonts w:ascii="Lucida Sans" w:hAnsi="Lucida Sans"/>
          <w:sz w:val="20"/>
          <w:szCs w:val="20"/>
        </w:rPr>
      </w:pPr>
      <w:r w:rsidRPr="000A667A">
        <w:rPr>
          <w:rFonts w:ascii="Lucida Sans" w:hAnsi="Lucida Sans"/>
          <w:sz w:val="20"/>
          <w:szCs w:val="20"/>
        </w:rPr>
        <w:t>En el eventual caso que las instalaciones del CONCESIONARIO o terceros vinculados a ellos, produjeran interferencias u obstáculos a los sistemas de navegación de CORPAC se obligan a cesar de inmediato las emisiones radioeléctricas y de ser necesario a retirar los bienes instalados, en el plazo que determine el MTC.</w:t>
      </w:r>
    </w:p>
    <w:p w:rsidR="00026622" w:rsidRPr="00026622" w:rsidRDefault="00026622" w:rsidP="00026622">
      <w:pPr>
        <w:ind w:left="720"/>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Décimo sexto: Sobre el ingreso a la pista de aterrizaje</w:t>
      </w:r>
    </w:p>
    <w:p w:rsidR="00026622" w:rsidRPr="00026622" w:rsidRDefault="00026622" w:rsidP="00026622">
      <w:pPr>
        <w:jc w:val="both"/>
        <w:rPr>
          <w:rFonts w:ascii="Lucida Sans" w:hAnsi="Lucida Sans"/>
          <w:sz w:val="20"/>
          <w:szCs w:val="20"/>
          <w:lang w:val="es-PE"/>
        </w:rPr>
      </w:pPr>
    </w:p>
    <w:p w:rsidR="00026622" w:rsidRPr="00026622" w:rsidRDefault="000A667A" w:rsidP="00026622">
      <w:pPr>
        <w:numPr>
          <w:ilvl w:val="1"/>
          <w:numId w:val="72"/>
        </w:numPr>
        <w:tabs>
          <w:tab w:val="clear" w:pos="360"/>
        </w:tabs>
        <w:ind w:left="720" w:hanging="720"/>
        <w:jc w:val="both"/>
        <w:rPr>
          <w:rFonts w:ascii="Lucida Sans" w:hAnsi="Lucida Sans"/>
          <w:sz w:val="20"/>
          <w:szCs w:val="20"/>
        </w:rPr>
      </w:pPr>
      <w:r w:rsidRPr="000A667A">
        <w:rPr>
          <w:rFonts w:ascii="Lucida Sans" w:hAnsi="Lucida Sans"/>
          <w:sz w:val="20"/>
          <w:szCs w:val="20"/>
        </w:rPr>
        <w:t>El CONCESIONARIO instruirá a su personal, o a terceros vinculados contractualmente con él que presten los servicios de seguridad, salvamento, extinción de incendios, traslado de aeronaves, medición de características de rozamiento, servicios en el área de movimiento y servicio de dirección de plataforma, que tienen la obligación inmediata de actuar a requerimiento del personal  de torre de control, debiendo para ello contar con equipos de comunicación y capacitación adecuados.</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72"/>
        </w:numPr>
        <w:tabs>
          <w:tab w:val="clear" w:pos="360"/>
        </w:tabs>
        <w:ind w:left="720" w:hanging="720"/>
        <w:jc w:val="both"/>
        <w:rPr>
          <w:rFonts w:ascii="Lucida Sans" w:hAnsi="Lucida Sans"/>
          <w:sz w:val="20"/>
          <w:szCs w:val="20"/>
        </w:rPr>
      </w:pPr>
      <w:r w:rsidRPr="000A667A">
        <w:rPr>
          <w:rFonts w:ascii="Lucida Sans" w:hAnsi="Lucida Sans"/>
          <w:sz w:val="20"/>
          <w:szCs w:val="20"/>
        </w:rPr>
        <w:t xml:space="preserve">El ingreso a la pista deberá realizarse previa coordinación y autorización del personal  de torre de control, por el tiempo que tal personal establezca, debiendo solicitarse la autorización tantas veces sea necesaria y cada vez que se necesite ingresar, cumpliendo total y estrictamente todas y cada una de las indicaciones del citado personal. </w:t>
      </w:r>
    </w:p>
    <w:p w:rsidR="00026622" w:rsidRPr="00026622" w:rsidRDefault="00026622" w:rsidP="00026622">
      <w:pPr>
        <w:jc w:val="both"/>
        <w:rPr>
          <w:rFonts w:ascii="Lucida Sans" w:hAnsi="Lucida Sans"/>
          <w:sz w:val="20"/>
          <w:szCs w:val="20"/>
        </w:rPr>
      </w:pPr>
    </w:p>
    <w:p w:rsidR="00026622" w:rsidRPr="00026622" w:rsidRDefault="000A667A" w:rsidP="00026622">
      <w:pPr>
        <w:ind w:left="709" w:hanging="709"/>
        <w:jc w:val="both"/>
        <w:rPr>
          <w:rFonts w:ascii="Lucida Sans" w:hAnsi="Lucida Sans"/>
          <w:b/>
          <w:strike/>
          <w:sz w:val="20"/>
          <w:szCs w:val="20"/>
          <w:u w:val="single"/>
        </w:rPr>
      </w:pPr>
      <w:r w:rsidRPr="000A667A">
        <w:rPr>
          <w:rFonts w:ascii="Lucida Sans" w:hAnsi="Lucida Sans"/>
          <w:sz w:val="20"/>
          <w:szCs w:val="20"/>
        </w:rPr>
        <w:t>16.3</w:t>
      </w:r>
      <w:r w:rsidRPr="000A667A">
        <w:rPr>
          <w:rFonts w:ascii="Lucida Sans" w:hAnsi="Lucida Sans"/>
          <w:sz w:val="20"/>
          <w:szCs w:val="20"/>
        </w:rPr>
        <w:tab/>
        <w:t xml:space="preserve">En caso que el personal del CONCESIONARIO o los terceros vinculados a él bajo cualquier modalidad contractual, no observen las instrucciones brindadas por el personal de </w:t>
      </w:r>
      <w:smartTag w:uri="urn:schemas-microsoft-com:office:smarttags" w:element="PersonName">
        <w:smartTagPr>
          <w:attr w:name="ProductID" w:val="la Torre"/>
        </w:smartTagPr>
        <w:r w:rsidRPr="000A667A">
          <w:rPr>
            <w:rFonts w:ascii="Lucida Sans" w:hAnsi="Lucida Sans"/>
            <w:sz w:val="20"/>
            <w:szCs w:val="20"/>
          </w:rPr>
          <w:t>la Torre</w:t>
        </w:r>
      </w:smartTag>
      <w:r w:rsidRPr="000A667A">
        <w:rPr>
          <w:rFonts w:ascii="Lucida Sans" w:hAnsi="Lucida Sans"/>
          <w:sz w:val="20"/>
          <w:szCs w:val="20"/>
        </w:rPr>
        <w:t xml:space="preserve"> de Control, y como consecuencia de ello, se produzca algún Accidente y/o Incidente, el CONCESIONARIO será responsable por los daños ocasionados.</w:t>
      </w:r>
    </w:p>
    <w:p w:rsidR="00026622" w:rsidRPr="00026622" w:rsidRDefault="00026622" w:rsidP="00026622">
      <w:pPr>
        <w:ind w:left="1958" w:hanging="540"/>
        <w:jc w:val="both"/>
        <w:rPr>
          <w:rFonts w:ascii="Lucida Sans" w:hAnsi="Lucida Sans"/>
          <w:b/>
          <w:sz w:val="20"/>
          <w:szCs w:val="20"/>
          <w:u w:val="single"/>
          <w:lang w:val="es-PE"/>
        </w:rPr>
      </w:pPr>
    </w:p>
    <w:p w:rsidR="00026622" w:rsidRPr="00026622" w:rsidRDefault="000A667A" w:rsidP="00026622">
      <w:pPr>
        <w:jc w:val="both"/>
        <w:rPr>
          <w:rFonts w:ascii="Lucida Sans" w:hAnsi="Lucida Sans"/>
          <w:b/>
          <w:color w:val="008000"/>
          <w:sz w:val="20"/>
          <w:szCs w:val="20"/>
          <w:u w:val="single"/>
        </w:rPr>
      </w:pPr>
      <w:r w:rsidRPr="000A667A">
        <w:rPr>
          <w:rFonts w:ascii="Lucida Sans" w:hAnsi="Lucida Sans"/>
          <w:b/>
          <w:sz w:val="20"/>
          <w:szCs w:val="20"/>
        </w:rPr>
        <w:t>Décimo sétim</w:t>
      </w:r>
      <w:r w:rsidR="00286F22">
        <w:rPr>
          <w:rFonts w:ascii="Lucida Sans" w:hAnsi="Lucida Sans"/>
          <w:b/>
          <w:sz w:val="20"/>
          <w:szCs w:val="20"/>
        </w:rPr>
        <w:t>o</w:t>
      </w:r>
      <w:r w:rsidRPr="000A667A">
        <w:rPr>
          <w:rFonts w:ascii="Lucida Sans" w:hAnsi="Lucida Sans"/>
          <w:b/>
          <w:sz w:val="20"/>
          <w:szCs w:val="20"/>
        </w:rPr>
        <w:t>: Protocolo</w:t>
      </w:r>
    </w:p>
    <w:p w:rsidR="00026622" w:rsidRPr="00026622" w:rsidRDefault="00026622" w:rsidP="00026622">
      <w:pPr>
        <w:ind w:left="1134"/>
        <w:jc w:val="both"/>
        <w:rPr>
          <w:rFonts w:ascii="Lucida Sans" w:hAnsi="Lucida Sans"/>
          <w:sz w:val="20"/>
          <w:szCs w:val="20"/>
        </w:rPr>
      </w:pPr>
    </w:p>
    <w:p w:rsidR="00026622" w:rsidRPr="00026622" w:rsidRDefault="000A667A" w:rsidP="00026622">
      <w:pPr>
        <w:numPr>
          <w:ilvl w:val="1"/>
          <w:numId w:val="98"/>
        </w:numPr>
        <w:tabs>
          <w:tab w:val="clear" w:pos="360"/>
          <w:tab w:val="num" w:pos="720"/>
        </w:tabs>
        <w:ind w:left="720" w:hanging="720"/>
        <w:jc w:val="both"/>
        <w:rPr>
          <w:rFonts w:ascii="Lucida Sans" w:hAnsi="Lucida Sans"/>
          <w:sz w:val="20"/>
          <w:szCs w:val="20"/>
        </w:rPr>
      </w:pPr>
      <w:r w:rsidRPr="000A667A">
        <w:rPr>
          <w:rFonts w:ascii="Lucida Sans" w:hAnsi="Lucida Sans"/>
          <w:sz w:val="20"/>
          <w:szCs w:val="20"/>
        </w:rPr>
        <w:t xml:space="preserve">De acuerdo a lo previsto en el Apéndice </w:t>
      </w:r>
      <w:r w:rsidR="0001195F">
        <w:rPr>
          <w:rFonts w:ascii="Lucida Sans" w:hAnsi="Lucida Sans"/>
          <w:sz w:val="20"/>
          <w:szCs w:val="20"/>
        </w:rPr>
        <w:t>2</w:t>
      </w:r>
      <w:r w:rsidRPr="000A667A">
        <w:rPr>
          <w:rFonts w:ascii="Lucida Sans" w:hAnsi="Lucida Sans"/>
          <w:sz w:val="20"/>
          <w:szCs w:val="20"/>
        </w:rPr>
        <w:t xml:space="preserve"> del Anexo 5 del Contrato de Concesión, el CONCESIONARIO administrará la Oficina de Protocolo en las condiciones establecidas en el citado Apéndice.</w:t>
      </w:r>
    </w:p>
    <w:p w:rsidR="00026622" w:rsidRPr="00026622" w:rsidRDefault="00026622" w:rsidP="00026622">
      <w:pPr>
        <w:tabs>
          <w:tab w:val="num" w:pos="720"/>
        </w:tabs>
        <w:ind w:left="720" w:hanging="720"/>
        <w:jc w:val="both"/>
        <w:rPr>
          <w:rFonts w:ascii="Lucida Sans" w:hAnsi="Lucida Sans"/>
          <w:sz w:val="20"/>
          <w:szCs w:val="20"/>
        </w:rPr>
      </w:pPr>
    </w:p>
    <w:p w:rsidR="00026622" w:rsidRPr="00026622" w:rsidRDefault="000A667A" w:rsidP="00026622">
      <w:pPr>
        <w:numPr>
          <w:ilvl w:val="1"/>
          <w:numId w:val="98"/>
        </w:numPr>
        <w:tabs>
          <w:tab w:val="clear" w:pos="360"/>
          <w:tab w:val="num" w:pos="720"/>
        </w:tabs>
        <w:ind w:left="720" w:hanging="720"/>
        <w:jc w:val="both"/>
        <w:rPr>
          <w:rFonts w:ascii="Lucida Sans" w:hAnsi="Lucida Sans"/>
          <w:sz w:val="20"/>
          <w:szCs w:val="20"/>
        </w:rPr>
      </w:pPr>
      <w:r w:rsidRPr="000A667A">
        <w:rPr>
          <w:rFonts w:ascii="Lucida Sans" w:hAnsi="Lucida Sans"/>
          <w:sz w:val="20"/>
          <w:szCs w:val="20"/>
        </w:rPr>
        <w:t>La solicitud de facilidades será presentada por CORPAC con dos (2) días hábiles de anticipación. Tal solicitud incluirá la relación de las personas para quienes se solicita el servicio, con indicación de sus documentos de identificación y precisando las razones que sustentan la atención a través del sistema oficial de Protocolo.</w:t>
      </w:r>
    </w:p>
    <w:p w:rsidR="00026622" w:rsidRPr="00026622" w:rsidRDefault="00026622" w:rsidP="00026622">
      <w:pPr>
        <w:tabs>
          <w:tab w:val="num" w:pos="720"/>
        </w:tabs>
        <w:ind w:left="720" w:hanging="720"/>
        <w:jc w:val="both"/>
        <w:rPr>
          <w:rFonts w:ascii="Lucida Sans" w:hAnsi="Lucida Sans"/>
          <w:sz w:val="20"/>
          <w:szCs w:val="20"/>
        </w:rPr>
      </w:pPr>
    </w:p>
    <w:p w:rsidR="00026622" w:rsidRPr="00026622" w:rsidRDefault="000A667A" w:rsidP="00026622">
      <w:pPr>
        <w:numPr>
          <w:ilvl w:val="1"/>
          <w:numId w:val="98"/>
        </w:numPr>
        <w:tabs>
          <w:tab w:val="clear" w:pos="360"/>
          <w:tab w:val="num" w:pos="720"/>
        </w:tabs>
        <w:ind w:left="720" w:hanging="720"/>
        <w:jc w:val="both"/>
        <w:rPr>
          <w:rFonts w:ascii="Lucida Sans" w:hAnsi="Lucida Sans"/>
          <w:sz w:val="20"/>
          <w:szCs w:val="20"/>
        </w:rPr>
      </w:pPr>
      <w:r w:rsidRPr="000A667A">
        <w:rPr>
          <w:rFonts w:ascii="Lucida Sans" w:hAnsi="Lucida Sans"/>
          <w:sz w:val="20"/>
          <w:szCs w:val="20"/>
        </w:rPr>
        <w:t>El CONCESIONARIO cobrará por los servicios prestados de acuerdo a las tarifas vigentes al momento de la solicitud, pudiendo considerar tarifas especiales para CORPAC.</w:t>
      </w:r>
    </w:p>
    <w:p w:rsidR="00026622" w:rsidRPr="00026622" w:rsidRDefault="00026622" w:rsidP="00026622">
      <w:pPr>
        <w:ind w:left="540" w:hanging="540"/>
        <w:jc w:val="both"/>
        <w:rPr>
          <w:rFonts w:ascii="Lucida Sans" w:hAnsi="Lucida Sans"/>
          <w:b/>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Décimo Octavo: Documento de identificación para el personal y vehículos de propiedad de CORPAC</w:t>
      </w:r>
    </w:p>
    <w:p w:rsidR="00026622" w:rsidRPr="00026622" w:rsidRDefault="00026622" w:rsidP="00026622">
      <w:pPr>
        <w:autoSpaceDE w:val="0"/>
        <w:autoSpaceDN w:val="0"/>
        <w:adjustRightInd w:val="0"/>
        <w:ind w:left="540" w:hanging="540"/>
        <w:jc w:val="both"/>
        <w:rPr>
          <w:rFonts w:ascii="Lucida Sans" w:hAnsi="Lucida Sans"/>
          <w:sz w:val="20"/>
          <w:szCs w:val="20"/>
          <w:lang w:val="es-MX"/>
        </w:rPr>
      </w:pPr>
    </w:p>
    <w:p w:rsidR="00026622" w:rsidRPr="00026622" w:rsidRDefault="000A667A" w:rsidP="00026622">
      <w:pPr>
        <w:numPr>
          <w:ilvl w:val="1"/>
          <w:numId w:val="99"/>
        </w:numPr>
        <w:tabs>
          <w:tab w:val="clear" w:pos="360"/>
          <w:tab w:val="num" w:pos="720"/>
        </w:tabs>
        <w:autoSpaceDE w:val="0"/>
        <w:autoSpaceDN w:val="0"/>
        <w:adjustRightInd w:val="0"/>
        <w:ind w:left="720" w:hanging="720"/>
        <w:jc w:val="both"/>
        <w:rPr>
          <w:rFonts w:ascii="Lucida Sans" w:hAnsi="Lucida Sans"/>
          <w:sz w:val="20"/>
          <w:szCs w:val="20"/>
        </w:rPr>
      </w:pPr>
      <w:r w:rsidRPr="000A667A">
        <w:rPr>
          <w:rFonts w:ascii="Lucida Sans" w:hAnsi="Lucida Sans"/>
          <w:sz w:val="20"/>
          <w:szCs w:val="20"/>
        </w:rPr>
        <w:t xml:space="preserve">CORPAC reconoce que el CONCESIONARIO será el encargado de emitir documentos de identificación para el acceso a las distintas áreas. </w:t>
      </w:r>
    </w:p>
    <w:p w:rsidR="00026622" w:rsidRPr="00026622" w:rsidRDefault="00026622" w:rsidP="00026622">
      <w:pPr>
        <w:tabs>
          <w:tab w:val="num" w:pos="720"/>
        </w:tabs>
        <w:ind w:left="720" w:hanging="720"/>
        <w:jc w:val="both"/>
        <w:rPr>
          <w:rFonts w:ascii="Lucida Sans" w:hAnsi="Lucida Sans"/>
          <w:sz w:val="20"/>
          <w:szCs w:val="20"/>
        </w:rPr>
      </w:pPr>
    </w:p>
    <w:p w:rsidR="00026622" w:rsidRPr="00026622" w:rsidRDefault="000A667A" w:rsidP="00026622">
      <w:pPr>
        <w:numPr>
          <w:ilvl w:val="1"/>
          <w:numId w:val="99"/>
        </w:numPr>
        <w:tabs>
          <w:tab w:val="clear" w:pos="360"/>
          <w:tab w:val="num" w:pos="720"/>
        </w:tabs>
        <w:ind w:left="720" w:hanging="720"/>
        <w:jc w:val="both"/>
        <w:rPr>
          <w:rFonts w:ascii="Lucida Sans" w:hAnsi="Lucida Sans"/>
          <w:sz w:val="20"/>
          <w:szCs w:val="20"/>
        </w:rPr>
      </w:pPr>
      <w:r w:rsidRPr="000A667A">
        <w:rPr>
          <w:rFonts w:ascii="Lucida Sans" w:hAnsi="Lucida Sans"/>
          <w:sz w:val="20"/>
          <w:szCs w:val="20"/>
        </w:rPr>
        <w:t>El procedimiento que se describe a continuación será utilizado a partir del momento en que el CONCESIONARIO cuente con los elementos necesarios para la emisión de documentos de identificación.</w:t>
      </w:r>
    </w:p>
    <w:p w:rsidR="00026622" w:rsidRPr="00026622" w:rsidRDefault="00026622" w:rsidP="00026622">
      <w:pPr>
        <w:tabs>
          <w:tab w:val="num" w:pos="720"/>
        </w:tabs>
        <w:ind w:left="720" w:hanging="720"/>
        <w:jc w:val="both"/>
        <w:rPr>
          <w:rFonts w:ascii="Lucida Sans" w:hAnsi="Lucida Sans"/>
          <w:sz w:val="20"/>
          <w:szCs w:val="20"/>
        </w:rPr>
      </w:pPr>
    </w:p>
    <w:p w:rsidR="00026622" w:rsidRPr="00026622" w:rsidRDefault="000A667A" w:rsidP="00026622">
      <w:pPr>
        <w:numPr>
          <w:ilvl w:val="1"/>
          <w:numId w:val="99"/>
        </w:numPr>
        <w:tabs>
          <w:tab w:val="clear" w:pos="360"/>
          <w:tab w:val="num" w:pos="720"/>
        </w:tabs>
        <w:ind w:left="720" w:hanging="720"/>
        <w:jc w:val="both"/>
        <w:rPr>
          <w:rFonts w:ascii="Lucida Sans" w:hAnsi="Lucida Sans"/>
          <w:sz w:val="20"/>
          <w:szCs w:val="20"/>
        </w:rPr>
      </w:pPr>
      <w:r w:rsidRPr="000A667A">
        <w:rPr>
          <w:rFonts w:ascii="Lucida Sans" w:hAnsi="Lucida Sans"/>
          <w:sz w:val="20"/>
          <w:szCs w:val="20"/>
        </w:rPr>
        <w:t xml:space="preserve">CORPAC  acreditará ante el CONCESIONARIO al personal que contará con autorización para ingresar a las instalaciones del Aeropuerto, con una anticipación de cuarenta y ocho (48) horas del inicio de sus actividades, entregando un documento en el que conste: (i) nombre completo; (ii) edad; (iii) domicilio; (iv) teléfono; (v) estado civil; (vi) documentos de identidad (Documento Nacional de Identidad), (vii) la función o actividades concretas a desarrollar y, (viii) placa del vehículo. La información requerida para otorgar las autorizaciones podrá se variada por El CONCESIONARIO previa comunicación escrita a CORPAC. </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99"/>
        </w:numPr>
        <w:tabs>
          <w:tab w:val="clear" w:pos="360"/>
          <w:tab w:val="left" w:pos="720"/>
        </w:tabs>
        <w:ind w:left="720" w:hanging="720"/>
        <w:jc w:val="both"/>
        <w:rPr>
          <w:rFonts w:ascii="Lucida Sans" w:hAnsi="Lucida Sans"/>
          <w:sz w:val="20"/>
          <w:szCs w:val="20"/>
        </w:rPr>
      </w:pPr>
      <w:r w:rsidRPr="000A667A">
        <w:rPr>
          <w:rFonts w:ascii="Lucida Sans" w:hAnsi="Lucida Sans"/>
          <w:sz w:val="20"/>
          <w:szCs w:val="20"/>
        </w:rPr>
        <w:t xml:space="preserve">El CONCESIONARIO concederá facilidades de identificación provisional al personal de CORPAC, o terceros acreditados por CORPAC, en caso  que su concurso sea necesario para efectuar reparaciones de equipos generadas por fallas imprevistas, y que sean necesarias para restaurar la operatividad de los servicios que brinda. El otorgamiento de facilidades se regirá por lo establecido en los manuales correspondientes. </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99"/>
        </w:numPr>
        <w:tabs>
          <w:tab w:val="clear" w:pos="360"/>
        </w:tabs>
        <w:autoSpaceDE w:val="0"/>
        <w:autoSpaceDN w:val="0"/>
        <w:adjustRightInd w:val="0"/>
        <w:ind w:left="720" w:hanging="720"/>
        <w:jc w:val="both"/>
        <w:rPr>
          <w:rFonts w:ascii="Lucida Sans" w:hAnsi="Lucida Sans"/>
          <w:sz w:val="20"/>
          <w:szCs w:val="20"/>
        </w:rPr>
      </w:pPr>
      <w:r w:rsidRPr="000A667A">
        <w:rPr>
          <w:rFonts w:ascii="Lucida Sans" w:hAnsi="Lucida Sans"/>
          <w:sz w:val="20"/>
          <w:szCs w:val="20"/>
        </w:rPr>
        <w:t>CORPAC garantiza al CONCESIONARIO que su personal y, en general, toda persona que pudiera contar con autorización solicitada por CORPAC: (i) se ubicará sólo en las áreas del Aeropuerto para las que fue autorizado y que acatará de inmediato todas las disposiciones que al efecto le señale el personal de seguridad del CONCESIONARIO; (ii) usará la identificación, licencia o pase de seguridad asignada; (iii) portará en todo momento y en forma visible la identificación otorgada; (iv) cuidará diligentemente las identificaciones, licencias o pases de seguridad entregadas; (v) no utilizará las identificaciones fuera del turno de trabajo que le corresponda; (vi) devolverá la identificación entregadas a sólo requerimiento del personal de seguridad del CONCESIONARIO.</w:t>
      </w:r>
    </w:p>
    <w:p w:rsidR="00026622" w:rsidRPr="00026622" w:rsidRDefault="00026622" w:rsidP="00026622">
      <w:pPr>
        <w:autoSpaceDE w:val="0"/>
        <w:autoSpaceDN w:val="0"/>
        <w:adjustRightInd w:val="0"/>
        <w:ind w:left="540" w:hanging="540"/>
        <w:jc w:val="both"/>
        <w:rPr>
          <w:rFonts w:ascii="Lucida Sans" w:hAnsi="Lucida Sans"/>
          <w:sz w:val="20"/>
          <w:szCs w:val="20"/>
        </w:rPr>
      </w:pPr>
    </w:p>
    <w:p w:rsidR="00026622" w:rsidRPr="00026622" w:rsidRDefault="000A667A" w:rsidP="00026622">
      <w:pPr>
        <w:numPr>
          <w:ilvl w:val="1"/>
          <w:numId w:val="99"/>
        </w:numPr>
        <w:tabs>
          <w:tab w:val="clear" w:pos="360"/>
        </w:tabs>
        <w:autoSpaceDE w:val="0"/>
        <w:autoSpaceDN w:val="0"/>
        <w:adjustRightInd w:val="0"/>
        <w:ind w:left="720" w:hanging="720"/>
        <w:jc w:val="both"/>
        <w:rPr>
          <w:rFonts w:ascii="Lucida Sans" w:hAnsi="Lucida Sans"/>
          <w:sz w:val="20"/>
          <w:szCs w:val="20"/>
          <w:lang w:val="es-PE" w:eastAsia="es-PE"/>
        </w:rPr>
      </w:pPr>
      <w:r w:rsidRPr="000A667A">
        <w:rPr>
          <w:rFonts w:ascii="Lucida Sans" w:hAnsi="Lucida Sans"/>
          <w:sz w:val="20"/>
          <w:szCs w:val="20"/>
        </w:rPr>
        <w:t xml:space="preserve">CORPAC </w:t>
      </w:r>
      <w:r w:rsidRPr="000A667A">
        <w:rPr>
          <w:rFonts w:ascii="Lucida Sans" w:hAnsi="Lucida Sans"/>
          <w:sz w:val="20"/>
          <w:szCs w:val="20"/>
          <w:lang w:val="es-PE" w:eastAsia="es-PE"/>
        </w:rPr>
        <w:t>se obliga a cumplir con todos los requisitos y todas las disposiciones que el CONCESIONARIO establecerá en los manuales correspondientes, así como pagar el costo real</w:t>
      </w:r>
      <w:r w:rsidRPr="000A667A">
        <w:rPr>
          <w:rFonts w:ascii="Lucida Sans" w:hAnsi="Lucida Sans"/>
          <w:b/>
          <w:color w:val="0000FF"/>
          <w:sz w:val="20"/>
          <w:szCs w:val="20"/>
          <w:lang w:val="es-PE" w:eastAsia="es-PE"/>
        </w:rPr>
        <w:t xml:space="preserve"> </w:t>
      </w:r>
      <w:r w:rsidRPr="000A667A">
        <w:rPr>
          <w:rFonts w:ascii="Lucida Sans" w:hAnsi="Lucida Sans"/>
          <w:sz w:val="20"/>
          <w:szCs w:val="20"/>
          <w:lang w:val="es-PE" w:eastAsia="es-PE"/>
        </w:rPr>
        <w:t>que demande la emisión  de tales identificaciones.</w:t>
      </w:r>
    </w:p>
    <w:p w:rsidR="00026622" w:rsidRPr="00026622" w:rsidRDefault="000A667A" w:rsidP="00026622">
      <w:pPr>
        <w:autoSpaceDE w:val="0"/>
        <w:autoSpaceDN w:val="0"/>
        <w:adjustRightInd w:val="0"/>
        <w:ind w:left="1418"/>
        <w:jc w:val="both"/>
        <w:rPr>
          <w:rFonts w:ascii="Lucida Sans" w:hAnsi="Lucida Sans"/>
          <w:i/>
          <w:sz w:val="20"/>
          <w:szCs w:val="20"/>
          <w:lang w:val="es-PE"/>
        </w:rPr>
      </w:pPr>
      <w:r w:rsidRPr="000A667A">
        <w:rPr>
          <w:rFonts w:ascii="Lucida Sans" w:hAnsi="Lucida Sans"/>
          <w:sz w:val="20"/>
          <w:szCs w:val="20"/>
          <w:lang w:val="es-PE" w:eastAsia="es-PE"/>
        </w:rPr>
        <w:tab/>
      </w:r>
      <w:r w:rsidRPr="000A667A">
        <w:rPr>
          <w:rFonts w:ascii="Lucida Sans" w:hAnsi="Lucida Sans"/>
          <w:sz w:val="20"/>
          <w:szCs w:val="20"/>
          <w:lang w:val="es-PE" w:eastAsia="es-PE"/>
        </w:rPr>
        <w:tab/>
      </w:r>
      <w:r w:rsidRPr="000A667A">
        <w:rPr>
          <w:rFonts w:ascii="Lucida Sans" w:hAnsi="Lucida Sans"/>
          <w:sz w:val="20"/>
          <w:szCs w:val="20"/>
          <w:lang w:val="es-PE" w:eastAsia="es-PE"/>
        </w:rPr>
        <w:tab/>
      </w:r>
    </w:p>
    <w:p w:rsidR="00026622" w:rsidRPr="00026622" w:rsidRDefault="000A667A" w:rsidP="00026622">
      <w:pPr>
        <w:numPr>
          <w:ilvl w:val="1"/>
          <w:numId w:val="99"/>
        </w:numPr>
        <w:tabs>
          <w:tab w:val="clear" w:pos="360"/>
        </w:tabs>
        <w:autoSpaceDE w:val="0"/>
        <w:autoSpaceDN w:val="0"/>
        <w:adjustRightInd w:val="0"/>
        <w:ind w:left="720" w:hanging="720"/>
        <w:jc w:val="both"/>
        <w:rPr>
          <w:rFonts w:ascii="Lucida Sans" w:hAnsi="Lucida Sans"/>
          <w:sz w:val="20"/>
          <w:szCs w:val="20"/>
          <w:lang w:val="es-PE" w:eastAsia="es-PE"/>
        </w:rPr>
      </w:pPr>
      <w:r w:rsidRPr="000A667A">
        <w:rPr>
          <w:rFonts w:ascii="Lucida Sans" w:hAnsi="Lucida Sans"/>
          <w:sz w:val="20"/>
          <w:szCs w:val="20"/>
          <w:lang w:val="es-PE" w:eastAsia="es-PE"/>
        </w:rPr>
        <w:t>CORPAC será responsable del uso indebido de la identificación asignada, así como de los actos indebidos de su personal durante su permanencia en las zonas restringidas.</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 xml:space="preserve">Décimo Noveno: Impuesto Predial y Cargas Fiscales </w:t>
      </w:r>
    </w:p>
    <w:p w:rsidR="00026622" w:rsidRPr="00026622" w:rsidRDefault="00026622" w:rsidP="00026622">
      <w:pPr>
        <w:jc w:val="both"/>
        <w:rPr>
          <w:rFonts w:ascii="Lucida Sans" w:hAnsi="Lucida Sans"/>
          <w:b/>
          <w:sz w:val="20"/>
          <w:szCs w:val="20"/>
        </w:rPr>
      </w:pPr>
    </w:p>
    <w:p w:rsidR="00000000" w:rsidRDefault="000A667A">
      <w:pPr>
        <w:pStyle w:val="Textoindependiente"/>
        <w:ind w:left="540" w:hanging="540"/>
        <w:jc w:val="both"/>
        <w:rPr>
          <w:rFonts w:ascii="Lucida Sans" w:hAnsi="Lucida Sans"/>
          <w:b w:val="0"/>
          <w:lang w:val="es-ES"/>
        </w:rPr>
      </w:pPr>
      <w:r w:rsidRPr="000A667A">
        <w:rPr>
          <w:rFonts w:ascii="Lucida Sans" w:hAnsi="Lucida Sans"/>
          <w:b w:val="0"/>
          <w:lang w:val="es-ES"/>
        </w:rPr>
        <w:t>19.1</w:t>
      </w:r>
      <w:r w:rsidRPr="000A667A">
        <w:rPr>
          <w:rFonts w:ascii="Lucida Sans" w:hAnsi="Lucida Sans"/>
          <w:b w:val="0"/>
          <w:lang w:val="es-ES"/>
        </w:rPr>
        <w:tab/>
        <w:t xml:space="preserve">El Impuesto Predial y los arbitrios que pudieran gravar las </w:t>
      </w:r>
      <w:r w:rsidR="00EE0A94">
        <w:rPr>
          <w:rFonts w:ascii="Lucida Sans" w:hAnsi="Lucida Sans"/>
          <w:b w:val="0"/>
          <w:lang w:val="es-ES"/>
        </w:rPr>
        <w:t>Á</w:t>
      </w:r>
      <w:r w:rsidRPr="000A667A">
        <w:rPr>
          <w:rFonts w:ascii="Lucida Sans" w:hAnsi="Lucida Sans"/>
          <w:b w:val="0"/>
          <w:lang w:val="es-ES"/>
        </w:rPr>
        <w:t xml:space="preserve">reas de </w:t>
      </w:r>
      <w:smartTag w:uri="urn:schemas-microsoft-com:office:smarttags" w:element="PersonName">
        <w:smartTagPr>
          <w:attr w:name="ProductID" w:val="la Concesi￳n"/>
        </w:smartTagPr>
        <w:r w:rsidRPr="000A667A">
          <w:rPr>
            <w:rFonts w:ascii="Lucida Sans" w:hAnsi="Lucida Sans"/>
            <w:b w:val="0"/>
            <w:lang w:val="es-ES"/>
          </w:rPr>
          <w:t>la Concesión</w:t>
        </w:r>
      </w:smartTag>
      <w:r w:rsidRPr="000A667A">
        <w:rPr>
          <w:rFonts w:ascii="Lucida Sans" w:hAnsi="Lucida Sans"/>
          <w:b w:val="0"/>
          <w:lang w:val="es-ES"/>
        </w:rPr>
        <w:t xml:space="preserve"> son de cargo del CONCESIONARIO. La obligación respecto del Impuesto Predial se generará a partir de 1° de enero del Año Calendario inmediato siguiente a la </w:t>
      </w:r>
      <w:r w:rsidR="00025766" w:rsidRPr="00025766">
        <w:rPr>
          <w:rFonts w:ascii="Lucida Sans" w:hAnsi="Lucida Sans"/>
          <w:b w:val="0"/>
          <w:lang w:val="es-ES"/>
        </w:rPr>
        <w:t>Toma de Posesión</w:t>
      </w:r>
      <w:r w:rsidRPr="000A667A">
        <w:rPr>
          <w:rFonts w:ascii="Lucida Sans" w:hAnsi="Lucida Sans"/>
          <w:b w:val="0"/>
          <w:lang w:val="es-ES"/>
        </w:rPr>
        <w:t xml:space="preserve">. En el caso de los arbitrios, se generarán a partir del primer Día Calendario del mes siguiente de realizada la </w:t>
      </w:r>
      <w:r w:rsidR="00025766" w:rsidRPr="00025766">
        <w:rPr>
          <w:rFonts w:ascii="Lucida Sans" w:hAnsi="Lucida Sans"/>
          <w:b w:val="0"/>
          <w:lang w:val="es-ES"/>
        </w:rPr>
        <w:t>Toma de Posesión</w:t>
      </w:r>
      <w:r w:rsidRPr="000A667A">
        <w:rPr>
          <w:rFonts w:ascii="Lucida Sans" w:hAnsi="Lucida Sans"/>
          <w:b w:val="0"/>
          <w:lang w:val="es-ES"/>
        </w:rPr>
        <w:t xml:space="preserve">, según lo dispuesto por la municipalidad respectiva. </w:t>
      </w: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Vigésimo: Accidentes e incidentes</w:t>
      </w:r>
    </w:p>
    <w:p w:rsidR="00026622" w:rsidRPr="00026622" w:rsidRDefault="00026622" w:rsidP="00026622">
      <w:pPr>
        <w:ind w:left="1155" w:hanging="605"/>
        <w:jc w:val="both"/>
        <w:rPr>
          <w:rFonts w:ascii="Lucida Sans" w:hAnsi="Lucida Sans"/>
          <w:sz w:val="20"/>
          <w:szCs w:val="20"/>
          <w:lang w:val="es-PE"/>
        </w:rPr>
      </w:pPr>
    </w:p>
    <w:p w:rsidR="00000000" w:rsidRDefault="000A667A">
      <w:pPr>
        <w:ind w:left="540" w:hanging="540"/>
        <w:jc w:val="both"/>
        <w:rPr>
          <w:rFonts w:ascii="Lucida Sans" w:hAnsi="Lucida Sans"/>
          <w:sz w:val="20"/>
          <w:szCs w:val="20"/>
        </w:rPr>
      </w:pPr>
      <w:r w:rsidRPr="000A667A">
        <w:rPr>
          <w:rFonts w:ascii="Lucida Sans" w:hAnsi="Lucida Sans"/>
          <w:sz w:val="20"/>
          <w:szCs w:val="20"/>
        </w:rPr>
        <w:t xml:space="preserve">20.1 </w:t>
      </w:r>
      <w:r w:rsidRPr="000A667A">
        <w:rPr>
          <w:rFonts w:ascii="Lucida Sans" w:hAnsi="Lucida Sans"/>
          <w:sz w:val="20"/>
          <w:szCs w:val="20"/>
        </w:rPr>
        <w:tab/>
        <w:t>Las Partes, de conformidad con las responsabilidades que le competen,  aplicarán todas las medidas señaladas en el Reglamento de Uso del Aeropuerto o en el Plan de Emergencias del Aeropuerto y en las Normas Aeronáuticas y Legales Vigentes.</w:t>
      </w:r>
    </w:p>
    <w:p w:rsidR="00026622" w:rsidRPr="00026622" w:rsidRDefault="00026622" w:rsidP="00026622">
      <w:pPr>
        <w:ind w:left="1155" w:hanging="605"/>
        <w:jc w:val="both"/>
        <w:rPr>
          <w:rFonts w:ascii="Lucida Sans" w:hAnsi="Lucida Sans"/>
          <w:sz w:val="20"/>
          <w:szCs w:val="20"/>
          <w:lang w:val="es-MX"/>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20.2</w:t>
      </w:r>
      <w:r w:rsidRPr="000A667A">
        <w:rPr>
          <w:rFonts w:ascii="Lucida Sans" w:hAnsi="Lucida Sans"/>
          <w:sz w:val="20"/>
          <w:szCs w:val="20"/>
        </w:rPr>
        <w:tab/>
        <w:t xml:space="preserve">CORPAC informará a </w:t>
      </w:r>
      <w:smartTag w:uri="urn:schemas-microsoft-com:office:smarttags" w:element="PersonName">
        <w:smartTagPr>
          <w:attr w:name="ProductID" w:val="la DGAC"/>
        </w:smartTagPr>
        <w:r w:rsidRPr="000A667A">
          <w:rPr>
            <w:rFonts w:ascii="Lucida Sans" w:hAnsi="Lucida Sans"/>
            <w:sz w:val="20"/>
            <w:szCs w:val="20"/>
          </w:rPr>
          <w:t>la DGAC</w:t>
        </w:r>
      </w:smartTag>
      <w:r w:rsidRPr="000A667A">
        <w:rPr>
          <w:rFonts w:ascii="Lucida Sans" w:hAnsi="Lucida Sans"/>
          <w:sz w:val="20"/>
          <w:szCs w:val="20"/>
        </w:rPr>
        <w:t xml:space="preserve"> sobre cualquier incidente en el Servicio de Tránsito Aéreo o accidente dentro del Área de Maniobras. </w:t>
      </w:r>
    </w:p>
    <w:p w:rsidR="00026622" w:rsidRPr="00026622" w:rsidRDefault="00026622" w:rsidP="00026622">
      <w:pPr>
        <w:ind w:hanging="605"/>
        <w:jc w:val="both"/>
        <w:rPr>
          <w:rFonts w:ascii="Lucida Sans" w:hAnsi="Lucida Sans"/>
          <w:b/>
          <w:sz w:val="20"/>
          <w:szCs w:val="20"/>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20.3</w:t>
      </w:r>
      <w:r w:rsidRPr="000A667A">
        <w:rPr>
          <w:rFonts w:ascii="Lucida Sans" w:hAnsi="Lucida Sans"/>
          <w:sz w:val="20"/>
          <w:szCs w:val="20"/>
        </w:rPr>
        <w:tab/>
        <w:t>El CONCESIONARIO, de acuerdo con lo previsto en las Normas Aeronáuticas vigentes,  informará a las autoridades competentes sobre cualquier incidente o accidente dentro del Aeropuerto, con excepción del Área de Maniobras.</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Vigésimo primero: Servicios Aeronáuticos ATS prestados fuera del horario de operación</w:t>
      </w:r>
    </w:p>
    <w:p w:rsidR="00026622" w:rsidRPr="00026622" w:rsidRDefault="00026622" w:rsidP="00026622">
      <w:pPr>
        <w:jc w:val="both"/>
        <w:rPr>
          <w:rFonts w:ascii="Lucida Sans" w:hAnsi="Lucida Sans"/>
          <w:b/>
          <w:sz w:val="20"/>
          <w:szCs w:val="20"/>
        </w:rPr>
      </w:pPr>
    </w:p>
    <w:p w:rsidR="00026622" w:rsidRPr="00026622" w:rsidRDefault="000A667A" w:rsidP="00026622">
      <w:pPr>
        <w:ind w:left="540" w:hanging="540"/>
        <w:jc w:val="both"/>
        <w:rPr>
          <w:rFonts w:ascii="Lucida Sans" w:hAnsi="Lucida Sans"/>
          <w:color w:val="FF6600"/>
          <w:sz w:val="20"/>
          <w:szCs w:val="20"/>
        </w:rPr>
      </w:pPr>
      <w:r w:rsidRPr="000A667A">
        <w:rPr>
          <w:rFonts w:ascii="Lucida Sans" w:hAnsi="Lucida Sans"/>
          <w:sz w:val="20"/>
          <w:szCs w:val="20"/>
        </w:rPr>
        <w:t xml:space="preserve">21.1 </w:t>
      </w:r>
      <w:r w:rsidRPr="000A667A">
        <w:rPr>
          <w:rFonts w:ascii="Lucida Sans" w:hAnsi="Lucida Sans"/>
          <w:sz w:val="20"/>
          <w:szCs w:val="20"/>
        </w:rPr>
        <w:tab/>
        <w:t xml:space="preserve">En tanto CORPAC defina la nueva tarifa que se aplicará por la prestación de los servicios aeronáuticos ATS fuera del horario de operación en el Aeropuerto, </w:t>
      </w:r>
      <w:r w:rsidR="00FB1A7E">
        <w:rPr>
          <w:rFonts w:ascii="Lucida Sans" w:hAnsi="Lucida Sans"/>
          <w:sz w:val="20"/>
          <w:szCs w:val="20"/>
        </w:rPr>
        <w:t>e</w:t>
      </w:r>
      <w:r w:rsidRPr="000A667A">
        <w:rPr>
          <w:rFonts w:ascii="Lucida Sans" w:hAnsi="Lucida Sans"/>
          <w:sz w:val="20"/>
          <w:szCs w:val="20"/>
        </w:rPr>
        <w:t xml:space="preserve">l CONCESIONARIO continuará con la facturación por dicho concepto. Una vez definida la tarifa El CONCESIONARIO reembolsará a CORPAC los importes que le correspondan, procedimiento que también se aplicará retroactivamente desde </w:t>
      </w:r>
      <w:smartTag w:uri="urn:schemas-microsoft-com:office:smarttags" w:element="PersonName">
        <w:smartTagPr>
          <w:attr w:name="ProductID" w:val="la Fecha"/>
        </w:smartTagPr>
        <w:r w:rsidRPr="000A667A">
          <w:rPr>
            <w:rFonts w:ascii="Lucida Sans" w:hAnsi="Lucida Sans"/>
            <w:sz w:val="20"/>
            <w:szCs w:val="20"/>
          </w:rPr>
          <w:t>la Fecha</w:t>
        </w:r>
      </w:smartTag>
      <w:r w:rsidRPr="000A667A">
        <w:rPr>
          <w:rFonts w:ascii="Lucida Sans" w:hAnsi="Lucida Sans"/>
          <w:sz w:val="20"/>
          <w:szCs w:val="20"/>
        </w:rPr>
        <w:t xml:space="preserve"> de Cierre.</w:t>
      </w:r>
    </w:p>
    <w:p w:rsidR="00026622" w:rsidRPr="00026622" w:rsidRDefault="000A667A" w:rsidP="00026622">
      <w:pPr>
        <w:jc w:val="both"/>
        <w:rPr>
          <w:rFonts w:ascii="Lucida Sans" w:hAnsi="Lucida Sans"/>
          <w:sz w:val="20"/>
          <w:szCs w:val="20"/>
        </w:rPr>
      </w:pPr>
      <w:r w:rsidRPr="000A667A">
        <w:rPr>
          <w:rFonts w:ascii="Lucida Sans" w:hAnsi="Lucida Sans"/>
          <w:sz w:val="20"/>
          <w:szCs w:val="20"/>
        </w:rPr>
        <w:t xml:space="preserve"> </w:t>
      </w: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Vigésimo segundo: Restricciones a las Operaciones.</w:t>
      </w:r>
    </w:p>
    <w:p w:rsidR="00026622" w:rsidRPr="00026622" w:rsidRDefault="00026622" w:rsidP="00026622">
      <w:pPr>
        <w:ind w:left="1155" w:hanging="605"/>
        <w:jc w:val="both"/>
        <w:rPr>
          <w:rFonts w:ascii="Lucida Sans" w:hAnsi="Lucida Sans"/>
          <w:sz w:val="20"/>
          <w:szCs w:val="20"/>
        </w:rPr>
      </w:pPr>
    </w:p>
    <w:p w:rsidR="00026622" w:rsidRPr="00026622" w:rsidRDefault="000A667A" w:rsidP="00026622">
      <w:pPr>
        <w:numPr>
          <w:ilvl w:val="1"/>
          <w:numId w:val="100"/>
        </w:numPr>
        <w:tabs>
          <w:tab w:val="clear" w:pos="360"/>
        </w:tabs>
        <w:ind w:left="540" w:hanging="540"/>
        <w:jc w:val="both"/>
        <w:rPr>
          <w:rFonts w:ascii="Lucida Sans" w:hAnsi="Lucida Sans"/>
          <w:sz w:val="20"/>
          <w:szCs w:val="20"/>
        </w:rPr>
      </w:pPr>
      <w:r w:rsidRPr="000A667A">
        <w:rPr>
          <w:rFonts w:ascii="Lucida Sans" w:hAnsi="Lucida Sans"/>
          <w:sz w:val="20"/>
          <w:szCs w:val="20"/>
        </w:rPr>
        <w:t>Cuando las condiciones meteorológicas del Aeropuerto, sean inferiores a las condiciones mínimas para operar, el Servicio de Tránsito Aéreo (ATS), procederá a informar sobre este hecho al CONCESIONARIO, de acuerdo a lo dispuesto en el Manual de Aeródromo.</w:t>
      </w:r>
    </w:p>
    <w:p w:rsidR="00026622" w:rsidRPr="00026622" w:rsidRDefault="00026622" w:rsidP="00026622">
      <w:pPr>
        <w:ind w:left="540" w:hanging="540"/>
        <w:jc w:val="both"/>
        <w:rPr>
          <w:rFonts w:ascii="Lucida Sans" w:hAnsi="Lucida Sans"/>
          <w:b/>
          <w:color w:val="FF0000"/>
          <w:sz w:val="20"/>
          <w:szCs w:val="20"/>
        </w:rPr>
      </w:pPr>
    </w:p>
    <w:p w:rsidR="00026622" w:rsidRPr="00026622" w:rsidRDefault="000A667A" w:rsidP="00026622">
      <w:pPr>
        <w:numPr>
          <w:ilvl w:val="1"/>
          <w:numId w:val="100"/>
        </w:numPr>
        <w:tabs>
          <w:tab w:val="clear" w:pos="360"/>
        </w:tabs>
        <w:ind w:left="540" w:hanging="540"/>
        <w:jc w:val="both"/>
        <w:rPr>
          <w:rFonts w:ascii="Lucida Sans" w:hAnsi="Lucida Sans"/>
          <w:sz w:val="20"/>
          <w:szCs w:val="20"/>
        </w:rPr>
      </w:pPr>
      <w:r w:rsidRPr="000A667A">
        <w:rPr>
          <w:rFonts w:ascii="Lucida Sans" w:hAnsi="Lucida Sans"/>
          <w:sz w:val="20"/>
          <w:szCs w:val="20"/>
        </w:rPr>
        <w:t>Cuando la pista o área adyacente a ella, haya quedado bloqueada, por causa de una aeronave o vehículo, se considerará que la pista está cerrada a las operaciones. En este caso será el ATS el responsable de la reiniciación de las operaciones, previa verificación por parte del área de Salvamento y Extinción de Incendios - SEI que la pista y las áreas de protección de las mismas se encuentran libres de obstáculos y en condiciones operables.</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numPr>
          <w:ilvl w:val="1"/>
          <w:numId w:val="100"/>
        </w:numPr>
        <w:tabs>
          <w:tab w:val="clear" w:pos="360"/>
        </w:tabs>
        <w:ind w:left="540" w:hanging="540"/>
        <w:jc w:val="both"/>
        <w:rPr>
          <w:rFonts w:ascii="Lucida Sans" w:hAnsi="Lucida Sans"/>
          <w:sz w:val="20"/>
          <w:szCs w:val="20"/>
        </w:rPr>
      </w:pPr>
      <w:r w:rsidRPr="000A667A">
        <w:rPr>
          <w:rFonts w:ascii="Lucida Sans" w:hAnsi="Lucida Sans"/>
          <w:sz w:val="20"/>
          <w:szCs w:val="20"/>
        </w:rPr>
        <w:t>De bloquearse el Área de Maniobras por aeronaves o vehículos será de aplicación lo previsto en el Manual de Aeródromo, Plan de Emergencia del Aeropuerto, y en caso corresponda en el Reglamento de Uso del Aeropuerto.</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pStyle w:val="Textoindependiente"/>
        <w:rPr>
          <w:rFonts w:ascii="Lucida Sans" w:hAnsi="Lucida Sans"/>
        </w:rPr>
      </w:pPr>
      <w:r w:rsidRPr="000A667A">
        <w:rPr>
          <w:rFonts w:ascii="Lucida Sans" w:hAnsi="Lucida Sans"/>
          <w:lang w:val="es-ES"/>
        </w:rPr>
        <w:t xml:space="preserve">Vigésimo tercero: </w:t>
      </w:r>
      <w:r w:rsidRPr="000A667A">
        <w:rPr>
          <w:rFonts w:ascii="Lucida Sans" w:hAnsi="Lucida Sans"/>
        </w:rPr>
        <w:t>Suspensión de labores del personal ATS (Air Traffic Service)</w:t>
      </w:r>
    </w:p>
    <w:p w:rsidR="00000000" w:rsidRDefault="000A667A">
      <w:pPr>
        <w:pStyle w:val="Textoindependiente"/>
        <w:ind w:left="540" w:hanging="495"/>
        <w:rPr>
          <w:rFonts w:ascii="Lucida Sans" w:hAnsi="Lucida Sans"/>
          <w:b w:val="0"/>
        </w:rPr>
      </w:pPr>
      <w:r w:rsidRPr="000A667A">
        <w:rPr>
          <w:rFonts w:ascii="Lucida Sans" w:hAnsi="Lucida Sans"/>
          <w:b w:val="0"/>
        </w:rPr>
        <w:t>23.1</w:t>
      </w:r>
      <w:r w:rsidRPr="000A667A">
        <w:rPr>
          <w:rFonts w:ascii="Lucida Sans" w:hAnsi="Lucida Sans"/>
          <w:b w:val="0"/>
        </w:rPr>
        <w:tab/>
        <w:t>CORPAC cuenta con un Plan de Contingencia ATS, en caso de suspensión de labores por parte del personal ATS y de los servicios de apoyo a la navegación aérea.</w:t>
      </w:r>
    </w:p>
    <w:p w:rsidR="00026622" w:rsidRPr="00026622" w:rsidRDefault="000A667A" w:rsidP="00026622">
      <w:pPr>
        <w:pStyle w:val="Textoindependiente"/>
        <w:ind w:left="540" w:hanging="540"/>
        <w:rPr>
          <w:rFonts w:ascii="Lucida Sans" w:hAnsi="Lucida Sans"/>
          <w:b w:val="0"/>
        </w:rPr>
      </w:pPr>
      <w:r w:rsidRPr="000A667A">
        <w:rPr>
          <w:rFonts w:ascii="Lucida Sans" w:hAnsi="Lucida Sans"/>
          <w:b w:val="0"/>
        </w:rPr>
        <w:t>23.2</w:t>
      </w:r>
      <w:r w:rsidRPr="000A667A">
        <w:rPr>
          <w:rFonts w:ascii="Lucida Sans" w:hAnsi="Lucida Sans"/>
          <w:b w:val="0"/>
        </w:rPr>
        <w:tab/>
        <w:t>CORPAC asume la responsabilidad por la correcta aplicación del Plan de Contingencia ATS.</w:t>
      </w:r>
    </w:p>
    <w:p w:rsidR="00026622" w:rsidRPr="00026622" w:rsidRDefault="000A667A" w:rsidP="00026622">
      <w:pPr>
        <w:pStyle w:val="Textoindependiente"/>
        <w:rPr>
          <w:rFonts w:ascii="Lucida Sans" w:hAnsi="Lucida Sans"/>
        </w:rPr>
      </w:pPr>
      <w:r w:rsidRPr="000A667A">
        <w:rPr>
          <w:rFonts w:ascii="Lucida Sans" w:hAnsi="Lucida Sans"/>
        </w:rPr>
        <w:t xml:space="preserve">Vigésimo cuarto: Eventos que atentan contra el normal desarrollo de las operaciones </w:t>
      </w:r>
    </w:p>
    <w:p w:rsidR="00026622" w:rsidRPr="00026622" w:rsidRDefault="00026622" w:rsidP="00026622">
      <w:pPr>
        <w:jc w:val="both"/>
        <w:rPr>
          <w:rFonts w:ascii="Lucida Sans" w:hAnsi="Lucida Sans"/>
          <w:sz w:val="20"/>
          <w:szCs w:val="20"/>
          <w:lang w:val="es-PE"/>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lang w:val="es-PE"/>
        </w:rPr>
        <w:t>24.1</w:t>
      </w:r>
      <w:r w:rsidRPr="000A667A">
        <w:rPr>
          <w:rFonts w:ascii="Lucida Sans" w:hAnsi="Lucida Sans"/>
          <w:sz w:val="20"/>
          <w:szCs w:val="20"/>
          <w:lang w:val="es-PE"/>
        </w:rPr>
        <w:tab/>
      </w:r>
      <w:r w:rsidRPr="000A667A">
        <w:rPr>
          <w:rFonts w:ascii="Lucida Sans" w:hAnsi="Lucida Sans"/>
          <w:sz w:val="20"/>
          <w:szCs w:val="20"/>
        </w:rPr>
        <w:t>El CONCESIONARIO asume la responsabilidad de cualquier manifestación, protesta, disturbio u hecho similar de sus trabajadores, incluido el daño patrimonial que estos eventos puedan generar, cuando atenten contra el normal desarrollo de las operaciones de CORPAC.</w:t>
      </w:r>
    </w:p>
    <w:p w:rsidR="00026622" w:rsidRPr="00026622" w:rsidRDefault="00026622" w:rsidP="00026622">
      <w:pPr>
        <w:ind w:left="540" w:hanging="540"/>
        <w:jc w:val="both"/>
        <w:rPr>
          <w:rFonts w:ascii="Lucida Sans" w:hAnsi="Lucida Sans"/>
          <w:sz w:val="20"/>
          <w:szCs w:val="20"/>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24.2</w:t>
      </w:r>
      <w:r w:rsidRPr="000A667A">
        <w:rPr>
          <w:rFonts w:ascii="Lucida Sans" w:hAnsi="Lucida Sans"/>
          <w:sz w:val="20"/>
          <w:szCs w:val="20"/>
        </w:rPr>
        <w:tab/>
        <w:t>CORPAC asume la responsabilidad de cualquier manifestación, protesta, disturbio u hecho similar de sus trabajadores, incluido el daño patrimonial que estos eventos puedan generar, cuando atenten contra el normal desarrollo de las operaciones del CONCESIONARIO.</w:t>
      </w:r>
    </w:p>
    <w:p w:rsidR="00026622" w:rsidRPr="00026622" w:rsidRDefault="00026622" w:rsidP="00026622">
      <w:pPr>
        <w:jc w:val="both"/>
        <w:rPr>
          <w:rFonts w:ascii="Lucida Sans" w:hAnsi="Lucida Sans"/>
          <w:sz w:val="20"/>
          <w:szCs w:val="20"/>
        </w:rPr>
      </w:pPr>
    </w:p>
    <w:p w:rsidR="00026622" w:rsidRPr="00026622" w:rsidRDefault="000A667A" w:rsidP="00026622">
      <w:pPr>
        <w:pStyle w:val="Textoindependiente"/>
        <w:rPr>
          <w:rFonts w:ascii="Lucida Sans" w:hAnsi="Lucida Sans" w:cs="Arial"/>
        </w:rPr>
      </w:pPr>
      <w:r w:rsidRPr="000A667A">
        <w:rPr>
          <w:rFonts w:ascii="Lucida Sans" w:hAnsi="Lucida Sans" w:cs="Arial"/>
        </w:rPr>
        <w:t>Vigésimo quinto: Plan de Emergencia</w:t>
      </w: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25.1</w:t>
      </w:r>
      <w:r w:rsidRPr="000A667A">
        <w:rPr>
          <w:rFonts w:ascii="Lucida Sans" w:hAnsi="Lucida Sans"/>
          <w:sz w:val="20"/>
          <w:szCs w:val="20"/>
        </w:rPr>
        <w:tab/>
        <w:t>El Plan de Emergencia de</w:t>
      </w:r>
      <w:r w:rsidR="00554383">
        <w:rPr>
          <w:rFonts w:ascii="Lucida Sans" w:hAnsi="Lucida Sans"/>
          <w:sz w:val="20"/>
          <w:szCs w:val="20"/>
        </w:rPr>
        <w:t>l</w:t>
      </w:r>
      <w:r w:rsidRPr="000A667A">
        <w:rPr>
          <w:rFonts w:ascii="Lucida Sans" w:hAnsi="Lucida Sans"/>
          <w:sz w:val="20"/>
          <w:szCs w:val="20"/>
        </w:rPr>
        <w:t xml:space="preserve"> Aeropuerto será establecido en forma coordinada entre el CONCESIONARIO y CORPAC, de acuerdo con las Normas Aeronáuticas, en especial de conformidad</w:t>
      </w:r>
      <w:r w:rsidRPr="000A667A">
        <w:rPr>
          <w:rFonts w:ascii="Lucida Sans" w:hAnsi="Lucida Sans"/>
          <w:color w:val="0000FF"/>
          <w:sz w:val="20"/>
          <w:szCs w:val="20"/>
        </w:rPr>
        <w:t xml:space="preserve"> </w:t>
      </w:r>
      <w:r w:rsidRPr="000A667A">
        <w:rPr>
          <w:rFonts w:ascii="Lucida Sans" w:hAnsi="Lucida Sans"/>
          <w:sz w:val="20"/>
          <w:szCs w:val="20"/>
        </w:rPr>
        <w:t>con las Cartas Acuerdo</w:t>
      </w:r>
      <w:r w:rsidRPr="000A667A">
        <w:rPr>
          <w:rFonts w:ascii="Lucida Sans" w:hAnsi="Lucida Sans"/>
          <w:color w:val="0000FF"/>
          <w:sz w:val="20"/>
          <w:szCs w:val="20"/>
        </w:rPr>
        <w:t xml:space="preserve"> </w:t>
      </w:r>
      <w:r w:rsidRPr="000A667A">
        <w:rPr>
          <w:rFonts w:ascii="Lucida Sans" w:hAnsi="Lucida Sans"/>
          <w:sz w:val="20"/>
          <w:szCs w:val="20"/>
        </w:rPr>
        <w:t xml:space="preserve">a suscribirse para </w:t>
      </w:r>
      <w:r w:rsidR="00554383">
        <w:rPr>
          <w:rFonts w:ascii="Lucida Sans" w:hAnsi="Lucida Sans"/>
          <w:sz w:val="20"/>
          <w:szCs w:val="20"/>
        </w:rPr>
        <w:t>el</w:t>
      </w:r>
      <w:r w:rsidRPr="000A667A">
        <w:rPr>
          <w:rFonts w:ascii="Lucida Sans" w:hAnsi="Lucida Sans"/>
          <w:sz w:val="20"/>
          <w:szCs w:val="20"/>
        </w:rPr>
        <w:t xml:space="preserve"> </w:t>
      </w:r>
      <w:r w:rsidR="00554383">
        <w:rPr>
          <w:rFonts w:ascii="Lucida Sans" w:hAnsi="Lucida Sans"/>
          <w:sz w:val="20"/>
          <w:szCs w:val="20"/>
        </w:rPr>
        <w:t>A</w:t>
      </w:r>
      <w:r w:rsidRPr="000A667A">
        <w:rPr>
          <w:rFonts w:ascii="Lucida Sans" w:hAnsi="Lucida Sans"/>
          <w:sz w:val="20"/>
          <w:szCs w:val="20"/>
        </w:rPr>
        <w:t>eropuerto, que como Adendas formarán parte de este Convenio.</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Vigésimo sexto: Equipo de emergencia (Grupo electrógeno)</w:t>
      </w:r>
    </w:p>
    <w:p w:rsidR="00026622" w:rsidRPr="00026622" w:rsidRDefault="00026622" w:rsidP="00026622">
      <w:pPr>
        <w:jc w:val="both"/>
        <w:rPr>
          <w:rFonts w:ascii="Lucida Sans" w:hAnsi="Lucida Sans"/>
          <w:b/>
          <w:sz w:val="20"/>
          <w:szCs w:val="20"/>
        </w:rPr>
      </w:pPr>
    </w:p>
    <w:p w:rsidR="00026622" w:rsidRPr="00026622" w:rsidRDefault="000A667A" w:rsidP="00026622">
      <w:pPr>
        <w:ind w:left="540" w:hanging="540"/>
        <w:jc w:val="both"/>
        <w:rPr>
          <w:rFonts w:ascii="Lucida Sans" w:hAnsi="Lucida Sans"/>
          <w:sz w:val="20"/>
          <w:szCs w:val="20"/>
        </w:rPr>
      </w:pPr>
      <w:r w:rsidRPr="000A667A">
        <w:rPr>
          <w:rFonts w:ascii="Lucida Sans" w:hAnsi="Lucida Sans"/>
          <w:sz w:val="20"/>
          <w:szCs w:val="20"/>
        </w:rPr>
        <w:t>26.1</w:t>
      </w:r>
      <w:r w:rsidRPr="000A667A">
        <w:rPr>
          <w:rFonts w:ascii="Lucida Sans" w:hAnsi="Lucida Sans"/>
          <w:sz w:val="20"/>
          <w:szCs w:val="20"/>
        </w:rPr>
        <w:tab/>
        <w:t>En caso de corte del servicio eléctrico</w:t>
      </w:r>
      <w:r w:rsidR="00554383">
        <w:rPr>
          <w:rFonts w:ascii="Lucida Sans" w:hAnsi="Lucida Sans"/>
          <w:sz w:val="20"/>
          <w:szCs w:val="20"/>
        </w:rPr>
        <w:t>,</w:t>
      </w:r>
      <w:r w:rsidRPr="000A667A">
        <w:rPr>
          <w:rFonts w:ascii="Lucida Sans" w:hAnsi="Lucida Sans"/>
          <w:sz w:val="20"/>
          <w:szCs w:val="20"/>
        </w:rPr>
        <w:t xml:space="preserve"> CORPAC prestará al CONCESIONARIO el servicio de energía de emergencia en la plataforma y en el Terminal. El CONCESIONARIO asumirá el costo de dicho servicio, el que será determinado por acuerdo de Partes. </w:t>
      </w:r>
    </w:p>
    <w:p w:rsidR="00026622" w:rsidRPr="00026622" w:rsidRDefault="00026622" w:rsidP="00026622">
      <w:pPr>
        <w:jc w:val="both"/>
        <w:rPr>
          <w:rFonts w:ascii="Lucida Sans" w:hAnsi="Lucida Sans"/>
          <w:b/>
          <w:sz w:val="20"/>
          <w:szCs w:val="20"/>
        </w:rPr>
      </w:pPr>
    </w:p>
    <w:p w:rsidR="00026622" w:rsidRPr="00026622" w:rsidRDefault="000A667A" w:rsidP="00026622">
      <w:pPr>
        <w:jc w:val="both"/>
        <w:rPr>
          <w:rFonts w:ascii="Lucida Sans" w:hAnsi="Lucida Sans"/>
          <w:sz w:val="20"/>
          <w:szCs w:val="20"/>
        </w:rPr>
      </w:pPr>
      <w:r w:rsidRPr="000A667A">
        <w:rPr>
          <w:rFonts w:ascii="Lucida Sans" w:hAnsi="Lucida Sans"/>
          <w:b/>
          <w:sz w:val="20"/>
          <w:szCs w:val="20"/>
        </w:rPr>
        <w:t>Vigésimo séptimo: Declaraciones y garantías de las Partes</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101"/>
        </w:numPr>
        <w:tabs>
          <w:tab w:val="clear" w:pos="360"/>
        </w:tabs>
        <w:ind w:left="540" w:hanging="540"/>
        <w:jc w:val="both"/>
        <w:rPr>
          <w:rFonts w:ascii="Lucida Sans" w:hAnsi="Lucida Sans"/>
          <w:sz w:val="20"/>
          <w:szCs w:val="20"/>
        </w:rPr>
      </w:pPr>
      <w:r w:rsidRPr="000A667A">
        <w:rPr>
          <w:rFonts w:ascii="Lucida Sans" w:hAnsi="Lucida Sans"/>
          <w:sz w:val="20"/>
          <w:szCs w:val="20"/>
        </w:rPr>
        <w:t>El CONCESIONARIO y CORPAC declaran y garantizan que las siguientes declaraciones son ciertas y correctas en todos sus extremos:</w:t>
      </w:r>
    </w:p>
    <w:p w:rsidR="00026622" w:rsidRPr="00026622" w:rsidRDefault="00026622" w:rsidP="00026622">
      <w:pPr>
        <w:ind w:left="540"/>
        <w:jc w:val="both"/>
        <w:rPr>
          <w:rFonts w:ascii="Lucida Sans" w:hAnsi="Lucida Sans"/>
          <w:sz w:val="20"/>
          <w:szCs w:val="20"/>
        </w:rPr>
      </w:pPr>
    </w:p>
    <w:p w:rsidR="00026622" w:rsidRPr="00026622" w:rsidRDefault="000A667A" w:rsidP="00026622">
      <w:pPr>
        <w:numPr>
          <w:ilvl w:val="1"/>
          <w:numId w:val="103"/>
        </w:numPr>
        <w:tabs>
          <w:tab w:val="clear" w:pos="1440"/>
        </w:tabs>
        <w:ind w:hanging="731"/>
        <w:jc w:val="both"/>
        <w:rPr>
          <w:rFonts w:ascii="Lucida Sans" w:hAnsi="Lucida Sans"/>
          <w:sz w:val="20"/>
          <w:szCs w:val="20"/>
        </w:rPr>
      </w:pPr>
      <w:r w:rsidRPr="000A667A">
        <w:rPr>
          <w:rFonts w:ascii="Lucida Sans" w:hAnsi="Lucida Sans"/>
          <w:sz w:val="20"/>
          <w:szCs w:val="20"/>
        </w:rPr>
        <w:t>Que cuentan con la infraestructura necesaria, capacidad profesional y técnica y con el personal idóneo para prestar todos los servicios a su cargo de conformidad con lo previsto en el Contrato de Concesión, este Convenio y las Normas Aeronáuticas.</w:t>
      </w:r>
    </w:p>
    <w:p w:rsidR="00026622" w:rsidRPr="00026622" w:rsidRDefault="00026622" w:rsidP="00026622">
      <w:pPr>
        <w:ind w:left="1069"/>
        <w:jc w:val="both"/>
        <w:rPr>
          <w:rFonts w:ascii="Lucida Sans" w:hAnsi="Lucida Sans"/>
          <w:sz w:val="20"/>
          <w:szCs w:val="20"/>
        </w:rPr>
      </w:pPr>
    </w:p>
    <w:p w:rsidR="00000000" w:rsidRDefault="000A667A">
      <w:pPr>
        <w:numPr>
          <w:ilvl w:val="1"/>
          <w:numId w:val="103"/>
        </w:numPr>
        <w:tabs>
          <w:tab w:val="clear" w:pos="1440"/>
        </w:tabs>
        <w:ind w:hanging="731"/>
        <w:jc w:val="both"/>
        <w:rPr>
          <w:rFonts w:ascii="Lucida Sans" w:hAnsi="Lucida Sans"/>
          <w:sz w:val="20"/>
          <w:szCs w:val="20"/>
        </w:rPr>
      </w:pPr>
      <w:r w:rsidRPr="000A667A">
        <w:rPr>
          <w:rFonts w:ascii="Lucida Sans" w:hAnsi="Lucida Sans"/>
          <w:sz w:val="20"/>
          <w:szCs w:val="20"/>
        </w:rPr>
        <w:t>Que cuentan con todas las autorizaciones necesar</w:t>
      </w:r>
      <w:r w:rsidR="004B61A0">
        <w:rPr>
          <w:rFonts w:ascii="Lucida Sans" w:hAnsi="Lucida Sans"/>
          <w:sz w:val="20"/>
          <w:szCs w:val="20"/>
        </w:rPr>
        <w:t xml:space="preserve">ias para suscribir el presente </w:t>
      </w:r>
      <w:r w:rsidRPr="000A667A">
        <w:rPr>
          <w:rFonts w:ascii="Lucida Sans" w:hAnsi="Lucida Sans"/>
          <w:sz w:val="20"/>
          <w:szCs w:val="20"/>
        </w:rPr>
        <w:t xml:space="preserve">Convenio. </w:t>
      </w:r>
    </w:p>
    <w:p w:rsidR="00000000" w:rsidRDefault="00C66EB0">
      <w:pPr>
        <w:ind w:left="1440"/>
        <w:jc w:val="both"/>
        <w:rPr>
          <w:rFonts w:ascii="Lucida Sans" w:hAnsi="Lucida Sans"/>
          <w:sz w:val="20"/>
          <w:szCs w:val="20"/>
        </w:rPr>
      </w:pPr>
    </w:p>
    <w:p w:rsidR="00000000" w:rsidRDefault="000A667A">
      <w:pPr>
        <w:numPr>
          <w:ilvl w:val="1"/>
          <w:numId w:val="103"/>
        </w:numPr>
        <w:tabs>
          <w:tab w:val="clear" w:pos="1440"/>
        </w:tabs>
        <w:ind w:hanging="731"/>
        <w:jc w:val="both"/>
        <w:rPr>
          <w:rFonts w:ascii="Lucida Sans" w:hAnsi="Lucida Sans"/>
          <w:sz w:val="20"/>
          <w:szCs w:val="20"/>
        </w:rPr>
      </w:pPr>
      <w:r w:rsidRPr="000A667A">
        <w:rPr>
          <w:rFonts w:ascii="Lucida Sans" w:hAnsi="Lucida Sans"/>
          <w:sz w:val="20"/>
          <w:szCs w:val="20"/>
        </w:rPr>
        <w:t>El CONCESIONARIO y CORPAC declaran exp</w:t>
      </w:r>
      <w:r w:rsidR="004B61A0">
        <w:rPr>
          <w:rFonts w:ascii="Lucida Sans" w:hAnsi="Lucida Sans"/>
          <w:sz w:val="20"/>
          <w:szCs w:val="20"/>
        </w:rPr>
        <w:t xml:space="preserve">resamente conocer el texto del </w:t>
      </w:r>
      <w:r w:rsidRPr="000A667A">
        <w:rPr>
          <w:rFonts w:ascii="Lucida Sans" w:hAnsi="Lucida Sans"/>
          <w:sz w:val="20"/>
          <w:szCs w:val="20"/>
        </w:rPr>
        <w:t>Contrato de Concesión y sus Anexos.</w:t>
      </w:r>
    </w:p>
    <w:p w:rsidR="00000000" w:rsidRDefault="00C66EB0">
      <w:pPr>
        <w:ind w:left="1440"/>
        <w:jc w:val="both"/>
        <w:rPr>
          <w:rFonts w:ascii="Lucida Sans" w:hAnsi="Lucida Sans"/>
          <w:sz w:val="20"/>
          <w:szCs w:val="20"/>
        </w:rPr>
      </w:pPr>
    </w:p>
    <w:p w:rsidR="00000000" w:rsidRDefault="000A667A">
      <w:pPr>
        <w:numPr>
          <w:ilvl w:val="1"/>
          <w:numId w:val="103"/>
        </w:numPr>
        <w:tabs>
          <w:tab w:val="clear" w:pos="1440"/>
        </w:tabs>
        <w:ind w:hanging="731"/>
        <w:jc w:val="both"/>
        <w:rPr>
          <w:rFonts w:ascii="Lucida Sans" w:hAnsi="Lucida Sans"/>
          <w:sz w:val="20"/>
          <w:szCs w:val="20"/>
        </w:rPr>
      </w:pPr>
      <w:r w:rsidRPr="000A667A">
        <w:rPr>
          <w:rFonts w:ascii="Lucida Sans" w:hAnsi="Lucida Sans"/>
          <w:sz w:val="20"/>
          <w:szCs w:val="20"/>
        </w:rPr>
        <w:t>CORPAC y el CONCESIONARIO, recíprocamente, se comp</w:t>
      </w:r>
      <w:r w:rsidR="004B61A0">
        <w:rPr>
          <w:rFonts w:ascii="Lucida Sans" w:hAnsi="Lucida Sans"/>
          <w:sz w:val="20"/>
          <w:szCs w:val="20"/>
        </w:rPr>
        <w:t xml:space="preserve">rometen a cooperar de </w:t>
      </w:r>
      <w:r w:rsidRPr="000A667A">
        <w:rPr>
          <w:rFonts w:ascii="Lucida Sans" w:hAnsi="Lucida Sans"/>
          <w:sz w:val="20"/>
          <w:szCs w:val="20"/>
        </w:rPr>
        <w:t xml:space="preserve">buena fe en todo lo que esté a su alcance, y </w:t>
      </w:r>
      <w:r w:rsidR="004B61A0">
        <w:rPr>
          <w:rFonts w:ascii="Lucida Sans" w:hAnsi="Lucida Sans"/>
          <w:sz w:val="20"/>
          <w:szCs w:val="20"/>
        </w:rPr>
        <w:t xml:space="preserve">que sea de responsabilidad del </w:t>
      </w:r>
      <w:r w:rsidRPr="000A667A">
        <w:rPr>
          <w:rFonts w:ascii="Lucida Sans" w:hAnsi="Lucida Sans"/>
          <w:sz w:val="20"/>
          <w:szCs w:val="20"/>
        </w:rPr>
        <w:t>CONCESIONARIO de acuerdo a lo establecido en el Contrato de Concesión y en este Convenio, a fin de que a partir de</w:t>
      </w:r>
      <w:r w:rsidR="00DE5E22">
        <w:rPr>
          <w:rFonts w:ascii="Lucida Sans" w:hAnsi="Lucida Sans"/>
          <w:sz w:val="20"/>
          <w:szCs w:val="20"/>
        </w:rPr>
        <w:t xml:space="preserve">l inicio de la Explotación </w:t>
      </w:r>
      <w:r w:rsidRPr="000A667A">
        <w:rPr>
          <w:rFonts w:ascii="Lucida Sans" w:hAnsi="Lucida Sans"/>
          <w:sz w:val="20"/>
          <w:szCs w:val="20"/>
        </w:rPr>
        <w:t>y durante toda la vig</w:t>
      </w:r>
      <w:r w:rsidR="004B61A0">
        <w:rPr>
          <w:rFonts w:ascii="Lucida Sans" w:hAnsi="Lucida Sans"/>
          <w:sz w:val="20"/>
          <w:szCs w:val="20"/>
        </w:rPr>
        <w:t xml:space="preserve">encia del </w:t>
      </w:r>
      <w:r w:rsidR="00554383">
        <w:rPr>
          <w:rFonts w:ascii="Lucida Sans" w:hAnsi="Lucida Sans"/>
          <w:sz w:val="20"/>
          <w:szCs w:val="20"/>
        </w:rPr>
        <w:t>C</w:t>
      </w:r>
      <w:r w:rsidRPr="000A667A">
        <w:rPr>
          <w:rFonts w:ascii="Lucida Sans" w:hAnsi="Lucida Sans"/>
          <w:sz w:val="20"/>
          <w:szCs w:val="20"/>
        </w:rPr>
        <w:t>ontrato</w:t>
      </w:r>
      <w:r w:rsidR="00554383">
        <w:rPr>
          <w:rFonts w:ascii="Lucida Sans" w:hAnsi="Lucida Sans"/>
          <w:sz w:val="20"/>
          <w:szCs w:val="20"/>
        </w:rPr>
        <w:t xml:space="preserve"> de Concesión</w:t>
      </w:r>
      <w:r w:rsidRPr="000A667A">
        <w:rPr>
          <w:rFonts w:ascii="Lucida Sans" w:hAnsi="Lucida Sans"/>
          <w:sz w:val="20"/>
          <w:szCs w:val="20"/>
        </w:rPr>
        <w:t>, la operación del Aeropuerto no se vea afectada.</w:t>
      </w:r>
    </w:p>
    <w:p w:rsidR="00000000" w:rsidRDefault="00C66EB0">
      <w:pPr>
        <w:ind w:left="1440"/>
        <w:jc w:val="both"/>
        <w:rPr>
          <w:rFonts w:ascii="Lucida Sans" w:hAnsi="Lucida Sans"/>
          <w:sz w:val="20"/>
          <w:szCs w:val="20"/>
        </w:rPr>
      </w:pPr>
    </w:p>
    <w:p w:rsidR="00000000" w:rsidRDefault="000A667A">
      <w:pPr>
        <w:numPr>
          <w:ilvl w:val="1"/>
          <w:numId w:val="103"/>
        </w:numPr>
        <w:tabs>
          <w:tab w:val="clear" w:pos="1440"/>
        </w:tabs>
        <w:ind w:hanging="731"/>
        <w:jc w:val="both"/>
        <w:rPr>
          <w:rFonts w:ascii="Lucida Sans" w:hAnsi="Lucida Sans"/>
          <w:sz w:val="20"/>
          <w:szCs w:val="20"/>
        </w:rPr>
      </w:pPr>
      <w:r w:rsidRPr="000A667A">
        <w:rPr>
          <w:rFonts w:ascii="Lucida Sans" w:hAnsi="Lucida Sans"/>
          <w:sz w:val="20"/>
          <w:szCs w:val="20"/>
        </w:rPr>
        <w:t>CORPAC se compromete a proporcionar al CONCESI</w:t>
      </w:r>
      <w:r w:rsidR="004B61A0" w:rsidRPr="00DE5E22">
        <w:rPr>
          <w:rFonts w:ascii="Lucida Sans" w:hAnsi="Lucida Sans"/>
          <w:sz w:val="20"/>
          <w:szCs w:val="20"/>
        </w:rPr>
        <w:t xml:space="preserve">ONARIO toda la información y/o </w:t>
      </w:r>
      <w:r w:rsidRPr="000A667A">
        <w:rPr>
          <w:rFonts w:ascii="Lucida Sans" w:hAnsi="Lucida Sans"/>
          <w:sz w:val="20"/>
          <w:szCs w:val="20"/>
        </w:rPr>
        <w:t xml:space="preserve">documentación con la que cuente, según su leal saber y entender, y que las Partes acuerden como necesaria, a fin de que el CONCESIONARIO gestione cualquier Licencia para poder operar el Aeropuerto. </w:t>
      </w:r>
    </w:p>
    <w:p w:rsidR="00026622" w:rsidRPr="00026622" w:rsidRDefault="00026622" w:rsidP="00026622">
      <w:pPr>
        <w:ind w:left="540"/>
        <w:jc w:val="both"/>
        <w:rPr>
          <w:rFonts w:ascii="Lucida Sans" w:hAnsi="Lucida Sans" w:cs="Arial"/>
          <w:b/>
          <w:color w:val="3366FF"/>
          <w:sz w:val="20"/>
          <w:szCs w:val="20"/>
          <w:lang w:val="es-MX"/>
        </w:rPr>
      </w:pPr>
    </w:p>
    <w:p w:rsidR="00026622" w:rsidRPr="00026622" w:rsidRDefault="000A667A" w:rsidP="00026622">
      <w:pPr>
        <w:numPr>
          <w:ilvl w:val="1"/>
          <w:numId w:val="101"/>
        </w:numPr>
        <w:tabs>
          <w:tab w:val="clear" w:pos="360"/>
        </w:tabs>
        <w:ind w:left="540" w:hanging="540"/>
        <w:jc w:val="both"/>
        <w:rPr>
          <w:rFonts w:ascii="Lucida Sans" w:hAnsi="Lucida Sans"/>
          <w:sz w:val="20"/>
          <w:szCs w:val="20"/>
        </w:rPr>
      </w:pPr>
      <w:r w:rsidRPr="000A667A">
        <w:rPr>
          <w:rFonts w:ascii="Lucida Sans" w:hAnsi="Lucida Sans"/>
          <w:sz w:val="20"/>
          <w:szCs w:val="20"/>
        </w:rPr>
        <w:t xml:space="preserve">Durante la vigencia del Contrato de Concesión, cualquier acción o excepción de naturaleza legal, administrativa, arbitral o contractual, o reclamo de cualquier naturaleza respecto de los Bienes de </w:t>
      </w:r>
      <w:smartTag w:uri="urn:schemas-microsoft-com:office:smarttags" w:element="PersonName">
        <w:smartTagPr>
          <w:attr w:name="ProductID" w:val="la Concesi￳n"/>
        </w:smartTagPr>
        <w:r w:rsidRPr="000A667A">
          <w:rPr>
            <w:rFonts w:ascii="Lucida Sans" w:hAnsi="Lucida Sans"/>
            <w:sz w:val="20"/>
            <w:szCs w:val="20"/>
          </w:rPr>
          <w:t>la Concesión</w:t>
        </w:r>
      </w:smartTag>
      <w:r w:rsidRPr="000A667A">
        <w:rPr>
          <w:rFonts w:ascii="Lucida Sans" w:hAnsi="Lucida Sans"/>
          <w:sz w:val="20"/>
          <w:szCs w:val="20"/>
        </w:rPr>
        <w:t>, será puesto en conocimiento del Concedente y del OSITRAN vía facsímile o correo electrónico haciéndose llegar posteriormente el documento a la dirección que aparece en el numeral siguiente.</w:t>
      </w:r>
    </w:p>
    <w:p w:rsidR="00026622" w:rsidRPr="00026622" w:rsidRDefault="00026622" w:rsidP="00026622">
      <w:pPr>
        <w:jc w:val="both"/>
        <w:rPr>
          <w:rFonts w:ascii="Lucida Sans" w:hAnsi="Lucida Sans"/>
          <w:sz w:val="20"/>
          <w:szCs w:val="20"/>
        </w:rPr>
      </w:pPr>
    </w:p>
    <w:p w:rsidR="00026622" w:rsidRPr="00026622" w:rsidRDefault="000A667A" w:rsidP="00026622">
      <w:pPr>
        <w:numPr>
          <w:ilvl w:val="1"/>
          <w:numId w:val="101"/>
        </w:numPr>
        <w:tabs>
          <w:tab w:val="clear" w:pos="360"/>
        </w:tabs>
        <w:ind w:left="540" w:hanging="540"/>
        <w:jc w:val="both"/>
        <w:rPr>
          <w:rFonts w:ascii="Lucida Sans" w:hAnsi="Lucida Sans"/>
          <w:sz w:val="20"/>
          <w:szCs w:val="20"/>
        </w:rPr>
      </w:pPr>
      <w:r w:rsidRPr="000A667A">
        <w:rPr>
          <w:rFonts w:ascii="Lucida Sans" w:hAnsi="Lucida Sans"/>
          <w:sz w:val="20"/>
          <w:szCs w:val="20"/>
        </w:rPr>
        <w:t>Para efectos de cumplir con lo anteriormente señalado, el MTC establece los siguientes datos de contacto:</w:t>
      </w:r>
    </w:p>
    <w:p w:rsidR="00026622" w:rsidRPr="00026622" w:rsidRDefault="00026622" w:rsidP="00026622">
      <w:pPr>
        <w:jc w:val="both"/>
        <w:rPr>
          <w:rFonts w:ascii="Lucida Sans" w:hAnsi="Lucida Sans"/>
          <w:sz w:val="20"/>
          <w:szCs w:val="20"/>
        </w:rPr>
      </w:pPr>
    </w:p>
    <w:p w:rsidR="00026622" w:rsidRPr="00026622" w:rsidRDefault="000A667A" w:rsidP="00026622">
      <w:pPr>
        <w:numPr>
          <w:ilvl w:val="0"/>
          <w:numId w:val="69"/>
        </w:numPr>
        <w:jc w:val="both"/>
        <w:rPr>
          <w:rFonts w:ascii="Lucida Sans" w:hAnsi="Lucida Sans"/>
          <w:sz w:val="20"/>
          <w:szCs w:val="20"/>
        </w:rPr>
      </w:pPr>
      <w:r w:rsidRPr="000A667A">
        <w:rPr>
          <w:rFonts w:ascii="Lucida Sans" w:hAnsi="Lucida Sans"/>
          <w:sz w:val="20"/>
          <w:szCs w:val="20"/>
        </w:rPr>
        <w:t xml:space="preserve">Viceministerio de Transportes </w:t>
      </w:r>
    </w:p>
    <w:p w:rsidR="00026622" w:rsidRPr="00026622" w:rsidRDefault="000A667A" w:rsidP="00026622">
      <w:pPr>
        <w:numPr>
          <w:ilvl w:val="0"/>
          <w:numId w:val="69"/>
        </w:numPr>
        <w:jc w:val="both"/>
        <w:rPr>
          <w:rFonts w:ascii="Lucida Sans" w:hAnsi="Lucida Sans"/>
          <w:sz w:val="20"/>
          <w:szCs w:val="20"/>
        </w:rPr>
      </w:pPr>
      <w:r w:rsidRPr="000A667A">
        <w:rPr>
          <w:rFonts w:ascii="Lucida Sans" w:hAnsi="Lucida Sans"/>
          <w:sz w:val="20"/>
          <w:szCs w:val="20"/>
        </w:rPr>
        <w:t>Dirección: Jr. Zorritos N° 1203 Piso 11 Cercado de Lima</w:t>
      </w:r>
    </w:p>
    <w:p w:rsidR="00026622" w:rsidRPr="00026622" w:rsidRDefault="000A667A" w:rsidP="00026622">
      <w:pPr>
        <w:numPr>
          <w:ilvl w:val="0"/>
          <w:numId w:val="69"/>
        </w:numPr>
        <w:jc w:val="both"/>
        <w:rPr>
          <w:rFonts w:ascii="Lucida Sans" w:hAnsi="Lucida Sans"/>
          <w:sz w:val="20"/>
          <w:szCs w:val="20"/>
        </w:rPr>
      </w:pPr>
      <w:r w:rsidRPr="000A667A">
        <w:rPr>
          <w:rFonts w:ascii="Lucida Sans" w:hAnsi="Lucida Sans"/>
          <w:sz w:val="20"/>
          <w:szCs w:val="20"/>
        </w:rPr>
        <w:t xml:space="preserve">TEL. 315-7800 </w:t>
      </w:r>
    </w:p>
    <w:p w:rsidR="00026622" w:rsidRPr="00026622" w:rsidRDefault="00026622" w:rsidP="00026622">
      <w:pPr>
        <w:ind w:left="540"/>
        <w:jc w:val="both"/>
        <w:rPr>
          <w:rFonts w:ascii="Lucida Sans" w:hAnsi="Lucida Sans"/>
          <w:sz w:val="20"/>
          <w:szCs w:val="20"/>
        </w:rPr>
      </w:pPr>
    </w:p>
    <w:p w:rsidR="00026622" w:rsidRPr="00026622" w:rsidRDefault="00026622" w:rsidP="00026622">
      <w:pPr>
        <w:ind w:left="540"/>
        <w:jc w:val="both"/>
        <w:rPr>
          <w:rFonts w:ascii="Lucida Sans" w:hAnsi="Lucida Sans"/>
          <w:sz w:val="20"/>
          <w:szCs w:val="20"/>
        </w:rPr>
      </w:pPr>
    </w:p>
    <w:p w:rsidR="00026622" w:rsidRPr="00026622" w:rsidRDefault="000A667A" w:rsidP="00026622">
      <w:pPr>
        <w:ind w:left="540" w:hanging="540"/>
        <w:jc w:val="both"/>
        <w:rPr>
          <w:rFonts w:ascii="Lucida Sans" w:hAnsi="Lucida Sans"/>
          <w:b/>
          <w:sz w:val="20"/>
          <w:szCs w:val="20"/>
        </w:rPr>
      </w:pPr>
      <w:r w:rsidRPr="000A667A">
        <w:rPr>
          <w:rFonts w:ascii="Lucida Sans" w:hAnsi="Lucida Sans"/>
          <w:b/>
          <w:sz w:val="20"/>
          <w:szCs w:val="20"/>
        </w:rPr>
        <w:t xml:space="preserve">Vigésimo </w:t>
      </w:r>
      <w:r w:rsidR="00DE5E22">
        <w:rPr>
          <w:rFonts w:ascii="Lucida Sans" w:hAnsi="Lucida Sans"/>
          <w:b/>
          <w:sz w:val="20"/>
          <w:szCs w:val="20"/>
        </w:rPr>
        <w:t>octavo</w:t>
      </w:r>
      <w:r w:rsidRPr="000A667A">
        <w:rPr>
          <w:rFonts w:ascii="Lucida Sans" w:hAnsi="Lucida Sans"/>
          <w:b/>
          <w:sz w:val="20"/>
          <w:szCs w:val="20"/>
        </w:rPr>
        <w:t>: Compromisos del MTC y la DGAC.</w:t>
      </w:r>
    </w:p>
    <w:p w:rsidR="00026622" w:rsidRPr="00026622" w:rsidRDefault="00026622" w:rsidP="00026622">
      <w:pPr>
        <w:ind w:left="567" w:hanging="567"/>
        <w:jc w:val="both"/>
        <w:rPr>
          <w:rFonts w:ascii="Lucida Sans" w:hAnsi="Lucida Sans"/>
          <w:sz w:val="20"/>
          <w:szCs w:val="20"/>
        </w:rPr>
      </w:pPr>
    </w:p>
    <w:p w:rsidR="00026622" w:rsidRPr="000350CC" w:rsidRDefault="007E497D" w:rsidP="000350CC">
      <w:pPr>
        <w:pStyle w:val="Prrafodelista"/>
        <w:numPr>
          <w:ilvl w:val="1"/>
          <w:numId w:val="303"/>
        </w:numPr>
        <w:ind w:left="567" w:hanging="567"/>
        <w:jc w:val="both"/>
        <w:rPr>
          <w:rFonts w:ascii="Lucida Sans" w:hAnsi="Lucida Sans"/>
          <w:sz w:val="20"/>
          <w:szCs w:val="20"/>
        </w:rPr>
      </w:pPr>
      <w:r w:rsidRPr="000350CC">
        <w:rPr>
          <w:rFonts w:ascii="Lucida Sans" w:hAnsi="Lucida Sans"/>
          <w:sz w:val="20"/>
          <w:szCs w:val="20"/>
        </w:rPr>
        <w:t>El MTC y la DGAC participarán en la coordinación con otros organismos y entidades estatales y las Fuerzas Armadas, para la debida ejecución del Contrato de Concesión, así como la eficiente operación del mismo, incluyendo la gestión necesaria para la restricción y eliminación de obstáculos notificados oportunamente por el CONCESIONARIO.</w:t>
      </w:r>
    </w:p>
    <w:p w:rsidR="00026622" w:rsidRPr="00026622" w:rsidRDefault="00026622" w:rsidP="00026622">
      <w:pPr>
        <w:ind w:left="567" w:hanging="567"/>
        <w:jc w:val="both"/>
        <w:rPr>
          <w:rFonts w:ascii="Lucida Sans" w:hAnsi="Lucida Sans"/>
          <w:sz w:val="20"/>
          <w:szCs w:val="20"/>
        </w:rPr>
      </w:pPr>
    </w:p>
    <w:p w:rsidR="00026622" w:rsidRPr="00026622" w:rsidRDefault="007E497D" w:rsidP="000350CC">
      <w:pPr>
        <w:pStyle w:val="Prrafodelista"/>
        <w:numPr>
          <w:ilvl w:val="1"/>
          <w:numId w:val="303"/>
        </w:numPr>
        <w:ind w:left="567" w:hanging="567"/>
        <w:jc w:val="both"/>
        <w:rPr>
          <w:rFonts w:ascii="Lucida Sans" w:hAnsi="Lucida Sans"/>
          <w:sz w:val="20"/>
          <w:szCs w:val="20"/>
        </w:rPr>
      </w:pPr>
      <w:r w:rsidRPr="007E497D">
        <w:rPr>
          <w:rFonts w:ascii="Lucida Sans" w:hAnsi="Lucida Sans"/>
          <w:sz w:val="20"/>
          <w:szCs w:val="20"/>
        </w:rPr>
        <w:t xml:space="preserve">La DGAC se compromete a que en la eventualidad que retome las atribuciones, funciones, o Servicios de Navegación Aérea delegados a CORPAC, estará automáticamente sometida al presente Convenio, o si fuera el caso, comprometerá al Sucesor de CORPAC a someterse </w:t>
      </w:r>
      <w:r w:rsidR="000A667A" w:rsidRPr="000A667A">
        <w:rPr>
          <w:rFonts w:ascii="Lucida Sans" w:hAnsi="Lucida Sans"/>
          <w:sz w:val="20"/>
          <w:szCs w:val="20"/>
        </w:rPr>
        <w:t>a los términos y condiciones del presente Convenio.</w:t>
      </w:r>
    </w:p>
    <w:p w:rsidR="00026622" w:rsidRPr="00026622" w:rsidRDefault="00026622" w:rsidP="00026622">
      <w:pPr>
        <w:ind w:left="567"/>
        <w:jc w:val="both"/>
        <w:rPr>
          <w:rFonts w:ascii="Lucida Sans" w:hAnsi="Lucida Sans"/>
          <w:sz w:val="20"/>
          <w:szCs w:val="20"/>
        </w:rPr>
      </w:pPr>
    </w:p>
    <w:p w:rsidR="00026622" w:rsidRPr="00026622" w:rsidRDefault="000A667A" w:rsidP="000350CC">
      <w:pPr>
        <w:pStyle w:val="Prrafodelista"/>
        <w:numPr>
          <w:ilvl w:val="1"/>
          <w:numId w:val="303"/>
        </w:numPr>
        <w:ind w:left="567" w:hanging="567"/>
        <w:jc w:val="both"/>
        <w:rPr>
          <w:rFonts w:ascii="Lucida Sans" w:hAnsi="Lucida Sans"/>
          <w:sz w:val="20"/>
          <w:szCs w:val="20"/>
        </w:rPr>
      </w:pPr>
      <w:r w:rsidRPr="000A667A">
        <w:rPr>
          <w:rFonts w:ascii="Lucida Sans" w:hAnsi="Lucida Sans"/>
          <w:sz w:val="20"/>
          <w:szCs w:val="20"/>
        </w:rPr>
        <w:t xml:space="preserve">La DGAC en ejercicio de sus atribuciones como Autoridad Aeronáutica Civil del Perú, de considerarlo procedente, suspenderá el permiso de operación y/o vuelo de aquellos explotadores aéreos que no cuenten con los servicios brindados por parte del CONCESIONARIO o CORPAC y que sean necesarios para desarrollar la operación aérea en condiciones de seguridad. Tanto el CONCESIONARIO como CORPAC comunicarán a </w:t>
      </w:r>
      <w:smartTag w:uri="urn:schemas-microsoft-com:office:smarttags" w:element="PersonName">
        <w:smartTagPr>
          <w:attr w:name="ProductID" w:val="la DGAC"/>
        </w:smartTagPr>
        <w:r w:rsidRPr="000A667A">
          <w:rPr>
            <w:rFonts w:ascii="Lucida Sans" w:hAnsi="Lucida Sans"/>
            <w:sz w:val="20"/>
            <w:szCs w:val="20"/>
          </w:rPr>
          <w:t>la DGAC</w:t>
        </w:r>
      </w:smartTag>
      <w:r w:rsidRPr="000A667A">
        <w:rPr>
          <w:rFonts w:ascii="Lucida Sans" w:hAnsi="Lucida Sans"/>
          <w:sz w:val="20"/>
          <w:szCs w:val="20"/>
        </w:rPr>
        <w:t xml:space="preserve"> de manera oportuna la relación de explotadores aéreos a los cuales hayan decidido suspenderles sus servicios.</w:t>
      </w:r>
    </w:p>
    <w:p w:rsidR="00026622" w:rsidRPr="00026622" w:rsidRDefault="00026622" w:rsidP="00026622">
      <w:pPr>
        <w:jc w:val="both"/>
        <w:rPr>
          <w:rFonts w:ascii="Lucida Sans" w:hAnsi="Lucida Sans"/>
          <w:sz w:val="20"/>
          <w:szCs w:val="20"/>
        </w:rPr>
      </w:pPr>
    </w:p>
    <w:p w:rsidR="00026622" w:rsidRPr="00026622" w:rsidRDefault="000A667A" w:rsidP="000350CC">
      <w:pPr>
        <w:pStyle w:val="Prrafodelista"/>
        <w:numPr>
          <w:ilvl w:val="1"/>
          <w:numId w:val="303"/>
        </w:numPr>
        <w:ind w:left="567" w:hanging="567"/>
        <w:jc w:val="both"/>
        <w:rPr>
          <w:rFonts w:ascii="Lucida Sans" w:hAnsi="Lucida Sans"/>
          <w:sz w:val="20"/>
          <w:szCs w:val="20"/>
        </w:rPr>
      </w:pPr>
      <w:r w:rsidRPr="000A667A">
        <w:rPr>
          <w:rFonts w:ascii="Lucida Sans" w:hAnsi="Lucida Sans"/>
          <w:sz w:val="20"/>
          <w:szCs w:val="20"/>
        </w:rPr>
        <w:t>Asimismo, conforme a sus funciones de fiscalización y supervisión del mantenimiento de las capacidades legal, técnica y económico-financiera de los operadores aéreos, la DGAC tomará en consideración la situación de morosidad del operador, respecto de los servicios brindados por el CONCESIONARIO o CORPAC en la evaluación de la capacidad económico-financiera de los operadores aéreos.</w:t>
      </w:r>
    </w:p>
    <w:p w:rsidR="00026622" w:rsidRPr="00026622" w:rsidRDefault="00026622" w:rsidP="00026622">
      <w:pPr>
        <w:ind w:left="567" w:hanging="567"/>
        <w:jc w:val="both"/>
        <w:rPr>
          <w:rFonts w:ascii="Lucida Sans" w:hAnsi="Lucida Sans"/>
          <w:sz w:val="20"/>
          <w:szCs w:val="20"/>
        </w:rPr>
      </w:pPr>
    </w:p>
    <w:p w:rsidR="00026622" w:rsidRPr="00026622" w:rsidRDefault="000A667A" w:rsidP="000350CC">
      <w:pPr>
        <w:pStyle w:val="Prrafodelista"/>
        <w:numPr>
          <w:ilvl w:val="1"/>
          <w:numId w:val="303"/>
        </w:numPr>
        <w:ind w:left="567" w:hanging="567"/>
        <w:jc w:val="both"/>
        <w:rPr>
          <w:rFonts w:ascii="Lucida Sans" w:hAnsi="Lucida Sans"/>
          <w:sz w:val="20"/>
          <w:szCs w:val="20"/>
        </w:rPr>
      </w:pPr>
      <w:r w:rsidRPr="000A667A">
        <w:rPr>
          <w:rFonts w:ascii="Lucida Sans" w:hAnsi="Lucida Sans"/>
          <w:sz w:val="20"/>
          <w:szCs w:val="20"/>
        </w:rPr>
        <w:t>La DGAC convocará al CONCESIONARIO para la elaboración de cualquier Plan Nacional de su competencia que involucre a</w:t>
      </w:r>
      <w:r w:rsidR="00EF3018">
        <w:rPr>
          <w:rFonts w:ascii="Lucida Sans" w:hAnsi="Lucida Sans"/>
          <w:sz w:val="20"/>
          <w:szCs w:val="20"/>
        </w:rPr>
        <w:t>l</w:t>
      </w:r>
      <w:r w:rsidRPr="000A667A">
        <w:rPr>
          <w:rFonts w:ascii="Lucida Sans" w:hAnsi="Lucida Sans"/>
          <w:sz w:val="20"/>
          <w:szCs w:val="20"/>
        </w:rPr>
        <w:t xml:space="preserve"> </w:t>
      </w:r>
      <w:r w:rsidR="004B61A0">
        <w:rPr>
          <w:rFonts w:ascii="Lucida Sans" w:hAnsi="Lucida Sans"/>
          <w:sz w:val="20"/>
          <w:szCs w:val="20"/>
        </w:rPr>
        <w:t>Aeropuerto</w:t>
      </w:r>
      <w:r w:rsidRPr="000A667A">
        <w:rPr>
          <w:rFonts w:ascii="Lucida Sans" w:hAnsi="Lucida Sans"/>
          <w:sz w:val="20"/>
          <w:szCs w:val="20"/>
        </w:rPr>
        <w:t>.</w:t>
      </w:r>
    </w:p>
    <w:p w:rsidR="00026622" w:rsidRPr="00026622" w:rsidRDefault="00026622" w:rsidP="00026622">
      <w:pPr>
        <w:ind w:left="567"/>
        <w:jc w:val="both"/>
        <w:rPr>
          <w:rFonts w:ascii="Lucida Sans" w:hAnsi="Lucida Sans"/>
          <w:sz w:val="20"/>
          <w:szCs w:val="20"/>
        </w:rPr>
      </w:pPr>
    </w:p>
    <w:p w:rsidR="00026622" w:rsidRPr="00026622" w:rsidRDefault="00DE5E22" w:rsidP="00026622">
      <w:pPr>
        <w:jc w:val="both"/>
        <w:rPr>
          <w:rFonts w:ascii="Lucida Sans" w:hAnsi="Lucida Sans"/>
          <w:b/>
          <w:sz w:val="20"/>
          <w:szCs w:val="20"/>
        </w:rPr>
      </w:pPr>
      <w:r>
        <w:rPr>
          <w:rFonts w:ascii="Lucida Sans" w:hAnsi="Lucida Sans"/>
          <w:b/>
          <w:sz w:val="20"/>
          <w:szCs w:val="20"/>
        </w:rPr>
        <w:t>Vigésimo noveno</w:t>
      </w:r>
      <w:r w:rsidR="000A667A" w:rsidRPr="000A667A">
        <w:rPr>
          <w:rFonts w:ascii="Lucida Sans" w:hAnsi="Lucida Sans"/>
          <w:b/>
          <w:sz w:val="20"/>
          <w:szCs w:val="20"/>
        </w:rPr>
        <w:t>: Incumplimiento del Convenio.</w:t>
      </w:r>
    </w:p>
    <w:p w:rsidR="00026622" w:rsidRPr="00026622" w:rsidRDefault="00026622" w:rsidP="00026622">
      <w:pPr>
        <w:ind w:left="540" w:hanging="540"/>
        <w:jc w:val="both"/>
        <w:rPr>
          <w:rFonts w:ascii="Lucida Sans" w:hAnsi="Lucida Sans"/>
          <w:sz w:val="20"/>
          <w:szCs w:val="20"/>
        </w:rPr>
      </w:pPr>
    </w:p>
    <w:p w:rsidR="00026622" w:rsidRPr="000350CC" w:rsidRDefault="000A667A" w:rsidP="000350CC">
      <w:pPr>
        <w:pStyle w:val="Prrafodelista"/>
        <w:numPr>
          <w:ilvl w:val="1"/>
          <w:numId w:val="305"/>
        </w:numPr>
        <w:ind w:left="567" w:hanging="567"/>
        <w:jc w:val="both"/>
        <w:rPr>
          <w:rFonts w:ascii="Lucida Sans" w:hAnsi="Lucida Sans"/>
          <w:sz w:val="20"/>
          <w:szCs w:val="20"/>
        </w:rPr>
      </w:pPr>
      <w:r w:rsidRPr="000A667A">
        <w:rPr>
          <w:rFonts w:ascii="Lucida Sans" w:hAnsi="Lucida Sans"/>
          <w:sz w:val="20"/>
          <w:szCs w:val="20"/>
        </w:rPr>
        <w:t>De producirse el incumplimiento de alguna de las obligaciones contenidas en el presente Convenio, las Partes se comprometen a darle solución en forma directa y armoniosa, buscando  que se subsane el evento presentado, resarciéndose a la parte afectada, de ser el caso.</w:t>
      </w:r>
    </w:p>
    <w:p w:rsidR="00026622" w:rsidRPr="00026622" w:rsidRDefault="00026622" w:rsidP="00026622">
      <w:pPr>
        <w:ind w:left="540" w:hanging="540"/>
        <w:jc w:val="both"/>
        <w:rPr>
          <w:rFonts w:ascii="Lucida Sans" w:hAnsi="Lucida Sans"/>
          <w:sz w:val="20"/>
          <w:szCs w:val="20"/>
        </w:rPr>
      </w:pPr>
    </w:p>
    <w:p w:rsidR="00026622" w:rsidRPr="00026622" w:rsidRDefault="000A667A" w:rsidP="000350CC">
      <w:pPr>
        <w:pStyle w:val="Prrafodelista"/>
        <w:numPr>
          <w:ilvl w:val="1"/>
          <w:numId w:val="305"/>
        </w:numPr>
        <w:ind w:left="567" w:hanging="567"/>
        <w:jc w:val="both"/>
        <w:rPr>
          <w:rFonts w:ascii="Lucida Sans" w:hAnsi="Lucida Sans"/>
          <w:sz w:val="20"/>
          <w:szCs w:val="20"/>
        </w:rPr>
      </w:pPr>
      <w:r w:rsidRPr="000A667A">
        <w:rPr>
          <w:rFonts w:ascii="Lucida Sans" w:hAnsi="Lucida Sans"/>
          <w:sz w:val="20"/>
          <w:szCs w:val="20"/>
        </w:rPr>
        <w:t>De no prosperar el trato directo en un término de quince (15)  días calendarios, el incumplimiento dará lugar a que se siga el procedimiento señalado en la cláusula 39.2 del presente Convenio, sin perjuicio de cualquier indemnización que pudiera devengarse.</w:t>
      </w:r>
    </w:p>
    <w:p w:rsidR="00026622" w:rsidRPr="00026622" w:rsidRDefault="00026622" w:rsidP="00026622">
      <w:pPr>
        <w:ind w:left="555"/>
        <w:jc w:val="both"/>
        <w:rPr>
          <w:rFonts w:ascii="Lucida Sans" w:hAnsi="Lucida Sans"/>
          <w:sz w:val="20"/>
          <w:szCs w:val="20"/>
        </w:rPr>
      </w:pPr>
    </w:p>
    <w:p w:rsidR="00026622" w:rsidRPr="00026622" w:rsidRDefault="00026622" w:rsidP="00026622">
      <w:pPr>
        <w:ind w:left="555"/>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Trigésimo: De las modificaciones al Reglamento de Uso del Aeropuerto.</w:t>
      </w:r>
    </w:p>
    <w:p w:rsidR="00026622" w:rsidRPr="00026622" w:rsidRDefault="00026622" w:rsidP="00026622">
      <w:pPr>
        <w:ind w:left="550"/>
        <w:jc w:val="both"/>
        <w:rPr>
          <w:rFonts w:ascii="Lucida Sans" w:hAnsi="Lucida Sans"/>
          <w:sz w:val="20"/>
          <w:szCs w:val="20"/>
        </w:rPr>
      </w:pPr>
    </w:p>
    <w:p w:rsidR="00026622" w:rsidRPr="000350CC" w:rsidRDefault="000A667A" w:rsidP="000350CC">
      <w:pPr>
        <w:pStyle w:val="Prrafodelista"/>
        <w:numPr>
          <w:ilvl w:val="1"/>
          <w:numId w:val="306"/>
        </w:numPr>
        <w:ind w:left="567" w:hanging="567"/>
        <w:jc w:val="both"/>
        <w:rPr>
          <w:rFonts w:ascii="Lucida Sans" w:hAnsi="Lucida Sans"/>
          <w:sz w:val="20"/>
          <w:szCs w:val="20"/>
        </w:rPr>
      </w:pPr>
      <w:r w:rsidRPr="000A667A">
        <w:rPr>
          <w:rFonts w:ascii="Lucida Sans" w:hAnsi="Lucida Sans"/>
          <w:sz w:val="20"/>
          <w:szCs w:val="20"/>
        </w:rPr>
        <w:t>El CONCESIONARIO será responsable de implementar las futuras modificaciones del Reglamento de Uso del Aeropuerto, que pueda requerirse para el desarrollo seguro de las operaciones.</w:t>
      </w:r>
    </w:p>
    <w:p w:rsidR="00026622" w:rsidRPr="00026622" w:rsidRDefault="00026622" w:rsidP="00026622">
      <w:pPr>
        <w:jc w:val="both"/>
        <w:rPr>
          <w:rFonts w:ascii="Lucida Sans" w:hAnsi="Lucida Sans"/>
          <w:sz w:val="20"/>
          <w:szCs w:val="20"/>
        </w:rPr>
      </w:pP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 xml:space="preserve">Trigésimo </w:t>
      </w:r>
      <w:r w:rsidR="00DE5E22">
        <w:rPr>
          <w:rFonts w:ascii="Lucida Sans" w:hAnsi="Lucida Sans"/>
          <w:b/>
          <w:sz w:val="20"/>
          <w:szCs w:val="20"/>
        </w:rPr>
        <w:t>primero</w:t>
      </w:r>
      <w:r w:rsidRPr="000A667A">
        <w:rPr>
          <w:rFonts w:ascii="Lucida Sans" w:hAnsi="Lucida Sans"/>
          <w:b/>
          <w:sz w:val="20"/>
          <w:szCs w:val="20"/>
        </w:rPr>
        <w:t xml:space="preserve">: Seguros </w:t>
      </w:r>
    </w:p>
    <w:p w:rsidR="00026622" w:rsidRPr="00026622" w:rsidRDefault="00026622" w:rsidP="00026622">
      <w:pPr>
        <w:jc w:val="both"/>
        <w:rPr>
          <w:rFonts w:ascii="Lucida Sans" w:hAnsi="Lucida Sans"/>
          <w:b/>
          <w:sz w:val="20"/>
          <w:szCs w:val="20"/>
        </w:rPr>
      </w:pPr>
    </w:p>
    <w:p w:rsidR="00026622" w:rsidRPr="000350CC" w:rsidRDefault="000A667A" w:rsidP="000350CC">
      <w:pPr>
        <w:pStyle w:val="Prrafodelista"/>
        <w:numPr>
          <w:ilvl w:val="1"/>
          <w:numId w:val="307"/>
        </w:numPr>
        <w:ind w:left="567" w:hanging="567"/>
        <w:jc w:val="both"/>
        <w:rPr>
          <w:rFonts w:ascii="Lucida Sans" w:hAnsi="Lucida Sans"/>
          <w:sz w:val="20"/>
          <w:szCs w:val="20"/>
        </w:rPr>
      </w:pPr>
      <w:r w:rsidRPr="000A667A">
        <w:rPr>
          <w:rFonts w:ascii="Lucida Sans" w:hAnsi="Lucida Sans"/>
          <w:sz w:val="20"/>
          <w:szCs w:val="20"/>
        </w:rPr>
        <w:t>El CONCESIONARIO entrega a CORPAC, a la firma del presente Convenio, copias legalizadas de las pólizas de seguro detalladas en la Cláusula Décimo Primera del Contrato de Concesión, cuyas propuestas han sido debidamente evaluadas y aprobadas por el OSITRAN.</w:t>
      </w:r>
    </w:p>
    <w:p w:rsidR="00026622" w:rsidRPr="00026622" w:rsidRDefault="00026622" w:rsidP="00026622">
      <w:pPr>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 xml:space="preserve">Trigésimo </w:t>
      </w:r>
      <w:r w:rsidR="00DE5E22">
        <w:rPr>
          <w:rFonts w:ascii="Lucida Sans" w:hAnsi="Lucida Sans"/>
          <w:b/>
          <w:sz w:val="20"/>
          <w:szCs w:val="20"/>
        </w:rPr>
        <w:t>segundo</w:t>
      </w:r>
      <w:r w:rsidRPr="000A667A">
        <w:rPr>
          <w:rFonts w:ascii="Lucida Sans" w:hAnsi="Lucida Sans"/>
          <w:b/>
          <w:sz w:val="20"/>
          <w:szCs w:val="20"/>
        </w:rPr>
        <w:t xml:space="preserve">: Ruidos </w:t>
      </w:r>
    </w:p>
    <w:p w:rsidR="00026622" w:rsidRPr="00026622" w:rsidRDefault="00026622" w:rsidP="00026622">
      <w:pPr>
        <w:jc w:val="both"/>
        <w:rPr>
          <w:rFonts w:ascii="Lucida Sans" w:hAnsi="Lucida Sans"/>
          <w:b/>
          <w:sz w:val="20"/>
          <w:szCs w:val="20"/>
        </w:rPr>
      </w:pPr>
    </w:p>
    <w:p w:rsidR="00026622" w:rsidRPr="000350CC" w:rsidRDefault="000A667A" w:rsidP="000350CC">
      <w:pPr>
        <w:pStyle w:val="Prrafodelista"/>
        <w:numPr>
          <w:ilvl w:val="1"/>
          <w:numId w:val="308"/>
        </w:numPr>
        <w:ind w:left="567" w:hanging="567"/>
        <w:jc w:val="both"/>
        <w:rPr>
          <w:rFonts w:ascii="Lucida Sans" w:hAnsi="Lucida Sans"/>
          <w:sz w:val="20"/>
          <w:szCs w:val="20"/>
        </w:rPr>
      </w:pPr>
      <w:r w:rsidRPr="000A667A">
        <w:rPr>
          <w:rFonts w:ascii="Lucida Sans" w:hAnsi="Lucida Sans"/>
          <w:sz w:val="20"/>
          <w:szCs w:val="20"/>
        </w:rPr>
        <w:t>CORPAC se compromete a prestar toda la colaboración para la ejecución de las políticas de reducción de ruidos establecidas o por establecerse por las autoridades competentes.</w:t>
      </w:r>
    </w:p>
    <w:p w:rsidR="00026622" w:rsidRPr="00026622" w:rsidRDefault="00026622" w:rsidP="00026622">
      <w:pPr>
        <w:ind w:left="540" w:hanging="540"/>
        <w:jc w:val="both"/>
        <w:rPr>
          <w:rFonts w:ascii="Lucida Sans" w:hAnsi="Lucida Sans"/>
          <w:sz w:val="20"/>
          <w:szCs w:val="20"/>
        </w:rPr>
      </w:pPr>
    </w:p>
    <w:p w:rsidR="00026622" w:rsidRPr="00026622" w:rsidRDefault="000A667A" w:rsidP="000350CC">
      <w:pPr>
        <w:pStyle w:val="Prrafodelista"/>
        <w:numPr>
          <w:ilvl w:val="1"/>
          <w:numId w:val="308"/>
        </w:numPr>
        <w:ind w:left="567" w:hanging="567"/>
        <w:jc w:val="both"/>
        <w:rPr>
          <w:rFonts w:ascii="Lucida Sans" w:hAnsi="Lucida Sans"/>
          <w:sz w:val="20"/>
          <w:szCs w:val="20"/>
        </w:rPr>
      </w:pPr>
      <w:r w:rsidRPr="000A667A">
        <w:rPr>
          <w:rFonts w:ascii="Lucida Sans" w:hAnsi="Lucida Sans"/>
          <w:sz w:val="20"/>
          <w:szCs w:val="20"/>
        </w:rPr>
        <w:t xml:space="preserve">Los equipos que instale el CONCESIONARIO, o terceros vinculados a él, no deberán generar </w:t>
      </w:r>
      <w:r w:rsidRPr="000A667A">
        <w:rPr>
          <w:rFonts w:ascii="Lucida Sans" w:hAnsi="Lucida Sans"/>
          <w:sz w:val="20"/>
          <w:szCs w:val="20"/>
        </w:rPr>
        <w:tab/>
        <w:t>emisiones radioeléctricas o acústicas que interfieran la operación de los equipos de Navegación Aérea y/o  el desarrollo de las funciones del personal.</w:t>
      </w:r>
    </w:p>
    <w:p w:rsidR="00026622" w:rsidRPr="00DE5E22" w:rsidRDefault="000A667A" w:rsidP="00026622">
      <w:pPr>
        <w:pStyle w:val="Sangra2detindependiente"/>
        <w:ind w:left="0"/>
        <w:rPr>
          <w:rFonts w:ascii="Lucida Sans" w:hAnsi="Lucida Sans"/>
          <w:b/>
          <w:sz w:val="20"/>
        </w:rPr>
      </w:pPr>
      <w:r w:rsidRPr="000A667A">
        <w:rPr>
          <w:rFonts w:ascii="Lucida Sans" w:hAnsi="Lucida Sans"/>
          <w:b/>
          <w:sz w:val="20"/>
        </w:rPr>
        <w:t xml:space="preserve">Trigésimo </w:t>
      </w:r>
      <w:r w:rsidR="00DE5E22" w:rsidRPr="00DE5E22">
        <w:rPr>
          <w:rFonts w:ascii="Lucida Sans" w:hAnsi="Lucida Sans"/>
          <w:b/>
          <w:sz w:val="20"/>
        </w:rPr>
        <w:t>tercero</w:t>
      </w:r>
      <w:r w:rsidRPr="000A667A">
        <w:rPr>
          <w:rFonts w:ascii="Lucida Sans" w:hAnsi="Lucida Sans"/>
          <w:b/>
          <w:sz w:val="20"/>
        </w:rPr>
        <w:t>: De la Calidad</w:t>
      </w:r>
    </w:p>
    <w:p w:rsidR="00026622" w:rsidRPr="000350CC" w:rsidRDefault="000A667A" w:rsidP="000350CC">
      <w:pPr>
        <w:pStyle w:val="Prrafodelista"/>
        <w:numPr>
          <w:ilvl w:val="1"/>
          <w:numId w:val="309"/>
        </w:numPr>
        <w:ind w:left="567" w:hanging="567"/>
        <w:jc w:val="both"/>
        <w:rPr>
          <w:rFonts w:ascii="Lucida Sans" w:hAnsi="Lucida Sans"/>
          <w:sz w:val="20"/>
        </w:rPr>
      </w:pPr>
      <w:r w:rsidRPr="000A667A">
        <w:rPr>
          <w:rFonts w:ascii="Lucida Sans" w:hAnsi="Lucida Sans"/>
          <w:snapToGrid w:val="0"/>
          <w:sz w:val="20"/>
          <w:szCs w:val="20"/>
          <w:lang w:val="es-PE"/>
        </w:rPr>
        <w:t>De acuerdo con lo previsto en el numeral 5 del Apéndice 2 del Anexo 8, el CONCESIONARIO debe garantizar un nivel de calidad de servicio óptimo a través de un programa certificado de garantía de calidad en cumplimiento de la norma ISO, en en el Aeropuerto.</w:t>
      </w:r>
    </w:p>
    <w:p w:rsidR="00026622" w:rsidRPr="00026622" w:rsidRDefault="000A667A" w:rsidP="00026622">
      <w:pPr>
        <w:pStyle w:val="Sangra2detindependiente"/>
        <w:spacing w:before="0" w:line="240" w:lineRule="auto"/>
        <w:ind w:left="540"/>
        <w:rPr>
          <w:rFonts w:ascii="Lucida Sans" w:hAnsi="Lucida Sans"/>
          <w:sz w:val="20"/>
        </w:rPr>
      </w:pPr>
      <w:r w:rsidRPr="000A667A">
        <w:rPr>
          <w:rFonts w:ascii="Lucida Sans" w:hAnsi="Lucida Sans"/>
          <w:sz w:val="20"/>
        </w:rPr>
        <w:t xml:space="preserve"> </w:t>
      </w:r>
    </w:p>
    <w:p w:rsidR="00026622" w:rsidRPr="000350CC" w:rsidRDefault="000A667A" w:rsidP="000350CC">
      <w:pPr>
        <w:pStyle w:val="Prrafodelista"/>
        <w:numPr>
          <w:ilvl w:val="1"/>
          <w:numId w:val="309"/>
        </w:numPr>
        <w:ind w:left="567" w:hanging="567"/>
        <w:jc w:val="both"/>
        <w:rPr>
          <w:rFonts w:ascii="Lucida Sans" w:hAnsi="Lucida Sans"/>
          <w:snapToGrid w:val="0"/>
          <w:sz w:val="20"/>
          <w:szCs w:val="20"/>
          <w:lang w:val="es-PE"/>
        </w:rPr>
      </w:pPr>
      <w:r w:rsidRPr="000A667A">
        <w:rPr>
          <w:rFonts w:ascii="Lucida Sans" w:hAnsi="Lucida Sans"/>
          <w:snapToGrid w:val="0"/>
          <w:sz w:val="20"/>
          <w:szCs w:val="20"/>
          <w:lang w:val="es-PE"/>
        </w:rPr>
        <w:t xml:space="preserve">CORPAC y el CONCESIONARIO se obligan a dar estricto cumplimiento a todos los requerimientos, estándares, obligaciones que  puedan resultar necesarias para que el CONCESIONARIO obtenga y mantenga </w:t>
      </w:r>
      <w:smartTag w:uri="urn:schemas-microsoft-com:office:smarttags" w:element="PersonName">
        <w:smartTagPr>
          <w:attr w:name="ProductID" w:val="la Certificaci￳n ISO."/>
        </w:smartTagPr>
        <w:r w:rsidRPr="000A667A">
          <w:rPr>
            <w:rFonts w:ascii="Lucida Sans" w:hAnsi="Lucida Sans"/>
            <w:snapToGrid w:val="0"/>
            <w:sz w:val="20"/>
            <w:szCs w:val="20"/>
            <w:lang w:val="es-PE"/>
          </w:rPr>
          <w:t>la Certificación ISO.</w:t>
        </w:r>
      </w:smartTag>
    </w:p>
    <w:p w:rsidR="00026622" w:rsidRPr="000350CC" w:rsidRDefault="00026622" w:rsidP="000350CC">
      <w:pPr>
        <w:pStyle w:val="Prrafodelista"/>
        <w:ind w:left="567"/>
        <w:jc w:val="both"/>
        <w:rPr>
          <w:rFonts w:ascii="Lucida Sans" w:hAnsi="Lucida Sans"/>
          <w:snapToGrid w:val="0"/>
          <w:sz w:val="20"/>
          <w:szCs w:val="20"/>
          <w:lang w:val="es-PE"/>
        </w:rPr>
      </w:pPr>
    </w:p>
    <w:p w:rsidR="00026622" w:rsidRPr="000350CC" w:rsidRDefault="000A667A" w:rsidP="000350CC">
      <w:pPr>
        <w:pStyle w:val="Prrafodelista"/>
        <w:numPr>
          <w:ilvl w:val="1"/>
          <w:numId w:val="309"/>
        </w:numPr>
        <w:ind w:left="567" w:hanging="567"/>
        <w:jc w:val="both"/>
        <w:rPr>
          <w:rFonts w:ascii="Lucida Sans" w:hAnsi="Lucida Sans"/>
          <w:snapToGrid w:val="0"/>
          <w:sz w:val="20"/>
          <w:szCs w:val="20"/>
          <w:lang w:val="es-PE"/>
        </w:rPr>
      </w:pPr>
      <w:r w:rsidRPr="000A667A">
        <w:rPr>
          <w:rFonts w:ascii="Lucida Sans" w:hAnsi="Lucida Sans"/>
          <w:snapToGrid w:val="0"/>
          <w:sz w:val="20"/>
          <w:szCs w:val="20"/>
          <w:lang w:val="es-PE"/>
        </w:rPr>
        <w:t xml:space="preserve">CORPAC y el CONCESIONARIO se obligan a dar estricto cumplimiento a los requerimientos, estándares, obligaciones relacionados con temas de salud, protección del medio ambiente, seguridad industrial y salud </w:t>
      </w:r>
      <w:proofErr w:type="gramStart"/>
      <w:r w:rsidRPr="000A667A">
        <w:rPr>
          <w:rFonts w:ascii="Lucida Sans" w:hAnsi="Lucida Sans"/>
          <w:snapToGrid w:val="0"/>
          <w:sz w:val="20"/>
          <w:szCs w:val="20"/>
          <w:lang w:val="es-PE"/>
        </w:rPr>
        <w:t>ocupacional requeridos</w:t>
      </w:r>
      <w:proofErr w:type="gramEnd"/>
      <w:r w:rsidRPr="000A667A">
        <w:rPr>
          <w:rFonts w:ascii="Lucida Sans" w:hAnsi="Lucida Sans"/>
          <w:snapToGrid w:val="0"/>
          <w:sz w:val="20"/>
          <w:szCs w:val="20"/>
          <w:lang w:val="es-PE"/>
        </w:rPr>
        <w:t xml:space="preserve"> por </w:t>
      </w:r>
      <w:r w:rsidR="00F824E9" w:rsidRPr="000350CC">
        <w:rPr>
          <w:rFonts w:ascii="Lucida Sans" w:hAnsi="Lucida Sans"/>
          <w:snapToGrid w:val="0"/>
          <w:sz w:val="20"/>
          <w:szCs w:val="20"/>
          <w:lang w:val="es-PE"/>
        </w:rPr>
        <w:t xml:space="preserve">las </w:t>
      </w:r>
      <w:r w:rsidRPr="000A667A">
        <w:rPr>
          <w:rFonts w:ascii="Lucida Sans" w:hAnsi="Lucida Sans"/>
          <w:snapToGrid w:val="0"/>
          <w:sz w:val="20"/>
          <w:szCs w:val="20"/>
          <w:lang w:val="es-PE"/>
        </w:rPr>
        <w:t>leyes aplicables sobre la materia.</w:t>
      </w:r>
    </w:p>
    <w:p w:rsidR="00026622" w:rsidRPr="000350CC" w:rsidRDefault="00026622" w:rsidP="000350CC">
      <w:pPr>
        <w:pStyle w:val="Prrafodelista"/>
        <w:ind w:left="567"/>
        <w:jc w:val="both"/>
        <w:rPr>
          <w:rFonts w:ascii="Lucida Sans" w:hAnsi="Lucida Sans"/>
          <w:snapToGrid w:val="0"/>
          <w:sz w:val="20"/>
          <w:szCs w:val="20"/>
          <w:lang w:val="es-PE"/>
        </w:rPr>
      </w:pPr>
    </w:p>
    <w:p w:rsidR="00026622" w:rsidRPr="000350CC" w:rsidRDefault="000A667A" w:rsidP="000350CC">
      <w:pPr>
        <w:pStyle w:val="Prrafodelista"/>
        <w:numPr>
          <w:ilvl w:val="1"/>
          <w:numId w:val="309"/>
        </w:numPr>
        <w:ind w:left="567" w:hanging="567"/>
        <w:jc w:val="both"/>
        <w:rPr>
          <w:rFonts w:ascii="Lucida Sans" w:hAnsi="Lucida Sans"/>
          <w:snapToGrid w:val="0"/>
          <w:sz w:val="20"/>
          <w:szCs w:val="20"/>
          <w:lang w:val="es-PE"/>
        </w:rPr>
      </w:pPr>
      <w:r w:rsidRPr="000A667A">
        <w:rPr>
          <w:rFonts w:ascii="Lucida Sans" w:hAnsi="Lucida Sans"/>
          <w:snapToGrid w:val="0"/>
          <w:sz w:val="20"/>
          <w:szCs w:val="20"/>
          <w:lang w:val="es-PE"/>
        </w:rPr>
        <w:t>CORPAC y el CONCESIONARIO deberán utilizar obligatoriamente todos los métodos y procedimientos necesarios que se establezcan para evitar daños al medio ambiente, así como cumplir con los métodos y procedimientos para la disposición de residuos sólidos en el Aeropuerto según lo establecido en las Normas Obligatorias de Operación del CONCESIONARIO</w:t>
      </w:r>
    </w:p>
    <w:p w:rsidR="00026622" w:rsidRPr="000350CC" w:rsidRDefault="00026622" w:rsidP="000350CC">
      <w:pPr>
        <w:pStyle w:val="Prrafodelista"/>
        <w:ind w:left="567"/>
        <w:jc w:val="both"/>
        <w:rPr>
          <w:rFonts w:ascii="Lucida Sans" w:hAnsi="Lucida Sans"/>
          <w:snapToGrid w:val="0"/>
          <w:sz w:val="20"/>
          <w:szCs w:val="20"/>
          <w:lang w:val="es-PE"/>
        </w:rPr>
      </w:pPr>
    </w:p>
    <w:p w:rsidR="00026622" w:rsidRPr="000350CC" w:rsidRDefault="000A667A" w:rsidP="000350CC">
      <w:pPr>
        <w:pStyle w:val="Prrafodelista"/>
        <w:numPr>
          <w:ilvl w:val="1"/>
          <w:numId w:val="309"/>
        </w:numPr>
        <w:ind w:left="567" w:hanging="567"/>
        <w:jc w:val="both"/>
        <w:rPr>
          <w:rFonts w:ascii="Lucida Sans" w:hAnsi="Lucida Sans"/>
          <w:snapToGrid w:val="0"/>
          <w:sz w:val="20"/>
          <w:szCs w:val="20"/>
          <w:lang w:val="es-PE"/>
        </w:rPr>
      </w:pPr>
      <w:r w:rsidRPr="000A667A">
        <w:rPr>
          <w:rFonts w:ascii="Lucida Sans" w:hAnsi="Lucida Sans"/>
          <w:snapToGrid w:val="0"/>
          <w:sz w:val="20"/>
          <w:szCs w:val="20"/>
          <w:lang w:val="es-PE"/>
        </w:rPr>
        <w:t xml:space="preserve">La presente obligación se extiende a cualquier proveedor, contratista, trabajador, empleado de CORPAC y del CONCESIONARIO. </w:t>
      </w:r>
    </w:p>
    <w:p w:rsidR="00026622" w:rsidRPr="00026622" w:rsidRDefault="000A667A" w:rsidP="00026622">
      <w:pPr>
        <w:pStyle w:val="Sangra2detindependiente"/>
        <w:ind w:left="0"/>
        <w:rPr>
          <w:rFonts w:ascii="Lucida Sans" w:hAnsi="Lucida Sans"/>
          <w:b/>
          <w:sz w:val="20"/>
        </w:rPr>
      </w:pPr>
      <w:r w:rsidRPr="000A667A">
        <w:rPr>
          <w:rFonts w:ascii="Lucida Sans" w:hAnsi="Lucida Sans"/>
          <w:b/>
          <w:sz w:val="20"/>
        </w:rPr>
        <w:t xml:space="preserve">Trigésimo </w:t>
      </w:r>
      <w:r w:rsidR="00DE5E22">
        <w:rPr>
          <w:rFonts w:ascii="Lucida Sans" w:hAnsi="Lucida Sans"/>
          <w:b/>
          <w:sz w:val="20"/>
        </w:rPr>
        <w:t>cuarto</w:t>
      </w:r>
      <w:r w:rsidRPr="000A667A">
        <w:rPr>
          <w:rFonts w:ascii="Lucida Sans" w:hAnsi="Lucida Sans"/>
          <w:b/>
          <w:sz w:val="20"/>
        </w:rPr>
        <w:t xml:space="preserve">: Responsabilidades </w:t>
      </w:r>
    </w:p>
    <w:p w:rsidR="00026622" w:rsidRPr="00026622" w:rsidRDefault="00026622" w:rsidP="00026622">
      <w:pPr>
        <w:autoSpaceDE w:val="0"/>
        <w:autoSpaceDN w:val="0"/>
        <w:adjustRightInd w:val="0"/>
        <w:ind w:left="540" w:hanging="540"/>
        <w:jc w:val="both"/>
        <w:rPr>
          <w:rFonts w:ascii="Lucida Sans" w:hAnsi="Lucida Sans"/>
          <w:sz w:val="20"/>
          <w:szCs w:val="20"/>
        </w:rPr>
      </w:pPr>
    </w:p>
    <w:p w:rsidR="00026622" w:rsidRPr="000350CC" w:rsidRDefault="000A667A" w:rsidP="000350CC">
      <w:pPr>
        <w:pStyle w:val="Prrafodelista"/>
        <w:numPr>
          <w:ilvl w:val="1"/>
          <w:numId w:val="310"/>
        </w:numPr>
        <w:ind w:left="567" w:hanging="567"/>
        <w:jc w:val="both"/>
        <w:rPr>
          <w:rFonts w:ascii="Lucida Sans" w:hAnsi="Lucida Sans"/>
          <w:sz w:val="20"/>
          <w:szCs w:val="20"/>
        </w:rPr>
      </w:pPr>
      <w:r w:rsidRPr="000A667A">
        <w:rPr>
          <w:rFonts w:ascii="Lucida Sans" w:hAnsi="Lucida Sans"/>
          <w:sz w:val="20"/>
          <w:szCs w:val="20"/>
        </w:rPr>
        <w:t>Las responsabilidades entre las Partes y frente a terceros están delimitadas por los servicios y obligaciones que corresponden a CORPAC y al CONCESIONARIO de acuerdo a lo establecido en los puntos 6, 7, 8 y 9, así como por otros servicios u obligaciones específicos de cada una de las Partes, determinados a lo largo del presente Convenio o por acuerd</w:t>
      </w:r>
      <w:r w:rsidR="004B61A0" w:rsidRPr="000350CC">
        <w:rPr>
          <w:rFonts w:ascii="Lucida Sans" w:hAnsi="Lucida Sans"/>
          <w:sz w:val="20"/>
          <w:szCs w:val="20"/>
        </w:rPr>
        <w:t>o posterior entre las Partes.</w:t>
      </w:r>
    </w:p>
    <w:p w:rsidR="00026622" w:rsidRPr="00026622" w:rsidRDefault="00026622" w:rsidP="00026622">
      <w:pPr>
        <w:autoSpaceDE w:val="0"/>
        <w:autoSpaceDN w:val="0"/>
        <w:adjustRightInd w:val="0"/>
        <w:jc w:val="both"/>
        <w:rPr>
          <w:rFonts w:ascii="Lucida Sans" w:hAnsi="Lucida Sans"/>
          <w:sz w:val="20"/>
          <w:szCs w:val="20"/>
        </w:rPr>
      </w:pPr>
    </w:p>
    <w:p w:rsidR="00026622" w:rsidRPr="000350CC" w:rsidRDefault="000A667A" w:rsidP="000350CC">
      <w:pPr>
        <w:pStyle w:val="Prrafodelista"/>
        <w:numPr>
          <w:ilvl w:val="1"/>
          <w:numId w:val="310"/>
        </w:numPr>
        <w:ind w:left="567" w:hanging="567"/>
        <w:jc w:val="both"/>
        <w:rPr>
          <w:rFonts w:ascii="Lucida Sans" w:hAnsi="Lucida Sans"/>
          <w:sz w:val="20"/>
          <w:szCs w:val="20"/>
        </w:rPr>
      </w:pPr>
      <w:r w:rsidRPr="000A667A">
        <w:rPr>
          <w:rFonts w:ascii="Lucida Sans" w:hAnsi="Lucida Sans"/>
          <w:sz w:val="20"/>
          <w:szCs w:val="20"/>
        </w:rPr>
        <w:t>Asimismo, CORPAC es responsable ante el CONCESIONARIO y frente a terceros, por los daños personales y/o materiales en general que, mediante el personal a su cargo (propio o contratado) o a través de materiales / equipo / maquinaria bajo su supervisión, pudieran ocasionarse en el Aeropuerto como consecuencia directa del desarrollo de las actividades de CORPAC y -en general- por el uso de las áreas de uso CORPAC, obligándose expresamente a asumir los costos de reparación y/o indemnización que pudieran derivarse según lo indicado., siempre y cuando se establezca la responsabilidad.</w:t>
      </w:r>
    </w:p>
    <w:p w:rsidR="00026622" w:rsidRPr="000350CC" w:rsidRDefault="00026622" w:rsidP="000350CC">
      <w:pPr>
        <w:pStyle w:val="Prrafodelista"/>
        <w:ind w:left="567"/>
        <w:jc w:val="both"/>
        <w:rPr>
          <w:rFonts w:ascii="Lucida Sans" w:hAnsi="Lucida Sans"/>
          <w:sz w:val="20"/>
          <w:szCs w:val="20"/>
        </w:rPr>
      </w:pPr>
    </w:p>
    <w:p w:rsidR="00026622" w:rsidRPr="000350CC" w:rsidRDefault="000A667A" w:rsidP="000350CC">
      <w:pPr>
        <w:pStyle w:val="Prrafodelista"/>
        <w:numPr>
          <w:ilvl w:val="1"/>
          <w:numId w:val="310"/>
        </w:numPr>
        <w:ind w:left="567" w:hanging="567"/>
        <w:jc w:val="both"/>
        <w:rPr>
          <w:rFonts w:ascii="Lucida Sans" w:hAnsi="Lucida Sans"/>
          <w:sz w:val="20"/>
          <w:szCs w:val="20"/>
        </w:rPr>
      </w:pPr>
      <w:r w:rsidRPr="000A667A">
        <w:rPr>
          <w:rFonts w:ascii="Lucida Sans" w:hAnsi="Lucida Sans"/>
          <w:sz w:val="20"/>
          <w:szCs w:val="20"/>
        </w:rPr>
        <w:t>35.3</w:t>
      </w:r>
      <w:r w:rsidRPr="000A667A">
        <w:rPr>
          <w:rFonts w:ascii="Lucida Sans" w:hAnsi="Lucida Sans"/>
          <w:sz w:val="20"/>
          <w:szCs w:val="20"/>
        </w:rPr>
        <w:tab/>
        <w:t>Del mismo modo, el CONCESIONARIO es responsable ante CORPAC y frente a terceros, por los daños personales y/o materiales en general que, mediante el personal a su cargo (propio o contratado) o a través de materiales / equipo / maquinaria bajo su supervisión, pudiera ocasionarse sobre los bienes y servicios de CORPAC, como consecuencia directa del desarrollo de sus actividades, obligándose expresamente a asumir los costos de reparación y/o indemnización que pudieran derivarse según lo indicado, siempre y cuando se establezca la responsabilidad.</w:t>
      </w:r>
    </w:p>
    <w:p w:rsidR="00026622" w:rsidRPr="000350CC" w:rsidRDefault="00026622" w:rsidP="000350CC">
      <w:pPr>
        <w:pStyle w:val="Prrafodelista"/>
        <w:ind w:left="567"/>
        <w:jc w:val="both"/>
        <w:rPr>
          <w:rFonts w:ascii="Lucida Sans" w:hAnsi="Lucida Sans"/>
          <w:sz w:val="20"/>
          <w:szCs w:val="20"/>
        </w:rPr>
      </w:pPr>
    </w:p>
    <w:p w:rsidR="00026622" w:rsidRPr="00026622" w:rsidRDefault="000A667A" w:rsidP="000350CC">
      <w:pPr>
        <w:pStyle w:val="Prrafodelista"/>
        <w:numPr>
          <w:ilvl w:val="1"/>
          <w:numId w:val="310"/>
        </w:numPr>
        <w:ind w:left="567" w:hanging="567"/>
        <w:jc w:val="both"/>
        <w:rPr>
          <w:rFonts w:ascii="Lucida Sans" w:hAnsi="Lucida Sans"/>
          <w:sz w:val="20"/>
          <w:szCs w:val="20"/>
        </w:rPr>
      </w:pPr>
      <w:r w:rsidRPr="000A667A">
        <w:rPr>
          <w:rFonts w:ascii="Lucida Sans" w:hAnsi="Lucida Sans"/>
          <w:sz w:val="20"/>
          <w:szCs w:val="20"/>
        </w:rPr>
        <w:t>Sin perjuicio de lo expuesto en los numerales anteriores, ambas Partes quedan liberadas de las responsabilidades imputables al incumplimiento de sus respectivas obligaciones conforme al presente Convenio causado con motivo de caso fortuito o de fuerza mayor, entendidos estos conceptos como  un hecho extraordinario, imprevisible e irresistible que impida la ejecución de las obligaciones de cada una de las Partes o determine su cumplimiento parcial, tardío y/o defectuoso.</w:t>
      </w:r>
    </w:p>
    <w:p w:rsidR="00026622" w:rsidRPr="00026622" w:rsidRDefault="00026622" w:rsidP="00026622">
      <w:pPr>
        <w:tabs>
          <w:tab w:val="left" w:pos="0"/>
        </w:tabs>
        <w:spacing w:line="360" w:lineRule="auto"/>
        <w:ind w:right="34"/>
        <w:jc w:val="both"/>
        <w:rPr>
          <w:rFonts w:ascii="Lucida Sans" w:hAnsi="Lucida Sans"/>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 xml:space="preserve">Trigésimo </w:t>
      </w:r>
      <w:r w:rsidR="00DE5E22">
        <w:rPr>
          <w:rFonts w:ascii="Lucida Sans" w:hAnsi="Lucida Sans"/>
          <w:b/>
          <w:sz w:val="20"/>
          <w:szCs w:val="20"/>
        </w:rPr>
        <w:t>quinto</w:t>
      </w:r>
      <w:r w:rsidRPr="000A667A">
        <w:rPr>
          <w:rFonts w:ascii="Lucida Sans" w:hAnsi="Lucida Sans"/>
          <w:b/>
          <w:sz w:val="20"/>
          <w:szCs w:val="20"/>
        </w:rPr>
        <w:t>: Vigencia del Convenio</w:t>
      </w:r>
    </w:p>
    <w:p w:rsidR="00026622" w:rsidRPr="00026622" w:rsidRDefault="00026622" w:rsidP="00026622">
      <w:pPr>
        <w:ind w:left="550"/>
        <w:jc w:val="both"/>
        <w:rPr>
          <w:rFonts w:ascii="Lucida Sans" w:hAnsi="Lucida Sans"/>
          <w:sz w:val="20"/>
          <w:szCs w:val="20"/>
        </w:rPr>
      </w:pPr>
    </w:p>
    <w:p w:rsidR="00026622" w:rsidRPr="000350CC" w:rsidRDefault="000A667A" w:rsidP="000350CC">
      <w:pPr>
        <w:pStyle w:val="Prrafodelista"/>
        <w:numPr>
          <w:ilvl w:val="1"/>
          <w:numId w:val="311"/>
        </w:numPr>
        <w:ind w:left="567" w:hanging="567"/>
        <w:jc w:val="both"/>
        <w:rPr>
          <w:rFonts w:ascii="Lucida Sans" w:hAnsi="Lucida Sans"/>
          <w:sz w:val="20"/>
          <w:szCs w:val="20"/>
        </w:rPr>
      </w:pPr>
      <w:r w:rsidRPr="000A667A">
        <w:rPr>
          <w:rFonts w:ascii="Lucida Sans" w:hAnsi="Lucida Sans"/>
          <w:sz w:val="20"/>
          <w:szCs w:val="20"/>
        </w:rPr>
        <w:t>El presente Convenio entrará en vigencia a partir de la fecha de su suscripción y terminará con la Caducidad de la Concesión.</w:t>
      </w:r>
    </w:p>
    <w:p w:rsidR="00026622" w:rsidRPr="00026622" w:rsidRDefault="00026622" w:rsidP="00026622">
      <w:pPr>
        <w:pStyle w:val="Textoindependiente"/>
        <w:rPr>
          <w:rFonts w:ascii="Lucida Sans" w:hAnsi="Lucida Sans"/>
          <w:b w:val="0"/>
          <w:lang w:val="es-MX"/>
        </w:rPr>
      </w:pPr>
    </w:p>
    <w:p w:rsidR="00026622" w:rsidRPr="00026622" w:rsidRDefault="000A667A" w:rsidP="00026622">
      <w:pPr>
        <w:jc w:val="both"/>
        <w:rPr>
          <w:rFonts w:ascii="Lucida Sans" w:hAnsi="Lucida Sans"/>
          <w:sz w:val="20"/>
          <w:szCs w:val="20"/>
        </w:rPr>
      </w:pPr>
      <w:r w:rsidRPr="000A667A">
        <w:rPr>
          <w:rFonts w:ascii="Lucida Sans" w:hAnsi="Lucida Sans"/>
          <w:b/>
          <w:sz w:val="20"/>
          <w:szCs w:val="20"/>
        </w:rPr>
        <w:t xml:space="preserve">Trigésimo </w:t>
      </w:r>
      <w:r w:rsidR="00DE5E22">
        <w:rPr>
          <w:rFonts w:ascii="Lucida Sans" w:hAnsi="Lucida Sans"/>
          <w:b/>
          <w:sz w:val="20"/>
          <w:szCs w:val="20"/>
        </w:rPr>
        <w:t>sexto</w:t>
      </w:r>
      <w:r w:rsidRPr="000A667A">
        <w:rPr>
          <w:rFonts w:ascii="Lucida Sans" w:hAnsi="Lucida Sans"/>
          <w:b/>
          <w:sz w:val="20"/>
          <w:szCs w:val="20"/>
        </w:rPr>
        <w:t>: Legislación.</w:t>
      </w:r>
    </w:p>
    <w:p w:rsidR="00026622" w:rsidRPr="002442B7" w:rsidRDefault="000A667A" w:rsidP="002442B7">
      <w:pPr>
        <w:pStyle w:val="Prrafodelista"/>
        <w:numPr>
          <w:ilvl w:val="1"/>
          <w:numId w:val="313"/>
        </w:numPr>
        <w:spacing w:before="240"/>
        <w:jc w:val="both"/>
        <w:rPr>
          <w:rFonts w:ascii="Lucida Sans" w:hAnsi="Lucida Sans"/>
          <w:snapToGrid w:val="0"/>
        </w:rPr>
      </w:pPr>
      <w:r w:rsidRPr="000A667A">
        <w:rPr>
          <w:rFonts w:ascii="Lucida Sans" w:hAnsi="Lucida Sans"/>
          <w:snapToGrid w:val="0"/>
          <w:sz w:val="20"/>
          <w:szCs w:val="20"/>
          <w:lang w:val="es-PE"/>
        </w:rPr>
        <w:t xml:space="preserve">Las Partes establecen que el presente Convenio se regirá por la </w:t>
      </w:r>
      <w:r w:rsidR="00F824E9" w:rsidRPr="002442B7">
        <w:rPr>
          <w:rFonts w:ascii="Lucida Sans" w:hAnsi="Lucida Sans"/>
          <w:b/>
          <w:snapToGrid w:val="0"/>
        </w:rPr>
        <w:t>L</w:t>
      </w:r>
      <w:r w:rsidRPr="000A667A">
        <w:rPr>
          <w:rFonts w:ascii="Lucida Sans" w:hAnsi="Lucida Sans"/>
          <w:snapToGrid w:val="0"/>
          <w:sz w:val="20"/>
          <w:szCs w:val="20"/>
          <w:lang w:val="es-PE"/>
        </w:rPr>
        <w:t xml:space="preserve">ey </w:t>
      </w:r>
      <w:r w:rsidR="00F824E9" w:rsidRPr="002442B7">
        <w:rPr>
          <w:rFonts w:ascii="Lucida Sans" w:hAnsi="Lucida Sans"/>
          <w:b/>
          <w:snapToGrid w:val="0"/>
        </w:rPr>
        <w:t>P</w:t>
      </w:r>
      <w:r w:rsidRPr="000A667A">
        <w:rPr>
          <w:rFonts w:ascii="Lucida Sans" w:hAnsi="Lucida Sans"/>
          <w:snapToGrid w:val="0"/>
          <w:sz w:val="20"/>
          <w:szCs w:val="20"/>
          <w:lang w:val="es-PE"/>
        </w:rPr>
        <w:t>eruana.</w:t>
      </w:r>
    </w:p>
    <w:p w:rsidR="002442B7" w:rsidRDefault="002442B7" w:rsidP="00026622">
      <w:pPr>
        <w:jc w:val="both"/>
        <w:rPr>
          <w:rFonts w:ascii="Lucida Sans" w:hAnsi="Lucida Sans"/>
          <w:b/>
          <w:sz w:val="20"/>
          <w:szCs w:val="20"/>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 xml:space="preserve">Trigésimo </w:t>
      </w:r>
      <w:r w:rsidR="00DE5E22">
        <w:rPr>
          <w:rFonts w:ascii="Lucida Sans" w:hAnsi="Lucida Sans"/>
          <w:b/>
          <w:sz w:val="20"/>
          <w:szCs w:val="20"/>
        </w:rPr>
        <w:t>séptimo</w:t>
      </w:r>
      <w:r w:rsidRPr="000A667A">
        <w:rPr>
          <w:rFonts w:ascii="Lucida Sans" w:hAnsi="Lucida Sans"/>
          <w:b/>
          <w:sz w:val="20"/>
          <w:szCs w:val="20"/>
        </w:rPr>
        <w:t>: Idioma</w:t>
      </w:r>
    </w:p>
    <w:p w:rsidR="00026622" w:rsidRPr="002442B7" w:rsidRDefault="000A667A" w:rsidP="002442B7">
      <w:pPr>
        <w:pStyle w:val="Prrafodelista"/>
        <w:numPr>
          <w:ilvl w:val="1"/>
          <w:numId w:val="312"/>
        </w:numPr>
        <w:spacing w:before="240"/>
        <w:ind w:left="709" w:hanging="709"/>
        <w:jc w:val="both"/>
        <w:rPr>
          <w:rFonts w:ascii="Lucida Sans" w:hAnsi="Lucida Sans"/>
          <w:b/>
          <w:sz w:val="20"/>
          <w:szCs w:val="20"/>
          <w:lang w:val="es-PE"/>
        </w:rPr>
      </w:pPr>
      <w:r w:rsidRPr="000A667A">
        <w:rPr>
          <w:rFonts w:ascii="Lucida Sans" w:hAnsi="Lucida Sans"/>
          <w:sz w:val="20"/>
          <w:szCs w:val="20"/>
        </w:rPr>
        <w:t>El presente documento se suscribe en idioma español, idioma que se utilizará en todas las comunicaciones, orales y escritas, y en los documentos relacionados con el presente Convenio.</w:t>
      </w:r>
    </w:p>
    <w:p w:rsidR="00026622" w:rsidRPr="00026622" w:rsidRDefault="00026622" w:rsidP="00026622">
      <w:pPr>
        <w:jc w:val="both"/>
        <w:rPr>
          <w:rFonts w:ascii="Lucida Sans" w:hAnsi="Lucida Sans"/>
          <w:b/>
          <w:sz w:val="20"/>
          <w:szCs w:val="20"/>
          <w:lang w:val="es-PE"/>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 xml:space="preserve">Trigésimo </w:t>
      </w:r>
      <w:r w:rsidR="00DE5E22">
        <w:rPr>
          <w:rFonts w:ascii="Lucida Sans" w:hAnsi="Lucida Sans"/>
          <w:b/>
          <w:sz w:val="20"/>
          <w:szCs w:val="20"/>
        </w:rPr>
        <w:t>octavo</w:t>
      </w:r>
      <w:r w:rsidRPr="000A667A">
        <w:rPr>
          <w:rFonts w:ascii="Lucida Sans" w:hAnsi="Lucida Sans"/>
          <w:b/>
          <w:sz w:val="20"/>
          <w:szCs w:val="20"/>
        </w:rPr>
        <w:t>: Solución de conflictos y controversias</w:t>
      </w:r>
    </w:p>
    <w:p w:rsidR="00026622" w:rsidRPr="00026622" w:rsidRDefault="00026622" w:rsidP="00026622">
      <w:pPr>
        <w:ind w:left="540" w:hanging="540"/>
        <w:jc w:val="both"/>
        <w:rPr>
          <w:rFonts w:ascii="Lucida Sans" w:hAnsi="Lucida Sans"/>
          <w:sz w:val="20"/>
          <w:szCs w:val="20"/>
          <w:lang w:val="es-MX"/>
        </w:rPr>
      </w:pPr>
    </w:p>
    <w:p w:rsidR="00026622" w:rsidRPr="002442B7" w:rsidRDefault="000A667A" w:rsidP="002442B7">
      <w:pPr>
        <w:pStyle w:val="Prrafodelista"/>
        <w:numPr>
          <w:ilvl w:val="1"/>
          <w:numId w:val="314"/>
        </w:numPr>
        <w:spacing w:before="240"/>
        <w:ind w:left="709" w:hanging="709"/>
        <w:jc w:val="both"/>
        <w:rPr>
          <w:rFonts w:ascii="Lucida Sans" w:hAnsi="Lucida Sans"/>
          <w:sz w:val="20"/>
        </w:rPr>
      </w:pPr>
      <w:r w:rsidRPr="000A667A">
        <w:rPr>
          <w:rFonts w:ascii="Lucida Sans" w:hAnsi="Lucida Sans"/>
          <w:snapToGrid w:val="0"/>
          <w:sz w:val="20"/>
          <w:szCs w:val="20"/>
          <w:lang w:val="es-PE"/>
        </w:rPr>
        <w:t>Diferencias mutuas. En caso surja cualquier discrepancia, reclamo y/o controversia  derivada del presente Convenio o se plantee la nulidad, invalidez o incumplimiento del mismo, las Partes realizarán sus mejores esfuerzos para resolver estos supuestos amigablemente, en primera instancia, durante los quince (15) días calendarios posteriores a la recepción por una de las Partes de una notificación de la otra parte comunicando la existencia del reclamo, controversia o discrepancia.</w:t>
      </w:r>
    </w:p>
    <w:p w:rsidR="00026622" w:rsidRPr="00026622" w:rsidRDefault="00026622" w:rsidP="00026622">
      <w:pPr>
        <w:ind w:left="540" w:hanging="540"/>
        <w:jc w:val="both"/>
        <w:rPr>
          <w:rFonts w:ascii="Lucida Sans" w:hAnsi="Lucida Sans"/>
          <w:sz w:val="20"/>
          <w:szCs w:val="20"/>
        </w:rPr>
      </w:pPr>
    </w:p>
    <w:p w:rsidR="00026622" w:rsidRPr="00026622" w:rsidRDefault="000A667A" w:rsidP="002442B7">
      <w:pPr>
        <w:pStyle w:val="Prrafodelista"/>
        <w:numPr>
          <w:ilvl w:val="1"/>
          <w:numId w:val="314"/>
        </w:numPr>
        <w:spacing w:before="240"/>
        <w:ind w:left="709" w:hanging="709"/>
        <w:jc w:val="both"/>
        <w:rPr>
          <w:rFonts w:ascii="Lucida Sans" w:hAnsi="Lucida Sans"/>
          <w:color w:val="0000FF"/>
          <w:sz w:val="20"/>
        </w:rPr>
      </w:pPr>
      <w:r w:rsidRPr="000A667A">
        <w:rPr>
          <w:rFonts w:ascii="Lucida Sans" w:hAnsi="Lucida Sans"/>
          <w:snapToGrid w:val="0"/>
          <w:sz w:val="20"/>
          <w:szCs w:val="20"/>
          <w:lang w:val="es-PE"/>
        </w:rPr>
        <w:t xml:space="preserve">Arbitraje. Cualquier litigio, controversia, desavenencia, diferencia o reclamación que surja entre las Partes relativos a la interpretación, ejecución, resolución, terminación, eficacia, nulidad, anulabilidad o validez derivado o relacionado con el presente Convenio que no pueda ser resuelto de mutuo acuerdo entre ellas, será sometido a un tribunal arbitral de derecho, de carácter nacional ante el Centro de Arbitraje de </w:t>
      </w:r>
      <w:smartTag w:uri="urn:schemas-microsoft-com:office:smarttags" w:element="PersonName">
        <w:smartTagPr>
          <w:attr w:name="ProductID" w:val="la C￡mara"/>
        </w:smartTagPr>
        <w:r w:rsidRPr="000A667A">
          <w:rPr>
            <w:rFonts w:ascii="Lucida Sans" w:hAnsi="Lucida Sans"/>
            <w:snapToGrid w:val="0"/>
            <w:sz w:val="20"/>
            <w:szCs w:val="20"/>
            <w:lang w:val="es-PE"/>
          </w:rPr>
          <w:t>la Cámara</w:t>
        </w:r>
      </w:smartTag>
      <w:r w:rsidRPr="000A667A">
        <w:rPr>
          <w:rFonts w:ascii="Lucida Sans" w:hAnsi="Lucida Sans"/>
          <w:snapToGrid w:val="0"/>
          <w:sz w:val="20"/>
          <w:szCs w:val="20"/>
          <w:lang w:val="es-PE"/>
        </w:rPr>
        <w:t xml:space="preserve"> de Comercio de Lima, debiendo seguirse el procedimiento establecido en el reglamento vigente de dicha institución,  al momento de presentación de la solicitud, con excepción del procedimiento para nombrar a los árbitros, el cual</w:t>
      </w:r>
      <w:r w:rsidRPr="000A667A">
        <w:rPr>
          <w:rFonts w:ascii="Lucida Sans" w:hAnsi="Lucida Sans"/>
          <w:snapToGrid w:val="0"/>
          <w:color w:val="0000FF"/>
          <w:sz w:val="20"/>
          <w:szCs w:val="20"/>
          <w:lang w:val="es-PE"/>
        </w:rPr>
        <w:t xml:space="preserve"> </w:t>
      </w:r>
      <w:r w:rsidRPr="000A667A">
        <w:rPr>
          <w:rFonts w:ascii="Lucida Sans" w:hAnsi="Lucida Sans"/>
          <w:snapToGrid w:val="0"/>
          <w:sz w:val="20"/>
          <w:szCs w:val="20"/>
          <w:lang w:val="es-PE"/>
        </w:rPr>
        <w:t>se realizará de acuerdo a lo siguiente</w:t>
      </w:r>
      <w:r w:rsidRPr="000A667A">
        <w:rPr>
          <w:rFonts w:ascii="Lucida Sans" w:hAnsi="Lucida Sans"/>
          <w:snapToGrid w:val="0"/>
          <w:color w:val="0000FF"/>
          <w:sz w:val="20"/>
          <w:szCs w:val="20"/>
          <w:lang w:val="es-PE"/>
        </w:rPr>
        <w:t>:</w:t>
      </w:r>
    </w:p>
    <w:p w:rsidR="00026622" w:rsidRPr="00026622" w:rsidRDefault="00026622" w:rsidP="00026622">
      <w:pPr>
        <w:pStyle w:val="Sangradetextonormal"/>
        <w:tabs>
          <w:tab w:val="left" w:pos="540"/>
        </w:tabs>
        <w:spacing w:line="240" w:lineRule="auto"/>
        <w:ind w:left="1080" w:hanging="540"/>
        <w:rPr>
          <w:rFonts w:ascii="Lucida Sans" w:hAnsi="Lucida Sans"/>
          <w:b/>
          <w:sz w:val="20"/>
        </w:rPr>
      </w:pPr>
    </w:p>
    <w:p w:rsidR="00026622" w:rsidRPr="00026622" w:rsidRDefault="000A667A" w:rsidP="00026622">
      <w:pPr>
        <w:pStyle w:val="Sangradetextonormal"/>
        <w:numPr>
          <w:ilvl w:val="1"/>
          <w:numId w:val="71"/>
        </w:numPr>
        <w:tabs>
          <w:tab w:val="clear" w:pos="1620"/>
          <w:tab w:val="left" w:pos="540"/>
          <w:tab w:val="num" w:pos="1080"/>
        </w:tabs>
        <w:spacing w:before="0" w:line="240" w:lineRule="auto"/>
        <w:ind w:left="1080" w:hanging="540"/>
        <w:rPr>
          <w:rFonts w:ascii="Lucida Sans" w:hAnsi="Lucida Sans"/>
          <w:sz w:val="20"/>
        </w:rPr>
      </w:pPr>
      <w:r w:rsidRPr="000A667A">
        <w:rPr>
          <w:rFonts w:ascii="Lucida Sans" w:hAnsi="Lucida Sans"/>
          <w:sz w:val="20"/>
        </w:rPr>
        <w:t xml:space="preserve">Los árbitros serán tres, de los cuales cada una de las Partes designará a uno y los dos árbitros así designados nombrarán al tercero, quien presidirá el tribunal arbitral. Si una Parte no nombra al árbitro que le corresponde dentro de los quince (15) días calendarios de recibido el requerimiento escrito de la parte que solicita el arbitraje o si dentro de un plazo igualmente de quince (15) días calendarios contados a partir del nombramiento del segundo árbitro, los dos árbitros no consiguen ponerse de acuerdo sobre la designación del tercer árbitro, la designación de cualquiera de dichos árbitros será realizada, a petición de cualquiera de las Partes, por el Centro de Conciliación y Arbitraje Nacional e Internacional de </w:t>
      </w:r>
      <w:smartTag w:uri="urn:schemas-microsoft-com:office:smarttags" w:element="PersonName">
        <w:smartTagPr>
          <w:attr w:name="ProductID" w:val="la C￡mara"/>
        </w:smartTagPr>
        <w:r w:rsidRPr="000A667A">
          <w:rPr>
            <w:rFonts w:ascii="Lucida Sans" w:hAnsi="Lucida Sans"/>
            <w:sz w:val="20"/>
          </w:rPr>
          <w:t>la Cámara</w:t>
        </w:r>
      </w:smartTag>
      <w:r w:rsidRPr="000A667A">
        <w:rPr>
          <w:rFonts w:ascii="Lucida Sans" w:hAnsi="Lucida Sans"/>
          <w:sz w:val="20"/>
        </w:rPr>
        <w:t xml:space="preserve"> de Comercio de Lima.</w:t>
      </w:r>
    </w:p>
    <w:p w:rsidR="00026622" w:rsidRPr="00026622" w:rsidRDefault="00026622" w:rsidP="00026622">
      <w:pPr>
        <w:tabs>
          <w:tab w:val="left" w:pos="540"/>
        </w:tabs>
        <w:ind w:left="1080" w:hanging="540"/>
        <w:jc w:val="both"/>
        <w:rPr>
          <w:rFonts w:ascii="Lucida Sans" w:hAnsi="Lucida Sans"/>
          <w:sz w:val="20"/>
          <w:szCs w:val="20"/>
        </w:rPr>
      </w:pPr>
    </w:p>
    <w:p w:rsidR="00026622" w:rsidRPr="00026622" w:rsidRDefault="000A667A" w:rsidP="00026622">
      <w:pPr>
        <w:pStyle w:val="Sangradetextonormal"/>
        <w:numPr>
          <w:ilvl w:val="1"/>
          <w:numId w:val="71"/>
        </w:numPr>
        <w:tabs>
          <w:tab w:val="clear" w:pos="1620"/>
          <w:tab w:val="left" w:pos="540"/>
          <w:tab w:val="num" w:pos="1080"/>
        </w:tabs>
        <w:spacing w:before="0" w:line="240" w:lineRule="auto"/>
        <w:ind w:left="1080" w:hanging="540"/>
        <w:rPr>
          <w:rFonts w:ascii="Lucida Sans" w:hAnsi="Lucida Sans"/>
          <w:sz w:val="20"/>
        </w:rPr>
      </w:pPr>
      <w:r w:rsidRPr="000A667A">
        <w:rPr>
          <w:rFonts w:ascii="Lucida Sans" w:hAnsi="Lucida Sans"/>
          <w:sz w:val="20"/>
        </w:rPr>
        <w:t>En caso que por cualquier circunstancia deba designarse un árbitro sustituto, éste será designado siguiendo el mismo procedimiento señalado precedentemente para la designación del árbitro que se sustituye.</w:t>
      </w:r>
    </w:p>
    <w:p w:rsidR="00026622" w:rsidRPr="00026622" w:rsidRDefault="00026622" w:rsidP="00026622">
      <w:pPr>
        <w:tabs>
          <w:tab w:val="left" w:pos="540"/>
        </w:tabs>
        <w:ind w:left="1080" w:hanging="540"/>
        <w:jc w:val="both"/>
        <w:rPr>
          <w:rFonts w:ascii="Lucida Sans" w:hAnsi="Lucida Sans"/>
          <w:sz w:val="20"/>
          <w:szCs w:val="20"/>
          <w:lang w:val="es-ES_tradnl"/>
        </w:rPr>
      </w:pPr>
    </w:p>
    <w:p w:rsidR="00026622" w:rsidRPr="00026622" w:rsidRDefault="000A667A" w:rsidP="00026622">
      <w:pPr>
        <w:pStyle w:val="Sangradetextonormal"/>
        <w:numPr>
          <w:ilvl w:val="1"/>
          <w:numId w:val="71"/>
        </w:numPr>
        <w:tabs>
          <w:tab w:val="clear" w:pos="1620"/>
          <w:tab w:val="left" w:pos="540"/>
          <w:tab w:val="num" w:pos="1080"/>
        </w:tabs>
        <w:spacing w:before="0" w:line="240" w:lineRule="auto"/>
        <w:ind w:left="1080" w:hanging="540"/>
        <w:rPr>
          <w:rFonts w:ascii="Lucida Sans" w:hAnsi="Lucida Sans"/>
          <w:sz w:val="20"/>
        </w:rPr>
      </w:pPr>
      <w:r w:rsidRPr="000A667A">
        <w:rPr>
          <w:rFonts w:ascii="Lucida Sans" w:hAnsi="Lucida Sans"/>
          <w:sz w:val="20"/>
        </w:rPr>
        <w:t>El arbitraje se desarrollará en la ciudad de Lima.</w:t>
      </w:r>
    </w:p>
    <w:p w:rsidR="00026622" w:rsidRPr="00026622" w:rsidRDefault="00026622" w:rsidP="00026622">
      <w:pPr>
        <w:tabs>
          <w:tab w:val="left" w:pos="540"/>
        </w:tabs>
        <w:ind w:left="1080" w:hanging="540"/>
        <w:jc w:val="both"/>
        <w:rPr>
          <w:rFonts w:ascii="Lucida Sans" w:hAnsi="Lucida Sans"/>
          <w:sz w:val="20"/>
          <w:szCs w:val="20"/>
          <w:lang w:val="es-ES_tradnl"/>
        </w:rPr>
      </w:pPr>
    </w:p>
    <w:p w:rsidR="00026622" w:rsidRPr="00026622" w:rsidRDefault="000A667A" w:rsidP="00026622">
      <w:pPr>
        <w:pStyle w:val="Sangradetextonormal"/>
        <w:numPr>
          <w:ilvl w:val="1"/>
          <w:numId w:val="71"/>
        </w:numPr>
        <w:tabs>
          <w:tab w:val="clear" w:pos="1620"/>
          <w:tab w:val="left" w:pos="540"/>
          <w:tab w:val="num" w:pos="1080"/>
        </w:tabs>
        <w:spacing w:before="0" w:line="240" w:lineRule="auto"/>
        <w:ind w:left="1080" w:hanging="540"/>
        <w:rPr>
          <w:rFonts w:ascii="Lucida Sans" w:hAnsi="Lucida Sans"/>
          <w:sz w:val="20"/>
        </w:rPr>
      </w:pPr>
      <w:r w:rsidRPr="000A667A">
        <w:rPr>
          <w:rFonts w:ascii="Lucida Sans" w:hAnsi="Lucida Sans"/>
          <w:sz w:val="20"/>
        </w:rPr>
        <w:t>Las Partes renuncian a la interposición del recurso de apelación del laudo arbitral que se emita.</w:t>
      </w:r>
    </w:p>
    <w:p w:rsidR="00026622" w:rsidRPr="00026622" w:rsidRDefault="00026622" w:rsidP="00026622">
      <w:pPr>
        <w:pStyle w:val="Sangradetextonormal"/>
        <w:tabs>
          <w:tab w:val="left" w:pos="540"/>
        </w:tabs>
        <w:spacing w:before="0" w:line="240" w:lineRule="auto"/>
        <w:ind w:left="540"/>
        <w:rPr>
          <w:rFonts w:ascii="Lucida Sans" w:hAnsi="Lucida Sans"/>
          <w:sz w:val="20"/>
        </w:rPr>
      </w:pPr>
    </w:p>
    <w:p w:rsidR="00026622" w:rsidRPr="00026622" w:rsidRDefault="000A667A" w:rsidP="00026622">
      <w:pPr>
        <w:pStyle w:val="Sangradetextonormal"/>
        <w:numPr>
          <w:ilvl w:val="1"/>
          <w:numId w:val="71"/>
        </w:numPr>
        <w:tabs>
          <w:tab w:val="clear" w:pos="1620"/>
          <w:tab w:val="left" w:pos="540"/>
          <w:tab w:val="num" w:pos="1080"/>
        </w:tabs>
        <w:spacing w:before="0" w:line="240" w:lineRule="auto"/>
        <w:ind w:left="1080" w:hanging="540"/>
        <w:rPr>
          <w:rFonts w:ascii="Lucida Sans" w:hAnsi="Lucida Sans"/>
          <w:sz w:val="20"/>
        </w:rPr>
      </w:pPr>
      <w:r w:rsidRPr="000A667A">
        <w:rPr>
          <w:rFonts w:ascii="Lucida Sans" w:hAnsi="Lucida Sans" w:cs="Arial"/>
          <w:sz w:val="20"/>
        </w:rPr>
        <w:t>P</w:t>
      </w:r>
      <w:r w:rsidRPr="000A667A">
        <w:rPr>
          <w:rFonts w:ascii="Lucida Sans" w:hAnsi="Lucida Sans"/>
          <w:sz w:val="20"/>
        </w:rPr>
        <w:t>ara cualquier intervención de los jueces y tribunales ordinarios dentro de la mecánica arbitral, las Partes se someten expresamente a la jurisdicción de los jueces y tribunales del distrito judicial del Cercado de Lima, renunciando al fuero de sus domicilios.</w:t>
      </w:r>
    </w:p>
    <w:p w:rsidR="00026622" w:rsidRPr="00026622" w:rsidRDefault="00026622" w:rsidP="00026622">
      <w:pPr>
        <w:jc w:val="both"/>
        <w:rPr>
          <w:rFonts w:ascii="Lucida Sans" w:hAnsi="Lucida Sans"/>
          <w:sz w:val="20"/>
          <w:szCs w:val="20"/>
          <w:lang w:val="es-ES_tradnl"/>
        </w:rPr>
      </w:pPr>
    </w:p>
    <w:p w:rsidR="00026622" w:rsidRPr="00026622" w:rsidRDefault="000A667A" w:rsidP="002442B7">
      <w:pPr>
        <w:pStyle w:val="Prrafodelista"/>
        <w:numPr>
          <w:ilvl w:val="1"/>
          <w:numId w:val="314"/>
        </w:numPr>
        <w:spacing w:before="240"/>
        <w:ind w:left="709" w:hanging="709"/>
        <w:jc w:val="both"/>
        <w:rPr>
          <w:rFonts w:ascii="Lucida Sans" w:hAnsi="Lucida Sans"/>
          <w:sz w:val="20"/>
        </w:rPr>
      </w:pPr>
      <w:r w:rsidRPr="000A667A">
        <w:rPr>
          <w:rFonts w:ascii="Lucida Sans" w:hAnsi="Lucida Sans"/>
          <w:snapToGrid w:val="0"/>
          <w:sz w:val="20"/>
          <w:szCs w:val="20"/>
          <w:lang w:val="es-PE"/>
        </w:rPr>
        <w:t>Sobrevivencia.  Las disposiciones de la presente Cláusula sobrevivirán a la resolución o terminación del presente Convenio.</w:t>
      </w:r>
    </w:p>
    <w:p w:rsidR="00026622" w:rsidRPr="00026622" w:rsidRDefault="00026622" w:rsidP="00026622">
      <w:pPr>
        <w:jc w:val="both"/>
        <w:rPr>
          <w:rFonts w:ascii="Lucida Sans" w:hAnsi="Lucida Sans"/>
          <w:sz w:val="20"/>
          <w:szCs w:val="20"/>
          <w:lang w:val="es-ES_tradnl"/>
        </w:rPr>
      </w:pPr>
    </w:p>
    <w:p w:rsidR="00026622" w:rsidRPr="00026622" w:rsidRDefault="00DE5E22" w:rsidP="00026622">
      <w:pPr>
        <w:pStyle w:val="Textoindependiente3"/>
        <w:ind w:right="18"/>
        <w:rPr>
          <w:rFonts w:ascii="Lucida Sans" w:hAnsi="Lucida Sans"/>
          <w:b/>
          <w:color w:val="auto"/>
          <w:sz w:val="20"/>
        </w:rPr>
      </w:pPr>
      <w:r>
        <w:rPr>
          <w:rFonts w:ascii="Lucida Sans" w:hAnsi="Lucida Sans"/>
          <w:b/>
          <w:color w:val="auto"/>
          <w:sz w:val="20"/>
        </w:rPr>
        <w:t>Trigésimo noveno</w:t>
      </w:r>
      <w:r w:rsidR="000A667A" w:rsidRPr="000A667A">
        <w:rPr>
          <w:rFonts w:ascii="Lucida Sans" w:hAnsi="Lucida Sans"/>
          <w:b/>
          <w:color w:val="auto"/>
          <w:sz w:val="20"/>
        </w:rPr>
        <w:t>: Domicilio</w:t>
      </w:r>
    </w:p>
    <w:p w:rsidR="00026622" w:rsidRPr="00026622" w:rsidRDefault="00026622" w:rsidP="00026622">
      <w:pPr>
        <w:ind w:left="540" w:hanging="540"/>
        <w:jc w:val="both"/>
        <w:rPr>
          <w:rFonts w:ascii="Lucida Sans" w:hAnsi="Lucida Sans"/>
          <w:sz w:val="20"/>
          <w:szCs w:val="20"/>
          <w:lang w:val="es-MX"/>
        </w:rPr>
      </w:pPr>
    </w:p>
    <w:p w:rsidR="00026622" w:rsidRPr="002442B7" w:rsidRDefault="000A667A" w:rsidP="002442B7">
      <w:pPr>
        <w:pStyle w:val="Prrafodelista"/>
        <w:numPr>
          <w:ilvl w:val="1"/>
          <w:numId w:val="315"/>
        </w:numPr>
        <w:spacing w:before="240"/>
        <w:ind w:left="709" w:hanging="709"/>
        <w:jc w:val="both"/>
        <w:rPr>
          <w:rFonts w:ascii="Lucida Sans" w:hAnsi="Lucida Sans"/>
          <w:sz w:val="20"/>
          <w:szCs w:val="20"/>
        </w:rPr>
      </w:pPr>
      <w:r w:rsidRPr="000A667A">
        <w:rPr>
          <w:rFonts w:ascii="Lucida Sans" w:hAnsi="Lucida Sans"/>
          <w:sz w:val="20"/>
          <w:szCs w:val="20"/>
        </w:rPr>
        <w:t>Todas las notificaciones, solicitudes, aprobaciones, renuncias u otras comunicaciones que se cursen las partes en relación con el presente Convenio deberán efectuarse por escrito y se considerarán válidamente realizadas cuando cuenten con el respectivo cargo de recepción, dirigida de la siguiente manera:</w:t>
      </w:r>
    </w:p>
    <w:p w:rsidR="00026622" w:rsidRPr="00026622" w:rsidRDefault="00026622" w:rsidP="00026622">
      <w:pPr>
        <w:jc w:val="both"/>
        <w:rPr>
          <w:rFonts w:ascii="Lucida Sans" w:hAnsi="Lucida Sans"/>
          <w:sz w:val="20"/>
          <w:szCs w:val="20"/>
        </w:rPr>
      </w:pPr>
    </w:p>
    <w:p w:rsidR="00026622" w:rsidRPr="00026622" w:rsidRDefault="000A667A" w:rsidP="00026622">
      <w:pPr>
        <w:ind w:left="540"/>
        <w:jc w:val="both"/>
        <w:rPr>
          <w:rFonts w:ascii="Lucida Sans" w:hAnsi="Lucida Sans"/>
          <w:sz w:val="20"/>
          <w:szCs w:val="20"/>
        </w:rPr>
      </w:pPr>
      <w:proofErr w:type="gramStart"/>
      <w:r w:rsidRPr="000A667A">
        <w:rPr>
          <w:rFonts w:ascii="Lucida Sans" w:hAnsi="Lucida Sans"/>
          <w:sz w:val="20"/>
          <w:szCs w:val="20"/>
        </w:rPr>
        <w:t xml:space="preserve">A </w:t>
      </w:r>
      <w:r w:rsidRPr="000A667A">
        <w:rPr>
          <w:rFonts w:ascii="Lucida Sans" w:hAnsi="Lucida Sans"/>
          <w:b/>
          <w:sz w:val="20"/>
          <w:szCs w:val="20"/>
        </w:rPr>
        <w:t>…</w:t>
      </w:r>
      <w:proofErr w:type="gramEnd"/>
      <w:r w:rsidRPr="000A667A">
        <w:rPr>
          <w:rFonts w:ascii="Lucida Sans" w:hAnsi="Lucida Sans"/>
          <w:b/>
          <w:sz w:val="20"/>
          <w:szCs w:val="20"/>
        </w:rPr>
        <w:t>…………….</w:t>
      </w:r>
    </w:p>
    <w:p w:rsidR="00026622" w:rsidRPr="00026622" w:rsidRDefault="000A667A" w:rsidP="00026622">
      <w:pPr>
        <w:tabs>
          <w:tab w:val="left" w:pos="1980"/>
        </w:tabs>
        <w:ind w:left="1800" w:hanging="1260"/>
        <w:jc w:val="both"/>
        <w:rPr>
          <w:rFonts w:ascii="Lucida Sans" w:hAnsi="Lucida Sans"/>
          <w:sz w:val="20"/>
          <w:szCs w:val="20"/>
        </w:rPr>
      </w:pPr>
      <w:r w:rsidRPr="000A667A">
        <w:rPr>
          <w:rFonts w:ascii="Lucida Sans" w:hAnsi="Lucida Sans"/>
          <w:sz w:val="20"/>
          <w:szCs w:val="20"/>
        </w:rPr>
        <w:t xml:space="preserve">DIRECCION: </w:t>
      </w:r>
      <w:r w:rsidRPr="000A667A">
        <w:rPr>
          <w:rFonts w:ascii="Lucida Sans" w:hAnsi="Lucida Sans"/>
          <w:sz w:val="20"/>
          <w:szCs w:val="20"/>
        </w:rPr>
        <w:tab/>
      </w:r>
      <w:r w:rsidRPr="000A667A">
        <w:rPr>
          <w:rFonts w:ascii="Lucida Sans" w:hAnsi="Lucida Sans"/>
          <w:sz w:val="20"/>
          <w:szCs w:val="20"/>
        </w:rPr>
        <w:tab/>
      </w:r>
    </w:p>
    <w:p w:rsidR="00026622" w:rsidRPr="00026622" w:rsidRDefault="000A667A" w:rsidP="00026622">
      <w:pPr>
        <w:ind w:left="1800" w:hanging="1260"/>
        <w:jc w:val="both"/>
        <w:rPr>
          <w:rFonts w:ascii="Lucida Sans" w:hAnsi="Lucida Sans"/>
          <w:sz w:val="20"/>
          <w:szCs w:val="20"/>
        </w:rPr>
      </w:pPr>
      <w:r w:rsidRPr="000A667A">
        <w:rPr>
          <w:rFonts w:ascii="Lucida Sans" w:hAnsi="Lucida Sans"/>
          <w:sz w:val="20"/>
          <w:szCs w:val="20"/>
        </w:rPr>
        <w:t>Nº Fax:</w:t>
      </w:r>
    </w:p>
    <w:p w:rsidR="00026622" w:rsidRPr="00026622" w:rsidRDefault="000A667A" w:rsidP="00026622">
      <w:pPr>
        <w:tabs>
          <w:tab w:val="left" w:pos="1980"/>
        </w:tabs>
        <w:ind w:left="1800" w:hanging="1260"/>
        <w:jc w:val="both"/>
        <w:rPr>
          <w:rFonts w:ascii="Lucida Sans" w:hAnsi="Lucida Sans"/>
          <w:sz w:val="20"/>
          <w:szCs w:val="20"/>
        </w:rPr>
      </w:pPr>
      <w:r w:rsidRPr="000A667A">
        <w:rPr>
          <w:rFonts w:ascii="Lucida Sans" w:hAnsi="Lucida Sans"/>
          <w:sz w:val="20"/>
          <w:szCs w:val="20"/>
        </w:rPr>
        <w:tab/>
      </w:r>
    </w:p>
    <w:p w:rsidR="00026622" w:rsidRPr="00026622" w:rsidRDefault="000A667A" w:rsidP="00026622">
      <w:pPr>
        <w:ind w:left="1800" w:hanging="1260"/>
        <w:jc w:val="both"/>
        <w:rPr>
          <w:rFonts w:ascii="Lucida Sans" w:hAnsi="Lucida Sans"/>
          <w:sz w:val="20"/>
          <w:szCs w:val="20"/>
        </w:rPr>
      </w:pPr>
      <w:r w:rsidRPr="000A667A">
        <w:rPr>
          <w:rFonts w:ascii="Lucida Sans" w:hAnsi="Lucida Sans"/>
          <w:sz w:val="20"/>
          <w:szCs w:val="20"/>
        </w:rPr>
        <w:t>Atención:</w:t>
      </w:r>
      <w:r w:rsidRPr="000A667A">
        <w:rPr>
          <w:rFonts w:ascii="Lucida Sans" w:hAnsi="Lucida Sans"/>
          <w:sz w:val="20"/>
          <w:szCs w:val="20"/>
        </w:rPr>
        <w:tab/>
        <w:t>Gerencia General</w:t>
      </w:r>
    </w:p>
    <w:p w:rsidR="00026622" w:rsidRPr="00026622" w:rsidRDefault="00026622" w:rsidP="00026622">
      <w:pPr>
        <w:ind w:left="540"/>
        <w:jc w:val="both"/>
        <w:rPr>
          <w:rFonts w:ascii="Lucida Sans" w:hAnsi="Lucida Sans"/>
          <w:sz w:val="20"/>
          <w:szCs w:val="20"/>
        </w:rPr>
      </w:pPr>
    </w:p>
    <w:p w:rsidR="00026622" w:rsidRPr="00026622" w:rsidRDefault="000A667A" w:rsidP="00026622">
      <w:pPr>
        <w:ind w:left="540"/>
        <w:jc w:val="both"/>
        <w:rPr>
          <w:rFonts w:ascii="Lucida Sans" w:hAnsi="Lucida Sans"/>
          <w:sz w:val="20"/>
          <w:szCs w:val="20"/>
        </w:rPr>
      </w:pPr>
      <w:r w:rsidRPr="000A667A">
        <w:rPr>
          <w:rFonts w:ascii="Lucida Sans" w:hAnsi="Lucida Sans"/>
          <w:sz w:val="20"/>
          <w:szCs w:val="20"/>
        </w:rPr>
        <w:t xml:space="preserve">A </w:t>
      </w:r>
      <w:r w:rsidRPr="000A667A">
        <w:rPr>
          <w:rFonts w:ascii="Lucida Sans" w:hAnsi="Lucida Sans"/>
          <w:b/>
          <w:sz w:val="20"/>
          <w:szCs w:val="20"/>
        </w:rPr>
        <w:t>CORPAC</w:t>
      </w:r>
      <w:r w:rsidRPr="000A667A">
        <w:rPr>
          <w:rFonts w:ascii="Lucida Sans" w:hAnsi="Lucida Sans"/>
          <w:sz w:val="20"/>
          <w:szCs w:val="20"/>
        </w:rPr>
        <w:t>:</w:t>
      </w:r>
    </w:p>
    <w:p w:rsidR="00026622" w:rsidRPr="00026622" w:rsidRDefault="000A667A" w:rsidP="00026622">
      <w:pPr>
        <w:ind w:left="540"/>
        <w:jc w:val="both"/>
        <w:rPr>
          <w:rFonts w:ascii="Lucida Sans" w:hAnsi="Lucida Sans"/>
          <w:sz w:val="20"/>
          <w:szCs w:val="20"/>
          <w:lang w:val="pt-BR"/>
        </w:rPr>
      </w:pPr>
      <w:r w:rsidRPr="000A667A">
        <w:rPr>
          <w:rFonts w:ascii="Lucida Sans" w:hAnsi="Lucida Sans"/>
          <w:sz w:val="20"/>
          <w:szCs w:val="20"/>
        </w:rPr>
        <w:t xml:space="preserve">Dirección: Av. </w:t>
      </w:r>
      <w:r w:rsidRPr="000A667A">
        <w:rPr>
          <w:rFonts w:ascii="Lucida Sans" w:hAnsi="Lucida Sans"/>
          <w:sz w:val="20"/>
          <w:szCs w:val="20"/>
          <w:lang w:val="pt-BR"/>
        </w:rPr>
        <w:t>Elmer Faucett S/N Aeropuerto Internacional Jorge Chavez- Edifício Radar- Zona Sur</w:t>
      </w:r>
    </w:p>
    <w:p w:rsidR="00026622" w:rsidRPr="00026622" w:rsidRDefault="000A667A" w:rsidP="00026622">
      <w:pPr>
        <w:ind w:left="540"/>
        <w:jc w:val="both"/>
        <w:rPr>
          <w:rFonts w:ascii="Lucida Sans" w:hAnsi="Lucida Sans"/>
          <w:sz w:val="20"/>
          <w:szCs w:val="20"/>
        </w:rPr>
      </w:pPr>
      <w:r w:rsidRPr="000A667A">
        <w:rPr>
          <w:rFonts w:ascii="Lucida Sans" w:hAnsi="Lucida Sans"/>
          <w:sz w:val="20"/>
          <w:szCs w:val="20"/>
        </w:rPr>
        <w:t>Callao</w:t>
      </w:r>
    </w:p>
    <w:p w:rsidR="00026622" w:rsidRPr="00026622" w:rsidRDefault="000A667A" w:rsidP="00026622">
      <w:pPr>
        <w:ind w:left="540"/>
        <w:jc w:val="both"/>
        <w:rPr>
          <w:rFonts w:ascii="Lucida Sans" w:hAnsi="Lucida Sans"/>
          <w:sz w:val="20"/>
          <w:szCs w:val="20"/>
        </w:rPr>
      </w:pPr>
      <w:r w:rsidRPr="000A667A">
        <w:rPr>
          <w:rFonts w:ascii="Lucida Sans" w:hAnsi="Lucida Sans"/>
          <w:sz w:val="20"/>
          <w:szCs w:val="20"/>
        </w:rPr>
        <w:t>Atención: Gerencia General</w:t>
      </w:r>
    </w:p>
    <w:p w:rsidR="00026622" w:rsidRPr="00026622" w:rsidRDefault="000A667A" w:rsidP="00026622">
      <w:pPr>
        <w:tabs>
          <w:tab w:val="left" w:pos="1002"/>
        </w:tabs>
        <w:jc w:val="both"/>
        <w:rPr>
          <w:rFonts w:ascii="Lucida Sans" w:hAnsi="Lucida Sans"/>
          <w:sz w:val="20"/>
          <w:szCs w:val="20"/>
        </w:rPr>
      </w:pPr>
      <w:r w:rsidRPr="000A667A">
        <w:rPr>
          <w:rFonts w:ascii="Lucida Sans" w:hAnsi="Lucida Sans"/>
          <w:sz w:val="20"/>
          <w:szCs w:val="20"/>
        </w:rPr>
        <w:tab/>
      </w:r>
    </w:p>
    <w:p w:rsidR="00026622" w:rsidRPr="00026622" w:rsidRDefault="000A667A" w:rsidP="002442B7">
      <w:pPr>
        <w:pStyle w:val="Prrafodelista"/>
        <w:numPr>
          <w:ilvl w:val="1"/>
          <w:numId w:val="315"/>
        </w:numPr>
        <w:spacing w:before="240"/>
        <w:ind w:left="709" w:hanging="709"/>
        <w:jc w:val="both"/>
        <w:rPr>
          <w:rFonts w:ascii="Lucida Sans" w:hAnsi="Lucida Sans"/>
          <w:sz w:val="20"/>
          <w:szCs w:val="20"/>
        </w:rPr>
      </w:pPr>
      <w:r w:rsidRPr="000A667A">
        <w:rPr>
          <w:rFonts w:ascii="Lucida Sans" w:hAnsi="Lucida Sans"/>
          <w:sz w:val="20"/>
          <w:szCs w:val="20"/>
        </w:rPr>
        <w:t>Cualquier variación de la información antes indicada deberá ser comunicada por escrito a la otra Parte en un término no mayor de 10 días calendarios con posterioridad a la entrega del documento que contiene la información a modificar; vencido este plazo no existirá posibilidad de modificación alguna.</w:t>
      </w:r>
    </w:p>
    <w:p w:rsidR="00026622" w:rsidRPr="00026622" w:rsidRDefault="00026622" w:rsidP="00026622">
      <w:pPr>
        <w:jc w:val="both"/>
        <w:rPr>
          <w:rFonts w:ascii="Lucida Sans" w:hAnsi="Lucida Sans"/>
          <w:b/>
          <w:sz w:val="20"/>
          <w:szCs w:val="20"/>
          <w:u w:val="single"/>
          <w:lang w:val="es-MX"/>
        </w:rPr>
      </w:pPr>
    </w:p>
    <w:p w:rsidR="00026622" w:rsidRPr="00026622" w:rsidRDefault="000A667A" w:rsidP="00026622">
      <w:pPr>
        <w:jc w:val="both"/>
        <w:rPr>
          <w:rFonts w:ascii="Lucida Sans" w:hAnsi="Lucida Sans"/>
          <w:b/>
          <w:sz w:val="20"/>
          <w:szCs w:val="20"/>
          <w:lang w:val="es-MX"/>
        </w:rPr>
      </w:pPr>
      <w:r w:rsidRPr="000A667A">
        <w:rPr>
          <w:rFonts w:ascii="Lucida Sans" w:hAnsi="Lucida Sans"/>
          <w:b/>
          <w:sz w:val="20"/>
          <w:szCs w:val="20"/>
          <w:lang w:val="es-MX"/>
        </w:rPr>
        <w:t>Cuadragésimo: Interpretación del Convenio</w:t>
      </w:r>
    </w:p>
    <w:p w:rsidR="00026622" w:rsidRPr="00026622" w:rsidRDefault="00026622" w:rsidP="00026622">
      <w:pPr>
        <w:jc w:val="both"/>
        <w:rPr>
          <w:rFonts w:ascii="Lucida Sans" w:hAnsi="Lucida Sans"/>
          <w:sz w:val="20"/>
          <w:szCs w:val="20"/>
          <w:lang w:val="es-MX"/>
        </w:rPr>
      </w:pPr>
    </w:p>
    <w:p w:rsidR="00026622" w:rsidRPr="002442B7" w:rsidRDefault="000A667A" w:rsidP="002442B7">
      <w:pPr>
        <w:pStyle w:val="Prrafodelista"/>
        <w:numPr>
          <w:ilvl w:val="1"/>
          <w:numId w:val="316"/>
        </w:numPr>
        <w:spacing w:before="240"/>
        <w:ind w:left="709" w:hanging="709"/>
        <w:jc w:val="both"/>
        <w:rPr>
          <w:rFonts w:ascii="Lucida Sans" w:hAnsi="Lucida Sans"/>
          <w:sz w:val="20"/>
          <w:szCs w:val="20"/>
          <w:lang w:val="es-MX"/>
        </w:rPr>
      </w:pPr>
      <w:r w:rsidRPr="000A667A">
        <w:rPr>
          <w:rFonts w:ascii="Lucida Sans" w:hAnsi="Lucida Sans"/>
          <w:sz w:val="20"/>
          <w:szCs w:val="20"/>
          <w:lang w:val="es-MX"/>
        </w:rPr>
        <w:t>Las Partes reconocen que los títulos que encabezan las cláusulas del Convenio son meramente enunciativos y no serán tomados en cuenta para la interpretación de su contenido.</w:t>
      </w:r>
    </w:p>
    <w:p w:rsidR="00026622" w:rsidRPr="00026622" w:rsidRDefault="002442B7" w:rsidP="002442B7">
      <w:pPr>
        <w:pStyle w:val="Prrafodelista"/>
        <w:numPr>
          <w:ilvl w:val="1"/>
          <w:numId w:val="316"/>
        </w:numPr>
        <w:spacing w:before="240"/>
        <w:ind w:left="709" w:hanging="709"/>
        <w:jc w:val="both"/>
        <w:rPr>
          <w:rFonts w:ascii="Lucida Sans" w:hAnsi="Lucida Sans"/>
          <w:sz w:val="20"/>
          <w:szCs w:val="20"/>
          <w:lang w:val="es-MX"/>
        </w:rPr>
      </w:pPr>
      <w:r>
        <w:rPr>
          <w:rFonts w:ascii="Lucida Sans" w:hAnsi="Lucida Sans"/>
          <w:sz w:val="20"/>
          <w:szCs w:val="20"/>
          <w:lang w:val="es-MX"/>
        </w:rPr>
        <w:t>T</w:t>
      </w:r>
      <w:r w:rsidR="000A667A" w:rsidRPr="000A667A">
        <w:rPr>
          <w:rFonts w:ascii="Lucida Sans" w:hAnsi="Lucida Sans"/>
          <w:sz w:val="20"/>
          <w:szCs w:val="20"/>
          <w:lang w:val="es-MX"/>
        </w:rPr>
        <w:t>odas las referencias en el presente Convenio a una cláusula o numeral, hacen referencia a la cláusula o numeral correspondientes en este Convenio.</w:t>
      </w:r>
    </w:p>
    <w:p w:rsidR="00026622" w:rsidRPr="00026622" w:rsidRDefault="000A667A" w:rsidP="002442B7">
      <w:pPr>
        <w:pStyle w:val="Prrafodelista"/>
        <w:numPr>
          <w:ilvl w:val="1"/>
          <w:numId w:val="316"/>
        </w:numPr>
        <w:spacing w:before="240"/>
        <w:ind w:left="709" w:hanging="709"/>
        <w:jc w:val="both"/>
        <w:rPr>
          <w:rFonts w:ascii="Lucida Sans" w:hAnsi="Lucida Sans"/>
          <w:sz w:val="20"/>
          <w:szCs w:val="20"/>
          <w:lang w:val="es-MX"/>
        </w:rPr>
      </w:pPr>
      <w:r w:rsidRPr="000A667A">
        <w:rPr>
          <w:rFonts w:ascii="Lucida Sans" w:hAnsi="Lucida Sans"/>
          <w:sz w:val="20"/>
          <w:szCs w:val="20"/>
          <w:lang w:val="es-MX"/>
        </w:rPr>
        <w:t>Las referencias en este Convenio a una cláusula, incluyen todos los numerales dentro de dicha cláusula y las referencias a un numeral, incluyen todos los párrafos dentro de éste.</w:t>
      </w:r>
    </w:p>
    <w:p w:rsidR="00026622" w:rsidRPr="00026622" w:rsidRDefault="000A667A" w:rsidP="002442B7">
      <w:pPr>
        <w:pStyle w:val="Prrafodelista"/>
        <w:numPr>
          <w:ilvl w:val="1"/>
          <w:numId w:val="316"/>
        </w:numPr>
        <w:spacing w:before="240"/>
        <w:ind w:left="709" w:hanging="709"/>
        <w:jc w:val="both"/>
        <w:rPr>
          <w:rFonts w:ascii="Lucida Sans" w:hAnsi="Lucida Sans"/>
          <w:sz w:val="20"/>
          <w:szCs w:val="20"/>
          <w:lang w:val="es-MX"/>
        </w:rPr>
      </w:pPr>
      <w:r w:rsidRPr="000A667A">
        <w:rPr>
          <w:rFonts w:ascii="Lucida Sans" w:hAnsi="Lucida Sans"/>
          <w:sz w:val="20"/>
          <w:szCs w:val="20"/>
          <w:lang w:val="es-MX"/>
        </w:rPr>
        <w:t>Salvo que el contexto requiera una interpretación en sentido distinto, el plural incluye al singular y viceversa; y el masculino al femenino y viceversa.</w:t>
      </w:r>
    </w:p>
    <w:p w:rsidR="00026622" w:rsidRPr="00026622" w:rsidRDefault="00026622" w:rsidP="00026622">
      <w:pPr>
        <w:jc w:val="both"/>
        <w:rPr>
          <w:rFonts w:ascii="Lucida Sans" w:hAnsi="Lucida Sans"/>
          <w:sz w:val="20"/>
          <w:szCs w:val="20"/>
          <w:lang w:val="es-MX"/>
        </w:rPr>
      </w:pPr>
    </w:p>
    <w:p w:rsidR="00026622" w:rsidRPr="00026622" w:rsidRDefault="000A667A" w:rsidP="00026622">
      <w:pPr>
        <w:jc w:val="both"/>
        <w:rPr>
          <w:rFonts w:ascii="Lucida Sans" w:hAnsi="Lucida Sans"/>
          <w:b/>
          <w:sz w:val="20"/>
          <w:szCs w:val="20"/>
        </w:rPr>
      </w:pPr>
      <w:r w:rsidRPr="000A667A">
        <w:rPr>
          <w:rFonts w:ascii="Lucida Sans" w:hAnsi="Lucida Sans"/>
          <w:b/>
          <w:sz w:val="20"/>
          <w:szCs w:val="20"/>
        </w:rPr>
        <w:t xml:space="preserve">Cuadragésimo </w:t>
      </w:r>
      <w:r w:rsidR="00DE5E22">
        <w:rPr>
          <w:rFonts w:ascii="Lucida Sans" w:hAnsi="Lucida Sans"/>
          <w:b/>
          <w:sz w:val="20"/>
          <w:szCs w:val="20"/>
        </w:rPr>
        <w:t>primero</w:t>
      </w:r>
      <w:r w:rsidRPr="000A667A">
        <w:rPr>
          <w:rFonts w:ascii="Lucida Sans" w:hAnsi="Lucida Sans"/>
          <w:b/>
          <w:sz w:val="20"/>
          <w:szCs w:val="20"/>
        </w:rPr>
        <w:t>: No renuncia a derechos</w:t>
      </w:r>
    </w:p>
    <w:p w:rsidR="00026622" w:rsidRPr="00026622" w:rsidRDefault="00026622" w:rsidP="00026622">
      <w:pPr>
        <w:jc w:val="both"/>
        <w:rPr>
          <w:rFonts w:ascii="Lucida Sans" w:hAnsi="Lucida Sans"/>
          <w:sz w:val="20"/>
          <w:szCs w:val="20"/>
        </w:rPr>
      </w:pPr>
    </w:p>
    <w:p w:rsidR="00026622" w:rsidRPr="002442B7" w:rsidRDefault="000A667A" w:rsidP="002442B7">
      <w:pPr>
        <w:pStyle w:val="Prrafodelista"/>
        <w:numPr>
          <w:ilvl w:val="1"/>
          <w:numId w:val="317"/>
        </w:numPr>
        <w:spacing w:before="240"/>
        <w:ind w:left="709" w:hanging="709"/>
        <w:jc w:val="both"/>
        <w:rPr>
          <w:rFonts w:ascii="Lucida Sans" w:hAnsi="Lucida Sans"/>
          <w:sz w:val="20"/>
          <w:szCs w:val="20"/>
        </w:rPr>
      </w:pPr>
      <w:r w:rsidRPr="000A667A">
        <w:rPr>
          <w:rFonts w:ascii="Lucida Sans" w:hAnsi="Lucida Sans"/>
          <w:sz w:val="20"/>
          <w:szCs w:val="20"/>
        </w:rPr>
        <w:t>El solo hecho de que alguna de las Partes no ejerza algunos de los derechos que le confiere el presente Convenio en ningún caso podrá considerarse como una renuncia a tal derecho, el cual se mantendrá vigente en tanto subsista el hecho que le dio origen. Cualquier renuncia a derechos conferidos por el presente Convenio deberá ser expresa y por escrito.</w:t>
      </w:r>
    </w:p>
    <w:p w:rsidR="00026622" w:rsidRPr="00026622" w:rsidRDefault="00026622" w:rsidP="00026622">
      <w:pPr>
        <w:pStyle w:val="Textoindependiente"/>
        <w:rPr>
          <w:rFonts w:ascii="Lucida Sans" w:hAnsi="Lucida Sans"/>
          <w:snapToGrid w:val="0"/>
        </w:rPr>
      </w:pPr>
    </w:p>
    <w:p w:rsidR="00026622" w:rsidRPr="00026622" w:rsidRDefault="000A667A" w:rsidP="00026622">
      <w:pPr>
        <w:suppressAutoHyphens/>
        <w:jc w:val="both"/>
        <w:rPr>
          <w:rFonts w:ascii="Lucida Sans" w:hAnsi="Lucida Sans"/>
          <w:b/>
          <w:sz w:val="20"/>
          <w:szCs w:val="20"/>
        </w:rPr>
      </w:pPr>
      <w:r w:rsidRPr="000A667A">
        <w:rPr>
          <w:rFonts w:ascii="Lucida Sans" w:hAnsi="Lucida Sans"/>
          <w:b/>
          <w:sz w:val="20"/>
          <w:szCs w:val="20"/>
        </w:rPr>
        <w:t xml:space="preserve">Cuadragésimo </w:t>
      </w:r>
      <w:r w:rsidR="00DE5E22">
        <w:rPr>
          <w:rFonts w:ascii="Lucida Sans" w:hAnsi="Lucida Sans"/>
          <w:b/>
          <w:sz w:val="20"/>
          <w:szCs w:val="20"/>
        </w:rPr>
        <w:t>segundo</w:t>
      </w:r>
      <w:r w:rsidRPr="000A667A">
        <w:rPr>
          <w:rFonts w:ascii="Lucida Sans" w:hAnsi="Lucida Sans"/>
          <w:b/>
          <w:sz w:val="20"/>
          <w:szCs w:val="20"/>
        </w:rPr>
        <w:t>: Interpretación</w:t>
      </w:r>
    </w:p>
    <w:p w:rsidR="00026622" w:rsidRPr="00026622" w:rsidRDefault="00026622" w:rsidP="00026622">
      <w:pPr>
        <w:suppressAutoHyphens/>
        <w:jc w:val="both"/>
        <w:rPr>
          <w:rFonts w:ascii="Lucida Sans" w:hAnsi="Lucida Sans"/>
          <w:b/>
          <w:sz w:val="20"/>
          <w:szCs w:val="20"/>
        </w:rPr>
      </w:pPr>
    </w:p>
    <w:p w:rsidR="00026622" w:rsidRPr="002442B7" w:rsidRDefault="000A667A" w:rsidP="002442B7">
      <w:pPr>
        <w:pStyle w:val="Prrafodelista"/>
        <w:numPr>
          <w:ilvl w:val="1"/>
          <w:numId w:val="318"/>
        </w:numPr>
        <w:spacing w:before="240"/>
        <w:ind w:left="709" w:hanging="709"/>
        <w:jc w:val="both"/>
        <w:rPr>
          <w:rFonts w:ascii="Lucida Sans" w:hAnsi="Lucida Sans"/>
          <w:sz w:val="20"/>
          <w:szCs w:val="20"/>
        </w:rPr>
      </w:pPr>
      <w:r w:rsidRPr="000A667A">
        <w:rPr>
          <w:rFonts w:ascii="Lucida Sans" w:hAnsi="Lucida Sans"/>
          <w:sz w:val="20"/>
          <w:szCs w:val="20"/>
        </w:rPr>
        <w:t>En caso de discrepancia en la interpretación de los alcances del presente Convenio, la prelación de la documentación para efectos de la interpretación será la siguiente:</w:t>
      </w:r>
    </w:p>
    <w:p w:rsidR="00026622" w:rsidRPr="00026622" w:rsidRDefault="00026622" w:rsidP="00026622">
      <w:pPr>
        <w:suppressAutoHyphens/>
        <w:jc w:val="both"/>
        <w:rPr>
          <w:rFonts w:ascii="Lucida Sans" w:hAnsi="Lucida Sans"/>
          <w:sz w:val="20"/>
          <w:szCs w:val="20"/>
        </w:rPr>
      </w:pPr>
    </w:p>
    <w:p w:rsidR="00026622" w:rsidRPr="00026622" w:rsidRDefault="000A667A" w:rsidP="00026622">
      <w:pPr>
        <w:suppressAutoHyphens/>
        <w:jc w:val="both"/>
        <w:rPr>
          <w:rFonts w:ascii="Lucida Sans" w:hAnsi="Lucida Sans"/>
          <w:sz w:val="20"/>
          <w:szCs w:val="20"/>
        </w:rPr>
      </w:pPr>
      <w:r w:rsidRPr="000A667A">
        <w:rPr>
          <w:rFonts w:ascii="Lucida Sans" w:hAnsi="Lucida Sans"/>
          <w:sz w:val="20"/>
          <w:szCs w:val="20"/>
        </w:rPr>
        <w:tab/>
        <w:t>a.</w:t>
      </w:r>
      <w:r w:rsidRPr="000A667A">
        <w:rPr>
          <w:rFonts w:ascii="Lucida Sans" w:hAnsi="Lucida Sans"/>
          <w:sz w:val="20"/>
          <w:szCs w:val="20"/>
        </w:rPr>
        <w:tab/>
        <w:t>El contrato de Concesión que incluye sus Anexos.</w:t>
      </w:r>
    </w:p>
    <w:p w:rsidR="00026622" w:rsidRPr="00026622" w:rsidRDefault="000A667A" w:rsidP="00026622">
      <w:pPr>
        <w:suppressAutoHyphens/>
        <w:jc w:val="both"/>
        <w:rPr>
          <w:rFonts w:ascii="Lucida Sans" w:hAnsi="Lucida Sans"/>
          <w:sz w:val="20"/>
          <w:szCs w:val="20"/>
        </w:rPr>
      </w:pPr>
      <w:r w:rsidRPr="000A667A">
        <w:rPr>
          <w:rFonts w:ascii="Lucida Sans" w:hAnsi="Lucida Sans"/>
          <w:sz w:val="20"/>
          <w:szCs w:val="20"/>
        </w:rPr>
        <w:tab/>
        <w:t>b.</w:t>
      </w:r>
      <w:r w:rsidRPr="000A667A">
        <w:rPr>
          <w:rFonts w:ascii="Lucida Sans" w:hAnsi="Lucida Sans"/>
          <w:sz w:val="20"/>
          <w:szCs w:val="20"/>
        </w:rPr>
        <w:tab/>
        <w:t>El presente Convenio que incluye sus Anexos.</w:t>
      </w:r>
    </w:p>
    <w:p w:rsidR="00026622" w:rsidRPr="00026622" w:rsidRDefault="00026622" w:rsidP="00026622">
      <w:pPr>
        <w:suppressAutoHyphens/>
        <w:ind w:left="360"/>
        <w:jc w:val="both"/>
        <w:rPr>
          <w:rFonts w:ascii="Lucida Sans" w:hAnsi="Lucida Sans"/>
          <w:spacing w:val="-3"/>
          <w:sz w:val="20"/>
          <w:szCs w:val="20"/>
        </w:rPr>
      </w:pPr>
    </w:p>
    <w:p w:rsidR="00026622" w:rsidRPr="00026622" w:rsidRDefault="000A667A" w:rsidP="00026622">
      <w:pPr>
        <w:jc w:val="both"/>
        <w:rPr>
          <w:rFonts w:ascii="Lucida Sans" w:hAnsi="Lucida Sans"/>
          <w:sz w:val="20"/>
          <w:szCs w:val="20"/>
        </w:rPr>
      </w:pPr>
      <w:r w:rsidRPr="000A667A">
        <w:rPr>
          <w:rFonts w:ascii="Lucida Sans" w:hAnsi="Lucida Sans"/>
          <w:b/>
          <w:sz w:val="20"/>
          <w:szCs w:val="20"/>
        </w:rPr>
        <w:t xml:space="preserve">Cuadragésimo </w:t>
      </w:r>
      <w:r w:rsidR="00DE5E22">
        <w:rPr>
          <w:rFonts w:ascii="Lucida Sans" w:hAnsi="Lucida Sans"/>
          <w:b/>
          <w:sz w:val="20"/>
          <w:szCs w:val="20"/>
        </w:rPr>
        <w:t>tercero</w:t>
      </w:r>
      <w:r w:rsidRPr="000A667A">
        <w:rPr>
          <w:rFonts w:ascii="Lucida Sans" w:hAnsi="Lucida Sans"/>
          <w:b/>
          <w:sz w:val="20"/>
          <w:szCs w:val="20"/>
        </w:rPr>
        <w:t xml:space="preserve">: Modificaciones al Convenio </w:t>
      </w:r>
    </w:p>
    <w:p w:rsidR="00026622" w:rsidRPr="00026622" w:rsidRDefault="00026622" w:rsidP="00026622">
      <w:pPr>
        <w:ind w:left="705" w:hanging="705"/>
        <w:jc w:val="both"/>
        <w:rPr>
          <w:rFonts w:ascii="Lucida Sans" w:hAnsi="Lucida Sans"/>
          <w:sz w:val="20"/>
          <w:szCs w:val="20"/>
        </w:rPr>
      </w:pPr>
    </w:p>
    <w:p w:rsidR="00026622" w:rsidRPr="002442B7" w:rsidRDefault="000A667A" w:rsidP="002442B7">
      <w:pPr>
        <w:pStyle w:val="Prrafodelista"/>
        <w:numPr>
          <w:ilvl w:val="1"/>
          <w:numId w:val="319"/>
        </w:numPr>
        <w:spacing w:before="240"/>
        <w:ind w:left="709" w:hanging="709"/>
        <w:jc w:val="both"/>
        <w:rPr>
          <w:rFonts w:ascii="Lucida Sans" w:hAnsi="Lucida Sans"/>
          <w:sz w:val="20"/>
          <w:szCs w:val="20"/>
        </w:rPr>
      </w:pPr>
      <w:r w:rsidRPr="000A667A">
        <w:rPr>
          <w:rFonts w:ascii="Lucida Sans" w:hAnsi="Lucida Sans"/>
          <w:sz w:val="20"/>
          <w:szCs w:val="20"/>
        </w:rPr>
        <w:t xml:space="preserve">Toda solicitud de enmienda, adición o modificación del presente Convenio por cualquiera de las Partes deberá ser presentada a la otra, con el debido sustento. La Parte resolverá dicha solicitud en un plazo de </w:t>
      </w:r>
      <w:r w:rsidR="002E6A38" w:rsidRPr="002442B7">
        <w:rPr>
          <w:rFonts w:ascii="Lucida Sans" w:hAnsi="Lucida Sans"/>
          <w:sz w:val="20"/>
          <w:szCs w:val="20"/>
        </w:rPr>
        <w:t>quince (</w:t>
      </w:r>
      <w:r w:rsidRPr="000A667A">
        <w:rPr>
          <w:rFonts w:ascii="Lucida Sans" w:hAnsi="Lucida Sans"/>
          <w:sz w:val="20"/>
          <w:szCs w:val="20"/>
        </w:rPr>
        <w:t>15</w:t>
      </w:r>
      <w:r w:rsidR="002E6A38" w:rsidRPr="002442B7">
        <w:rPr>
          <w:rFonts w:ascii="Lucida Sans" w:hAnsi="Lucida Sans"/>
          <w:sz w:val="20"/>
          <w:szCs w:val="20"/>
        </w:rPr>
        <w:t>)</w:t>
      </w:r>
      <w:r w:rsidRPr="000A667A">
        <w:rPr>
          <w:rFonts w:ascii="Lucida Sans" w:hAnsi="Lucida Sans"/>
          <w:sz w:val="20"/>
          <w:szCs w:val="20"/>
        </w:rPr>
        <w:t xml:space="preserve"> días calendarios. El acuerdo de modificación será obligatorio para las Partes solamente si consta por escrito y es firmado por los representantes debidamente autorizados de las Partes. Si la otra parte no contesta la solicitud dentro del plazo de </w:t>
      </w:r>
      <w:r w:rsidR="002E6A38" w:rsidRPr="002442B7">
        <w:rPr>
          <w:rFonts w:ascii="Lucida Sans" w:hAnsi="Lucida Sans"/>
          <w:sz w:val="20"/>
          <w:szCs w:val="20"/>
        </w:rPr>
        <w:t>quince (</w:t>
      </w:r>
      <w:r w:rsidRPr="000A667A">
        <w:rPr>
          <w:rFonts w:ascii="Lucida Sans" w:hAnsi="Lucida Sans"/>
          <w:sz w:val="20"/>
          <w:szCs w:val="20"/>
        </w:rPr>
        <w:t>15</w:t>
      </w:r>
      <w:r w:rsidR="002E6A38" w:rsidRPr="002442B7">
        <w:rPr>
          <w:rFonts w:ascii="Lucida Sans" w:hAnsi="Lucida Sans"/>
          <w:sz w:val="20"/>
          <w:szCs w:val="20"/>
        </w:rPr>
        <w:t>)</w:t>
      </w:r>
      <w:r w:rsidRPr="000A667A">
        <w:rPr>
          <w:rFonts w:ascii="Lucida Sans" w:hAnsi="Lucida Sans"/>
          <w:sz w:val="20"/>
          <w:szCs w:val="20"/>
        </w:rPr>
        <w:t xml:space="preserve"> días calendarios se entenderá denegada la misma.</w:t>
      </w:r>
    </w:p>
    <w:p w:rsidR="00026622" w:rsidRPr="00026622" w:rsidRDefault="000A667A" w:rsidP="00026622">
      <w:pPr>
        <w:pStyle w:val="Sangra2detindependiente"/>
        <w:ind w:left="0"/>
        <w:rPr>
          <w:rFonts w:ascii="Lucida Sans" w:hAnsi="Lucida Sans"/>
          <w:b/>
          <w:sz w:val="20"/>
        </w:rPr>
      </w:pPr>
      <w:r w:rsidRPr="000A667A">
        <w:rPr>
          <w:rFonts w:ascii="Lucida Sans" w:hAnsi="Lucida Sans"/>
          <w:b/>
          <w:sz w:val="20"/>
        </w:rPr>
        <w:t xml:space="preserve">Cuadragésimo </w:t>
      </w:r>
      <w:r w:rsidR="00DE5E22">
        <w:rPr>
          <w:rFonts w:ascii="Lucida Sans" w:hAnsi="Lucida Sans"/>
          <w:b/>
          <w:sz w:val="20"/>
        </w:rPr>
        <w:t>cuarto</w:t>
      </w:r>
      <w:r w:rsidRPr="000A667A">
        <w:rPr>
          <w:rFonts w:ascii="Lucida Sans" w:hAnsi="Lucida Sans"/>
          <w:b/>
          <w:sz w:val="20"/>
        </w:rPr>
        <w:t>: Devolución de Bienes al MTC</w:t>
      </w:r>
    </w:p>
    <w:p w:rsidR="00026622" w:rsidRPr="00026622" w:rsidRDefault="00026622" w:rsidP="00026622">
      <w:pPr>
        <w:tabs>
          <w:tab w:val="left" w:pos="0"/>
        </w:tabs>
        <w:ind w:right="34"/>
        <w:jc w:val="both"/>
        <w:rPr>
          <w:rFonts w:ascii="Lucida Sans" w:hAnsi="Lucida Sans"/>
          <w:sz w:val="20"/>
          <w:szCs w:val="20"/>
          <w:lang w:val="es-PE"/>
        </w:rPr>
      </w:pPr>
    </w:p>
    <w:p w:rsidR="00026622" w:rsidRPr="002442B7" w:rsidRDefault="000A667A" w:rsidP="002442B7">
      <w:pPr>
        <w:pStyle w:val="Prrafodelista"/>
        <w:numPr>
          <w:ilvl w:val="1"/>
          <w:numId w:val="320"/>
        </w:numPr>
        <w:spacing w:before="240"/>
        <w:ind w:left="709" w:hanging="709"/>
        <w:jc w:val="both"/>
        <w:rPr>
          <w:rFonts w:ascii="Lucida Sans" w:hAnsi="Lucida Sans"/>
          <w:sz w:val="20"/>
          <w:szCs w:val="20"/>
        </w:rPr>
      </w:pPr>
      <w:r w:rsidRPr="000A667A">
        <w:rPr>
          <w:rFonts w:ascii="Lucida Sans" w:hAnsi="Lucida Sans"/>
          <w:sz w:val="20"/>
          <w:szCs w:val="20"/>
        </w:rPr>
        <w:t xml:space="preserve">El CONCESIONARIO informará a la Dirección General de Administración del  MTC, o la dirección que haga sus veces, respecto de los bienes de la concesión que serán devueltos al CONCEDENTE otorgando un plazo de cinco (5) meses, contados a partir de la fecha en que el MTC reciba la comunicación, con la finalidad de realizar y concluir con  los actos de disposición. Entendiéndose por “actos de disposición”, la desocupación de las áreas de la concesión y retiro de los bienes. </w:t>
      </w:r>
    </w:p>
    <w:p w:rsidR="00026622" w:rsidRPr="00026622" w:rsidRDefault="00026622" w:rsidP="00026622">
      <w:pPr>
        <w:pStyle w:val="Textoindependiente"/>
        <w:rPr>
          <w:rFonts w:ascii="Lucida Sans" w:hAnsi="Lucida Sans"/>
          <w:b w:val="0"/>
          <w:lang w:val="es-ES"/>
        </w:rPr>
      </w:pPr>
    </w:p>
    <w:p w:rsidR="00026622" w:rsidRPr="002442B7" w:rsidRDefault="00026622" w:rsidP="00026622">
      <w:pPr>
        <w:pStyle w:val="Textoindependiente"/>
        <w:rPr>
          <w:rFonts w:ascii="Lucida Sans" w:hAnsi="Lucida Sans"/>
          <w:b w:val="0"/>
          <w:lang w:val="es-ES"/>
        </w:rPr>
      </w:pPr>
    </w:p>
    <w:p w:rsidR="00026622" w:rsidRPr="002442B7" w:rsidRDefault="000A667A" w:rsidP="00026622">
      <w:pPr>
        <w:pStyle w:val="Textoindependiente"/>
        <w:rPr>
          <w:rFonts w:ascii="Lucida Sans" w:hAnsi="Lucida Sans"/>
          <w:b w:val="0"/>
          <w:lang w:val="es-ES"/>
        </w:rPr>
      </w:pPr>
      <w:r w:rsidRPr="000A667A">
        <w:rPr>
          <w:rFonts w:ascii="Lucida Sans" w:hAnsi="Lucida Sans"/>
          <w:b w:val="0"/>
          <w:lang w:val="es-ES"/>
        </w:rPr>
        <w:t>Suscrito por triplicado en la ciudad de Lima, a los            días del mes de            de 20</w:t>
      </w:r>
      <w:r w:rsidR="000D3A6C" w:rsidRPr="002442B7">
        <w:rPr>
          <w:rFonts w:ascii="Lucida Sans" w:hAnsi="Lucida Sans"/>
          <w:b w:val="0"/>
          <w:lang w:val="es-ES"/>
        </w:rPr>
        <w:t>11</w:t>
      </w:r>
    </w:p>
    <w:p w:rsidR="00026622" w:rsidRPr="00026622" w:rsidRDefault="00026622" w:rsidP="00903459">
      <w:pPr>
        <w:pStyle w:val="Encabezado"/>
        <w:ind w:left="0"/>
        <w:jc w:val="center"/>
        <w:rPr>
          <w:rFonts w:ascii="Lucida Sans" w:hAnsi="Lucida Sans"/>
          <w:b/>
          <w:sz w:val="20"/>
          <w:lang w:val="es-ES"/>
        </w:rPr>
      </w:pPr>
    </w:p>
    <w:p w:rsidR="00163318" w:rsidRPr="00AD10EA" w:rsidRDefault="00163318" w:rsidP="00163318">
      <w:pPr>
        <w:jc w:val="both"/>
        <w:rPr>
          <w:rFonts w:ascii="Arial" w:hAnsi="Arial"/>
          <w:sz w:val="20"/>
        </w:rPr>
      </w:pPr>
    </w:p>
    <w:p w:rsidR="004F2F76" w:rsidRDefault="002520E4" w:rsidP="00094B92">
      <w:pPr>
        <w:suppressLineNumbers/>
        <w:suppressAutoHyphens/>
        <w:jc w:val="center"/>
        <w:rPr>
          <w:rFonts w:ascii="Arial" w:hAnsi="Arial" w:cs="Arial"/>
          <w:b/>
          <w:bCs/>
        </w:rPr>
      </w:pPr>
      <w:r w:rsidRPr="00AD10EA">
        <w:rPr>
          <w:rFonts w:ascii="Arial" w:hAnsi="Arial" w:cs="Arial"/>
          <w:b/>
          <w:bCs/>
          <w:sz w:val="40"/>
          <w:szCs w:val="48"/>
        </w:rPr>
        <w:br w:type="page"/>
      </w:r>
      <w:r w:rsidRPr="00AD10EA">
        <w:rPr>
          <w:rFonts w:ascii="Arial" w:hAnsi="Arial" w:cs="Arial"/>
          <w:b/>
          <w:bCs/>
        </w:rPr>
        <w:t>Anexo 10</w:t>
      </w:r>
      <w:r w:rsidR="00903459">
        <w:rPr>
          <w:rFonts w:ascii="Arial" w:hAnsi="Arial" w:cs="Arial"/>
          <w:b/>
          <w:bCs/>
        </w:rPr>
        <w:t xml:space="preserve"> - </w:t>
      </w:r>
      <w:r w:rsidR="004F2F76">
        <w:rPr>
          <w:rFonts w:ascii="Arial" w:hAnsi="Arial" w:cs="Arial"/>
          <w:b/>
          <w:bCs/>
        </w:rPr>
        <w:t>Apéndice 2</w:t>
      </w:r>
    </w:p>
    <w:p w:rsidR="004F2F76" w:rsidRPr="00AD10EA" w:rsidRDefault="004F2F76" w:rsidP="00094B92">
      <w:pPr>
        <w:suppressLineNumbers/>
        <w:suppressAutoHyphens/>
        <w:jc w:val="center"/>
        <w:rPr>
          <w:rFonts w:ascii="Arial" w:hAnsi="Arial" w:cs="Arial"/>
          <w:b/>
          <w:bCs/>
        </w:rPr>
      </w:pPr>
    </w:p>
    <w:p w:rsidR="002520E4" w:rsidRPr="00AD10EA" w:rsidRDefault="002520E4" w:rsidP="00903459">
      <w:pPr>
        <w:jc w:val="center"/>
        <w:rPr>
          <w:rFonts w:ascii="Arial" w:hAnsi="Arial" w:cs="Arial"/>
        </w:rPr>
      </w:pPr>
      <w:r w:rsidRPr="00AD10EA">
        <w:rPr>
          <w:rFonts w:ascii="Arial" w:hAnsi="Arial" w:cs="Arial"/>
          <w:b/>
          <w:bCs/>
        </w:rPr>
        <w:t>Planos de las áreas que se entregarán en uso a CORPAC S.A.</w:t>
      </w:r>
    </w:p>
    <w:p w:rsidR="00117DF1" w:rsidRPr="00AD10EA" w:rsidDel="00117DF1" w:rsidRDefault="002520E4" w:rsidP="00117DF1">
      <w:pPr>
        <w:suppressLineNumbers/>
        <w:suppressAutoHyphens/>
        <w:jc w:val="center"/>
        <w:rPr>
          <w:rFonts w:ascii="Arial" w:hAnsi="Arial" w:cs="Arial"/>
          <w:b/>
          <w:bCs/>
        </w:rPr>
      </w:pPr>
      <w:r w:rsidRPr="00AD10EA">
        <w:rPr>
          <w:rFonts w:ascii="Arial" w:hAnsi="Arial" w:cs="Arial"/>
          <w:b/>
          <w:bCs/>
        </w:rPr>
        <w:br w:type="page"/>
      </w:r>
      <w:r w:rsidR="00117DF1" w:rsidRPr="00AD10EA" w:rsidDel="00117DF1">
        <w:rPr>
          <w:rFonts w:ascii="Arial" w:hAnsi="Arial" w:cs="Arial"/>
          <w:b/>
          <w:bCs/>
        </w:rPr>
        <w:t xml:space="preserve"> </w:t>
      </w:r>
    </w:p>
    <w:p w:rsidR="00122960" w:rsidRPr="005D653E" w:rsidRDefault="00122960" w:rsidP="00117DF1">
      <w:pPr>
        <w:suppressLineNumbers/>
        <w:suppressAutoHyphens/>
        <w:jc w:val="center"/>
        <w:rPr>
          <w:rFonts w:ascii="Arial" w:hAnsi="Arial" w:cs="Arial"/>
          <w:b/>
          <w:bCs/>
        </w:rPr>
      </w:pPr>
      <w:r w:rsidRPr="005D653E">
        <w:rPr>
          <w:rFonts w:ascii="Arial" w:hAnsi="Arial" w:cs="Arial"/>
          <w:b/>
          <w:bCs/>
        </w:rPr>
        <w:t>Anexo 11</w:t>
      </w:r>
    </w:p>
    <w:p w:rsidR="004A51BC" w:rsidRDefault="00122960">
      <w:pPr>
        <w:jc w:val="center"/>
        <w:rPr>
          <w:rFonts w:ascii="Arial" w:hAnsi="Arial" w:cs="Arial"/>
          <w:sz w:val="22"/>
          <w:szCs w:val="22"/>
        </w:rPr>
      </w:pPr>
      <w:r w:rsidRPr="00903459">
        <w:rPr>
          <w:rFonts w:ascii="Arial" w:hAnsi="Arial" w:cs="Arial"/>
        </w:rPr>
        <w:t xml:space="preserve">Términos de Referencia para la </w:t>
      </w:r>
      <w:r w:rsidR="000E1607">
        <w:rPr>
          <w:rFonts w:ascii="Arial" w:hAnsi="Arial" w:cs="Arial"/>
        </w:rPr>
        <w:t>e</w:t>
      </w:r>
      <w:r w:rsidRPr="00903459">
        <w:rPr>
          <w:rFonts w:ascii="Arial" w:hAnsi="Arial" w:cs="Arial"/>
        </w:rPr>
        <w:t xml:space="preserve">laboración de </w:t>
      </w:r>
      <w:r w:rsidR="000E1607">
        <w:rPr>
          <w:rFonts w:ascii="Arial" w:hAnsi="Arial" w:cs="Arial"/>
        </w:rPr>
        <w:t xml:space="preserve">la Evaluación Preliminar de </w:t>
      </w:r>
      <w:r w:rsidRPr="00903459">
        <w:rPr>
          <w:rFonts w:ascii="Arial" w:hAnsi="Arial" w:cs="Arial"/>
        </w:rPr>
        <w:t>Impacto Ambiental</w:t>
      </w:r>
      <w:r w:rsidR="000E1607">
        <w:rPr>
          <w:rFonts w:ascii="Arial" w:hAnsi="Arial" w:cs="Arial"/>
        </w:rPr>
        <w:t xml:space="preserve"> </w:t>
      </w:r>
      <w:r w:rsidR="001454F5" w:rsidRPr="001454F5">
        <w:rPr>
          <w:rStyle w:val="Refdenotaalpie"/>
          <w:rFonts w:ascii="Arial" w:hAnsi="Arial" w:cs="Arial"/>
          <w:b/>
          <w:sz w:val="22"/>
          <w:szCs w:val="22"/>
        </w:rPr>
        <w:footnoteReference w:id="3"/>
      </w:r>
    </w:p>
    <w:p w:rsidR="000E1607" w:rsidRDefault="000E1607" w:rsidP="000E1607">
      <w:pPr>
        <w:jc w:val="both"/>
        <w:rPr>
          <w:rFonts w:ascii="Arial" w:hAnsi="Arial" w:cs="Arial"/>
          <w:sz w:val="22"/>
          <w:szCs w:val="22"/>
        </w:rPr>
      </w:pPr>
    </w:p>
    <w:p w:rsidR="000E1607" w:rsidRPr="000E1607" w:rsidRDefault="000E1607" w:rsidP="000E1607">
      <w:pPr>
        <w:jc w:val="both"/>
        <w:rPr>
          <w:rFonts w:ascii="Arial" w:hAnsi="Arial" w:cs="Arial"/>
          <w:sz w:val="22"/>
          <w:szCs w:val="22"/>
        </w:rPr>
      </w:pPr>
    </w:p>
    <w:p w:rsidR="000E1607" w:rsidRPr="000E1607" w:rsidRDefault="001454F5" w:rsidP="000E1607">
      <w:pPr>
        <w:jc w:val="both"/>
        <w:rPr>
          <w:rFonts w:ascii="Arial" w:hAnsi="Arial" w:cs="Arial"/>
          <w:b/>
          <w:sz w:val="22"/>
          <w:szCs w:val="22"/>
        </w:rPr>
      </w:pPr>
      <w:r w:rsidRPr="001454F5">
        <w:rPr>
          <w:rFonts w:ascii="Arial" w:hAnsi="Arial" w:cs="Arial"/>
          <w:b/>
          <w:sz w:val="22"/>
          <w:szCs w:val="22"/>
        </w:rPr>
        <w:t xml:space="preserve">I. Datos generales del titular y de la entidad autorizada para la elaboración de la Evaluación Preliminar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1.1. Nombre del proponente (persona natural o jurídica) y su razón social.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Número de Registro Único de Contribuyentes (RUC): </w:t>
      </w:r>
    </w:p>
    <w:p w:rsidR="00144263" w:rsidRDefault="001454F5">
      <w:pPr>
        <w:jc w:val="both"/>
        <w:rPr>
          <w:rFonts w:ascii="Arial" w:hAnsi="Arial" w:cs="Arial"/>
          <w:sz w:val="22"/>
          <w:szCs w:val="22"/>
        </w:rPr>
      </w:pPr>
      <w:r w:rsidRPr="001454F5">
        <w:rPr>
          <w:rFonts w:ascii="Arial" w:hAnsi="Arial" w:cs="Arial"/>
          <w:sz w:val="22"/>
          <w:szCs w:val="22"/>
        </w:rPr>
        <w:t xml:space="preserve">Domicilio legal: </w:t>
      </w:r>
    </w:p>
    <w:p w:rsidR="00144263" w:rsidRDefault="001454F5">
      <w:pPr>
        <w:jc w:val="both"/>
        <w:rPr>
          <w:rFonts w:ascii="Arial" w:hAnsi="Arial" w:cs="Arial"/>
          <w:sz w:val="22"/>
          <w:szCs w:val="22"/>
        </w:rPr>
      </w:pPr>
      <w:r w:rsidRPr="001454F5">
        <w:rPr>
          <w:rFonts w:ascii="Arial" w:hAnsi="Arial" w:cs="Arial"/>
          <w:sz w:val="22"/>
          <w:szCs w:val="22"/>
        </w:rPr>
        <w:t xml:space="preserve">Calle y Número: </w:t>
      </w:r>
    </w:p>
    <w:p w:rsidR="00144263" w:rsidRDefault="001454F5">
      <w:pPr>
        <w:jc w:val="both"/>
        <w:rPr>
          <w:rFonts w:ascii="Arial" w:hAnsi="Arial" w:cs="Arial"/>
          <w:sz w:val="22"/>
          <w:szCs w:val="22"/>
        </w:rPr>
      </w:pPr>
      <w:r w:rsidRPr="001454F5">
        <w:rPr>
          <w:rFonts w:ascii="Arial" w:hAnsi="Arial" w:cs="Arial"/>
          <w:sz w:val="22"/>
          <w:szCs w:val="22"/>
        </w:rPr>
        <w:t xml:space="preserve">Distrito: </w:t>
      </w:r>
    </w:p>
    <w:p w:rsidR="00144263" w:rsidRDefault="001454F5">
      <w:pPr>
        <w:jc w:val="both"/>
        <w:rPr>
          <w:rFonts w:ascii="Arial" w:hAnsi="Arial" w:cs="Arial"/>
          <w:sz w:val="22"/>
          <w:szCs w:val="22"/>
        </w:rPr>
      </w:pPr>
      <w:r w:rsidRPr="001454F5">
        <w:rPr>
          <w:rFonts w:ascii="Arial" w:hAnsi="Arial" w:cs="Arial"/>
          <w:sz w:val="22"/>
          <w:szCs w:val="22"/>
        </w:rPr>
        <w:t xml:space="preserve">Provincia: </w:t>
      </w:r>
    </w:p>
    <w:p w:rsidR="00144263" w:rsidRDefault="001454F5">
      <w:pPr>
        <w:jc w:val="both"/>
        <w:rPr>
          <w:rFonts w:ascii="Arial" w:hAnsi="Arial" w:cs="Arial"/>
          <w:sz w:val="22"/>
          <w:szCs w:val="22"/>
        </w:rPr>
      </w:pPr>
      <w:r w:rsidRPr="001454F5">
        <w:rPr>
          <w:rFonts w:ascii="Arial" w:hAnsi="Arial" w:cs="Arial"/>
          <w:sz w:val="22"/>
          <w:szCs w:val="22"/>
        </w:rPr>
        <w:t xml:space="preserve">Departamento: </w:t>
      </w:r>
    </w:p>
    <w:p w:rsidR="00144263" w:rsidRDefault="001454F5">
      <w:pPr>
        <w:jc w:val="both"/>
        <w:rPr>
          <w:rFonts w:ascii="Arial" w:hAnsi="Arial" w:cs="Arial"/>
          <w:sz w:val="22"/>
          <w:szCs w:val="22"/>
        </w:rPr>
      </w:pPr>
      <w:r w:rsidRPr="001454F5">
        <w:rPr>
          <w:rFonts w:ascii="Arial" w:hAnsi="Arial" w:cs="Arial"/>
          <w:sz w:val="22"/>
          <w:szCs w:val="22"/>
        </w:rPr>
        <w:t xml:space="preserve">Teléfono: </w:t>
      </w:r>
    </w:p>
    <w:p w:rsidR="00144263" w:rsidRDefault="001454F5">
      <w:pPr>
        <w:jc w:val="both"/>
        <w:rPr>
          <w:rFonts w:ascii="Arial" w:hAnsi="Arial" w:cs="Arial"/>
          <w:sz w:val="22"/>
          <w:szCs w:val="22"/>
        </w:rPr>
      </w:pPr>
      <w:r w:rsidRPr="001454F5">
        <w:rPr>
          <w:rFonts w:ascii="Arial" w:hAnsi="Arial" w:cs="Arial"/>
          <w:sz w:val="22"/>
          <w:szCs w:val="22"/>
        </w:rPr>
        <w:t xml:space="preserve">Fax: </w:t>
      </w:r>
    </w:p>
    <w:p w:rsidR="00144263" w:rsidRDefault="001454F5">
      <w:pPr>
        <w:jc w:val="both"/>
        <w:rPr>
          <w:rFonts w:ascii="Arial" w:hAnsi="Arial" w:cs="Arial"/>
          <w:sz w:val="22"/>
          <w:szCs w:val="22"/>
        </w:rPr>
      </w:pPr>
      <w:r w:rsidRPr="001454F5">
        <w:rPr>
          <w:rFonts w:ascii="Arial" w:hAnsi="Arial" w:cs="Arial"/>
          <w:sz w:val="22"/>
          <w:szCs w:val="22"/>
        </w:rPr>
        <w:t xml:space="preserve">Correo electrónico: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1.2. Titular o Representante Legal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Nombres completos: </w:t>
      </w:r>
    </w:p>
    <w:p w:rsidR="00144263" w:rsidRDefault="001454F5">
      <w:pPr>
        <w:jc w:val="both"/>
        <w:rPr>
          <w:rFonts w:ascii="Arial" w:hAnsi="Arial" w:cs="Arial"/>
          <w:sz w:val="22"/>
          <w:szCs w:val="22"/>
        </w:rPr>
      </w:pPr>
      <w:r w:rsidRPr="001454F5">
        <w:rPr>
          <w:rFonts w:ascii="Arial" w:hAnsi="Arial" w:cs="Arial"/>
          <w:sz w:val="22"/>
          <w:szCs w:val="22"/>
        </w:rPr>
        <w:t xml:space="preserve">Documento de identidad N°: </w:t>
      </w:r>
    </w:p>
    <w:p w:rsidR="00144263" w:rsidRDefault="001454F5">
      <w:pPr>
        <w:jc w:val="both"/>
        <w:rPr>
          <w:rFonts w:ascii="Arial" w:hAnsi="Arial" w:cs="Arial"/>
          <w:sz w:val="22"/>
          <w:szCs w:val="22"/>
        </w:rPr>
      </w:pPr>
      <w:r w:rsidRPr="001454F5">
        <w:rPr>
          <w:rFonts w:ascii="Arial" w:hAnsi="Arial" w:cs="Arial"/>
          <w:sz w:val="22"/>
          <w:szCs w:val="22"/>
        </w:rPr>
        <w:t xml:space="preserve">Domicilio: </w:t>
      </w:r>
    </w:p>
    <w:p w:rsidR="00144263" w:rsidRDefault="001454F5">
      <w:pPr>
        <w:jc w:val="both"/>
        <w:rPr>
          <w:rFonts w:ascii="Arial" w:hAnsi="Arial" w:cs="Arial"/>
          <w:sz w:val="22"/>
          <w:szCs w:val="22"/>
        </w:rPr>
      </w:pPr>
      <w:r w:rsidRPr="001454F5">
        <w:rPr>
          <w:rFonts w:ascii="Arial" w:hAnsi="Arial" w:cs="Arial"/>
          <w:sz w:val="22"/>
          <w:szCs w:val="22"/>
        </w:rPr>
        <w:t xml:space="preserve">Teléfono: </w:t>
      </w:r>
    </w:p>
    <w:p w:rsidR="00144263" w:rsidRDefault="001454F5">
      <w:pPr>
        <w:jc w:val="both"/>
        <w:rPr>
          <w:rFonts w:ascii="Arial" w:hAnsi="Arial" w:cs="Arial"/>
          <w:sz w:val="22"/>
          <w:szCs w:val="22"/>
        </w:rPr>
      </w:pPr>
      <w:r w:rsidRPr="001454F5">
        <w:rPr>
          <w:rFonts w:ascii="Arial" w:hAnsi="Arial" w:cs="Arial"/>
          <w:sz w:val="22"/>
          <w:szCs w:val="22"/>
        </w:rPr>
        <w:t xml:space="preserve">Correo electrónico: </w:t>
      </w:r>
    </w:p>
    <w:p w:rsidR="00144263" w:rsidRDefault="001454F5">
      <w:pPr>
        <w:jc w:val="both"/>
        <w:rPr>
          <w:rFonts w:ascii="Arial" w:hAnsi="Arial" w:cs="Arial"/>
          <w:sz w:val="22"/>
          <w:szCs w:val="22"/>
        </w:rPr>
      </w:pPr>
      <w:r w:rsidRPr="001454F5">
        <w:rPr>
          <w:rFonts w:ascii="Arial" w:hAnsi="Arial" w:cs="Arial"/>
          <w:sz w:val="22"/>
          <w:szCs w:val="22"/>
        </w:rPr>
        <w:t xml:space="preserve">En caso de ser el representante legal, deberá acreditarse mediante documentos legalizados.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1.3 Entidad encargada de la elaboración de </w:t>
      </w:r>
      <w:smartTag w:uri="urn:schemas-microsoft-com:office:smarttags" w:element="PersonName">
        <w:smartTagPr>
          <w:attr w:name="ProductID" w:val="la Evaluaci￳n Preliminar"/>
        </w:smartTagPr>
        <w:r w:rsidRPr="001454F5">
          <w:rPr>
            <w:rFonts w:ascii="Arial" w:hAnsi="Arial" w:cs="Arial"/>
            <w:sz w:val="22"/>
            <w:szCs w:val="22"/>
          </w:rPr>
          <w:t>la Evaluación Preliminar</w:t>
        </w:r>
      </w:smartTag>
      <w:r w:rsidRPr="001454F5">
        <w:rPr>
          <w:rFonts w:ascii="Arial" w:hAnsi="Arial" w:cs="Arial"/>
          <w:sz w:val="22"/>
          <w:szCs w:val="22"/>
        </w:rPr>
        <w:t xml:space="preserve">: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1.3.1 Persona Natural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Nombres y Apellidos: </w:t>
      </w:r>
    </w:p>
    <w:p w:rsidR="00144263" w:rsidRDefault="001454F5">
      <w:pPr>
        <w:jc w:val="both"/>
        <w:rPr>
          <w:rFonts w:ascii="Arial" w:hAnsi="Arial" w:cs="Arial"/>
          <w:sz w:val="22"/>
          <w:szCs w:val="22"/>
        </w:rPr>
      </w:pPr>
      <w:r w:rsidRPr="001454F5">
        <w:rPr>
          <w:rFonts w:ascii="Arial" w:hAnsi="Arial" w:cs="Arial"/>
          <w:sz w:val="22"/>
          <w:szCs w:val="22"/>
        </w:rPr>
        <w:t xml:space="preserve">RUC: </w:t>
      </w:r>
    </w:p>
    <w:p w:rsidR="00144263" w:rsidRDefault="001454F5">
      <w:pPr>
        <w:jc w:val="both"/>
        <w:rPr>
          <w:rFonts w:ascii="Arial" w:hAnsi="Arial" w:cs="Arial"/>
          <w:sz w:val="22"/>
          <w:szCs w:val="22"/>
        </w:rPr>
      </w:pPr>
      <w:r w:rsidRPr="001454F5">
        <w:rPr>
          <w:rFonts w:ascii="Arial" w:hAnsi="Arial" w:cs="Arial"/>
          <w:sz w:val="22"/>
          <w:szCs w:val="22"/>
        </w:rPr>
        <w:t xml:space="preserve">Profesión: </w:t>
      </w:r>
    </w:p>
    <w:p w:rsidR="00144263" w:rsidRDefault="001454F5">
      <w:pPr>
        <w:jc w:val="both"/>
        <w:rPr>
          <w:rFonts w:ascii="Arial" w:hAnsi="Arial" w:cs="Arial"/>
          <w:sz w:val="22"/>
          <w:szCs w:val="22"/>
        </w:rPr>
      </w:pPr>
      <w:r w:rsidRPr="001454F5">
        <w:rPr>
          <w:rFonts w:ascii="Arial" w:hAnsi="Arial" w:cs="Arial"/>
          <w:sz w:val="22"/>
          <w:szCs w:val="22"/>
        </w:rPr>
        <w:t xml:space="preserve">Domicilio: </w:t>
      </w:r>
    </w:p>
    <w:p w:rsidR="00144263" w:rsidRDefault="001454F5">
      <w:pPr>
        <w:jc w:val="both"/>
        <w:rPr>
          <w:rFonts w:ascii="Arial" w:hAnsi="Arial" w:cs="Arial"/>
          <w:sz w:val="22"/>
          <w:szCs w:val="22"/>
        </w:rPr>
      </w:pPr>
      <w:r w:rsidRPr="001454F5">
        <w:rPr>
          <w:rFonts w:ascii="Arial" w:hAnsi="Arial" w:cs="Arial"/>
          <w:sz w:val="22"/>
          <w:szCs w:val="22"/>
        </w:rPr>
        <w:t xml:space="preserve">Teléfono: </w:t>
      </w:r>
    </w:p>
    <w:p w:rsidR="00144263" w:rsidRDefault="001454F5">
      <w:pPr>
        <w:jc w:val="both"/>
        <w:rPr>
          <w:rFonts w:ascii="Arial" w:hAnsi="Arial" w:cs="Arial"/>
          <w:sz w:val="22"/>
          <w:szCs w:val="22"/>
        </w:rPr>
      </w:pPr>
      <w:r w:rsidRPr="001454F5">
        <w:rPr>
          <w:rFonts w:ascii="Arial" w:hAnsi="Arial" w:cs="Arial"/>
          <w:sz w:val="22"/>
          <w:szCs w:val="22"/>
        </w:rPr>
        <w:t xml:space="preserve">Correo electrónico: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1.3.2 Persona Jurídica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Razón social </w:t>
      </w:r>
    </w:p>
    <w:p w:rsidR="00144263" w:rsidRDefault="001454F5">
      <w:pPr>
        <w:jc w:val="both"/>
        <w:rPr>
          <w:rFonts w:ascii="Arial" w:hAnsi="Arial" w:cs="Arial"/>
          <w:sz w:val="22"/>
          <w:szCs w:val="22"/>
        </w:rPr>
      </w:pPr>
      <w:r w:rsidRPr="001454F5">
        <w:rPr>
          <w:rFonts w:ascii="Arial" w:hAnsi="Arial" w:cs="Arial"/>
          <w:sz w:val="22"/>
          <w:szCs w:val="22"/>
        </w:rPr>
        <w:t xml:space="preserve">RUC: </w:t>
      </w:r>
    </w:p>
    <w:p w:rsidR="00144263" w:rsidRDefault="001454F5">
      <w:pPr>
        <w:jc w:val="both"/>
        <w:rPr>
          <w:rFonts w:ascii="Arial" w:hAnsi="Arial" w:cs="Arial"/>
          <w:sz w:val="22"/>
          <w:szCs w:val="22"/>
        </w:rPr>
      </w:pPr>
      <w:r w:rsidRPr="001454F5">
        <w:rPr>
          <w:rFonts w:ascii="Arial" w:hAnsi="Arial" w:cs="Arial"/>
          <w:sz w:val="22"/>
          <w:szCs w:val="22"/>
        </w:rPr>
        <w:t xml:space="preserve">Número de Registro en </w:t>
      </w:r>
      <w:smartTag w:uri="urn:schemas-microsoft-com:office:smarttags" w:element="PersonName">
        <w:smartTagPr>
          <w:attr w:name="ProductID" w:val="la DGASA"/>
        </w:smartTagPr>
        <w:r w:rsidRPr="001454F5">
          <w:rPr>
            <w:rFonts w:ascii="Arial" w:hAnsi="Arial" w:cs="Arial"/>
            <w:sz w:val="22"/>
            <w:szCs w:val="22"/>
          </w:rPr>
          <w:t>la DGASA</w:t>
        </w:r>
      </w:smartTag>
      <w:r w:rsidRPr="001454F5">
        <w:rPr>
          <w:rFonts w:ascii="Arial" w:hAnsi="Arial" w:cs="Arial"/>
          <w:sz w:val="22"/>
          <w:szCs w:val="22"/>
        </w:rPr>
        <w:t xml:space="preserve"> - MTC: </w:t>
      </w:r>
    </w:p>
    <w:p w:rsidR="00144263" w:rsidRDefault="001454F5">
      <w:pPr>
        <w:jc w:val="both"/>
        <w:rPr>
          <w:rFonts w:ascii="Arial" w:hAnsi="Arial" w:cs="Arial"/>
          <w:sz w:val="22"/>
          <w:szCs w:val="22"/>
        </w:rPr>
      </w:pPr>
      <w:r w:rsidRPr="001454F5">
        <w:rPr>
          <w:rFonts w:ascii="Arial" w:hAnsi="Arial" w:cs="Arial"/>
          <w:sz w:val="22"/>
          <w:szCs w:val="22"/>
        </w:rPr>
        <w:t xml:space="preserve">Profesionales: </w:t>
      </w:r>
    </w:p>
    <w:p w:rsidR="00144263" w:rsidRDefault="001454F5">
      <w:pPr>
        <w:jc w:val="both"/>
        <w:rPr>
          <w:rFonts w:ascii="Arial" w:hAnsi="Arial" w:cs="Arial"/>
          <w:sz w:val="22"/>
          <w:szCs w:val="22"/>
        </w:rPr>
      </w:pPr>
      <w:r w:rsidRPr="001454F5">
        <w:rPr>
          <w:rFonts w:ascii="Arial" w:hAnsi="Arial" w:cs="Arial"/>
          <w:sz w:val="22"/>
          <w:szCs w:val="22"/>
        </w:rPr>
        <w:t xml:space="preserve">Domicilio: </w:t>
      </w:r>
    </w:p>
    <w:p w:rsidR="00144263" w:rsidRDefault="001454F5">
      <w:pPr>
        <w:jc w:val="both"/>
        <w:rPr>
          <w:rFonts w:ascii="Arial" w:hAnsi="Arial" w:cs="Arial"/>
          <w:sz w:val="22"/>
          <w:szCs w:val="22"/>
        </w:rPr>
      </w:pPr>
      <w:r w:rsidRPr="001454F5">
        <w:rPr>
          <w:rFonts w:ascii="Arial" w:hAnsi="Arial" w:cs="Arial"/>
          <w:sz w:val="22"/>
          <w:szCs w:val="22"/>
        </w:rPr>
        <w:t xml:space="preserve">Teléfono: </w:t>
      </w:r>
    </w:p>
    <w:p w:rsidR="00144263" w:rsidRDefault="001454F5">
      <w:pPr>
        <w:jc w:val="both"/>
        <w:rPr>
          <w:rFonts w:ascii="Arial" w:hAnsi="Arial" w:cs="Arial"/>
          <w:sz w:val="22"/>
          <w:szCs w:val="22"/>
        </w:rPr>
      </w:pPr>
      <w:r w:rsidRPr="001454F5">
        <w:rPr>
          <w:rFonts w:ascii="Arial" w:hAnsi="Arial" w:cs="Arial"/>
          <w:sz w:val="22"/>
          <w:szCs w:val="22"/>
        </w:rPr>
        <w:t xml:space="preserve">Correo electrónico: </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 xml:space="preserve">II. Descripción del Proyecto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2.1. Datos generales del proyecto.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Nombre del proyecto: </w:t>
      </w:r>
    </w:p>
    <w:p w:rsidR="00144263" w:rsidRDefault="001454F5">
      <w:pPr>
        <w:jc w:val="both"/>
        <w:rPr>
          <w:rFonts w:ascii="Arial" w:hAnsi="Arial" w:cs="Arial"/>
          <w:sz w:val="22"/>
          <w:szCs w:val="22"/>
        </w:rPr>
      </w:pPr>
      <w:r w:rsidRPr="001454F5">
        <w:rPr>
          <w:rFonts w:ascii="Arial" w:hAnsi="Arial" w:cs="Arial"/>
          <w:sz w:val="22"/>
          <w:szCs w:val="22"/>
        </w:rPr>
        <w:t xml:space="preserve">Tipo de proyecto a realizar: nuevo ( ) ampliación </w:t>
      </w:r>
    </w:p>
    <w:p w:rsidR="00144263" w:rsidRDefault="001454F5">
      <w:pPr>
        <w:jc w:val="both"/>
        <w:rPr>
          <w:rFonts w:ascii="Arial" w:hAnsi="Arial" w:cs="Arial"/>
          <w:sz w:val="22"/>
          <w:szCs w:val="22"/>
        </w:rPr>
      </w:pPr>
      <w:r w:rsidRPr="001454F5">
        <w:rPr>
          <w:rFonts w:ascii="Arial" w:hAnsi="Arial" w:cs="Arial"/>
          <w:sz w:val="22"/>
          <w:szCs w:val="22"/>
        </w:rPr>
        <w:t xml:space="preserve">Monto estimado de </w:t>
      </w:r>
      <w:smartTag w:uri="urn:schemas-microsoft-com:office:smarttags" w:element="PersonName">
        <w:smartTagPr>
          <w:attr w:name="ProductID" w:val="la Inversi￳n"/>
        </w:smartTagPr>
        <w:r w:rsidRPr="001454F5">
          <w:rPr>
            <w:rFonts w:ascii="Arial" w:hAnsi="Arial" w:cs="Arial"/>
            <w:sz w:val="22"/>
            <w:szCs w:val="22"/>
          </w:rPr>
          <w:t>la Inversión</w:t>
        </w:r>
      </w:smartTag>
      <w:r w:rsidRPr="001454F5">
        <w:rPr>
          <w:rFonts w:ascii="Arial" w:hAnsi="Arial" w:cs="Arial"/>
          <w:sz w:val="22"/>
          <w:szCs w:val="22"/>
        </w:rPr>
        <w:t xml:space="preserve">: </w:t>
      </w:r>
    </w:p>
    <w:p w:rsidR="00144263" w:rsidRDefault="001454F5">
      <w:pPr>
        <w:jc w:val="both"/>
        <w:rPr>
          <w:rFonts w:ascii="Arial" w:hAnsi="Arial" w:cs="Arial"/>
          <w:sz w:val="22"/>
          <w:szCs w:val="22"/>
        </w:rPr>
      </w:pPr>
      <w:r w:rsidRPr="001454F5">
        <w:rPr>
          <w:rFonts w:ascii="Arial" w:hAnsi="Arial" w:cs="Arial"/>
          <w:sz w:val="22"/>
          <w:szCs w:val="22"/>
        </w:rPr>
        <w:t xml:space="preserve">Ubicación física del proyecto: </w:t>
      </w:r>
    </w:p>
    <w:p w:rsidR="00144263" w:rsidRDefault="001454F5">
      <w:pPr>
        <w:jc w:val="both"/>
        <w:rPr>
          <w:rFonts w:ascii="Arial" w:hAnsi="Arial" w:cs="Arial"/>
          <w:sz w:val="22"/>
          <w:szCs w:val="22"/>
        </w:rPr>
      </w:pPr>
      <w:r w:rsidRPr="001454F5">
        <w:rPr>
          <w:rFonts w:ascii="Arial" w:hAnsi="Arial" w:cs="Arial"/>
          <w:sz w:val="22"/>
          <w:szCs w:val="22"/>
        </w:rPr>
        <w:t xml:space="preserve">Dirección: </w:t>
      </w:r>
    </w:p>
    <w:p w:rsidR="00144263" w:rsidRDefault="001454F5">
      <w:pPr>
        <w:jc w:val="both"/>
        <w:rPr>
          <w:rFonts w:ascii="Arial" w:hAnsi="Arial" w:cs="Arial"/>
          <w:sz w:val="22"/>
          <w:szCs w:val="22"/>
        </w:rPr>
      </w:pPr>
      <w:r w:rsidRPr="001454F5">
        <w:rPr>
          <w:rFonts w:ascii="Arial" w:hAnsi="Arial" w:cs="Arial"/>
          <w:sz w:val="22"/>
          <w:szCs w:val="22"/>
        </w:rPr>
        <w:t xml:space="preserve">Av., Calle, Jr. y Número: </w:t>
      </w:r>
    </w:p>
    <w:p w:rsidR="00144263" w:rsidRDefault="001454F5">
      <w:pPr>
        <w:jc w:val="both"/>
        <w:rPr>
          <w:rFonts w:ascii="Arial" w:hAnsi="Arial" w:cs="Arial"/>
          <w:sz w:val="22"/>
          <w:szCs w:val="22"/>
        </w:rPr>
      </w:pPr>
      <w:r w:rsidRPr="001454F5">
        <w:rPr>
          <w:rFonts w:ascii="Arial" w:hAnsi="Arial" w:cs="Arial"/>
          <w:sz w:val="22"/>
          <w:szCs w:val="22"/>
        </w:rPr>
        <w:t xml:space="preserve">Zonificación (según uso de suelo) distrital o provincial: </w:t>
      </w:r>
    </w:p>
    <w:p w:rsidR="00144263" w:rsidRDefault="001454F5">
      <w:pPr>
        <w:jc w:val="both"/>
        <w:rPr>
          <w:rFonts w:ascii="Arial" w:hAnsi="Arial" w:cs="Arial"/>
          <w:sz w:val="22"/>
          <w:szCs w:val="22"/>
        </w:rPr>
      </w:pPr>
      <w:r w:rsidRPr="001454F5">
        <w:rPr>
          <w:rFonts w:ascii="Arial" w:hAnsi="Arial" w:cs="Arial"/>
          <w:sz w:val="22"/>
          <w:szCs w:val="22"/>
        </w:rPr>
        <w:t>Parque o área industrial</w:t>
      </w:r>
      <w:r w:rsidRPr="001454F5">
        <w:rPr>
          <w:rStyle w:val="Refdenotaalpie"/>
          <w:rFonts w:ascii="Arial" w:hAnsi="Arial" w:cs="Arial"/>
          <w:sz w:val="22"/>
          <w:szCs w:val="22"/>
        </w:rPr>
        <w:footnoteReference w:id="4"/>
      </w:r>
    </w:p>
    <w:p w:rsidR="00144263" w:rsidRDefault="001454F5">
      <w:pPr>
        <w:jc w:val="both"/>
        <w:rPr>
          <w:rFonts w:ascii="Arial" w:hAnsi="Arial" w:cs="Arial"/>
          <w:sz w:val="22"/>
          <w:szCs w:val="22"/>
        </w:rPr>
      </w:pPr>
      <w:r w:rsidRPr="001454F5">
        <w:rPr>
          <w:rFonts w:ascii="Arial" w:hAnsi="Arial" w:cs="Arial"/>
          <w:sz w:val="22"/>
          <w:szCs w:val="22"/>
        </w:rPr>
        <w:t>(</w:t>
      </w:r>
      <w:proofErr w:type="gramStart"/>
      <w:r w:rsidRPr="001454F5">
        <w:rPr>
          <w:rFonts w:ascii="Arial" w:hAnsi="Arial" w:cs="Arial"/>
          <w:sz w:val="22"/>
          <w:szCs w:val="22"/>
        </w:rPr>
        <w:t>si</w:t>
      </w:r>
      <w:proofErr w:type="gramEnd"/>
      <w:r w:rsidRPr="001454F5">
        <w:rPr>
          <w:rFonts w:ascii="Arial" w:hAnsi="Arial" w:cs="Arial"/>
          <w:sz w:val="22"/>
          <w:szCs w:val="22"/>
        </w:rPr>
        <w:t xml:space="preserve"> corresponde): </w:t>
      </w:r>
    </w:p>
    <w:p w:rsidR="00144263" w:rsidRDefault="001454F5">
      <w:pPr>
        <w:jc w:val="both"/>
        <w:rPr>
          <w:rFonts w:ascii="Arial" w:hAnsi="Arial" w:cs="Arial"/>
          <w:sz w:val="22"/>
          <w:szCs w:val="22"/>
        </w:rPr>
      </w:pPr>
      <w:r w:rsidRPr="001454F5">
        <w:rPr>
          <w:rFonts w:ascii="Arial" w:hAnsi="Arial" w:cs="Arial"/>
          <w:sz w:val="22"/>
          <w:szCs w:val="22"/>
        </w:rPr>
        <w:t xml:space="preserve">Distrito: </w:t>
      </w:r>
    </w:p>
    <w:p w:rsidR="00144263" w:rsidRDefault="001454F5">
      <w:pPr>
        <w:jc w:val="both"/>
        <w:rPr>
          <w:rFonts w:ascii="Arial" w:hAnsi="Arial" w:cs="Arial"/>
          <w:sz w:val="22"/>
          <w:szCs w:val="22"/>
        </w:rPr>
      </w:pPr>
      <w:r w:rsidRPr="001454F5">
        <w:rPr>
          <w:rFonts w:ascii="Arial" w:hAnsi="Arial" w:cs="Arial"/>
          <w:sz w:val="22"/>
          <w:szCs w:val="22"/>
        </w:rPr>
        <w:t xml:space="preserve">Provincia: </w:t>
      </w:r>
    </w:p>
    <w:p w:rsidR="00144263" w:rsidRDefault="001454F5">
      <w:pPr>
        <w:jc w:val="both"/>
        <w:rPr>
          <w:rFonts w:ascii="Arial" w:hAnsi="Arial" w:cs="Arial"/>
          <w:sz w:val="22"/>
          <w:szCs w:val="22"/>
        </w:rPr>
      </w:pPr>
      <w:r w:rsidRPr="001454F5">
        <w:rPr>
          <w:rFonts w:ascii="Arial" w:hAnsi="Arial" w:cs="Arial"/>
          <w:sz w:val="22"/>
          <w:szCs w:val="22"/>
        </w:rPr>
        <w:t xml:space="preserve">Departamento: </w:t>
      </w:r>
    </w:p>
    <w:p w:rsidR="00144263" w:rsidRDefault="001454F5">
      <w:pPr>
        <w:jc w:val="both"/>
        <w:rPr>
          <w:rFonts w:ascii="Arial" w:hAnsi="Arial" w:cs="Arial"/>
          <w:sz w:val="22"/>
          <w:szCs w:val="22"/>
        </w:rPr>
      </w:pPr>
      <w:r w:rsidRPr="001454F5">
        <w:rPr>
          <w:rFonts w:ascii="Arial" w:hAnsi="Arial" w:cs="Arial"/>
          <w:sz w:val="22"/>
          <w:szCs w:val="22"/>
        </w:rPr>
        <w:t xml:space="preserve">Superficie total y cubierta (Ha, m2), especificando su destino o uso (construcción,  producción, administración, logística, manteniendo, servicios generales, ampliación, otros.). </w:t>
      </w:r>
    </w:p>
    <w:p w:rsidR="00144263" w:rsidRDefault="001454F5">
      <w:pPr>
        <w:jc w:val="both"/>
        <w:rPr>
          <w:rFonts w:ascii="Arial" w:hAnsi="Arial" w:cs="Arial"/>
          <w:sz w:val="22"/>
          <w:szCs w:val="22"/>
        </w:rPr>
      </w:pPr>
      <w:r w:rsidRPr="001454F5">
        <w:rPr>
          <w:rFonts w:ascii="Arial" w:hAnsi="Arial" w:cs="Arial"/>
          <w:sz w:val="22"/>
          <w:szCs w:val="22"/>
        </w:rPr>
        <w:t xml:space="preserve">Tiempo de vida útil del proyecto: </w:t>
      </w:r>
    </w:p>
    <w:p w:rsidR="00144263" w:rsidRDefault="001454F5">
      <w:pPr>
        <w:jc w:val="both"/>
        <w:rPr>
          <w:rFonts w:ascii="Arial" w:hAnsi="Arial" w:cs="Arial"/>
          <w:sz w:val="22"/>
          <w:szCs w:val="22"/>
        </w:rPr>
      </w:pPr>
      <w:r w:rsidRPr="001454F5">
        <w:rPr>
          <w:rFonts w:ascii="Arial" w:hAnsi="Arial" w:cs="Arial"/>
          <w:sz w:val="22"/>
          <w:szCs w:val="22"/>
        </w:rPr>
        <w:t xml:space="preserve">Situación legal del predio: compra, venta, concesión, otro.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Anexar </w:t>
      </w:r>
    </w:p>
    <w:p w:rsidR="00144263" w:rsidRDefault="00144263">
      <w:pPr>
        <w:jc w:val="both"/>
        <w:rPr>
          <w:rFonts w:ascii="Arial" w:hAnsi="Arial" w:cs="Arial"/>
          <w:sz w:val="22"/>
          <w:szCs w:val="22"/>
        </w:rPr>
      </w:pPr>
    </w:p>
    <w:p w:rsidR="004A51BC" w:rsidRDefault="001454F5">
      <w:pPr>
        <w:numPr>
          <w:ilvl w:val="2"/>
          <w:numId w:val="58"/>
        </w:numPr>
        <w:ind w:left="709" w:hanging="709"/>
        <w:jc w:val="both"/>
        <w:rPr>
          <w:rFonts w:ascii="Arial" w:hAnsi="Arial" w:cs="Arial"/>
          <w:sz w:val="22"/>
          <w:szCs w:val="22"/>
        </w:rPr>
      </w:pPr>
      <w:r w:rsidRPr="001454F5">
        <w:rPr>
          <w:rFonts w:ascii="Arial" w:hAnsi="Arial" w:cs="Arial"/>
          <w:sz w:val="22"/>
          <w:szCs w:val="22"/>
        </w:rPr>
        <w:t xml:space="preserve">Copia de Habilitación/es Correspondiente/s y documentación que acredite </w:t>
      </w:r>
      <w:smartTag w:uri="urn:schemas-microsoft-com:office:smarttags" w:element="PersonName">
        <w:smartTagPr>
          <w:attr w:name="ProductID" w:val="la Zonificaci￳n"/>
        </w:smartTagPr>
        <w:r w:rsidRPr="001454F5">
          <w:rPr>
            <w:rFonts w:ascii="Arial" w:hAnsi="Arial" w:cs="Arial"/>
            <w:sz w:val="22"/>
            <w:szCs w:val="22"/>
          </w:rPr>
          <w:t>la Zonificación</w:t>
        </w:r>
      </w:smartTag>
      <w:r w:rsidRPr="001454F5">
        <w:rPr>
          <w:rFonts w:ascii="Arial" w:hAnsi="Arial" w:cs="Arial"/>
          <w:sz w:val="22"/>
          <w:szCs w:val="22"/>
        </w:rPr>
        <w:t xml:space="preserve"> y la inscripción en Registro Público. </w:t>
      </w:r>
    </w:p>
    <w:p w:rsidR="004A51BC" w:rsidRDefault="001454F5">
      <w:pPr>
        <w:numPr>
          <w:ilvl w:val="2"/>
          <w:numId w:val="58"/>
        </w:numPr>
        <w:ind w:left="709" w:hanging="709"/>
        <w:jc w:val="both"/>
        <w:rPr>
          <w:rFonts w:ascii="Arial" w:hAnsi="Arial" w:cs="Arial"/>
          <w:sz w:val="22"/>
          <w:szCs w:val="22"/>
        </w:rPr>
      </w:pPr>
      <w:r w:rsidRPr="001454F5">
        <w:rPr>
          <w:rFonts w:ascii="Arial" w:hAnsi="Arial" w:cs="Arial"/>
          <w:sz w:val="22"/>
          <w:szCs w:val="22"/>
        </w:rPr>
        <w:t xml:space="preserve">Croquis de ubicación del predio a escala 1: 5000 </w:t>
      </w:r>
    </w:p>
    <w:p w:rsidR="004A51BC" w:rsidRDefault="001454F5">
      <w:pPr>
        <w:numPr>
          <w:ilvl w:val="2"/>
          <w:numId w:val="58"/>
        </w:numPr>
        <w:ind w:left="709" w:hanging="709"/>
        <w:jc w:val="both"/>
        <w:rPr>
          <w:rFonts w:ascii="Arial" w:hAnsi="Arial" w:cs="Arial"/>
          <w:sz w:val="22"/>
          <w:szCs w:val="22"/>
        </w:rPr>
      </w:pPr>
      <w:r w:rsidRPr="001454F5">
        <w:rPr>
          <w:rFonts w:ascii="Arial" w:hAnsi="Arial" w:cs="Arial"/>
          <w:sz w:val="22"/>
          <w:szCs w:val="22"/>
        </w:rPr>
        <w:t xml:space="preserve">Planos con diseño de la infraestructura a instalar y/o existente (en caso de solicitar ampliación). </w:t>
      </w:r>
    </w:p>
    <w:p w:rsidR="004A51BC" w:rsidRDefault="001454F5">
      <w:pPr>
        <w:numPr>
          <w:ilvl w:val="2"/>
          <w:numId w:val="58"/>
        </w:numPr>
        <w:ind w:left="709" w:hanging="709"/>
        <w:jc w:val="both"/>
        <w:rPr>
          <w:rFonts w:ascii="Arial" w:hAnsi="Arial" w:cs="Arial"/>
          <w:sz w:val="22"/>
          <w:szCs w:val="22"/>
        </w:rPr>
      </w:pPr>
      <w:r w:rsidRPr="001454F5">
        <w:rPr>
          <w:rFonts w:ascii="Arial" w:hAnsi="Arial" w:cs="Arial"/>
          <w:sz w:val="22"/>
          <w:szCs w:val="22"/>
        </w:rPr>
        <w:t xml:space="preserve">Planos de edificaciones existentes </w:t>
      </w:r>
    </w:p>
    <w:p w:rsidR="000E1607" w:rsidRPr="000E1607" w:rsidRDefault="000E1607" w:rsidP="000E1607">
      <w:pPr>
        <w:jc w:val="both"/>
        <w:rPr>
          <w:rFonts w:ascii="Arial" w:hAnsi="Arial" w:cs="Arial"/>
          <w:sz w:val="22"/>
          <w:szCs w:val="22"/>
        </w:rPr>
      </w:pPr>
    </w:p>
    <w:p w:rsidR="000E1607" w:rsidRPr="000E1607" w:rsidRDefault="001454F5" w:rsidP="000E1607">
      <w:pPr>
        <w:jc w:val="both"/>
        <w:rPr>
          <w:rFonts w:ascii="Arial" w:hAnsi="Arial" w:cs="Arial"/>
          <w:sz w:val="22"/>
          <w:szCs w:val="22"/>
        </w:rPr>
      </w:pPr>
      <w:r w:rsidRPr="001454F5">
        <w:rPr>
          <w:rFonts w:ascii="Arial" w:hAnsi="Arial" w:cs="Arial"/>
          <w:sz w:val="22"/>
          <w:szCs w:val="22"/>
        </w:rPr>
        <w:t>2.2 Características del proyecto</w:t>
      </w:r>
      <w:r w:rsidRPr="001454F5">
        <w:rPr>
          <w:rStyle w:val="Refdenotaalpie"/>
          <w:rFonts w:ascii="Arial" w:hAnsi="Arial" w:cs="Arial"/>
          <w:sz w:val="22"/>
          <w:szCs w:val="22"/>
        </w:rPr>
        <w:footnoteReference w:id="5"/>
      </w:r>
    </w:p>
    <w:p w:rsidR="000E1607" w:rsidRPr="000E1607" w:rsidRDefault="000E1607" w:rsidP="000E1607">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Toda la información declarada en este apartado, cuando se trate de proyectos nuevos, deberá dividirse en: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u w:val="single"/>
        </w:rPr>
      </w:pPr>
      <w:r w:rsidRPr="001454F5">
        <w:rPr>
          <w:rFonts w:ascii="Arial" w:hAnsi="Arial" w:cs="Arial"/>
          <w:sz w:val="22"/>
          <w:szCs w:val="22"/>
          <w:u w:val="single"/>
        </w:rPr>
        <w:t xml:space="preserve">Etapa de planificación </w:t>
      </w:r>
    </w:p>
    <w:p w:rsidR="00144263" w:rsidRDefault="001454F5">
      <w:pPr>
        <w:jc w:val="both"/>
        <w:rPr>
          <w:rFonts w:ascii="Arial" w:hAnsi="Arial" w:cs="Arial"/>
          <w:sz w:val="22"/>
          <w:szCs w:val="22"/>
        </w:rPr>
      </w:pPr>
      <w:r w:rsidRPr="001454F5">
        <w:rPr>
          <w:rFonts w:ascii="Arial" w:hAnsi="Arial" w:cs="Arial"/>
          <w:sz w:val="22"/>
          <w:szCs w:val="22"/>
        </w:rPr>
        <w:t xml:space="preserve">Detallar las actividades previas que se desarrollarán antes de la etapa de construcción del proyecto, tales como desbroce, desbosque, demolición, movimiento de tierras, entre otras.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u w:val="single"/>
        </w:rPr>
      </w:pPr>
      <w:r w:rsidRPr="001454F5">
        <w:rPr>
          <w:rFonts w:ascii="Arial" w:hAnsi="Arial" w:cs="Arial"/>
          <w:sz w:val="22"/>
          <w:szCs w:val="22"/>
          <w:u w:val="single"/>
        </w:rPr>
        <w:t xml:space="preserve">Etapa de construcción </w:t>
      </w:r>
    </w:p>
    <w:p w:rsidR="00144263" w:rsidRDefault="001454F5">
      <w:pPr>
        <w:jc w:val="both"/>
        <w:rPr>
          <w:rFonts w:ascii="Arial" w:hAnsi="Arial" w:cs="Arial"/>
          <w:sz w:val="22"/>
          <w:szCs w:val="22"/>
        </w:rPr>
      </w:pPr>
      <w:r w:rsidRPr="001454F5">
        <w:rPr>
          <w:rFonts w:ascii="Arial" w:hAnsi="Arial" w:cs="Arial"/>
          <w:sz w:val="22"/>
          <w:szCs w:val="22"/>
        </w:rPr>
        <w:t>Detallar las instalaciones y actividades a desarrollarse, así como el plazo previsto para su ejecución. Desarrollar las diferentes etapas del proceso constructivo mediante diagramas de flujos, señalar como parte de las entradas, los requerimientos de maquinaria, equipos, uso de agua, combustible, energía, personal entre otros; y en la salida, los residuos sólidos, efluentes, emisiones, ruidos, vibraciones, entre otros.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Describir la infraestructura actual y futura. </w:t>
      </w:r>
    </w:p>
    <w:p w:rsidR="00144263" w:rsidRDefault="00144263">
      <w:pPr>
        <w:jc w:val="both"/>
        <w:rPr>
          <w:rFonts w:ascii="Arial" w:hAnsi="Arial" w:cs="Arial"/>
          <w:sz w:val="22"/>
          <w:szCs w:val="22"/>
        </w:rPr>
      </w:pPr>
    </w:p>
    <w:p w:rsidR="00144263" w:rsidRDefault="00144263">
      <w:pPr>
        <w:jc w:val="both"/>
        <w:rPr>
          <w:rFonts w:ascii="Arial" w:hAnsi="Arial" w:cs="Arial"/>
          <w:sz w:val="22"/>
          <w:szCs w:val="22"/>
          <w:u w:val="single"/>
        </w:rPr>
      </w:pPr>
    </w:p>
    <w:p w:rsidR="00144263" w:rsidRDefault="001454F5">
      <w:pPr>
        <w:jc w:val="both"/>
        <w:rPr>
          <w:rFonts w:ascii="Arial" w:hAnsi="Arial" w:cs="Arial"/>
          <w:sz w:val="22"/>
          <w:szCs w:val="22"/>
          <w:u w:val="single"/>
        </w:rPr>
      </w:pPr>
      <w:r w:rsidRPr="001454F5">
        <w:rPr>
          <w:rFonts w:ascii="Arial" w:hAnsi="Arial" w:cs="Arial"/>
          <w:sz w:val="22"/>
          <w:szCs w:val="22"/>
          <w:u w:val="single"/>
        </w:rPr>
        <w:t xml:space="preserve">Etapa de operación </w:t>
      </w:r>
    </w:p>
    <w:p w:rsidR="00144263" w:rsidRDefault="001454F5">
      <w:pPr>
        <w:jc w:val="both"/>
        <w:rPr>
          <w:rFonts w:ascii="Arial" w:hAnsi="Arial" w:cs="Arial"/>
          <w:sz w:val="22"/>
          <w:szCs w:val="22"/>
        </w:rPr>
      </w:pPr>
      <w:r w:rsidRPr="001454F5">
        <w:rPr>
          <w:rFonts w:ascii="Arial" w:hAnsi="Arial" w:cs="Arial"/>
          <w:sz w:val="22"/>
          <w:szCs w:val="22"/>
        </w:rPr>
        <w:t xml:space="preserve">Detallar los procesos, subprocesos y actividades necesarios para obtener el producto y/o productos del proyecto.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Detallar mediante diagrama de flujo, los requerimientos de recursos naturales, insumos, equipos, maquinarias, personal, energía requeridos para cada proceso y subproceso y para cada producto y/o subproducto. Señalar los residuos sólidos, efluentes, emisiones, ruidos, vibraciones, radiaciones, y otros que se generarán en cada uno de los procesos y subprocesos.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u w:val="single"/>
        </w:rPr>
      </w:pPr>
      <w:r w:rsidRPr="001454F5">
        <w:rPr>
          <w:rFonts w:ascii="Arial" w:hAnsi="Arial" w:cs="Arial"/>
          <w:sz w:val="22"/>
          <w:szCs w:val="22"/>
          <w:u w:val="single"/>
        </w:rPr>
        <w:t xml:space="preserve">Etapa de mantenimiento </w:t>
      </w:r>
    </w:p>
    <w:p w:rsidR="00144263" w:rsidRDefault="001454F5">
      <w:pPr>
        <w:jc w:val="both"/>
        <w:rPr>
          <w:rFonts w:ascii="Arial" w:hAnsi="Arial" w:cs="Arial"/>
          <w:sz w:val="22"/>
          <w:szCs w:val="22"/>
        </w:rPr>
      </w:pPr>
      <w:r w:rsidRPr="001454F5">
        <w:rPr>
          <w:rFonts w:ascii="Arial" w:hAnsi="Arial" w:cs="Arial"/>
          <w:sz w:val="22"/>
          <w:szCs w:val="22"/>
        </w:rPr>
        <w:t xml:space="preserve">Detallar las actividades necesarias durante la etapa de mantenimiento o mejoramiento del proyecto de inversión.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u w:val="single"/>
        </w:rPr>
      </w:pPr>
      <w:r w:rsidRPr="001454F5">
        <w:rPr>
          <w:rFonts w:ascii="Arial" w:hAnsi="Arial" w:cs="Arial"/>
          <w:sz w:val="22"/>
          <w:szCs w:val="22"/>
          <w:u w:val="single"/>
        </w:rPr>
        <w:t xml:space="preserve">Etapa de abandono o cierre </w:t>
      </w:r>
    </w:p>
    <w:p w:rsidR="00144263" w:rsidRDefault="001454F5">
      <w:pPr>
        <w:jc w:val="both"/>
        <w:rPr>
          <w:rFonts w:ascii="Arial" w:hAnsi="Arial" w:cs="Arial"/>
          <w:sz w:val="22"/>
          <w:szCs w:val="22"/>
        </w:rPr>
      </w:pPr>
      <w:r w:rsidRPr="001454F5">
        <w:rPr>
          <w:rFonts w:ascii="Arial" w:hAnsi="Arial" w:cs="Arial"/>
          <w:sz w:val="22"/>
          <w:szCs w:val="22"/>
        </w:rPr>
        <w:t xml:space="preserve">Detallar las actividades que se van a desarrollar en la etapa de cierre. </w:t>
      </w:r>
    </w:p>
    <w:p w:rsidR="00144263" w:rsidRDefault="001454F5">
      <w:pPr>
        <w:jc w:val="both"/>
        <w:rPr>
          <w:rFonts w:ascii="Arial" w:hAnsi="Arial" w:cs="Arial"/>
          <w:sz w:val="22"/>
          <w:szCs w:val="22"/>
        </w:rPr>
      </w:pPr>
      <w:r w:rsidRPr="001454F5">
        <w:rPr>
          <w:rFonts w:ascii="Arial" w:hAnsi="Arial" w:cs="Arial"/>
          <w:sz w:val="22"/>
          <w:szCs w:val="22"/>
        </w:rPr>
        <w:t xml:space="preserve">Desarrollar mediante diagrama de flujo los requerimientos de maquinaria, equipos energía y personal que se requerirán, y los residuos sólidos, efluentes, emisiones, ruidos, vibraciones, y entre otros que se producirán.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los programas para restituir el área a sus condiciones originales (de ser pertinente).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MODELO DE DIAGRAMA DE FLUJO </w:t>
      </w:r>
    </w:p>
    <w:p w:rsidR="00144263" w:rsidRDefault="001454F5">
      <w:pPr>
        <w:jc w:val="both"/>
        <w:rPr>
          <w:rFonts w:ascii="Arial" w:hAnsi="Arial" w:cs="Arial"/>
          <w:sz w:val="22"/>
          <w:szCs w:val="22"/>
        </w:rPr>
      </w:pPr>
      <w:r w:rsidRPr="001454F5">
        <w:rPr>
          <w:rFonts w:ascii="Arial" w:hAnsi="Arial" w:cs="Arial"/>
          <w:sz w:val="22"/>
          <w:szCs w:val="22"/>
        </w:rPr>
        <w:t xml:space="preserve">Recursos  </w:t>
      </w:r>
    </w:p>
    <w:p w:rsidR="00144263" w:rsidRDefault="001454F5">
      <w:pPr>
        <w:jc w:val="both"/>
        <w:rPr>
          <w:rFonts w:ascii="Arial" w:hAnsi="Arial" w:cs="Arial"/>
          <w:sz w:val="22"/>
          <w:szCs w:val="22"/>
        </w:rPr>
      </w:pPr>
      <w:r w:rsidRPr="001454F5">
        <w:rPr>
          <w:rFonts w:ascii="Arial" w:hAnsi="Arial" w:cs="Arial"/>
          <w:sz w:val="22"/>
          <w:szCs w:val="22"/>
        </w:rPr>
        <w:t xml:space="preserve">Insumos </w:t>
      </w:r>
    </w:p>
    <w:p w:rsidR="00144263" w:rsidRDefault="001454F5">
      <w:pPr>
        <w:jc w:val="both"/>
        <w:rPr>
          <w:rFonts w:ascii="Arial" w:hAnsi="Arial" w:cs="Arial"/>
          <w:sz w:val="22"/>
          <w:szCs w:val="22"/>
        </w:rPr>
      </w:pPr>
      <w:r w:rsidRPr="001454F5">
        <w:rPr>
          <w:rFonts w:ascii="Arial" w:hAnsi="Arial" w:cs="Arial"/>
          <w:sz w:val="22"/>
          <w:szCs w:val="22"/>
        </w:rPr>
        <w:t xml:space="preserve">Equipos </w:t>
      </w:r>
    </w:p>
    <w:p w:rsidR="00144263" w:rsidRDefault="001454F5">
      <w:pPr>
        <w:jc w:val="both"/>
        <w:rPr>
          <w:rFonts w:ascii="Arial" w:hAnsi="Arial" w:cs="Arial"/>
          <w:sz w:val="22"/>
          <w:szCs w:val="22"/>
        </w:rPr>
      </w:pPr>
      <w:r w:rsidRPr="001454F5">
        <w:rPr>
          <w:rFonts w:ascii="Arial" w:hAnsi="Arial" w:cs="Arial"/>
          <w:sz w:val="22"/>
          <w:szCs w:val="22"/>
        </w:rPr>
        <w:t>Maquinarias</w:t>
      </w:r>
    </w:p>
    <w:p w:rsidR="00144263" w:rsidRDefault="001454F5">
      <w:pPr>
        <w:jc w:val="both"/>
        <w:rPr>
          <w:rFonts w:ascii="Arial" w:hAnsi="Arial" w:cs="Arial"/>
          <w:sz w:val="22"/>
          <w:szCs w:val="22"/>
        </w:rPr>
      </w:pPr>
      <w:r w:rsidRPr="001454F5">
        <w:rPr>
          <w:rFonts w:ascii="Arial" w:hAnsi="Arial" w:cs="Arial"/>
          <w:sz w:val="22"/>
          <w:szCs w:val="22"/>
        </w:rPr>
        <w:t xml:space="preserve">Energía </w:t>
      </w:r>
    </w:p>
    <w:p w:rsidR="00144263" w:rsidRDefault="001454F5">
      <w:pPr>
        <w:jc w:val="both"/>
        <w:rPr>
          <w:rFonts w:ascii="Arial" w:hAnsi="Arial" w:cs="Arial"/>
          <w:sz w:val="22"/>
          <w:szCs w:val="22"/>
        </w:rPr>
      </w:pPr>
      <w:r w:rsidRPr="001454F5">
        <w:rPr>
          <w:rFonts w:ascii="Arial" w:hAnsi="Arial" w:cs="Arial"/>
          <w:sz w:val="22"/>
          <w:szCs w:val="22"/>
        </w:rPr>
        <w:t xml:space="preserve">Personal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PROCESO / SUBPROCESO</w:t>
      </w:r>
    </w:p>
    <w:p w:rsidR="00144263" w:rsidRDefault="001454F5">
      <w:pPr>
        <w:jc w:val="both"/>
        <w:rPr>
          <w:rFonts w:ascii="Arial" w:hAnsi="Arial" w:cs="Arial"/>
          <w:sz w:val="22"/>
          <w:szCs w:val="22"/>
        </w:rPr>
      </w:pPr>
      <w:r w:rsidRPr="001454F5">
        <w:rPr>
          <w:rFonts w:ascii="Arial" w:hAnsi="Arial" w:cs="Arial"/>
          <w:sz w:val="22"/>
          <w:szCs w:val="22"/>
        </w:rPr>
        <w:t xml:space="preserve">Efluentes </w:t>
      </w:r>
    </w:p>
    <w:p w:rsidR="00144263" w:rsidRDefault="001454F5">
      <w:pPr>
        <w:jc w:val="both"/>
        <w:rPr>
          <w:rFonts w:ascii="Arial" w:hAnsi="Arial" w:cs="Arial"/>
          <w:sz w:val="22"/>
          <w:szCs w:val="22"/>
        </w:rPr>
      </w:pPr>
      <w:r w:rsidRPr="001454F5">
        <w:rPr>
          <w:rFonts w:ascii="Arial" w:hAnsi="Arial" w:cs="Arial"/>
          <w:sz w:val="22"/>
          <w:szCs w:val="22"/>
        </w:rPr>
        <w:t xml:space="preserve">Residuos sólidos </w:t>
      </w:r>
    </w:p>
    <w:p w:rsidR="00144263" w:rsidRDefault="001454F5">
      <w:pPr>
        <w:jc w:val="both"/>
        <w:rPr>
          <w:rFonts w:ascii="Arial" w:hAnsi="Arial" w:cs="Arial"/>
          <w:sz w:val="22"/>
          <w:szCs w:val="22"/>
        </w:rPr>
      </w:pPr>
      <w:r w:rsidRPr="001454F5">
        <w:rPr>
          <w:rFonts w:ascii="Arial" w:hAnsi="Arial" w:cs="Arial"/>
          <w:sz w:val="22"/>
          <w:szCs w:val="22"/>
        </w:rPr>
        <w:t>Emisiones</w:t>
      </w:r>
    </w:p>
    <w:p w:rsidR="00144263" w:rsidRDefault="001454F5">
      <w:pPr>
        <w:jc w:val="both"/>
        <w:rPr>
          <w:rFonts w:ascii="Arial" w:hAnsi="Arial" w:cs="Arial"/>
          <w:sz w:val="22"/>
          <w:szCs w:val="22"/>
        </w:rPr>
      </w:pPr>
      <w:r w:rsidRPr="001454F5">
        <w:rPr>
          <w:rFonts w:ascii="Arial" w:hAnsi="Arial" w:cs="Arial"/>
          <w:sz w:val="22"/>
          <w:szCs w:val="22"/>
        </w:rPr>
        <w:t xml:space="preserve">Ruido. Vibraciones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2.2.1 Infraestructura de servicios: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si el lote o terreno donde se va a desarrollar el proyecto cuenta con: </w:t>
      </w:r>
    </w:p>
    <w:p w:rsidR="00144263" w:rsidRDefault="001454F5">
      <w:pPr>
        <w:jc w:val="both"/>
        <w:rPr>
          <w:rFonts w:ascii="Arial" w:hAnsi="Arial" w:cs="Arial"/>
          <w:sz w:val="22"/>
          <w:szCs w:val="22"/>
        </w:rPr>
      </w:pPr>
      <w:r w:rsidRPr="001454F5">
        <w:rPr>
          <w:rFonts w:ascii="Arial" w:hAnsi="Arial" w:cs="Arial"/>
          <w:sz w:val="22"/>
          <w:szCs w:val="22"/>
        </w:rPr>
        <w:t xml:space="preserve">Red de agua potable </w:t>
      </w:r>
    </w:p>
    <w:p w:rsidR="00144263" w:rsidRDefault="001454F5">
      <w:pPr>
        <w:jc w:val="both"/>
        <w:rPr>
          <w:rFonts w:ascii="Arial" w:hAnsi="Arial" w:cs="Arial"/>
          <w:sz w:val="22"/>
          <w:szCs w:val="22"/>
        </w:rPr>
      </w:pPr>
      <w:r w:rsidRPr="001454F5">
        <w:rPr>
          <w:rFonts w:ascii="Arial" w:hAnsi="Arial" w:cs="Arial"/>
          <w:sz w:val="22"/>
          <w:szCs w:val="22"/>
        </w:rPr>
        <w:t xml:space="preserve">Sistema de alcantarillado </w:t>
      </w:r>
    </w:p>
    <w:p w:rsidR="00144263" w:rsidRDefault="001454F5">
      <w:pPr>
        <w:jc w:val="both"/>
        <w:rPr>
          <w:rFonts w:ascii="Arial" w:hAnsi="Arial" w:cs="Arial"/>
          <w:sz w:val="22"/>
          <w:szCs w:val="22"/>
        </w:rPr>
      </w:pPr>
      <w:r w:rsidRPr="001454F5">
        <w:rPr>
          <w:rFonts w:ascii="Arial" w:hAnsi="Arial" w:cs="Arial"/>
          <w:sz w:val="22"/>
          <w:szCs w:val="22"/>
        </w:rPr>
        <w:t xml:space="preserve">Red eléctrica </w:t>
      </w:r>
    </w:p>
    <w:p w:rsidR="00144263" w:rsidRDefault="001454F5">
      <w:pPr>
        <w:jc w:val="both"/>
        <w:rPr>
          <w:rFonts w:ascii="Arial" w:hAnsi="Arial" w:cs="Arial"/>
          <w:sz w:val="22"/>
          <w:szCs w:val="22"/>
        </w:rPr>
      </w:pPr>
      <w:r w:rsidRPr="001454F5">
        <w:rPr>
          <w:rFonts w:ascii="Arial" w:hAnsi="Arial" w:cs="Arial"/>
          <w:sz w:val="22"/>
          <w:szCs w:val="22"/>
        </w:rPr>
        <w:t xml:space="preserve">Red de gas natural </w:t>
      </w:r>
    </w:p>
    <w:p w:rsidR="00144263" w:rsidRDefault="001454F5">
      <w:pPr>
        <w:jc w:val="both"/>
        <w:rPr>
          <w:rFonts w:ascii="Arial" w:hAnsi="Arial" w:cs="Arial"/>
          <w:sz w:val="22"/>
          <w:szCs w:val="22"/>
        </w:rPr>
      </w:pPr>
      <w:r w:rsidRPr="001454F5">
        <w:rPr>
          <w:rFonts w:ascii="Arial" w:hAnsi="Arial" w:cs="Arial"/>
          <w:sz w:val="22"/>
          <w:szCs w:val="22"/>
        </w:rPr>
        <w:t xml:space="preserve">Sistema municipal de captación de aguas de lluvia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 Vías de acceso: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si existen vías de acceso principales o secundarias para llegar el emplazamiento del proyecto, indicar si son asfaltadas, afirmadas, u otras; así como su estado de conservación.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2.2.3 Materias Primas e insumos: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Recursos Naturales: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Señale si el proyecto utilizará dentro de sus procesos o subprocesos, recursos naturales que se encuentran en el área de influencia del proyecto.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Tipo de recursos naturales</w:t>
      </w:r>
    </w:p>
    <w:p w:rsidR="00144263" w:rsidRDefault="001454F5">
      <w:pPr>
        <w:jc w:val="both"/>
        <w:rPr>
          <w:rFonts w:ascii="Arial" w:hAnsi="Arial" w:cs="Arial"/>
          <w:sz w:val="22"/>
          <w:szCs w:val="22"/>
        </w:rPr>
      </w:pPr>
      <w:r w:rsidRPr="001454F5">
        <w:rPr>
          <w:rFonts w:ascii="Arial" w:hAnsi="Arial" w:cs="Arial"/>
          <w:sz w:val="22"/>
          <w:szCs w:val="22"/>
        </w:rPr>
        <w:t>Recurso Natural</w:t>
      </w:r>
      <w:r w:rsidRPr="001454F5">
        <w:rPr>
          <w:rFonts w:ascii="Arial" w:hAnsi="Arial" w:cs="Arial"/>
          <w:sz w:val="22"/>
          <w:szCs w:val="22"/>
        </w:rPr>
        <w:tab/>
        <w:t xml:space="preserve"> Cantidad (día/semana/mes/año)           Unidad de Medida (Kg., t, L, m</w:t>
      </w:r>
      <w:r w:rsidRPr="001454F5">
        <w:rPr>
          <w:rFonts w:ascii="Arial" w:hAnsi="Arial" w:cs="Arial"/>
          <w:sz w:val="22"/>
          <w:szCs w:val="22"/>
          <w:vertAlign w:val="superscript"/>
        </w:rPr>
        <w:t>3</w:t>
      </w:r>
      <w:r w:rsidRPr="001454F5">
        <w:rPr>
          <w:rFonts w:ascii="Arial" w:hAnsi="Arial" w:cs="Arial"/>
          <w:sz w:val="22"/>
          <w:szCs w:val="22"/>
        </w:rPr>
        <w:t>)</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Materia Prima: </w:t>
      </w:r>
    </w:p>
    <w:p w:rsidR="00144263" w:rsidRDefault="001454F5">
      <w:pPr>
        <w:jc w:val="both"/>
        <w:rPr>
          <w:rFonts w:ascii="Arial" w:hAnsi="Arial" w:cs="Arial"/>
          <w:sz w:val="22"/>
          <w:szCs w:val="22"/>
        </w:rPr>
      </w:pPr>
      <w:r w:rsidRPr="001454F5">
        <w:rPr>
          <w:rFonts w:ascii="Arial" w:hAnsi="Arial" w:cs="Arial"/>
          <w:sz w:val="22"/>
          <w:szCs w:val="22"/>
        </w:rPr>
        <w:t xml:space="preserve">Señale si el proyecto utilizará dentro de sus procesos o subprocesos insumos químicos como materia prima.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Materia Prima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ab/>
        <w:t>Criterio de peligrosidad</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Producto Químico</w:t>
      </w:r>
      <w:r w:rsidRPr="001454F5">
        <w:rPr>
          <w:rFonts w:ascii="Arial" w:hAnsi="Arial" w:cs="Arial"/>
          <w:sz w:val="22"/>
          <w:szCs w:val="22"/>
        </w:rPr>
        <w:tab/>
        <w:t>Nombre comercial</w:t>
      </w:r>
      <w:r w:rsidRPr="001454F5">
        <w:rPr>
          <w:rFonts w:ascii="Arial" w:hAnsi="Arial" w:cs="Arial"/>
          <w:sz w:val="22"/>
          <w:szCs w:val="22"/>
        </w:rPr>
        <w:tab/>
        <w:t>CAS#</w:t>
      </w:r>
      <w:r w:rsidRPr="001454F5">
        <w:rPr>
          <w:rFonts w:ascii="Arial" w:hAnsi="Arial" w:cs="Arial"/>
          <w:sz w:val="22"/>
          <w:szCs w:val="22"/>
        </w:rPr>
        <w:tab/>
        <w:t>Cantidad mensual Kg., t, m3</w:t>
      </w:r>
      <w:r w:rsidRPr="001454F5">
        <w:rPr>
          <w:rFonts w:ascii="Arial" w:hAnsi="Arial" w:cs="Arial"/>
          <w:sz w:val="22"/>
          <w:szCs w:val="22"/>
        </w:rPr>
        <w:tab/>
        <w:t>Inflamable</w:t>
      </w:r>
      <w:r w:rsidRPr="001454F5">
        <w:rPr>
          <w:rFonts w:ascii="Arial" w:hAnsi="Arial" w:cs="Arial"/>
          <w:sz w:val="22"/>
          <w:szCs w:val="22"/>
        </w:rPr>
        <w:tab/>
        <w:t>Corrosivo</w:t>
      </w:r>
      <w:r w:rsidRPr="001454F5">
        <w:rPr>
          <w:rFonts w:ascii="Arial" w:hAnsi="Arial" w:cs="Arial"/>
          <w:sz w:val="22"/>
          <w:szCs w:val="22"/>
        </w:rPr>
        <w:tab/>
        <w:t>Reactivo</w:t>
      </w:r>
      <w:r w:rsidRPr="001454F5">
        <w:rPr>
          <w:rFonts w:ascii="Arial" w:hAnsi="Arial" w:cs="Arial"/>
          <w:sz w:val="22"/>
          <w:szCs w:val="22"/>
        </w:rPr>
        <w:tab/>
        <w:t>Explosivo</w:t>
      </w:r>
      <w:r w:rsidRPr="001454F5">
        <w:rPr>
          <w:rFonts w:ascii="Arial" w:hAnsi="Arial" w:cs="Arial"/>
          <w:sz w:val="22"/>
          <w:szCs w:val="22"/>
        </w:rPr>
        <w:tab/>
        <w:t>Tóxico</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Nota: Adjuntar MSDS Hoja de Seguridad de las sustancias químicas a usar.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Nota: Para declarar el insumo químico se refiere a </w:t>
      </w:r>
      <w:smartTag w:uri="urn:schemas-microsoft-com:office:smarttags" w:element="PersonName">
        <w:smartTagPr>
          <w:attr w:name="ProductID" w:val="la Ley N"/>
        </w:smartTagPr>
        <w:r w:rsidRPr="001454F5">
          <w:rPr>
            <w:rFonts w:ascii="Arial" w:hAnsi="Arial" w:cs="Arial"/>
            <w:sz w:val="22"/>
            <w:szCs w:val="22"/>
          </w:rPr>
          <w:t>la Ley N</w:t>
        </w:r>
      </w:smartTag>
      <w:r w:rsidRPr="001454F5">
        <w:rPr>
          <w:rFonts w:ascii="Arial" w:hAnsi="Arial" w:cs="Arial"/>
          <w:sz w:val="22"/>
          <w:szCs w:val="22"/>
        </w:rPr>
        <w:t xml:space="preserve">° 28256, su reglamento y modificatorias.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la forma cómo los productos químicos van a ser transportados y la forma de almacenamiento y medidas establecidas para su manipulación.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Insumos Químicos: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Señale si el proyecto utilizará dentro de sus procesos o subprocesos insumos químicos para la obtención de productos o subproductos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Insumos Químicos</w:t>
      </w:r>
    </w:p>
    <w:p w:rsidR="00144263" w:rsidRDefault="001454F5">
      <w:pPr>
        <w:jc w:val="both"/>
        <w:rPr>
          <w:rFonts w:ascii="Arial" w:hAnsi="Arial" w:cs="Arial"/>
          <w:sz w:val="22"/>
          <w:szCs w:val="22"/>
        </w:rPr>
      </w:pPr>
      <w:r w:rsidRPr="001454F5">
        <w:rPr>
          <w:rFonts w:ascii="Arial" w:hAnsi="Arial" w:cs="Arial"/>
          <w:sz w:val="22"/>
          <w:szCs w:val="22"/>
        </w:rPr>
        <w:tab/>
        <w:t xml:space="preserve">Propiedades </w:t>
      </w:r>
    </w:p>
    <w:p w:rsidR="00144263" w:rsidRDefault="001454F5">
      <w:pPr>
        <w:jc w:val="both"/>
        <w:rPr>
          <w:rFonts w:ascii="Arial" w:hAnsi="Arial" w:cs="Arial"/>
          <w:sz w:val="22"/>
          <w:szCs w:val="22"/>
        </w:rPr>
      </w:pPr>
      <w:r w:rsidRPr="001454F5">
        <w:rPr>
          <w:rFonts w:ascii="Arial" w:hAnsi="Arial" w:cs="Arial"/>
          <w:sz w:val="22"/>
          <w:szCs w:val="22"/>
        </w:rPr>
        <w:t>Producto químico (nombre comercial)</w:t>
      </w:r>
      <w:r w:rsidRPr="001454F5">
        <w:rPr>
          <w:rFonts w:ascii="Arial" w:hAnsi="Arial" w:cs="Arial"/>
          <w:sz w:val="22"/>
          <w:szCs w:val="22"/>
        </w:rPr>
        <w:tab/>
        <w:t>ingredientes activos</w:t>
      </w:r>
      <w:r w:rsidRPr="001454F5">
        <w:rPr>
          <w:rFonts w:ascii="Arial" w:hAnsi="Arial" w:cs="Arial"/>
          <w:sz w:val="22"/>
          <w:szCs w:val="22"/>
        </w:rPr>
        <w:tab/>
        <w:t>CAS #</w:t>
      </w:r>
      <w:r w:rsidRPr="001454F5">
        <w:rPr>
          <w:rFonts w:ascii="Arial" w:hAnsi="Arial" w:cs="Arial"/>
          <w:sz w:val="22"/>
          <w:szCs w:val="22"/>
        </w:rPr>
        <w:tab/>
        <w:t>Cantidad mensual Kg., t, m3</w:t>
      </w:r>
      <w:r w:rsidRPr="001454F5">
        <w:rPr>
          <w:rFonts w:ascii="Arial" w:hAnsi="Arial" w:cs="Arial"/>
          <w:sz w:val="22"/>
          <w:szCs w:val="22"/>
        </w:rPr>
        <w:tab/>
        <w:t>Inflamable</w:t>
      </w:r>
      <w:r w:rsidRPr="001454F5">
        <w:rPr>
          <w:rFonts w:ascii="Arial" w:hAnsi="Arial" w:cs="Arial"/>
          <w:sz w:val="22"/>
          <w:szCs w:val="22"/>
        </w:rPr>
        <w:tab/>
        <w:t>Corrosivo</w:t>
      </w:r>
      <w:r w:rsidRPr="001454F5">
        <w:rPr>
          <w:rFonts w:ascii="Arial" w:hAnsi="Arial" w:cs="Arial"/>
          <w:sz w:val="22"/>
          <w:szCs w:val="22"/>
        </w:rPr>
        <w:tab/>
        <w:t>Reactivo</w:t>
      </w:r>
      <w:r w:rsidRPr="001454F5">
        <w:rPr>
          <w:rFonts w:ascii="Arial" w:hAnsi="Arial" w:cs="Arial"/>
          <w:sz w:val="22"/>
          <w:szCs w:val="22"/>
        </w:rPr>
        <w:tab/>
        <w:t>Explosivo</w:t>
      </w:r>
      <w:r w:rsidRPr="001454F5">
        <w:rPr>
          <w:rFonts w:ascii="Arial" w:hAnsi="Arial" w:cs="Arial"/>
          <w:sz w:val="22"/>
          <w:szCs w:val="22"/>
        </w:rPr>
        <w:tab/>
        <w:t>Tóxico</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Nota: Adjuntar MSDS Hoja de Seguridad de las sustancias químicas a usar. </w:t>
      </w:r>
    </w:p>
    <w:p w:rsidR="00144263" w:rsidRDefault="001454F5">
      <w:pPr>
        <w:jc w:val="both"/>
        <w:rPr>
          <w:rFonts w:ascii="Arial" w:hAnsi="Arial" w:cs="Arial"/>
          <w:sz w:val="22"/>
          <w:szCs w:val="22"/>
        </w:rPr>
      </w:pPr>
      <w:r w:rsidRPr="001454F5">
        <w:rPr>
          <w:rFonts w:ascii="Arial" w:hAnsi="Arial" w:cs="Arial"/>
          <w:sz w:val="22"/>
          <w:szCs w:val="22"/>
        </w:rPr>
        <w:t xml:space="preserve">Nota: La información sobre insumos químicos consignada se refiere de acuerdo a </w:t>
      </w:r>
      <w:smartTag w:uri="urn:schemas-microsoft-com:office:smarttags" w:element="PersonName">
        <w:smartTagPr>
          <w:attr w:name="ProductID" w:val="la Ley N"/>
        </w:smartTagPr>
        <w:r w:rsidRPr="001454F5">
          <w:rPr>
            <w:rFonts w:ascii="Arial" w:hAnsi="Arial" w:cs="Arial"/>
            <w:sz w:val="22"/>
            <w:szCs w:val="22"/>
          </w:rPr>
          <w:t>la Ley N</w:t>
        </w:r>
      </w:smartTag>
      <w:r w:rsidRPr="001454F5">
        <w:rPr>
          <w:rFonts w:ascii="Arial" w:hAnsi="Arial" w:cs="Arial"/>
          <w:sz w:val="22"/>
          <w:szCs w:val="22"/>
        </w:rPr>
        <w:t xml:space="preserve">° 28256, su reglamento y modificatorias.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la forma cómo los productos químicos van a ser transportados y la forma de almacenamiento y medidas establecidas para su manipulación.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2.2.4 Procesos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Señale las etapas de los procesos y subprocesos que desarrollará el proyecto señalando en cada uno de ellos, la materia prima, los insumos químicos, la energía, agua, maquinaria, equipos, etc. que se requerirán.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Etapas del Proceso y subprocesos</w:t>
      </w:r>
    </w:p>
    <w:p w:rsidR="00144263" w:rsidRDefault="001454F5">
      <w:pPr>
        <w:jc w:val="both"/>
        <w:rPr>
          <w:rFonts w:ascii="Arial" w:hAnsi="Arial" w:cs="Arial"/>
          <w:sz w:val="22"/>
          <w:szCs w:val="22"/>
        </w:rPr>
      </w:pPr>
      <w:r w:rsidRPr="001454F5">
        <w:rPr>
          <w:rFonts w:ascii="Arial" w:hAnsi="Arial" w:cs="Arial"/>
          <w:sz w:val="22"/>
          <w:szCs w:val="22"/>
        </w:rPr>
        <w:tab/>
        <w:t>Material prima</w:t>
      </w:r>
      <w:r w:rsidRPr="001454F5">
        <w:rPr>
          <w:rFonts w:ascii="Arial" w:hAnsi="Arial" w:cs="Arial"/>
          <w:sz w:val="22"/>
          <w:szCs w:val="22"/>
        </w:rPr>
        <w:tab/>
      </w:r>
      <w:r w:rsidRPr="001454F5">
        <w:rPr>
          <w:rFonts w:ascii="Arial" w:hAnsi="Arial" w:cs="Arial"/>
          <w:sz w:val="22"/>
          <w:szCs w:val="22"/>
        </w:rPr>
        <w:tab/>
        <w:t>Insumos químicos</w:t>
      </w:r>
      <w:r w:rsidRPr="001454F5">
        <w:rPr>
          <w:rFonts w:ascii="Arial" w:hAnsi="Arial" w:cs="Arial"/>
          <w:sz w:val="22"/>
          <w:szCs w:val="22"/>
        </w:rPr>
        <w:tab/>
      </w:r>
      <w:r w:rsidRPr="001454F5">
        <w:rPr>
          <w:rFonts w:ascii="Arial" w:hAnsi="Arial" w:cs="Arial"/>
          <w:sz w:val="22"/>
          <w:szCs w:val="22"/>
        </w:rPr>
        <w:tab/>
        <w:t>Energía</w:t>
      </w:r>
      <w:r w:rsidRPr="001454F5">
        <w:rPr>
          <w:rFonts w:ascii="Arial" w:hAnsi="Arial" w:cs="Arial"/>
          <w:sz w:val="22"/>
          <w:szCs w:val="22"/>
        </w:rPr>
        <w:tab/>
        <w:t>Agua</w:t>
      </w:r>
      <w:r w:rsidRPr="001454F5">
        <w:rPr>
          <w:rFonts w:ascii="Arial" w:hAnsi="Arial" w:cs="Arial"/>
          <w:sz w:val="22"/>
          <w:szCs w:val="22"/>
        </w:rPr>
        <w:tab/>
        <w:t>Maquinaria</w:t>
      </w:r>
      <w:r w:rsidRPr="001454F5">
        <w:rPr>
          <w:rFonts w:ascii="Arial" w:hAnsi="Arial" w:cs="Arial"/>
          <w:sz w:val="22"/>
          <w:szCs w:val="22"/>
        </w:rPr>
        <w:tab/>
        <w:t>Equipos</w:t>
      </w:r>
    </w:p>
    <w:p w:rsidR="00144263" w:rsidRDefault="001454F5">
      <w:pPr>
        <w:jc w:val="both"/>
        <w:rPr>
          <w:rFonts w:ascii="Arial" w:hAnsi="Arial" w:cs="Arial"/>
          <w:sz w:val="22"/>
          <w:szCs w:val="22"/>
        </w:rPr>
      </w:pPr>
      <w:r w:rsidRPr="001454F5">
        <w:rPr>
          <w:rFonts w:ascii="Arial" w:hAnsi="Arial" w:cs="Arial"/>
          <w:sz w:val="22"/>
          <w:szCs w:val="22"/>
        </w:rPr>
        <w:t>Proceso/subproceso</w:t>
      </w:r>
      <w:r w:rsidRPr="001454F5">
        <w:rPr>
          <w:rFonts w:ascii="Arial" w:hAnsi="Arial" w:cs="Arial"/>
          <w:sz w:val="22"/>
          <w:szCs w:val="22"/>
        </w:rPr>
        <w:tab/>
        <w:t>Cantidad</w:t>
      </w:r>
      <w:r w:rsidRPr="001454F5">
        <w:rPr>
          <w:rFonts w:ascii="Arial" w:hAnsi="Arial" w:cs="Arial"/>
          <w:sz w:val="22"/>
          <w:szCs w:val="22"/>
        </w:rPr>
        <w:tab/>
        <w:t>Unidad de medida</w:t>
      </w:r>
      <w:r w:rsidRPr="001454F5">
        <w:rPr>
          <w:rFonts w:ascii="Arial" w:hAnsi="Arial" w:cs="Arial"/>
          <w:sz w:val="22"/>
          <w:szCs w:val="22"/>
        </w:rPr>
        <w:tab/>
        <w:t>Kw hora</w:t>
      </w:r>
      <w:r w:rsidRPr="001454F5">
        <w:rPr>
          <w:rFonts w:ascii="Arial" w:hAnsi="Arial" w:cs="Arial"/>
          <w:sz w:val="22"/>
          <w:szCs w:val="22"/>
        </w:rPr>
        <w:tab/>
        <w:t>M3/seg</w:t>
      </w:r>
      <w:r w:rsidRPr="001454F5">
        <w:rPr>
          <w:rFonts w:ascii="Arial" w:hAnsi="Arial" w:cs="Arial"/>
          <w:sz w:val="22"/>
          <w:szCs w:val="22"/>
        </w:rPr>
        <w:tab/>
        <w:t>Tipo de combustión</w:t>
      </w:r>
      <w:r w:rsidRPr="001454F5">
        <w:rPr>
          <w:rFonts w:ascii="Arial" w:hAnsi="Arial" w:cs="Arial"/>
          <w:sz w:val="22"/>
          <w:szCs w:val="22"/>
        </w:rPr>
        <w:tab/>
        <w:t>Tipo de combustión</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 deberá adjuntar los diagramas de flujo de los procesos y subprocesos </w:t>
      </w:r>
    </w:p>
    <w:p w:rsidR="00144263" w:rsidRDefault="001454F5">
      <w:pPr>
        <w:jc w:val="both"/>
        <w:rPr>
          <w:rFonts w:ascii="Arial" w:hAnsi="Arial" w:cs="Arial"/>
          <w:sz w:val="22"/>
          <w:szCs w:val="22"/>
        </w:rPr>
      </w:pPr>
      <w:r w:rsidRPr="001454F5">
        <w:rPr>
          <w:rFonts w:ascii="Arial" w:hAnsi="Arial" w:cs="Arial"/>
          <w:sz w:val="22"/>
          <w:szCs w:val="22"/>
        </w:rPr>
        <w:t xml:space="preserve">Se deberá señalar el periodo de producción: diario, semanal, mensual, anual en h/día/mes/año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2.2.5 Productos Elaborados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Deberá señalar los estimados de la producción total anual y mensual de cada producto (Litros, Kilogramos, unidades, etc.).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2.2.6 Servicios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Para el desarrollo del proyecto se requerirá (especificar de ser el caso otros servicios considerados):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Agua </w:t>
      </w:r>
    </w:p>
    <w:p w:rsidR="00144263" w:rsidRDefault="001454F5">
      <w:pPr>
        <w:jc w:val="both"/>
        <w:rPr>
          <w:rFonts w:ascii="Arial" w:hAnsi="Arial" w:cs="Arial"/>
          <w:sz w:val="22"/>
          <w:szCs w:val="22"/>
        </w:rPr>
      </w:pPr>
      <w:r w:rsidRPr="001454F5">
        <w:rPr>
          <w:rFonts w:ascii="Arial" w:hAnsi="Arial" w:cs="Arial"/>
          <w:sz w:val="22"/>
          <w:szCs w:val="22"/>
        </w:rPr>
        <w:t xml:space="preserve">Consumo caudal (m3/seg.) diario, mensual, anual </w:t>
      </w:r>
    </w:p>
    <w:p w:rsidR="00144263" w:rsidRDefault="001454F5">
      <w:pPr>
        <w:jc w:val="both"/>
        <w:rPr>
          <w:rFonts w:ascii="Arial" w:hAnsi="Arial" w:cs="Arial"/>
          <w:sz w:val="22"/>
          <w:szCs w:val="22"/>
        </w:rPr>
      </w:pPr>
      <w:r w:rsidRPr="001454F5">
        <w:rPr>
          <w:rFonts w:ascii="Arial" w:hAnsi="Arial" w:cs="Arial"/>
          <w:sz w:val="22"/>
          <w:szCs w:val="22"/>
        </w:rPr>
        <w:t xml:space="preserve">Fuente: </w:t>
      </w:r>
    </w:p>
    <w:p w:rsidR="00144263" w:rsidRDefault="001454F5">
      <w:pPr>
        <w:jc w:val="both"/>
        <w:rPr>
          <w:rFonts w:ascii="Arial" w:hAnsi="Arial" w:cs="Arial"/>
          <w:sz w:val="22"/>
          <w:szCs w:val="22"/>
        </w:rPr>
      </w:pPr>
      <w:r w:rsidRPr="001454F5">
        <w:rPr>
          <w:rFonts w:ascii="Arial" w:hAnsi="Arial" w:cs="Arial"/>
          <w:sz w:val="22"/>
          <w:szCs w:val="22"/>
        </w:rPr>
        <w:t xml:space="preserve">Red de agua potable </w:t>
      </w:r>
    </w:p>
    <w:p w:rsidR="00144263" w:rsidRDefault="001454F5">
      <w:pPr>
        <w:jc w:val="both"/>
        <w:rPr>
          <w:rFonts w:ascii="Arial" w:hAnsi="Arial" w:cs="Arial"/>
          <w:sz w:val="22"/>
          <w:szCs w:val="22"/>
        </w:rPr>
      </w:pPr>
      <w:r w:rsidRPr="001454F5">
        <w:rPr>
          <w:rFonts w:ascii="Arial" w:hAnsi="Arial" w:cs="Arial"/>
          <w:sz w:val="22"/>
          <w:szCs w:val="22"/>
        </w:rPr>
        <w:t xml:space="preserve">Superficial (río, canal de riego) </w:t>
      </w:r>
    </w:p>
    <w:p w:rsidR="00144263" w:rsidRDefault="001454F5">
      <w:pPr>
        <w:jc w:val="both"/>
        <w:rPr>
          <w:rFonts w:ascii="Arial" w:hAnsi="Arial" w:cs="Arial"/>
          <w:sz w:val="22"/>
          <w:szCs w:val="22"/>
        </w:rPr>
      </w:pPr>
      <w:r w:rsidRPr="001454F5">
        <w:rPr>
          <w:rFonts w:ascii="Arial" w:hAnsi="Arial" w:cs="Arial"/>
          <w:sz w:val="22"/>
          <w:szCs w:val="22"/>
        </w:rPr>
        <w:t xml:space="preserve">Subsuelo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Electricidad </w:t>
      </w:r>
    </w:p>
    <w:p w:rsidR="00144263" w:rsidRDefault="001454F5">
      <w:pPr>
        <w:jc w:val="both"/>
        <w:rPr>
          <w:rFonts w:ascii="Arial" w:hAnsi="Arial" w:cs="Arial"/>
          <w:sz w:val="22"/>
          <w:szCs w:val="22"/>
        </w:rPr>
      </w:pPr>
      <w:r w:rsidRPr="001454F5">
        <w:rPr>
          <w:rFonts w:ascii="Arial" w:hAnsi="Arial" w:cs="Arial"/>
          <w:sz w:val="22"/>
          <w:szCs w:val="22"/>
        </w:rPr>
        <w:t xml:space="preserve">Consumo mensual </w:t>
      </w:r>
    </w:p>
    <w:p w:rsidR="00144263" w:rsidRDefault="001454F5">
      <w:pPr>
        <w:jc w:val="both"/>
        <w:rPr>
          <w:rFonts w:ascii="Arial" w:hAnsi="Arial" w:cs="Arial"/>
          <w:sz w:val="22"/>
          <w:szCs w:val="22"/>
        </w:rPr>
      </w:pPr>
      <w:r w:rsidRPr="001454F5">
        <w:rPr>
          <w:rFonts w:ascii="Arial" w:hAnsi="Arial" w:cs="Arial"/>
          <w:sz w:val="22"/>
          <w:szCs w:val="22"/>
        </w:rPr>
        <w:t xml:space="preserve">Potencia requerida </w:t>
      </w:r>
    </w:p>
    <w:p w:rsidR="00144263" w:rsidRDefault="001454F5">
      <w:pPr>
        <w:jc w:val="both"/>
        <w:rPr>
          <w:rFonts w:ascii="Arial" w:hAnsi="Arial" w:cs="Arial"/>
          <w:sz w:val="22"/>
          <w:szCs w:val="22"/>
        </w:rPr>
      </w:pPr>
      <w:r w:rsidRPr="001454F5">
        <w:rPr>
          <w:rFonts w:ascii="Arial" w:hAnsi="Arial" w:cs="Arial"/>
          <w:sz w:val="22"/>
          <w:szCs w:val="22"/>
        </w:rPr>
        <w:t xml:space="preserve">Fuente </w:t>
      </w:r>
    </w:p>
    <w:p w:rsidR="00144263" w:rsidRDefault="001454F5">
      <w:pPr>
        <w:jc w:val="both"/>
        <w:rPr>
          <w:rFonts w:ascii="Arial" w:hAnsi="Arial" w:cs="Arial"/>
          <w:sz w:val="22"/>
          <w:szCs w:val="22"/>
        </w:rPr>
      </w:pPr>
      <w:r w:rsidRPr="001454F5">
        <w:rPr>
          <w:rFonts w:ascii="Arial" w:hAnsi="Arial" w:cs="Arial"/>
          <w:sz w:val="22"/>
          <w:szCs w:val="22"/>
        </w:rPr>
        <w:t xml:space="preserve">Red de distribución </w:t>
      </w:r>
    </w:p>
    <w:p w:rsidR="00144263" w:rsidRDefault="001454F5">
      <w:pPr>
        <w:jc w:val="both"/>
        <w:rPr>
          <w:rFonts w:ascii="Arial" w:hAnsi="Arial" w:cs="Arial"/>
          <w:sz w:val="22"/>
          <w:szCs w:val="22"/>
        </w:rPr>
      </w:pPr>
      <w:r w:rsidRPr="001454F5">
        <w:rPr>
          <w:rFonts w:ascii="Arial" w:hAnsi="Arial" w:cs="Arial"/>
          <w:sz w:val="22"/>
          <w:szCs w:val="22"/>
        </w:rPr>
        <w:t xml:space="preserve">Fuente propia (generación hídrica, térmica (diesel, gas) </w:t>
      </w:r>
    </w:p>
    <w:p w:rsidR="00144263" w:rsidRDefault="001454F5">
      <w:pPr>
        <w:jc w:val="both"/>
        <w:rPr>
          <w:rFonts w:ascii="Arial" w:hAnsi="Arial" w:cs="Arial"/>
          <w:sz w:val="22"/>
          <w:szCs w:val="22"/>
        </w:rPr>
      </w:pPr>
      <w:r w:rsidRPr="001454F5">
        <w:rPr>
          <w:rFonts w:ascii="Arial" w:hAnsi="Arial" w:cs="Arial"/>
          <w:sz w:val="22"/>
          <w:szCs w:val="22"/>
        </w:rPr>
        <w:t xml:space="preserve">En el caso de utilizar combustibles, señalar la forma de almacenamiento y sus medidas de seguridad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2.2.7 Personal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Señale la cantidad de personal que trabajará en el proyecto: </w:t>
      </w:r>
    </w:p>
    <w:p w:rsidR="00144263" w:rsidRDefault="001454F5">
      <w:pPr>
        <w:jc w:val="both"/>
        <w:rPr>
          <w:rFonts w:ascii="Arial" w:hAnsi="Arial" w:cs="Arial"/>
          <w:sz w:val="22"/>
          <w:szCs w:val="22"/>
        </w:rPr>
      </w:pPr>
      <w:r w:rsidRPr="001454F5">
        <w:rPr>
          <w:rFonts w:ascii="Arial" w:hAnsi="Arial" w:cs="Arial"/>
          <w:sz w:val="22"/>
          <w:szCs w:val="22"/>
        </w:rPr>
        <w:t xml:space="preserve">Etapa de construcción </w:t>
      </w:r>
    </w:p>
    <w:p w:rsidR="00144263" w:rsidRDefault="001454F5">
      <w:pPr>
        <w:jc w:val="both"/>
        <w:rPr>
          <w:rFonts w:ascii="Arial" w:hAnsi="Arial" w:cs="Arial"/>
          <w:sz w:val="22"/>
          <w:szCs w:val="22"/>
        </w:rPr>
      </w:pPr>
      <w:r w:rsidRPr="001454F5">
        <w:rPr>
          <w:rFonts w:ascii="Arial" w:hAnsi="Arial" w:cs="Arial"/>
          <w:sz w:val="22"/>
          <w:szCs w:val="22"/>
        </w:rPr>
        <w:t xml:space="preserve">Etapa de operaciones </w:t>
      </w:r>
    </w:p>
    <w:p w:rsidR="00144263" w:rsidRDefault="001454F5">
      <w:pPr>
        <w:jc w:val="both"/>
        <w:rPr>
          <w:rFonts w:ascii="Arial" w:hAnsi="Arial" w:cs="Arial"/>
          <w:sz w:val="22"/>
          <w:szCs w:val="22"/>
        </w:rPr>
      </w:pPr>
      <w:r w:rsidRPr="001454F5">
        <w:rPr>
          <w:rFonts w:ascii="Arial" w:hAnsi="Arial" w:cs="Arial"/>
          <w:sz w:val="22"/>
          <w:szCs w:val="22"/>
        </w:rPr>
        <w:t xml:space="preserve">Etapa de mantenimiento </w:t>
      </w:r>
    </w:p>
    <w:p w:rsidR="00144263" w:rsidRDefault="001454F5">
      <w:pPr>
        <w:jc w:val="both"/>
        <w:rPr>
          <w:rFonts w:ascii="Arial" w:hAnsi="Arial" w:cs="Arial"/>
          <w:sz w:val="22"/>
          <w:szCs w:val="22"/>
        </w:rPr>
      </w:pPr>
      <w:r w:rsidRPr="001454F5">
        <w:rPr>
          <w:rFonts w:ascii="Arial" w:hAnsi="Arial" w:cs="Arial"/>
          <w:sz w:val="22"/>
          <w:szCs w:val="22"/>
        </w:rPr>
        <w:t xml:space="preserve">Total </w:t>
      </w:r>
    </w:p>
    <w:p w:rsidR="00144263" w:rsidRDefault="001454F5">
      <w:pPr>
        <w:jc w:val="both"/>
        <w:rPr>
          <w:rFonts w:ascii="Arial" w:hAnsi="Arial" w:cs="Arial"/>
          <w:sz w:val="22"/>
          <w:szCs w:val="22"/>
        </w:rPr>
      </w:pPr>
      <w:r w:rsidRPr="001454F5">
        <w:rPr>
          <w:rFonts w:ascii="Arial" w:hAnsi="Arial" w:cs="Arial"/>
          <w:sz w:val="22"/>
          <w:szCs w:val="22"/>
        </w:rPr>
        <w:t xml:space="preserve">Personal de permanente: </w:t>
      </w:r>
    </w:p>
    <w:p w:rsidR="00144263" w:rsidRDefault="001454F5">
      <w:pPr>
        <w:jc w:val="both"/>
        <w:rPr>
          <w:rFonts w:ascii="Arial" w:hAnsi="Arial" w:cs="Arial"/>
          <w:sz w:val="22"/>
          <w:szCs w:val="22"/>
        </w:rPr>
      </w:pPr>
      <w:r w:rsidRPr="001454F5">
        <w:rPr>
          <w:rFonts w:ascii="Arial" w:hAnsi="Arial" w:cs="Arial"/>
          <w:sz w:val="22"/>
          <w:szCs w:val="22"/>
        </w:rPr>
        <w:t xml:space="preserve">Personal temporal </w:t>
      </w:r>
    </w:p>
    <w:p w:rsidR="00144263" w:rsidRDefault="001454F5">
      <w:pPr>
        <w:jc w:val="both"/>
        <w:rPr>
          <w:rFonts w:ascii="Arial" w:hAnsi="Arial" w:cs="Arial"/>
          <w:sz w:val="22"/>
          <w:szCs w:val="22"/>
        </w:rPr>
      </w:pPr>
      <w:r w:rsidRPr="001454F5">
        <w:rPr>
          <w:rFonts w:ascii="Arial" w:hAnsi="Arial" w:cs="Arial"/>
          <w:sz w:val="22"/>
          <w:szCs w:val="22"/>
        </w:rPr>
        <w:t xml:space="preserve">Turnos de trabajo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si el personal trabajará en campamentos o se desplazará diariamente a su domicilio. Si es en campamento, indicar el tiempo de permanencia en el proyecto.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2.2.8 Efluentes y/o Residuos Líquidos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Efectuar diferenciación entre fuentes de aguas, residuos líquidos domésticos y residuos líquidos industriales. </w:t>
      </w:r>
    </w:p>
    <w:p w:rsidR="00144263" w:rsidRDefault="001454F5">
      <w:pPr>
        <w:jc w:val="both"/>
        <w:rPr>
          <w:rFonts w:ascii="Arial" w:hAnsi="Arial" w:cs="Arial"/>
          <w:sz w:val="22"/>
          <w:szCs w:val="22"/>
        </w:rPr>
      </w:pPr>
      <w:r w:rsidRPr="001454F5">
        <w:rPr>
          <w:rFonts w:ascii="Arial" w:hAnsi="Arial" w:cs="Arial"/>
          <w:sz w:val="22"/>
          <w:szCs w:val="22"/>
        </w:rPr>
        <w:t xml:space="preserve">Señalar el caudal diario, semanal, mensual, anual. </w:t>
      </w:r>
    </w:p>
    <w:p w:rsidR="00144263" w:rsidRDefault="001454F5">
      <w:pPr>
        <w:jc w:val="both"/>
        <w:rPr>
          <w:rFonts w:ascii="Arial" w:hAnsi="Arial" w:cs="Arial"/>
          <w:sz w:val="22"/>
          <w:szCs w:val="22"/>
        </w:rPr>
      </w:pPr>
      <w:r w:rsidRPr="001454F5">
        <w:rPr>
          <w:rFonts w:ascii="Arial" w:hAnsi="Arial" w:cs="Arial"/>
          <w:sz w:val="22"/>
          <w:szCs w:val="22"/>
        </w:rPr>
        <w:t xml:space="preserve">Señalar las características que tendrá el efluente </w:t>
      </w:r>
    </w:p>
    <w:p w:rsidR="00144263" w:rsidRDefault="001454F5">
      <w:pPr>
        <w:jc w:val="both"/>
        <w:rPr>
          <w:rFonts w:ascii="Arial" w:hAnsi="Arial" w:cs="Arial"/>
          <w:sz w:val="22"/>
          <w:szCs w:val="22"/>
        </w:rPr>
      </w:pPr>
      <w:r w:rsidRPr="001454F5">
        <w:rPr>
          <w:rFonts w:ascii="Arial" w:hAnsi="Arial" w:cs="Arial"/>
          <w:sz w:val="22"/>
          <w:szCs w:val="22"/>
        </w:rPr>
        <w:t xml:space="preserve">- Características químicas </w:t>
      </w:r>
    </w:p>
    <w:p w:rsidR="00144263" w:rsidRDefault="001454F5">
      <w:pPr>
        <w:jc w:val="both"/>
        <w:rPr>
          <w:rFonts w:ascii="Arial" w:hAnsi="Arial" w:cs="Arial"/>
          <w:sz w:val="22"/>
          <w:szCs w:val="22"/>
        </w:rPr>
      </w:pPr>
      <w:r w:rsidRPr="001454F5">
        <w:rPr>
          <w:rFonts w:ascii="Arial" w:hAnsi="Arial" w:cs="Arial"/>
          <w:sz w:val="22"/>
          <w:szCs w:val="22"/>
        </w:rPr>
        <w:t xml:space="preserve">- Características físicas </w:t>
      </w:r>
    </w:p>
    <w:p w:rsidR="00144263" w:rsidRDefault="001454F5">
      <w:pPr>
        <w:jc w:val="both"/>
        <w:rPr>
          <w:rFonts w:ascii="Arial" w:hAnsi="Arial" w:cs="Arial"/>
          <w:sz w:val="22"/>
          <w:szCs w:val="22"/>
        </w:rPr>
      </w:pPr>
      <w:r w:rsidRPr="001454F5">
        <w:rPr>
          <w:rFonts w:ascii="Arial" w:hAnsi="Arial" w:cs="Arial"/>
          <w:sz w:val="22"/>
          <w:szCs w:val="22"/>
        </w:rPr>
        <w:t xml:space="preserve">- Nivel de toxicidad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si el proyecto contempla la construcción de sistema de tratamiento primario, secundario, terciario.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Nota: (En caso de contar con planta de tratamiento, señalar en plano la ubicación prevista para la planta de tratamiento, así como especificaciones de su diseño y calidad del efluente.)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Los residuos líquidos serán dispuestos en: </w:t>
      </w:r>
    </w:p>
    <w:p w:rsidR="00144263" w:rsidRDefault="001454F5">
      <w:pPr>
        <w:jc w:val="both"/>
        <w:rPr>
          <w:rFonts w:ascii="Arial" w:hAnsi="Arial" w:cs="Arial"/>
          <w:sz w:val="22"/>
          <w:szCs w:val="22"/>
        </w:rPr>
      </w:pPr>
      <w:r w:rsidRPr="001454F5">
        <w:rPr>
          <w:rFonts w:ascii="Arial" w:hAnsi="Arial" w:cs="Arial"/>
          <w:sz w:val="22"/>
          <w:szCs w:val="22"/>
        </w:rPr>
        <w:t xml:space="preserve">Sistema de alcantarillado </w:t>
      </w:r>
    </w:p>
    <w:p w:rsidR="00144263" w:rsidRDefault="001454F5">
      <w:pPr>
        <w:jc w:val="both"/>
        <w:rPr>
          <w:rFonts w:ascii="Arial" w:hAnsi="Arial" w:cs="Arial"/>
          <w:sz w:val="22"/>
          <w:szCs w:val="22"/>
        </w:rPr>
      </w:pPr>
      <w:r w:rsidRPr="001454F5">
        <w:rPr>
          <w:rFonts w:ascii="Arial" w:hAnsi="Arial" w:cs="Arial"/>
          <w:sz w:val="22"/>
          <w:szCs w:val="22"/>
        </w:rPr>
        <w:t xml:space="preserve">Pozo séptico o subsuelo </w:t>
      </w:r>
    </w:p>
    <w:p w:rsidR="00144263" w:rsidRDefault="001454F5">
      <w:pPr>
        <w:jc w:val="both"/>
        <w:rPr>
          <w:rFonts w:ascii="Arial" w:hAnsi="Arial" w:cs="Arial"/>
          <w:sz w:val="22"/>
          <w:szCs w:val="22"/>
        </w:rPr>
      </w:pPr>
      <w:r w:rsidRPr="001454F5">
        <w:rPr>
          <w:rFonts w:ascii="Arial" w:hAnsi="Arial" w:cs="Arial"/>
          <w:sz w:val="22"/>
          <w:szCs w:val="22"/>
        </w:rPr>
        <w:t xml:space="preserve">Acequia de regadío </w:t>
      </w:r>
    </w:p>
    <w:p w:rsidR="00144263" w:rsidRDefault="001454F5">
      <w:pPr>
        <w:jc w:val="both"/>
        <w:rPr>
          <w:rFonts w:ascii="Arial" w:hAnsi="Arial" w:cs="Arial"/>
          <w:sz w:val="22"/>
          <w:szCs w:val="22"/>
        </w:rPr>
      </w:pPr>
      <w:r w:rsidRPr="001454F5">
        <w:rPr>
          <w:rFonts w:ascii="Arial" w:hAnsi="Arial" w:cs="Arial"/>
          <w:sz w:val="22"/>
          <w:szCs w:val="22"/>
        </w:rPr>
        <w:t xml:space="preserve">Cauce de río </w:t>
      </w:r>
    </w:p>
    <w:p w:rsidR="00144263" w:rsidRDefault="001454F5">
      <w:pPr>
        <w:jc w:val="both"/>
        <w:rPr>
          <w:rFonts w:ascii="Arial" w:hAnsi="Arial" w:cs="Arial"/>
          <w:sz w:val="22"/>
          <w:szCs w:val="22"/>
        </w:rPr>
      </w:pPr>
      <w:r w:rsidRPr="001454F5">
        <w:rPr>
          <w:rFonts w:ascii="Arial" w:hAnsi="Arial" w:cs="Arial"/>
          <w:sz w:val="22"/>
          <w:szCs w:val="22"/>
        </w:rPr>
        <w:t xml:space="preserve">Laguna, lago, océano </w:t>
      </w:r>
    </w:p>
    <w:p w:rsidR="00144263" w:rsidRDefault="00144263">
      <w:pPr>
        <w:jc w:val="both"/>
        <w:rPr>
          <w:rFonts w:ascii="Arial" w:hAnsi="Arial" w:cs="Arial"/>
          <w:sz w:val="22"/>
          <w:szCs w:val="22"/>
        </w:rPr>
      </w:pP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2.2.9 Residuos Sólidos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Efectuar una caracterización de los residuos sólidos que se estima se generaran  (domésticos, industriales, tóxicos, peligrosos), señalando las cantidades aproximadas.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Estado: </w:t>
      </w:r>
    </w:p>
    <w:p w:rsidR="00144263" w:rsidRDefault="001454F5">
      <w:pPr>
        <w:jc w:val="both"/>
        <w:rPr>
          <w:rFonts w:ascii="Arial" w:hAnsi="Arial" w:cs="Arial"/>
          <w:sz w:val="22"/>
          <w:szCs w:val="22"/>
        </w:rPr>
      </w:pPr>
      <w:r w:rsidRPr="001454F5">
        <w:rPr>
          <w:rFonts w:ascii="Arial" w:hAnsi="Arial" w:cs="Arial"/>
          <w:sz w:val="22"/>
          <w:szCs w:val="22"/>
        </w:rPr>
        <w:t xml:space="preserve">Sólido: cantidad, características físicas y químicas </w:t>
      </w:r>
    </w:p>
    <w:p w:rsidR="00144263" w:rsidRDefault="001454F5">
      <w:pPr>
        <w:jc w:val="both"/>
        <w:rPr>
          <w:rFonts w:ascii="Arial" w:hAnsi="Arial" w:cs="Arial"/>
          <w:sz w:val="22"/>
          <w:szCs w:val="22"/>
        </w:rPr>
      </w:pPr>
      <w:r w:rsidRPr="001454F5">
        <w:rPr>
          <w:rFonts w:ascii="Arial" w:hAnsi="Arial" w:cs="Arial"/>
          <w:sz w:val="22"/>
          <w:szCs w:val="22"/>
        </w:rPr>
        <w:t xml:space="preserve">Semisólido: volumen, características físicas y químicas </w:t>
      </w:r>
    </w:p>
    <w:p w:rsidR="00144263" w:rsidRDefault="001454F5">
      <w:pPr>
        <w:jc w:val="both"/>
        <w:rPr>
          <w:rFonts w:ascii="Arial" w:hAnsi="Arial" w:cs="Arial"/>
          <w:sz w:val="22"/>
          <w:szCs w:val="22"/>
        </w:rPr>
      </w:pPr>
      <w:r w:rsidRPr="001454F5">
        <w:rPr>
          <w:rFonts w:ascii="Arial" w:hAnsi="Arial" w:cs="Arial"/>
          <w:sz w:val="22"/>
          <w:szCs w:val="22"/>
        </w:rPr>
        <w:t xml:space="preserve">Sistemas de almacenamiento y tratamiento dentro de las instalaciones </w:t>
      </w:r>
    </w:p>
    <w:p w:rsidR="00144263" w:rsidRDefault="001454F5">
      <w:pPr>
        <w:jc w:val="both"/>
        <w:rPr>
          <w:rFonts w:ascii="Arial" w:hAnsi="Arial" w:cs="Arial"/>
          <w:sz w:val="22"/>
          <w:szCs w:val="22"/>
        </w:rPr>
      </w:pPr>
      <w:r w:rsidRPr="001454F5">
        <w:rPr>
          <w:rFonts w:ascii="Arial" w:hAnsi="Arial" w:cs="Arial"/>
          <w:sz w:val="22"/>
          <w:szCs w:val="22"/>
        </w:rPr>
        <w:t xml:space="preserve">Destino final previsto </w:t>
      </w:r>
    </w:p>
    <w:p w:rsidR="00144263" w:rsidRDefault="001454F5">
      <w:pPr>
        <w:jc w:val="both"/>
        <w:rPr>
          <w:rFonts w:ascii="Arial" w:hAnsi="Arial" w:cs="Arial"/>
          <w:sz w:val="22"/>
          <w:szCs w:val="22"/>
        </w:rPr>
      </w:pPr>
      <w:r w:rsidRPr="001454F5">
        <w:rPr>
          <w:rFonts w:ascii="Arial" w:hAnsi="Arial" w:cs="Arial"/>
          <w:sz w:val="22"/>
          <w:szCs w:val="22"/>
        </w:rPr>
        <w:t xml:space="preserve">Forma de transporte a destino final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2.2.10 Manejo de Sustancias Peligrosas </w:t>
      </w:r>
    </w:p>
    <w:p w:rsidR="00144263" w:rsidRDefault="001454F5">
      <w:pPr>
        <w:jc w:val="both"/>
        <w:rPr>
          <w:rFonts w:ascii="Arial" w:hAnsi="Arial" w:cs="Arial"/>
          <w:sz w:val="22"/>
          <w:szCs w:val="22"/>
        </w:rPr>
      </w:pPr>
      <w:r w:rsidRPr="001454F5">
        <w:rPr>
          <w:rFonts w:ascii="Arial" w:hAnsi="Arial" w:cs="Arial"/>
          <w:sz w:val="22"/>
          <w:szCs w:val="22"/>
        </w:rPr>
        <w:t xml:space="preserve">Señalar si el proceso productivo utilizará sustancias peligrosas, 6 producto del proceso, se generarán sustancias peligrosas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Indicar el tipo de sustancias. </w:t>
      </w:r>
    </w:p>
    <w:p w:rsidR="00144263" w:rsidRDefault="001454F5">
      <w:pPr>
        <w:jc w:val="both"/>
        <w:rPr>
          <w:rFonts w:ascii="Arial" w:hAnsi="Arial" w:cs="Arial"/>
          <w:sz w:val="22"/>
          <w:szCs w:val="22"/>
        </w:rPr>
      </w:pPr>
      <w:r w:rsidRPr="001454F5">
        <w:rPr>
          <w:rFonts w:ascii="Arial" w:hAnsi="Arial" w:cs="Arial"/>
          <w:sz w:val="22"/>
          <w:szCs w:val="22"/>
        </w:rPr>
        <w:t xml:space="preserve">Cantidades. </w:t>
      </w:r>
    </w:p>
    <w:p w:rsidR="00144263" w:rsidRDefault="001454F5">
      <w:pPr>
        <w:jc w:val="both"/>
        <w:rPr>
          <w:rFonts w:ascii="Arial" w:hAnsi="Arial" w:cs="Arial"/>
          <w:sz w:val="22"/>
          <w:szCs w:val="22"/>
        </w:rPr>
      </w:pPr>
      <w:r w:rsidRPr="001454F5">
        <w:rPr>
          <w:rFonts w:ascii="Arial" w:hAnsi="Arial" w:cs="Arial"/>
          <w:sz w:val="22"/>
          <w:szCs w:val="22"/>
        </w:rPr>
        <w:t xml:space="preserve">Características. </w:t>
      </w:r>
    </w:p>
    <w:p w:rsidR="00144263" w:rsidRDefault="001454F5">
      <w:pPr>
        <w:jc w:val="both"/>
        <w:rPr>
          <w:rFonts w:ascii="Arial" w:hAnsi="Arial" w:cs="Arial"/>
          <w:sz w:val="22"/>
          <w:szCs w:val="22"/>
        </w:rPr>
      </w:pPr>
      <w:r w:rsidRPr="001454F5">
        <w:rPr>
          <w:rFonts w:ascii="Arial" w:hAnsi="Arial" w:cs="Arial"/>
          <w:sz w:val="22"/>
          <w:szCs w:val="22"/>
        </w:rPr>
        <w:t xml:space="preserve">Indicar el tipo de manejo que se dará a estas sustancias, así como su disposición final.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2.2.11 Emisiones Atmosféricas.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los equipos y maquinarías que generarán emisiones gaseosas, fuentes fijas y fuentes móviles. </w:t>
      </w:r>
    </w:p>
    <w:p w:rsidR="00144263" w:rsidRDefault="001454F5">
      <w:pPr>
        <w:jc w:val="both"/>
        <w:rPr>
          <w:rFonts w:ascii="Arial" w:hAnsi="Arial" w:cs="Arial"/>
          <w:sz w:val="22"/>
          <w:szCs w:val="22"/>
        </w:rPr>
      </w:pPr>
      <w:r w:rsidRPr="001454F5">
        <w:rPr>
          <w:rFonts w:ascii="Arial" w:hAnsi="Arial" w:cs="Arial"/>
          <w:sz w:val="22"/>
          <w:szCs w:val="22"/>
        </w:rPr>
        <w:t xml:space="preserve">Estimar volumen de emisiones (olores, humas, material particulado, gases, composición química) en función al tipo de proceso o subproceso, al uso de combustibles que utilizarán las maquinarias y equipos (tipo de combustible que utiliza y consumo diario)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Para conocer el grado de dispersión de las emisiones atmosféricas, se deberá conocer las características climáticas de la zona para determinar cómo se comportará la pluma de dispersión.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Especificar si como parte del proceso productivo se generarán emisiones difusas.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los sistemas de tratamiento a implementar para reducir emisiones de las fuentes fijas y móviles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2.2.12 Generación de Ruido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Señalar si se generará ruido en los procesos o subprocesos del proyecto, indicar las fuentes de generación y el nivel de decibelios previstos.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los medios que se utilizaran para tratar los ruidos.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2.2.13 Generación de Vibraciones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Señalar si se generará vibraciones en los procesos y subprocesos del proyecto, indicar las fuentes de generación. Su intensidad, duración y alcance probable.</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los mecanismos para tratar las vibraciones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2.2.14 Generación de Radiaciones </w:t>
      </w:r>
    </w:p>
    <w:p w:rsidR="00144263" w:rsidRDefault="001454F5">
      <w:pPr>
        <w:jc w:val="both"/>
        <w:rPr>
          <w:rFonts w:ascii="Arial" w:hAnsi="Arial" w:cs="Arial"/>
          <w:sz w:val="22"/>
          <w:szCs w:val="22"/>
        </w:rPr>
      </w:pPr>
      <w:r w:rsidRPr="001454F5">
        <w:rPr>
          <w:rFonts w:ascii="Arial" w:hAnsi="Arial" w:cs="Arial"/>
          <w:sz w:val="22"/>
          <w:szCs w:val="22"/>
        </w:rPr>
        <w:t xml:space="preserve">Señalar si se generaran algún tipo de radiaciones en los procesos y subprocesos del proyecto. Señalar los sistemas de tratamiento para controlar las emisiones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2.2.15 Otros tipos de residuos. </w:t>
      </w:r>
    </w:p>
    <w:p w:rsidR="00144263" w:rsidRDefault="001454F5">
      <w:pPr>
        <w:jc w:val="both"/>
        <w:rPr>
          <w:rFonts w:ascii="Arial" w:hAnsi="Arial" w:cs="Arial"/>
          <w:sz w:val="22"/>
          <w:szCs w:val="22"/>
        </w:rPr>
      </w:pPr>
      <w:r w:rsidRPr="001454F5">
        <w:rPr>
          <w:rFonts w:ascii="Arial" w:hAnsi="Arial" w:cs="Arial"/>
          <w:sz w:val="22"/>
          <w:szCs w:val="22"/>
        </w:rPr>
        <w:t>Especificar cualquier otro tipo de residuos que generará el proyecto y los mecanismos para controlarlos.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El proponente deberá revisar la legislación nacional correspondiente, así como los limites máximos permisibles sectoriales y estándares de calidad ambiental para los numerales 9 al 16 y si no existiera regulación nacional, usar como referencia los establecidos por instituciones de derecho internacional público con la finalidad de determinar si el proyecto se desarrollará en niveles por debajo de los máximos permisibles.</w:t>
      </w:r>
    </w:p>
    <w:p w:rsidR="00144263" w:rsidRDefault="001454F5">
      <w:pPr>
        <w:jc w:val="both"/>
        <w:rPr>
          <w:rFonts w:ascii="Arial" w:hAnsi="Arial" w:cs="Arial"/>
          <w:sz w:val="22"/>
          <w:szCs w:val="22"/>
        </w:rPr>
      </w:pPr>
      <w:r w:rsidRPr="001454F5">
        <w:rPr>
          <w:rFonts w:ascii="Arial" w:hAnsi="Arial" w:cs="Arial"/>
          <w:sz w:val="22"/>
          <w:szCs w:val="22"/>
        </w:rPr>
        <w:t xml:space="preserve"> </w:t>
      </w:r>
    </w:p>
    <w:p w:rsidR="00144263" w:rsidRDefault="001454F5">
      <w:pPr>
        <w:jc w:val="both"/>
        <w:rPr>
          <w:rFonts w:ascii="Arial" w:hAnsi="Arial" w:cs="Arial"/>
          <w:b/>
          <w:sz w:val="22"/>
          <w:szCs w:val="22"/>
        </w:rPr>
      </w:pPr>
      <w:r w:rsidRPr="001454F5">
        <w:rPr>
          <w:rFonts w:ascii="Arial" w:hAnsi="Arial" w:cs="Arial"/>
          <w:b/>
          <w:sz w:val="22"/>
          <w:szCs w:val="22"/>
        </w:rPr>
        <w:t>III. Área de influencia del proyecto</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El Área de Influencia de un Proyecto es aquella porción de territorio, compuesta por elementos bióticos, abióticos y por población humana en diferentes formas de organización y asentamiento, que podrían ser afectados positiva o negativamente por la ejecución y puesta en funcionamiento de un determinado proyecto. Incluye el territorio adyacente a la obra, así como los espacios socioeconómicos  y culturales vinculados a dicho territorio o al servicio que brinda la obra. Los criterios técnicos empleados para la  delimitación de las áreas de influencia, deben ser incluidos en las descripciones correspondientes.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3.1. Definición de área de influencia directa</w:t>
      </w:r>
    </w:p>
    <w:p w:rsidR="00144263" w:rsidRDefault="001454F5">
      <w:pPr>
        <w:jc w:val="both"/>
        <w:rPr>
          <w:rFonts w:ascii="Arial" w:hAnsi="Arial" w:cs="Arial"/>
          <w:sz w:val="22"/>
          <w:szCs w:val="22"/>
        </w:rPr>
      </w:pPr>
      <w:r w:rsidRPr="001454F5">
        <w:rPr>
          <w:rFonts w:ascii="Arial" w:hAnsi="Arial" w:cs="Arial"/>
          <w:sz w:val="22"/>
          <w:szCs w:val="22"/>
        </w:rPr>
        <w:t>El Área de Influencia Directa (AID) lo constituye aquel territorio que, adicionalmente a los posibles impactos sociales, económicos, políticos y culturales, podrían experimentar impactos en su medio físico y biótico provocados por la ejecución de la obra, ya sea porque la actividad se desarrollará en un área cercana al espacio urbano en el cual se brindarán servicios, extraerán recursos, se instalarán temporal áreas auxiliares, entre otras actividades.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3.2. Definición de área de influencia indirecta</w:t>
      </w:r>
    </w:p>
    <w:p w:rsidR="00144263" w:rsidRDefault="001454F5">
      <w:pPr>
        <w:jc w:val="both"/>
        <w:rPr>
          <w:rFonts w:ascii="Arial" w:hAnsi="Arial" w:cs="Arial"/>
          <w:sz w:val="22"/>
          <w:szCs w:val="22"/>
        </w:rPr>
      </w:pPr>
      <w:r w:rsidRPr="001454F5">
        <w:rPr>
          <w:rFonts w:ascii="Arial" w:hAnsi="Arial" w:cs="Arial"/>
          <w:sz w:val="22"/>
          <w:szCs w:val="22"/>
        </w:rPr>
        <w:t xml:space="preserve">El Área de Influencia Indirecta (AII) lo constituye aquel territorio cuya población no es impactada por los trabajos en la obra o sus áreas auxiliares, pero sin embargo, experimentarán impactos, negativos o positivos, por efecto de determinadas dinámicas sociales, económicas, políticas y culturales que confluyen o son provocadas por el uso que se le dé a la obra luego de concluido el proyecto. Áreas Naturales Protegidas Si el proyecto portuario se superpusiera a Áreas Naturales Protegidas o a sus zonas de amortiguamiento, se deberá tener en cuenta las exigencias establecidas en el Artículo 95º del Reglamento de </w:t>
      </w:r>
      <w:smartTag w:uri="urn:schemas-microsoft-com:office:smarttags" w:element="PersonName">
        <w:smartTagPr>
          <w:attr w:name="ProductID" w:val="la Ley"/>
        </w:smartTagPr>
        <w:r w:rsidRPr="001454F5">
          <w:rPr>
            <w:rFonts w:ascii="Arial" w:hAnsi="Arial" w:cs="Arial"/>
            <w:sz w:val="22"/>
            <w:szCs w:val="22"/>
          </w:rPr>
          <w:t>la Ley</w:t>
        </w:r>
      </w:smartTag>
      <w:r w:rsidRPr="001454F5">
        <w:rPr>
          <w:rFonts w:ascii="Arial" w:hAnsi="Arial" w:cs="Arial"/>
          <w:sz w:val="22"/>
          <w:szCs w:val="22"/>
        </w:rPr>
        <w:t xml:space="preserve"> de Áreas Naturales Protegidas (Decreto Supremo Nº 038-2001-AG), así como por los lineamientos y zonificación contemplados en los respectivos Planes Maestros de cada ANP.</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 xml:space="preserve">IV. Aspectos del medio físico, biótico, social, cultural y económico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Efectuar una caracterización del medio físico, biótico, social, cultural y económico del ámbito de influencia del proyecto.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4.1 Diagnóstico del Medio Físico</w:t>
      </w:r>
    </w:p>
    <w:p w:rsidR="00144263" w:rsidRDefault="001454F5">
      <w:pPr>
        <w:jc w:val="both"/>
        <w:rPr>
          <w:rFonts w:ascii="Arial" w:hAnsi="Arial" w:cs="Arial"/>
          <w:sz w:val="22"/>
          <w:szCs w:val="22"/>
        </w:rPr>
      </w:pPr>
      <w:r w:rsidRPr="001454F5">
        <w:rPr>
          <w:rFonts w:ascii="Arial" w:hAnsi="Arial" w:cs="Arial"/>
          <w:sz w:val="22"/>
          <w:szCs w:val="22"/>
        </w:rPr>
        <w:t xml:space="preserve">Presentar la información correspondiente a las condiciones actuales del aeropuerto en aire, agua, ruido, suelos y residuos (sólidos y líquidos). Se deberá respetar los decretos supremos referidos a los límites máximos permisibles y estándares de calidad ambiental. La línea de base caracterizará los siguientes componentes: </w:t>
      </w:r>
    </w:p>
    <w:p w:rsidR="00144263" w:rsidRDefault="001454F5">
      <w:pPr>
        <w:jc w:val="both"/>
        <w:rPr>
          <w:rFonts w:ascii="Arial" w:hAnsi="Arial" w:cs="Arial"/>
          <w:sz w:val="22"/>
          <w:szCs w:val="22"/>
        </w:rPr>
      </w:pPr>
      <w:r w:rsidRPr="001454F5">
        <w:rPr>
          <w:rFonts w:ascii="Arial" w:hAnsi="Arial" w:cs="Arial"/>
          <w:sz w:val="22"/>
          <w:szCs w:val="22"/>
        </w:rPr>
        <w:t>Componente terrestre.</w:t>
      </w:r>
    </w:p>
    <w:p w:rsidR="00144263" w:rsidRDefault="001454F5">
      <w:pPr>
        <w:jc w:val="both"/>
        <w:rPr>
          <w:rFonts w:ascii="Arial" w:hAnsi="Arial" w:cs="Arial"/>
          <w:sz w:val="22"/>
          <w:szCs w:val="22"/>
        </w:rPr>
      </w:pPr>
      <w:r w:rsidRPr="001454F5">
        <w:rPr>
          <w:rFonts w:ascii="Arial" w:hAnsi="Arial" w:cs="Arial"/>
          <w:sz w:val="22"/>
          <w:szCs w:val="22"/>
        </w:rPr>
        <w:t>Cima</w:t>
      </w:r>
    </w:p>
    <w:p w:rsidR="00144263" w:rsidRDefault="001454F5">
      <w:pPr>
        <w:jc w:val="both"/>
        <w:rPr>
          <w:rFonts w:ascii="Arial" w:hAnsi="Arial" w:cs="Arial"/>
          <w:sz w:val="22"/>
          <w:szCs w:val="22"/>
        </w:rPr>
      </w:pPr>
      <w:r w:rsidRPr="001454F5">
        <w:rPr>
          <w:rFonts w:ascii="Arial" w:hAnsi="Arial" w:cs="Arial"/>
          <w:sz w:val="22"/>
          <w:szCs w:val="22"/>
        </w:rPr>
        <w:t>Calidad del aire y ruido</w:t>
      </w:r>
    </w:p>
    <w:p w:rsidR="00144263" w:rsidRDefault="001454F5">
      <w:pPr>
        <w:jc w:val="both"/>
        <w:rPr>
          <w:rFonts w:ascii="Arial" w:hAnsi="Arial" w:cs="Arial"/>
          <w:sz w:val="22"/>
          <w:szCs w:val="22"/>
        </w:rPr>
      </w:pPr>
      <w:r w:rsidRPr="001454F5">
        <w:rPr>
          <w:rFonts w:ascii="Arial" w:hAnsi="Arial" w:cs="Arial"/>
          <w:sz w:val="22"/>
          <w:szCs w:val="22"/>
        </w:rPr>
        <w:t>Calidad del agua</w:t>
      </w:r>
    </w:p>
    <w:p w:rsidR="00144263" w:rsidRDefault="001454F5">
      <w:pPr>
        <w:jc w:val="both"/>
        <w:rPr>
          <w:rFonts w:ascii="Arial" w:hAnsi="Arial" w:cs="Arial"/>
          <w:sz w:val="22"/>
          <w:szCs w:val="22"/>
        </w:rPr>
      </w:pPr>
      <w:r w:rsidRPr="001454F5">
        <w:rPr>
          <w:rFonts w:ascii="Arial" w:hAnsi="Arial" w:cs="Arial"/>
          <w:sz w:val="22"/>
          <w:szCs w:val="22"/>
        </w:rPr>
        <w:t>Geología y morfología</w:t>
      </w:r>
    </w:p>
    <w:p w:rsidR="00144263" w:rsidRDefault="001454F5">
      <w:pPr>
        <w:jc w:val="both"/>
        <w:rPr>
          <w:rFonts w:ascii="Arial" w:hAnsi="Arial" w:cs="Arial"/>
          <w:sz w:val="22"/>
          <w:szCs w:val="22"/>
        </w:rPr>
      </w:pPr>
      <w:r w:rsidRPr="001454F5">
        <w:rPr>
          <w:rFonts w:ascii="Arial" w:hAnsi="Arial" w:cs="Arial"/>
          <w:sz w:val="22"/>
          <w:szCs w:val="22"/>
        </w:rPr>
        <w:t>Suelos y riesgos naturales</w:t>
      </w:r>
    </w:p>
    <w:p w:rsidR="00144263" w:rsidRDefault="001454F5">
      <w:pPr>
        <w:jc w:val="both"/>
        <w:rPr>
          <w:rFonts w:ascii="Arial" w:hAnsi="Arial" w:cs="Arial"/>
          <w:sz w:val="22"/>
          <w:szCs w:val="22"/>
        </w:rPr>
      </w:pPr>
      <w:r w:rsidRPr="001454F5">
        <w:rPr>
          <w:rFonts w:ascii="Arial" w:hAnsi="Arial" w:cs="Arial"/>
          <w:sz w:val="22"/>
          <w:szCs w:val="22"/>
        </w:rPr>
        <w:t>Residuos sólidos y efluentes líquidos</w:t>
      </w:r>
    </w:p>
    <w:p w:rsidR="00144263" w:rsidRDefault="001454F5">
      <w:pPr>
        <w:jc w:val="both"/>
        <w:rPr>
          <w:rFonts w:ascii="Arial" w:hAnsi="Arial" w:cs="Arial"/>
          <w:sz w:val="22"/>
          <w:szCs w:val="22"/>
        </w:rPr>
      </w:pPr>
      <w:r w:rsidRPr="001454F5">
        <w:rPr>
          <w:rFonts w:ascii="Arial" w:hAnsi="Arial" w:cs="Arial"/>
          <w:sz w:val="22"/>
          <w:szCs w:val="22"/>
        </w:rPr>
        <w:t>Entre otros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4.2. Diagnóstico del Medio Biótico</w:t>
      </w:r>
    </w:p>
    <w:p w:rsidR="00144263" w:rsidRDefault="001454F5">
      <w:pPr>
        <w:jc w:val="both"/>
        <w:rPr>
          <w:rFonts w:ascii="Arial" w:hAnsi="Arial" w:cs="Arial"/>
          <w:sz w:val="22"/>
          <w:szCs w:val="22"/>
        </w:rPr>
      </w:pPr>
      <w:r w:rsidRPr="001454F5">
        <w:rPr>
          <w:rFonts w:ascii="Arial" w:hAnsi="Arial" w:cs="Arial"/>
          <w:sz w:val="22"/>
          <w:szCs w:val="22"/>
        </w:rPr>
        <w:t>Caracterización de la flora y fauna, para lo cual se deberá tener en cuenta los Decretos Supremos Nº 034- 2004-AG y el 043-2006-AG referidos a la categorización de especies de fauna y flora en peligro respectivamente.</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4.3. Diagnóstico del Medio Socioeconómico y Sociocultural</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Componente Socio económico</w:t>
      </w:r>
    </w:p>
    <w:p w:rsidR="00144263" w:rsidRDefault="001454F5">
      <w:pPr>
        <w:jc w:val="both"/>
        <w:rPr>
          <w:rFonts w:ascii="Arial" w:hAnsi="Arial" w:cs="Arial"/>
          <w:sz w:val="22"/>
          <w:szCs w:val="22"/>
        </w:rPr>
      </w:pPr>
      <w:r w:rsidRPr="001454F5">
        <w:rPr>
          <w:rFonts w:ascii="Arial" w:hAnsi="Arial" w:cs="Arial"/>
          <w:sz w:val="22"/>
          <w:szCs w:val="22"/>
        </w:rPr>
        <w:t>Descripción del Medio Socio Económico:</w:t>
      </w:r>
    </w:p>
    <w:p w:rsidR="00144263" w:rsidRDefault="001454F5">
      <w:pPr>
        <w:jc w:val="both"/>
        <w:rPr>
          <w:rFonts w:ascii="Arial" w:hAnsi="Arial" w:cs="Arial"/>
          <w:sz w:val="22"/>
          <w:szCs w:val="22"/>
        </w:rPr>
      </w:pPr>
      <w:r w:rsidRPr="001454F5">
        <w:rPr>
          <w:rFonts w:ascii="Arial" w:hAnsi="Arial" w:cs="Arial"/>
          <w:sz w:val="22"/>
          <w:szCs w:val="22"/>
        </w:rPr>
        <w:t>Vías de acceso al área del proyecto</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Contexto Económico:</w:t>
      </w:r>
    </w:p>
    <w:p w:rsidR="00144263" w:rsidRDefault="001454F5">
      <w:pPr>
        <w:jc w:val="both"/>
        <w:rPr>
          <w:rFonts w:ascii="Arial" w:hAnsi="Arial" w:cs="Arial"/>
          <w:sz w:val="22"/>
          <w:szCs w:val="22"/>
        </w:rPr>
      </w:pPr>
      <w:r w:rsidRPr="001454F5">
        <w:rPr>
          <w:rFonts w:ascii="Arial" w:hAnsi="Arial" w:cs="Arial"/>
          <w:sz w:val="22"/>
          <w:szCs w:val="22"/>
        </w:rPr>
        <w:t>Principales indicadores económicos del AID (PEA, nivel de ingresos, empleo)</w:t>
      </w:r>
    </w:p>
    <w:p w:rsidR="00144263" w:rsidRDefault="001454F5">
      <w:pPr>
        <w:jc w:val="both"/>
        <w:rPr>
          <w:rFonts w:ascii="Arial" w:hAnsi="Arial" w:cs="Arial"/>
          <w:sz w:val="22"/>
          <w:szCs w:val="22"/>
        </w:rPr>
      </w:pPr>
      <w:r w:rsidRPr="001454F5">
        <w:rPr>
          <w:rFonts w:ascii="Arial" w:hAnsi="Arial" w:cs="Arial"/>
          <w:sz w:val="22"/>
          <w:szCs w:val="22"/>
        </w:rPr>
        <w:t>Principales actividades económicas relacionadas al proyecto (tanto actual como potencial),</w:t>
      </w:r>
      <w:r w:rsidRPr="001454F5">
        <w:rPr>
          <w:rFonts w:ascii="Arial" w:hAnsi="Arial" w:cs="Arial"/>
          <w:sz w:val="22"/>
          <w:szCs w:val="22"/>
          <w:highlight w:val="yellow"/>
        </w:rPr>
        <w:t xml:space="preserve"> </w:t>
      </w:r>
      <w:r w:rsidRPr="001454F5">
        <w:rPr>
          <w:rFonts w:ascii="Arial" w:hAnsi="Arial" w:cs="Arial"/>
          <w:sz w:val="22"/>
          <w:szCs w:val="22"/>
        </w:rPr>
        <w:t xml:space="preserve">exportación e importación. </w:t>
      </w:r>
    </w:p>
    <w:p w:rsidR="00144263" w:rsidRDefault="001454F5">
      <w:pPr>
        <w:jc w:val="both"/>
        <w:rPr>
          <w:rFonts w:ascii="Arial" w:hAnsi="Arial" w:cs="Arial"/>
          <w:sz w:val="22"/>
          <w:szCs w:val="22"/>
        </w:rPr>
      </w:pPr>
      <w:r w:rsidRPr="001454F5">
        <w:rPr>
          <w:rFonts w:ascii="Arial" w:hAnsi="Arial" w:cs="Arial"/>
          <w:sz w:val="22"/>
          <w:szCs w:val="22"/>
        </w:rPr>
        <w:t>Indicadores de desarrollo del AID</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Principales Actores e intereses vinculados al Proyecto.</w:t>
      </w:r>
    </w:p>
    <w:p w:rsidR="00144263" w:rsidRDefault="001454F5">
      <w:pPr>
        <w:jc w:val="both"/>
        <w:rPr>
          <w:rFonts w:ascii="Arial" w:hAnsi="Arial" w:cs="Arial"/>
          <w:sz w:val="22"/>
          <w:szCs w:val="22"/>
        </w:rPr>
      </w:pPr>
      <w:r w:rsidRPr="001454F5">
        <w:rPr>
          <w:rFonts w:ascii="Arial" w:hAnsi="Arial" w:cs="Arial"/>
          <w:sz w:val="22"/>
          <w:szCs w:val="22"/>
        </w:rPr>
        <w:t>Se recomienda que la información debe ser actualizada y provenir de fuentes especializadas, entre las que se tiene Instituciones como: SERNANP, SENAMHI, DIGESA, Ministerio de Cultura, Instituto Geofísico del Perú, etc. De no contar con información suficiente se debe proceder a ejecutar el levantamiento de la información de campo.</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En caso se prevean afectaciones a propiedades de terceros (p.e. ampliación de vías de acceso), se deberá incluir la identificación de afectados considerando las fichas socioeconómicas y la magnitud de la afectación. En función de ésta, se podrá elaborar o incluir un plan de compensación específico.</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 xml:space="preserve">V. Plan de Participación Ciudadana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El titular deberá elaborar el “Plan de Participación Ciudadana”, tomando en consideración las disposiciones establecidas en las </w:t>
      </w:r>
      <w:r w:rsidR="00CF35D8">
        <w:rPr>
          <w:rFonts w:ascii="Arial" w:hAnsi="Arial" w:cs="Arial"/>
          <w:sz w:val="22"/>
          <w:szCs w:val="22"/>
        </w:rPr>
        <w:t xml:space="preserve">Resolución Directoral N° 006-2004-MTC/16, Resolución Viceministerial N° 1079-2007-MTC/02, </w:t>
      </w:r>
      <w:r w:rsidRPr="001454F5">
        <w:rPr>
          <w:rFonts w:ascii="Arial" w:hAnsi="Arial" w:cs="Arial"/>
          <w:sz w:val="22"/>
          <w:szCs w:val="22"/>
        </w:rPr>
        <w:t>el D</w:t>
      </w:r>
      <w:r w:rsidR="00CF35D8">
        <w:rPr>
          <w:rFonts w:ascii="Arial" w:hAnsi="Arial" w:cs="Arial"/>
          <w:sz w:val="22"/>
          <w:szCs w:val="22"/>
        </w:rPr>
        <w:t xml:space="preserve">ecreto </w:t>
      </w:r>
      <w:r w:rsidRPr="001454F5">
        <w:rPr>
          <w:rFonts w:ascii="Arial" w:hAnsi="Arial" w:cs="Arial"/>
          <w:sz w:val="22"/>
          <w:szCs w:val="22"/>
        </w:rPr>
        <w:t>S</w:t>
      </w:r>
      <w:r w:rsidR="00CF35D8">
        <w:rPr>
          <w:rFonts w:ascii="Arial" w:hAnsi="Arial" w:cs="Arial"/>
          <w:sz w:val="22"/>
          <w:szCs w:val="22"/>
        </w:rPr>
        <w:t>upremo</w:t>
      </w:r>
      <w:r w:rsidRPr="001454F5">
        <w:rPr>
          <w:rFonts w:ascii="Arial" w:hAnsi="Arial" w:cs="Arial"/>
          <w:sz w:val="22"/>
          <w:szCs w:val="22"/>
        </w:rPr>
        <w:t xml:space="preserve"> </w:t>
      </w:r>
      <w:r w:rsidR="00CF35D8">
        <w:rPr>
          <w:rFonts w:ascii="Arial" w:hAnsi="Arial" w:cs="Arial"/>
          <w:sz w:val="22"/>
          <w:szCs w:val="22"/>
        </w:rPr>
        <w:t xml:space="preserve">N° </w:t>
      </w:r>
      <w:r w:rsidRPr="001454F5">
        <w:rPr>
          <w:rFonts w:ascii="Arial" w:hAnsi="Arial" w:cs="Arial"/>
          <w:sz w:val="22"/>
          <w:szCs w:val="22"/>
        </w:rPr>
        <w:t xml:space="preserve">019-2009-MINAM y el Titulo IV del D. S. N° 002-2009- MINAM, según corresponda. </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VI. Identificación y Evaluación de Pasivos Ambientales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Los pasivos ambientales son impactos negativos de larga duración generados por las actividades desarrolladas en el aeropuerto, los cuales se identificarán de acuerdo a las operaciones que se ejecutan en el aeropuerto. Algunos de los cuales podrían ser:</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Sedimentos contaminados</w:t>
      </w:r>
    </w:p>
    <w:p w:rsidR="00144263" w:rsidRDefault="001454F5">
      <w:pPr>
        <w:jc w:val="both"/>
        <w:rPr>
          <w:rFonts w:ascii="Arial" w:hAnsi="Arial" w:cs="Arial"/>
          <w:sz w:val="22"/>
          <w:szCs w:val="22"/>
        </w:rPr>
      </w:pPr>
      <w:r w:rsidRPr="001454F5">
        <w:rPr>
          <w:rFonts w:ascii="Arial" w:hAnsi="Arial" w:cs="Arial"/>
          <w:sz w:val="22"/>
          <w:szCs w:val="22"/>
        </w:rPr>
        <w:t>Lozas contaminadas</w:t>
      </w:r>
    </w:p>
    <w:p w:rsidR="00144263" w:rsidRDefault="001454F5">
      <w:pPr>
        <w:jc w:val="both"/>
        <w:rPr>
          <w:rFonts w:ascii="Arial" w:hAnsi="Arial" w:cs="Arial"/>
          <w:sz w:val="22"/>
          <w:szCs w:val="22"/>
        </w:rPr>
      </w:pPr>
      <w:r w:rsidRPr="001454F5">
        <w:rPr>
          <w:rFonts w:ascii="Arial" w:hAnsi="Arial" w:cs="Arial"/>
          <w:sz w:val="22"/>
          <w:szCs w:val="22"/>
        </w:rPr>
        <w:t>Depósitos de material particulado</w:t>
      </w:r>
    </w:p>
    <w:p w:rsidR="00144263" w:rsidRDefault="001454F5">
      <w:pPr>
        <w:jc w:val="both"/>
        <w:rPr>
          <w:rFonts w:ascii="Arial" w:hAnsi="Arial" w:cs="Arial"/>
          <w:sz w:val="22"/>
          <w:szCs w:val="22"/>
        </w:rPr>
      </w:pPr>
      <w:r w:rsidRPr="001454F5">
        <w:rPr>
          <w:rFonts w:ascii="Arial" w:hAnsi="Arial" w:cs="Arial"/>
          <w:sz w:val="22"/>
          <w:szCs w:val="22"/>
        </w:rPr>
        <w:t>Efluentes</w:t>
      </w:r>
    </w:p>
    <w:p w:rsidR="00144263" w:rsidRDefault="001454F5">
      <w:pPr>
        <w:jc w:val="both"/>
        <w:rPr>
          <w:rFonts w:ascii="Arial" w:hAnsi="Arial" w:cs="Arial"/>
          <w:sz w:val="22"/>
          <w:szCs w:val="22"/>
        </w:rPr>
      </w:pPr>
      <w:r w:rsidRPr="001454F5">
        <w:rPr>
          <w:rFonts w:ascii="Arial" w:hAnsi="Arial" w:cs="Arial"/>
          <w:sz w:val="22"/>
          <w:szCs w:val="22"/>
        </w:rPr>
        <w:t>Lo mencionado no es restrictivo. El método utilizado para la descripción de pasivos ambientales deberá definir los parámetros a ser empleados en la evaluación.</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Un pasivo es un daño ambiental o impacto no mitigado. El pasivo ambiental, se limitará a los procesos de degradación críticos que ponen en riesgo el proyecto, sus usuarios, las áreas y poblaciones cercanas al AI. Entre algunas situaciones, no excluyentes, que vienen a constituir los pasivos ambientales tenemos planes de arborización mal ejecutado, contaminación de suelos por hidrocarburos, entre otros. Para la identificación de los pasivos ambientales se desarrollará una metodología que complemente su evaluación, la misma que deberá incluir una ficha de caracterización incluyendo fotografías. </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 xml:space="preserve">VII. Descripción de los posibles impactos ambientales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Se deben identificar los impactos potenciales positivos y negativos en las diferentes etapas (construcción, operación y cierre) y, de ser posible deberán ser cuantificados.</w:t>
      </w:r>
    </w:p>
    <w:p w:rsidR="00144263" w:rsidRDefault="001454F5">
      <w:pPr>
        <w:jc w:val="both"/>
        <w:rPr>
          <w:rFonts w:ascii="Arial" w:hAnsi="Arial" w:cs="Arial"/>
          <w:sz w:val="22"/>
          <w:szCs w:val="22"/>
        </w:rPr>
      </w:pPr>
      <w:r w:rsidRPr="001454F5">
        <w:rPr>
          <w:rFonts w:ascii="Arial" w:hAnsi="Arial" w:cs="Arial"/>
          <w:sz w:val="22"/>
          <w:szCs w:val="22"/>
        </w:rPr>
        <w:t>La evaluación buscará predecir los impactos socio-ambientales del proyecto, incluyendo situaciones de riesgo. Esta evaluación se desarrollará  de manera secuencial empleando para ello matrices cuantitativas y cualitativas para la identificación y evaluación de los impactos ambientales.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Los impactos deberán ser evaluados en función a su naturaleza (positivo, neutro o negativo) y opcionalmente, a alguno de los siguientes criterios: intensidad, magnitud, extensión, durabilidad, reversibilidad y riesgo de ocurrencia. En lo que se refiere a los aspectos sociales debe de desarrollarse lo relacionado a seguridad y salud, empleo, tránsito vehicular y peatonal, economía, conflictos sociales y alteración de otras obras.</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 xml:space="preserve">VIII. Medidas de prevención, mitigación o corrección de los impactos ambientales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Señalar las medidas a implementar para mitigar los impactos ambientales identificados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Medidas de prevención, mitigación o corrección </w:t>
      </w:r>
    </w:p>
    <w:p w:rsidR="00144263" w:rsidRDefault="001454F5">
      <w:pPr>
        <w:jc w:val="both"/>
        <w:rPr>
          <w:rFonts w:ascii="Arial" w:hAnsi="Arial" w:cs="Arial"/>
          <w:sz w:val="22"/>
          <w:szCs w:val="22"/>
        </w:rPr>
      </w:pPr>
      <w:r w:rsidRPr="001454F5">
        <w:rPr>
          <w:rFonts w:ascii="Arial" w:hAnsi="Arial" w:cs="Arial"/>
          <w:sz w:val="22"/>
          <w:szCs w:val="22"/>
        </w:rPr>
        <w:t>CONSTRUCIÓN</w:t>
      </w:r>
      <w:r w:rsidRPr="001454F5">
        <w:rPr>
          <w:rFonts w:ascii="Arial" w:hAnsi="Arial" w:cs="Arial"/>
          <w:sz w:val="22"/>
          <w:szCs w:val="22"/>
        </w:rPr>
        <w:tab/>
        <w:t>OPERACIÓN</w:t>
      </w:r>
      <w:r w:rsidRPr="001454F5">
        <w:rPr>
          <w:rFonts w:ascii="Arial" w:hAnsi="Arial" w:cs="Arial"/>
          <w:sz w:val="22"/>
          <w:szCs w:val="22"/>
        </w:rPr>
        <w:tab/>
        <w:t>MÁNTENIMIENTO</w:t>
      </w:r>
      <w:r w:rsidRPr="001454F5">
        <w:rPr>
          <w:rFonts w:ascii="Arial" w:hAnsi="Arial" w:cs="Arial"/>
          <w:sz w:val="22"/>
          <w:szCs w:val="22"/>
        </w:rPr>
        <w:tab/>
        <w:t xml:space="preserve">CIERRE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8.1 Medidas de Seguimiento y Control </w:t>
      </w:r>
    </w:p>
    <w:p w:rsidR="00144263" w:rsidRDefault="001454F5">
      <w:pPr>
        <w:jc w:val="both"/>
        <w:rPr>
          <w:rFonts w:ascii="Arial" w:hAnsi="Arial" w:cs="Arial"/>
          <w:sz w:val="22"/>
          <w:szCs w:val="22"/>
        </w:rPr>
      </w:pPr>
      <w:r w:rsidRPr="001454F5">
        <w:rPr>
          <w:rFonts w:ascii="Arial" w:hAnsi="Arial" w:cs="Arial"/>
          <w:sz w:val="22"/>
          <w:szCs w:val="22"/>
        </w:rPr>
        <w:t xml:space="preserve">Desarrollar el Plan de seguimiento y control para las medidas de mitigación establecidas, así como el monitoreo de los residuos líquidos, sólidos, gaseosos, que permitan verificar cumplimiento de la legislación nacional correspondiente.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8.2 Medidas de Contingencias </w:t>
      </w:r>
    </w:p>
    <w:p w:rsidR="00144263" w:rsidRDefault="001454F5">
      <w:pPr>
        <w:jc w:val="both"/>
        <w:rPr>
          <w:rFonts w:ascii="Arial" w:hAnsi="Arial" w:cs="Arial"/>
          <w:sz w:val="22"/>
          <w:szCs w:val="22"/>
        </w:rPr>
      </w:pPr>
      <w:r w:rsidRPr="001454F5">
        <w:rPr>
          <w:rFonts w:ascii="Arial" w:hAnsi="Arial" w:cs="Arial"/>
          <w:sz w:val="22"/>
          <w:szCs w:val="22"/>
        </w:rPr>
        <w:t xml:space="preserve">Indicar los planes de contingencia que se implementarán para controlar los riesgos. </w:t>
      </w:r>
    </w:p>
    <w:p w:rsidR="00144263" w:rsidRDefault="00144263">
      <w:pPr>
        <w:jc w:val="both"/>
        <w:rPr>
          <w:rFonts w:ascii="Arial" w:hAnsi="Arial" w:cs="Arial"/>
          <w:sz w:val="22"/>
          <w:szCs w:val="22"/>
        </w:rPr>
      </w:pPr>
    </w:p>
    <w:p w:rsidR="00144263" w:rsidRDefault="001454F5">
      <w:pPr>
        <w:autoSpaceDE w:val="0"/>
        <w:autoSpaceDN w:val="0"/>
        <w:adjustRightInd w:val="0"/>
        <w:jc w:val="both"/>
        <w:rPr>
          <w:rFonts w:ascii="Arial" w:hAnsi="Arial" w:cs="Arial"/>
          <w:bCs/>
          <w:sz w:val="22"/>
          <w:szCs w:val="22"/>
        </w:rPr>
      </w:pPr>
      <w:r w:rsidRPr="001454F5">
        <w:rPr>
          <w:rFonts w:ascii="Arial" w:hAnsi="Arial" w:cs="Arial"/>
          <w:bCs/>
          <w:sz w:val="22"/>
          <w:szCs w:val="22"/>
        </w:rPr>
        <w:t xml:space="preserve">8.3 Señalización Ambiental </w:t>
      </w:r>
    </w:p>
    <w:p w:rsidR="00144263" w:rsidRDefault="001454F5">
      <w:pPr>
        <w:autoSpaceDE w:val="0"/>
        <w:autoSpaceDN w:val="0"/>
        <w:adjustRightInd w:val="0"/>
        <w:jc w:val="both"/>
        <w:rPr>
          <w:rFonts w:ascii="Arial" w:hAnsi="Arial" w:cs="Arial"/>
          <w:sz w:val="22"/>
          <w:szCs w:val="22"/>
        </w:rPr>
      </w:pPr>
      <w:r w:rsidRPr="001454F5">
        <w:rPr>
          <w:rFonts w:ascii="Arial" w:hAnsi="Arial" w:cs="Arial"/>
          <w:sz w:val="22"/>
          <w:szCs w:val="22"/>
        </w:rPr>
        <w:t>Éste deberá incluir señales de protección ambiental, señalización de trabajos temporales y mantenimiento de tránsito en las zonas urbanas de las localidades donde deba circular los equipos de obra. Además, se deberá proponer señales ambientales de carácter permanente (seguridad, información y concientización ambiental, etc.). Dentro de las señalizaciones se pueden considerar:</w:t>
      </w:r>
    </w:p>
    <w:p w:rsidR="00144263" w:rsidRDefault="00144263">
      <w:pPr>
        <w:autoSpaceDE w:val="0"/>
        <w:autoSpaceDN w:val="0"/>
        <w:adjustRightInd w:val="0"/>
        <w:jc w:val="both"/>
        <w:rPr>
          <w:rFonts w:ascii="Arial" w:hAnsi="Arial" w:cs="Arial"/>
          <w:sz w:val="22"/>
          <w:szCs w:val="22"/>
        </w:rPr>
      </w:pPr>
    </w:p>
    <w:p w:rsidR="00144263" w:rsidRDefault="001454F5">
      <w:pPr>
        <w:autoSpaceDE w:val="0"/>
        <w:autoSpaceDN w:val="0"/>
        <w:adjustRightInd w:val="0"/>
        <w:jc w:val="both"/>
        <w:rPr>
          <w:rFonts w:ascii="Arial" w:hAnsi="Arial" w:cs="Arial"/>
          <w:sz w:val="22"/>
          <w:szCs w:val="22"/>
        </w:rPr>
      </w:pPr>
      <w:r w:rsidRPr="001454F5">
        <w:rPr>
          <w:rFonts w:ascii="Arial" w:hAnsi="Arial" w:cs="Arial"/>
          <w:sz w:val="22"/>
          <w:szCs w:val="22"/>
        </w:rPr>
        <w:t xml:space="preserve">Letreros de advertencia Letreros de advertencia para zonas de excavación Letreros para la circulación de vehículos y maquinaria pesada </w:t>
      </w:r>
    </w:p>
    <w:p w:rsidR="00144263" w:rsidRDefault="00144263">
      <w:pPr>
        <w:autoSpaceDE w:val="0"/>
        <w:autoSpaceDN w:val="0"/>
        <w:adjustRightInd w:val="0"/>
        <w:jc w:val="both"/>
        <w:rPr>
          <w:rFonts w:ascii="Arial" w:hAnsi="Arial" w:cs="Arial"/>
          <w:sz w:val="22"/>
          <w:szCs w:val="22"/>
        </w:rPr>
      </w:pPr>
    </w:p>
    <w:p w:rsidR="00144263" w:rsidRDefault="001454F5">
      <w:pPr>
        <w:autoSpaceDE w:val="0"/>
        <w:autoSpaceDN w:val="0"/>
        <w:adjustRightInd w:val="0"/>
        <w:jc w:val="both"/>
        <w:rPr>
          <w:rFonts w:ascii="Arial" w:hAnsi="Arial" w:cs="Arial"/>
          <w:sz w:val="22"/>
          <w:szCs w:val="22"/>
        </w:rPr>
      </w:pPr>
      <w:r w:rsidRPr="001454F5">
        <w:rPr>
          <w:rFonts w:ascii="Arial" w:hAnsi="Arial" w:cs="Arial"/>
          <w:sz w:val="22"/>
          <w:szCs w:val="22"/>
        </w:rPr>
        <w:t>Letreros de protección del medio ambiente</w:t>
      </w:r>
    </w:p>
    <w:p w:rsidR="00144263" w:rsidRDefault="00144263">
      <w:pPr>
        <w:jc w:val="both"/>
        <w:rPr>
          <w:rFonts w:ascii="Arial" w:hAnsi="Arial" w:cs="Arial"/>
          <w:sz w:val="22"/>
          <w:szCs w:val="22"/>
        </w:rPr>
      </w:pPr>
    </w:p>
    <w:p w:rsidR="00144263" w:rsidRDefault="001454F5">
      <w:pPr>
        <w:autoSpaceDE w:val="0"/>
        <w:autoSpaceDN w:val="0"/>
        <w:adjustRightInd w:val="0"/>
        <w:jc w:val="both"/>
        <w:rPr>
          <w:rFonts w:ascii="Arial" w:hAnsi="Arial" w:cs="Arial"/>
          <w:bCs/>
          <w:sz w:val="22"/>
          <w:szCs w:val="22"/>
        </w:rPr>
      </w:pPr>
      <w:r w:rsidRPr="001454F5">
        <w:rPr>
          <w:rFonts w:ascii="Arial" w:hAnsi="Arial" w:cs="Arial"/>
          <w:bCs/>
          <w:sz w:val="22"/>
          <w:szCs w:val="22"/>
        </w:rPr>
        <w:t>8.4. Medidas de Seguimiento y/o Monitoreo Ambiental</w:t>
      </w:r>
    </w:p>
    <w:p w:rsidR="00144263" w:rsidRDefault="001454F5">
      <w:pPr>
        <w:autoSpaceDE w:val="0"/>
        <w:autoSpaceDN w:val="0"/>
        <w:adjustRightInd w:val="0"/>
        <w:jc w:val="both"/>
        <w:rPr>
          <w:rFonts w:ascii="Arial" w:hAnsi="Arial" w:cs="Arial"/>
          <w:sz w:val="22"/>
          <w:szCs w:val="22"/>
        </w:rPr>
      </w:pPr>
      <w:r w:rsidRPr="001454F5">
        <w:rPr>
          <w:rFonts w:ascii="Arial" w:hAnsi="Arial" w:cs="Arial"/>
          <w:sz w:val="22"/>
          <w:szCs w:val="22"/>
        </w:rPr>
        <w:t>Orientado a verificar la aplicación oportuna de las medidas de mitigación y la eficacia de las mismas, cumplimiento de las normas de prevención ambiental, monitoreo de la calidad del aire y niveles de ruido, y monitoreo de la calidad del agua; así como de los impactos a mediano y largo plazo; tanto en los sectores de construcción, de operación, como de mantenimiento. También, para detectar otros impactos no identificados que se puedan producir en la etapa de construcción de las áreas concesionadas. Cumplimiento del cronograma de obras y de medidas socio-ambientales y costos para la implementación de las acciones de seguimiento y control.</w:t>
      </w:r>
    </w:p>
    <w:p w:rsidR="00144263" w:rsidRDefault="00144263">
      <w:pPr>
        <w:jc w:val="both"/>
        <w:rPr>
          <w:rFonts w:ascii="Arial" w:hAnsi="Arial" w:cs="Arial"/>
          <w:sz w:val="22"/>
          <w:szCs w:val="22"/>
        </w:rPr>
      </w:pPr>
    </w:p>
    <w:p w:rsidR="00144263" w:rsidRDefault="001454F5">
      <w:pPr>
        <w:autoSpaceDE w:val="0"/>
        <w:autoSpaceDN w:val="0"/>
        <w:adjustRightInd w:val="0"/>
        <w:jc w:val="both"/>
        <w:rPr>
          <w:rFonts w:ascii="Arial" w:hAnsi="Arial" w:cs="Arial"/>
          <w:bCs/>
          <w:sz w:val="22"/>
          <w:szCs w:val="22"/>
        </w:rPr>
      </w:pPr>
      <w:r w:rsidRPr="001454F5">
        <w:rPr>
          <w:rFonts w:ascii="Arial" w:hAnsi="Arial" w:cs="Arial"/>
          <w:bCs/>
          <w:sz w:val="22"/>
          <w:szCs w:val="22"/>
        </w:rPr>
        <w:t xml:space="preserve">8.5 Medidas de Manejo de Residuos Sólidos y Líquidos </w:t>
      </w:r>
    </w:p>
    <w:p w:rsidR="00144263" w:rsidRDefault="001454F5">
      <w:pPr>
        <w:autoSpaceDE w:val="0"/>
        <w:autoSpaceDN w:val="0"/>
        <w:adjustRightInd w:val="0"/>
        <w:jc w:val="both"/>
        <w:rPr>
          <w:rFonts w:ascii="Arial" w:hAnsi="Arial" w:cs="Arial"/>
          <w:sz w:val="22"/>
          <w:szCs w:val="22"/>
        </w:rPr>
      </w:pPr>
      <w:r w:rsidRPr="001454F5">
        <w:rPr>
          <w:rFonts w:ascii="Arial" w:hAnsi="Arial" w:cs="Arial"/>
          <w:sz w:val="22"/>
          <w:szCs w:val="22"/>
        </w:rPr>
        <w:t>La mitigación de impactos creados por la disposición de residuos sólidos y líquidos generados por la construcción y operación del proyecto debe ser descrita. Se busca disponer adecuadamente los residuos sólidos y líquidos provenientes de el/los terminales y buques a fin de evitar la contaminación del aire, el agua y el riesgo de enfermedades.</w:t>
      </w:r>
    </w:p>
    <w:p w:rsidR="00144263" w:rsidRDefault="00144263">
      <w:pPr>
        <w:autoSpaceDE w:val="0"/>
        <w:autoSpaceDN w:val="0"/>
        <w:adjustRightInd w:val="0"/>
        <w:jc w:val="both"/>
        <w:rPr>
          <w:rFonts w:ascii="Arial" w:hAnsi="Arial" w:cs="Arial"/>
          <w:sz w:val="22"/>
          <w:szCs w:val="22"/>
        </w:rPr>
      </w:pPr>
    </w:p>
    <w:p w:rsidR="00144263" w:rsidRDefault="001454F5">
      <w:pPr>
        <w:autoSpaceDE w:val="0"/>
        <w:autoSpaceDN w:val="0"/>
        <w:adjustRightInd w:val="0"/>
        <w:jc w:val="both"/>
        <w:rPr>
          <w:rFonts w:ascii="Arial" w:hAnsi="Arial" w:cs="Arial"/>
          <w:sz w:val="22"/>
          <w:szCs w:val="22"/>
        </w:rPr>
      </w:pPr>
      <w:r w:rsidRPr="001454F5">
        <w:rPr>
          <w:rFonts w:ascii="Arial" w:hAnsi="Arial" w:cs="Arial"/>
          <w:sz w:val="22"/>
          <w:szCs w:val="22"/>
        </w:rPr>
        <w:t xml:space="preserve">Proponer los sistemas de tratamiento de los desechos y aguas residuales, garantizando medios adecuados de descarga de residuos. Se debe tener especial cuidado con los residuos sólidos que no son biodegradables (latas de conservas, botellas de plástico, vidrios, bolsas de plástico, baterías, pilas, y otros tipos de materiales peligrosos, etc.) los cuales deben ser seleccionados, acopiados y transportados para su tratamiento, reciclaje y/o disposición en los rellenos sanitarios. Se debe tener en cuenta que para la disposición final de los residuos, se deberá cumplir con la normativa ambiental vigente. </w:t>
      </w:r>
    </w:p>
    <w:p w:rsidR="00144263" w:rsidRDefault="00144263">
      <w:pPr>
        <w:autoSpaceDE w:val="0"/>
        <w:autoSpaceDN w:val="0"/>
        <w:adjustRightInd w:val="0"/>
        <w:jc w:val="both"/>
        <w:rPr>
          <w:rFonts w:ascii="Arial" w:hAnsi="Arial" w:cs="Arial"/>
          <w:sz w:val="22"/>
          <w:szCs w:val="22"/>
        </w:rPr>
      </w:pP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8.6 Medidas de los Asuntos Sociales</w:t>
      </w:r>
    </w:p>
    <w:p w:rsidR="00144263" w:rsidRDefault="001454F5">
      <w:pPr>
        <w:jc w:val="both"/>
        <w:rPr>
          <w:rFonts w:ascii="Arial" w:hAnsi="Arial" w:cs="Arial"/>
          <w:sz w:val="22"/>
          <w:szCs w:val="22"/>
        </w:rPr>
      </w:pPr>
      <w:r w:rsidRPr="001454F5">
        <w:rPr>
          <w:rFonts w:ascii="Arial" w:hAnsi="Arial" w:cs="Arial"/>
          <w:sz w:val="22"/>
          <w:szCs w:val="22"/>
        </w:rPr>
        <w:t>El programa de asuntos sociales está dirigido tanto a facilitar la relación entre el Contratista a cargo de la obra y las población local, como a generar beneficios a los pobladores (a través de la generación de puestos de trabajo de carácter temporal, entre otros) Para tal fin, se plantea el desarrollo diseño y ejecución de como mínimo las siguientes actividades:</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8.6.1 Relaciones Comunitarias</w:t>
      </w:r>
    </w:p>
    <w:p w:rsidR="00144263" w:rsidRDefault="001454F5">
      <w:pPr>
        <w:jc w:val="both"/>
        <w:rPr>
          <w:rFonts w:ascii="Arial" w:hAnsi="Arial" w:cs="Arial"/>
          <w:sz w:val="22"/>
          <w:szCs w:val="22"/>
        </w:rPr>
      </w:pPr>
      <w:r w:rsidRPr="001454F5">
        <w:rPr>
          <w:rFonts w:ascii="Arial" w:hAnsi="Arial" w:cs="Arial"/>
          <w:sz w:val="22"/>
          <w:szCs w:val="22"/>
        </w:rPr>
        <w:t>Este sub programa está enfocado, primero, a la elaboración y cumplimiento de un código de conducta para los trabajadores y subcontratistas; segundo, al establecimiento de  mecanismos de comunicación e información entre la empresa y los pobladores; tercero, a crear y aplicar mecanismos de prevención y resolución de conflictos y alerta temprana. Este sub programa deberá proponer el detalle de los mecanismos eficaces para la coordinación y comunicación entre las diferentes gerencias y el área encargada de la aplicación de este sub programa. En primer lugar, se deberán Identificar las organizaciones más representativas de la población local que podrían participar en la gestión socio ambiental del proyecto y, en segundo lugar, se deberá formar un comité de gestión ambiental del Plan de Manejo Ambiental que participe en el proceso de gestión socio ambiental del Proyecto.</w:t>
      </w:r>
    </w:p>
    <w:p w:rsidR="00144263" w:rsidRDefault="00144263">
      <w:pPr>
        <w:jc w:val="both"/>
        <w:rPr>
          <w:rFonts w:ascii="Arial" w:hAnsi="Arial" w:cs="Arial"/>
          <w:sz w:val="22"/>
          <w:szCs w:val="22"/>
        </w:rPr>
      </w:pP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8.6.2 Contratación de Mano de Obra Local</w:t>
      </w:r>
    </w:p>
    <w:p w:rsidR="00144263" w:rsidRDefault="001454F5">
      <w:pPr>
        <w:jc w:val="both"/>
        <w:rPr>
          <w:rFonts w:ascii="Arial" w:hAnsi="Arial" w:cs="Arial"/>
          <w:sz w:val="22"/>
          <w:szCs w:val="22"/>
        </w:rPr>
      </w:pPr>
      <w:r w:rsidRPr="001454F5">
        <w:rPr>
          <w:rFonts w:ascii="Arial" w:hAnsi="Arial" w:cs="Arial"/>
          <w:sz w:val="22"/>
          <w:szCs w:val="22"/>
        </w:rPr>
        <w:t>Se implementarán mecanismos para la convocatoria, empadronamiento y contratación del máximo posible de residentes locales. Para estos fines, se debe establecer lo siguiente: Conocer las necesidades de mano de obra de la empresa, identificación de la presencia de organizaciones representativas que faciliten la contratación de  mano de obra, diseño de mecanismos de convocatoria de acuerdo con las características socio culturales de la población local urbana y utilizando los medios de comunicación apropiados a la zona.</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 xml:space="preserve">IX. Medidas de Cierre o Abandono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Describir las acciones a realizar, cuando se termine el proyecto, indicando los recursos considerados (incluido el tiempo previsto para su ejecución). </w:t>
      </w:r>
    </w:p>
    <w:p w:rsidR="00144263" w:rsidRDefault="00144263">
      <w:pPr>
        <w:autoSpaceDE w:val="0"/>
        <w:autoSpaceDN w:val="0"/>
        <w:adjustRightInd w:val="0"/>
        <w:jc w:val="both"/>
        <w:rPr>
          <w:rFonts w:ascii="Arial" w:hAnsi="Arial" w:cs="Arial"/>
          <w:b/>
          <w:bCs/>
          <w:sz w:val="22"/>
          <w:szCs w:val="22"/>
        </w:rPr>
      </w:pPr>
    </w:p>
    <w:p w:rsidR="00144263" w:rsidRDefault="001454F5">
      <w:pPr>
        <w:autoSpaceDE w:val="0"/>
        <w:autoSpaceDN w:val="0"/>
        <w:adjustRightInd w:val="0"/>
        <w:jc w:val="both"/>
        <w:rPr>
          <w:rFonts w:ascii="Arial" w:hAnsi="Arial" w:cs="Arial"/>
          <w:b/>
          <w:bCs/>
          <w:sz w:val="22"/>
          <w:szCs w:val="22"/>
        </w:rPr>
      </w:pPr>
      <w:r w:rsidRPr="001454F5">
        <w:rPr>
          <w:rFonts w:ascii="Arial" w:hAnsi="Arial" w:cs="Arial"/>
          <w:b/>
          <w:bCs/>
          <w:sz w:val="22"/>
          <w:szCs w:val="22"/>
        </w:rPr>
        <w:t>X. Costos ambientales</w:t>
      </w:r>
    </w:p>
    <w:p w:rsidR="00144263" w:rsidRDefault="00144263">
      <w:pPr>
        <w:autoSpaceDE w:val="0"/>
        <w:autoSpaceDN w:val="0"/>
        <w:adjustRightInd w:val="0"/>
        <w:jc w:val="both"/>
        <w:rPr>
          <w:rFonts w:ascii="Arial" w:hAnsi="Arial" w:cs="Arial"/>
          <w:sz w:val="22"/>
          <w:szCs w:val="22"/>
        </w:rPr>
      </w:pPr>
    </w:p>
    <w:p w:rsidR="00144263" w:rsidRDefault="001454F5">
      <w:pPr>
        <w:autoSpaceDE w:val="0"/>
        <w:autoSpaceDN w:val="0"/>
        <w:adjustRightInd w:val="0"/>
        <w:jc w:val="both"/>
        <w:rPr>
          <w:rFonts w:ascii="Arial" w:hAnsi="Arial" w:cs="Arial"/>
          <w:sz w:val="22"/>
          <w:szCs w:val="22"/>
        </w:rPr>
      </w:pPr>
      <w:r w:rsidRPr="001454F5">
        <w:rPr>
          <w:rFonts w:ascii="Arial" w:hAnsi="Arial" w:cs="Arial"/>
          <w:sz w:val="22"/>
          <w:szCs w:val="22"/>
        </w:rPr>
        <w:t xml:space="preserve">En este ítem se detallará el presupuesto, costos de las actividades ambientales y se definirán los plazos de ejecución considerados las medidas planteadas en los numerales VIII y IX. </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 xml:space="preserve">XI Cronograma de Ejecución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Presentar el cronograma de ejecución de las medidas planteadas en los numerales VIII y IX, señalando la periodicidad de los informes a presentar, así como la ejecución de los monitoreos previstos.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 xml:space="preserve">De ser factible, presentar esta información en un diagrama Gantt. </w:t>
      </w:r>
    </w:p>
    <w:p w:rsidR="00144263" w:rsidRDefault="00144263">
      <w:pPr>
        <w:jc w:val="both"/>
        <w:rPr>
          <w:rFonts w:ascii="Arial" w:hAnsi="Arial" w:cs="Arial"/>
          <w:sz w:val="22"/>
          <w:szCs w:val="22"/>
        </w:rPr>
      </w:pPr>
    </w:p>
    <w:p w:rsidR="00144263" w:rsidRDefault="001454F5">
      <w:pPr>
        <w:jc w:val="both"/>
        <w:rPr>
          <w:rFonts w:ascii="Arial" w:hAnsi="Arial" w:cs="Arial"/>
          <w:b/>
          <w:sz w:val="22"/>
          <w:szCs w:val="22"/>
        </w:rPr>
      </w:pPr>
      <w:r w:rsidRPr="001454F5">
        <w:rPr>
          <w:rFonts w:ascii="Arial" w:hAnsi="Arial" w:cs="Arial"/>
          <w:b/>
          <w:sz w:val="22"/>
          <w:szCs w:val="22"/>
        </w:rPr>
        <w:t xml:space="preserve">XII. Presupuesto Implementación </w:t>
      </w:r>
    </w:p>
    <w:p w:rsidR="00144263" w:rsidRDefault="00144263">
      <w:pPr>
        <w:jc w:val="both"/>
        <w:rPr>
          <w:rFonts w:ascii="Arial" w:hAnsi="Arial" w:cs="Arial"/>
          <w:sz w:val="22"/>
          <w:szCs w:val="22"/>
        </w:rPr>
      </w:pPr>
    </w:p>
    <w:p w:rsidR="00144263" w:rsidRDefault="001454F5">
      <w:pPr>
        <w:jc w:val="both"/>
        <w:rPr>
          <w:rFonts w:ascii="Arial" w:hAnsi="Arial" w:cs="Arial"/>
          <w:sz w:val="22"/>
          <w:szCs w:val="22"/>
        </w:rPr>
      </w:pPr>
      <w:r w:rsidRPr="001454F5">
        <w:rPr>
          <w:rFonts w:ascii="Arial" w:hAnsi="Arial" w:cs="Arial"/>
          <w:sz w:val="22"/>
          <w:szCs w:val="22"/>
        </w:rPr>
        <w:t>Se deberá entregar el presupuesto establecido para la implementación de las medidas propuestas en los numerales VIII y IX.  Este deberá estar acorde con el cronograma de ejecución.</w:t>
      </w:r>
    </w:p>
    <w:p w:rsidR="00144263" w:rsidRDefault="00144263">
      <w:pPr>
        <w:jc w:val="both"/>
        <w:rPr>
          <w:rFonts w:ascii="Arial" w:hAnsi="Arial" w:cs="Arial"/>
          <w:sz w:val="22"/>
          <w:szCs w:val="22"/>
        </w:rPr>
      </w:pPr>
    </w:p>
    <w:p w:rsidR="00144263" w:rsidRDefault="001454F5">
      <w:pPr>
        <w:autoSpaceDE w:val="0"/>
        <w:autoSpaceDN w:val="0"/>
        <w:adjustRightInd w:val="0"/>
        <w:jc w:val="both"/>
        <w:rPr>
          <w:rFonts w:ascii="Arial" w:hAnsi="Arial" w:cs="Arial"/>
          <w:b/>
          <w:bCs/>
          <w:sz w:val="22"/>
          <w:szCs w:val="22"/>
        </w:rPr>
      </w:pPr>
      <w:r w:rsidRPr="001454F5">
        <w:rPr>
          <w:rFonts w:ascii="Arial" w:hAnsi="Arial" w:cs="Arial"/>
          <w:b/>
          <w:bCs/>
          <w:sz w:val="22"/>
          <w:szCs w:val="22"/>
        </w:rPr>
        <w:t>XIII Conclusiones y recomendaciones</w:t>
      </w:r>
    </w:p>
    <w:p w:rsidR="00144263" w:rsidRDefault="00144263">
      <w:pPr>
        <w:autoSpaceDE w:val="0"/>
        <w:autoSpaceDN w:val="0"/>
        <w:adjustRightInd w:val="0"/>
        <w:jc w:val="both"/>
        <w:rPr>
          <w:rFonts w:ascii="Arial" w:hAnsi="Arial" w:cs="Arial"/>
          <w:b/>
          <w:bCs/>
          <w:sz w:val="22"/>
          <w:szCs w:val="22"/>
        </w:rPr>
      </w:pPr>
    </w:p>
    <w:p w:rsidR="00144263" w:rsidRDefault="001454F5">
      <w:pPr>
        <w:autoSpaceDE w:val="0"/>
        <w:autoSpaceDN w:val="0"/>
        <w:adjustRightInd w:val="0"/>
        <w:jc w:val="both"/>
        <w:rPr>
          <w:rFonts w:ascii="Arial" w:hAnsi="Arial" w:cs="Arial"/>
          <w:b/>
          <w:bCs/>
          <w:sz w:val="22"/>
          <w:szCs w:val="22"/>
        </w:rPr>
      </w:pPr>
      <w:r w:rsidRPr="001454F5">
        <w:rPr>
          <w:rFonts w:ascii="Arial" w:hAnsi="Arial" w:cs="Arial"/>
          <w:bCs/>
          <w:sz w:val="22"/>
          <w:szCs w:val="22"/>
        </w:rPr>
        <w:t>Anexos:</w:t>
      </w:r>
      <w:r w:rsidRPr="001454F5">
        <w:rPr>
          <w:rFonts w:ascii="Arial" w:hAnsi="Arial" w:cs="Arial"/>
          <w:b/>
          <w:bCs/>
          <w:sz w:val="22"/>
          <w:szCs w:val="22"/>
        </w:rPr>
        <w:t xml:space="preserve"> </w:t>
      </w:r>
      <w:r w:rsidRPr="001454F5">
        <w:rPr>
          <w:rFonts w:ascii="Arial" w:hAnsi="Arial" w:cs="Arial"/>
          <w:sz w:val="22"/>
          <w:szCs w:val="22"/>
        </w:rPr>
        <w:t>Constituidos por documentos complementarios relacionados al tema socio ambiental.</w:t>
      </w:r>
    </w:p>
    <w:p w:rsidR="000E1607" w:rsidRPr="000E1607" w:rsidRDefault="000E1607">
      <w:pPr>
        <w:suppressLineNumbers/>
        <w:suppressAutoHyphens/>
        <w:jc w:val="center"/>
        <w:rPr>
          <w:rFonts w:ascii="Arial" w:hAnsi="Arial" w:cs="Arial"/>
          <w:sz w:val="22"/>
        </w:rPr>
        <w:sectPr w:rsidR="000E1607" w:rsidRPr="000E1607" w:rsidSect="00C66EB0">
          <w:pgSz w:w="11907" w:h="16840" w:code="9"/>
          <w:pgMar w:top="1440" w:right="1287" w:bottom="1531" w:left="1440" w:header="709" w:footer="709" w:gutter="0"/>
          <w:cols w:space="708"/>
          <w:docGrid w:linePitch="360"/>
        </w:sectPr>
      </w:pPr>
    </w:p>
    <w:p w:rsidR="002520E4" w:rsidRPr="00AD10EA" w:rsidRDefault="002520E4">
      <w:pPr>
        <w:suppressLineNumbers/>
        <w:suppressAutoHyphens/>
        <w:jc w:val="center"/>
        <w:rPr>
          <w:rFonts w:ascii="Arial" w:hAnsi="Arial" w:cs="Arial"/>
          <w:b/>
          <w:bCs/>
        </w:rPr>
      </w:pPr>
      <w:r w:rsidRPr="00AD10EA">
        <w:rPr>
          <w:rFonts w:ascii="Arial" w:hAnsi="Arial" w:cs="Arial"/>
          <w:b/>
          <w:bCs/>
        </w:rPr>
        <w:t xml:space="preserve">Anexo </w:t>
      </w:r>
      <w:r w:rsidR="009578ED" w:rsidRPr="00AD10EA">
        <w:rPr>
          <w:rFonts w:ascii="Arial" w:hAnsi="Arial" w:cs="Arial"/>
          <w:b/>
          <w:bCs/>
        </w:rPr>
        <w:t>1</w:t>
      </w:r>
      <w:r w:rsidR="00D40004" w:rsidRPr="00AD10EA">
        <w:rPr>
          <w:rFonts w:ascii="Arial" w:hAnsi="Arial" w:cs="Arial"/>
          <w:b/>
          <w:bCs/>
        </w:rPr>
        <w:t>2</w:t>
      </w:r>
    </w:p>
    <w:p w:rsidR="002520E4" w:rsidRPr="00AD10EA" w:rsidRDefault="002520E4" w:rsidP="00100222">
      <w:pPr>
        <w:ind w:left="-180"/>
        <w:jc w:val="center"/>
        <w:rPr>
          <w:rFonts w:ascii="Arial" w:hAnsi="Arial" w:cs="Arial"/>
        </w:rPr>
      </w:pPr>
      <w:r w:rsidRPr="00AD10EA">
        <w:rPr>
          <w:rFonts w:ascii="Arial" w:hAnsi="Arial" w:cs="Arial"/>
          <w:b/>
          <w:bCs/>
        </w:rPr>
        <w:t>Propuesta Técnica</w:t>
      </w:r>
    </w:p>
    <w:p w:rsidR="002520E4" w:rsidRPr="00AD10EA" w:rsidRDefault="002520E4">
      <w:pPr>
        <w:ind w:left="570"/>
        <w:rPr>
          <w:rFonts w:ascii="Arial" w:hAnsi="Arial" w:cs="Arial"/>
        </w:rPr>
      </w:pPr>
    </w:p>
    <w:p w:rsidR="002520E4" w:rsidRPr="00AD10EA" w:rsidRDefault="002520E4">
      <w:pPr>
        <w:suppressLineNumbers/>
        <w:suppressAutoHyphens/>
        <w:jc w:val="center"/>
        <w:rPr>
          <w:rFonts w:ascii="Arial" w:hAnsi="Arial" w:cs="Arial"/>
          <w:b/>
          <w:bCs/>
        </w:rPr>
      </w:pPr>
    </w:p>
    <w:p w:rsidR="002520E4" w:rsidRPr="00AD10EA" w:rsidRDefault="002520E4">
      <w:pPr>
        <w:suppressLineNumbers/>
        <w:suppressAutoHyphens/>
        <w:jc w:val="center"/>
        <w:rPr>
          <w:rFonts w:ascii="Arial" w:hAnsi="Arial" w:cs="Arial"/>
          <w:b/>
          <w:bCs/>
        </w:rPr>
      </w:pPr>
      <w:r w:rsidRPr="00AD10EA">
        <w:rPr>
          <w:rFonts w:ascii="Arial" w:hAnsi="Arial" w:cs="Arial"/>
          <w:b/>
          <w:bCs/>
        </w:rPr>
        <w:br w:type="page"/>
        <w:t xml:space="preserve">Anexo </w:t>
      </w:r>
      <w:r w:rsidR="009578ED" w:rsidRPr="00AD10EA">
        <w:rPr>
          <w:rFonts w:ascii="Arial" w:hAnsi="Arial" w:cs="Arial"/>
          <w:b/>
          <w:bCs/>
        </w:rPr>
        <w:t>1</w:t>
      </w:r>
      <w:r w:rsidR="00D40004" w:rsidRPr="00AD10EA">
        <w:rPr>
          <w:rFonts w:ascii="Arial" w:hAnsi="Arial" w:cs="Arial"/>
          <w:b/>
          <w:bCs/>
        </w:rPr>
        <w:t>3</w:t>
      </w:r>
    </w:p>
    <w:p w:rsidR="002520E4" w:rsidRPr="00AD10EA" w:rsidRDefault="002520E4">
      <w:pPr>
        <w:suppressLineNumbers/>
        <w:suppressAutoHyphens/>
        <w:jc w:val="center"/>
        <w:rPr>
          <w:rFonts w:ascii="Arial" w:hAnsi="Arial" w:cs="Arial"/>
          <w:b/>
          <w:bCs/>
        </w:rPr>
      </w:pPr>
      <w:r w:rsidRPr="00AD10EA">
        <w:rPr>
          <w:rFonts w:ascii="Arial" w:hAnsi="Arial" w:cs="Arial"/>
          <w:b/>
          <w:bCs/>
        </w:rPr>
        <w:t>Propuesta Económica</w:t>
      </w:r>
    </w:p>
    <w:p w:rsidR="002520E4" w:rsidRPr="00AD10EA" w:rsidRDefault="002520E4">
      <w:pPr>
        <w:suppressLineNumbers/>
        <w:suppressAutoHyphens/>
        <w:jc w:val="center"/>
        <w:rPr>
          <w:rFonts w:ascii="Arial" w:hAnsi="Arial" w:cs="Arial"/>
          <w:b/>
          <w:bCs/>
          <w:sz w:val="40"/>
          <w:szCs w:val="48"/>
        </w:rPr>
      </w:pPr>
    </w:p>
    <w:p w:rsidR="002520E4" w:rsidRPr="00AD10EA" w:rsidRDefault="002520E4">
      <w:pPr>
        <w:suppressLineNumbers/>
        <w:suppressAutoHyphens/>
        <w:jc w:val="center"/>
        <w:rPr>
          <w:rFonts w:ascii="Arial" w:hAnsi="Arial" w:cs="Arial"/>
          <w:b/>
          <w:bCs/>
          <w:sz w:val="40"/>
          <w:szCs w:val="48"/>
        </w:rPr>
      </w:pPr>
    </w:p>
    <w:p w:rsidR="006839C2" w:rsidRPr="00AD10EA" w:rsidRDefault="002520E4" w:rsidP="003962E9">
      <w:pPr>
        <w:suppressLineNumbers/>
        <w:suppressAutoHyphens/>
        <w:jc w:val="center"/>
        <w:rPr>
          <w:rFonts w:ascii="Arial" w:hAnsi="Arial" w:cs="Arial"/>
          <w:b/>
          <w:bCs/>
        </w:rPr>
      </w:pPr>
      <w:r w:rsidRPr="00AD10EA">
        <w:rPr>
          <w:rFonts w:ascii="Arial" w:hAnsi="Arial" w:cs="Arial"/>
          <w:b/>
          <w:bCs/>
          <w:sz w:val="40"/>
          <w:szCs w:val="48"/>
        </w:rPr>
        <w:br w:type="page"/>
      </w:r>
    </w:p>
    <w:p w:rsidR="008A2528" w:rsidRDefault="008A2528" w:rsidP="006839C2">
      <w:pPr>
        <w:suppressLineNumbers/>
        <w:suppressAutoHyphens/>
        <w:jc w:val="center"/>
        <w:rPr>
          <w:rFonts w:ascii="Arial" w:hAnsi="Arial" w:cs="Arial"/>
          <w:b/>
          <w:bCs/>
        </w:rPr>
      </w:pPr>
    </w:p>
    <w:p w:rsidR="008A2528" w:rsidRDefault="008A2528" w:rsidP="006839C2">
      <w:pPr>
        <w:suppressLineNumbers/>
        <w:suppressAutoHyphens/>
        <w:jc w:val="center"/>
        <w:rPr>
          <w:rFonts w:ascii="Arial" w:hAnsi="Arial" w:cs="Arial"/>
          <w:b/>
          <w:bCs/>
        </w:rPr>
      </w:pPr>
    </w:p>
    <w:p w:rsidR="00000000" w:rsidRDefault="00732F2F">
      <w:pPr>
        <w:jc w:val="center"/>
        <w:rPr>
          <w:rFonts w:ascii="Arial" w:hAnsi="Arial" w:cs="Arial"/>
          <w:b/>
          <w:bCs/>
        </w:rPr>
      </w:pPr>
      <w:r>
        <w:rPr>
          <w:rFonts w:ascii="Arial" w:hAnsi="Arial" w:cs="Arial"/>
          <w:b/>
          <w:bCs/>
        </w:rPr>
        <w:t>Anexo 14</w:t>
      </w:r>
    </w:p>
    <w:p w:rsidR="00732F2F" w:rsidRDefault="00732F2F">
      <w:pPr>
        <w:rPr>
          <w:rFonts w:ascii="Arial" w:hAnsi="Arial" w:cs="Arial"/>
          <w:b/>
          <w:bCs/>
        </w:rPr>
      </w:pPr>
      <w:r>
        <w:rPr>
          <w:rFonts w:ascii="Arial" w:hAnsi="Arial" w:cs="Arial"/>
          <w:b/>
          <w:bCs/>
        </w:rPr>
        <w:br w:type="page"/>
      </w:r>
    </w:p>
    <w:p w:rsidR="00732F2F" w:rsidRDefault="00732F2F">
      <w:pPr>
        <w:rPr>
          <w:rFonts w:ascii="Arial" w:hAnsi="Arial" w:cs="Arial"/>
          <w:b/>
          <w:bCs/>
        </w:rPr>
      </w:pPr>
    </w:p>
    <w:p w:rsidR="00542ABB" w:rsidRPr="00AD10EA" w:rsidRDefault="002520E4" w:rsidP="006839C2">
      <w:pPr>
        <w:jc w:val="center"/>
        <w:rPr>
          <w:rFonts w:ascii="Arial" w:hAnsi="Arial" w:cs="Arial"/>
          <w:b/>
          <w:bCs/>
        </w:rPr>
      </w:pPr>
      <w:r w:rsidRPr="00AD10EA">
        <w:rPr>
          <w:rFonts w:ascii="Arial" w:hAnsi="Arial" w:cs="Arial"/>
          <w:b/>
          <w:bCs/>
        </w:rPr>
        <w:t xml:space="preserve">Anexo </w:t>
      </w:r>
      <w:r w:rsidR="009578ED" w:rsidRPr="00AD10EA">
        <w:rPr>
          <w:rFonts w:ascii="Arial" w:hAnsi="Arial" w:cs="Arial"/>
          <w:b/>
          <w:bCs/>
        </w:rPr>
        <w:t>1</w:t>
      </w:r>
      <w:r w:rsidR="00D40004" w:rsidRPr="00AD10EA">
        <w:rPr>
          <w:rFonts w:ascii="Arial" w:hAnsi="Arial" w:cs="Arial"/>
          <w:b/>
          <w:bCs/>
        </w:rPr>
        <w:t>5</w:t>
      </w:r>
    </w:p>
    <w:p w:rsidR="00117DF1" w:rsidRPr="00AD10EA" w:rsidRDefault="00117DF1" w:rsidP="00542ABB">
      <w:pPr>
        <w:jc w:val="center"/>
        <w:rPr>
          <w:rFonts w:ascii="Arial" w:hAnsi="Arial" w:cs="Arial"/>
          <w:b/>
          <w:bCs/>
        </w:rPr>
      </w:pPr>
    </w:p>
    <w:p w:rsidR="000815A9" w:rsidRPr="00AD10EA" w:rsidRDefault="002520E4" w:rsidP="00542ABB">
      <w:pPr>
        <w:jc w:val="center"/>
        <w:rPr>
          <w:rFonts w:ascii="Arial" w:hAnsi="Arial" w:cs="Arial"/>
          <w:b/>
          <w:bCs/>
        </w:rPr>
      </w:pPr>
      <w:r w:rsidRPr="00AD10EA">
        <w:rPr>
          <w:rFonts w:ascii="Arial" w:hAnsi="Arial" w:cs="Arial"/>
          <w:b/>
          <w:bCs/>
        </w:rPr>
        <w:t>Carta Fianza de Fiel Cumplimiento del Contrato de Concesión</w:t>
      </w:r>
    </w:p>
    <w:p w:rsidR="00903459" w:rsidRDefault="00903459" w:rsidP="000815A9">
      <w:pPr>
        <w:jc w:val="center"/>
        <w:rPr>
          <w:rFonts w:ascii="Arial" w:hAnsi="Arial" w:cs="Arial"/>
          <w:b/>
          <w:bCs/>
        </w:rPr>
      </w:pPr>
    </w:p>
    <w:p w:rsidR="00903459" w:rsidRDefault="00903459" w:rsidP="00903459">
      <w:pPr>
        <w:jc w:val="right"/>
        <w:outlineLvl w:val="0"/>
        <w:rPr>
          <w:rFonts w:ascii="Arial" w:hAnsi="Arial" w:cs="Arial"/>
          <w:sz w:val="22"/>
          <w:szCs w:val="22"/>
        </w:rPr>
      </w:pPr>
    </w:p>
    <w:p w:rsidR="00903459" w:rsidRPr="004D5C1F" w:rsidRDefault="00903459" w:rsidP="00903459">
      <w:pPr>
        <w:jc w:val="right"/>
        <w:outlineLvl w:val="0"/>
        <w:rPr>
          <w:rFonts w:ascii="Arial" w:hAnsi="Arial" w:cs="Arial"/>
          <w:sz w:val="22"/>
          <w:szCs w:val="22"/>
        </w:rPr>
      </w:pPr>
      <w:r w:rsidRPr="004D5C1F">
        <w:rPr>
          <w:rFonts w:ascii="Arial" w:hAnsi="Arial" w:cs="Arial"/>
          <w:sz w:val="22"/>
          <w:szCs w:val="22"/>
        </w:rPr>
        <w:t>Lima</w:t>
      </w:r>
      <w:proofErr w:type="gramStart"/>
      <w:r w:rsidRPr="004D5C1F">
        <w:rPr>
          <w:rFonts w:ascii="Arial" w:hAnsi="Arial" w:cs="Arial"/>
          <w:sz w:val="22"/>
          <w:szCs w:val="22"/>
        </w:rPr>
        <w:t>,  .........</w:t>
      </w:r>
      <w:proofErr w:type="gramEnd"/>
      <w:r w:rsidRPr="004D5C1F">
        <w:rPr>
          <w:rFonts w:ascii="Arial" w:hAnsi="Arial" w:cs="Arial"/>
          <w:b/>
          <w:sz w:val="22"/>
          <w:szCs w:val="22"/>
        </w:rPr>
        <w:t>(1)</w:t>
      </w:r>
      <w:r w:rsidRPr="004D5C1F">
        <w:rPr>
          <w:rFonts w:ascii="Arial" w:hAnsi="Arial" w:cs="Arial"/>
          <w:sz w:val="22"/>
          <w:szCs w:val="22"/>
        </w:rPr>
        <w:t xml:space="preserve"> de ....................</w:t>
      </w:r>
      <w:r w:rsidRPr="004D5C1F">
        <w:rPr>
          <w:rFonts w:ascii="Arial" w:hAnsi="Arial" w:cs="Arial"/>
          <w:b/>
          <w:sz w:val="22"/>
          <w:szCs w:val="22"/>
        </w:rPr>
        <w:t xml:space="preserve">(2) </w:t>
      </w:r>
      <w:r w:rsidRPr="004D5C1F">
        <w:rPr>
          <w:rFonts w:ascii="Arial" w:hAnsi="Arial" w:cs="Arial"/>
          <w:sz w:val="22"/>
          <w:szCs w:val="22"/>
        </w:rPr>
        <w:t>de</w:t>
      </w:r>
      <w:r>
        <w:rPr>
          <w:rFonts w:ascii="Arial" w:hAnsi="Arial" w:cs="Arial"/>
          <w:sz w:val="22"/>
          <w:szCs w:val="22"/>
        </w:rPr>
        <w:t xml:space="preserve"> 2011</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Señores</w:t>
      </w:r>
    </w:p>
    <w:p w:rsidR="00381154" w:rsidRPr="00381154" w:rsidRDefault="000A667A" w:rsidP="00903459">
      <w:pPr>
        <w:jc w:val="both"/>
        <w:outlineLvl w:val="0"/>
        <w:rPr>
          <w:rFonts w:ascii="Arial" w:hAnsi="Arial" w:cs="Arial"/>
          <w:b/>
          <w:sz w:val="22"/>
          <w:szCs w:val="22"/>
        </w:rPr>
      </w:pPr>
      <w:r w:rsidRPr="000A667A">
        <w:rPr>
          <w:rFonts w:ascii="Arial" w:hAnsi="Arial" w:cs="Arial"/>
          <w:b/>
          <w:sz w:val="22"/>
          <w:szCs w:val="22"/>
        </w:rPr>
        <w:t xml:space="preserve">Ministerio de Transportes y Comunicaciones </w:t>
      </w:r>
    </w:p>
    <w:p w:rsidR="00903459" w:rsidRPr="004D5C1F" w:rsidRDefault="00903459" w:rsidP="00903459">
      <w:pPr>
        <w:jc w:val="both"/>
        <w:outlineLvl w:val="0"/>
        <w:rPr>
          <w:rFonts w:ascii="Arial" w:hAnsi="Arial" w:cs="Arial"/>
          <w:sz w:val="22"/>
          <w:szCs w:val="22"/>
        </w:rPr>
      </w:pPr>
      <w:r w:rsidRPr="004D5C1F">
        <w:rPr>
          <w:rFonts w:ascii="Arial" w:hAnsi="Arial" w:cs="Arial"/>
          <w:sz w:val="22"/>
          <w:szCs w:val="22"/>
          <w:u w:val="single"/>
        </w:rPr>
        <w:t>Presente</w:t>
      </w:r>
      <w:r w:rsidRPr="004D5C1F">
        <w:rPr>
          <w:rFonts w:ascii="Arial" w:hAnsi="Arial" w:cs="Arial"/>
          <w:sz w:val="22"/>
          <w:szCs w:val="22"/>
        </w:rPr>
        <w:t>.-</w:t>
      </w:r>
    </w:p>
    <w:p w:rsidR="00903459" w:rsidRPr="004D5C1F" w:rsidRDefault="00903459" w:rsidP="00903459">
      <w:pPr>
        <w:jc w:val="both"/>
        <w:rPr>
          <w:rFonts w:ascii="Arial" w:hAnsi="Arial" w:cs="Arial"/>
          <w:sz w:val="22"/>
          <w:szCs w:val="22"/>
        </w:rPr>
      </w:pPr>
    </w:p>
    <w:p w:rsidR="00903459" w:rsidRPr="004D5C1F" w:rsidRDefault="00903459" w:rsidP="00903459">
      <w:pPr>
        <w:rPr>
          <w:rFonts w:ascii="Arial" w:hAnsi="Arial" w:cs="Arial"/>
          <w:sz w:val="22"/>
          <w:szCs w:val="22"/>
        </w:rPr>
      </w:pPr>
    </w:p>
    <w:p w:rsidR="00903459" w:rsidRPr="004D5C1F" w:rsidRDefault="00903459" w:rsidP="00903459">
      <w:pPr>
        <w:rPr>
          <w:rFonts w:ascii="Arial" w:hAnsi="Arial" w:cs="Arial"/>
          <w:sz w:val="22"/>
          <w:szCs w:val="22"/>
        </w:rPr>
      </w:pPr>
      <w:r w:rsidRPr="004D5C1F">
        <w:rPr>
          <w:rFonts w:ascii="Arial" w:hAnsi="Arial" w:cs="Arial"/>
          <w:sz w:val="22"/>
          <w:szCs w:val="22"/>
        </w:rPr>
        <w:t xml:space="preserve">Referencia: </w:t>
      </w:r>
      <w:r w:rsidRPr="004D5C1F">
        <w:rPr>
          <w:rFonts w:ascii="Arial" w:hAnsi="Arial" w:cs="Arial"/>
          <w:sz w:val="22"/>
          <w:szCs w:val="22"/>
        </w:rPr>
        <w:tab/>
        <w:t xml:space="preserve">Carta Fianza: </w:t>
      </w:r>
      <w:proofErr w:type="gramStart"/>
      <w:r w:rsidRPr="004D5C1F">
        <w:rPr>
          <w:rFonts w:ascii="Arial" w:hAnsi="Arial" w:cs="Arial"/>
          <w:sz w:val="22"/>
          <w:szCs w:val="22"/>
        </w:rPr>
        <w:t>.............................</w:t>
      </w:r>
      <w:r w:rsidRPr="004D5C1F">
        <w:rPr>
          <w:rFonts w:ascii="Arial" w:hAnsi="Arial" w:cs="Arial"/>
          <w:b/>
          <w:sz w:val="22"/>
          <w:szCs w:val="22"/>
        </w:rPr>
        <w:t>(</w:t>
      </w:r>
      <w:proofErr w:type="gramEnd"/>
      <w:r w:rsidRPr="004D5C1F">
        <w:rPr>
          <w:rFonts w:ascii="Arial" w:hAnsi="Arial" w:cs="Arial"/>
          <w:b/>
          <w:sz w:val="22"/>
          <w:szCs w:val="22"/>
        </w:rPr>
        <w:t>3)</w:t>
      </w:r>
    </w:p>
    <w:p w:rsidR="00903459" w:rsidRPr="004D5C1F" w:rsidRDefault="00903459" w:rsidP="00903459">
      <w:pPr>
        <w:ind w:left="708" w:firstLine="708"/>
        <w:rPr>
          <w:rFonts w:ascii="Arial" w:hAnsi="Arial" w:cs="Arial"/>
          <w:sz w:val="22"/>
          <w:szCs w:val="22"/>
        </w:rPr>
      </w:pPr>
      <w:r w:rsidRPr="004D5C1F">
        <w:rPr>
          <w:rFonts w:ascii="Arial" w:hAnsi="Arial" w:cs="Arial"/>
          <w:sz w:val="22"/>
          <w:szCs w:val="22"/>
        </w:rPr>
        <w:t xml:space="preserve">Vencimiento: </w:t>
      </w:r>
      <w:proofErr w:type="gramStart"/>
      <w:r w:rsidRPr="004D5C1F">
        <w:rPr>
          <w:rFonts w:ascii="Arial" w:hAnsi="Arial" w:cs="Arial"/>
          <w:sz w:val="22"/>
          <w:szCs w:val="22"/>
        </w:rPr>
        <w:t>.............................</w:t>
      </w:r>
      <w:r w:rsidRPr="004D5C1F">
        <w:rPr>
          <w:rFonts w:ascii="Arial" w:hAnsi="Arial" w:cs="Arial"/>
          <w:b/>
          <w:sz w:val="22"/>
          <w:szCs w:val="22"/>
        </w:rPr>
        <w:t>(</w:t>
      </w:r>
      <w:proofErr w:type="gramEnd"/>
      <w:r w:rsidRPr="004D5C1F">
        <w:rPr>
          <w:rFonts w:ascii="Arial" w:hAnsi="Arial" w:cs="Arial"/>
          <w:b/>
          <w:sz w:val="22"/>
          <w:szCs w:val="22"/>
        </w:rPr>
        <w:t>4)</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De nuestra consideración:</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Por la presente y a la solicitud de nuestros clientes, señores ...............................................</w:t>
      </w:r>
      <w:r w:rsidRPr="004D5C1F">
        <w:rPr>
          <w:rFonts w:ascii="Arial" w:hAnsi="Arial" w:cs="Arial"/>
          <w:b/>
          <w:sz w:val="22"/>
          <w:szCs w:val="22"/>
        </w:rPr>
        <w:t>(5)</w:t>
      </w:r>
      <w:r w:rsidRPr="004D5C1F">
        <w:rPr>
          <w:rFonts w:ascii="Arial" w:hAnsi="Arial" w:cs="Arial"/>
          <w:sz w:val="22"/>
          <w:szCs w:val="22"/>
        </w:rPr>
        <w:t>, (en adelante “el Concesionario”) constituimos esta fianza solidaria, irrevocable, incondicional y de realización automática, sin beneficio de excusión, ni división, hasta por la suma de ......................................................</w:t>
      </w:r>
      <w:r w:rsidRPr="004D5C1F">
        <w:rPr>
          <w:rFonts w:ascii="Arial" w:hAnsi="Arial" w:cs="Arial"/>
          <w:b/>
          <w:sz w:val="22"/>
          <w:szCs w:val="22"/>
        </w:rPr>
        <w:t>(6)</w:t>
      </w:r>
      <w:r w:rsidRPr="004D5C1F">
        <w:rPr>
          <w:rFonts w:ascii="Arial" w:hAnsi="Arial" w:cs="Arial"/>
          <w:sz w:val="22"/>
          <w:szCs w:val="22"/>
        </w:rPr>
        <w:t xml:space="preserve">  DÓLARES AMÉRICANOS (US$. .......................</w:t>
      </w:r>
      <w:r w:rsidRPr="004D5C1F">
        <w:rPr>
          <w:rFonts w:ascii="Arial" w:hAnsi="Arial" w:cs="Arial"/>
          <w:b/>
          <w:sz w:val="22"/>
          <w:szCs w:val="22"/>
        </w:rPr>
        <w:t>(7)</w:t>
      </w:r>
      <w:r w:rsidRPr="004D5C1F">
        <w:rPr>
          <w:rFonts w:ascii="Arial" w:hAnsi="Arial" w:cs="Arial"/>
          <w:sz w:val="22"/>
          <w:szCs w:val="22"/>
        </w:rPr>
        <w:t>) a favor del Ministerio de Transportes y Comunicaciones (Concedente) para garantizar el correcto y oportuno cumplimiento de todas y cada una de las obligaciones a cargo del Concesionario derivadas de la celebración del Contrato de Concesión para la ejecución, operación y explotación del nuevo Aeropuerto Internacional de Chinchero – Cusco (en adelante “el Contrato”).</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No. 059-96-PCM.</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Nos comprometemos a pagarles el monto total de la fianza dentro de un plazo máximo de VEINTICUATRO (24) horas, contado a partir de la fecha de recepción de la correspondiente carta notarial de requerimiento.</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 xml:space="preserve">Toda demora de nuestra parte en honrarla dará origen al pago de intereses compensatorios a favor de ustedes que se calcularán sobre la tasa máxima LIBOR a UN (01) año, más un diferencial (Spread) de TRES POR CIENTO (3.0%). </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La tasa LIBOR será la establecida por el Cable Reuter diario que se recibe en la ciudad de Lima a las 11:00 am., debiendo devengarse los intereses a partir de la fecha en que sea exigido el honramiento de la presente fianza.</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Nuestras obligaciones bajo la presente fianza, no se verán afectadas por cualquier disputa entre ustedes y nuestros clientes.</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 xml:space="preserve">Esta fianza estará vigente </w:t>
      </w:r>
      <w:proofErr w:type="gramStart"/>
      <w:r w:rsidRPr="004D5C1F">
        <w:rPr>
          <w:rFonts w:ascii="Arial" w:hAnsi="Arial" w:cs="Arial"/>
          <w:sz w:val="22"/>
          <w:szCs w:val="22"/>
        </w:rPr>
        <w:t>desde ................................</w:t>
      </w:r>
      <w:proofErr w:type="gramEnd"/>
      <w:r w:rsidRPr="004D5C1F">
        <w:rPr>
          <w:rFonts w:ascii="Arial" w:hAnsi="Arial" w:cs="Arial"/>
          <w:b/>
          <w:sz w:val="22"/>
          <w:szCs w:val="22"/>
        </w:rPr>
        <w:t>(8)</w:t>
      </w:r>
      <w:r w:rsidRPr="004D5C1F">
        <w:rPr>
          <w:rFonts w:ascii="Arial" w:hAnsi="Arial" w:cs="Arial"/>
          <w:sz w:val="22"/>
          <w:szCs w:val="22"/>
        </w:rPr>
        <w:t>, hasta el ......................................</w:t>
      </w:r>
      <w:r w:rsidRPr="004D5C1F">
        <w:rPr>
          <w:rFonts w:ascii="Arial" w:hAnsi="Arial" w:cs="Arial"/>
          <w:b/>
          <w:sz w:val="22"/>
          <w:szCs w:val="22"/>
        </w:rPr>
        <w:t>(9)</w:t>
      </w:r>
      <w:r w:rsidRPr="004D5C1F">
        <w:rPr>
          <w:rFonts w:ascii="Arial" w:hAnsi="Arial" w:cs="Arial"/>
          <w:sz w:val="22"/>
          <w:szCs w:val="22"/>
        </w:rPr>
        <w:t>, inclusive.</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Atentamente,</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w:t>
      </w:r>
      <w:r w:rsidRPr="004D5C1F">
        <w:rPr>
          <w:rFonts w:ascii="Arial" w:hAnsi="Arial" w:cs="Arial"/>
          <w:b/>
          <w:sz w:val="22"/>
          <w:szCs w:val="22"/>
        </w:rPr>
        <w:t>(10)</w:t>
      </w:r>
      <w:r w:rsidRPr="004D5C1F">
        <w:rPr>
          <w:rFonts w:ascii="Arial" w:hAnsi="Arial" w:cs="Arial"/>
          <w:sz w:val="22"/>
          <w:szCs w:val="22"/>
        </w:rPr>
        <w:t xml:space="preserve">  </w:t>
      </w:r>
    </w:p>
    <w:p w:rsidR="00903459" w:rsidRPr="004D5C1F" w:rsidRDefault="00903459" w:rsidP="00903459">
      <w:pPr>
        <w:jc w:val="both"/>
        <w:rPr>
          <w:rFonts w:ascii="Arial" w:hAnsi="Arial" w:cs="Arial"/>
          <w:sz w:val="22"/>
          <w:szCs w:val="22"/>
        </w:rPr>
      </w:pPr>
      <w:r w:rsidRPr="004D5C1F">
        <w:rPr>
          <w:rFonts w:ascii="Arial" w:hAnsi="Arial" w:cs="Arial"/>
          <w:sz w:val="22"/>
          <w:szCs w:val="22"/>
        </w:rPr>
        <w:t>................................................................</w:t>
      </w:r>
      <w:r w:rsidRPr="004D5C1F">
        <w:rPr>
          <w:rFonts w:ascii="Arial" w:hAnsi="Arial" w:cs="Arial"/>
          <w:b/>
          <w:sz w:val="22"/>
          <w:szCs w:val="22"/>
        </w:rPr>
        <w:t>(11)</w:t>
      </w:r>
      <w:r w:rsidRPr="004D5C1F">
        <w:rPr>
          <w:rFonts w:ascii="Arial" w:hAnsi="Arial" w:cs="Arial"/>
          <w:sz w:val="22"/>
          <w:szCs w:val="22"/>
        </w:rPr>
        <w:t xml:space="preserve">  </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r w:rsidRPr="004D5C1F">
        <w:rPr>
          <w:rFonts w:ascii="Arial" w:hAnsi="Arial" w:cs="Arial"/>
          <w:sz w:val="22"/>
          <w:szCs w:val="22"/>
        </w:rPr>
        <w:t xml:space="preserve">Nombre del Banco que emite la garantía: </w:t>
      </w:r>
      <w:proofErr w:type="gramStart"/>
      <w:r w:rsidRPr="004D5C1F">
        <w:rPr>
          <w:rFonts w:ascii="Arial" w:hAnsi="Arial" w:cs="Arial"/>
          <w:sz w:val="22"/>
          <w:szCs w:val="22"/>
        </w:rPr>
        <w:t>................................................................</w:t>
      </w:r>
      <w:r w:rsidRPr="004D5C1F">
        <w:rPr>
          <w:rFonts w:ascii="Arial" w:hAnsi="Arial" w:cs="Arial"/>
          <w:b/>
          <w:sz w:val="22"/>
          <w:szCs w:val="22"/>
        </w:rPr>
        <w:t>(</w:t>
      </w:r>
      <w:proofErr w:type="gramEnd"/>
      <w:r w:rsidRPr="004D5C1F">
        <w:rPr>
          <w:rFonts w:ascii="Arial" w:hAnsi="Arial" w:cs="Arial"/>
          <w:b/>
          <w:sz w:val="22"/>
          <w:szCs w:val="22"/>
        </w:rPr>
        <w:t>12)</w:t>
      </w:r>
      <w:r w:rsidRPr="004D5C1F">
        <w:rPr>
          <w:rFonts w:ascii="Arial" w:hAnsi="Arial" w:cs="Arial"/>
          <w:sz w:val="22"/>
          <w:szCs w:val="22"/>
        </w:rPr>
        <w:t xml:space="preserve">  </w:t>
      </w:r>
    </w:p>
    <w:p w:rsidR="00903459" w:rsidRPr="004D5C1F" w:rsidRDefault="00903459" w:rsidP="00903459">
      <w:pPr>
        <w:jc w:val="both"/>
        <w:rPr>
          <w:rFonts w:ascii="Arial" w:hAnsi="Arial" w:cs="Arial"/>
          <w:sz w:val="22"/>
          <w:szCs w:val="22"/>
        </w:rPr>
      </w:pPr>
      <w:r w:rsidRPr="004D5C1F">
        <w:rPr>
          <w:rFonts w:ascii="Arial" w:hAnsi="Arial" w:cs="Arial"/>
          <w:sz w:val="22"/>
          <w:szCs w:val="22"/>
        </w:rPr>
        <w:t xml:space="preserve">Dirección del Banco: </w:t>
      </w:r>
      <w:proofErr w:type="gramStart"/>
      <w:r w:rsidRPr="004D5C1F">
        <w:rPr>
          <w:rFonts w:ascii="Arial" w:hAnsi="Arial" w:cs="Arial"/>
          <w:sz w:val="22"/>
          <w:szCs w:val="22"/>
        </w:rPr>
        <w:t>..........................................................................................</w:t>
      </w:r>
      <w:r w:rsidRPr="004D5C1F">
        <w:rPr>
          <w:rFonts w:ascii="Arial" w:hAnsi="Arial" w:cs="Arial"/>
          <w:b/>
          <w:sz w:val="22"/>
          <w:szCs w:val="22"/>
        </w:rPr>
        <w:t>(</w:t>
      </w:r>
      <w:proofErr w:type="gramEnd"/>
      <w:r w:rsidRPr="004D5C1F">
        <w:rPr>
          <w:rFonts w:ascii="Arial" w:hAnsi="Arial" w:cs="Arial"/>
          <w:b/>
          <w:sz w:val="22"/>
          <w:szCs w:val="22"/>
        </w:rPr>
        <w:t>13)</w:t>
      </w:r>
    </w:p>
    <w:p w:rsidR="00903459" w:rsidRPr="004D5C1F" w:rsidRDefault="00903459" w:rsidP="00903459">
      <w:pPr>
        <w:jc w:val="both"/>
        <w:rPr>
          <w:rFonts w:ascii="Arial" w:hAnsi="Arial" w:cs="Arial"/>
          <w:sz w:val="22"/>
          <w:szCs w:val="22"/>
        </w:rPr>
      </w:pPr>
    </w:p>
    <w:p w:rsidR="00903459" w:rsidRPr="004D5C1F" w:rsidRDefault="00903459" w:rsidP="00903459">
      <w:pPr>
        <w:jc w:val="both"/>
        <w:rPr>
          <w:rFonts w:ascii="Arial" w:hAnsi="Arial" w:cs="Arial"/>
          <w:sz w:val="22"/>
          <w:szCs w:val="22"/>
        </w:rPr>
      </w:pPr>
    </w:p>
    <w:p w:rsidR="00903459" w:rsidRPr="004D5C1F" w:rsidRDefault="00903459" w:rsidP="00903459">
      <w:pPr>
        <w:rPr>
          <w:rFonts w:ascii="Arial" w:hAnsi="Arial" w:cs="Arial"/>
          <w:b/>
          <w:iCs/>
          <w:spacing w:val="-4"/>
          <w:sz w:val="22"/>
          <w:szCs w:val="22"/>
        </w:rPr>
      </w:pPr>
    </w:p>
    <w:p w:rsidR="00903459" w:rsidRPr="004D5C1F" w:rsidRDefault="00903459" w:rsidP="00903459">
      <w:pPr>
        <w:rPr>
          <w:rFonts w:ascii="Arial" w:hAnsi="Arial" w:cs="Arial"/>
          <w:b/>
          <w:iCs/>
          <w:spacing w:val="-4"/>
          <w:sz w:val="22"/>
          <w:szCs w:val="22"/>
        </w:rPr>
      </w:pPr>
      <w:r w:rsidRPr="004D5C1F">
        <w:rPr>
          <w:rFonts w:ascii="Arial" w:hAnsi="Arial" w:cs="Arial"/>
          <w:b/>
          <w:iCs/>
          <w:spacing w:val="-4"/>
          <w:sz w:val="22"/>
          <w:szCs w:val="22"/>
        </w:rPr>
        <w:t>DESCRIPCIÓN DE LA INFORMACIÓN REQUERIDA</w:t>
      </w:r>
    </w:p>
    <w:p w:rsidR="00903459" w:rsidRPr="004D5C1F" w:rsidRDefault="00903459" w:rsidP="00903459">
      <w:pPr>
        <w:rPr>
          <w:rFonts w:ascii="Arial" w:hAnsi="Arial" w:cs="Arial"/>
          <w:iCs/>
          <w:spacing w:val="-4"/>
          <w:sz w:val="22"/>
          <w:szCs w:val="22"/>
        </w:rPr>
      </w:pPr>
    </w:p>
    <w:p w:rsidR="00903459" w:rsidRPr="004D5C1F" w:rsidRDefault="00903459" w:rsidP="00903459">
      <w:pPr>
        <w:numPr>
          <w:ilvl w:val="0"/>
          <w:numId w:val="136"/>
        </w:numPr>
        <w:rPr>
          <w:rFonts w:ascii="Arial" w:hAnsi="Arial" w:cs="Arial"/>
          <w:iCs/>
          <w:spacing w:val="-4"/>
          <w:sz w:val="18"/>
          <w:szCs w:val="18"/>
        </w:rPr>
      </w:pPr>
      <w:r w:rsidRPr="004D5C1F">
        <w:rPr>
          <w:rFonts w:ascii="Arial" w:hAnsi="Arial" w:cs="Arial"/>
          <w:iCs/>
          <w:spacing w:val="-4"/>
          <w:sz w:val="18"/>
          <w:szCs w:val="18"/>
        </w:rPr>
        <w:t>Día en que se redacta el documento</w:t>
      </w:r>
    </w:p>
    <w:p w:rsidR="00903459" w:rsidRPr="004D5C1F" w:rsidRDefault="00903459" w:rsidP="00903459">
      <w:pPr>
        <w:numPr>
          <w:ilvl w:val="0"/>
          <w:numId w:val="136"/>
        </w:numPr>
        <w:rPr>
          <w:rFonts w:ascii="Arial" w:hAnsi="Arial" w:cs="Arial"/>
          <w:iCs/>
          <w:spacing w:val="-4"/>
          <w:sz w:val="18"/>
          <w:szCs w:val="18"/>
        </w:rPr>
      </w:pPr>
      <w:r w:rsidRPr="004D5C1F">
        <w:rPr>
          <w:rFonts w:ascii="Arial" w:hAnsi="Arial" w:cs="Arial"/>
          <w:iCs/>
          <w:spacing w:val="-4"/>
          <w:sz w:val="18"/>
          <w:szCs w:val="18"/>
        </w:rPr>
        <w:t>Mes en que se redacta el documento</w:t>
      </w:r>
    </w:p>
    <w:p w:rsidR="00903459" w:rsidRPr="004D5C1F" w:rsidRDefault="00903459" w:rsidP="00903459">
      <w:pPr>
        <w:numPr>
          <w:ilvl w:val="0"/>
          <w:numId w:val="136"/>
        </w:numPr>
        <w:rPr>
          <w:rFonts w:ascii="Arial" w:hAnsi="Arial" w:cs="Arial"/>
          <w:iCs/>
          <w:spacing w:val="-4"/>
          <w:sz w:val="18"/>
          <w:szCs w:val="18"/>
          <w:lang w:val="it-IT"/>
        </w:rPr>
      </w:pPr>
      <w:r w:rsidRPr="004D5C1F">
        <w:rPr>
          <w:rFonts w:ascii="Arial" w:hAnsi="Arial" w:cs="Arial"/>
          <w:iCs/>
          <w:spacing w:val="-4"/>
          <w:sz w:val="18"/>
          <w:szCs w:val="18"/>
          <w:lang w:val="it-IT"/>
        </w:rPr>
        <w:t>Número de la Carta Fianza</w:t>
      </w:r>
    </w:p>
    <w:p w:rsidR="00903459" w:rsidRPr="004D5C1F" w:rsidRDefault="00903459" w:rsidP="00903459">
      <w:pPr>
        <w:numPr>
          <w:ilvl w:val="0"/>
          <w:numId w:val="136"/>
        </w:numPr>
        <w:rPr>
          <w:rFonts w:ascii="Arial" w:hAnsi="Arial" w:cs="Arial"/>
          <w:iCs/>
          <w:spacing w:val="-4"/>
          <w:sz w:val="18"/>
          <w:szCs w:val="18"/>
        </w:rPr>
      </w:pPr>
      <w:r w:rsidRPr="004D5C1F">
        <w:rPr>
          <w:rFonts w:ascii="Arial" w:hAnsi="Arial" w:cs="Arial"/>
          <w:sz w:val="18"/>
          <w:szCs w:val="18"/>
        </w:rPr>
        <w:t>Fecha de Vencimiento de la Carta Fianza (Día, mes y año)</w:t>
      </w:r>
    </w:p>
    <w:p w:rsidR="00903459" w:rsidRPr="004D5C1F" w:rsidRDefault="00903459" w:rsidP="00903459">
      <w:pPr>
        <w:numPr>
          <w:ilvl w:val="0"/>
          <w:numId w:val="136"/>
        </w:numPr>
        <w:rPr>
          <w:rFonts w:ascii="Arial" w:hAnsi="Arial" w:cs="Arial"/>
          <w:iCs/>
          <w:spacing w:val="-4"/>
          <w:sz w:val="18"/>
          <w:szCs w:val="18"/>
          <w:lang w:val="it-IT"/>
        </w:rPr>
      </w:pPr>
      <w:r w:rsidRPr="004D5C1F">
        <w:rPr>
          <w:rFonts w:ascii="Arial" w:hAnsi="Arial" w:cs="Arial"/>
          <w:sz w:val="18"/>
          <w:szCs w:val="18"/>
        </w:rPr>
        <w:t>Nombre del Postor Concesionario (Postor Adjudicatario)</w:t>
      </w:r>
    </w:p>
    <w:p w:rsidR="00903459" w:rsidRPr="004D5C1F" w:rsidRDefault="00903459" w:rsidP="00903459">
      <w:pPr>
        <w:numPr>
          <w:ilvl w:val="0"/>
          <w:numId w:val="136"/>
        </w:numPr>
        <w:rPr>
          <w:rFonts w:ascii="Arial" w:hAnsi="Arial" w:cs="Arial"/>
          <w:iCs/>
          <w:spacing w:val="-4"/>
          <w:sz w:val="18"/>
          <w:szCs w:val="18"/>
        </w:rPr>
      </w:pPr>
      <w:r w:rsidRPr="004D5C1F">
        <w:rPr>
          <w:rFonts w:ascii="Arial" w:hAnsi="Arial" w:cs="Arial"/>
          <w:sz w:val="18"/>
          <w:szCs w:val="18"/>
        </w:rPr>
        <w:t>Monto de la Carta Fianza expresado en letras</w:t>
      </w:r>
    </w:p>
    <w:p w:rsidR="00903459" w:rsidRPr="004D5C1F" w:rsidRDefault="00903459" w:rsidP="00903459">
      <w:pPr>
        <w:numPr>
          <w:ilvl w:val="0"/>
          <w:numId w:val="136"/>
        </w:numPr>
        <w:rPr>
          <w:rFonts w:ascii="Arial" w:hAnsi="Arial" w:cs="Arial"/>
          <w:iCs/>
          <w:spacing w:val="-4"/>
          <w:sz w:val="18"/>
          <w:szCs w:val="18"/>
        </w:rPr>
      </w:pPr>
      <w:r w:rsidRPr="004D5C1F">
        <w:rPr>
          <w:rFonts w:ascii="Arial" w:hAnsi="Arial" w:cs="Arial"/>
          <w:sz w:val="18"/>
          <w:szCs w:val="18"/>
        </w:rPr>
        <w:t>Monto de la Carta Fianza expresado en números</w:t>
      </w:r>
    </w:p>
    <w:p w:rsidR="00903459" w:rsidRPr="004D5C1F" w:rsidRDefault="00903459" w:rsidP="00903459">
      <w:pPr>
        <w:numPr>
          <w:ilvl w:val="0"/>
          <w:numId w:val="136"/>
        </w:numPr>
        <w:rPr>
          <w:rFonts w:ascii="Arial" w:hAnsi="Arial" w:cs="Arial"/>
          <w:iCs/>
          <w:spacing w:val="-4"/>
          <w:sz w:val="18"/>
          <w:szCs w:val="18"/>
        </w:rPr>
      </w:pPr>
      <w:r w:rsidRPr="004D5C1F">
        <w:rPr>
          <w:rFonts w:ascii="Arial" w:hAnsi="Arial" w:cs="Arial"/>
          <w:sz w:val="18"/>
          <w:szCs w:val="18"/>
        </w:rPr>
        <w:t>Fecha de inicio de la vigencia de la Carta Fianza (Día, mes y año)</w:t>
      </w:r>
    </w:p>
    <w:p w:rsidR="00903459" w:rsidRPr="004D5C1F" w:rsidRDefault="00903459" w:rsidP="00903459">
      <w:pPr>
        <w:numPr>
          <w:ilvl w:val="0"/>
          <w:numId w:val="136"/>
        </w:numPr>
        <w:rPr>
          <w:rFonts w:ascii="Arial" w:hAnsi="Arial" w:cs="Arial"/>
          <w:iCs/>
          <w:spacing w:val="-4"/>
          <w:sz w:val="18"/>
          <w:szCs w:val="18"/>
        </w:rPr>
      </w:pPr>
      <w:r w:rsidRPr="004D5C1F">
        <w:rPr>
          <w:rFonts w:ascii="Arial" w:hAnsi="Arial" w:cs="Arial"/>
          <w:sz w:val="18"/>
          <w:szCs w:val="18"/>
        </w:rPr>
        <w:t>Fecha de término de la vigencia de la Carta Fianza (Día, mes y año)</w:t>
      </w:r>
    </w:p>
    <w:p w:rsidR="00903459" w:rsidRPr="004D5C1F" w:rsidRDefault="00903459" w:rsidP="00903459">
      <w:pPr>
        <w:numPr>
          <w:ilvl w:val="0"/>
          <w:numId w:val="136"/>
        </w:numPr>
        <w:rPr>
          <w:rFonts w:ascii="Arial" w:hAnsi="Arial" w:cs="Arial"/>
          <w:iCs/>
          <w:spacing w:val="-4"/>
          <w:sz w:val="18"/>
          <w:szCs w:val="18"/>
        </w:rPr>
      </w:pPr>
      <w:r w:rsidRPr="004D5C1F">
        <w:rPr>
          <w:rFonts w:ascii="Arial" w:hAnsi="Arial" w:cs="Arial"/>
          <w:sz w:val="18"/>
          <w:szCs w:val="18"/>
        </w:rPr>
        <w:t>Firma y Sello del Funcionario del Banco</w:t>
      </w:r>
    </w:p>
    <w:p w:rsidR="00903459" w:rsidRPr="004D5C1F" w:rsidRDefault="00903459" w:rsidP="00903459">
      <w:pPr>
        <w:numPr>
          <w:ilvl w:val="0"/>
          <w:numId w:val="136"/>
        </w:numPr>
        <w:rPr>
          <w:rFonts w:ascii="Arial" w:hAnsi="Arial" w:cs="Arial"/>
          <w:iCs/>
          <w:spacing w:val="-4"/>
          <w:sz w:val="18"/>
          <w:szCs w:val="18"/>
          <w:lang w:val="it-IT"/>
        </w:rPr>
      </w:pPr>
      <w:r w:rsidRPr="004D5C1F">
        <w:rPr>
          <w:rFonts w:ascii="Arial" w:hAnsi="Arial" w:cs="Arial"/>
          <w:sz w:val="18"/>
          <w:szCs w:val="18"/>
          <w:lang w:val="it-IT"/>
        </w:rPr>
        <w:t>Nombre del Funcionario del Banco</w:t>
      </w:r>
    </w:p>
    <w:p w:rsidR="00903459" w:rsidRPr="004D5C1F" w:rsidRDefault="00903459" w:rsidP="00903459">
      <w:pPr>
        <w:numPr>
          <w:ilvl w:val="0"/>
          <w:numId w:val="136"/>
        </w:numPr>
        <w:rPr>
          <w:rFonts w:ascii="Arial" w:hAnsi="Arial" w:cs="Arial"/>
          <w:iCs/>
          <w:spacing w:val="-4"/>
          <w:sz w:val="18"/>
          <w:szCs w:val="18"/>
          <w:lang w:val="it-IT"/>
        </w:rPr>
      </w:pPr>
      <w:r w:rsidRPr="004D5C1F">
        <w:rPr>
          <w:rFonts w:ascii="Arial" w:hAnsi="Arial" w:cs="Arial"/>
          <w:sz w:val="18"/>
          <w:szCs w:val="18"/>
        </w:rPr>
        <w:t>Nombre completo del Banco</w:t>
      </w:r>
    </w:p>
    <w:p w:rsidR="00903459" w:rsidRPr="004D5C1F" w:rsidRDefault="00903459" w:rsidP="00903459">
      <w:pPr>
        <w:numPr>
          <w:ilvl w:val="0"/>
          <w:numId w:val="136"/>
        </w:numPr>
        <w:rPr>
          <w:rFonts w:ascii="Arial" w:hAnsi="Arial" w:cs="Arial"/>
          <w:iCs/>
          <w:spacing w:val="-4"/>
          <w:sz w:val="18"/>
          <w:szCs w:val="18"/>
          <w:lang w:val="it-IT"/>
        </w:rPr>
      </w:pPr>
      <w:r w:rsidRPr="004D5C1F">
        <w:rPr>
          <w:rFonts w:ascii="Arial" w:hAnsi="Arial" w:cs="Arial"/>
          <w:sz w:val="18"/>
          <w:szCs w:val="18"/>
          <w:lang w:val="it-IT"/>
        </w:rPr>
        <w:t>Dirección del</w:t>
      </w:r>
      <w:r w:rsidRPr="004D5C1F">
        <w:rPr>
          <w:rFonts w:ascii="Arial" w:hAnsi="Arial" w:cs="Arial"/>
          <w:sz w:val="18"/>
          <w:szCs w:val="18"/>
        </w:rPr>
        <w:t xml:space="preserve"> Banco</w:t>
      </w:r>
    </w:p>
    <w:p w:rsidR="000815A9" w:rsidRPr="00AD10EA" w:rsidRDefault="000815A9" w:rsidP="000815A9">
      <w:pPr>
        <w:jc w:val="center"/>
        <w:rPr>
          <w:rFonts w:ascii="Arial" w:hAnsi="Arial" w:cs="Arial"/>
          <w:b/>
          <w:bCs/>
        </w:rPr>
      </w:pPr>
      <w:r w:rsidRPr="00AD10EA">
        <w:rPr>
          <w:rFonts w:ascii="Arial" w:hAnsi="Arial" w:cs="Arial"/>
          <w:b/>
          <w:bCs/>
        </w:rPr>
        <w:br w:type="page"/>
        <w:t>Anexo 1</w:t>
      </w:r>
      <w:r w:rsidR="00D40004" w:rsidRPr="00AD10EA">
        <w:rPr>
          <w:rFonts w:ascii="Arial" w:hAnsi="Arial" w:cs="Arial"/>
          <w:b/>
          <w:bCs/>
        </w:rPr>
        <w:t>6</w:t>
      </w:r>
    </w:p>
    <w:p w:rsidR="000815A9" w:rsidRPr="00AD10EA" w:rsidRDefault="000815A9" w:rsidP="000815A9">
      <w:pPr>
        <w:jc w:val="center"/>
        <w:rPr>
          <w:rFonts w:ascii="Arial" w:hAnsi="Arial" w:cs="Arial"/>
          <w:b/>
          <w:bCs/>
        </w:rPr>
      </w:pPr>
    </w:p>
    <w:p w:rsidR="000815A9" w:rsidRPr="00AD10EA" w:rsidRDefault="000815A9" w:rsidP="000815A9">
      <w:pPr>
        <w:jc w:val="center"/>
        <w:rPr>
          <w:rFonts w:ascii="Arial" w:hAnsi="Arial" w:cs="Arial"/>
          <w:b/>
          <w:bCs/>
        </w:rPr>
      </w:pPr>
      <w:r w:rsidRPr="00AD10EA">
        <w:rPr>
          <w:rFonts w:ascii="Arial" w:hAnsi="Arial" w:cs="Arial"/>
          <w:b/>
          <w:bCs/>
        </w:rPr>
        <w:t>Modelo de Carta Fianza de Fiel Cumplimiento de Construcción de Obras</w:t>
      </w:r>
    </w:p>
    <w:p w:rsidR="002520E4" w:rsidRPr="00AD10EA" w:rsidRDefault="002520E4" w:rsidP="00542ABB">
      <w:pPr>
        <w:jc w:val="center"/>
        <w:rPr>
          <w:rFonts w:ascii="Arial" w:hAnsi="Arial" w:cs="Arial"/>
          <w:b/>
          <w:bCs/>
        </w:rPr>
      </w:pPr>
    </w:p>
    <w:p w:rsidR="005969DE" w:rsidRPr="00AD10EA" w:rsidRDefault="005969DE" w:rsidP="005969DE">
      <w:pPr>
        <w:jc w:val="right"/>
        <w:outlineLvl w:val="0"/>
        <w:rPr>
          <w:rFonts w:ascii="Arial" w:hAnsi="Arial"/>
          <w:sz w:val="22"/>
          <w:szCs w:val="22"/>
        </w:rPr>
      </w:pPr>
      <w:r w:rsidRPr="00AD10EA">
        <w:rPr>
          <w:rFonts w:ascii="Arial" w:hAnsi="Arial"/>
          <w:sz w:val="22"/>
          <w:szCs w:val="22"/>
        </w:rPr>
        <w:t>Lima</w:t>
      </w:r>
      <w:proofErr w:type="gramStart"/>
      <w:r w:rsidRPr="00AD10EA">
        <w:rPr>
          <w:rFonts w:ascii="Arial" w:hAnsi="Arial"/>
          <w:sz w:val="22"/>
          <w:szCs w:val="22"/>
        </w:rPr>
        <w:t>,  .........</w:t>
      </w:r>
      <w:proofErr w:type="gramEnd"/>
      <w:r w:rsidRPr="00AD10EA">
        <w:rPr>
          <w:rFonts w:ascii="Arial" w:hAnsi="Arial"/>
          <w:b/>
          <w:sz w:val="16"/>
          <w:szCs w:val="16"/>
        </w:rPr>
        <w:t>(1)</w:t>
      </w:r>
      <w:r w:rsidRPr="00AD10EA">
        <w:rPr>
          <w:rFonts w:ascii="Arial" w:hAnsi="Arial"/>
          <w:sz w:val="16"/>
          <w:szCs w:val="16"/>
        </w:rPr>
        <w:t xml:space="preserve"> </w:t>
      </w:r>
      <w:r w:rsidRPr="00AD10EA">
        <w:rPr>
          <w:rFonts w:ascii="Arial" w:hAnsi="Arial"/>
          <w:sz w:val="22"/>
          <w:szCs w:val="22"/>
        </w:rPr>
        <w:t>de ....................</w:t>
      </w:r>
      <w:r w:rsidRPr="00AD10EA">
        <w:rPr>
          <w:rFonts w:ascii="Arial" w:hAnsi="Arial"/>
          <w:b/>
          <w:sz w:val="16"/>
          <w:szCs w:val="16"/>
        </w:rPr>
        <w:t>(2)</w:t>
      </w:r>
      <w:r w:rsidRPr="00AD10EA">
        <w:rPr>
          <w:rFonts w:ascii="Arial" w:hAnsi="Arial"/>
          <w:b/>
          <w:sz w:val="22"/>
          <w:szCs w:val="22"/>
        </w:rPr>
        <w:t xml:space="preserve"> </w:t>
      </w:r>
      <w:r w:rsidRPr="00AD10EA">
        <w:rPr>
          <w:rFonts w:ascii="Arial" w:hAnsi="Arial"/>
          <w:sz w:val="22"/>
          <w:szCs w:val="22"/>
        </w:rPr>
        <w:t xml:space="preserve">de </w:t>
      </w:r>
      <w:r w:rsidR="001138CC" w:rsidRPr="00AD10EA">
        <w:rPr>
          <w:rFonts w:ascii="Arial" w:hAnsi="Arial"/>
          <w:sz w:val="22"/>
          <w:szCs w:val="22"/>
        </w:rPr>
        <w:t>2011</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r w:rsidRPr="00AD10EA">
        <w:rPr>
          <w:rFonts w:ascii="Arial" w:hAnsi="Arial"/>
          <w:sz w:val="22"/>
          <w:szCs w:val="22"/>
        </w:rPr>
        <w:t>Señores</w:t>
      </w:r>
    </w:p>
    <w:p w:rsidR="00381154" w:rsidRPr="00381154" w:rsidRDefault="00381154" w:rsidP="00381154">
      <w:pPr>
        <w:jc w:val="both"/>
        <w:outlineLvl w:val="0"/>
        <w:rPr>
          <w:rFonts w:ascii="Arial" w:hAnsi="Arial" w:cs="Arial"/>
          <w:b/>
          <w:sz w:val="22"/>
          <w:szCs w:val="22"/>
        </w:rPr>
      </w:pPr>
      <w:r w:rsidRPr="00381154">
        <w:rPr>
          <w:rFonts w:ascii="Arial" w:hAnsi="Arial" w:cs="Arial"/>
          <w:b/>
          <w:sz w:val="22"/>
          <w:szCs w:val="22"/>
        </w:rPr>
        <w:t xml:space="preserve">Ministerio de Transportes y Comunicaciones </w:t>
      </w:r>
    </w:p>
    <w:p w:rsidR="005969DE" w:rsidRPr="00AD10EA" w:rsidRDefault="005969DE" w:rsidP="005969DE">
      <w:pPr>
        <w:jc w:val="both"/>
        <w:outlineLvl w:val="0"/>
        <w:rPr>
          <w:rFonts w:ascii="Arial" w:hAnsi="Arial"/>
          <w:sz w:val="22"/>
          <w:szCs w:val="22"/>
        </w:rPr>
      </w:pPr>
      <w:r w:rsidRPr="00AD10EA">
        <w:rPr>
          <w:rFonts w:ascii="Arial" w:hAnsi="Arial"/>
          <w:sz w:val="22"/>
          <w:szCs w:val="22"/>
          <w:u w:val="single"/>
        </w:rPr>
        <w:t>Presente</w:t>
      </w:r>
      <w:r w:rsidRPr="00AD10EA">
        <w:rPr>
          <w:rFonts w:ascii="Arial" w:hAnsi="Arial"/>
          <w:sz w:val="22"/>
          <w:szCs w:val="22"/>
        </w:rPr>
        <w:t>.-</w:t>
      </w:r>
    </w:p>
    <w:p w:rsidR="005969DE" w:rsidRPr="00AD10EA" w:rsidRDefault="005969DE" w:rsidP="005969DE">
      <w:pPr>
        <w:jc w:val="both"/>
        <w:rPr>
          <w:rFonts w:ascii="Arial" w:hAnsi="Arial"/>
          <w:sz w:val="22"/>
          <w:szCs w:val="22"/>
        </w:rPr>
      </w:pPr>
    </w:p>
    <w:p w:rsidR="005969DE" w:rsidRPr="00AD10EA" w:rsidRDefault="005969DE" w:rsidP="005969DE">
      <w:pPr>
        <w:rPr>
          <w:rFonts w:ascii="Arial" w:hAnsi="Arial"/>
          <w:sz w:val="22"/>
          <w:szCs w:val="22"/>
        </w:rPr>
      </w:pPr>
    </w:p>
    <w:p w:rsidR="005969DE" w:rsidRPr="00AD10EA" w:rsidRDefault="005969DE" w:rsidP="005969DE">
      <w:pPr>
        <w:rPr>
          <w:rFonts w:ascii="Arial" w:hAnsi="Arial"/>
          <w:sz w:val="22"/>
          <w:szCs w:val="22"/>
        </w:rPr>
      </w:pPr>
      <w:r w:rsidRPr="00AD10EA">
        <w:rPr>
          <w:rFonts w:ascii="Arial" w:hAnsi="Arial"/>
          <w:sz w:val="22"/>
          <w:szCs w:val="22"/>
        </w:rPr>
        <w:t xml:space="preserve">Referencia: </w:t>
      </w:r>
      <w:r w:rsidRPr="00AD10EA">
        <w:rPr>
          <w:rFonts w:ascii="Arial" w:hAnsi="Arial"/>
          <w:sz w:val="22"/>
          <w:szCs w:val="22"/>
        </w:rPr>
        <w:tab/>
        <w:t xml:space="preserve">Carta Fianza: </w:t>
      </w:r>
      <w:proofErr w:type="gramStart"/>
      <w:r w:rsidRPr="00AD10EA">
        <w:rPr>
          <w:rFonts w:ascii="Arial" w:hAnsi="Arial"/>
          <w:sz w:val="22"/>
          <w:szCs w:val="22"/>
        </w:rPr>
        <w:t>.............................</w:t>
      </w:r>
      <w:r w:rsidRPr="00AD10EA">
        <w:rPr>
          <w:rFonts w:ascii="Arial" w:hAnsi="Arial"/>
          <w:b/>
          <w:sz w:val="16"/>
          <w:szCs w:val="16"/>
        </w:rPr>
        <w:t>(</w:t>
      </w:r>
      <w:proofErr w:type="gramEnd"/>
      <w:r w:rsidRPr="00AD10EA">
        <w:rPr>
          <w:rFonts w:ascii="Arial" w:hAnsi="Arial"/>
          <w:b/>
          <w:sz w:val="16"/>
          <w:szCs w:val="16"/>
        </w:rPr>
        <w:t>3)</w:t>
      </w:r>
    </w:p>
    <w:p w:rsidR="005969DE" w:rsidRPr="00AD10EA" w:rsidRDefault="005969DE" w:rsidP="005969DE">
      <w:pPr>
        <w:ind w:left="708" w:firstLine="708"/>
        <w:rPr>
          <w:rFonts w:ascii="Arial" w:hAnsi="Arial"/>
          <w:sz w:val="22"/>
          <w:szCs w:val="22"/>
        </w:rPr>
      </w:pPr>
      <w:r w:rsidRPr="00AD10EA">
        <w:rPr>
          <w:rFonts w:ascii="Arial" w:hAnsi="Arial"/>
          <w:sz w:val="22"/>
          <w:szCs w:val="22"/>
        </w:rPr>
        <w:t xml:space="preserve">Vencimiento: </w:t>
      </w:r>
      <w:proofErr w:type="gramStart"/>
      <w:r w:rsidRPr="00AD10EA">
        <w:rPr>
          <w:rFonts w:ascii="Arial" w:hAnsi="Arial"/>
          <w:sz w:val="22"/>
          <w:szCs w:val="22"/>
        </w:rPr>
        <w:t>.............................</w:t>
      </w:r>
      <w:r w:rsidRPr="00AD10EA">
        <w:rPr>
          <w:rFonts w:ascii="Arial" w:hAnsi="Arial"/>
          <w:b/>
          <w:sz w:val="16"/>
          <w:szCs w:val="16"/>
        </w:rPr>
        <w:t>(</w:t>
      </w:r>
      <w:proofErr w:type="gramEnd"/>
      <w:r w:rsidRPr="00AD10EA">
        <w:rPr>
          <w:rFonts w:ascii="Arial" w:hAnsi="Arial"/>
          <w:b/>
          <w:sz w:val="16"/>
          <w:szCs w:val="16"/>
        </w:rPr>
        <w:t>4)</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r w:rsidRPr="00AD10EA">
        <w:rPr>
          <w:rFonts w:ascii="Arial" w:hAnsi="Arial"/>
          <w:sz w:val="22"/>
          <w:szCs w:val="22"/>
        </w:rPr>
        <w:t>De nuestra consideración:</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r w:rsidRPr="00AD10EA">
        <w:rPr>
          <w:rFonts w:ascii="Arial" w:hAnsi="Arial"/>
          <w:sz w:val="22"/>
          <w:szCs w:val="22"/>
        </w:rPr>
        <w:t>Por la presente y a la solicitud de nuestros clientes, señores ...............................................</w:t>
      </w:r>
      <w:r w:rsidRPr="00AD10EA">
        <w:rPr>
          <w:rFonts w:ascii="Arial" w:hAnsi="Arial"/>
          <w:b/>
          <w:sz w:val="16"/>
          <w:szCs w:val="16"/>
        </w:rPr>
        <w:t>(5)</w:t>
      </w:r>
      <w:r w:rsidRPr="00AD10EA">
        <w:rPr>
          <w:rFonts w:ascii="Arial" w:hAnsi="Arial"/>
          <w:sz w:val="22"/>
          <w:szCs w:val="22"/>
        </w:rPr>
        <w:t xml:space="preserve">, (en adelante “el </w:t>
      </w:r>
      <w:r w:rsidR="007126AF" w:rsidRPr="00AD10EA">
        <w:rPr>
          <w:rFonts w:ascii="Arial" w:hAnsi="Arial"/>
          <w:sz w:val="22"/>
          <w:szCs w:val="22"/>
        </w:rPr>
        <w:t>CONCESIONARIO</w:t>
      </w:r>
      <w:r w:rsidRPr="00AD10EA">
        <w:rPr>
          <w:rFonts w:ascii="Arial" w:hAnsi="Arial"/>
          <w:sz w:val="22"/>
          <w:szCs w:val="22"/>
        </w:rPr>
        <w:t>”) constituimos esta fianza solidaria, irrevocable, incondicional y de realización automática, sin beneficio de excusión, ni división, hasta por la suma de ......................................................</w:t>
      </w:r>
      <w:r w:rsidRPr="00AD10EA">
        <w:rPr>
          <w:rFonts w:ascii="Arial" w:hAnsi="Arial"/>
          <w:b/>
          <w:sz w:val="16"/>
          <w:szCs w:val="16"/>
        </w:rPr>
        <w:t>(6)</w:t>
      </w:r>
      <w:r w:rsidRPr="00AD10EA">
        <w:rPr>
          <w:rFonts w:ascii="Arial" w:hAnsi="Arial"/>
          <w:sz w:val="22"/>
          <w:szCs w:val="22"/>
        </w:rPr>
        <w:t xml:space="preserve">  DÓLARES AMÉRICANOS (US$. .......................</w:t>
      </w:r>
      <w:r w:rsidRPr="00AD10EA">
        <w:rPr>
          <w:rFonts w:ascii="Arial" w:hAnsi="Arial"/>
          <w:b/>
          <w:sz w:val="16"/>
          <w:szCs w:val="16"/>
        </w:rPr>
        <w:t>(7)</w:t>
      </w:r>
      <w:r w:rsidRPr="00AD10EA">
        <w:rPr>
          <w:rFonts w:ascii="Arial" w:hAnsi="Arial"/>
          <w:sz w:val="22"/>
          <w:szCs w:val="22"/>
        </w:rPr>
        <w:t>) a favor de</w:t>
      </w:r>
      <w:r w:rsidR="00674768" w:rsidRPr="00AD10EA">
        <w:rPr>
          <w:rFonts w:ascii="Arial" w:hAnsi="Arial"/>
          <w:sz w:val="22"/>
          <w:szCs w:val="22"/>
        </w:rPr>
        <w:t>l Ministerio de Transportes y Comunicaciones en su calidad de CONCEDENTE</w:t>
      </w:r>
      <w:r w:rsidRPr="00AD10EA">
        <w:rPr>
          <w:rFonts w:ascii="Arial" w:hAnsi="Arial"/>
          <w:sz w:val="22"/>
          <w:szCs w:val="22"/>
        </w:rPr>
        <w:t xml:space="preserve"> </w:t>
      </w:r>
      <w:r w:rsidRPr="00AD10EA">
        <w:rPr>
          <w:rFonts w:ascii="Arial" w:hAnsi="Arial" w:cs="Arial"/>
          <w:sz w:val="22"/>
        </w:rPr>
        <w:t>para garantizar la correcta ejecución de las Obras</w:t>
      </w:r>
      <w:r w:rsidRPr="00AD10EA">
        <w:rPr>
          <w:rFonts w:ascii="Arial" w:hAnsi="Arial"/>
          <w:sz w:val="22"/>
          <w:szCs w:val="22"/>
        </w:rPr>
        <w:t xml:space="preserve"> a cargo del </w:t>
      </w:r>
      <w:r w:rsidR="007126AF" w:rsidRPr="00AD10EA">
        <w:rPr>
          <w:rFonts w:ascii="Arial" w:hAnsi="Arial"/>
          <w:sz w:val="22"/>
          <w:szCs w:val="22"/>
        </w:rPr>
        <w:t>CONCESIONARIO</w:t>
      </w:r>
      <w:r w:rsidRPr="00AD10EA">
        <w:rPr>
          <w:rFonts w:ascii="Arial" w:hAnsi="Arial" w:cs="Arial"/>
          <w:sz w:val="22"/>
        </w:rPr>
        <w:t xml:space="preserve">, de conformidad con lo establecido en </w:t>
      </w:r>
      <w:smartTag w:uri="urn:schemas-microsoft-com:office:smarttags" w:element="PersonName">
        <w:smartTagPr>
          <w:attr w:name="ProductID" w:val="la Cl￡usula"/>
        </w:smartTagPr>
        <w:r w:rsidRPr="00AD10EA">
          <w:rPr>
            <w:rFonts w:ascii="Arial" w:hAnsi="Arial" w:cs="Arial"/>
            <w:sz w:val="22"/>
          </w:rPr>
          <w:t>la Cláusula</w:t>
        </w:r>
      </w:smartTag>
      <w:r w:rsidRPr="00AD10EA">
        <w:rPr>
          <w:rFonts w:ascii="Arial" w:hAnsi="Arial" w:cs="Arial"/>
          <w:sz w:val="22"/>
        </w:rPr>
        <w:t xml:space="preserve"> 10.2.3 </w:t>
      </w:r>
      <w:r w:rsidRPr="00AD10EA">
        <w:rPr>
          <w:rFonts w:ascii="Arial" w:hAnsi="Arial"/>
          <w:sz w:val="22"/>
          <w:szCs w:val="22"/>
        </w:rPr>
        <w:t xml:space="preserve">del Contrato de Concesión para la ejecución, operación y explotación del </w:t>
      </w:r>
      <w:r w:rsidR="001138CC" w:rsidRPr="00AD10EA">
        <w:rPr>
          <w:rFonts w:ascii="Arial" w:hAnsi="Arial"/>
          <w:sz w:val="22"/>
          <w:szCs w:val="22"/>
        </w:rPr>
        <w:t>nuevo Aeropuerto Internacional de Chinchero - Cusco</w:t>
      </w:r>
      <w:r w:rsidRPr="00AD10EA">
        <w:rPr>
          <w:rFonts w:ascii="Arial" w:hAnsi="Arial"/>
          <w:sz w:val="22"/>
          <w:szCs w:val="22"/>
        </w:rPr>
        <w:t xml:space="preserve"> (en adelante “el Contrato”).</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r w:rsidRPr="00AD10EA">
        <w:rPr>
          <w:rFonts w:ascii="Arial" w:hAnsi="Arial"/>
          <w:sz w:val="22"/>
          <w:szCs w:val="22"/>
        </w:rPr>
        <w:t>Nos comprometemos a pagarles el monto total de la fianza dentro de un plazo máximo de VEINTICUATRO (24) horas, contado a partir de la fecha de recepción de la correspondiente carta notarial de requerimiento.</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r w:rsidRPr="00AD10EA">
        <w:rPr>
          <w:rFonts w:ascii="Arial" w:hAnsi="Arial"/>
          <w:sz w:val="22"/>
          <w:szCs w:val="22"/>
        </w:rPr>
        <w:t xml:space="preserve">Toda demora de nuestra parte en honrarla dará origen al pago de intereses compensatorios a favor de ustedes que se calcularán sobre la tasa máxima LIBOR a UN (01) año, más un diferencial (Spread) de TRES POR CIENTO (3.0%). </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smartTag w:uri="urn:schemas-microsoft-com:office:smarttags" w:element="PersonName">
        <w:smartTagPr>
          <w:attr w:name="ProductID" w:val="La tasa LIBOR"/>
        </w:smartTagPr>
        <w:r w:rsidRPr="00AD10EA">
          <w:rPr>
            <w:rFonts w:ascii="Arial" w:hAnsi="Arial"/>
            <w:sz w:val="22"/>
            <w:szCs w:val="22"/>
          </w:rPr>
          <w:t>La tasa LIBOR</w:t>
        </w:r>
      </w:smartTag>
      <w:r w:rsidRPr="00AD10EA">
        <w:rPr>
          <w:rFonts w:ascii="Arial" w:hAnsi="Arial"/>
          <w:sz w:val="22"/>
          <w:szCs w:val="22"/>
        </w:rPr>
        <w:t xml:space="preserve"> será la establecida por el Cable Reuter diario que se recibe en la ciudad de Lima a las 11:00 am., debiendo devengarse los intereses a partir de la fecha en que sea exigido el honramiento de la presente fianza.</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r w:rsidRPr="00AD10EA">
        <w:rPr>
          <w:rFonts w:ascii="Arial" w:hAnsi="Arial"/>
          <w:sz w:val="22"/>
          <w:szCs w:val="22"/>
        </w:rPr>
        <w:t>Nuestras obligaciones bajo la presente fianza, no se verán afectadas por cualquier disputa entre ustedes y nuestros clientes.</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r w:rsidRPr="00AD10EA">
        <w:rPr>
          <w:rFonts w:ascii="Arial" w:hAnsi="Arial"/>
          <w:sz w:val="22"/>
          <w:szCs w:val="22"/>
        </w:rPr>
        <w:t xml:space="preserve">Esta fianza estará vigente </w:t>
      </w:r>
      <w:proofErr w:type="gramStart"/>
      <w:r w:rsidRPr="00AD10EA">
        <w:rPr>
          <w:rFonts w:ascii="Arial" w:hAnsi="Arial"/>
          <w:sz w:val="22"/>
          <w:szCs w:val="22"/>
        </w:rPr>
        <w:t>desde ................................</w:t>
      </w:r>
      <w:proofErr w:type="gramEnd"/>
      <w:r w:rsidRPr="00AD10EA">
        <w:rPr>
          <w:rFonts w:ascii="Arial" w:hAnsi="Arial"/>
          <w:b/>
          <w:sz w:val="16"/>
          <w:szCs w:val="16"/>
        </w:rPr>
        <w:t>(8)</w:t>
      </w:r>
      <w:r w:rsidRPr="00AD10EA">
        <w:rPr>
          <w:rFonts w:ascii="Arial" w:hAnsi="Arial"/>
          <w:sz w:val="22"/>
          <w:szCs w:val="22"/>
        </w:rPr>
        <w:t>, hasta el ......................................</w:t>
      </w:r>
      <w:r w:rsidRPr="00AD10EA">
        <w:rPr>
          <w:rFonts w:ascii="Arial" w:hAnsi="Arial"/>
          <w:b/>
          <w:sz w:val="16"/>
          <w:szCs w:val="16"/>
        </w:rPr>
        <w:t>(9)</w:t>
      </w:r>
      <w:r w:rsidRPr="00AD10EA">
        <w:rPr>
          <w:rFonts w:ascii="Arial" w:hAnsi="Arial"/>
          <w:sz w:val="22"/>
          <w:szCs w:val="22"/>
        </w:rPr>
        <w:t>, inclusive.</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r w:rsidRPr="00AD10EA">
        <w:rPr>
          <w:rFonts w:ascii="Arial" w:hAnsi="Arial"/>
          <w:sz w:val="22"/>
          <w:szCs w:val="22"/>
        </w:rPr>
        <w:t>Atentamente,</w:t>
      </w: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sz w:val="22"/>
          <w:szCs w:val="22"/>
        </w:rPr>
      </w:pPr>
    </w:p>
    <w:p w:rsidR="005969DE" w:rsidRPr="00AD10EA" w:rsidRDefault="005969DE" w:rsidP="005969DE">
      <w:pPr>
        <w:jc w:val="both"/>
        <w:rPr>
          <w:rFonts w:ascii="Arial" w:hAnsi="Arial"/>
        </w:rPr>
      </w:pPr>
      <w:r w:rsidRPr="00AD10EA">
        <w:rPr>
          <w:rFonts w:ascii="Arial" w:hAnsi="Arial"/>
          <w:sz w:val="22"/>
          <w:szCs w:val="22"/>
        </w:rPr>
        <w:t>................................................................</w:t>
      </w:r>
      <w:r w:rsidRPr="00AD10EA">
        <w:rPr>
          <w:rFonts w:ascii="Arial" w:hAnsi="Arial"/>
          <w:b/>
          <w:sz w:val="16"/>
          <w:szCs w:val="16"/>
        </w:rPr>
        <w:t>(10)</w:t>
      </w:r>
      <w:r w:rsidRPr="00AD10EA">
        <w:rPr>
          <w:rFonts w:ascii="Arial" w:hAnsi="Arial"/>
          <w:sz w:val="22"/>
          <w:szCs w:val="22"/>
        </w:rPr>
        <w:t xml:space="preserve"> </w:t>
      </w:r>
      <w:r w:rsidRPr="00AD10EA">
        <w:rPr>
          <w:rFonts w:ascii="Arial" w:hAnsi="Arial"/>
        </w:rPr>
        <w:t xml:space="preserve"> </w:t>
      </w:r>
    </w:p>
    <w:p w:rsidR="005969DE" w:rsidRPr="00AD10EA" w:rsidRDefault="005969DE" w:rsidP="005969DE">
      <w:pPr>
        <w:jc w:val="both"/>
        <w:rPr>
          <w:rFonts w:ascii="Arial" w:hAnsi="Arial"/>
        </w:rPr>
      </w:pPr>
      <w:r w:rsidRPr="00AD10EA">
        <w:rPr>
          <w:rFonts w:ascii="Arial" w:hAnsi="Arial"/>
          <w:sz w:val="22"/>
          <w:szCs w:val="22"/>
        </w:rPr>
        <w:t>................................................................</w:t>
      </w:r>
      <w:r w:rsidRPr="00AD10EA">
        <w:rPr>
          <w:rFonts w:ascii="Arial" w:hAnsi="Arial"/>
          <w:b/>
          <w:sz w:val="16"/>
          <w:szCs w:val="16"/>
        </w:rPr>
        <w:t>(11)</w:t>
      </w:r>
      <w:r w:rsidRPr="00AD10EA">
        <w:rPr>
          <w:rFonts w:ascii="Arial" w:hAnsi="Arial"/>
          <w:sz w:val="22"/>
          <w:szCs w:val="22"/>
        </w:rPr>
        <w:t xml:space="preserve"> </w:t>
      </w:r>
      <w:r w:rsidRPr="00AD10EA">
        <w:rPr>
          <w:rFonts w:ascii="Arial" w:hAnsi="Arial"/>
        </w:rPr>
        <w:t xml:space="preserve"> </w:t>
      </w:r>
    </w:p>
    <w:p w:rsidR="005969DE" w:rsidRPr="00AD10EA" w:rsidRDefault="005969DE" w:rsidP="005969DE">
      <w:pPr>
        <w:jc w:val="both"/>
        <w:rPr>
          <w:rFonts w:ascii="Arial" w:hAnsi="Arial"/>
        </w:rPr>
      </w:pPr>
    </w:p>
    <w:p w:rsidR="005969DE" w:rsidRPr="00AD10EA" w:rsidRDefault="005969DE" w:rsidP="005969DE">
      <w:pPr>
        <w:jc w:val="both"/>
        <w:rPr>
          <w:rFonts w:ascii="Arial" w:hAnsi="Arial"/>
        </w:rPr>
      </w:pPr>
    </w:p>
    <w:p w:rsidR="005969DE" w:rsidRPr="00AD10EA" w:rsidRDefault="005969DE" w:rsidP="005969DE">
      <w:pPr>
        <w:jc w:val="both"/>
        <w:rPr>
          <w:rFonts w:ascii="Arial" w:hAnsi="Arial"/>
        </w:rPr>
      </w:pPr>
    </w:p>
    <w:p w:rsidR="005969DE" w:rsidRPr="00AD10EA" w:rsidRDefault="005969DE" w:rsidP="005969DE">
      <w:pPr>
        <w:jc w:val="both"/>
        <w:rPr>
          <w:rFonts w:ascii="Arial" w:hAnsi="Arial"/>
        </w:rPr>
      </w:pPr>
      <w:r w:rsidRPr="00AD10EA">
        <w:rPr>
          <w:rFonts w:ascii="Arial" w:hAnsi="Arial"/>
          <w:sz w:val="22"/>
          <w:szCs w:val="22"/>
        </w:rPr>
        <w:t xml:space="preserve">Nombre del Banco que emite la garantía: </w:t>
      </w:r>
      <w:proofErr w:type="gramStart"/>
      <w:r w:rsidRPr="00AD10EA">
        <w:rPr>
          <w:rFonts w:ascii="Arial" w:hAnsi="Arial"/>
          <w:sz w:val="22"/>
          <w:szCs w:val="22"/>
        </w:rPr>
        <w:t>................................................................</w:t>
      </w:r>
      <w:r w:rsidRPr="00AD10EA">
        <w:rPr>
          <w:rFonts w:ascii="Arial" w:hAnsi="Arial"/>
          <w:b/>
          <w:sz w:val="16"/>
          <w:szCs w:val="16"/>
        </w:rPr>
        <w:t>(</w:t>
      </w:r>
      <w:proofErr w:type="gramEnd"/>
      <w:r w:rsidRPr="00AD10EA">
        <w:rPr>
          <w:rFonts w:ascii="Arial" w:hAnsi="Arial"/>
          <w:b/>
          <w:sz w:val="16"/>
          <w:szCs w:val="16"/>
        </w:rPr>
        <w:t>12)</w:t>
      </w:r>
      <w:r w:rsidRPr="00AD10EA">
        <w:rPr>
          <w:rFonts w:ascii="Arial" w:hAnsi="Arial"/>
          <w:sz w:val="22"/>
          <w:szCs w:val="22"/>
        </w:rPr>
        <w:t xml:space="preserve"> </w:t>
      </w:r>
      <w:r w:rsidRPr="00AD10EA">
        <w:rPr>
          <w:rFonts w:ascii="Arial" w:hAnsi="Arial"/>
        </w:rPr>
        <w:t xml:space="preserve"> </w:t>
      </w:r>
    </w:p>
    <w:p w:rsidR="005969DE" w:rsidRPr="00AD10EA" w:rsidRDefault="005969DE" w:rsidP="005969DE">
      <w:pPr>
        <w:jc w:val="both"/>
        <w:rPr>
          <w:rFonts w:ascii="Arial" w:hAnsi="Arial"/>
        </w:rPr>
      </w:pPr>
      <w:r w:rsidRPr="00AD10EA">
        <w:rPr>
          <w:rFonts w:ascii="Arial" w:hAnsi="Arial"/>
          <w:sz w:val="22"/>
          <w:szCs w:val="22"/>
        </w:rPr>
        <w:t>Dirección del Banco:</w:t>
      </w:r>
      <w:r w:rsidRPr="00AD10EA">
        <w:rPr>
          <w:rFonts w:ascii="Arial" w:hAnsi="Arial"/>
        </w:rPr>
        <w:t xml:space="preserve"> </w:t>
      </w:r>
      <w:proofErr w:type="gramStart"/>
      <w:r w:rsidRPr="00AD10EA">
        <w:rPr>
          <w:rFonts w:ascii="Arial" w:hAnsi="Arial"/>
          <w:sz w:val="22"/>
          <w:szCs w:val="22"/>
        </w:rPr>
        <w:t>..........................................................................................</w:t>
      </w:r>
      <w:r w:rsidRPr="00AD10EA">
        <w:rPr>
          <w:rFonts w:ascii="Arial" w:hAnsi="Arial"/>
          <w:b/>
          <w:sz w:val="16"/>
          <w:szCs w:val="16"/>
        </w:rPr>
        <w:t>(</w:t>
      </w:r>
      <w:proofErr w:type="gramEnd"/>
      <w:r w:rsidRPr="00AD10EA">
        <w:rPr>
          <w:rFonts w:ascii="Arial" w:hAnsi="Arial"/>
          <w:b/>
          <w:sz w:val="16"/>
          <w:szCs w:val="16"/>
        </w:rPr>
        <w:t>13)</w:t>
      </w:r>
    </w:p>
    <w:p w:rsidR="002520E4" w:rsidRPr="00AD10EA" w:rsidRDefault="002520E4">
      <w:pPr>
        <w:jc w:val="both"/>
        <w:rPr>
          <w:rFonts w:ascii="Arial" w:hAnsi="Arial" w:cs="Arial"/>
          <w:b/>
          <w:bCs/>
          <w:sz w:val="22"/>
          <w:szCs w:val="22"/>
        </w:rPr>
      </w:pPr>
    </w:p>
    <w:p w:rsidR="005969DE" w:rsidRPr="00AD10EA" w:rsidRDefault="005969DE" w:rsidP="005969DE">
      <w:pPr>
        <w:rPr>
          <w:rFonts w:ascii="Arial" w:hAnsi="Arial" w:cs="Arial"/>
          <w:b/>
          <w:iCs/>
          <w:spacing w:val="-4"/>
          <w:sz w:val="20"/>
          <w:szCs w:val="20"/>
        </w:rPr>
      </w:pPr>
    </w:p>
    <w:p w:rsidR="005969DE" w:rsidRPr="00AD10EA" w:rsidRDefault="005969DE" w:rsidP="005969DE">
      <w:pPr>
        <w:rPr>
          <w:rFonts w:ascii="Arial" w:hAnsi="Arial" w:cs="Arial"/>
          <w:b/>
          <w:iCs/>
          <w:spacing w:val="-4"/>
          <w:sz w:val="20"/>
          <w:szCs w:val="20"/>
        </w:rPr>
      </w:pPr>
      <w:r w:rsidRPr="00AD10EA">
        <w:rPr>
          <w:rFonts w:ascii="Arial" w:hAnsi="Arial" w:cs="Arial"/>
          <w:b/>
          <w:iCs/>
          <w:spacing w:val="-4"/>
          <w:sz w:val="20"/>
          <w:szCs w:val="20"/>
        </w:rPr>
        <w:t xml:space="preserve">DESCRIPCIÓN DE </w:t>
      </w:r>
      <w:smartTag w:uri="urn:schemas-microsoft-com:office:smarttags" w:element="PersonName">
        <w:smartTagPr>
          <w:attr w:name="ProductID" w:val="LA INFORMACIￓN REQUERIDA"/>
        </w:smartTagPr>
        <w:r w:rsidRPr="00AD10EA">
          <w:rPr>
            <w:rFonts w:ascii="Arial" w:hAnsi="Arial" w:cs="Arial"/>
            <w:b/>
            <w:iCs/>
            <w:spacing w:val="-4"/>
            <w:sz w:val="20"/>
            <w:szCs w:val="20"/>
          </w:rPr>
          <w:t>LA INFORMACIÓN REQUERIDA</w:t>
        </w:r>
      </w:smartTag>
    </w:p>
    <w:p w:rsidR="005969DE" w:rsidRPr="00AD10EA" w:rsidRDefault="005969DE" w:rsidP="005969DE">
      <w:pPr>
        <w:rPr>
          <w:rFonts w:ascii="Arial" w:hAnsi="Arial" w:cs="Arial"/>
          <w:iCs/>
          <w:spacing w:val="-4"/>
          <w:sz w:val="8"/>
          <w:szCs w:val="8"/>
        </w:rPr>
      </w:pPr>
    </w:p>
    <w:p w:rsidR="005969DE" w:rsidRPr="00AD10EA" w:rsidRDefault="005969DE" w:rsidP="005969DE">
      <w:pPr>
        <w:numPr>
          <w:ilvl w:val="0"/>
          <w:numId w:val="136"/>
        </w:numPr>
        <w:rPr>
          <w:rFonts w:ascii="Arial" w:hAnsi="Arial" w:cs="Arial"/>
          <w:iCs/>
          <w:spacing w:val="-4"/>
          <w:sz w:val="20"/>
          <w:szCs w:val="20"/>
        </w:rPr>
      </w:pPr>
      <w:r w:rsidRPr="00AD10EA">
        <w:rPr>
          <w:rFonts w:ascii="Arial" w:hAnsi="Arial" w:cs="Arial"/>
          <w:iCs/>
          <w:spacing w:val="-4"/>
          <w:sz w:val="20"/>
          <w:szCs w:val="20"/>
        </w:rPr>
        <w:t>Día en que se redacta el documento</w:t>
      </w:r>
    </w:p>
    <w:p w:rsidR="005969DE" w:rsidRPr="00AD10EA" w:rsidRDefault="005969DE" w:rsidP="005969DE">
      <w:pPr>
        <w:numPr>
          <w:ilvl w:val="0"/>
          <w:numId w:val="136"/>
        </w:numPr>
        <w:rPr>
          <w:rFonts w:ascii="Arial" w:hAnsi="Arial" w:cs="Arial"/>
          <w:iCs/>
          <w:spacing w:val="-4"/>
          <w:sz w:val="20"/>
          <w:szCs w:val="20"/>
        </w:rPr>
      </w:pPr>
      <w:r w:rsidRPr="00AD10EA">
        <w:rPr>
          <w:rFonts w:ascii="Arial" w:hAnsi="Arial" w:cs="Arial"/>
          <w:iCs/>
          <w:spacing w:val="-4"/>
          <w:sz w:val="20"/>
          <w:szCs w:val="20"/>
        </w:rPr>
        <w:t>Mes en que se redacta el documento</w:t>
      </w:r>
    </w:p>
    <w:p w:rsidR="005969DE" w:rsidRPr="00AD10EA" w:rsidRDefault="005969DE" w:rsidP="005969DE">
      <w:pPr>
        <w:numPr>
          <w:ilvl w:val="0"/>
          <w:numId w:val="136"/>
        </w:numPr>
        <w:rPr>
          <w:rFonts w:ascii="Arial" w:hAnsi="Arial" w:cs="Arial"/>
          <w:iCs/>
          <w:spacing w:val="-4"/>
          <w:sz w:val="20"/>
          <w:szCs w:val="20"/>
          <w:lang w:val="it-IT"/>
        </w:rPr>
      </w:pPr>
      <w:r w:rsidRPr="00AD10EA">
        <w:rPr>
          <w:rFonts w:ascii="Arial" w:hAnsi="Arial" w:cs="Arial"/>
          <w:iCs/>
          <w:spacing w:val="-4"/>
          <w:sz w:val="20"/>
          <w:szCs w:val="20"/>
          <w:lang w:val="it-IT"/>
        </w:rPr>
        <w:t xml:space="preserve">Número de </w:t>
      </w:r>
      <w:smartTag w:uri="urn:schemas-microsoft-com:office:smarttags" w:element="PersonName">
        <w:smartTagPr>
          <w:attr w:name="ProductID" w:val="la Carta Fianza"/>
        </w:smartTagPr>
        <w:smartTag w:uri="urn:schemas-microsoft-com:office:smarttags" w:element="PersonName">
          <w:smartTagPr>
            <w:attr w:name="ProductID" w:val="la Carta"/>
          </w:smartTagPr>
          <w:r w:rsidRPr="00AD10EA">
            <w:rPr>
              <w:rFonts w:ascii="Arial" w:hAnsi="Arial" w:cs="Arial"/>
              <w:iCs/>
              <w:spacing w:val="-4"/>
              <w:sz w:val="20"/>
              <w:szCs w:val="20"/>
              <w:lang w:val="it-IT"/>
            </w:rPr>
            <w:t>la Carta</w:t>
          </w:r>
        </w:smartTag>
        <w:r w:rsidRPr="00AD10EA">
          <w:rPr>
            <w:rFonts w:ascii="Arial" w:hAnsi="Arial" w:cs="Arial"/>
            <w:iCs/>
            <w:spacing w:val="-4"/>
            <w:sz w:val="20"/>
            <w:szCs w:val="20"/>
            <w:lang w:val="it-IT"/>
          </w:rPr>
          <w:t xml:space="preserve"> Fianza</w:t>
        </w:r>
      </w:smartTag>
    </w:p>
    <w:p w:rsidR="005969DE" w:rsidRPr="00AD10EA" w:rsidRDefault="005969DE" w:rsidP="005969DE">
      <w:pPr>
        <w:numPr>
          <w:ilvl w:val="0"/>
          <w:numId w:val="136"/>
        </w:numPr>
        <w:rPr>
          <w:rFonts w:ascii="Arial" w:hAnsi="Arial" w:cs="Arial"/>
          <w:iCs/>
          <w:spacing w:val="-4"/>
          <w:sz w:val="20"/>
          <w:szCs w:val="20"/>
        </w:rPr>
      </w:pPr>
      <w:r w:rsidRPr="00AD10EA">
        <w:rPr>
          <w:rFonts w:ascii="Arial" w:hAnsi="Arial"/>
          <w:sz w:val="20"/>
          <w:szCs w:val="20"/>
        </w:rPr>
        <w:t xml:space="preserve">Fecha de Vencimiento de </w:t>
      </w:r>
      <w:smartTag w:uri="urn:schemas-microsoft-com:office:smarttags" w:element="PersonName">
        <w:smartTagPr>
          <w:attr w:name="ProductID" w:val="la Carta Fianza"/>
        </w:smartTagPr>
        <w:smartTag w:uri="urn:schemas-microsoft-com:office:smarttags" w:element="PersonName">
          <w:smartTagPr>
            <w:attr w:name="ProductID" w:val="la Carta"/>
          </w:smartTagPr>
          <w:r w:rsidRPr="00AD10EA">
            <w:rPr>
              <w:rFonts w:ascii="Arial" w:hAnsi="Arial"/>
              <w:sz w:val="20"/>
              <w:szCs w:val="20"/>
            </w:rPr>
            <w:t>la Carta</w:t>
          </w:r>
        </w:smartTag>
        <w:r w:rsidRPr="00AD10EA">
          <w:rPr>
            <w:rFonts w:ascii="Arial" w:hAnsi="Arial"/>
            <w:sz w:val="20"/>
            <w:szCs w:val="20"/>
          </w:rPr>
          <w:t xml:space="preserve"> Fianza</w:t>
        </w:r>
      </w:smartTag>
      <w:r w:rsidRPr="00AD10EA">
        <w:rPr>
          <w:rFonts w:ascii="Arial" w:hAnsi="Arial"/>
          <w:sz w:val="20"/>
          <w:szCs w:val="20"/>
        </w:rPr>
        <w:t xml:space="preserve"> (Día, mes y año)</w:t>
      </w:r>
    </w:p>
    <w:p w:rsidR="005969DE" w:rsidRPr="00AD10EA" w:rsidRDefault="005969DE" w:rsidP="005969DE">
      <w:pPr>
        <w:numPr>
          <w:ilvl w:val="0"/>
          <w:numId w:val="136"/>
        </w:numPr>
        <w:rPr>
          <w:rFonts w:ascii="Arial" w:hAnsi="Arial" w:cs="Arial"/>
          <w:iCs/>
          <w:spacing w:val="-4"/>
          <w:sz w:val="20"/>
          <w:szCs w:val="20"/>
          <w:lang w:val="it-IT"/>
        </w:rPr>
      </w:pPr>
      <w:r w:rsidRPr="00AD10EA">
        <w:rPr>
          <w:rFonts w:ascii="Arial" w:hAnsi="Arial"/>
          <w:sz w:val="20"/>
          <w:szCs w:val="20"/>
        </w:rPr>
        <w:t xml:space="preserve">Nombre del Postor </w:t>
      </w:r>
      <w:r w:rsidR="007126AF" w:rsidRPr="00AD10EA">
        <w:rPr>
          <w:rFonts w:ascii="Arial" w:hAnsi="Arial"/>
          <w:sz w:val="20"/>
          <w:szCs w:val="20"/>
        </w:rPr>
        <w:t>CONCESIONARIO</w:t>
      </w:r>
      <w:r w:rsidRPr="00AD10EA">
        <w:rPr>
          <w:rFonts w:ascii="Arial" w:hAnsi="Arial"/>
          <w:sz w:val="20"/>
          <w:szCs w:val="20"/>
        </w:rPr>
        <w:t xml:space="preserve"> (Postor Adjudicatario)</w:t>
      </w:r>
    </w:p>
    <w:p w:rsidR="005969DE" w:rsidRPr="00AD10EA" w:rsidRDefault="005969DE" w:rsidP="005969DE">
      <w:pPr>
        <w:numPr>
          <w:ilvl w:val="0"/>
          <w:numId w:val="136"/>
        </w:numPr>
        <w:rPr>
          <w:rFonts w:ascii="Arial" w:hAnsi="Arial" w:cs="Arial"/>
          <w:iCs/>
          <w:spacing w:val="-4"/>
          <w:sz w:val="20"/>
          <w:szCs w:val="20"/>
        </w:rPr>
      </w:pPr>
      <w:r w:rsidRPr="00AD10EA">
        <w:rPr>
          <w:rFonts w:ascii="Arial" w:hAnsi="Arial"/>
          <w:sz w:val="20"/>
          <w:szCs w:val="20"/>
        </w:rPr>
        <w:t xml:space="preserve">Monto de </w:t>
      </w:r>
      <w:smartTag w:uri="urn:schemas-microsoft-com:office:smarttags" w:element="PersonName">
        <w:smartTagPr>
          <w:attr w:name="ProductID" w:val="la Carta Fianza"/>
        </w:smartTagPr>
        <w:r w:rsidRPr="00AD10EA">
          <w:rPr>
            <w:rFonts w:ascii="Arial" w:hAnsi="Arial"/>
            <w:sz w:val="20"/>
            <w:szCs w:val="20"/>
          </w:rPr>
          <w:t>la Carta Fianza</w:t>
        </w:r>
      </w:smartTag>
      <w:r w:rsidRPr="00AD10EA">
        <w:rPr>
          <w:rFonts w:ascii="Arial" w:hAnsi="Arial"/>
          <w:sz w:val="20"/>
          <w:szCs w:val="20"/>
        </w:rPr>
        <w:t xml:space="preserve"> expresado en letras</w:t>
      </w:r>
    </w:p>
    <w:p w:rsidR="005969DE" w:rsidRPr="00AD10EA" w:rsidRDefault="005969DE" w:rsidP="005969DE">
      <w:pPr>
        <w:numPr>
          <w:ilvl w:val="0"/>
          <w:numId w:val="136"/>
        </w:numPr>
        <w:rPr>
          <w:rFonts w:ascii="Arial" w:hAnsi="Arial" w:cs="Arial"/>
          <w:iCs/>
          <w:spacing w:val="-4"/>
          <w:sz w:val="20"/>
          <w:szCs w:val="20"/>
        </w:rPr>
      </w:pPr>
      <w:r w:rsidRPr="00AD10EA">
        <w:rPr>
          <w:rFonts w:ascii="Arial" w:hAnsi="Arial"/>
          <w:sz w:val="20"/>
          <w:szCs w:val="20"/>
        </w:rPr>
        <w:t xml:space="preserve">Monto de </w:t>
      </w:r>
      <w:smartTag w:uri="urn:schemas-microsoft-com:office:smarttags" w:element="PersonName">
        <w:smartTagPr>
          <w:attr w:name="ProductID" w:val="la Carta Fianza"/>
        </w:smartTagPr>
        <w:r w:rsidRPr="00AD10EA">
          <w:rPr>
            <w:rFonts w:ascii="Arial" w:hAnsi="Arial"/>
            <w:sz w:val="20"/>
            <w:szCs w:val="20"/>
          </w:rPr>
          <w:t>la Carta Fianza</w:t>
        </w:r>
      </w:smartTag>
      <w:r w:rsidRPr="00AD10EA">
        <w:rPr>
          <w:rFonts w:ascii="Arial" w:hAnsi="Arial"/>
          <w:sz w:val="20"/>
          <w:szCs w:val="20"/>
        </w:rPr>
        <w:t xml:space="preserve"> expresado en números</w:t>
      </w:r>
    </w:p>
    <w:p w:rsidR="005969DE" w:rsidRPr="00AD10EA" w:rsidRDefault="005969DE" w:rsidP="005969DE">
      <w:pPr>
        <w:numPr>
          <w:ilvl w:val="0"/>
          <w:numId w:val="136"/>
        </w:numPr>
        <w:rPr>
          <w:rFonts w:ascii="Arial" w:hAnsi="Arial" w:cs="Arial"/>
          <w:iCs/>
          <w:spacing w:val="-4"/>
          <w:sz w:val="20"/>
          <w:szCs w:val="20"/>
        </w:rPr>
      </w:pPr>
      <w:r w:rsidRPr="00AD10EA">
        <w:rPr>
          <w:rFonts w:ascii="Arial" w:hAnsi="Arial"/>
          <w:sz w:val="20"/>
          <w:szCs w:val="20"/>
        </w:rPr>
        <w:t xml:space="preserve">Fecha de inicio de la vigencia de </w:t>
      </w:r>
      <w:smartTag w:uri="urn:schemas-microsoft-com:office:smarttags" w:element="PersonName">
        <w:smartTagPr>
          <w:attr w:name="ProductID" w:val="la Carta Fianza"/>
        </w:smartTagPr>
        <w:smartTag w:uri="urn:schemas-microsoft-com:office:smarttags" w:element="PersonName">
          <w:smartTagPr>
            <w:attr w:name="ProductID" w:val="la Carta"/>
          </w:smartTagPr>
          <w:r w:rsidRPr="00AD10EA">
            <w:rPr>
              <w:rFonts w:ascii="Arial" w:hAnsi="Arial"/>
              <w:sz w:val="20"/>
              <w:szCs w:val="20"/>
            </w:rPr>
            <w:t>la Carta</w:t>
          </w:r>
        </w:smartTag>
        <w:r w:rsidRPr="00AD10EA">
          <w:rPr>
            <w:rFonts w:ascii="Arial" w:hAnsi="Arial"/>
            <w:sz w:val="20"/>
            <w:szCs w:val="20"/>
          </w:rPr>
          <w:t xml:space="preserve"> Fianza</w:t>
        </w:r>
      </w:smartTag>
      <w:r w:rsidRPr="00AD10EA">
        <w:rPr>
          <w:rFonts w:ascii="Arial" w:hAnsi="Arial"/>
          <w:sz w:val="20"/>
          <w:szCs w:val="20"/>
        </w:rPr>
        <w:t xml:space="preserve"> (Día, mes y año)</w:t>
      </w:r>
    </w:p>
    <w:p w:rsidR="005969DE" w:rsidRPr="00AD10EA" w:rsidRDefault="005969DE" w:rsidP="005969DE">
      <w:pPr>
        <w:numPr>
          <w:ilvl w:val="0"/>
          <w:numId w:val="136"/>
        </w:numPr>
        <w:rPr>
          <w:rFonts w:ascii="Arial" w:hAnsi="Arial" w:cs="Arial"/>
          <w:iCs/>
          <w:spacing w:val="-4"/>
          <w:sz w:val="20"/>
          <w:szCs w:val="20"/>
        </w:rPr>
      </w:pPr>
      <w:r w:rsidRPr="00AD10EA">
        <w:rPr>
          <w:rFonts w:ascii="Arial" w:hAnsi="Arial"/>
          <w:sz w:val="20"/>
          <w:szCs w:val="20"/>
        </w:rPr>
        <w:t xml:space="preserve">Fecha de término de la vigencia de </w:t>
      </w:r>
      <w:smartTag w:uri="urn:schemas-microsoft-com:office:smarttags" w:element="PersonName">
        <w:smartTagPr>
          <w:attr w:name="ProductID" w:val="la Carta Fianza"/>
        </w:smartTagPr>
        <w:smartTag w:uri="urn:schemas-microsoft-com:office:smarttags" w:element="PersonName">
          <w:smartTagPr>
            <w:attr w:name="ProductID" w:val="la Carta"/>
          </w:smartTagPr>
          <w:r w:rsidRPr="00AD10EA">
            <w:rPr>
              <w:rFonts w:ascii="Arial" w:hAnsi="Arial"/>
              <w:sz w:val="20"/>
              <w:szCs w:val="20"/>
            </w:rPr>
            <w:t>la Carta</w:t>
          </w:r>
        </w:smartTag>
        <w:r w:rsidRPr="00AD10EA">
          <w:rPr>
            <w:rFonts w:ascii="Arial" w:hAnsi="Arial"/>
            <w:sz w:val="20"/>
            <w:szCs w:val="20"/>
          </w:rPr>
          <w:t xml:space="preserve"> Fianza</w:t>
        </w:r>
      </w:smartTag>
      <w:r w:rsidRPr="00AD10EA">
        <w:rPr>
          <w:rFonts w:ascii="Arial" w:hAnsi="Arial"/>
          <w:sz w:val="20"/>
          <w:szCs w:val="20"/>
        </w:rPr>
        <w:t xml:space="preserve"> (Día, mes y año)</w:t>
      </w:r>
    </w:p>
    <w:p w:rsidR="005969DE" w:rsidRPr="00AD10EA" w:rsidRDefault="005969DE" w:rsidP="005969DE">
      <w:pPr>
        <w:numPr>
          <w:ilvl w:val="0"/>
          <w:numId w:val="136"/>
        </w:numPr>
        <w:rPr>
          <w:rFonts w:ascii="Arial" w:hAnsi="Arial" w:cs="Arial"/>
          <w:iCs/>
          <w:spacing w:val="-4"/>
          <w:sz w:val="20"/>
          <w:szCs w:val="20"/>
        </w:rPr>
      </w:pPr>
      <w:r w:rsidRPr="00AD10EA">
        <w:rPr>
          <w:rFonts w:ascii="Arial" w:hAnsi="Arial"/>
          <w:sz w:val="20"/>
          <w:szCs w:val="20"/>
        </w:rPr>
        <w:t>Firma y Sello del Funcionario del Banco</w:t>
      </w:r>
    </w:p>
    <w:p w:rsidR="005969DE" w:rsidRPr="00AD10EA" w:rsidRDefault="005969DE" w:rsidP="005969DE">
      <w:pPr>
        <w:numPr>
          <w:ilvl w:val="0"/>
          <w:numId w:val="136"/>
        </w:numPr>
        <w:rPr>
          <w:rFonts w:ascii="Arial" w:hAnsi="Arial" w:cs="Arial"/>
          <w:iCs/>
          <w:spacing w:val="-4"/>
          <w:sz w:val="20"/>
          <w:szCs w:val="20"/>
          <w:lang w:val="it-IT"/>
        </w:rPr>
      </w:pPr>
      <w:r w:rsidRPr="00AD10EA">
        <w:rPr>
          <w:rFonts w:ascii="Arial" w:hAnsi="Arial"/>
          <w:sz w:val="20"/>
          <w:szCs w:val="20"/>
          <w:lang w:val="it-IT"/>
        </w:rPr>
        <w:t>Nombre del Funcionario del Banco</w:t>
      </w:r>
    </w:p>
    <w:p w:rsidR="005969DE" w:rsidRPr="00AD10EA" w:rsidRDefault="005969DE" w:rsidP="005969DE">
      <w:pPr>
        <w:numPr>
          <w:ilvl w:val="0"/>
          <w:numId w:val="136"/>
        </w:numPr>
        <w:rPr>
          <w:rFonts w:ascii="Arial" w:hAnsi="Arial" w:cs="Arial"/>
          <w:iCs/>
          <w:spacing w:val="-4"/>
          <w:sz w:val="20"/>
          <w:szCs w:val="20"/>
          <w:lang w:val="it-IT"/>
        </w:rPr>
      </w:pPr>
      <w:r w:rsidRPr="00AD10EA">
        <w:rPr>
          <w:rFonts w:ascii="Arial" w:hAnsi="Arial"/>
          <w:sz w:val="20"/>
          <w:szCs w:val="20"/>
        </w:rPr>
        <w:t>Nombre completo del Banco</w:t>
      </w:r>
    </w:p>
    <w:p w:rsidR="002520E4" w:rsidRDefault="005969DE" w:rsidP="00C5707B">
      <w:pPr>
        <w:jc w:val="center"/>
        <w:rPr>
          <w:rFonts w:ascii="Arial" w:hAnsi="Arial" w:cs="Arial"/>
          <w:b/>
          <w:bCs/>
        </w:rPr>
      </w:pPr>
      <w:r w:rsidRPr="00AD10EA">
        <w:rPr>
          <w:rFonts w:ascii="Arial" w:hAnsi="Arial"/>
          <w:sz w:val="20"/>
          <w:szCs w:val="20"/>
          <w:lang w:val="it-IT"/>
        </w:rPr>
        <w:t>(13)</w:t>
      </w:r>
      <w:r w:rsidRPr="00AD10EA">
        <w:rPr>
          <w:rFonts w:ascii="Arial" w:hAnsi="Arial"/>
          <w:sz w:val="20"/>
          <w:szCs w:val="20"/>
          <w:lang w:val="it-IT"/>
        </w:rPr>
        <w:tab/>
        <w:t>Dirección del</w:t>
      </w:r>
      <w:r w:rsidRPr="00AD10EA">
        <w:rPr>
          <w:rFonts w:ascii="Arial" w:hAnsi="Arial"/>
          <w:sz w:val="20"/>
          <w:szCs w:val="20"/>
        </w:rPr>
        <w:t xml:space="preserve"> Banco</w:t>
      </w:r>
      <w:r w:rsidR="009F6CCE" w:rsidRPr="00AD10EA">
        <w:rPr>
          <w:rFonts w:ascii="Arial" w:hAnsi="Arial" w:cs="Arial"/>
          <w:sz w:val="22"/>
          <w:szCs w:val="22"/>
        </w:rPr>
        <w:br w:type="page"/>
      </w:r>
      <w:r w:rsidR="002520E4" w:rsidRPr="00AD10EA">
        <w:rPr>
          <w:rFonts w:ascii="Arial" w:hAnsi="Arial" w:cs="Arial"/>
          <w:b/>
          <w:bCs/>
        </w:rPr>
        <w:t xml:space="preserve">Anexo </w:t>
      </w:r>
      <w:r w:rsidR="009578ED" w:rsidRPr="00AD10EA">
        <w:rPr>
          <w:rFonts w:ascii="Arial" w:hAnsi="Arial" w:cs="Arial"/>
          <w:b/>
          <w:bCs/>
        </w:rPr>
        <w:t>1</w:t>
      </w:r>
      <w:r w:rsidR="00674768" w:rsidRPr="00AD10EA">
        <w:rPr>
          <w:rFonts w:ascii="Arial" w:hAnsi="Arial" w:cs="Arial"/>
          <w:b/>
          <w:bCs/>
        </w:rPr>
        <w:t>7</w:t>
      </w:r>
    </w:p>
    <w:p w:rsidR="00903459" w:rsidRPr="00AD10EA" w:rsidRDefault="00903459" w:rsidP="00903459">
      <w:pPr>
        <w:jc w:val="center"/>
        <w:rPr>
          <w:rFonts w:ascii="Arial" w:hAnsi="Arial" w:cs="Arial"/>
          <w:b/>
          <w:bCs/>
        </w:rPr>
      </w:pPr>
    </w:p>
    <w:p w:rsidR="002520E4" w:rsidRPr="00AD10EA" w:rsidRDefault="002520E4" w:rsidP="00100222">
      <w:pPr>
        <w:jc w:val="center"/>
        <w:rPr>
          <w:rFonts w:ascii="Arial" w:hAnsi="Arial" w:cs="Arial"/>
          <w:b/>
          <w:bCs/>
        </w:rPr>
      </w:pPr>
      <w:r w:rsidRPr="00AD10EA">
        <w:rPr>
          <w:rFonts w:ascii="Arial" w:hAnsi="Arial" w:cs="Arial"/>
          <w:b/>
          <w:bCs/>
        </w:rPr>
        <w:t>Testimonio de</w:t>
      </w:r>
      <w:r w:rsidR="00E316F7" w:rsidRPr="00AD10EA">
        <w:rPr>
          <w:rFonts w:ascii="Arial" w:hAnsi="Arial" w:cs="Arial"/>
          <w:b/>
          <w:bCs/>
        </w:rPr>
        <w:t xml:space="preserve"> </w:t>
      </w:r>
      <w:smartTag w:uri="urn:schemas-microsoft-com:office:smarttags" w:element="PersonName">
        <w:smartTagPr>
          <w:attr w:name="ProductID" w:val="la Constituci￳n"/>
        </w:smartTagPr>
        <w:r w:rsidR="00E316F7" w:rsidRPr="00AD10EA">
          <w:rPr>
            <w:rFonts w:ascii="Arial" w:hAnsi="Arial" w:cs="Arial"/>
            <w:b/>
            <w:bCs/>
          </w:rPr>
          <w:t xml:space="preserve">la </w:t>
        </w:r>
        <w:r w:rsidR="00885A58" w:rsidRPr="00AD10EA">
          <w:rPr>
            <w:rFonts w:ascii="Arial" w:hAnsi="Arial" w:cs="Arial"/>
            <w:b/>
            <w:bCs/>
          </w:rPr>
          <w:t>C</w:t>
        </w:r>
        <w:r w:rsidR="00E316F7" w:rsidRPr="00AD10EA">
          <w:rPr>
            <w:rFonts w:ascii="Arial" w:hAnsi="Arial" w:cs="Arial"/>
            <w:b/>
            <w:bCs/>
          </w:rPr>
          <w:t>onstitución</w:t>
        </w:r>
      </w:smartTag>
      <w:r w:rsidR="00E316F7" w:rsidRPr="00AD10EA">
        <w:rPr>
          <w:rFonts w:ascii="Arial" w:hAnsi="Arial" w:cs="Arial"/>
          <w:b/>
          <w:bCs/>
        </w:rPr>
        <w:t xml:space="preserve"> del </w:t>
      </w:r>
      <w:r w:rsidR="007126AF" w:rsidRPr="00AD10EA">
        <w:rPr>
          <w:rFonts w:ascii="Arial" w:hAnsi="Arial" w:cs="Arial"/>
          <w:b/>
          <w:bCs/>
        </w:rPr>
        <w:t>CONCESIONARIO</w:t>
      </w:r>
    </w:p>
    <w:p w:rsidR="002520E4" w:rsidRPr="00AD10EA" w:rsidRDefault="002520E4">
      <w:pPr>
        <w:ind w:left="570"/>
        <w:jc w:val="center"/>
        <w:rPr>
          <w:rFonts w:ascii="Arial" w:hAnsi="Arial" w:cs="Arial"/>
          <w:b/>
          <w:bCs/>
        </w:rPr>
      </w:pPr>
    </w:p>
    <w:p w:rsidR="002520E4" w:rsidRPr="00AD10EA" w:rsidRDefault="002520E4">
      <w:pPr>
        <w:ind w:left="570"/>
        <w:rPr>
          <w:rFonts w:ascii="Arial" w:hAnsi="Arial" w:cs="Arial"/>
        </w:rPr>
      </w:pPr>
    </w:p>
    <w:p w:rsidR="002520E4" w:rsidRPr="00AD10EA" w:rsidRDefault="002520E4">
      <w:pPr>
        <w:ind w:left="570"/>
        <w:rPr>
          <w:rFonts w:ascii="Arial" w:hAnsi="Arial" w:cs="Arial"/>
        </w:rPr>
      </w:pPr>
    </w:p>
    <w:p w:rsidR="002520E4" w:rsidRDefault="009F6CCE" w:rsidP="00ED45DC">
      <w:pPr>
        <w:ind w:left="570"/>
        <w:jc w:val="center"/>
        <w:rPr>
          <w:rFonts w:ascii="Arial" w:hAnsi="Arial" w:cs="Arial"/>
          <w:b/>
          <w:bCs/>
        </w:rPr>
      </w:pPr>
      <w:r w:rsidRPr="00AD10EA">
        <w:rPr>
          <w:rFonts w:ascii="Arial" w:hAnsi="Arial" w:cs="Arial"/>
        </w:rPr>
        <w:br w:type="page"/>
      </w:r>
      <w:r w:rsidR="002520E4" w:rsidRPr="00AD10EA">
        <w:rPr>
          <w:rFonts w:ascii="Arial" w:hAnsi="Arial" w:cs="Arial"/>
          <w:b/>
          <w:bCs/>
        </w:rPr>
        <w:t xml:space="preserve">Anexo </w:t>
      </w:r>
      <w:r w:rsidR="009578ED" w:rsidRPr="00AD10EA">
        <w:rPr>
          <w:rFonts w:ascii="Arial" w:hAnsi="Arial" w:cs="Arial"/>
          <w:b/>
          <w:bCs/>
        </w:rPr>
        <w:t>1</w:t>
      </w:r>
      <w:r w:rsidR="00674768" w:rsidRPr="00AD10EA">
        <w:rPr>
          <w:rFonts w:ascii="Arial" w:hAnsi="Arial" w:cs="Arial"/>
          <w:b/>
          <w:bCs/>
        </w:rPr>
        <w:t>8</w:t>
      </w:r>
    </w:p>
    <w:p w:rsidR="00903459" w:rsidRPr="00AD10EA" w:rsidRDefault="00903459" w:rsidP="00ED45DC">
      <w:pPr>
        <w:ind w:left="570"/>
        <w:jc w:val="center"/>
        <w:rPr>
          <w:rFonts w:ascii="Arial" w:hAnsi="Arial" w:cs="Arial"/>
          <w:b/>
          <w:bCs/>
        </w:rPr>
      </w:pPr>
    </w:p>
    <w:p w:rsidR="002520E4" w:rsidRPr="00AD10EA" w:rsidRDefault="002520E4">
      <w:pPr>
        <w:ind w:left="570"/>
        <w:jc w:val="center"/>
        <w:rPr>
          <w:rFonts w:ascii="Arial" w:hAnsi="Arial" w:cs="Arial"/>
          <w:b/>
          <w:bCs/>
        </w:rPr>
      </w:pPr>
      <w:r w:rsidRPr="00AD10EA">
        <w:rPr>
          <w:rFonts w:ascii="Arial" w:hAnsi="Arial" w:cs="Arial"/>
          <w:b/>
          <w:bCs/>
        </w:rPr>
        <w:t>Lugar de Origen de los Accionistas de</w:t>
      </w:r>
      <w:r w:rsidR="00E316F7" w:rsidRPr="00AD10EA">
        <w:rPr>
          <w:rFonts w:ascii="Arial" w:hAnsi="Arial" w:cs="Arial"/>
          <w:b/>
          <w:bCs/>
        </w:rPr>
        <w:t xml:space="preserve">l </w:t>
      </w:r>
      <w:r w:rsidR="007126AF" w:rsidRPr="00AD10EA">
        <w:rPr>
          <w:rFonts w:ascii="Arial" w:hAnsi="Arial" w:cs="Arial"/>
          <w:b/>
          <w:bCs/>
        </w:rPr>
        <w:t>CONCESIONARIO</w:t>
      </w:r>
    </w:p>
    <w:p w:rsidR="002520E4" w:rsidRDefault="009F6CCE">
      <w:pPr>
        <w:suppressLineNumbers/>
        <w:suppressAutoHyphens/>
        <w:jc w:val="center"/>
        <w:rPr>
          <w:rFonts w:ascii="Arial" w:hAnsi="Arial" w:cs="Arial"/>
          <w:b/>
          <w:bCs/>
        </w:rPr>
      </w:pPr>
      <w:r w:rsidRPr="00AD10EA">
        <w:rPr>
          <w:rFonts w:ascii="Arial" w:hAnsi="Arial" w:cs="Arial"/>
          <w:b/>
          <w:bCs/>
        </w:rPr>
        <w:br w:type="page"/>
      </w:r>
      <w:r w:rsidR="002520E4" w:rsidRPr="00AD10EA">
        <w:rPr>
          <w:rFonts w:ascii="Arial" w:hAnsi="Arial" w:cs="Arial"/>
          <w:b/>
          <w:bCs/>
        </w:rPr>
        <w:t xml:space="preserve">Anexo </w:t>
      </w:r>
      <w:r w:rsidR="00674768" w:rsidRPr="00AD10EA">
        <w:rPr>
          <w:rFonts w:ascii="Arial" w:hAnsi="Arial" w:cs="Arial"/>
          <w:b/>
          <w:bCs/>
        </w:rPr>
        <w:t>19</w:t>
      </w:r>
    </w:p>
    <w:p w:rsidR="00903459" w:rsidRPr="00AD10EA" w:rsidRDefault="00903459">
      <w:pPr>
        <w:suppressLineNumbers/>
        <w:suppressAutoHyphens/>
        <w:jc w:val="center"/>
        <w:rPr>
          <w:rFonts w:ascii="Arial" w:hAnsi="Arial" w:cs="Arial"/>
          <w:b/>
          <w:bCs/>
        </w:rPr>
      </w:pPr>
    </w:p>
    <w:p w:rsidR="002520E4" w:rsidRPr="00AD10EA" w:rsidRDefault="002520E4">
      <w:pPr>
        <w:ind w:left="570"/>
        <w:jc w:val="center"/>
        <w:rPr>
          <w:rFonts w:ascii="Arial" w:hAnsi="Arial" w:cs="Arial"/>
          <w:b/>
          <w:bCs/>
        </w:rPr>
      </w:pPr>
      <w:r w:rsidRPr="00AD10EA">
        <w:rPr>
          <w:rFonts w:ascii="Arial" w:hAnsi="Arial" w:cs="Arial"/>
          <w:b/>
          <w:bCs/>
        </w:rPr>
        <w:t xml:space="preserve">Porcentaje de Participación de los </w:t>
      </w:r>
      <w:r w:rsidR="00885A58" w:rsidRPr="00AD10EA">
        <w:rPr>
          <w:rFonts w:ascii="Arial" w:hAnsi="Arial" w:cs="Arial"/>
          <w:b/>
          <w:bCs/>
        </w:rPr>
        <w:t>A</w:t>
      </w:r>
      <w:r w:rsidRPr="00AD10EA">
        <w:rPr>
          <w:rFonts w:ascii="Arial" w:hAnsi="Arial" w:cs="Arial"/>
          <w:b/>
          <w:bCs/>
        </w:rPr>
        <w:t xml:space="preserve">ccionistas </w:t>
      </w:r>
      <w:r w:rsidR="00717FF5" w:rsidRPr="00AD10EA">
        <w:rPr>
          <w:rFonts w:ascii="Arial" w:hAnsi="Arial" w:cs="Arial"/>
          <w:b/>
          <w:bCs/>
        </w:rPr>
        <w:t xml:space="preserve">del </w:t>
      </w:r>
      <w:r w:rsidR="007126AF" w:rsidRPr="00AD10EA">
        <w:rPr>
          <w:rFonts w:ascii="Arial" w:hAnsi="Arial" w:cs="Arial"/>
          <w:b/>
          <w:bCs/>
        </w:rPr>
        <w:t>CONCESIONARIO</w:t>
      </w:r>
    </w:p>
    <w:p w:rsidR="002520E4" w:rsidRPr="00AD10EA" w:rsidRDefault="00ED45DC" w:rsidP="00DC4B9D">
      <w:pPr>
        <w:jc w:val="center"/>
        <w:rPr>
          <w:rFonts w:ascii="Arial" w:hAnsi="Arial" w:cs="Arial"/>
          <w:b/>
          <w:bCs/>
        </w:rPr>
      </w:pPr>
      <w:r w:rsidRPr="00AD10EA">
        <w:rPr>
          <w:rFonts w:ascii="Arial" w:hAnsi="Arial" w:cs="Arial"/>
        </w:rPr>
        <w:br w:type="page"/>
      </w:r>
      <w:r w:rsidR="002520E4" w:rsidRPr="00AD10EA">
        <w:rPr>
          <w:rFonts w:ascii="Arial" w:hAnsi="Arial" w:cs="Arial"/>
          <w:b/>
          <w:bCs/>
        </w:rPr>
        <w:t xml:space="preserve">Anexo </w:t>
      </w:r>
      <w:r w:rsidR="00A60B6D" w:rsidRPr="00AD10EA">
        <w:rPr>
          <w:rFonts w:ascii="Arial" w:hAnsi="Arial" w:cs="Arial"/>
          <w:b/>
          <w:bCs/>
        </w:rPr>
        <w:t>2</w:t>
      </w:r>
      <w:r w:rsidR="009C0C13">
        <w:rPr>
          <w:rFonts w:ascii="Arial" w:hAnsi="Arial" w:cs="Arial"/>
          <w:b/>
          <w:bCs/>
        </w:rPr>
        <w:t>0</w:t>
      </w:r>
      <w:r w:rsidR="00830446" w:rsidRPr="00AD10EA">
        <w:rPr>
          <w:rFonts w:ascii="Arial" w:hAnsi="Arial" w:cs="Arial"/>
          <w:b/>
          <w:bCs/>
        </w:rPr>
        <w:t xml:space="preserve"> </w:t>
      </w:r>
    </w:p>
    <w:p w:rsidR="00830446" w:rsidRPr="00AD10EA" w:rsidRDefault="00830446" w:rsidP="00DC4B9D">
      <w:pPr>
        <w:jc w:val="center"/>
        <w:rPr>
          <w:rFonts w:ascii="Arial" w:hAnsi="Arial" w:cs="Arial"/>
          <w:b/>
          <w:bCs/>
        </w:rPr>
      </w:pPr>
    </w:p>
    <w:p w:rsidR="002520E4" w:rsidRPr="00AD10EA" w:rsidRDefault="002520E4" w:rsidP="0089579B">
      <w:pPr>
        <w:jc w:val="center"/>
        <w:rPr>
          <w:rFonts w:ascii="Arial" w:hAnsi="Arial" w:cs="Arial"/>
          <w:b/>
          <w:bCs/>
        </w:rPr>
      </w:pPr>
      <w:r w:rsidRPr="00AD10EA">
        <w:rPr>
          <w:rFonts w:ascii="Arial" w:hAnsi="Arial" w:cs="Arial"/>
          <w:b/>
          <w:bCs/>
        </w:rPr>
        <w:t>Lineamientos para la elaboración del Plan Maestro de Desarrollo</w:t>
      </w:r>
    </w:p>
    <w:p w:rsidR="002520E4" w:rsidRPr="00AD10EA" w:rsidRDefault="002520E4">
      <w:pPr>
        <w:jc w:val="both"/>
        <w:rPr>
          <w:rFonts w:ascii="Arial" w:hAnsi="Arial" w:cs="Arial"/>
        </w:rPr>
      </w:pPr>
    </w:p>
    <w:p w:rsidR="00A3218F" w:rsidRPr="00AD10EA" w:rsidRDefault="00A3218F" w:rsidP="00A3218F">
      <w:pPr>
        <w:jc w:val="both"/>
        <w:rPr>
          <w:rFonts w:ascii="Arial" w:hAnsi="Arial" w:cs="Arial"/>
          <w:bCs/>
          <w:sz w:val="22"/>
          <w:szCs w:val="22"/>
          <w:lang w:val="es-ES_tradnl"/>
        </w:rPr>
      </w:pPr>
    </w:p>
    <w:p w:rsidR="00A3218F" w:rsidRPr="00AD10EA" w:rsidRDefault="00EA6729" w:rsidP="00A3218F">
      <w:pPr>
        <w:jc w:val="both"/>
        <w:rPr>
          <w:rFonts w:ascii="Arial" w:hAnsi="Arial" w:cs="Arial"/>
          <w:bCs/>
          <w:sz w:val="22"/>
          <w:szCs w:val="22"/>
          <w:lang w:val="es-ES_tradnl"/>
        </w:rPr>
      </w:pPr>
      <w:r>
        <w:rPr>
          <w:rFonts w:ascii="Arial" w:hAnsi="Arial" w:cs="Arial"/>
          <w:bCs/>
          <w:sz w:val="22"/>
          <w:szCs w:val="22"/>
          <w:lang w:val="es-ES_tradnl"/>
        </w:rPr>
        <w:t>El Plan Maestro</w:t>
      </w:r>
      <w:r w:rsidR="00A3218F" w:rsidRPr="00AD10EA">
        <w:rPr>
          <w:rFonts w:ascii="Arial" w:hAnsi="Arial" w:cs="Arial"/>
          <w:bCs/>
          <w:sz w:val="22"/>
          <w:szCs w:val="22"/>
          <w:lang w:val="es-ES_tradnl"/>
        </w:rPr>
        <w:t xml:space="preserve"> de Desarrollo </w:t>
      </w:r>
      <w:r w:rsidR="001138CC" w:rsidRPr="00AD10EA">
        <w:rPr>
          <w:rFonts w:ascii="Arial" w:hAnsi="Arial" w:cs="Arial"/>
          <w:bCs/>
          <w:sz w:val="22"/>
          <w:szCs w:val="22"/>
          <w:lang w:val="es-ES_tradnl"/>
        </w:rPr>
        <w:t>del AICC</w:t>
      </w:r>
      <w:r w:rsidR="00A3218F" w:rsidRPr="00AD10EA">
        <w:rPr>
          <w:rFonts w:ascii="Arial" w:hAnsi="Arial" w:cs="Arial"/>
          <w:bCs/>
          <w:sz w:val="22"/>
          <w:szCs w:val="22"/>
          <w:lang w:val="es-ES_tradnl"/>
        </w:rPr>
        <w:t xml:space="preserve"> debe incluir un estudio de planificación general para </w:t>
      </w:r>
      <w:r w:rsidR="001138CC" w:rsidRPr="00AD10EA">
        <w:rPr>
          <w:rFonts w:ascii="Arial" w:hAnsi="Arial" w:cs="Arial"/>
          <w:bCs/>
          <w:sz w:val="22"/>
          <w:szCs w:val="22"/>
          <w:lang w:val="es-ES_tradnl"/>
        </w:rPr>
        <w:t>el Aeropuerto</w:t>
      </w:r>
      <w:r w:rsidR="00A3218F" w:rsidRPr="00AD10EA">
        <w:rPr>
          <w:rFonts w:ascii="Arial" w:hAnsi="Arial" w:cs="Arial"/>
          <w:bCs/>
          <w:sz w:val="22"/>
          <w:szCs w:val="22"/>
          <w:lang w:val="es-ES_tradnl"/>
        </w:rPr>
        <w:t xml:space="preserve"> y su entorno de influencia, estableciendo los parámetros fundamentales y el trazado integral que permitan aprovechar al máximo sus posibilidades. Debe proporcionar un marco dentro del cual pueda tener lugar el futuro desarrollo y ampliaciones, y se indique su máxima expansión. Asimismo, definirá las capacidades necesarias en cuanto a aeronaves, pasajeros, mercancías y vehículos en tierra, junto con una indicación de las fases principales de construcción que resulten viables en términos materiales y económicos. El Plan Maestro de Desarrollo deberá permitir el desarrollo ordenado y racional de un aeropuerto, adecuándolo a las necesidades presentes y futuras del transporte aéreo en una determinada zona del país. </w:t>
      </w:r>
    </w:p>
    <w:p w:rsidR="00A3218F" w:rsidRPr="00AD10EA" w:rsidRDefault="00A3218F" w:rsidP="00A3218F">
      <w:pPr>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Así mismo, ha de situarse en su propia perspectiva con relación a un plan equilibrado, regional o nacional, que abarque todas las modalidades de transporte (aéreo, terrestre y marítimo) y ha de proporcionar una base para la coordinación de los planes aeroportuarios con otras actividades de planificación locales, regionales o nacionales.</w:t>
      </w:r>
    </w:p>
    <w:p w:rsidR="004D0C58" w:rsidRPr="00AD10EA" w:rsidRDefault="004D0C58" w:rsidP="00A3218F">
      <w:pPr>
        <w:jc w:val="both"/>
        <w:rPr>
          <w:rFonts w:ascii="Arial" w:hAnsi="Arial" w:cs="Arial"/>
          <w:bCs/>
          <w:sz w:val="22"/>
          <w:szCs w:val="22"/>
        </w:rPr>
      </w:pPr>
    </w:p>
    <w:p w:rsidR="00EA6729"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Por otra parte, el Plan Maestro de Desarrollo debe prever la protección  del medio ambiente ante el emplazamiento y expansión de las instalaciones aeronáuticas, tratando de minimizar el impacto ecológico, así como evitar llegar a niveles inaceptables de ruido y de contaminación atmosférica, haciendo el mejor uso de los terrenos y del espacio aéreo los cuales son limitados en muchas zonas.</w:t>
      </w:r>
    </w:p>
    <w:p w:rsidR="00EA6729" w:rsidRDefault="00EA6729" w:rsidP="00A3218F">
      <w:pPr>
        <w:jc w:val="both"/>
        <w:rPr>
          <w:rFonts w:ascii="Arial" w:hAnsi="Arial" w:cs="Arial"/>
          <w:bCs/>
          <w:sz w:val="22"/>
          <w:szCs w:val="22"/>
          <w:lang w:val="es-ES_tradnl"/>
        </w:rPr>
      </w:pPr>
    </w:p>
    <w:p w:rsidR="008F2D1C" w:rsidRPr="008F2D1C" w:rsidRDefault="008F2D1C" w:rsidP="00EA6729">
      <w:pPr>
        <w:jc w:val="both"/>
        <w:rPr>
          <w:rFonts w:ascii="Arial" w:hAnsi="Arial" w:cs="Arial"/>
          <w:b/>
          <w:bCs/>
          <w:sz w:val="22"/>
          <w:szCs w:val="22"/>
          <w:lang w:val="es-ES_tradnl"/>
        </w:rPr>
      </w:pPr>
      <w:r w:rsidRPr="008F2D1C">
        <w:rPr>
          <w:rFonts w:ascii="Arial" w:hAnsi="Arial" w:cs="Arial"/>
          <w:b/>
          <w:bCs/>
          <w:sz w:val="22"/>
          <w:szCs w:val="22"/>
          <w:lang w:val="es-ES_tradnl"/>
        </w:rPr>
        <w:t>Principales consideraciones del Plan Maestro de Desarrollo</w:t>
      </w:r>
    </w:p>
    <w:p w:rsidR="00EA6729" w:rsidRDefault="00EA6729" w:rsidP="00EA6729">
      <w:pPr>
        <w:jc w:val="both"/>
        <w:rPr>
          <w:rFonts w:ascii="Arial" w:hAnsi="Arial" w:cs="Arial"/>
          <w:bCs/>
          <w:sz w:val="22"/>
          <w:szCs w:val="22"/>
          <w:lang w:val="es-ES_tradnl"/>
        </w:rPr>
      </w:pPr>
      <w:r w:rsidRPr="00EA6729">
        <w:rPr>
          <w:rFonts w:ascii="Arial" w:hAnsi="Arial" w:cs="Arial"/>
          <w:bCs/>
          <w:sz w:val="22"/>
          <w:szCs w:val="22"/>
          <w:lang w:val="es-ES_tradnl"/>
        </w:rPr>
        <w:t xml:space="preserve">El Plan Maestro </w:t>
      </w:r>
      <w:r>
        <w:rPr>
          <w:rFonts w:ascii="Arial" w:hAnsi="Arial" w:cs="Arial"/>
          <w:bCs/>
          <w:sz w:val="22"/>
          <w:szCs w:val="22"/>
          <w:lang w:val="es-ES_tradnl"/>
        </w:rPr>
        <w:t>de Desarrollo</w:t>
      </w:r>
      <w:r w:rsidRPr="00EA6729">
        <w:rPr>
          <w:rFonts w:ascii="Arial" w:hAnsi="Arial" w:cs="Arial"/>
          <w:bCs/>
          <w:sz w:val="22"/>
          <w:szCs w:val="22"/>
          <w:lang w:val="es-ES_tradnl"/>
        </w:rPr>
        <w:t xml:space="preserve"> deberá contener todos los elementos necesarios para la correcta explotación del AICC, brindando al Estado una adecuada solución de infraestructura acorde a las necesidades de la región Cusco. Dentro de las principales consideraciones que se deberán incluir en el Plan Maestro se encuentran las siguientes:</w:t>
      </w:r>
    </w:p>
    <w:p w:rsidR="00EA6729" w:rsidRPr="00EA6729" w:rsidRDefault="00EA6729" w:rsidP="00EA6729">
      <w:pPr>
        <w:jc w:val="both"/>
        <w:rPr>
          <w:rFonts w:ascii="Arial" w:hAnsi="Arial" w:cs="Arial"/>
          <w:bCs/>
          <w:sz w:val="22"/>
          <w:szCs w:val="22"/>
          <w:lang w:val="es-ES_tradnl"/>
        </w:rPr>
      </w:pPr>
    </w:p>
    <w:p w:rsidR="00EA6729" w:rsidRPr="00062183" w:rsidRDefault="00EA6729" w:rsidP="00EA6729">
      <w:pPr>
        <w:numPr>
          <w:ilvl w:val="0"/>
          <w:numId w:val="140"/>
        </w:numPr>
        <w:spacing w:after="180"/>
        <w:jc w:val="both"/>
        <w:rPr>
          <w:rFonts w:ascii="Arial" w:hAnsi="Arial" w:cs="Arial"/>
          <w:bCs/>
          <w:sz w:val="22"/>
          <w:szCs w:val="22"/>
        </w:rPr>
      </w:pPr>
      <w:r w:rsidRPr="00062183">
        <w:rPr>
          <w:rFonts w:ascii="Arial" w:hAnsi="Arial" w:cs="Arial"/>
          <w:bCs/>
          <w:sz w:val="22"/>
          <w:szCs w:val="22"/>
        </w:rPr>
        <w:t>Correspondencia con las normas nacionales e internacionales: El Plan Maestro debe orientar a que el AICC cumpla con las normas internacionales relacionadas con el ámbito aeronáutico, aplicando las normas y recomendaciones de las organizaciones internacionales competentes, tales como OACI, IATA, FAA, etc. con el fin de asegurar condiciones operativas óptimas y elevados estándares de seguridad. Asimismo, deberá cumplir con la normativa nacional vigente que corresponda.</w:t>
      </w:r>
    </w:p>
    <w:p w:rsidR="00EA6729" w:rsidRPr="00062183" w:rsidRDefault="00EA6729" w:rsidP="00EA6729">
      <w:pPr>
        <w:numPr>
          <w:ilvl w:val="0"/>
          <w:numId w:val="140"/>
        </w:numPr>
        <w:spacing w:after="180"/>
        <w:jc w:val="both"/>
        <w:rPr>
          <w:rFonts w:ascii="Arial" w:hAnsi="Arial" w:cs="Arial"/>
          <w:bCs/>
          <w:sz w:val="22"/>
          <w:szCs w:val="22"/>
        </w:rPr>
      </w:pPr>
      <w:r w:rsidRPr="00062183">
        <w:rPr>
          <w:rFonts w:ascii="Arial" w:hAnsi="Arial" w:cs="Arial"/>
          <w:bCs/>
          <w:sz w:val="22"/>
          <w:szCs w:val="22"/>
        </w:rPr>
        <w:t>Niveles de calidad del servicio: Se deberá asegurar la prestación de elevados niveles de calidad de servicio. Para tales efectos, la capacidad de la infraestructura deberá resultar acorde con la demanda de tráfico proyectada.</w:t>
      </w:r>
    </w:p>
    <w:p w:rsidR="00EA6729" w:rsidRPr="00062183" w:rsidRDefault="00EA6729" w:rsidP="00EA6729">
      <w:pPr>
        <w:numPr>
          <w:ilvl w:val="0"/>
          <w:numId w:val="140"/>
        </w:numPr>
        <w:spacing w:after="180"/>
        <w:jc w:val="both"/>
        <w:rPr>
          <w:rFonts w:ascii="Arial" w:hAnsi="Arial" w:cs="Arial"/>
          <w:bCs/>
          <w:sz w:val="22"/>
          <w:szCs w:val="22"/>
        </w:rPr>
      </w:pPr>
      <w:r w:rsidRPr="00062183">
        <w:rPr>
          <w:rFonts w:ascii="Arial" w:hAnsi="Arial" w:cs="Arial"/>
          <w:bCs/>
          <w:sz w:val="22"/>
          <w:szCs w:val="22"/>
        </w:rPr>
        <w:t xml:space="preserve">Flexibilidad y posibilidad de ampliaciones futuras: Cada uno de los diseños de los subsistemas que compongan el AICC, según el Plan Maestro </w:t>
      </w:r>
      <w:r>
        <w:rPr>
          <w:rFonts w:ascii="Arial" w:hAnsi="Arial" w:cs="Arial"/>
          <w:bCs/>
          <w:sz w:val="22"/>
          <w:szCs w:val="22"/>
        </w:rPr>
        <w:t>de Desarrollo</w:t>
      </w:r>
      <w:r w:rsidRPr="00062183">
        <w:rPr>
          <w:rFonts w:ascii="Arial" w:hAnsi="Arial" w:cs="Arial"/>
          <w:bCs/>
          <w:sz w:val="22"/>
          <w:szCs w:val="22"/>
        </w:rPr>
        <w:t>, deberán diseñarse de acuerdo a criterios de flexibilidad, a fines de poder adecuarse a variaciones de la demanda y garantizar que su ampliación en el tiempo no imponga límites a las necesidades de desarrollo de los demás componentes del AICC. La realización de las obras previstas deberá permitir su ejecución en fases sucesivas en función de los incrementos del tráfico aéreo.</w:t>
      </w:r>
    </w:p>
    <w:p w:rsidR="00EA6729" w:rsidRPr="00062183" w:rsidRDefault="00EA6729" w:rsidP="00EA6729">
      <w:pPr>
        <w:numPr>
          <w:ilvl w:val="0"/>
          <w:numId w:val="140"/>
        </w:numPr>
        <w:spacing w:after="180"/>
        <w:jc w:val="both"/>
        <w:rPr>
          <w:rFonts w:ascii="Arial" w:hAnsi="Arial" w:cs="Arial"/>
          <w:bCs/>
          <w:sz w:val="22"/>
          <w:szCs w:val="22"/>
        </w:rPr>
      </w:pPr>
      <w:r w:rsidRPr="00062183">
        <w:rPr>
          <w:rFonts w:ascii="Arial" w:hAnsi="Arial" w:cs="Arial"/>
          <w:bCs/>
          <w:sz w:val="22"/>
          <w:szCs w:val="22"/>
        </w:rPr>
        <w:t>Inclusión de vínculos existentes: Se debe tomar en consideración los vínculos externos impuestos al desarrollo del AICC, tanto de naturaleza física como logística. Los principales elementos vinculantes están ligados a las características del emplazamiento del nuevo AICC, la infraestructura de transporte que se encuentra cerca al perímetro del aeropuerto, las características topográficas del terreno, entre otros.</w:t>
      </w:r>
    </w:p>
    <w:p w:rsidR="00EA6729" w:rsidRPr="00062183" w:rsidRDefault="00EA6729" w:rsidP="00EA6729">
      <w:pPr>
        <w:numPr>
          <w:ilvl w:val="0"/>
          <w:numId w:val="140"/>
        </w:numPr>
        <w:spacing w:after="180"/>
        <w:jc w:val="both"/>
        <w:rPr>
          <w:rFonts w:ascii="Arial" w:hAnsi="Arial" w:cs="Arial"/>
          <w:bCs/>
          <w:sz w:val="22"/>
          <w:szCs w:val="22"/>
        </w:rPr>
      </w:pPr>
      <w:r w:rsidRPr="00062183">
        <w:rPr>
          <w:rFonts w:ascii="Arial" w:hAnsi="Arial" w:cs="Arial"/>
          <w:bCs/>
          <w:sz w:val="22"/>
          <w:szCs w:val="22"/>
        </w:rPr>
        <w:t>Estándares tecnológicos: En la definición de todas las inversiones en infraestructura y equipamiento es necesario considerar el uso de los más modernos criterios para el diseño del proyecto, tanto en materia de estructuras (materiales, tecnologías de construcción, arquitectura de vanguardia, etc.) como de instalaciones (sistemas de climatización, automatización, telecomunicaciones, información sobre los vuelos, control de los accesos, etc.) con el fin de proponer intervenciones que presenten adecuados estándares tecnológicos y garanticen la máxima confiabilidad.</w:t>
      </w:r>
    </w:p>
    <w:p w:rsidR="00EA6729" w:rsidRPr="00062183" w:rsidRDefault="00EA6729" w:rsidP="00EA6729">
      <w:pPr>
        <w:numPr>
          <w:ilvl w:val="0"/>
          <w:numId w:val="140"/>
        </w:numPr>
        <w:spacing w:after="180"/>
        <w:jc w:val="both"/>
        <w:rPr>
          <w:rFonts w:ascii="Arial" w:hAnsi="Arial" w:cs="Arial"/>
          <w:bCs/>
          <w:sz w:val="22"/>
          <w:szCs w:val="22"/>
        </w:rPr>
      </w:pPr>
      <w:r w:rsidRPr="00062183">
        <w:rPr>
          <w:rFonts w:ascii="Arial" w:hAnsi="Arial" w:cs="Arial"/>
          <w:bCs/>
          <w:sz w:val="22"/>
          <w:szCs w:val="22"/>
        </w:rPr>
        <w:t>Propuestas de actividades comerciales: Se deberá indicar aquellas áreas destinadas a la actividad comercial de diversa índole, siendo ésta compatible con la actividad aeronáutica y el entorno del aeropuerto.</w:t>
      </w:r>
    </w:p>
    <w:p w:rsidR="00EA6729" w:rsidRPr="00062183" w:rsidRDefault="00EA6729" w:rsidP="00EA6729">
      <w:pPr>
        <w:numPr>
          <w:ilvl w:val="0"/>
          <w:numId w:val="140"/>
        </w:numPr>
        <w:spacing w:after="180"/>
        <w:jc w:val="both"/>
        <w:rPr>
          <w:rFonts w:ascii="Arial" w:hAnsi="Arial" w:cs="Arial"/>
          <w:bCs/>
          <w:sz w:val="22"/>
          <w:szCs w:val="22"/>
        </w:rPr>
      </w:pPr>
      <w:r w:rsidRPr="00062183">
        <w:rPr>
          <w:rFonts w:ascii="Arial" w:hAnsi="Arial" w:cs="Arial"/>
          <w:bCs/>
          <w:sz w:val="22"/>
          <w:szCs w:val="22"/>
        </w:rPr>
        <w:t>Adecuada imagen del nuevo AICC: El nuevo aeropuerto se destinará tanto al ámbito nacional como internacional, por lo que deberá proponerse un diseño que se integre al ambiente natural y cultura del país, brindándole al nuevo aeropuerto una imagen de eficiencia, ordenamiento, fiabilidad e “identidad peruana”, adecuada a la función de “</w:t>
      </w:r>
      <w:r w:rsidRPr="00062183">
        <w:rPr>
          <w:rFonts w:ascii="Arial" w:hAnsi="Arial" w:cs="Arial"/>
          <w:bCs/>
          <w:i/>
          <w:sz w:val="22"/>
          <w:szCs w:val="22"/>
        </w:rPr>
        <w:t>puerta de entrada”</w:t>
      </w:r>
      <w:r w:rsidRPr="00062183">
        <w:rPr>
          <w:rFonts w:ascii="Arial" w:hAnsi="Arial" w:cs="Arial"/>
          <w:bCs/>
          <w:sz w:val="22"/>
          <w:szCs w:val="22"/>
        </w:rPr>
        <w:t xml:space="preserve"> al Perú.   </w:t>
      </w:r>
    </w:p>
    <w:p w:rsidR="00A3218F" w:rsidRPr="00AD10EA" w:rsidRDefault="00A3218F" w:rsidP="00A3218F">
      <w:pPr>
        <w:jc w:val="both"/>
        <w:rPr>
          <w:rFonts w:ascii="Arial" w:hAnsi="Arial" w:cs="Arial"/>
          <w:b/>
          <w:bCs/>
          <w:sz w:val="22"/>
          <w:szCs w:val="22"/>
          <w:lang w:val="es-ES_tradnl"/>
        </w:rPr>
      </w:pPr>
      <w:r w:rsidRPr="00AD10EA">
        <w:rPr>
          <w:rFonts w:ascii="Arial" w:hAnsi="Arial" w:cs="Arial"/>
          <w:b/>
          <w:bCs/>
          <w:sz w:val="22"/>
          <w:szCs w:val="22"/>
          <w:lang w:val="es-ES_tradnl"/>
        </w:rPr>
        <w:t xml:space="preserve"> </w:t>
      </w:r>
    </w:p>
    <w:p w:rsidR="00EA6729" w:rsidRPr="00EA6729" w:rsidRDefault="008F2D1C" w:rsidP="00A3218F">
      <w:pPr>
        <w:jc w:val="both"/>
        <w:rPr>
          <w:rFonts w:ascii="Arial" w:hAnsi="Arial" w:cs="Arial"/>
          <w:b/>
          <w:bCs/>
          <w:sz w:val="22"/>
          <w:szCs w:val="22"/>
          <w:lang w:val="es-ES_tradnl"/>
        </w:rPr>
      </w:pPr>
      <w:r>
        <w:rPr>
          <w:rFonts w:ascii="Arial" w:hAnsi="Arial" w:cs="Arial"/>
          <w:b/>
          <w:bCs/>
          <w:sz w:val="22"/>
          <w:szCs w:val="22"/>
          <w:lang w:val="es-ES_tradnl"/>
        </w:rPr>
        <w:t>Estructura t</w:t>
      </w:r>
      <w:r w:rsidR="00EA6729" w:rsidRPr="00EA6729">
        <w:rPr>
          <w:rFonts w:ascii="Arial" w:hAnsi="Arial" w:cs="Arial"/>
          <w:b/>
          <w:bCs/>
          <w:sz w:val="22"/>
          <w:szCs w:val="22"/>
          <w:lang w:val="es-ES_tradnl"/>
        </w:rPr>
        <w:t>entativa</w:t>
      </w:r>
      <w:r>
        <w:rPr>
          <w:rFonts w:ascii="Arial" w:hAnsi="Arial" w:cs="Arial"/>
          <w:b/>
          <w:bCs/>
          <w:sz w:val="22"/>
          <w:szCs w:val="22"/>
          <w:lang w:val="es-ES_tradnl"/>
        </w:rPr>
        <w:t xml:space="preserve"> del Plan Maestro de Desarrollo</w:t>
      </w: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El contenido del Plan Maestro de Desarrollo deberá incluir como mínimo lo siguiente:</w:t>
      </w:r>
    </w:p>
    <w:p w:rsidR="00A3218F" w:rsidRPr="00AD10EA" w:rsidRDefault="00A3218F" w:rsidP="00A3218F">
      <w:pPr>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1- Requerimientos Generales:</w:t>
      </w:r>
    </w:p>
    <w:p w:rsidR="00A3218F" w:rsidRPr="00AD10EA" w:rsidRDefault="00A3218F" w:rsidP="00A3218F">
      <w:pPr>
        <w:ind w:left="708"/>
        <w:jc w:val="both"/>
        <w:rPr>
          <w:rFonts w:ascii="Arial" w:hAnsi="Arial" w:cs="Arial"/>
          <w:bCs/>
          <w:sz w:val="22"/>
          <w:szCs w:val="22"/>
          <w:lang w:val="es-ES_tradnl"/>
        </w:rPr>
      </w:pPr>
      <w:r w:rsidRPr="00AD10EA">
        <w:rPr>
          <w:rFonts w:ascii="Arial" w:hAnsi="Arial" w:cs="Arial"/>
          <w:bCs/>
          <w:sz w:val="22"/>
          <w:szCs w:val="22"/>
          <w:lang w:val="es-ES_tradnl"/>
        </w:rPr>
        <w:t>Incluye los objetivos del Plan Maestro de Desarrollo, sus fases y elementos (requerimientos del aeropuerto, planos del aeropuerto y plan económico) y factibilidad del estudio.</w:t>
      </w:r>
    </w:p>
    <w:p w:rsidR="00A3218F" w:rsidRPr="00AD10EA" w:rsidRDefault="00A3218F" w:rsidP="00A3218F">
      <w:pPr>
        <w:ind w:left="708"/>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2- Inventario</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 xml:space="preserve">Incluye la recolección de todo tipo de datos de la región a la que servirá el </w:t>
      </w:r>
      <w:r w:rsidR="008F2D1C">
        <w:rPr>
          <w:rFonts w:ascii="Arial" w:hAnsi="Arial" w:cs="Arial"/>
          <w:bCs/>
          <w:sz w:val="22"/>
          <w:szCs w:val="22"/>
          <w:lang w:val="es-ES_tradnl"/>
        </w:rPr>
        <w:t>A</w:t>
      </w:r>
      <w:r w:rsidRPr="00AD10EA">
        <w:rPr>
          <w:rFonts w:ascii="Arial" w:hAnsi="Arial" w:cs="Arial"/>
          <w:bCs/>
          <w:sz w:val="22"/>
          <w:szCs w:val="22"/>
          <w:lang w:val="es-ES_tradnl"/>
        </w:rPr>
        <w:t>eropuerto. Esto incluye un inventario de las facilidades aeroportuarias existentes, planificaciones regionales que pudiesen afectar al Plan Maestro de Desarrollo, e información histórica concerniente a su desarrollo.</w:t>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3- Pronósticos</w:t>
      </w:r>
    </w:p>
    <w:p w:rsidR="00A3218F" w:rsidRPr="00AD10EA" w:rsidRDefault="00A3218F" w:rsidP="00A3218F">
      <w:pPr>
        <w:ind w:left="708"/>
        <w:jc w:val="both"/>
        <w:rPr>
          <w:rFonts w:ascii="Arial" w:hAnsi="Arial" w:cs="Arial"/>
          <w:bCs/>
          <w:sz w:val="22"/>
          <w:szCs w:val="22"/>
          <w:lang w:val="es-ES_tradnl"/>
        </w:rPr>
      </w:pPr>
      <w:r w:rsidRPr="00AD10EA">
        <w:rPr>
          <w:rFonts w:ascii="Arial" w:hAnsi="Arial" w:cs="Arial"/>
          <w:bCs/>
          <w:sz w:val="22"/>
          <w:szCs w:val="22"/>
          <w:lang w:val="es-ES_tradnl"/>
        </w:rPr>
        <w:t>Los pronósticos deben de servir para establecer la relación entre la demanda y la capacidad de las diferentes facilidades del aeropuerto, y se puede determinar los requerimientos aeroportuarios. Entre otros, los siguientes factores deben ser considerados al elaborar los pronósticos para el Plan Maestro de Desarrollo del aeropuerto: demografía, PBI e ingreso per cápita disponible, actividad económica y posición de las industrias, tarifas aeroportuarias, factores geográficos, posición competitivas, factores sociológicos, factores políticos, datos del tráfico aeroportuario.</w:t>
      </w:r>
    </w:p>
    <w:p w:rsidR="00A3218F" w:rsidRPr="00AD10EA" w:rsidRDefault="00A3218F" w:rsidP="00A3218F">
      <w:pPr>
        <w:ind w:left="708"/>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4- Análisis de Demanda/ Capacidad</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El capítulo de análisis de demanda/ capacidad proveerá la información básica para la determinación de los requerimientos de facilidades y factibilidad económica. La capacidad y la relación demanda/ capacidad deben ser establecidas de acuerdo a las siguientes directivas: limitaciones de análisis demanda</w:t>
      </w:r>
      <w:r w:rsidR="008F2D1C">
        <w:rPr>
          <w:rFonts w:ascii="Arial" w:hAnsi="Arial" w:cs="Arial"/>
          <w:bCs/>
          <w:sz w:val="22"/>
          <w:szCs w:val="22"/>
          <w:lang w:val="es-ES_tradnl"/>
        </w:rPr>
        <w:t xml:space="preserve"> </w:t>
      </w:r>
      <w:r w:rsidRPr="00AD10EA">
        <w:rPr>
          <w:rFonts w:ascii="Arial" w:hAnsi="Arial" w:cs="Arial"/>
          <w:bCs/>
          <w:sz w:val="22"/>
          <w:szCs w:val="22"/>
          <w:lang w:val="es-ES_tradnl"/>
        </w:rPr>
        <w:t>/ capacidad, requerimientos operacionales de aeronaves, análisis de capacidad, análisis costo</w:t>
      </w:r>
      <w:r w:rsidR="008F2D1C">
        <w:rPr>
          <w:rFonts w:ascii="Arial" w:hAnsi="Arial" w:cs="Arial"/>
          <w:bCs/>
          <w:sz w:val="22"/>
          <w:szCs w:val="22"/>
          <w:lang w:val="es-ES_tradnl"/>
        </w:rPr>
        <w:t xml:space="preserve"> </w:t>
      </w:r>
      <w:r w:rsidRPr="00AD10EA">
        <w:rPr>
          <w:rFonts w:ascii="Arial" w:hAnsi="Arial" w:cs="Arial"/>
          <w:bCs/>
          <w:sz w:val="22"/>
          <w:szCs w:val="22"/>
          <w:lang w:val="es-ES_tradnl"/>
        </w:rPr>
        <w:t>/ beneficio y simulación en computadora.</w:t>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5- Requerimiento de facilidades</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 xml:space="preserve">Los requerimientos de facilidades son elaborados en base a la información obtenida en el análisis demanda/ capacidad y en base a las recomendaciones de las últimas versiones de las Circulares de Consulta de </w:t>
      </w:r>
      <w:smartTag w:uri="urn:schemas-microsoft-com:office:smarttags" w:element="PersonName">
        <w:smartTagPr>
          <w:attr w:name="ProductID" w:val="la FAA"/>
        </w:smartTagPr>
        <w:r w:rsidRPr="00AD10EA">
          <w:rPr>
            <w:rFonts w:ascii="Arial" w:hAnsi="Arial" w:cs="Arial"/>
            <w:bCs/>
            <w:sz w:val="22"/>
            <w:szCs w:val="22"/>
            <w:lang w:val="es-ES_tradnl"/>
          </w:rPr>
          <w:t>la FAA</w:t>
        </w:r>
      </w:smartTag>
      <w:r w:rsidRPr="00AD10EA">
        <w:rPr>
          <w:rFonts w:ascii="Arial" w:hAnsi="Arial" w:cs="Arial"/>
          <w:bCs/>
          <w:sz w:val="22"/>
          <w:szCs w:val="22"/>
          <w:lang w:val="es-ES_tradnl"/>
        </w:rPr>
        <w:t>, el Manual de Planificación de Aeropuertos OACI, y/ o el Airport Development Reference Manual de IATA, los cuales proveen los criterios para el diseño de los componentes aeroportuarios.</w:t>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6- Análisis Socio-Económico</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El análisis socioeconómico debe de cuantificar con la mayor claridad posible los beneficios directos e indirectos que generará el proyecto de la construcción del Aeropuerto.  El presente capítulo deberá de incluir los siguientes aspectos: descripción de la metodología a emplear, identificación y medición de los beneficios, identificación y cuantificación de los costos, resultados obtenidos- rentabilidad, análisis del impacto distributivo, evaluación financiera y conclusiones y recomendaciones.</w:t>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7- Estudio de medio ambiente</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Los factores ambientales deben de ser considerados cuidadosamente en la elaboración del Plan Maestro de Desarrollo aeroportuario. Los estudios del impacto de la construcción y la operación aeroportuari</w:t>
      </w:r>
      <w:r w:rsidR="008F2D1C">
        <w:rPr>
          <w:rFonts w:ascii="Arial" w:hAnsi="Arial" w:cs="Arial"/>
          <w:bCs/>
          <w:sz w:val="22"/>
          <w:szCs w:val="22"/>
          <w:lang w:val="es-ES_tradnl"/>
        </w:rPr>
        <w:t>a</w:t>
      </w:r>
      <w:r w:rsidRPr="00AD10EA">
        <w:rPr>
          <w:rFonts w:ascii="Arial" w:hAnsi="Arial" w:cs="Arial"/>
          <w:bCs/>
          <w:sz w:val="22"/>
          <w:szCs w:val="22"/>
          <w:lang w:val="es-ES_tradnl"/>
        </w:rPr>
        <w:t xml:space="preserve"> o la ampliación del </w:t>
      </w:r>
      <w:r w:rsidR="008F2D1C">
        <w:rPr>
          <w:rFonts w:ascii="Arial" w:hAnsi="Arial" w:cs="Arial"/>
          <w:bCs/>
          <w:sz w:val="22"/>
          <w:szCs w:val="22"/>
          <w:lang w:val="es-ES_tradnl"/>
        </w:rPr>
        <w:t>AICC</w:t>
      </w:r>
      <w:r w:rsidRPr="00AD10EA">
        <w:rPr>
          <w:rFonts w:ascii="Arial" w:hAnsi="Arial" w:cs="Arial"/>
          <w:bCs/>
          <w:sz w:val="22"/>
          <w:szCs w:val="22"/>
          <w:lang w:val="es-ES_tradnl"/>
        </w:rPr>
        <w:t xml:space="preserve">, bajo normas aceptadas del aire y la calidad de agua, niveles de ruido ambiental, procesos ecológicos, y valores naturales del medio ambiente, deben ser orientados de modo de  determinar la mejor manera de elaborar los requerimientos del aeropuerto. </w:t>
      </w:r>
      <w:r w:rsidR="00CE56AF" w:rsidRPr="00AD10EA">
        <w:rPr>
          <w:rFonts w:ascii="Arial" w:hAnsi="Arial" w:cs="Arial"/>
          <w:bCs/>
          <w:sz w:val="22"/>
          <w:szCs w:val="22"/>
          <w:lang w:val="es-ES_tradnl"/>
        </w:rPr>
        <w:t xml:space="preserve">Para efecto del proceso de elaboración del referido Plan y en relación a lo señalado en este capitulo se deberá obtener la opinión previa de </w:t>
      </w:r>
      <w:smartTag w:uri="urn:schemas-microsoft-com:office:smarttags" w:element="PersonName">
        <w:smartTagPr>
          <w:attr w:name="ProductID" w:val="la DGASA."/>
        </w:smartTagPr>
        <w:r w:rsidR="00CE56AF" w:rsidRPr="00AD10EA">
          <w:rPr>
            <w:rFonts w:ascii="Arial" w:hAnsi="Arial" w:cs="Arial"/>
            <w:bCs/>
            <w:sz w:val="22"/>
            <w:szCs w:val="22"/>
            <w:lang w:val="es-ES_tradnl"/>
          </w:rPr>
          <w:t>la DGASA.</w:t>
        </w:r>
      </w:smartTag>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8- Plan de configuración del aeropuerto</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Por definición, el plan de configuración de un aeropuerto es una representación gráfica, a escala, de las facilidades aeroportuarias existentes y propuestas, la ubicación del aeropuerto y la información pertinente sobre espaciamientos y dimensiones requeridas que deben ser estudiadas, para mostrar conformidad con las normas y recomendaciones en uso.  Con la finalidad de poder adjuntar los planos al formato requerido por la autoridad aérea, los mismos deberán tener el ancho de un papel formato A4, sin importar las medidas del largo.</w:t>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9- Plan de uso de la tierra</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 xml:space="preserve">Incluye un estudio de la incidencia del </w:t>
      </w:r>
      <w:r w:rsidR="008F2D1C">
        <w:rPr>
          <w:rFonts w:ascii="Arial" w:hAnsi="Arial" w:cs="Arial"/>
          <w:bCs/>
          <w:sz w:val="22"/>
          <w:szCs w:val="22"/>
          <w:lang w:val="es-ES_tradnl"/>
        </w:rPr>
        <w:t>A</w:t>
      </w:r>
      <w:r w:rsidRPr="00AD10EA">
        <w:rPr>
          <w:rFonts w:ascii="Arial" w:hAnsi="Arial" w:cs="Arial"/>
          <w:bCs/>
          <w:sz w:val="22"/>
          <w:szCs w:val="22"/>
          <w:lang w:val="es-ES_tradnl"/>
        </w:rPr>
        <w:t>eropuerto y de las infraestructuras aeroportuarias en el ámbito territorial circundante</w:t>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10- Plan de área de terminal</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El plan del área terminal y los planes de los componentes dentro de esta área terminal serán elaborados sobre la base de los análisis demanda</w:t>
      </w:r>
      <w:r w:rsidR="008F2D1C">
        <w:rPr>
          <w:rFonts w:ascii="Arial" w:hAnsi="Arial" w:cs="Arial"/>
          <w:bCs/>
          <w:sz w:val="22"/>
          <w:szCs w:val="22"/>
          <w:lang w:val="es-ES_tradnl"/>
        </w:rPr>
        <w:t xml:space="preserve"> </w:t>
      </w:r>
      <w:r w:rsidRPr="00AD10EA">
        <w:rPr>
          <w:rFonts w:ascii="Arial" w:hAnsi="Arial" w:cs="Arial"/>
          <w:bCs/>
          <w:sz w:val="22"/>
          <w:szCs w:val="22"/>
          <w:lang w:val="es-ES_tradnl"/>
        </w:rPr>
        <w:t xml:space="preserve">/ capacidad, de las configuraciones del aeródromo, y de los criterios de uso de la tierra establecidos en los planes de configuración del </w:t>
      </w:r>
      <w:r w:rsidR="008F2D1C">
        <w:rPr>
          <w:rFonts w:ascii="Arial" w:hAnsi="Arial" w:cs="Arial"/>
          <w:bCs/>
          <w:sz w:val="22"/>
          <w:szCs w:val="22"/>
          <w:lang w:val="es-ES_tradnl"/>
        </w:rPr>
        <w:t>A</w:t>
      </w:r>
      <w:r w:rsidRPr="00AD10EA">
        <w:rPr>
          <w:rFonts w:ascii="Arial" w:hAnsi="Arial" w:cs="Arial"/>
          <w:bCs/>
          <w:sz w:val="22"/>
          <w:szCs w:val="22"/>
          <w:lang w:val="es-ES_tradnl"/>
        </w:rPr>
        <w:t>eropuerto. En efecto, la configuración del aeródromo y la configuración del área de terminal deberán acomodarse juntos.</w:t>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11- Planes de acceso aeroportuario</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 xml:space="preserve">Este elemento del Plan Maestro de Desarrollo aeroportuario debe indicar las rutas propuestas de acceso al y del </w:t>
      </w:r>
      <w:r w:rsidR="008F2D1C">
        <w:rPr>
          <w:rFonts w:ascii="Arial" w:hAnsi="Arial" w:cs="Arial"/>
          <w:bCs/>
          <w:sz w:val="22"/>
          <w:szCs w:val="22"/>
          <w:lang w:val="es-ES_tradnl"/>
        </w:rPr>
        <w:t>A</w:t>
      </w:r>
      <w:r w:rsidRPr="00AD10EA">
        <w:rPr>
          <w:rFonts w:ascii="Arial" w:hAnsi="Arial" w:cs="Arial"/>
          <w:bCs/>
          <w:sz w:val="22"/>
          <w:szCs w:val="22"/>
          <w:lang w:val="es-ES_tradnl"/>
        </w:rPr>
        <w:t>eropuerto, de y hacia los distrititos comerciales centrales y puntos de conexión con arterias y vías de transporte terrestre, existentes o planeadas.</w:t>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12- Programación y estimación de costos de las instalaciones</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Los programas y la estimación de costos de las instalaciones en el Plan Maestro de Desarrollo, deben ser elaborados en base a los pronósticos de demanda de servicios aéreos a corto, mediano y largo plazo (aproximadamente 5, 10 y 20 años.)  Estos establecen las bases para el Plan Maestro Económico.</w:t>
      </w:r>
      <w:r w:rsidRPr="00AD10EA">
        <w:rPr>
          <w:rFonts w:ascii="Arial" w:hAnsi="Arial" w:cs="Arial"/>
          <w:bCs/>
          <w:sz w:val="22"/>
          <w:szCs w:val="22"/>
          <w:lang w:val="es-ES_tradnl"/>
        </w:rPr>
        <w:tab/>
      </w:r>
    </w:p>
    <w:p w:rsidR="00A3218F" w:rsidRPr="00AD10EA" w:rsidRDefault="00A3218F" w:rsidP="00A3218F">
      <w:pPr>
        <w:ind w:left="705"/>
        <w:jc w:val="both"/>
        <w:rPr>
          <w:rFonts w:ascii="Arial" w:hAnsi="Arial" w:cs="Arial"/>
          <w:bCs/>
          <w:sz w:val="22"/>
          <w:szCs w:val="22"/>
          <w:lang w:val="es-ES_tradnl"/>
        </w:rPr>
      </w:pPr>
    </w:p>
    <w:p w:rsidR="00A3218F" w:rsidRPr="00AD10EA" w:rsidRDefault="00A3218F" w:rsidP="00A3218F">
      <w:pPr>
        <w:jc w:val="both"/>
        <w:rPr>
          <w:rFonts w:ascii="Arial" w:hAnsi="Arial" w:cs="Arial"/>
          <w:bCs/>
          <w:sz w:val="22"/>
          <w:szCs w:val="22"/>
          <w:lang w:val="es-ES_tradnl"/>
        </w:rPr>
      </w:pPr>
      <w:r w:rsidRPr="00AD10EA">
        <w:rPr>
          <w:rFonts w:ascii="Arial" w:hAnsi="Arial" w:cs="Arial"/>
          <w:bCs/>
          <w:sz w:val="22"/>
          <w:szCs w:val="22"/>
          <w:lang w:val="es-ES_tradnl"/>
        </w:rPr>
        <w:t>Capitulo 13- Factibilidad económica y financiamiento</w:t>
      </w:r>
    </w:p>
    <w:p w:rsidR="00A3218F" w:rsidRPr="00AD10EA" w:rsidRDefault="00A3218F" w:rsidP="00A3218F">
      <w:pPr>
        <w:ind w:left="705"/>
        <w:jc w:val="both"/>
        <w:rPr>
          <w:rFonts w:ascii="Arial" w:hAnsi="Arial" w:cs="Arial"/>
          <w:bCs/>
          <w:sz w:val="22"/>
          <w:szCs w:val="22"/>
          <w:lang w:val="es-ES_tradnl"/>
        </w:rPr>
      </w:pPr>
      <w:r w:rsidRPr="00AD10EA">
        <w:rPr>
          <w:rFonts w:ascii="Arial" w:hAnsi="Arial" w:cs="Arial"/>
          <w:bCs/>
          <w:sz w:val="22"/>
          <w:szCs w:val="22"/>
          <w:lang w:val="es-ES_tradnl"/>
        </w:rPr>
        <w:t>La factibilidad técnica y económica de las consideraciones del Plan Maestro de Desarrollo deben ser analizadas a lo largo de la elaboración del plan, se debe probar la factibilidad de los diferentes conceptos aeroportuarios antes de adoptar el plan del aeródromo, área de terminal y de acceso. En cada caso, deben de hacerse estimaciones preliminares de la inversión de capital, ingresos anticipados y la capacidad de los usuarios de pagar los costos atribuibles a mejoras propuestas</w:t>
      </w:r>
    </w:p>
    <w:p w:rsidR="00A3218F" w:rsidRPr="00AD10EA" w:rsidRDefault="00A3218F" w:rsidP="00A3218F">
      <w:pPr>
        <w:jc w:val="both"/>
        <w:rPr>
          <w:rFonts w:ascii="Arial" w:hAnsi="Arial" w:cs="Arial"/>
          <w:lang w:val="es-ES_tradnl"/>
        </w:rPr>
      </w:pPr>
    </w:p>
    <w:p w:rsidR="002520E4" w:rsidRPr="00AD10EA" w:rsidRDefault="00830446" w:rsidP="008F2D1C">
      <w:pPr>
        <w:jc w:val="center"/>
        <w:rPr>
          <w:rFonts w:ascii="Arial" w:hAnsi="Arial" w:cs="Arial"/>
          <w:b/>
          <w:bCs/>
        </w:rPr>
      </w:pPr>
      <w:r w:rsidRPr="00AD10EA">
        <w:rPr>
          <w:rFonts w:ascii="Arial" w:hAnsi="Arial" w:cs="Arial"/>
        </w:rPr>
        <w:br w:type="page"/>
      </w:r>
      <w:r w:rsidR="00ED45DC" w:rsidRPr="00AD10EA">
        <w:rPr>
          <w:rFonts w:ascii="Arial" w:hAnsi="Arial" w:cs="Arial"/>
          <w:b/>
          <w:bCs/>
        </w:rPr>
        <w:t xml:space="preserve">Anexo </w:t>
      </w:r>
      <w:r w:rsidR="009C0C13">
        <w:rPr>
          <w:rFonts w:ascii="Arial" w:hAnsi="Arial" w:cs="Arial"/>
          <w:b/>
          <w:bCs/>
        </w:rPr>
        <w:t>21</w:t>
      </w:r>
    </w:p>
    <w:p w:rsidR="002520E4" w:rsidRPr="00AD10EA" w:rsidRDefault="002520E4">
      <w:pPr>
        <w:jc w:val="center"/>
        <w:rPr>
          <w:rFonts w:ascii="Arial" w:hAnsi="Arial" w:cs="Arial"/>
        </w:rPr>
      </w:pPr>
      <w:r w:rsidRPr="00AD10EA">
        <w:rPr>
          <w:rFonts w:ascii="Arial" w:hAnsi="Arial" w:cs="Arial"/>
          <w:b/>
          <w:bCs/>
        </w:rPr>
        <w:t xml:space="preserve">Lineamientos Mínimos para </w:t>
      </w:r>
      <w:smartTag w:uri="urn:schemas-microsoft-com:office:smarttags" w:element="PersonName">
        <w:smartTagPr>
          <w:attr w:name="ProductID" w:val="la Elaboraci￳n"/>
        </w:smartTagPr>
        <w:r w:rsidRPr="00AD10EA">
          <w:rPr>
            <w:rFonts w:ascii="Arial" w:hAnsi="Arial" w:cs="Arial"/>
            <w:b/>
            <w:bCs/>
          </w:rPr>
          <w:t>la Elaboración</w:t>
        </w:r>
      </w:smartTag>
      <w:r w:rsidRPr="00AD10EA">
        <w:rPr>
          <w:rFonts w:ascii="Arial" w:hAnsi="Arial" w:cs="Arial"/>
          <w:b/>
          <w:bCs/>
        </w:rPr>
        <w:t xml:space="preserve"> de los </w:t>
      </w:r>
      <w:r w:rsidR="007E7B20" w:rsidRPr="00AD10EA">
        <w:rPr>
          <w:rFonts w:ascii="Arial" w:hAnsi="Arial" w:cs="Arial"/>
          <w:b/>
          <w:bCs/>
        </w:rPr>
        <w:t>EDI</w:t>
      </w:r>
      <w:r w:rsidRPr="00AD10EA">
        <w:rPr>
          <w:rFonts w:ascii="Arial" w:hAnsi="Arial" w:cs="Arial"/>
          <w:b/>
          <w:bCs/>
        </w:rPr>
        <w:t xml:space="preserve"> </w:t>
      </w:r>
    </w:p>
    <w:p w:rsidR="002520E4" w:rsidRPr="00AD10EA" w:rsidRDefault="002520E4">
      <w:pPr>
        <w:suppressLineNumbers/>
        <w:suppressAutoHyphens/>
        <w:jc w:val="center"/>
        <w:rPr>
          <w:rFonts w:ascii="Arial" w:hAnsi="Arial" w:cs="Arial"/>
          <w:b/>
          <w:bCs/>
        </w:rPr>
      </w:pPr>
    </w:p>
    <w:p w:rsidR="002520E4" w:rsidRPr="00AD10EA" w:rsidRDefault="002520E4">
      <w:pPr>
        <w:rPr>
          <w:rFonts w:ascii="Arial" w:hAnsi="Arial" w:cs="Arial"/>
          <w:sz w:val="22"/>
          <w:szCs w:val="22"/>
        </w:rPr>
      </w:pPr>
      <w:r w:rsidRPr="00AD10EA">
        <w:rPr>
          <w:rFonts w:ascii="Arial" w:hAnsi="Arial" w:cs="Arial"/>
          <w:sz w:val="22"/>
          <w:szCs w:val="22"/>
        </w:rPr>
        <w:t>Contenido de un expediente técnico</w:t>
      </w:r>
      <w:r w:rsidRPr="00AD10EA">
        <w:rPr>
          <w:rFonts w:ascii="Arial" w:hAnsi="Arial" w:cs="Arial"/>
          <w:b/>
          <w:sz w:val="22"/>
          <w:szCs w:val="22"/>
        </w:rPr>
        <w:t>:</w:t>
      </w:r>
    </w:p>
    <w:p w:rsidR="002520E4" w:rsidRPr="00AD10EA" w:rsidRDefault="002520E4">
      <w:pPr>
        <w:rPr>
          <w:rFonts w:ascii="Arial" w:hAnsi="Arial" w:cs="Arial"/>
          <w:sz w:val="22"/>
          <w:szCs w:val="22"/>
        </w:rPr>
      </w:pP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Resumen Ejecutivo</w:t>
      </w: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Levantamiento topográfico.</w:t>
      </w: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Memorias Descriptivas</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Memoria Descriptiva General</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Memoria Descriptiva de Arquitectura</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Memoria Descriptiva de Estructuras</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Memoria Descriptiva de Instalaciones Eléctricas</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Memoria Descriptiva de Instalaciones Sanitarias</w:t>
      </w:r>
    </w:p>
    <w:p w:rsidR="002520E4" w:rsidRPr="00AD10EA" w:rsidRDefault="002520E4">
      <w:pPr>
        <w:rPr>
          <w:sz w:val="22"/>
          <w:szCs w:val="22"/>
        </w:rPr>
      </w:pP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Especificaciones Técnicas</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Especificaciones Técnicas Arquitectura</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 xml:space="preserve">Especificaciones Técnicas Estructuras </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Especificaciones Técnicas Instalaciones Eléctricas</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Especificaciones Técnicas Instalaciones Sanitarias</w:t>
      </w:r>
    </w:p>
    <w:p w:rsidR="002520E4" w:rsidRPr="00AD10EA" w:rsidRDefault="002520E4">
      <w:pPr>
        <w:rPr>
          <w:rFonts w:ascii="Arial" w:hAnsi="Arial" w:cs="Arial"/>
          <w:sz w:val="22"/>
          <w:szCs w:val="22"/>
        </w:rPr>
      </w:pP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Planos de Ejecución de Obras</w:t>
      </w:r>
    </w:p>
    <w:p w:rsidR="002520E4" w:rsidRPr="00AD10EA" w:rsidRDefault="002520E4">
      <w:pPr>
        <w:ind w:left="708"/>
        <w:rPr>
          <w:rFonts w:ascii="Arial" w:hAnsi="Arial" w:cs="Arial"/>
          <w:sz w:val="22"/>
          <w:szCs w:val="22"/>
        </w:rPr>
      </w:pPr>
      <w:r w:rsidRPr="00AD10EA">
        <w:rPr>
          <w:rFonts w:ascii="Arial" w:hAnsi="Arial" w:cs="Arial"/>
          <w:sz w:val="22"/>
          <w:szCs w:val="22"/>
        </w:rPr>
        <w:t xml:space="preserve">- Planos de Arquitectura </w:t>
      </w:r>
    </w:p>
    <w:p w:rsidR="002520E4" w:rsidRPr="00AD10EA" w:rsidRDefault="002520E4">
      <w:pPr>
        <w:ind w:left="708"/>
        <w:rPr>
          <w:rFonts w:ascii="Arial" w:hAnsi="Arial" w:cs="Arial"/>
          <w:sz w:val="22"/>
          <w:szCs w:val="22"/>
        </w:rPr>
      </w:pPr>
      <w:r w:rsidRPr="00AD10EA">
        <w:rPr>
          <w:rFonts w:ascii="Arial" w:hAnsi="Arial" w:cs="Arial"/>
          <w:sz w:val="22"/>
          <w:szCs w:val="22"/>
        </w:rPr>
        <w:t xml:space="preserve">- Planos de  Estructuras </w:t>
      </w:r>
    </w:p>
    <w:p w:rsidR="002520E4" w:rsidRPr="00AD10EA" w:rsidRDefault="002520E4">
      <w:pPr>
        <w:ind w:left="708"/>
        <w:rPr>
          <w:rFonts w:ascii="Arial" w:hAnsi="Arial" w:cs="Arial"/>
          <w:sz w:val="22"/>
          <w:szCs w:val="22"/>
        </w:rPr>
      </w:pPr>
      <w:r w:rsidRPr="00AD10EA">
        <w:rPr>
          <w:rFonts w:ascii="Arial" w:hAnsi="Arial" w:cs="Arial"/>
          <w:sz w:val="22"/>
          <w:szCs w:val="22"/>
        </w:rPr>
        <w:t xml:space="preserve">- Planos de Instalaciones Eléctricos </w:t>
      </w:r>
    </w:p>
    <w:p w:rsidR="002520E4" w:rsidRPr="00AD10EA" w:rsidRDefault="002520E4">
      <w:pPr>
        <w:ind w:left="708"/>
        <w:rPr>
          <w:rFonts w:ascii="Arial" w:hAnsi="Arial" w:cs="Arial"/>
          <w:sz w:val="22"/>
          <w:szCs w:val="22"/>
        </w:rPr>
      </w:pPr>
      <w:r w:rsidRPr="00AD10EA">
        <w:rPr>
          <w:rFonts w:ascii="Arial" w:hAnsi="Arial" w:cs="Arial"/>
          <w:sz w:val="22"/>
          <w:szCs w:val="22"/>
        </w:rPr>
        <w:t>- Planos de Instalaciones Sanitarias</w:t>
      </w:r>
    </w:p>
    <w:p w:rsidR="002520E4" w:rsidRPr="00AD10EA" w:rsidRDefault="002520E4">
      <w:pPr>
        <w:ind w:left="708"/>
        <w:rPr>
          <w:rFonts w:ascii="Arial" w:hAnsi="Arial" w:cs="Arial"/>
          <w:sz w:val="22"/>
          <w:szCs w:val="22"/>
        </w:rPr>
      </w:pP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Metrados</w:t>
      </w: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Presupuestos</w:t>
      </w: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 xml:space="preserve">Valores Referenciales </w:t>
      </w: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Análisis de Precios Unitarios</w:t>
      </w: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 xml:space="preserve">Calendario de avance de obra </w:t>
      </w:r>
    </w:p>
    <w:p w:rsidR="002520E4" w:rsidRPr="00AD10EA" w:rsidRDefault="00325667">
      <w:pPr>
        <w:numPr>
          <w:ilvl w:val="0"/>
          <w:numId w:val="42"/>
        </w:numPr>
        <w:rPr>
          <w:rFonts w:ascii="Arial" w:hAnsi="Arial" w:cs="Arial"/>
          <w:sz w:val="22"/>
          <w:szCs w:val="22"/>
        </w:rPr>
      </w:pPr>
      <w:r w:rsidRPr="00AD10EA">
        <w:rPr>
          <w:rFonts w:ascii="Arial" w:hAnsi="Arial" w:cs="Arial"/>
          <w:sz w:val="22"/>
          <w:szCs w:val="22"/>
        </w:rPr>
        <w:t xml:space="preserve">Cronograma </w:t>
      </w:r>
      <w:r w:rsidR="002520E4" w:rsidRPr="00AD10EA">
        <w:rPr>
          <w:rFonts w:ascii="Arial" w:hAnsi="Arial" w:cs="Arial"/>
          <w:sz w:val="22"/>
          <w:szCs w:val="22"/>
        </w:rPr>
        <w:t xml:space="preserve">valorizado </w:t>
      </w:r>
    </w:p>
    <w:p w:rsidR="002520E4" w:rsidRPr="00AD10EA" w:rsidRDefault="002520E4">
      <w:pPr>
        <w:numPr>
          <w:ilvl w:val="0"/>
          <w:numId w:val="42"/>
        </w:numPr>
        <w:rPr>
          <w:rFonts w:ascii="Arial" w:hAnsi="Arial" w:cs="Arial"/>
          <w:sz w:val="22"/>
          <w:szCs w:val="22"/>
        </w:rPr>
      </w:pPr>
      <w:r w:rsidRPr="00AD10EA">
        <w:rPr>
          <w:rFonts w:ascii="Arial" w:hAnsi="Arial" w:cs="Arial"/>
          <w:sz w:val="22"/>
          <w:szCs w:val="22"/>
        </w:rPr>
        <w:t xml:space="preserve"> Formulas Polinómicas</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Formulas Polinómicas de Arquitectura</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Formulas Polinómicas de Estructuras</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Formulas Polinómicas de Instalaciones Eléctricas</w:t>
      </w:r>
    </w:p>
    <w:p w:rsidR="002520E4" w:rsidRPr="00AD10EA" w:rsidRDefault="002520E4">
      <w:pPr>
        <w:numPr>
          <w:ilvl w:val="1"/>
          <w:numId w:val="42"/>
        </w:numPr>
        <w:rPr>
          <w:rFonts w:ascii="Arial" w:hAnsi="Arial" w:cs="Arial"/>
          <w:sz w:val="22"/>
          <w:szCs w:val="22"/>
        </w:rPr>
      </w:pPr>
      <w:r w:rsidRPr="00AD10EA">
        <w:rPr>
          <w:rFonts w:ascii="Arial" w:hAnsi="Arial" w:cs="Arial"/>
          <w:sz w:val="22"/>
          <w:szCs w:val="22"/>
        </w:rPr>
        <w:t>Formulas Polinómicas de Instalaciones Sanitarias</w:t>
      </w:r>
    </w:p>
    <w:p w:rsidR="002520E4" w:rsidRPr="00AD10EA" w:rsidRDefault="002520E4">
      <w:pPr>
        <w:rPr>
          <w:rFonts w:ascii="Arial" w:hAnsi="Arial" w:cs="Arial"/>
          <w:sz w:val="22"/>
          <w:szCs w:val="22"/>
        </w:rPr>
      </w:pPr>
    </w:p>
    <w:p w:rsidR="002520E4" w:rsidRPr="00AD10EA" w:rsidRDefault="002520E4">
      <w:pPr>
        <w:ind w:left="360"/>
        <w:rPr>
          <w:rFonts w:ascii="Arial" w:hAnsi="Arial" w:cs="Arial"/>
          <w:sz w:val="22"/>
          <w:szCs w:val="22"/>
        </w:rPr>
      </w:pPr>
      <w:r w:rsidRPr="00AD10EA">
        <w:rPr>
          <w:rFonts w:ascii="Arial" w:hAnsi="Arial" w:cs="Arial"/>
          <w:sz w:val="22"/>
          <w:szCs w:val="22"/>
        </w:rPr>
        <w:t>13. Estudio de Impacto Urbanístico</w:t>
      </w:r>
    </w:p>
    <w:p w:rsidR="002520E4" w:rsidRPr="00AD10EA" w:rsidRDefault="002520E4">
      <w:pPr>
        <w:ind w:left="360"/>
        <w:rPr>
          <w:rFonts w:ascii="Arial" w:hAnsi="Arial" w:cs="Arial"/>
          <w:sz w:val="22"/>
          <w:szCs w:val="22"/>
        </w:rPr>
      </w:pPr>
      <w:r w:rsidRPr="00AD10EA">
        <w:rPr>
          <w:rFonts w:ascii="Arial" w:hAnsi="Arial" w:cs="Arial"/>
          <w:sz w:val="22"/>
          <w:szCs w:val="22"/>
        </w:rPr>
        <w:t>14. Estudio de Impacto Ambiental</w:t>
      </w:r>
    </w:p>
    <w:p w:rsidR="002520E4" w:rsidRPr="00AD10EA" w:rsidRDefault="002520E4">
      <w:pPr>
        <w:ind w:left="360"/>
        <w:rPr>
          <w:rFonts w:ascii="Arial" w:hAnsi="Arial" w:cs="Arial"/>
          <w:sz w:val="22"/>
          <w:szCs w:val="22"/>
        </w:rPr>
      </w:pPr>
      <w:r w:rsidRPr="00AD10EA">
        <w:rPr>
          <w:rFonts w:ascii="Arial" w:hAnsi="Arial" w:cs="Arial"/>
          <w:sz w:val="22"/>
          <w:szCs w:val="22"/>
        </w:rPr>
        <w:t>15. Estudio de Mecánica de Suelos</w:t>
      </w:r>
    </w:p>
    <w:p w:rsidR="002520E4" w:rsidRPr="00AD10EA" w:rsidRDefault="002520E4">
      <w:pPr>
        <w:ind w:left="360"/>
        <w:rPr>
          <w:rFonts w:ascii="Arial" w:hAnsi="Arial" w:cs="Arial"/>
          <w:sz w:val="22"/>
          <w:szCs w:val="22"/>
        </w:rPr>
      </w:pPr>
      <w:r w:rsidRPr="00AD10EA">
        <w:rPr>
          <w:rFonts w:ascii="Arial" w:hAnsi="Arial" w:cs="Arial"/>
          <w:sz w:val="22"/>
          <w:szCs w:val="22"/>
        </w:rPr>
        <w:t xml:space="preserve">16. Bases de Licitación </w:t>
      </w:r>
    </w:p>
    <w:p w:rsidR="002520E4" w:rsidRPr="00AD10EA" w:rsidRDefault="002520E4">
      <w:pPr>
        <w:suppressLineNumbers/>
        <w:suppressAutoHyphens/>
        <w:jc w:val="center"/>
        <w:rPr>
          <w:rFonts w:ascii="Arial" w:hAnsi="Arial" w:cs="Arial"/>
          <w:b/>
          <w:bCs/>
          <w:sz w:val="40"/>
          <w:szCs w:val="48"/>
        </w:rPr>
      </w:pPr>
    </w:p>
    <w:p w:rsidR="00E653A5" w:rsidRPr="00AD10EA" w:rsidRDefault="00ED45DC" w:rsidP="00791EE9">
      <w:pPr>
        <w:suppressLineNumbers/>
        <w:suppressAutoHyphens/>
        <w:jc w:val="center"/>
        <w:rPr>
          <w:rFonts w:ascii="Arial" w:hAnsi="Arial" w:cs="Arial"/>
          <w:b/>
          <w:bCs/>
        </w:rPr>
      </w:pPr>
      <w:r w:rsidRPr="00AD10EA">
        <w:rPr>
          <w:rFonts w:ascii="Arial" w:hAnsi="Arial" w:cs="Arial"/>
          <w:b/>
          <w:bCs/>
          <w:sz w:val="40"/>
          <w:szCs w:val="48"/>
        </w:rPr>
        <w:br w:type="page"/>
      </w:r>
      <w:r w:rsidR="00E653A5" w:rsidRPr="00AD10EA">
        <w:rPr>
          <w:rFonts w:ascii="Arial" w:hAnsi="Arial" w:cs="Arial"/>
          <w:b/>
          <w:bCs/>
        </w:rPr>
        <w:t>Anexo 2</w:t>
      </w:r>
      <w:r w:rsidR="009C0C13">
        <w:rPr>
          <w:rFonts w:ascii="Arial" w:hAnsi="Arial" w:cs="Arial"/>
          <w:b/>
          <w:bCs/>
        </w:rPr>
        <w:t>2</w:t>
      </w:r>
    </w:p>
    <w:p w:rsidR="007C57B8" w:rsidRPr="00AD10EA" w:rsidRDefault="007C57B8" w:rsidP="007C57B8">
      <w:pPr>
        <w:autoSpaceDE w:val="0"/>
        <w:autoSpaceDN w:val="0"/>
        <w:adjustRightInd w:val="0"/>
        <w:jc w:val="center"/>
        <w:rPr>
          <w:rFonts w:ascii="Arial" w:hAnsi="Arial" w:cs="Arial"/>
          <w:b/>
          <w:sz w:val="22"/>
          <w:szCs w:val="22"/>
        </w:rPr>
      </w:pPr>
    </w:p>
    <w:p w:rsidR="007C57B8" w:rsidRPr="00AD10EA" w:rsidRDefault="007C57B8" w:rsidP="007C57B8">
      <w:pPr>
        <w:autoSpaceDE w:val="0"/>
        <w:autoSpaceDN w:val="0"/>
        <w:adjustRightInd w:val="0"/>
        <w:jc w:val="center"/>
        <w:rPr>
          <w:rFonts w:ascii="Arial" w:hAnsi="Arial" w:cs="Arial"/>
          <w:b/>
          <w:sz w:val="22"/>
          <w:szCs w:val="22"/>
        </w:rPr>
      </w:pPr>
      <w:r w:rsidRPr="00AD10EA">
        <w:rPr>
          <w:rFonts w:ascii="Arial" w:hAnsi="Arial" w:cs="Arial"/>
          <w:b/>
          <w:sz w:val="22"/>
          <w:szCs w:val="22"/>
        </w:rPr>
        <w:t xml:space="preserve">PROCEDIMIENTO DE CUSTODIA Y DEVOLUCION DE BIENES MUEBLES DE </w:t>
      </w:r>
      <w:smartTag w:uri="urn:schemas-microsoft-com:office:smarttags" w:element="PersonName">
        <w:smartTagPr>
          <w:attr w:name="ProductID" w:val="LA CONCESIￓN DADOS"/>
        </w:smartTagPr>
        <w:r w:rsidRPr="00AD10EA">
          <w:rPr>
            <w:rFonts w:ascii="Arial" w:hAnsi="Arial" w:cs="Arial"/>
            <w:b/>
            <w:sz w:val="22"/>
            <w:szCs w:val="22"/>
          </w:rPr>
          <w:t>LA CONCESIÓN DADOS</w:t>
        </w:r>
      </w:smartTag>
      <w:r w:rsidRPr="00AD10EA">
        <w:rPr>
          <w:rFonts w:ascii="Arial" w:hAnsi="Arial" w:cs="Arial"/>
          <w:b/>
          <w:sz w:val="22"/>
          <w:szCs w:val="22"/>
        </w:rPr>
        <w:t xml:space="preserve"> DE BAJA </w:t>
      </w:r>
    </w:p>
    <w:p w:rsidR="007C57B8" w:rsidRPr="00AD10EA" w:rsidRDefault="007C57B8" w:rsidP="007C57B8">
      <w:pPr>
        <w:autoSpaceDE w:val="0"/>
        <w:autoSpaceDN w:val="0"/>
        <w:adjustRightInd w:val="0"/>
        <w:jc w:val="center"/>
        <w:rPr>
          <w:rFonts w:ascii="Arial" w:hAnsi="Arial" w:cs="Arial"/>
          <w:b/>
          <w:sz w:val="22"/>
          <w:szCs w:val="22"/>
        </w:rPr>
      </w:pPr>
    </w:p>
    <w:p w:rsidR="007C57B8" w:rsidRPr="00AD10EA" w:rsidRDefault="007C57B8" w:rsidP="007C57B8">
      <w:pPr>
        <w:autoSpaceDE w:val="0"/>
        <w:autoSpaceDN w:val="0"/>
        <w:adjustRightInd w:val="0"/>
        <w:jc w:val="center"/>
        <w:rPr>
          <w:rFonts w:ascii="Arial" w:hAnsi="Arial" w:cs="Arial"/>
          <w:b/>
          <w:sz w:val="22"/>
          <w:szCs w:val="22"/>
        </w:rPr>
      </w:pPr>
    </w:p>
    <w:p w:rsidR="007C57B8" w:rsidRPr="00AD10EA" w:rsidRDefault="007C57B8" w:rsidP="000B3C7F">
      <w:pPr>
        <w:numPr>
          <w:ilvl w:val="0"/>
          <w:numId w:val="115"/>
        </w:numPr>
        <w:tabs>
          <w:tab w:val="clear" w:pos="720"/>
          <w:tab w:val="num" w:pos="0"/>
        </w:tabs>
        <w:autoSpaceDE w:val="0"/>
        <w:autoSpaceDN w:val="0"/>
        <w:adjustRightInd w:val="0"/>
        <w:ind w:left="360"/>
        <w:rPr>
          <w:rFonts w:ascii="Arial" w:hAnsi="Arial" w:cs="Arial"/>
          <w:b/>
          <w:sz w:val="22"/>
          <w:szCs w:val="22"/>
        </w:rPr>
      </w:pPr>
      <w:r w:rsidRPr="00AD10EA">
        <w:rPr>
          <w:rFonts w:ascii="Arial" w:hAnsi="Arial" w:cs="Arial"/>
          <w:b/>
          <w:sz w:val="22"/>
          <w:szCs w:val="22"/>
        </w:rPr>
        <w:t>Objetivo</w:t>
      </w:r>
    </w:p>
    <w:p w:rsidR="007C57B8" w:rsidRPr="00AD10EA" w:rsidRDefault="007C57B8" w:rsidP="007C57B8">
      <w:pPr>
        <w:autoSpaceDE w:val="0"/>
        <w:autoSpaceDN w:val="0"/>
        <w:adjustRightInd w:val="0"/>
        <w:rPr>
          <w:rFonts w:ascii="Arial" w:hAnsi="Arial" w:cs="Arial"/>
          <w:b/>
          <w:sz w:val="22"/>
          <w:szCs w:val="22"/>
        </w:rPr>
      </w:pPr>
    </w:p>
    <w:p w:rsidR="007C57B8" w:rsidRPr="00AD10EA" w:rsidRDefault="007C57B8" w:rsidP="007C57B8">
      <w:pPr>
        <w:jc w:val="both"/>
        <w:rPr>
          <w:rFonts w:ascii="Arial" w:hAnsi="Arial" w:cs="Arial"/>
          <w:sz w:val="22"/>
          <w:szCs w:val="22"/>
        </w:rPr>
      </w:pPr>
      <w:r w:rsidRPr="00AD10EA">
        <w:rPr>
          <w:rFonts w:ascii="Arial" w:hAnsi="Arial" w:cs="Arial"/>
          <w:sz w:val="22"/>
          <w:szCs w:val="22"/>
        </w:rPr>
        <w:t>Establecer el procedimiento de custodia y devolución de los bienes muebles de la Concesión dados de baja por obsolescencia, en concordancia con lo dispuesto en  la Cláusula 5.1</w:t>
      </w:r>
      <w:r w:rsidR="00B21D08">
        <w:rPr>
          <w:rFonts w:ascii="Arial" w:hAnsi="Arial" w:cs="Arial"/>
          <w:sz w:val="22"/>
          <w:szCs w:val="22"/>
        </w:rPr>
        <w:t>2</w:t>
      </w:r>
      <w:r w:rsidRPr="00AD10EA">
        <w:rPr>
          <w:rFonts w:ascii="Arial" w:hAnsi="Arial" w:cs="Arial"/>
          <w:sz w:val="22"/>
          <w:szCs w:val="22"/>
        </w:rPr>
        <w:t>.4  del Contrato y el Reglamento Aplicable al Control de las Altas y Bajas de los Bienes de la Concesión (en adelante el REGLAMENTO).</w:t>
      </w:r>
    </w:p>
    <w:p w:rsidR="007C57B8" w:rsidRPr="00AD10EA" w:rsidRDefault="007C57B8" w:rsidP="007C57B8">
      <w:pPr>
        <w:autoSpaceDE w:val="0"/>
        <w:autoSpaceDN w:val="0"/>
        <w:adjustRightInd w:val="0"/>
        <w:jc w:val="both"/>
        <w:rPr>
          <w:rFonts w:ascii="Arial" w:hAnsi="Arial" w:cs="Arial"/>
          <w:sz w:val="22"/>
          <w:szCs w:val="22"/>
        </w:rPr>
      </w:pPr>
    </w:p>
    <w:p w:rsidR="007C57B8" w:rsidRPr="00AD10EA" w:rsidRDefault="007C57B8" w:rsidP="007C57B8">
      <w:pPr>
        <w:autoSpaceDE w:val="0"/>
        <w:autoSpaceDN w:val="0"/>
        <w:adjustRightInd w:val="0"/>
        <w:jc w:val="both"/>
        <w:rPr>
          <w:rFonts w:ascii="Arial" w:hAnsi="Arial" w:cs="Arial"/>
          <w:sz w:val="22"/>
          <w:szCs w:val="22"/>
        </w:rPr>
      </w:pPr>
    </w:p>
    <w:p w:rsidR="007C57B8" w:rsidRPr="00AD10EA" w:rsidRDefault="007C57B8" w:rsidP="007C57B8">
      <w:pPr>
        <w:tabs>
          <w:tab w:val="left" w:pos="1080"/>
        </w:tabs>
        <w:autoSpaceDE w:val="0"/>
        <w:autoSpaceDN w:val="0"/>
        <w:adjustRightInd w:val="0"/>
        <w:rPr>
          <w:rFonts w:ascii="Arial" w:hAnsi="Arial" w:cs="Arial"/>
          <w:b/>
          <w:sz w:val="22"/>
          <w:szCs w:val="22"/>
        </w:rPr>
      </w:pPr>
      <w:r w:rsidRPr="00AD10EA">
        <w:rPr>
          <w:rFonts w:ascii="Arial" w:hAnsi="Arial" w:cs="Arial"/>
          <w:b/>
          <w:sz w:val="22"/>
          <w:szCs w:val="22"/>
        </w:rPr>
        <w:t>2. Procedimiento</w:t>
      </w:r>
    </w:p>
    <w:p w:rsidR="007C57B8" w:rsidRPr="00AD10EA" w:rsidRDefault="007C57B8" w:rsidP="007C57B8">
      <w:pPr>
        <w:tabs>
          <w:tab w:val="left" w:pos="1080"/>
        </w:tabs>
        <w:autoSpaceDE w:val="0"/>
        <w:autoSpaceDN w:val="0"/>
        <w:adjustRightInd w:val="0"/>
        <w:rPr>
          <w:rFonts w:ascii="Arial" w:hAnsi="Arial" w:cs="Arial"/>
          <w:b/>
          <w:sz w:val="22"/>
          <w:szCs w:val="22"/>
        </w:rPr>
      </w:pPr>
    </w:p>
    <w:p w:rsidR="007C57B8" w:rsidRPr="00AD10EA" w:rsidRDefault="007C57B8" w:rsidP="007C57B8">
      <w:pPr>
        <w:autoSpaceDE w:val="0"/>
        <w:autoSpaceDN w:val="0"/>
        <w:adjustRightInd w:val="0"/>
        <w:ind w:left="720" w:hanging="720"/>
        <w:rPr>
          <w:rFonts w:ascii="Arial" w:hAnsi="Arial" w:cs="Arial"/>
          <w:b/>
          <w:sz w:val="22"/>
          <w:szCs w:val="22"/>
        </w:rPr>
      </w:pPr>
      <w:r w:rsidRPr="00AD10EA">
        <w:rPr>
          <w:rFonts w:ascii="Arial" w:hAnsi="Arial" w:cs="Arial"/>
          <w:sz w:val="22"/>
          <w:szCs w:val="22"/>
        </w:rPr>
        <w:t xml:space="preserve">     </w:t>
      </w:r>
      <w:r w:rsidRPr="00AD10EA">
        <w:rPr>
          <w:rFonts w:ascii="Arial" w:hAnsi="Arial" w:cs="Arial"/>
          <w:b/>
          <w:sz w:val="22"/>
          <w:szCs w:val="22"/>
        </w:rPr>
        <w:t>2.1</w:t>
      </w:r>
      <w:r w:rsidRPr="00AD10EA">
        <w:rPr>
          <w:rFonts w:ascii="Arial" w:hAnsi="Arial" w:cs="Arial"/>
          <w:b/>
          <w:sz w:val="22"/>
          <w:szCs w:val="22"/>
        </w:rPr>
        <w:tab/>
        <w:t xml:space="preserve">De la devolución de los bienes declarados obsoletos </w:t>
      </w:r>
    </w:p>
    <w:p w:rsidR="007C57B8" w:rsidRPr="00AD10EA" w:rsidRDefault="007C57B8" w:rsidP="007C57B8">
      <w:pPr>
        <w:autoSpaceDE w:val="0"/>
        <w:autoSpaceDN w:val="0"/>
        <w:adjustRightInd w:val="0"/>
        <w:rPr>
          <w:rFonts w:ascii="Arial" w:hAnsi="Arial" w:cs="Arial"/>
          <w:b/>
          <w:sz w:val="22"/>
          <w:szCs w:val="22"/>
        </w:rPr>
      </w:pPr>
    </w:p>
    <w:p w:rsidR="007C57B8" w:rsidRPr="00AD10EA" w:rsidRDefault="007C57B8" w:rsidP="007C57B8">
      <w:pPr>
        <w:tabs>
          <w:tab w:val="left" w:pos="720"/>
        </w:tabs>
        <w:autoSpaceDE w:val="0"/>
        <w:autoSpaceDN w:val="0"/>
        <w:adjustRightInd w:val="0"/>
        <w:ind w:left="720"/>
        <w:jc w:val="both"/>
        <w:rPr>
          <w:rFonts w:ascii="Arial" w:hAnsi="Arial" w:cs="Arial"/>
          <w:sz w:val="22"/>
          <w:szCs w:val="22"/>
        </w:rPr>
      </w:pPr>
      <w:r w:rsidRPr="00AD10EA">
        <w:rPr>
          <w:rFonts w:ascii="Arial" w:hAnsi="Arial" w:cs="Arial"/>
          <w:sz w:val="22"/>
          <w:szCs w:val="22"/>
        </w:rPr>
        <w:t>Para la devolución de los bienes muebles declarados obsoletos se deberá seguir con el siguiente procedimiento:</w:t>
      </w:r>
    </w:p>
    <w:p w:rsidR="007C57B8" w:rsidRPr="00AD10EA" w:rsidRDefault="007C57B8" w:rsidP="007C57B8">
      <w:pPr>
        <w:autoSpaceDE w:val="0"/>
        <w:autoSpaceDN w:val="0"/>
        <w:adjustRightInd w:val="0"/>
        <w:rPr>
          <w:rFonts w:ascii="Arial" w:hAnsi="Arial" w:cs="Arial"/>
          <w:sz w:val="22"/>
          <w:szCs w:val="22"/>
        </w:rPr>
      </w:pPr>
    </w:p>
    <w:p w:rsidR="007C57B8" w:rsidRPr="00AD10EA" w:rsidRDefault="007C57B8" w:rsidP="000B3C7F">
      <w:pPr>
        <w:numPr>
          <w:ilvl w:val="0"/>
          <w:numId w:val="116"/>
        </w:numPr>
        <w:autoSpaceDE w:val="0"/>
        <w:autoSpaceDN w:val="0"/>
        <w:adjustRightInd w:val="0"/>
        <w:ind w:left="1080" w:hanging="360"/>
        <w:jc w:val="both"/>
        <w:rPr>
          <w:rFonts w:ascii="Arial" w:hAnsi="Arial" w:cs="Arial"/>
          <w:sz w:val="22"/>
          <w:szCs w:val="22"/>
        </w:rPr>
      </w:pPr>
      <w:r w:rsidRPr="00AD10EA">
        <w:rPr>
          <w:rFonts w:ascii="Arial" w:hAnsi="Arial" w:cs="Arial"/>
          <w:sz w:val="22"/>
          <w:szCs w:val="22"/>
        </w:rPr>
        <w:t>Los bienes muebles a ser devueltos por el</w:t>
      </w:r>
      <w:r w:rsidRPr="00AD10EA">
        <w:rPr>
          <w:rFonts w:ascii="Arial" w:hAnsi="Arial" w:cs="Arial"/>
          <w:b/>
          <w:sz w:val="22"/>
          <w:szCs w:val="22"/>
        </w:rPr>
        <w:t xml:space="preserve"> </w:t>
      </w:r>
      <w:r w:rsidR="007126AF" w:rsidRPr="00AD10EA">
        <w:rPr>
          <w:rFonts w:ascii="Arial" w:hAnsi="Arial" w:cs="Arial"/>
          <w:sz w:val="22"/>
          <w:szCs w:val="22"/>
        </w:rPr>
        <w:t>CONCESIONARIO</w:t>
      </w:r>
      <w:r w:rsidRPr="00AD10EA">
        <w:rPr>
          <w:rFonts w:ascii="Arial" w:hAnsi="Arial" w:cs="Arial"/>
          <w:b/>
          <w:sz w:val="22"/>
          <w:szCs w:val="22"/>
        </w:rPr>
        <w:t xml:space="preserve"> </w:t>
      </w:r>
      <w:r w:rsidRPr="00AD10EA">
        <w:rPr>
          <w:rFonts w:ascii="Arial" w:hAnsi="Arial" w:cs="Arial"/>
          <w:sz w:val="22"/>
          <w:szCs w:val="22"/>
        </w:rPr>
        <w:t xml:space="preserve">al </w:t>
      </w:r>
      <w:r w:rsidR="007126AF" w:rsidRPr="00AD10EA">
        <w:rPr>
          <w:rFonts w:ascii="Arial" w:hAnsi="Arial" w:cs="Arial"/>
          <w:sz w:val="22"/>
          <w:szCs w:val="22"/>
        </w:rPr>
        <w:t>CONCEDENTE</w:t>
      </w:r>
      <w:r w:rsidRPr="00AD10EA">
        <w:rPr>
          <w:rFonts w:ascii="Arial" w:hAnsi="Arial" w:cs="Arial"/>
          <w:sz w:val="22"/>
          <w:szCs w:val="22"/>
        </w:rPr>
        <w:t xml:space="preserve"> deberán previamente haber sido dados de baja conforme el procedimiento de baja de bienes por devolución regulado en el Capítulo 2 del Título II del REGLAMENTO.</w:t>
      </w:r>
    </w:p>
    <w:p w:rsidR="007C57B8" w:rsidRPr="00AD10EA" w:rsidRDefault="007C57B8" w:rsidP="007C57B8">
      <w:pPr>
        <w:autoSpaceDE w:val="0"/>
        <w:autoSpaceDN w:val="0"/>
        <w:adjustRightInd w:val="0"/>
        <w:ind w:left="705"/>
        <w:jc w:val="both"/>
        <w:rPr>
          <w:rFonts w:ascii="Arial" w:hAnsi="Arial" w:cs="Arial"/>
          <w:sz w:val="22"/>
          <w:szCs w:val="22"/>
        </w:rPr>
      </w:pPr>
    </w:p>
    <w:p w:rsidR="007C57B8" w:rsidRPr="00AD10EA" w:rsidRDefault="007C57B8" w:rsidP="007C57B8">
      <w:pPr>
        <w:numPr>
          <w:ilvl w:val="0"/>
          <w:numId w:val="116"/>
        </w:numPr>
        <w:autoSpaceDE w:val="0"/>
        <w:autoSpaceDN w:val="0"/>
        <w:adjustRightInd w:val="0"/>
        <w:jc w:val="both"/>
        <w:rPr>
          <w:rFonts w:ascii="Arial" w:hAnsi="Arial" w:cs="Arial"/>
          <w:sz w:val="22"/>
          <w:szCs w:val="22"/>
        </w:rPr>
      </w:pPr>
      <w:r w:rsidRPr="00AD10EA">
        <w:rPr>
          <w:rFonts w:ascii="Arial" w:hAnsi="Arial" w:cs="Arial"/>
          <w:sz w:val="22"/>
          <w:szCs w:val="22"/>
        </w:rPr>
        <w:t xml:space="preserve">Recibida por el </w:t>
      </w:r>
      <w:r w:rsidR="007126AF" w:rsidRPr="00AD10EA">
        <w:rPr>
          <w:rFonts w:ascii="Arial" w:hAnsi="Arial" w:cs="Arial"/>
          <w:sz w:val="22"/>
          <w:szCs w:val="22"/>
        </w:rPr>
        <w:t>CONCESIONARIO</w:t>
      </w:r>
      <w:r w:rsidRPr="00AD10EA">
        <w:rPr>
          <w:rFonts w:ascii="Arial" w:hAnsi="Arial" w:cs="Arial"/>
          <w:sz w:val="22"/>
          <w:szCs w:val="22"/>
        </w:rPr>
        <w:t xml:space="preserve"> la conformidad de la baja de los bienes muebles de </w:t>
      </w:r>
      <w:smartTag w:uri="urn:schemas-microsoft-com:office:smarttags" w:element="PersonName">
        <w:smartTagPr>
          <w:attr w:name="ProductID" w:val="la Concesi￳n"/>
        </w:smartTagPr>
        <w:r w:rsidRPr="00AD10EA">
          <w:rPr>
            <w:rFonts w:ascii="Arial" w:hAnsi="Arial" w:cs="Arial"/>
            <w:sz w:val="22"/>
            <w:szCs w:val="22"/>
          </w:rPr>
          <w:t>la Concesión</w:t>
        </w:r>
      </w:smartTag>
      <w:r w:rsidRPr="00AD10EA">
        <w:rPr>
          <w:rFonts w:ascii="Arial" w:hAnsi="Arial" w:cs="Arial"/>
          <w:sz w:val="22"/>
          <w:szCs w:val="22"/>
        </w:rPr>
        <w:t xml:space="preserve"> por parte del OSITRAN, el </w:t>
      </w:r>
      <w:r w:rsidR="007126AF" w:rsidRPr="00AD10EA">
        <w:rPr>
          <w:rFonts w:ascii="Arial" w:hAnsi="Arial" w:cs="Arial"/>
          <w:sz w:val="22"/>
          <w:szCs w:val="22"/>
        </w:rPr>
        <w:t>CONCESIONARIO</w:t>
      </w:r>
      <w:r w:rsidRPr="00AD10EA">
        <w:rPr>
          <w:rFonts w:ascii="Arial" w:hAnsi="Arial" w:cs="Arial"/>
          <w:sz w:val="22"/>
          <w:szCs w:val="22"/>
        </w:rPr>
        <w:t xml:space="preserve"> estará obligado a custodiar, inventariar y a proporcionar el mantenimiento necesario dichos bienes a fin de evitar que sufran un deterioro mayor al proveniente de su condición de obsoleto y del transcurso del tiempo. Todos los costos de estas actividades serán asumidas por el </w:t>
      </w:r>
      <w:r w:rsidR="007126AF" w:rsidRPr="00AD10EA">
        <w:rPr>
          <w:rFonts w:ascii="Arial" w:hAnsi="Arial" w:cs="Arial"/>
          <w:sz w:val="22"/>
          <w:szCs w:val="22"/>
        </w:rPr>
        <w:t>CONCESIONARIO</w:t>
      </w:r>
      <w:r w:rsidRPr="00AD10EA">
        <w:rPr>
          <w:rFonts w:ascii="Arial" w:hAnsi="Arial" w:cs="Arial"/>
          <w:sz w:val="22"/>
          <w:szCs w:val="22"/>
        </w:rPr>
        <w:t xml:space="preserve">.    </w:t>
      </w:r>
    </w:p>
    <w:p w:rsidR="007C57B8" w:rsidRPr="00AD10EA" w:rsidRDefault="007C57B8" w:rsidP="007C57B8">
      <w:pPr>
        <w:autoSpaceDE w:val="0"/>
        <w:autoSpaceDN w:val="0"/>
        <w:adjustRightInd w:val="0"/>
        <w:jc w:val="both"/>
        <w:rPr>
          <w:rFonts w:ascii="Arial" w:hAnsi="Arial" w:cs="Arial"/>
          <w:sz w:val="22"/>
          <w:szCs w:val="22"/>
        </w:rPr>
      </w:pPr>
    </w:p>
    <w:p w:rsidR="007C57B8" w:rsidRPr="00AD10EA" w:rsidRDefault="007C57B8" w:rsidP="007C57B8">
      <w:pPr>
        <w:numPr>
          <w:ilvl w:val="0"/>
          <w:numId w:val="116"/>
        </w:numPr>
        <w:autoSpaceDE w:val="0"/>
        <w:autoSpaceDN w:val="0"/>
        <w:adjustRightInd w:val="0"/>
        <w:jc w:val="both"/>
        <w:rPr>
          <w:rFonts w:ascii="Arial" w:hAnsi="Arial" w:cs="Arial"/>
          <w:sz w:val="22"/>
          <w:szCs w:val="22"/>
        </w:rPr>
      </w:pPr>
      <w:r w:rsidRPr="00AD10EA">
        <w:rPr>
          <w:rFonts w:ascii="Arial" w:hAnsi="Arial" w:cs="Arial"/>
          <w:sz w:val="22"/>
          <w:szCs w:val="22"/>
        </w:rPr>
        <w:t xml:space="preserve">Recibida por el </w:t>
      </w:r>
      <w:r w:rsidR="007126AF" w:rsidRPr="00AD10EA">
        <w:rPr>
          <w:rFonts w:ascii="Arial" w:hAnsi="Arial" w:cs="Arial"/>
          <w:sz w:val="22"/>
          <w:szCs w:val="22"/>
        </w:rPr>
        <w:t>CONCEDENTE</w:t>
      </w:r>
      <w:r w:rsidRPr="00AD10EA">
        <w:rPr>
          <w:rFonts w:ascii="Arial" w:hAnsi="Arial" w:cs="Arial"/>
          <w:sz w:val="22"/>
          <w:szCs w:val="22"/>
        </w:rPr>
        <w:t xml:space="preserve">, la conformidad de la baja de los bienes muebles de </w:t>
      </w:r>
      <w:smartTag w:uri="urn:schemas-microsoft-com:office:smarttags" w:element="PersonName">
        <w:smartTagPr>
          <w:attr w:name="ProductID" w:val="la Concesi￳n"/>
        </w:smartTagPr>
        <w:r w:rsidRPr="00AD10EA">
          <w:rPr>
            <w:rFonts w:ascii="Arial" w:hAnsi="Arial" w:cs="Arial"/>
            <w:sz w:val="22"/>
            <w:szCs w:val="22"/>
          </w:rPr>
          <w:t>la Concesión</w:t>
        </w:r>
      </w:smartTag>
      <w:r w:rsidRPr="00AD10EA">
        <w:rPr>
          <w:rFonts w:ascii="Arial" w:hAnsi="Arial" w:cs="Arial"/>
          <w:sz w:val="22"/>
          <w:szCs w:val="22"/>
        </w:rPr>
        <w:t xml:space="preserve"> por parte del OSITRAN efectuará la verificación previa de los bienes de la concesión que son materia de la devolución. </w:t>
      </w:r>
    </w:p>
    <w:p w:rsidR="007C57B8" w:rsidRPr="00AD10EA" w:rsidRDefault="007C57B8" w:rsidP="007C57B8">
      <w:pPr>
        <w:autoSpaceDE w:val="0"/>
        <w:autoSpaceDN w:val="0"/>
        <w:adjustRightInd w:val="0"/>
        <w:jc w:val="both"/>
        <w:rPr>
          <w:rFonts w:ascii="Arial" w:hAnsi="Arial" w:cs="Arial"/>
          <w:sz w:val="22"/>
          <w:szCs w:val="22"/>
        </w:rPr>
      </w:pPr>
    </w:p>
    <w:p w:rsidR="007C57B8" w:rsidRPr="00AD10EA" w:rsidRDefault="007C57B8" w:rsidP="007C57B8">
      <w:pPr>
        <w:numPr>
          <w:ilvl w:val="0"/>
          <w:numId w:val="116"/>
        </w:numPr>
        <w:autoSpaceDE w:val="0"/>
        <w:autoSpaceDN w:val="0"/>
        <w:adjustRightInd w:val="0"/>
        <w:jc w:val="both"/>
        <w:rPr>
          <w:rFonts w:ascii="Arial" w:hAnsi="Arial" w:cs="Arial"/>
          <w:sz w:val="22"/>
          <w:szCs w:val="22"/>
        </w:rPr>
      </w:pPr>
      <w:r w:rsidRPr="00AD10EA">
        <w:rPr>
          <w:rFonts w:ascii="Arial" w:hAnsi="Arial" w:cs="Arial"/>
          <w:sz w:val="22"/>
          <w:szCs w:val="22"/>
        </w:rPr>
        <w:t xml:space="preserve">El </w:t>
      </w:r>
      <w:r w:rsidR="007126AF" w:rsidRPr="00AD10EA">
        <w:rPr>
          <w:rFonts w:ascii="Arial" w:hAnsi="Arial" w:cs="Arial"/>
          <w:sz w:val="22"/>
          <w:szCs w:val="22"/>
        </w:rPr>
        <w:t>CONCESIONARIO</w:t>
      </w:r>
      <w:r w:rsidRPr="00AD10EA">
        <w:rPr>
          <w:rFonts w:ascii="Arial" w:hAnsi="Arial" w:cs="Arial"/>
          <w:sz w:val="22"/>
          <w:szCs w:val="22"/>
        </w:rPr>
        <w:t xml:space="preserve"> pondrá a disposición del </w:t>
      </w:r>
      <w:r w:rsidR="007126AF" w:rsidRPr="00AD10EA">
        <w:rPr>
          <w:rFonts w:ascii="Arial" w:hAnsi="Arial" w:cs="Arial"/>
          <w:sz w:val="22"/>
          <w:szCs w:val="22"/>
        </w:rPr>
        <w:t>CONCEDENTE</w:t>
      </w:r>
      <w:r w:rsidRPr="00AD10EA">
        <w:rPr>
          <w:rFonts w:ascii="Arial" w:hAnsi="Arial" w:cs="Arial"/>
          <w:sz w:val="22"/>
          <w:szCs w:val="22"/>
        </w:rPr>
        <w:t xml:space="preserve"> los bienes obsoletos en un plazo que no deberá exceder los tres (3) meses desde que OSITRAN comunica al </w:t>
      </w:r>
      <w:r w:rsidR="007126AF" w:rsidRPr="00AD10EA">
        <w:rPr>
          <w:rFonts w:ascii="Arial" w:hAnsi="Arial" w:cs="Arial"/>
          <w:sz w:val="22"/>
          <w:szCs w:val="22"/>
        </w:rPr>
        <w:t>CONCEDENTE</w:t>
      </w:r>
      <w:r w:rsidRPr="00AD10EA">
        <w:rPr>
          <w:rFonts w:ascii="Arial" w:hAnsi="Arial" w:cs="Arial"/>
          <w:sz w:val="22"/>
          <w:szCs w:val="22"/>
        </w:rPr>
        <w:t xml:space="preserve"> la conformidad de la baja de los referidos bienes, para lo cual el </w:t>
      </w:r>
      <w:r w:rsidR="007126AF" w:rsidRPr="00AD10EA">
        <w:rPr>
          <w:rFonts w:ascii="Arial" w:hAnsi="Arial" w:cs="Arial"/>
          <w:sz w:val="22"/>
          <w:szCs w:val="22"/>
        </w:rPr>
        <w:t>CONCEDENTE</w:t>
      </w:r>
      <w:r w:rsidRPr="00AD10EA">
        <w:rPr>
          <w:rFonts w:ascii="Arial" w:hAnsi="Arial" w:cs="Arial"/>
          <w:sz w:val="22"/>
          <w:szCs w:val="22"/>
        </w:rPr>
        <w:t xml:space="preserve"> previamente deberá comunicarle por escrito el lugar, fecha y hora que el </w:t>
      </w:r>
      <w:r w:rsidR="007126AF" w:rsidRPr="00AD10EA">
        <w:rPr>
          <w:rFonts w:ascii="Arial" w:hAnsi="Arial" w:cs="Arial"/>
          <w:sz w:val="22"/>
          <w:szCs w:val="22"/>
        </w:rPr>
        <w:t>CONCESIONARIO</w:t>
      </w:r>
      <w:r w:rsidRPr="00AD10EA">
        <w:rPr>
          <w:rFonts w:ascii="Arial" w:hAnsi="Arial" w:cs="Arial"/>
          <w:sz w:val="22"/>
          <w:szCs w:val="22"/>
        </w:rPr>
        <w:t xml:space="preserve"> deberá entregarle los mencionados bienes de la concesión</w:t>
      </w:r>
    </w:p>
    <w:p w:rsidR="007C57B8" w:rsidRPr="00AD10EA" w:rsidRDefault="007C57B8" w:rsidP="007C57B8">
      <w:pPr>
        <w:autoSpaceDE w:val="0"/>
        <w:autoSpaceDN w:val="0"/>
        <w:adjustRightInd w:val="0"/>
        <w:jc w:val="both"/>
        <w:rPr>
          <w:rFonts w:ascii="Arial" w:hAnsi="Arial" w:cs="Arial"/>
          <w:sz w:val="22"/>
          <w:szCs w:val="22"/>
        </w:rPr>
      </w:pPr>
    </w:p>
    <w:p w:rsidR="007C57B8" w:rsidRPr="00AD10EA" w:rsidRDefault="007C57B8" w:rsidP="007C57B8">
      <w:pPr>
        <w:numPr>
          <w:ilvl w:val="0"/>
          <w:numId w:val="116"/>
        </w:numPr>
        <w:autoSpaceDE w:val="0"/>
        <w:autoSpaceDN w:val="0"/>
        <w:adjustRightInd w:val="0"/>
        <w:jc w:val="both"/>
        <w:rPr>
          <w:rFonts w:ascii="Arial" w:hAnsi="Arial" w:cs="Arial"/>
          <w:sz w:val="22"/>
          <w:szCs w:val="22"/>
        </w:rPr>
      </w:pPr>
      <w:r w:rsidRPr="00AD10EA">
        <w:rPr>
          <w:rFonts w:ascii="Arial" w:hAnsi="Arial" w:cs="Arial"/>
          <w:sz w:val="22"/>
          <w:szCs w:val="22"/>
        </w:rPr>
        <w:t xml:space="preserve">La devolución se realizará ante el representante del </w:t>
      </w:r>
      <w:r w:rsidR="007126AF" w:rsidRPr="00AD10EA">
        <w:rPr>
          <w:rFonts w:ascii="Arial" w:hAnsi="Arial" w:cs="Arial"/>
          <w:sz w:val="22"/>
          <w:szCs w:val="22"/>
        </w:rPr>
        <w:t>CONCEDENTE</w:t>
      </w:r>
      <w:r w:rsidRPr="00AD10EA">
        <w:rPr>
          <w:rFonts w:ascii="Arial" w:hAnsi="Arial" w:cs="Arial"/>
          <w:sz w:val="22"/>
          <w:szCs w:val="22"/>
        </w:rPr>
        <w:t xml:space="preserve">, quien extenderá un acta de entrega y recepción que será suscrita por ambas partes, los costos que se deriven de la devolución de los bienes serán íntegramente asumidos por el </w:t>
      </w:r>
      <w:r w:rsidR="007126AF" w:rsidRPr="00AD10EA">
        <w:rPr>
          <w:rFonts w:ascii="Arial" w:hAnsi="Arial" w:cs="Arial"/>
          <w:sz w:val="22"/>
          <w:szCs w:val="22"/>
        </w:rPr>
        <w:t>CONCESIONARIO</w:t>
      </w:r>
      <w:r w:rsidRPr="00AD10EA">
        <w:rPr>
          <w:rFonts w:ascii="Arial" w:hAnsi="Arial" w:cs="Arial"/>
          <w:sz w:val="22"/>
          <w:szCs w:val="22"/>
        </w:rPr>
        <w:t xml:space="preserve">. </w:t>
      </w:r>
    </w:p>
    <w:p w:rsidR="007C57B8" w:rsidRPr="00AD10EA" w:rsidRDefault="007C57B8" w:rsidP="007C57B8">
      <w:pPr>
        <w:autoSpaceDE w:val="0"/>
        <w:autoSpaceDN w:val="0"/>
        <w:adjustRightInd w:val="0"/>
        <w:jc w:val="both"/>
        <w:rPr>
          <w:rFonts w:ascii="Arial" w:hAnsi="Arial" w:cs="Arial"/>
          <w:sz w:val="22"/>
          <w:szCs w:val="22"/>
        </w:rPr>
      </w:pPr>
    </w:p>
    <w:p w:rsidR="007C57B8" w:rsidRPr="00AD10EA" w:rsidRDefault="007C57B8" w:rsidP="007C57B8">
      <w:pPr>
        <w:numPr>
          <w:ilvl w:val="0"/>
          <w:numId w:val="116"/>
        </w:numPr>
        <w:autoSpaceDE w:val="0"/>
        <w:autoSpaceDN w:val="0"/>
        <w:adjustRightInd w:val="0"/>
        <w:jc w:val="both"/>
        <w:rPr>
          <w:rFonts w:ascii="Arial" w:hAnsi="Arial" w:cs="Arial"/>
          <w:sz w:val="22"/>
          <w:szCs w:val="22"/>
        </w:rPr>
      </w:pPr>
      <w:r w:rsidRPr="00AD10EA">
        <w:rPr>
          <w:rFonts w:ascii="Arial" w:hAnsi="Arial" w:cs="Arial"/>
          <w:sz w:val="22"/>
          <w:szCs w:val="22"/>
        </w:rPr>
        <w:t xml:space="preserve">En caso transcurriera el plazo de tres (03) meses sin que el </w:t>
      </w:r>
      <w:r w:rsidR="007126AF" w:rsidRPr="00AD10EA">
        <w:rPr>
          <w:rFonts w:ascii="Arial" w:hAnsi="Arial" w:cs="Arial"/>
          <w:sz w:val="22"/>
          <w:szCs w:val="22"/>
        </w:rPr>
        <w:t>CONCEDENTE</w:t>
      </w:r>
      <w:r w:rsidRPr="00AD10EA">
        <w:rPr>
          <w:rFonts w:ascii="Arial" w:hAnsi="Arial" w:cs="Arial"/>
          <w:b/>
          <w:sz w:val="22"/>
          <w:szCs w:val="22"/>
        </w:rPr>
        <w:t xml:space="preserve"> </w:t>
      </w:r>
      <w:r w:rsidRPr="00AD10EA">
        <w:rPr>
          <w:rFonts w:ascii="Arial" w:hAnsi="Arial" w:cs="Arial"/>
          <w:sz w:val="22"/>
          <w:szCs w:val="22"/>
        </w:rPr>
        <w:t xml:space="preserve">recibiera los bienes materia de devolución por causas imputables a éste, el </w:t>
      </w:r>
      <w:r w:rsidR="007126AF" w:rsidRPr="00AD10EA">
        <w:rPr>
          <w:rFonts w:ascii="Arial" w:hAnsi="Arial" w:cs="Arial"/>
          <w:sz w:val="22"/>
          <w:szCs w:val="22"/>
        </w:rPr>
        <w:t>CONCESIONARIO</w:t>
      </w:r>
      <w:r w:rsidRPr="00AD10EA">
        <w:rPr>
          <w:rFonts w:ascii="Arial" w:hAnsi="Arial" w:cs="Arial"/>
          <w:sz w:val="22"/>
          <w:szCs w:val="22"/>
        </w:rPr>
        <w:t xml:space="preserve"> deberá enviarle una comunicación al </w:t>
      </w:r>
      <w:r w:rsidR="007126AF" w:rsidRPr="00AD10EA">
        <w:rPr>
          <w:rFonts w:ascii="Arial" w:hAnsi="Arial" w:cs="Arial"/>
          <w:sz w:val="22"/>
          <w:szCs w:val="22"/>
        </w:rPr>
        <w:t>CONCEDENTE</w:t>
      </w:r>
      <w:r w:rsidRPr="00AD10EA">
        <w:rPr>
          <w:rFonts w:ascii="Arial" w:hAnsi="Arial" w:cs="Arial"/>
          <w:sz w:val="22"/>
          <w:szCs w:val="22"/>
        </w:rPr>
        <w:t xml:space="preserve"> mediante la cual ponga a su disposición los bienes muebles de la concesión. </w:t>
      </w:r>
    </w:p>
    <w:p w:rsidR="007C57B8" w:rsidRPr="00AD10EA" w:rsidRDefault="007C57B8" w:rsidP="007C57B8">
      <w:pPr>
        <w:autoSpaceDE w:val="0"/>
        <w:autoSpaceDN w:val="0"/>
        <w:adjustRightInd w:val="0"/>
        <w:jc w:val="both"/>
        <w:rPr>
          <w:rFonts w:ascii="Arial" w:hAnsi="Arial" w:cs="Arial"/>
          <w:sz w:val="22"/>
          <w:szCs w:val="22"/>
        </w:rPr>
      </w:pPr>
    </w:p>
    <w:p w:rsidR="007C57B8" w:rsidRPr="00AD10EA" w:rsidRDefault="007C57B8" w:rsidP="007C57B8">
      <w:pPr>
        <w:numPr>
          <w:ilvl w:val="0"/>
          <w:numId w:val="116"/>
        </w:numPr>
        <w:autoSpaceDE w:val="0"/>
        <w:autoSpaceDN w:val="0"/>
        <w:adjustRightInd w:val="0"/>
        <w:jc w:val="both"/>
        <w:rPr>
          <w:rFonts w:ascii="Arial" w:hAnsi="Arial" w:cs="Arial"/>
          <w:sz w:val="22"/>
          <w:szCs w:val="22"/>
        </w:rPr>
      </w:pPr>
      <w:r w:rsidRPr="00AD10EA">
        <w:rPr>
          <w:rFonts w:ascii="Arial" w:hAnsi="Arial" w:cs="Arial"/>
          <w:sz w:val="22"/>
          <w:szCs w:val="22"/>
        </w:rPr>
        <w:t xml:space="preserve">Desde la fecha que el </w:t>
      </w:r>
      <w:r w:rsidR="007126AF" w:rsidRPr="00AD10EA">
        <w:rPr>
          <w:rFonts w:ascii="Arial" w:hAnsi="Arial" w:cs="Arial"/>
          <w:sz w:val="22"/>
          <w:szCs w:val="22"/>
        </w:rPr>
        <w:t>CONCEDENTE</w:t>
      </w:r>
      <w:r w:rsidRPr="00AD10EA">
        <w:rPr>
          <w:rFonts w:ascii="Arial" w:hAnsi="Arial" w:cs="Arial"/>
          <w:sz w:val="22"/>
          <w:szCs w:val="22"/>
        </w:rPr>
        <w:t xml:space="preserve"> reciba esta última comunicación, asumirá todos los riesgos sobre dichos bienes, así como el costo de su traslado. Queda facultado el </w:t>
      </w:r>
      <w:r w:rsidR="007126AF" w:rsidRPr="00AD10EA">
        <w:rPr>
          <w:rFonts w:ascii="Arial" w:hAnsi="Arial" w:cs="Arial"/>
          <w:sz w:val="22"/>
          <w:szCs w:val="22"/>
        </w:rPr>
        <w:t>CONCESIONARIO</w:t>
      </w:r>
      <w:r w:rsidRPr="00AD10EA">
        <w:rPr>
          <w:rFonts w:ascii="Arial" w:hAnsi="Arial" w:cs="Arial"/>
          <w:sz w:val="22"/>
          <w:szCs w:val="22"/>
        </w:rPr>
        <w:t xml:space="preserve"> para proceder directamente a retirar dichos bienes de las instalaciones aeroportuarias y trasladarlos, bajo cuenta, costo y responsabilidad del </w:t>
      </w:r>
      <w:r w:rsidR="007126AF" w:rsidRPr="00AD10EA">
        <w:rPr>
          <w:rFonts w:ascii="Arial" w:hAnsi="Arial" w:cs="Arial"/>
          <w:sz w:val="22"/>
          <w:szCs w:val="22"/>
        </w:rPr>
        <w:t>CONCEDENTE</w:t>
      </w:r>
      <w:r w:rsidRPr="00AD10EA">
        <w:rPr>
          <w:rFonts w:ascii="Arial" w:hAnsi="Arial" w:cs="Arial"/>
          <w:sz w:val="22"/>
          <w:szCs w:val="22"/>
        </w:rPr>
        <w:t xml:space="preserve">, al lugar que dicha entidad señale dentro de Lima Metropolitana; o mantenerlos en los almacenes ubicados en Área de Concesión o en cualquier otra área, dentro o fuera de ella, que el </w:t>
      </w:r>
      <w:r w:rsidR="007126AF" w:rsidRPr="00AD10EA">
        <w:rPr>
          <w:rFonts w:ascii="Arial" w:hAnsi="Arial" w:cs="Arial"/>
          <w:sz w:val="22"/>
          <w:szCs w:val="22"/>
        </w:rPr>
        <w:t>CONCESIONARIO</w:t>
      </w:r>
      <w:r w:rsidRPr="00AD10EA">
        <w:rPr>
          <w:rFonts w:ascii="Arial" w:hAnsi="Arial" w:cs="Arial"/>
          <w:sz w:val="22"/>
          <w:szCs w:val="22"/>
        </w:rPr>
        <w:t xml:space="preserve"> estime conveniente, devengándose automáticamente una renta a favor del </w:t>
      </w:r>
      <w:r w:rsidR="007126AF" w:rsidRPr="00AD10EA">
        <w:rPr>
          <w:rFonts w:ascii="Arial" w:hAnsi="Arial" w:cs="Arial"/>
          <w:sz w:val="22"/>
          <w:szCs w:val="22"/>
        </w:rPr>
        <w:t>CONCESIONARIO</w:t>
      </w:r>
      <w:r w:rsidRPr="00AD10EA">
        <w:rPr>
          <w:rFonts w:ascii="Arial" w:hAnsi="Arial" w:cs="Arial"/>
          <w:sz w:val="22"/>
          <w:szCs w:val="22"/>
        </w:rPr>
        <w:t xml:space="preserve"> por la ocupación del área por parte de los bienes muebles, la misma que será fijada por </w:t>
      </w:r>
      <w:r w:rsidR="007126AF" w:rsidRPr="00AD10EA">
        <w:rPr>
          <w:rFonts w:ascii="Arial" w:hAnsi="Arial" w:cs="Arial"/>
          <w:sz w:val="22"/>
          <w:szCs w:val="22"/>
        </w:rPr>
        <w:t>CONCESIONARIO</w:t>
      </w:r>
      <w:r w:rsidRPr="00AD10EA">
        <w:rPr>
          <w:rFonts w:ascii="Arial" w:hAnsi="Arial" w:cs="Arial"/>
          <w:sz w:val="22"/>
          <w:szCs w:val="22"/>
        </w:rPr>
        <w:t xml:space="preserve"> atendiendo a los valores de mercado vigentes al momento en que se verifique el incumplimiento del </w:t>
      </w:r>
      <w:r w:rsidR="007126AF" w:rsidRPr="00AD10EA">
        <w:rPr>
          <w:rFonts w:ascii="Arial" w:hAnsi="Arial" w:cs="Arial"/>
          <w:sz w:val="22"/>
          <w:szCs w:val="22"/>
        </w:rPr>
        <w:t>CONCEDENTE</w:t>
      </w:r>
      <w:r w:rsidRPr="00AD10EA">
        <w:rPr>
          <w:rFonts w:ascii="Arial" w:hAnsi="Arial" w:cs="Arial"/>
          <w:sz w:val="22"/>
          <w:szCs w:val="22"/>
        </w:rPr>
        <w:t>.</w:t>
      </w:r>
    </w:p>
    <w:p w:rsidR="007C57B8" w:rsidRPr="00AD10EA" w:rsidRDefault="007C57B8" w:rsidP="007C57B8">
      <w:pPr>
        <w:autoSpaceDE w:val="0"/>
        <w:autoSpaceDN w:val="0"/>
        <w:adjustRightInd w:val="0"/>
        <w:jc w:val="both"/>
        <w:rPr>
          <w:rFonts w:ascii="Arial" w:hAnsi="Arial" w:cs="Arial"/>
          <w:sz w:val="22"/>
          <w:szCs w:val="22"/>
        </w:rPr>
      </w:pPr>
    </w:p>
    <w:p w:rsidR="007C57B8" w:rsidRPr="00AD10EA" w:rsidRDefault="007C57B8" w:rsidP="007C57B8">
      <w:pPr>
        <w:numPr>
          <w:ilvl w:val="0"/>
          <w:numId w:val="116"/>
        </w:numPr>
        <w:autoSpaceDE w:val="0"/>
        <w:autoSpaceDN w:val="0"/>
        <w:adjustRightInd w:val="0"/>
        <w:jc w:val="both"/>
        <w:rPr>
          <w:rFonts w:ascii="Arial" w:hAnsi="Arial" w:cs="Arial"/>
          <w:sz w:val="22"/>
          <w:szCs w:val="22"/>
        </w:rPr>
      </w:pPr>
      <w:r w:rsidRPr="00AD10EA">
        <w:rPr>
          <w:rFonts w:ascii="Arial" w:hAnsi="Arial" w:cs="Arial"/>
          <w:sz w:val="22"/>
          <w:szCs w:val="22"/>
        </w:rPr>
        <w:t>En todo lo no previsto en éste Anexo será de aplicación lo señalado en el REGLAMENTO.</w:t>
      </w:r>
    </w:p>
    <w:p w:rsidR="007D1204" w:rsidRPr="007D1204" w:rsidRDefault="004F2F76" w:rsidP="00B344F9">
      <w:pPr>
        <w:jc w:val="center"/>
        <w:rPr>
          <w:rFonts w:ascii="Arial" w:hAnsi="Arial" w:cs="Arial"/>
          <w:b/>
        </w:rPr>
      </w:pPr>
      <w:r>
        <w:rPr>
          <w:rFonts w:ascii="Arial" w:hAnsi="Arial" w:cs="Arial"/>
          <w:b/>
        </w:rPr>
        <w:br w:type="page"/>
      </w:r>
      <w:r w:rsidR="001454F5" w:rsidRPr="001454F5">
        <w:rPr>
          <w:rFonts w:ascii="Arial" w:hAnsi="Arial" w:cs="Arial"/>
          <w:b/>
        </w:rPr>
        <w:t>Anexo 23</w:t>
      </w:r>
    </w:p>
    <w:p w:rsidR="004A51BC" w:rsidRDefault="004A51BC">
      <w:pPr>
        <w:jc w:val="center"/>
        <w:rPr>
          <w:rFonts w:ascii="Arial" w:hAnsi="Arial" w:cs="Arial"/>
          <w:b/>
        </w:rPr>
      </w:pPr>
    </w:p>
    <w:p w:rsidR="004A51BC" w:rsidRDefault="001454F5">
      <w:pPr>
        <w:jc w:val="center"/>
        <w:rPr>
          <w:rFonts w:ascii="Arial" w:hAnsi="Arial" w:cs="Arial"/>
          <w:b/>
        </w:rPr>
      </w:pPr>
      <w:r w:rsidRPr="001454F5">
        <w:rPr>
          <w:rFonts w:ascii="Arial" w:hAnsi="Arial" w:cs="Arial"/>
          <w:b/>
        </w:rPr>
        <w:t>Apéndice 1</w:t>
      </w:r>
    </w:p>
    <w:p w:rsidR="004A51BC" w:rsidRDefault="004A51BC">
      <w:pPr>
        <w:jc w:val="center"/>
        <w:rPr>
          <w:rFonts w:ascii="Arial" w:hAnsi="Arial" w:cs="Arial"/>
          <w:b/>
        </w:rPr>
      </w:pPr>
    </w:p>
    <w:p w:rsidR="004A51BC" w:rsidRDefault="001454F5">
      <w:pPr>
        <w:jc w:val="center"/>
        <w:rPr>
          <w:rFonts w:ascii="Arial" w:hAnsi="Arial" w:cs="Arial"/>
          <w:b/>
        </w:rPr>
      </w:pPr>
      <w:r w:rsidRPr="001454F5">
        <w:rPr>
          <w:rFonts w:ascii="Arial" w:hAnsi="Arial" w:cs="Arial"/>
          <w:b/>
        </w:rPr>
        <w:t>CONTRATO DE GESTIÓN Y OPERACIÓN DEL AEROPUERTO INTERNACIONAL ALEJANDRO VELASCO ASTETE DEL CUSCO (AIVA)</w:t>
      </w:r>
    </w:p>
    <w:p w:rsidR="004A51BC" w:rsidRDefault="004A51BC">
      <w:pPr>
        <w:jc w:val="center"/>
        <w:rPr>
          <w:rFonts w:ascii="Tahoma" w:hAnsi="Tahoma" w:cs="Tahoma"/>
          <w:sz w:val="20"/>
          <w:szCs w:val="20"/>
        </w:rPr>
      </w:pPr>
    </w:p>
    <w:p w:rsidR="004A51BC" w:rsidRDefault="004A51BC">
      <w:pPr>
        <w:jc w:val="both"/>
        <w:rPr>
          <w:rFonts w:ascii="Tahoma" w:hAnsi="Tahoma" w:cs="Tahoma"/>
          <w:sz w:val="20"/>
          <w:szCs w:val="20"/>
        </w:rPr>
      </w:pPr>
    </w:p>
    <w:p w:rsidR="004A51BC" w:rsidRDefault="007D1204">
      <w:pPr>
        <w:jc w:val="both"/>
        <w:rPr>
          <w:rFonts w:ascii="Tahoma" w:hAnsi="Tahoma" w:cs="Tahoma"/>
          <w:sz w:val="20"/>
          <w:szCs w:val="20"/>
        </w:rPr>
      </w:pPr>
      <w:r w:rsidRPr="00F5419B">
        <w:rPr>
          <w:rFonts w:ascii="Tahoma" w:hAnsi="Tahoma" w:cs="Tahoma"/>
          <w:sz w:val="20"/>
          <w:szCs w:val="20"/>
        </w:rPr>
        <w:t xml:space="preserve">Señor Notario: </w:t>
      </w:r>
    </w:p>
    <w:p w:rsidR="004A51BC" w:rsidRDefault="007D1204">
      <w:pPr>
        <w:jc w:val="both"/>
        <w:rPr>
          <w:rFonts w:ascii="Tahoma" w:hAnsi="Tahoma" w:cs="Tahoma"/>
          <w:sz w:val="20"/>
          <w:szCs w:val="20"/>
        </w:rPr>
      </w:pPr>
      <w:r w:rsidRPr="00F5419B">
        <w:rPr>
          <w:rFonts w:ascii="Tahoma" w:hAnsi="Tahoma" w:cs="Tahoma"/>
          <w:sz w:val="20"/>
          <w:szCs w:val="20"/>
        </w:rPr>
        <w:t xml:space="preserve">Sírvase extender en su registro de Escrituras Públicas, una en la que conste el  Contrato de Gestión y Operación del Aeropuerto Internacional Alejandro Velasco Astete del Cusco (en adelante, el “Contrato”) que celebran la Corporación Peruana de Aeropuertos y Aviación, (en adelante, CORPAC), con domicilio en ______________, Perú, debidamente representado por ______________________________________________, con DNI N° ______________, debidamente facultado </w:t>
      </w:r>
      <w:r w:rsidRPr="007D1204">
        <w:rPr>
          <w:rFonts w:ascii="Tahoma" w:hAnsi="Tahoma" w:cs="Tahoma"/>
          <w:sz w:val="20"/>
          <w:szCs w:val="20"/>
        </w:rPr>
        <w:t xml:space="preserve">por </w:t>
      </w:r>
      <w:r w:rsidR="001454F5" w:rsidRPr="001454F5">
        <w:rPr>
          <w:rFonts w:ascii="Tahoma" w:hAnsi="Tahoma" w:cs="Tahoma"/>
          <w:sz w:val="20"/>
          <w:szCs w:val="20"/>
        </w:rPr>
        <w:t xml:space="preserve">                         N° _____________________________, de fecha _________________,</w:t>
      </w:r>
      <w:r w:rsidRPr="007D1204">
        <w:rPr>
          <w:rFonts w:ascii="Tahoma" w:hAnsi="Tahoma" w:cs="Tahoma"/>
          <w:sz w:val="20"/>
          <w:szCs w:val="20"/>
        </w:rPr>
        <w:t xml:space="preserve"> y de la otra parte, la empresa _________________________________, (en adelante, OPERADOR), con domicilio en ____________________________________, República del Perú, debidame</w:t>
      </w:r>
      <w:r w:rsidRPr="00F5419B">
        <w:rPr>
          <w:rFonts w:ascii="Tahoma" w:hAnsi="Tahoma" w:cs="Tahoma"/>
          <w:sz w:val="20"/>
          <w:szCs w:val="20"/>
        </w:rPr>
        <w:t xml:space="preserve">nte representado por ____________________________________________, identificado(s) con __________________, debidamente facultado(s) al efecto por _________________________________________________________. </w:t>
      </w:r>
    </w:p>
    <w:p w:rsidR="004A51BC" w:rsidRDefault="004A51BC">
      <w:pPr>
        <w:jc w:val="both"/>
        <w:rPr>
          <w:rFonts w:ascii="Tahoma" w:hAnsi="Tahoma" w:cs="Tahoma"/>
          <w:spacing w:val="-3"/>
          <w:sz w:val="20"/>
          <w:szCs w:val="20"/>
        </w:rPr>
      </w:pPr>
    </w:p>
    <w:p w:rsidR="004A51BC" w:rsidRDefault="004A51BC">
      <w:pPr>
        <w:tabs>
          <w:tab w:val="left" w:pos="1440"/>
        </w:tabs>
        <w:jc w:val="both"/>
        <w:rPr>
          <w:rFonts w:ascii="Tahoma" w:hAnsi="Tahoma" w:cs="Tahoma"/>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ANTECEDENTES</w:t>
      </w:r>
    </w:p>
    <w:p w:rsidR="00685A1C" w:rsidRDefault="00685A1C" w:rsidP="00B344F9">
      <w:pPr>
        <w:jc w:val="both"/>
        <w:rPr>
          <w:rFonts w:ascii="Tahoma" w:hAnsi="Tahoma" w:cs="Tahoma"/>
          <w:sz w:val="20"/>
          <w:szCs w:val="20"/>
        </w:rPr>
      </w:pPr>
    </w:p>
    <w:p w:rsidR="007D1204" w:rsidRPr="005A7F52" w:rsidRDefault="007D1204" w:rsidP="00B344F9">
      <w:pPr>
        <w:jc w:val="both"/>
        <w:rPr>
          <w:rFonts w:ascii="Tahoma" w:hAnsi="Tahoma" w:cs="Tahoma"/>
          <w:sz w:val="20"/>
          <w:szCs w:val="20"/>
        </w:rPr>
      </w:pPr>
      <w:r w:rsidRPr="00F5419B">
        <w:rPr>
          <w:rFonts w:ascii="Tahoma" w:hAnsi="Tahoma" w:cs="Tahoma"/>
          <w:sz w:val="20"/>
          <w:szCs w:val="20"/>
        </w:rPr>
        <w:t>Mediante Ley  N° 27528, publicada el 11 de octubre de 2001, se creó el Proyecto Especial Aeropuerto Internacional de Chinchero, a cargo de la Comisión de Promoción de la Inversión Privada – COPRI.</w:t>
      </w:r>
    </w:p>
    <w:p w:rsidR="007D1204" w:rsidRPr="00144263" w:rsidRDefault="007D1204" w:rsidP="00B344F9">
      <w:pPr>
        <w:jc w:val="both"/>
        <w:rPr>
          <w:rFonts w:ascii="Tahoma" w:hAnsi="Tahoma" w:cs="Tahoma"/>
          <w:b/>
          <w:sz w:val="20"/>
          <w:szCs w:val="20"/>
        </w:rPr>
      </w:pPr>
    </w:p>
    <w:p w:rsidR="007D1204" w:rsidRPr="005A7F52" w:rsidRDefault="007D1204" w:rsidP="00B344F9">
      <w:pPr>
        <w:jc w:val="both"/>
        <w:rPr>
          <w:rFonts w:ascii="Tahoma" w:hAnsi="Tahoma" w:cs="Tahoma"/>
          <w:sz w:val="20"/>
          <w:szCs w:val="20"/>
        </w:rPr>
      </w:pPr>
      <w:r w:rsidRPr="00F5419B">
        <w:rPr>
          <w:rFonts w:ascii="Tahoma" w:hAnsi="Tahoma" w:cs="Tahoma"/>
          <w:sz w:val="20"/>
          <w:szCs w:val="20"/>
        </w:rPr>
        <w:t>De acuerdo a lo señalado en la misma norma se declaró de necesidad y utilidad pública y de la más alta prioridad para el Estado, el Proyecto Especial Aeropuerto Internacional de Chinchero, en la provincia de Urubamba del departamento del Cusco.</w:t>
      </w:r>
    </w:p>
    <w:p w:rsidR="007D1204" w:rsidRPr="005A7F52" w:rsidRDefault="007D1204" w:rsidP="00B344F9">
      <w:pPr>
        <w:jc w:val="both"/>
        <w:rPr>
          <w:rFonts w:ascii="Tahoma" w:hAnsi="Tahoma" w:cs="Tahoma"/>
          <w:sz w:val="20"/>
          <w:szCs w:val="20"/>
        </w:rPr>
      </w:pPr>
      <w:r w:rsidRPr="00F5419B">
        <w:rPr>
          <w:rFonts w:ascii="Tahoma" w:hAnsi="Tahoma" w:cs="Tahoma"/>
          <w:sz w:val="20"/>
          <w:szCs w:val="20"/>
        </w:rPr>
        <w:t>El Artículo 4° de la citada ley autorizó a la COPRI la entrega en Contrato al sector privado para la construcción, operación y explotación del nuevo Aeropuerto Internacional de Chinchero, con los mecanismos y procedimientos establecidos.</w:t>
      </w:r>
    </w:p>
    <w:p w:rsidR="007D1204" w:rsidRPr="005A7F52" w:rsidRDefault="007D1204" w:rsidP="00B344F9">
      <w:pPr>
        <w:jc w:val="both"/>
        <w:rPr>
          <w:rFonts w:ascii="Tahoma" w:hAnsi="Tahoma" w:cs="Tahoma"/>
          <w:sz w:val="20"/>
          <w:szCs w:val="20"/>
        </w:rPr>
      </w:pPr>
    </w:p>
    <w:p w:rsidR="007D1204" w:rsidRPr="005A7F52" w:rsidRDefault="007D1204" w:rsidP="00B344F9">
      <w:pPr>
        <w:jc w:val="both"/>
        <w:rPr>
          <w:rFonts w:ascii="Tahoma" w:hAnsi="Tahoma" w:cs="Tahoma"/>
          <w:sz w:val="20"/>
          <w:szCs w:val="20"/>
        </w:rPr>
      </w:pPr>
      <w:r w:rsidRPr="00F5419B">
        <w:rPr>
          <w:rFonts w:ascii="Tahoma" w:hAnsi="Tahoma" w:cs="Tahoma"/>
          <w:sz w:val="20"/>
          <w:szCs w:val="20"/>
        </w:rPr>
        <w:t>Por el Decreto Supremo Nº 027-2002-PCM, se dispuso la absorción de la Comisión de Promoción de la Inversión Privada - COPRI, la Comisión Nacional de Inversiones y Tecnologías Extranjeras - CONITE y de la Gerencia de la Comisión Económica de la Comisión de Promoción del Perú - PROMPERÚ, por la Dirección Ejecutiva FOPRI, pasando a denominarse esta entidad Agencia de Promoción de la Inversión Privada – PROINVERSIÓN.</w:t>
      </w:r>
    </w:p>
    <w:p w:rsidR="00144263" w:rsidRDefault="00144263">
      <w:pPr>
        <w:jc w:val="both"/>
        <w:rPr>
          <w:rFonts w:ascii="Tahoma" w:hAnsi="Tahoma" w:cs="Tahoma"/>
          <w:sz w:val="20"/>
          <w:szCs w:val="20"/>
        </w:rPr>
      </w:pPr>
    </w:p>
    <w:p w:rsidR="00144263" w:rsidRDefault="007D1204">
      <w:pPr>
        <w:jc w:val="both"/>
        <w:rPr>
          <w:rFonts w:ascii="Tahoma" w:hAnsi="Tahoma" w:cs="Tahoma"/>
          <w:sz w:val="20"/>
          <w:szCs w:val="20"/>
        </w:rPr>
      </w:pPr>
      <w:r w:rsidRPr="00F5419B">
        <w:rPr>
          <w:rFonts w:ascii="Tahoma" w:hAnsi="Tahoma" w:cs="Tahoma"/>
          <w:sz w:val="20"/>
          <w:szCs w:val="20"/>
        </w:rPr>
        <w:t>Con fecha 19 de febrero de 2009 se publicó el Decreto Supremo N° 042-2009-EF por el cual se aprueba el Reglamento de Organización y Funciones de PROINVERSION.</w:t>
      </w:r>
    </w:p>
    <w:p w:rsidR="00144263" w:rsidRDefault="00144263">
      <w:pPr>
        <w:jc w:val="both"/>
        <w:rPr>
          <w:rFonts w:ascii="Tahoma" w:hAnsi="Tahoma" w:cs="Tahoma"/>
          <w:sz w:val="20"/>
          <w:szCs w:val="20"/>
        </w:rPr>
      </w:pPr>
    </w:p>
    <w:p w:rsidR="00144263" w:rsidRDefault="007D1204">
      <w:pPr>
        <w:jc w:val="both"/>
        <w:rPr>
          <w:rFonts w:ascii="Tahoma" w:hAnsi="Tahoma" w:cs="Tahoma"/>
          <w:sz w:val="20"/>
          <w:szCs w:val="20"/>
        </w:rPr>
      </w:pPr>
      <w:r w:rsidRPr="00F5419B">
        <w:rPr>
          <w:rFonts w:ascii="Tahoma" w:hAnsi="Tahoma" w:cs="Tahoma"/>
          <w:sz w:val="20"/>
          <w:szCs w:val="20"/>
        </w:rPr>
        <w:t xml:space="preserve">Mediante Resolución Suprema N° 047-2009-EF se designó a los miembros permanentes de los Comités Especiales de PROINVERSION, entre ellos el Comité Especial de PROINVERSIÓN en Proyectos de Infraestructura Vial, Infraestructura Ferroviaria e Infraestructura Aeroportuaria – PRO INTEGRACION.  </w:t>
      </w:r>
    </w:p>
    <w:p w:rsidR="00144263" w:rsidRDefault="00144263">
      <w:pPr>
        <w:jc w:val="both"/>
        <w:rPr>
          <w:rFonts w:ascii="Tahoma" w:hAnsi="Tahoma" w:cs="Tahoma"/>
          <w:sz w:val="20"/>
          <w:szCs w:val="20"/>
        </w:rPr>
      </w:pPr>
    </w:p>
    <w:p w:rsidR="00144263" w:rsidRDefault="007D1204">
      <w:pPr>
        <w:pStyle w:val="Prrafodelista"/>
        <w:tabs>
          <w:tab w:val="num" w:pos="576"/>
          <w:tab w:val="num" w:pos="1222"/>
        </w:tabs>
        <w:ind w:left="0"/>
        <w:contextualSpacing w:val="0"/>
        <w:jc w:val="both"/>
        <w:rPr>
          <w:rFonts w:ascii="Tahoma" w:hAnsi="Tahoma" w:cs="Tahoma"/>
          <w:sz w:val="20"/>
          <w:szCs w:val="20"/>
        </w:rPr>
      </w:pPr>
      <w:r w:rsidRPr="00F5419B">
        <w:rPr>
          <w:rFonts w:ascii="Tahoma" w:hAnsi="Tahoma" w:cs="Tahoma"/>
          <w:sz w:val="20"/>
          <w:szCs w:val="20"/>
        </w:rPr>
        <w:t>El 07 de julio de 2010 el Consejo Directivo de PROINVERSIÓN aprobó el Plan de Promoción de la Inversión Privada del nuevo Aeropuerto Internacional de Chinchero – Cusco, el mismo que fue publicado en el Diario Oficial El Peruano el día 16 de julio de 2010.</w:t>
      </w:r>
    </w:p>
    <w:p w:rsidR="00144263" w:rsidRDefault="00144263">
      <w:pPr>
        <w:pStyle w:val="Prrafodelista"/>
        <w:tabs>
          <w:tab w:val="num" w:pos="1222"/>
        </w:tabs>
        <w:ind w:left="0"/>
        <w:jc w:val="both"/>
        <w:rPr>
          <w:rFonts w:ascii="Tahoma" w:hAnsi="Tahoma" w:cs="Tahoma"/>
          <w:sz w:val="20"/>
          <w:szCs w:val="20"/>
        </w:rPr>
      </w:pPr>
    </w:p>
    <w:p w:rsidR="00144263" w:rsidRDefault="007D1204">
      <w:pPr>
        <w:pStyle w:val="Prrafodelista"/>
        <w:tabs>
          <w:tab w:val="num" w:pos="576"/>
          <w:tab w:val="num" w:pos="1222"/>
        </w:tabs>
        <w:ind w:left="0"/>
        <w:contextualSpacing w:val="0"/>
        <w:jc w:val="both"/>
        <w:rPr>
          <w:rFonts w:ascii="Tahoma" w:hAnsi="Tahoma" w:cs="Tahoma"/>
          <w:sz w:val="20"/>
          <w:szCs w:val="20"/>
        </w:rPr>
      </w:pPr>
      <w:r w:rsidRPr="00F5419B">
        <w:rPr>
          <w:rFonts w:ascii="Tahoma" w:hAnsi="Tahoma" w:cs="Tahoma"/>
          <w:sz w:val="20"/>
          <w:szCs w:val="20"/>
        </w:rPr>
        <w:t xml:space="preserve">El 27 de agosto de 2010 el Consejo Directivo de PROINVERSIÓN acordó aprobar las Bases del Concurso de Proyectos Integrales para la entrega en Contrato del nuevo Aeropuerto Internacional de Chinchero – Cusco. </w:t>
      </w:r>
    </w:p>
    <w:p w:rsidR="00144263" w:rsidRDefault="00144263">
      <w:pPr>
        <w:pStyle w:val="Prrafodelista"/>
        <w:tabs>
          <w:tab w:val="num" w:pos="1222"/>
        </w:tabs>
        <w:ind w:left="0"/>
        <w:jc w:val="both"/>
        <w:rPr>
          <w:rFonts w:ascii="Tahoma" w:hAnsi="Tahoma" w:cs="Tahoma"/>
          <w:sz w:val="20"/>
          <w:szCs w:val="20"/>
        </w:rPr>
      </w:pPr>
    </w:p>
    <w:p w:rsidR="00144263" w:rsidRDefault="007D1204">
      <w:pPr>
        <w:jc w:val="both"/>
        <w:rPr>
          <w:rFonts w:ascii="Tahoma" w:hAnsi="Tahoma" w:cs="Tahoma"/>
          <w:sz w:val="20"/>
          <w:szCs w:val="20"/>
        </w:rPr>
      </w:pPr>
      <w:r w:rsidRPr="00F5419B">
        <w:rPr>
          <w:rFonts w:ascii="Tahoma" w:hAnsi="Tahoma" w:cs="Tahoma"/>
          <w:sz w:val="20"/>
          <w:szCs w:val="20"/>
        </w:rPr>
        <w:t>Con fecha 31 de agosto de 2010 se publicaron las Bases y se llevó a cabo la convocatoria del Concurso de Proyectos Integrales para la entrega en Contrato del nuevo Aeropuerto Internacional de Chinchero – Cusco.</w:t>
      </w:r>
    </w:p>
    <w:p w:rsidR="00144263" w:rsidRDefault="00144263">
      <w:pPr>
        <w:tabs>
          <w:tab w:val="left" w:pos="720"/>
          <w:tab w:val="left" w:pos="1440"/>
        </w:tabs>
        <w:jc w:val="both"/>
        <w:rPr>
          <w:rFonts w:ascii="Tahoma" w:hAnsi="Tahoma" w:cs="Tahoma"/>
          <w:sz w:val="20"/>
          <w:szCs w:val="20"/>
        </w:rPr>
      </w:pPr>
    </w:p>
    <w:p w:rsidR="00144263" w:rsidRDefault="007D1204">
      <w:pPr>
        <w:tabs>
          <w:tab w:val="left" w:pos="720"/>
          <w:tab w:val="left" w:pos="1440"/>
        </w:tabs>
        <w:jc w:val="both"/>
        <w:rPr>
          <w:rFonts w:ascii="Tahoma" w:hAnsi="Tahoma" w:cs="Tahoma"/>
          <w:sz w:val="20"/>
          <w:szCs w:val="20"/>
        </w:rPr>
      </w:pPr>
      <w:r w:rsidRPr="00F5419B">
        <w:rPr>
          <w:rFonts w:ascii="Tahoma" w:hAnsi="Tahoma" w:cs="Tahoma"/>
          <w:sz w:val="20"/>
          <w:szCs w:val="20"/>
        </w:rPr>
        <w:t>Con fecha _____________________, el Comité adjudicó la buena pro a</w:t>
      </w:r>
      <w:r w:rsidR="00685A1C">
        <w:rPr>
          <w:rFonts w:ascii="Tahoma" w:hAnsi="Tahoma" w:cs="Tahoma"/>
          <w:sz w:val="20"/>
          <w:szCs w:val="20"/>
        </w:rPr>
        <w:t xml:space="preserve"> la empresa </w:t>
      </w:r>
      <w:r w:rsidRPr="00F5419B">
        <w:rPr>
          <w:rFonts w:ascii="Tahoma" w:hAnsi="Tahoma" w:cs="Tahoma"/>
          <w:sz w:val="20"/>
          <w:szCs w:val="20"/>
        </w:rPr>
        <w:t>____________________</w:t>
      </w:r>
      <w:r w:rsidR="00685A1C">
        <w:rPr>
          <w:rFonts w:ascii="Tahoma" w:hAnsi="Tahoma" w:cs="Tahoma"/>
          <w:sz w:val="20"/>
          <w:szCs w:val="20"/>
        </w:rPr>
        <w:t>, que constituyó al OPERADOR;</w:t>
      </w:r>
      <w:r w:rsidR="00685A1C" w:rsidRPr="00685A1C">
        <w:rPr>
          <w:rFonts w:ascii="Tahoma" w:hAnsi="Tahoma" w:cs="Tahoma"/>
          <w:sz w:val="20"/>
          <w:szCs w:val="20"/>
        </w:rPr>
        <w:t xml:space="preserve"> </w:t>
      </w:r>
      <w:r w:rsidR="00685A1C" w:rsidRPr="00F5419B">
        <w:rPr>
          <w:rFonts w:ascii="Tahoma" w:hAnsi="Tahoma" w:cs="Tahoma"/>
          <w:sz w:val="20"/>
          <w:szCs w:val="20"/>
        </w:rPr>
        <w:t>acuerdo con las leyes de la República del Perú</w:t>
      </w:r>
      <w:r w:rsidR="00685A1C">
        <w:rPr>
          <w:rFonts w:ascii="Tahoma" w:hAnsi="Tahoma" w:cs="Tahoma"/>
          <w:sz w:val="20"/>
          <w:szCs w:val="20"/>
        </w:rPr>
        <w:t>.</w:t>
      </w:r>
    </w:p>
    <w:p w:rsidR="00144263" w:rsidRDefault="00144263">
      <w:pPr>
        <w:tabs>
          <w:tab w:val="left" w:pos="720"/>
          <w:tab w:val="left" w:pos="1440"/>
        </w:tabs>
        <w:jc w:val="both"/>
        <w:rPr>
          <w:rFonts w:ascii="Tahoma" w:hAnsi="Tahoma" w:cs="Tahoma"/>
          <w:sz w:val="20"/>
          <w:szCs w:val="20"/>
        </w:rPr>
      </w:pPr>
    </w:p>
    <w:p w:rsidR="00144263" w:rsidRDefault="007D1204">
      <w:pPr>
        <w:tabs>
          <w:tab w:val="left" w:pos="720"/>
          <w:tab w:val="left" w:pos="1440"/>
        </w:tabs>
        <w:jc w:val="both"/>
        <w:rPr>
          <w:rFonts w:ascii="Tahoma" w:hAnsi="Tahoma" w:cs="Tahoma"/>
          <w:sz w:val="20"/>
          <w:szCs w:val="20"/>
        </w:rPr>
      </w:pPr>
      <w:r w:rsidRPr="00F5419B">
        <w:rPr>
          <w:rFonts w:ascii="Tahoma" w:hAnsi="Tahoma" w:cs="Tahoma"/>
          <w:sz w:val="20"/>
          <w:szCs w:val="20"/>
        </w:rPr>
        <w:t xml:space="preserve">Mediante </w:t>
      </w:r>
      <w:r>
        <w:rPr>
          <w:rFonts w:ascii="Tahoma" w:hAnsi="Tahoma" w:cs="Tahoma"/>
          <w:sz w:val="20"/>
          <w:szCs w:val="20"/>
        </w:rPr>
        <w:t>_______________</w:t>
      </w:r>
      <w:r w:rsidRPr="00F5419B">
        <w:rPr>
          <w:rFonts w:ascii="Tahoma" w:hAnsi="Tahoma" w:cs="Tahoma"/>
          <w:sz w:val="20"/>
          <w:szCs w:val="20"/>
        </w:rPr>
        <w:t xml:space="preserve"> N° _____________________  se autorizó al señor _____________________ para que en representación </w:t>
      </w:r>
      <w:r>
        <w:rPr>
          <w:rFonts w:ascii="Tahoma" w:hAnsi="Tahoma" w:cs="Tahoma"/>
          <w:sz w:val="20"/>
          <w:szCs w:val="20"/>
        </w:rPr>
        <w:t xml:space="preserve">de la </w:t>
      </w:r>
      <w:r w:rsidRPr="00F5419B">
        <w:rPr>
          <w:rFonts w:ascii="Tahoma" w:hAnsi="Tahoma" w:cs="Tahoma"/>
          <w:sz w:val="20"/>
          <w:szCs w:val="20"/>
        </w:rPr>
        <w:t xml:space="preserve">Corporación Peruana de Aeropuertos y </w:t>
      </w:r>
      <w:r>
        <w:rPr>
          <w:rFonts w:ascii="Tahoma" w:hAnsi="Tahoma" w:cs="Tahoma"/>
          <w:sz w:val="20"/>
          <w:szCs w:val="20"/>
        </w:rPr>
        <w:t>Aviación Comercial -CORPAC S.A.-</w:t>
      </w:r>
      <w:r w:rsidRPr="00F5419B">
        <w:rPr>
          <w:rFonts w:ascii="Tahoma" w:hAnsi="Tahoma" w:cs="Tahoma"/>
          <w:sz w:val="20"/>
          <w:szCs w:val="20"/>
        </w:rPr>
        <w:t xml:space="preserve"> suscriba el presente Contrato.</w:t>
      </w:r>
    </w:p>
    <w:p w:rsidR="00144263" w:rsidRDefault="00144263">
      <w:pPr>
        <w:tabs>
          <w:tab w:val="left" w:pos="720"/>
          <w:tab w:val="left" w:pos="1440"/>
        </w:tabs>
        <w:jc w:val="both"/>
        <w:rPr>
          <w:rFonts w:ascii="Tahoma" w:hAnsi="Tahoma" w:cs="Tahoma"/>
          <w:sz w:val="20"/>
          <w:szCs w:val="20"/>
        </w:rPr>
      </w:pPr>
    </w:p>
    <w:p w:rsidR="00144263" w:rsidRDefault="007D1204">
      <w:pPr>
        <w:jc w:val="both"/>
        <w:rPr>
          <w:rFonts w:ascii="Tahoma" w:hAnsi="Tahoma" w:cs="Tahoma"/>
          <w:sz w:val="20"/>
          <w:szCs w:val="20"/>
        </w:rPr>
      </w:pPr>
      <w:r>
        <w:rPr>
          <w:rFonts w:ascii="Tahoma" w:hAnsi="Tahoma" w:cs="Tahoma"/>
          <w:sz w:val="20"/>
          <w:szCs w:val="20"/>
        </w:rPr>
        <w:t>CORPAC S.A.</w:t>
      </w:r>
      <w:r w:rsidRPr="00F5419B">
        <w:rPr>
          <w:rFonts w:ascii="Tahoma" w:hAnsi="Tahoma" w:cs="Tahoma"/>
          <w:sz w:val="20"/>
          <w:szCs w:val="20"/>
        </w:rPr>
        <w:t xml:space="preserve"> es la </w:t>
      </w:r>
      <w:r w:rsidR="00A76451">
        <w:rPr>
          <w:rFonts w:ascii="Tahoma" w:hAnsi="Tahoma" w:cs="Tahoma"/>
          <w:sz w:val="20"/>
          <w:szCs w:val="20"/>
        </w:rPr>
        <w:t>e</w:t>
      </w:r>
      <w:r w:rsidRPr="00F5419B">
        <w:rPr>
          <w:rFonts w:ascii="Tahoma" w:hAnsi="Tahoma" w:cs="Tahoma"/>
          <w:sz w:val="20"/>
          <w:szCs w:val="20"/>
        </w:rPr>
        <w:t xml:space="preserve">mpresa </w:t>
      </w:r>
      <w:r w:rsidR="00A76451">
        <w:rPr>
          <w:rFonts w:ascii="Tahoma" w:hAnsi="Tahoma" w:cs="Tahoma"/>
          <w:sz w:val="20"/>
          <w:szCs w:val="20"/>
        </w:rPr>
        <w:t xml:space="preserve">estatal </w:t>
      </w:r>
      <w:r w:rsidRPr="00F5419B">
        <w:rPr>
          <w:rFonts w:ascii="Tahoma" w:hAnsi="Tahoma" w:cs="Tahoma"/>
          <w:sz w:val="20"/>
          <w:szCs w:val="20"/>
        </w:rPr>
        <w:t xml:space="preserve">del Sector Transportes y Comunicaciones, </w:t>
      </w:r>
      <w:r w:rsidR="00A76451">
        <w:rPr>
          <w:rFonts w:ascii="Tahoma" w:hAnsi="Tahoma" w:cs="Tahoma"/>
          <w:sz w:val="20"/>
          <w:szCs w:val="20"/>
        </w:rPr>
        <w:t xml:space="preserve">donde el </w:t>
      </w:r>
      <w:r w:rsidRPr="00F5419B">
        <w:rPr>
          <w:rFonts w:ascii="Tahoma" w:hAnsi="Tahoma" w:cs="Tahoma"/>
          <w:sz w:val="20"/>
          <w:szCs w:val="20"/>
        </w:rPr>
        <w:t xml:space="preserve">cien por ciento de </w:t>
      </w:r>
      <w:r w:rsidR="00A76451">
        <w:rPr>
          <w:rFonts w:ascii="Tahoma" w:hAnsi="Tahoma" w:cs="Tahoma"/>
          <w:sz w:val="20"/>
          <w:szCs w:val="20"/>
        </w:rPr>
        <w:t xml:space="preserve">las </w:t>
      </w:r>
      <w:r w:rsidRPr="00F5419B">
        <w:rPr>
          <w:rFonts w:ascii="Tahoma" w:hAnsi="Tahoma" w:cs="Tahoma"/>
          <w:sz w:val="20"/>
          <w:szCs w:val="20"/>
        </w:rPr>
        <w:t xml:space="preserve">acciones </w:t>
      </w:r>
      <w:r w:rsidR="00A76451">
        <w:rPr>
          <w:rFonts w:ascii="Tahoma" w:hAnsi="Tahoma" w:cs="Tahoma"/>
          <w:sz w:val="20"/>
          <w:szCs w:val="20"/>
        </w:rPr>
        <w:t xml:space="preserve">son de propiedad del </w:t>
      </w:r>
      <w:r w:rsidRPr="00F5419B">
        <w:rPr>
          <w:rFonts w:ascii="Tahoma" w:hAnsi="Tahoma" w:cs="Tahoma"/>
          <w:sz w:val="20"/>
          <w:szCs w:val="20"/>
        </w:rPr>
        <w:t xml:space="preserve">Estado, organizada </w:t>
      </w:r>
      <w:r w:rsidR="00A76451">
        <w:rPr>
          <w:rFonts w:ascii="Tahoma" w:hAnsi="Tahoma" w:cs="Tahoma"/>
          <w:sz w:val="20"/>
          <w:szCs w:val="20"/>
        </w:rPr>
        <w:t xml:space="preserve">como sociedad anónima y encargada de administrar la infraestructura aeroportuaria y </w:t>
      </w:r>
      <w:r w:rsidRPr="00F5419B">
        <w:rPr>
          <w:rFonts w:ascii="Tahoma" w:hAnsi="Tahoma" w:cs="Tahoma"/>
          <w:sz w:val="20"/>
          <w:szCs w:val="20"/>
        </w:rPr>
        <w:t xml:space="preserve">los aeropuertos de la República del Perú; </w:t>
      </w:r>
      <w:r w:rsidR="00A76451">
        <w:rPr>
          <w:rFonts w:ascii="Tahoma" w:hAnsi="Tahoma" w:cs="Tahoma"/>
          <w:sz w:val="20"/>
          <w:szCs w:val="20"/>
        </w:rPr>
        <w:t xml:space="preserve">dicha infraestructura a su cargo es de alcance nacional, de acuerdo a </w:t>
      </w:r>
      <w:r w:rsidRPr="00F5419B">
        <w:rPr>
          <w:rFonts w:ascii="Tahoma" w:hAnsi="Tahoma" w:cs="Tahoma"/>
          <w:sz w:val="20"/>
          <w:szCs w:val="20"/>
        </w:rPr>
        <w:t>lo estipulado en el Decreto Supremo N° 019-2007-MTC.</w:t>
      </w:r>
    </w:p>
    <w:p w:rsidR="00144263" w:rsidRDefault="00144263">
      <w:pPr>
        <w:jc w:val="both"/>
        <w:rPr>
          <w:rFonts w:ascii="Tahoma" w:hAnsi="Tahoma" w:cs="Tahoma"/>
          <w:sz w:val="20"/>
          <w:szCs w:val="20"/>
        </w:rPr>
      </w:pPr>
    </w:p>
    <w:p w:rsidR="00144263" w:rsidRDefault="007D1204">
      <w:pPr>
        <w:jc w:val="both"/>
        <w:rPr>
          <w:rFonts w:ascii="Tahoma" w:hAnsi="Tahoma" w:cs="Tahoma"/>
          <w:sz w:val="20"/>
          <w:szCs w:val="20"/>
        </w:rPr>
      </w:pPr>
      <w:r w:rsidRPr="00F5419B">
        <w:rPr>
          <w:rFonts w:ascii="Tahoma" w:hAnsi="Tahoma" w:cs="Tahoma"/>
          <w:sz w:val="20"/>
          <w:szCs w:val="20"/>
        </w:rPr>
        <w:t>En virtud de lo antes señalado, las Partes convienen en celebrar el presente Contrato de acuerdo con los términos y condiciones siguientes:</w:t>
      </w:r>
    </w:p>
    <w:p w:rsidR="004A51BC" w:rsidRDefault="004A51BC">
      <w:pPr>
        <w:pStyle w:val="TituloClausulas"/>
        <w:spacing w:before="0" w:after="0" w:line="240" w:lineRule="auto"/>
        <w:rPr>
          <w:rFonts w:ascii="Tahoma" w:hAnsi="Tahoma" w:cs="Tahoma"/>
          <w:sz w:val="20"/>
          <w:szCs w:val="20"/>
        </w:rPr>
      </w:pPr>
      <w:bookmarkStart w:id="0" w:name="_Toc463864109"/>
      <w:bookmarkStart w:id="1" w:name="_Toc485103050"/>
    </w:p>
    <w:p w:rsidR="004A51BC" w:rsidRDefault="004A51BC">
      <w:pPr>
        <w:pStyle w:val="TituloClausulas"/>
        <w:spacing w:before="0" w:after="0" w:line="240" w:lineRule="auto"/>
        <w:rPr>
          <w:rFonts w:ascii="Tahoma" w:hAnsi="Tahoma" w:cs="Tahoma"/>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PRIMERA</w:t>
      </w:r>
    </w:p>
    <w:p w:rsidR="004A51BC" w:rsidRDefault="004A51BC">
      <w:pPr>
        <w:pStyle w:val="TituloClausulas2"/>
        <w:spacing w:before="0" w:after="0"/>
        <w:rPr>
          <w:rFonts w:ascii="Tahoma" w:hAnsi="Tahoma" w:cs="Tahoma"/>
          <w:sz w:val="20"/>
          <w:szCs w:val="20"/>
        </w:rPr>
      </w:pPr>
    </w:p>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DEFINICIONES</w:t>
      </w:r>
      <w:bookmarkEnd w:id="0"/>
      <w:bookmarkEnd w:id="1"/>
    </w:p>
    <w:p w:rsidR="004A51BC" w:rsidRDefault="007D1204">
      <w:pPr>
        <w:jc w:val="both"/>
        <w:rPr>
          <w:rFonts w:ascii="Tahoma" w:hAnsi="Tahoma" w:cs="Tahoma"/>
          <w:sz w:val="20"/>
          <w:szCs w:val="20"/>
        </w:rPr>
      </w:pPr>
      <w:r w:rsidRPr="00F5419B">
        <w:rPr>
          <w:rFonts w:ascii="Tahoma" w:hAnsi="Tahoma" w:cs="Tahoma"/>
          <w:sz w:val="20"/>
          <w:szCs w:val="20"/>
        </w:rPr>
        <w:t>Toda referencia efectuada en el presente Contrato a “Numerales”, “Anexos”, “Apéndices”, “Cláusulas” o “Secciones” deberá entenderse efectuada a anexos, apéndices, numerales, cláusulas o secciones del presente Contrato, respectivamente, salvo indicación expresa en sentido contrario. Todos los Anexos y Apéndices del presente Contrato forman parte integrante del mismo.</w:t>
      </w:r>
    </w:p>
    <w:p w:rsidR="004A51BC" w:rsidRDefault="004A51BC">
      <w:pPr>
        <w:jc w:val="both"/>
        <w:rPr>
          <w:rFonts w:ascii="Tahoma" w:hAnsi="Tahoma" w:cs="Tahoma"/>
          <w:sz w:val="20"/>
          <w:szCs w:val="20"/>
        </w:rPr>
      </w:pPr>
    </w:p>
    <w:p w:rsidR="004A51BC" w:rsidRDefault="007D1204">
      <w:pPr>
        <w:jc w:val="both"/>
        <w:rPr>
          <w:rFonts w:ascii="Tahoma" w:hAnsi="Tahoma" w:cs="Tahoma"/>
          <w:sz w:val="20"/>
          <w:szCs w:val="20"/>
        </w:rPr>
      </w:pPr>
      <w:r w:rsidRPr="00F5419B">
        <w:rPr>
          <w:rFonts w:ascii="Tahoma" w:hAnsi="Tahoma" w:cs="Tahoma"/>
          <w:sz w:val="20"/>
          <w:szCs w:val="20"/>
        </w:rPr>
        <w:t>Cualquier referencia a una Autoridad Gubernamental determinada deberá entenderse efectuada a la misma o a cualquier entidad que la sustituya o suceda, o a la persona que dicha Autoridad Gubernamental designe para cumplir los actos señalados en el presente Contrato o en las Leyes Aplicables.</w:t>
      </w:r>
    </w:p>
    <w:p w:rsidR="004A51BC" w:rsidRDefault="004A51BC">
      <w:pPr>
        <w:jc w:val="both"/>
        <w:rPr>
          <w:rFonts w:ascii="Tahoma" w:hAnsi="Tahoma" w:cs="Tahoma"/>
          <w:sz w:val="20"/>
          <w:szCs w:val="20"/>
        </w:rPr>
      </w:pPr>
    </w:p>
    <w:p w:rsidR="004A51BC" w:rsidRDefault="007D1204">
      <w:pPr>
        <w:jc w:val="both"/>
        <w:rPr>
          <w:rFonts w:ascii="Tahoma" w:hAnsi="Tahoma" w:cs="Tahoma"/>
          <w:sz w:val="20"/>
          <w:szCs w:val="20"/>
        </w:rPr>
      </w:pPr>
      <w:r w:rsidRPr="00F5419B">
        <w:rPr>
          <w:rFonts w:ascii="Tahoma" w:hAnsi="Tahoma" w:cs="Tahoma"/>
          <w:sz w:val="20"/>
          <w:szCs w:val="20"/>
        </w:rPr>
        <w:t>En el presente Contrato, los siguientes términos tendrán los significados establecidos a continuación:</w:t>
      </w:r>
    </w:p>
    <w:tbl>
      <w:tblPr>
        <w:tblW w:w="8790" w:type="dxa"/>
        <w:tblLayout w:type="fixed"/>
        <w:tblLook w:val="00BF"/>
      </w:tblPr>
      <w:tblGrid>
        <w:gridCol w:w="1122"/>
        <w:gridCol w:w="7668"/>
      </w:tblGrid>
      <w:tr w:rsidR="007D1204" w:rsidRPr="005A7F52" w:rsidTr="00216A5A">
        <w:tc>
          <w:tcPr>
            <w:tcW w:w="1122" w:type="dxa"/>
          </w:tcPr>
          <w:p w:rsidR="004A51BC" w:rsidRDefault="004A51BC">
            <w:pPr>
              <w:keepNext/>
              <w:numPr>
                <w:ilvl w:val="0"/>
                <w:numId w:val="212"/>
              </w:numPr>
              <w:jc w:val="both"/>
              <w:outlineLvl w:val="2"/>
              <w:rPr>
                <w:rFonts w:ascii="Tahoma" w:hAnsi="Tahoma" w:cs="Tahoma"/>
                <w:sz w:val="20"/>
                <w:szCs w:val="20"/>
              </w:rPr>
            </w:pPr>
          </w:p>
        </w:tc>
        <w:tc>
          <w:tcPr>
            <w:tcW w:w="7668" w:type="dxa"/>
          </w:tcPr>
          <w:p w:rsidR="004A51BC" w:rsidRDefault="007D1204">
            <w:pPr>
              <w:jc w:val="both"/>
              <w:rPr>
                <w:rFonts w:ascii="Tahoma" w:hAnsi="Tahoma" w:cs="Tahoma"/>
                <w:b/>
                <w:sz w:val="20"/>
                <w:szCs w:val="20"/>
              </w:rPr>
            </w:pPr>
            <w:r w:rsidRPr="00F5419B">
              <w:rPr>
                <w:rFonts w:ascii="Tahoma" w:hAnsi="Tahoma" w:cs="Tahoma"/>
                <w:b/>
                <w:sz w:val="20"/>
                <w:szCs w:val="20"/>
              </w:rPr>
              <w:t xml:space="preserve">“Acta de Entrega de Bienes”, </w:t>
            </w:r>
            <w:r w:rsidRPr="00F5419B">
              <w:rPr>
                <w:rFonts w:ascii="Tahoma" w:hAnsi="Tahoma" w:cs="Tahoma"/>
                <w:sz w:val="20"/>
                <w:szCs w:val="20"/>
              </w:rPr>
              <w:t xml:space="preserve">es el documento suscrito por el OPERADOR y CORPAC, mediante el cual se deja constancia que el OPERADOR ha recibido los Bienes para su Explotación, a la Toma de Posesión. </w:t>
            </w:r>
          </w:p>
        </w:tc>
      </w:tr>
      <w:tr w:rsidR="007D1204" w:rsidRPr="005A7F52" w:rsidTr="00216A5A">
        <w:tc>
          <w:tcPr>
            <w:tcW w:w="1122" w:type="dxa"/>
          </w:tcPr>
          <w:p w:rsidR="004A51BC" w:rsidRDefault="004A51BC">
            <w:pPr>
              <w:keepNext/>
              <w:numPr>
                <w:ilvl w:val="0"/>
                <w:numId w:val="212"/>
              </w:numPr>
              <w:jc w:val="both"/>
              <w:outlineLvl w:val="2"/>
              <w:rPr>
                <w:rFonts w:ascii="Tahoma" w:hAnsi="Tahoma" w:cs="Tahoma"/>
                <w:sz w:val="20"/>
                <w:szCs w:val="20"/>
              </w:rPr>
            </w:pPr>
          </w:p>
        </w:tc>
        <w:tc>
          <w:tcPr>
            <w:tcW w:w="7668" w:type="dxa"/>
          </w:tcPr>
          <w:p w:rsidR="004A51BC" w:rsidRDefault="007D1204">
            <w:pPr>
              <w:jc w:val="both"/>
              <w:rPr>
                <w:rFonts w:ascii="Tahoma" w:hAnsi="Tahoma" w:cs="Tahoma"/>
                <w:b/>
                <w:sz w:val="20"/>
                <w:szCs w:val="20"/>
              </w:rPr>
            </w:pPr>
            <w:r w:rsidRPr="00F5419B">
              <w:rPr>
                <w:rFonts w:ascii="Tahoma" w:hAnsi="Tahoma" w:cs="Tahoma"/>
                <w:b/>
                <w:sz w:val="20"/>
                <w:szCs w:val="20"/>
              </w:rPr>
              <w:t xml:space="preserve">“Acta de Recepción”, </w:t>
            </w:r>
            <w:r w:rsidRPr="00F5419B">
              <w:rPr>
                <w:rFonts w:ascii="Tahoma" w:hAnsi="Tahoma" w:cs="Tahoma"/>
                <w:sz w:val="20"/>
                <w:szCs w:val="20"/>
              </w:rPr>
              <w:t xml:space="preserve">es (son) el (los) documento(s) y anexos suscrito(s) por CORPAC y el OPERADOR mediante el cual se deja constancia de la recepción de las </w:t>
            </w:r>
            <w:r>
              <w:rPr>
                <w:rFonts w:ascii="Tahoma" w:hAnsi="Tahoma" w:cs="Tahoma"/>
                <w:sz w:val="20"/>
                <w:szCs w:val="20"/>
              </w:rPr>
              <w:t>o</w:t>
            </w:r>
            <w:r w:rsidRPr="00F5419B">
              <w:rPr>
                <w:rFonts w:ascii="Tahoma" w:hAnsi="Tahoma" w:cs="Tahoma"/>
                <w:sz w:val="20"/>
                <w:szCs w:val="20"/>
              </w:rPr>
              <w:t>bras</w:t>
            </w:r>
            <w:r>
              <w:rPr>
                <w:rFonts w:ascii="Tahoma" w:hAnsi="Tahoma" w:cs="Tahoma"/>
                <w:sz w:val="20"/>
                <w:szCs w:val="20"/>
              </w:rPr>
              <w:t xml:space="preserve"> producto del Mejoramiento</w:t>
            </w:r>
            <w:r w:rsidRPr="00F5419B">
              <w:rPr>
                <w:rFonts w:ascii="Tahoma" w:hAnsi="Tahoma" w:cs="Tahoma"/>
                <w:sz w:val="20"/>
                <w:szCs w:val="20"/>
              </w:rPr>
              <w:t xml:space="preserve"> y Equipamiento, y que los mismos se encuentran conforme a lo exigido en el Contrato. </w:t>
            </w:r>
          </w:p>
        </w:tc>
      </w:tr>
      <w:tr w:rsidR="007D1204" w:rsidRPr="005A7F52" w:rsidTr="00216A5A">
        <w:tc>
          <w:tcPr>
            <w:tcW w:w="1122" w:type="dxa"/>
          </w:tcPr>
          <w:p w:rsidR="004A51BC" w:rsidRDefault="004A51BC">
            <w:pPr>
              <w:keepNext/>
              <w:numPr>
                <w:ilvl w:val="0"/>
                <w:numId w:val="212"/>
              </w:numPr>
              <w:jc w:val="both"/>
              <w:outlineLvl w:val="2"/>
              <w:rPr>
                <w:rFonts w:ascii="Tahoma" w:hAnsi="Tahoma" w:cs="Tahoma"/>
                <w:sz w:val="20"/>
                <w:szCs w:val="20"/>
              </w:rPr>
            </w:pPr>
          </w:p>
        </w:tc>
        <w:tc>
          <w:tcPr>
            <w:tcW w:w="7668" w:type="dxa"/>
          </w:tcPr>
          <w:p w:rsidR="004A51BC" w:rsidRDefault="007D1204">
            <w:pPr>
              <w:jc w:val="both"/>
              <w:rPr>
                <w:rFonts w:ascii="Tahoma" w:hAnsi="Tahoma" w:cs="Tahoma"/>
                <w:sz w:val="20"/>
                <w:szCs w:val="20"/>
              </w:rPr>
            </w:pPr>
            <w:r w:rsidRPr="00F5419B">
              <w:rPr>
                <w:rFonts w:ascii="Tahoma" w:hAnsi="Tahoma" w:cs="Tahoma"/>
                <w:b/>
                <w:sz w:val="20"/>
                <w:szCs w:val="20"/>
              </w:rPr>
              <w:t>“Agencia de Promoción de la Inversión Privada (PROINVERSIÓN)”,</w:t>
            </w:r>
            <w:r w:rsidRPr="00F5419B">
              <w:rPr>
                <w:rFonts w:ascii="Tahoma" w:hAnsi="Tahoma" w:cs="Tahoma"/>
                <w:sz w:val="20"/>
                <w:szCs w:val="20"/>
              </w:rPr>
              <w:t xml:space="preserve"> es el organismo al que se refiere el Decreto Supremo N° 042-2009-EF,  encargado, entre otras funciones, de promover la inversión privada en obras públicas de infraestructura y servicios públicos.</w:t>
            </w:r>
          </w:p>
        </w:tc>
      </w:tr>
      <w:tr w:rsidR="007D1204" w:rsidRPr="005A7F52" w:rsidTr="00216A5A">
        <w:tc>
          <w:tcPr>
            <w:tcW w:w="1122" w:type="dxa"/>
          </w:tcPr>
          <w:p w:rsidR="004A51BC" w:rsidRDefault="004A51BC">
            <w:pPr>
              <w:keepNext/>
              <w:numPr>
                <w:ilvl w:val="0"/>
                <w:numId w:val="212"/>
              </w:numPr>
              <w:jc w:val="both"/>
              <w:outlineLvl w:val="2"/>
              <w:rPr>
                <w:rFonts w:ascii="Tahoma" w:hAnsi="Tahoma" w:cs="Tahoma"/>
                <w:sz w:val="20"/>
                <w:szCs w:val="20"/>
              </w:rPr>
            </w:pPr>
          </w:p>
        </w:tc>
        <w:tc>
          <w:tcPr>
            <w:tcW w:w="7668" w:type="dxa"/>
          </w:tcPr>
          <w:p w:rsidR="004A51BC" w:rsidRDefault="007D1204">
            <w:pPr>
              <w:jc w:val="both"/>
              <w:rPr>
                <w:rFonts w:ascii="Tahoma" w:hAnsi="Tahoma" w:cs="Tahoma"/>
                <w:sz w:val="20"/>
                <w:szCs w:val="20"/>
              </w:rPr>
            </w:pPr>
            <w:r w:rsidRPr="00F5419B">
              <w:rPr>
                <w:rFonts w:ascii="Tahoma" w:hAnsi="Tahoma" w:cs="Tahoma"/>
                <w:b/>
                <w:sz w:val="20"/>
                <w:szCs w:val="20"/>
              </w:rPr>
              <w:t>“AICC”,</w:t>
            </w:r>
            <w:r w:rsidRPr="00F5419B">
              <w:rPr>
                <w:rFonts w:ascii="Tahoma" w:hAnsi="Tahoma" w:cs="Tahoma"/>
                <w:sz w:val="20"/>
                <w:szCs w:val="20"/>
              </w:rPr>
              <w:t xml:space="preserve"> está referido al nuevo Aeropuerto Internacional de Chinchero – Cusco.  </w:t>
            </w:r>
          </w:p>
        </w:tc>
      </w:tr>
      <w:tr w:rsidR="007D1204" w:rsidRPr="005A7F52" w:rsidTr="00216A5A">
        <w:tc>
          <w:tcPr>
            <w:tcW w:w="1122" w:type="dxa"/>
          </w:tcPr>
          <w:p w:rsidR="004A51BC" w:rsidRDefault="004A51BC">
            <w:pPr>
              <w:keepNext/>
              <w:numPr>
                <w:ilvl w:val="0"/>
                <w:numId w:val="212"/>
              </w:numPr>
              <w:jc w:val="both"/>
              <w:outlineLvl w:val="2"/>
              <w:rPr>
                <w:rFonts w:ascii="Tahoma" w:hAnsi="Tahoma" w:cs="Tahoma"/>
                <w:sz w:val="20"/>
                <w:szCs w:val="20"/>
              </w:rPr>
            </w:pPr>
          </w:p>
        </w:tc>
        <w:tc>
          <w:tcPr>
            <w:tcW w:w="7668" w:type="dxa"/>
          </w:tcPr>
          <w:p w:rsidR="004A51BC" w:rsidRDefault="007D1204">
            <w:pPr>
              <w:jc w:val="both"/>
              <w:rPr>
                <w:rFonts w:ascii="Tahoma" w:hAnsi="Tahoma" w:cs="Tahoma"/>
                <w:sz w:val="20"/>
                <w:szCs w:val="20"/>
              </w:rPr>
            </w:pPr>
            <w:r w:rsidRPr="00F5419B">
              <w:rPr>
                <w:rFonts w:ascii="Tahoma" w:hAnsi="Tahoma" w:cs="Tahoma"/>
                <w:b/>
                <w:sz w:val="20"/>
                <w:szCs w:val="20"/>
              </w:rPr>
              <w:t xml:space="preserve">“Aeropuerto o AIVA”, </w:t>
            </w:r>
            <w:r w:rsidRPr="00F5419B">
              <w:rPr>
                <w:rFonts w:ascii="Tahoma" w:hAnsi="Tahoma" w:cs="Tahoma"/>
                <w:sz w:val="20"/>
                <w:szCs w:val="20"/>
              </w:rPr>
              <w:t>es el acrónimo del Aeropuerto Internacional “Alejandro Velasco Astete” de la ciudad del Cusco, que es entregado al OPERADOR por CORPAC para su Explotación.</w:t>
            </w:r>
          </w:p>
        </w:tc>
      </w:tr>
      <w:tr w:rsidR="007D1204" w:rsidRPr="005A7F52" w:rsidTr="00216A5A">
        <w:tc>
          <w:tcPr>
            <w:tcW w:w="1122" w:type="dxa"/>
          </w:tcPr>
          <w:p w:rsidR="004A51BC" w:rsidRDefault="004A51BC">
            <w:pPr>
              <w:keepNext/>
              <w:numPr>
                <w:ilvl w:val="0"/>
                <w:numId w:val="212"/>
              </w:numPr>
              <w:jc w:val="both"/>
              <w:outlineLvl w:val="2"/>
              <w:rPr>
                <w:rFonts w:ascii="Tahoma" w:hAnsi="Tahoma" w:cs="Tahoma"/>
                <w:sz w:val="20"/>
                <w:szCs w:val="20"/>
              </w:rPr>
            </w:pPr>
          </w:p>
        </w:tc>
        <w:tc>
          <w:tcPr>
            <w:tcW w:w="7668" w:type="dxa"/>
          </w:tcPr>
          <w:p w:rsidR="004A51BC" w:rsidRDefault="007D1204">
            <w:pPr>
              <w:jc w:val="both"/>
              <w:rPr>
                <w:rFonts w:ascii="Tahoma" w:hAnsi="Tahoma" w:cs="Tahoma"/>
                <w:b/>
                <w:sz w:val="20"/>
                <w:szCs w:val="20"/>
              </w:rPr>
            </w:pPr>
            <w:r w:rsidRPr="00F5419B">
              <w:rPr>
                <w:rFonts w:ascii="Tahoma" w:hAnsi="Tahoma" w:cs="Tahoma"/>
                <w:b/>
                <w:sz w:val="20"/>
                <w:szCs w:val="20"/>
              </w:rPr>
              <w:t xml:space="preserve">“Año Calendario”, </w:t>
            </w:r>
            <w:r w:rsidRPr="00F5419B">
              <w:rPr>
                <w:rFonts w:ascii="Tahoma" w:hAnsi="Tahoma" w:cs="Tahoma"/>
                <w:sz w:val="20"/>
                <w:szCs w:val="20"/>
              </w:rPr>
              <w:t xml:space="preserve">es </w:t>
            </w:r>
            <w:r w:rsidRPr="00F5419B">
              <w:rPr>
                <w:rFonts w:ascii="Tahoma" w:hAnsi="Tahoma" w:cs="Tahoma"/>
                <w:bCs/>
                <w:sz w:val="20"/>
                <w:szCs w:val="20"/>
              </w:rPr>
              <w:t>el periodo comprendido entre el 01 de enero y el 31 de diciembre, ambas fechas inclusive.</w:t>
            </w:r>
          </w:p>
        </w:tc>
      </w:tr>
      <w:tr w:rsidR="007D1204" w:rsidRPr="005A7F52" w:rsidTr="00216A5A">
        <w:tc>
          <w:tcPr>
            <w:tcW w:w="1122" w:type="dxa"/>
          </w:tcPr>
          <w:p w:rsidR="004A51BC" w:rsidRDefault="004A51BC">
            <w:pPr>
              <w:keepNext/>
              <w:numPr>
                <w:ilvl w:val="0"/>
                <w:numId w:val="212"/>
              </w:numPr>
              <w:jc w:val="both"/>
              <w:outlineLvl w:val="2"/>
              <w:rPr>
                <w:rFonts w:ascii="Tahoma" w:hAnsi="Tahoma" w:cs="Tahoma"/>
                <w:sz w:val="20"/>
                <w:szCs w:val="20"/>
              </w:rPr>
            </w:pPr>
          </w:p>
        </w:tc>
        <w:tc>
          <w:tcPr>
            <w:tcW w:w="7668" w:type="dxa"/>
          </w:tcPr>
          <w:p w:rsidR="004A51BC" w:rsidRDefault="007D1204">
            <w:pPr>
              <w:jc w:val="both"/>
              <w:rPr>
                <w:rFonts w:ascii="Tahoma" w:hAnsi="Tahoma" w:cs="Tahoma"/>
                <w:sz w:val="20"/>
                <w:szCs w:val="20"/>
              </w:rPr>
            </w:pPr>
            <w:r w:rsidRPr="00F5419B">
              <w:rPr>
                <w:rFonts w:ascii="Tahoma" w:hAnsi="Tahoma" w:cs="Tahoma"/>
                <w:b/>
                <w:sz w:val="20"/>
                <w:szCs w:val="20"/>
              </w:rPr>
              <w:t>“Año(s) Contractual(es)”,</w:t>
            </w:r>
            <w:r w:rsidRPr="00F5419B">
              <w:rPr>
                <w:rFonts w:ascii="Tahoma" w:hAnsi="Tahoma" w:cs="Tahoma"/>
                <w:sz w:val="20"/>
                <w:szCs w:val="20"/>
              </w:rPr>
              <w:t xml:space="preserve"> cada periodo de doce (12) meses, del 01 de enero al 31 de diciembre, con excepción del primer Año Contractual, el mismo que comenzará en la Fecha de Suscripción de Contrato y terminará el 31 de diciembre del mismo año. </w:t>
            </w:r>
          </w:p>
          <w:p w:rsidR="004A51BC" w:rsidRDefault="007D1204">
            <w:pPr>
              <w:jc w:val="both"/>
              <w:rPr>
                <w:rFonts w:ascii="Tahoma" w:hAnsi="Tahoma" w:cs="Tahoma"/>
                <w:sz w:val="20"/>
                <w:szCs w:val="20"/>
              </w:rPr>
            </w:pPr>
            <w:r w:rsidRPr="00F5419B">
              <w:rPr>
                <w:rFonts w:ascii="Tahoma" w:hAnsi="Tahoma" w:cs="Tahoma"/>
                <w:sz w:val="20"/>
                <w:szCs w:val="20"/>
              </w:rPr>
              <w:t>El último Año Contractual comenzará el 01 de enero y terminará en la fecha en que ocurra el aniversario correspondiente a la Fecha de Suscripción de Contrato.</w:t>
            </w:r>
          </w:p>
        </w:tc>
      </w:tr>
      <w:tr w:rsidR="007D1204" w:rsidRPr="005A7F52" w:rsidTr="00216A5A">
        <w:tc>
          <w:tcPr>
            <w:tcW w:w="1122" w:type="dxa"/>
          </w:tcPr>
          <w:p w:rsidR="004A51BC" w:rsidRDefault="004A51BC">
            <w:pPr>
              <w:widowControl w:val="0"/>
              <w:numPr>
                <w:ilvl w:val="0"/>
                <w:numId w:val="212"/>
              </w:numPr>
              <w:jc w:val="both"/>
              <w:rPr>
                <w:rFonts w:ascii="Tahoma" w:hAnsi="Tahoma" w:cs="Tahoma"/>
                <w:sz w:val="20"/>
                <w:szCs w:val="20"/>
              </w:rPr>
            </w:pPr>
          </w:p>
        </w:tc>
        <w:tc>
          <w:tcPr>
            <w:tcW w:w="7668" w:type="dxa"/>
          </w:tcPr>
          <w:p w:rsidR="004A51BC" w:rsidRDefault="007D1204">
            <w:pPr>
              <w:pStyle w:val="Sangradetextonormal"/>
              <w:widowControl w:val="0"/>
              <w:spacing w:before="0" w:line="240" w:lineRule="auto"/>
              <w:ind w:left="0"/>
              <w:rPr>
                <w:rFonts w:ascii="Tahoma" w:hAnsi="Tahoma" w:cs="Tahoma"/>
                <w:b/>
                <w:sz w:val="20"/>
              </w:rPr>
            </w:pPr>
            <w:bookmarkStart w:id="2" w:name="_Toc196630037"/>
            <w:bookmarkStart w:id="3" w:name="_Toc222753802"/>
            <w:r w:rsidRPr="00F5419B">
              <w:rPr>
                <w:rFonts w:ascii="Tahoma" w:hAnsi="Tahoma" w:cs="Tahoma"/>
                <w:b/>
                <w:sz w:val="20"/>
              </w:rPr>
              <w:t>“Autoridad Ambiental Competente”,</w:t>
            </w:r>
            <w:bookmarkEnd w:id="2"/>
            <w:bookmarkEnd w:id="3"/>
            <w:r w:rsidRPr="00F5419B">
              <w:rPr>
                <w:rFonts w:ascii="Tahoma" w:hAnsi="Tahoma" w:cs="Tahoma"/>
                <w:b/>
                <w:sz w:val="20"/>
              </w:rPr>
              <w:t xml:space="preserve"> </w:t>
            </w:r>
            <w:r w:rsidRPr="00F5419B">
              <w:rPr>
                <w:rFonts w:ascii="Tahoma" w:hAnsi="Tahoma" w:cs="Tahoma"/>
                <w:sz w:val="20"/>
              </w:rPr>
              <w:t>es el Ministerio de Transportes y Comunicaciones a través de la Dirección General de Asuntos Socio Ambientales – DGASA o la entidad que lo sustituya en el desempeño de sus funciones.</w:t>
            </w:r>
          </w:p>
        </w:tc>
      </w:tr>
      <w:tr w:rsidR="007D1204" w:rsidRPr="005A7F52" w:rsidTr="00216A5A">
        <w:tc>
          <w:tcPr>
            <w:tcW w:w="1122" w:type="dxa"/>
          </w:tcPr>
          <w:p w:rsidR="004A51BC" w:rsidRDefault="004A51BC">
            <w:pPr>
              <w:keepNext/>
              <w:numPr>
                <w:ilvl w:val="0"/>
                <w:numId w:val="212"/>
              </w:numPr>
              <w:jc w:val="both"/>
              <w:outlineLvl w:val="2"/>
              <w:rPr>
                <w:rFonts w:ascii="Tahoma" w:hAnsi="Tahoma" w:cs="Tahoma"/>
                <w:sz w:val="20"/>
                <w:szCs w:val="20"/>
              </w:rPr>
            </w:pPr>
          </w:p>
        </w:tc>
        <w:tc>
          <w:tcPr>
            <w:tcW w:w="7668" w:type="dxa"/>
          </w:tcPr>
          <w:p w:rsidR="004A51BC" w:rsidRDefault="007D1204">
            <w:pPr>
              <w:jc w:val="both"/>
              <w:rPr>
                <w:rFonts w:ascii="Tahoma" w:hAnsi="Tahoma" w:cs="Tahoma"/>
                <w:sz w:val="20"/>
                <w:szCs w:val="20"/>
              </w:rPr>
            </w:pPr>
            <w:r w:rsidRPr="00F5419B">
              <w:rPr>
                <w:rFonts w:ascii="Tahoma" w:hAnsi="Tahoma" w:cs="Tahoma"/>
                <w:b/>
                <w:sz w:val="20"/>
                <w:szCs w:val="20"/>
              </w:rPr>
              <w:t xml:space="preserve">“Autoridad Gubernamental”, </w:t>
            </w:r>
            <w:r w:rsidRPr="00F5419B">
              <w:rPr>
                <w:rFonts w:ascii="Tahoma" w:hAnsi="Tahoma" w:cs="Tahoma"/>
                <w:sz w:val="20"/>
                <w:szCs w:val="20"/>
              </w:rPr>
              <w:t>es cualquier gobierno o autoridad nacional, regional, departamental, provincial o municipal, o cualquiera de sus dependencias o agencias, regulatorias o administrativas, o cualquier entidad u organismo del Perú que, conforme a ley, ejerza poderes ejecutivos, legislativos, administrativos o judiciales o que pertenezca a cualquiera de los gobiernos, autoridades o instituciones anteriormente citadas con jurisdicción sobre las personas o materias en cuestión.</w:t>
            </w:r>
          </w:p>
        </w:tc>
      </w:tr>
      <w:tr w:rsidR="00533D65" w:rsidRPr="005A7F52" w:rsidTr="00216A5A">
        <w:tc>
          <w:tcPr>
            <w:tcW w:w="1122" w:type="dxa"/>
          </w:tcPr>
          <w:p w:rsidR="00533D65" w:rsidRDefault="00533D65">
            <w:pPr>
              <w:keepNext/>
              <w:numPr>
                <w:ilvl w:val="0"/>
                <w:numId w:val="212"/>
              </w:numPr>
              <w:jc w:val="both"/>
              <w:outlineLvl w:val="2"/>
              <w:rPr>
                <w:rFonts w:ascii="Tahoma" w:hAnsi="Tahoma" w:cs="Tahoma"/>
                <w:sz w:val="20"/>
                <w:szCs w:val="20"/>
              </w:rPr>
            </w:pPr>
          </w:p>
        </w:tc>
        <w:tc>
          <w:tcPr>
            <w:tcW w:w="7668" w:type="dxa"/>
          </w:tcPr>
          <w:p w:rsidR="00533D65" w:rsidRPr="00F5419B" w:rsidRDefault="00533D65">
            <w:pPr>
              <w:jc w:val="both"/>
              <w:rPr>
                <w:rFonts w:ascii="Tahoma" w:hAnsi="Tahoma" w:cs="Tahoma"/>
                <w:b/>
                <w:sz w:val="20"/>
                <w:szCs w:val="20"/>
              </w:rPr>
            </w:pPr>
            <w:r w:rsidRPr="003C249B">
              <w:rPr>
                <w:rFonts w:ascii="Tahoma" w:hAnsi="Tahoma" w:cs="Tahoma"/>
                <w:b/>
                <w:sz w:val="20"/>
                <w:szCs w:val="20"/>
              </w:rPr>
              <w:t>“</w:t>
            </w:r>
            <w:r>
              <w:rPr>
                <w:rFonts w:ascii="Tahoma" w:hAnsi="Tahoma" w:cs="Tahoma"/>
                <w:b/>
                <w:sz w:val="20"/>
                <w:szCs w:val="20"/>
              </w:rPr>
              <w:t>Autorización</w:t>
            </w:r>
            <w:r w:rsidRPr="003C249B">
              <w:rPr>
                <w:rFonts w:ascii="Tahoma" w:hAnsi="Tahoma" w:cs="Tahoma"/>
                <w:b/>
                <w:sz w:val="20"/>
                <w:szCs w:val="20"/>
              </w:rPr>
              <w:t xml:space="preserve"> de Funcionamiento”, </w:t>
            </w:r>
            <w:r w:rsidRPr="003C249B">
              <w:rPr>
                <w:rFonts w:ascii="Tahoma" w:hAnsi="Tahoma" w:cs="Tahoma"/>
                <w:sz w:val="20"/>
                <w:szCs w:val="20"/>
              </w:rPr>
              <w:t>es la autorización otorgada por el Ministerio de Transportes y Comunicaciones para que CORPAC pueda operar el Aeropuerto de acuerdo con las Leyes Aplicables.</w:t>
            </w:r>
          </w:p>
        </w:tc>
      </w:tr>
      <w:tr w:rsidR="00533D65" w:rsidRPr="005A7F52" w:rsidTr="00216A5A">
        <w:tc>
          <w:tcPr>
            <w:tcW w:w="1122" w:type="dxa"/>
          </w:tcPr>
          <w:p w:rsidR="00533D65" w:rsidRDefault="00533D65">
            <w:pPr>
              <w:keepNext/>
              <w:numPr>
                <w:ilvl w:val="0"/>
                <w:numId w:val="212"/>
              </w:numPr>
              <w:jc w:val="both"/>
              <w:outlineLvl w:val="2"/>
              <w:rPr>
                <w:rFonts w:ascii="Tahoma" w:hAnsi="Tahoma" w:cs="Tahoma"/>
                <w:sz w:val="20"/>
                <w:szCs w:val="20"/>
              </w:rPr>
            </w:pPr>
          </w:p>
        </w:tc>
        <w:tc>
          <w:tcPr>
            <w:tcW w:w="7668" w:type="dxa"/>
          </w:tcPr>
          <w:p w:rsidR="00533D65" w:rsidRDefault="00533D65">
            <w:pPr>
              <w:jc w:val="both"/>
              <w:rPr>
                <w:rFonts w:ascii="Tahoma" w:hAnsi="Tahoma" w:cs="Tahoma"/>
                <w:sz w:val="20"/>
                <w:szCs w:val="20"/>
              </w:rPr>
            </w:pPr>
            <w:r w:rsidRPr="001454F5">
              <w:rPr>
                <w:rFonts w:ascii="Tahoma" w:hAnsi="Tahoma" w:cs="Tahoma"/>
                <w:b/>
                <w:sz w:val="20"/>
                <w:szCs w:val="20"/>
              </w:rPr>
              <w:t>“Bases”,</w:t>
            </w:r>
            <w:r w:rsidRPr="001454F5">
              <w:rPr>
                <w:rFonts w:ascii="Tahoma" w:hAnsi="Tahoma" w:cs="Tahoma"/>
                <w:sz w:val="20"/>
                <w:szCs w:val="20"/>
              </w:rPr>
              <w:t xml:space="preserve"> es el documento emitido por el Comité de PROINVERSIÓN en Proyectos de Infraestructura Vial, Infraestructura Ferroviaria </w:t>
            </w:r>
            <w:r w:rsidRPr="001454F5">
              <w:rPr>
                <w:rFonts w:ascii="Tahoma" w:hAnsi="Tahoma" w:cs="Tahoma"/>
                <w:bCs/>
                <w:sz w:val="20"/>
                <w:szCs w:val="20"/>
                <w:lang w:val="es-PE"/>
              </w:rPr>
              <w:t>e Infraestructura Aeroportuaria – PRO INTEGRACION</w:t>
            </w:r>
            <w:r w:rsidRPr="001454F5">
              <w:rPr>
                <w:rFonts w:ascii="Tahoma" w:hAnsi="Tahoma" w:cs="Tahoma"/>
                <w:sz w:val="20"/>
                <w:szCs w:val="20"/>
              </w:rPr>
              <w:t xml:space="preserve"> que fijó los términos bajo los cuales se desarrolló el Concurso</w:t>
            </w:r>
            <w:r>
              <w:rPr>
                <w:rFonts w:ascii="Tahoma" w:hAnsi="Tahoma" w:cs="Tahoma"/>
                <w:sz w:val="20"/>
                <w:szCs w:val="20"/>
              </w:rPr>
              <w:t xml:space="preserve"> de Proyectos Integrales para la entrega en concesión del nuevo Aeropuerto Internacional de Chinchero - Cusco</w:t>
            </w:r>
            <w:r w:rsidRPr="001454F5">
              <w:rPr>
                <w:rFonts w:ascii="Tahoma" w:hAnsi="Tahoma" w:cs="Tahoma"/>
                <w:sz w:val="20"/>
                <w:szCs w:val="20"/>
              </w:rPr>
              <w:t>. Incluye sus formularios, anexos, apéndices y circulares de las mismas emitidas por el Comité.</w:t>
            </w:r>
          </w:p>
        </w:tc>
      </w:tr>
      <w:tr w:rsidR="00533D65" w:rsidRPr="005A7F52" w:rsidTr="00216A5A">
        <w:tc>
          <w:tcPr>
            <w:tcW w:w="1122" w:type="dxa"/>
          </w:tcPr>
          <w:p w:rsidR="00533D65" w:rsidRDefault="00533D65">
            <w:pPr>
              <w:keepNext/>
              <w:numPr>
                <w:ilvl w:val="0"/>
                <w:numId w:val="212"/>
              </w:numPr>
              <w:jc w:val="both"/>
              <w:outlineLvl w:val="2"/>
              <w:rPr>
                <w:rFonts w:ascii="Tahoma" w:hAnsi="Tahoma" w:cs="Tahoma"/>
                <w:sz w:val="20"/>
                <w:szCs w:val="20"/>
              </w:rPr>
            </w:pPr>
          </w:p>
        </w:tc>
        <w:tc>
          <w:tcPr>
            <w:tcW w:w="7668" w:type="dxa"/>
          </w:tcPr>
          <w:p w:rsidR="00533D65" w:rsidRDefault="00533D65">
            <w:pPr>
              <w:jc w:val="both"/>
              <w:rPr>
                <w:rFonts w:ascii="Tahoma" w:hAnsi="Tahoma" w:cs="Tahoma"/>
                <w:sz w:val="20"/>
                <w:szCs w:val="20"/>
              </w:rPr>
            </w:pPr>
            <w:r w:rsidRPr="00F5419B">
              <w:rPr>
                <w:rFonts w:ascii="Tahoma" w:hAnsi="Tahoma" w:cs="Tahoma"/>
                <w:b/>
                <w:sz w:val="20"/>
                <w:szCs w:val="20"/>
              </w:rPr>
              <w:t>“Bienes”,</w:t>
            </w:r>
            <w:r w:rsidRPr="00F5419B">
              <w:rPr>
                <w:rFonts w:ascii="Tahoma" w:hAnsi="Tahoma" w:cs="Tahoma"/>
                <w:sz w:val="20"/>
                <w:szCs w:val="20"/>
              </w:rPr>
              <w:t xml:space="preserve"> son los bienes y edificaciones que integran el Aeropuerto, incluyendo las Obras que el OPERADOR efectúe dentro del Aeropuerto, así como el Equipamiento que adquiera durante la vigencia del Contrato, y que están destinados para su Explotación por parte del OPERADOR. Los Bienes serán devueltos y/o entregados a CORPAC al término de la Contrato. Los Bienes no incluyen aquellos bienes destinados a la prestación de los Servicios No Aeroportuarios.</w:t>
            </w:r>
          </w:p>
        </w:tc>
      </w:tr>
      <w:tr w:rsidR="00533D65" w:rsidRPr="005A7F52" w:rsidTr="00216A5A">
        <w:tc>
          <w:tcPr>
            <w:tcW w:w="1122" w:type="dxa"/>
          </w:tcPr>
          <w:p w:rsidR="00533D65" w:rsidRDefault="00533D65">
            <w:pPr>
              <w:numPr>
                <w:ilvl w:val="0"/>
                <w:numId w:val="212"/>
              </w:numPr>
              <w:jc w:val="both"/>
              <w:rPr>
                <w:rFonts w:ascii="Tahoma" w:hAnsi="Tahoma" w:cs="Tahoma"/>
                <w:sz w:val="20"/>
                <w:szCs w:val="20"/>
              </w:rPr>
            </w:pPr>
          </w:p>
        </w:tc>
        <w:tc>
          <w:tcPr>
            <w:tcW w:w="7668" w:type="dxa"/>
          </w:tcPr>
          <w:p w:rsidR="00533D65" w:rsidRDefault="00533D65">
            <w:pPr>
              <w:jc w:val="both"/>
              <w:rPr>
                <w:rFonts w:ascii="Tahoma" w:hAnsi="Tahoma" w:cs="Tahoma"/>
                <w:sz w:val="20"/>
                <w:szCs w:val="20"/>
              </w:rPr>
            </w:pPr>
            <w:r w:rsidRPr="00F5419B">
              <w:rPr>
                <w:rFonts w:ascii="Tahoma" w:hAnsi="Tahoma" w:cs="Tahoma"/>
                <w:b/>
                <w:sz w:val="20"/>
                <w:szCs w:val="20"/>
              </w:rPr>
              <w:t>“Cargos de Acceso”,</w:t>
            </w:r>
            <w:r w:rsidRPr="00F5419B">
              <w:rPr>
                <w:rFonts w:ascii="Tahoma" w:hAnsi="Tahoma" w:cs="Tahoma"/>
                <w:sz w:val="20"/>
                <w:szCs w:val="20"/>
              </w:rPr>
              <w:t xml:space="preserve"> es la contraprestación monetaria que cualquier Usuario Intermedio está obligado a pagar a CORPAC por utilizar las facilidades esenciales calificadas como tales en el REMA, sin importar la denominación que se le otorgue, de acuerdo a la forma o modalidad que corresponda al tipo contractual que haya adoptado el correspondiente Contrato de Acceso. </w:t>
            </w:r>
          </w:p>
        </w:tc>
      </w:tr>
      <w:tr w:rsidR="00533D65" w:rsidRPr="005A7F52" w:rsidTr="00963A58">
        <w:tc>
          <w:tcPr>
            <w:tcW w:w="1122" w:type="dxa"/>
          </w:tcPr>
          <w:p w:rsidR="00533D65" w:rsidRDefault="00533D65">
            <w:pPr>
              <w:keepNext/>
              <w:numPr>
                <w:ilvl w:val="0"/>
                <w:numId w:val="212"/>
              </w:numPr>
              <w:jc w:val="both"/>
              <w:outlineLvl w:val="2"/>
              <w:rPr>
                <w:rFonts w:ascii="Tahoma" w:hAnsi="Tahoma" w:cs="Tahoma"/>
                <w:sz w:val="20"/>
                <w:szCs w:val="20"/>
              </w:rPr>
            </w:pPr>
          </w:p>
        </w:tc>
        <w:tc>
          <w:tcPr>
            <w:tcW w:w="7668" w:type="dxa"/>
          </w:tcPr>
          <w:p w:rsidR="00533D65" w:rsidRDefault="00533D65" w:rsidP="0077426E">
            <w:pPr>
              <w:jc w:val="both"/>
              <w:rPr>
                <w:rFonts w:ascii="Tahoma" w:hAnsi="Tahoma" w:cs="Tahoma"/>
                <w:sz w:val="20"/>
                <w:szCs w:val="20"/>
              </w:rPr>
            </w:pPr>
            <w:r w:rsidRPr="00F5419B">
              <w:rPr>
                <w:rFonts w:ascii="Tahoma" w:hAnsi="Tahoma" w:cs="Tahoma"/>
                <w:b/>
                <w:sz w:val="20"/>
                <w:szCs w:val="20"/>
              </w:rPr>
              <w:t xml:space="preserve">“Contraprestación”, </w:t>
            </w:r>
            <w:r w:rsidRPr="00F5419B">
              <w:rPr>
                <w:rFonts w:ascii="Tahoma" w:hAnsi="Tahoma" w:cs="Tahoma"/>
                <w:sz w:val="20"/>
                <w:szCs w:val="20"/>
              </w:rPr>
              <w:t>es el pago que el OPERADOR recibirá por parte de CORPAC, equivalente a los Ingresos Totales por la operación de los Servicios Aeroportuarios y Servicios No Aeroportuarios del AIVA.</w:t>
            </w:r>
          </w:p>
        </w:tc>
      </w:tr>
      <w:tr w:rsidR="00533D65" w:rsidRPr="005A7F52" w:rsidTr="00963A58">
        <w:tc>
          <w:tcPr>
            <w:tcW w:w="1122" w:type="dxa"/>
          </w:tcPr>
          <w:p w:rsidR="00533D65" w:rsidRDefault="00533D65">
            <w:pPr>
              <w:keepNext/>
              <w:numPr>
                <w:ilvl w:val="0"/>
                <w:numId w:val="212"/>
              </w:numPr>
              <w:jc w:val="both"/>
              <w:outlineLvl w:val="2"/>
              <w:rPr>
                <w:rFonts w:ascii="Tahoma" w:hAnsi="Tahoma" w:cs="Tahoma"/>
                <w:sz w:val="20"/>
                <w:szCs w:val="20"/>
              </w:rPr>
            </w:pPr>
          </w:p>
        </w:tc>
        <w:tc>
          <w:tcPr>
            <w:tcW w:w="7668" w:type="dxa"/>
          </w:tcPr>
          <w:p w:rsidR="00533D65" w:rsidRDefault="00533D65">
            <w:pPr>
              <w:jc w:val="both"/>
              <w:rPr>
                <w:rFonts w:ascii="Tahoma" w:hAnsi="Tahoma" w:cs="Tahoma"/>
                <w:sz w:val="20"/>
                <w:szCs w:val="20"/>
              </w:rPr>
            </w:pPr>
            <w:r w:rsidRPr="00F5419B">
              <w:rPr>
                <w:rFonts w:ascii="Tahoma" w:hAnsi="Tahoma" w:cs="Tahoma"/>
                <w:b/>
                <w:sz w:val="20"/>
                <w:szCs w:val="20"/>
              </w:rPr>
              <w:t>“Contrato”,</w:t>
            </w:r>
            <w:r w:rsidRPr="00F5419B">
              <w:rPr>
                <w:rFonts w:ascii="Tahoma" w:hAnsi="Tahoma" w:cs="Tahoma"/>
                <w:sz w:val="20"/>
                <w:szCs w:val="20"/>
              </w:rPr>
              <w:t xml:space="preserve"> es el presente documento incluyendo sus anexos y apéndices, celebrado entre CORPAC y el OPERADOR, y que rige las relaciones entre las Partes durante su vigencia, así como cualquier otro documento que se integre a éste, incluyendo sus addendas o modificatorias.</w:t>
            </w:r>
          </w:p>
        </w:tc>
      </w:tr>
      <w:tr w:rsidR="00533D65" w:rsidRPr="005A7F52" w:rsidTr="00963A58">
        <w:tc>
          <w:tcPr>
            <w:tcW w:w="1122" w:type="dxa"/>
          </w:tcPr>
          <w:p w:rsidR="00533D65" w:rsidRDefault="00533D65">
            <w:pPr>
              <w:keepNext/>
              <w:numPr>
                <w:ilvl w:val="0"/>
                <w:numId w:val="212"/>
              </w:numPr>
              <w:jc w:val="both"/>
              <w:outlineLvl w:val="2"/>
              <w:rPr>
                <w:rFonts w:ascii="Tahoma" w:hAnsi="Tahoma" w:cs="Tahoma"/>
                <w:sz w:val="20"/>
                <w:szCs w:val="20"/>
              </w:rPr>
            </w:pPr>
          </w:p>
        </w:tc>
        <w:tc>
          <w:tcPr>
            <w:tcW w:w="7668" w:type="dxa"/>
          </w:tcPr>
          <w:p w:rsidR="00533D65" w:rsidRDefault="00533D65">
            <w:pPr>
              <w:jc w:val="both"/>
              <w:rPr>
                <w:rFonts w:ascii="Tahoma" w:hAnsi="Tahoma" w:cs="Tahoma"/>
                <w:b/>
                <w:sz w:val="20"/>
                <w:szCs w:val="20"/>
              </w:rPr>
            </w:pPr>
            <w:r w:rsidRPr="00F5419B">
              <w:rPr>
                <w:rFonts w:ascii="Tahoma" w:hAnsi="Tahoma" w:cs="Tahoma"/>
                <w:b/>
                <w:sz w:val="20"/>
                <w:szCs w:val="20"/>
              </w:rPr>
              <w:t xml:space="preserve">“Contrato de Acceso”, </w:t>
            </w:r>
            <w:r w:rsidRPr="00F5419B">
              <w:rPr>
                <w:rFonts w:ascii="Tahoma" w:hAnsi="Tahoma" w:cs="Tahoma"/>
                <w:sz w:val="20"/>
                <w:szCs w:val="20"/>
              </w:rPr>
              <w:t>es el documento que de acuerdo a lo establecido en el REMA especifica los Cargos de Acceso y otras condiciones.</w:t>
            </w:r>
          </w:p>
        </w:tc>
      </w:tr>
      <w:tr w:rsidR="00533D65" w:rsidRPr="005A7F52" w:rsidTr="00963A58">
        <w:tc>
          <w:tcPr>
            <w:tcW w:w="1122" w:type="dxa"/>
          </w:tcPr>
          <w:p w:rsidR="00533D65" w:rsidRDefault="00533D65">
            <w:pPr>
              <w:numPr>
                <w:ilvl w:val="0"/>
                <w:numId w:val="212"/>
              </w:numPr>
              <w:jc w:val="both"/>
              <w:rPr>
                <w:rFonts w:ascii="Tahoma" w:hAnsi="Tahoma" w:cs="Tahoma"/>
                <w:sz w:val="20"/>
                <w:szCs w:val="20"/>
              </w:rPr>
            </w:pPr>
          </w:p>
        </w:tc>
        <w:tc>
          <w:tcPr>
            <w:tcW w:w="7668" w:type="dxa"/>
          </w:tcPr>
          <w:p w:rsidR="00533D65" w:rsidRDefault="00533D65">
            <w:pPr>
              <w:pStyle w:val="Ttulo3"/>
              <w:numPr>
                <w:ilvl w:val="0"/>
                <w:numId w:val="0"/>
              </w:numPr>
              <w:tabs>
                <w:tab w:val="left" w:pos="1080"/>
              </w:tabs>
              <w:spacing w:before="0" w:after="0" w:line="240" w:lineRule="auto"/>
              <w:rPr>
                <w:rFonts w:ascii="Tahoma" w:hAnsi="Tahoma" w:cs="Tahoma"/>
                <w:sz w:val="20"/>
              </w:rPr>
            </w:pPr>
            <w:bookmarkStart w:id="4" w:name="_Toc222753818"/>
            <w:r w:rsidRPr="00F5419B">
              <w:rPr>
                <w:rFonts w:ascii="Tahoma" w:hAnsi="Tahoma" w:cs="Tahoma"/>
                <w:kern w:val="0"/>
                <w:sz w:val="20"/>
                <w:lang w:val="es-ES"/>
              </w:rPr>
              <w:t>“Control Efectivo</w:t>
            </w:r>
            <w:bookmarkEnd w:id="4"/>
            <w:r w:rsidRPr="00F5419B">
              <w:rPr>
                <w:rFonts w:ascii="Tahoma" w:hAnsi="Tahoma" w:cs="Tahoma"/>
                <w:kern w:val="0"/>
                <w:sz w:val="20"/>
                <w:lang w:val="es-ES"/>
              </w:rPr>
              <w:t xml:space="preserve">”, </w:t>
            </w:r>
            <w:r w:rsidRPr="00F5419B">
              <w:rPr>
                <w:rFonts w:ascii="Tahoma" w:hAnsi="Tahoma" w:cs="Tahoma"/>
                <w:b w:val="0"/>
                <w:sz w:val="20"/>
              </w:rPr>
              <w:t xml:space="preserve">una persona natural o jurídica ostenta o está sujeta al Control Efectivo de otra persona natural o jurídica conforme a la definición contenida en la Resolución CONASEV Nº 090-2005-EF-94.10 </w:t>
            </w:r>
            <w:r w:rsidRPr="00F5419B">
              <w:rPr>
                <w:rFonts w:ascii="Tahoma" w:hAnsi="Tahoma" w:cs="Tahoma"/>
                <w:b w:val="0"/>
                <w:sz w:val="20"/>
                <w:lang w:val="es-ES"/>
              </w:rPr>
              <w:t xml:space="preserve">modificada por la Resolución CONASEV N° 005-2006-EF/94.10 </w:t>
            </w:r>
            <w:r w:rsidRPr="00F5419B">
              <w:rPr>
                <w:rFonts w:ascii="Tahoma" w:hAnsi="Tahoma" w:cs="Tahoma"/>
                <w:b w:val="0"/>
                <w:sz w:val="20"/>
              </w:rPr>
              <w:t>o norma que la sustituya.</w:t>
            </w:r>
          </w:p>
        </w:tc>
      </w:tr>
      <w:tr w:rsidR="00963A58" w:rsidRPr="005A7F52" w:rsidTr="00963A58">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Pr="00F5419B" w:rsidRDefault="00963A58">
            <w:pPr>
              <w:pStyle w:val="Ttulo3"/>
              <w:numPr>
                <w:ilvl w:val="0"/>
                <w:numId w:val="0"/>
              </w:numPr>
              <w:tabs>
                <w:tab w:val="left" w:pos="1080"/>
              </w:tabs>
              <w:spacing w:before="0" w:after="0" w:line="240" w:lineRule="auto"/>
              <w:rPr>
                <w:rFonts w:ascii="Tahoma" w:hAnsi="Tahoma" w:cs="Tahoma"/>
                <w:kern w:val="0"/>
                <w:sz w:val="20"/>
                <w:lang w:val="es-ES"/>
              </w:rPr>
            </w:pPr>
            <w:r w:rsidRPr="00F5419B">
              <w:rPr>
                <w:rFonts w:ascii="Tahoma" w:hAnsi="Tahoma" w:cs="Tahoma"/>
                <w:sz w:val="20"/>
              </w:rPr>
              <w:t xml:space="preserve">“CORPAC”, </w:t>
            </w:r>
            <w:r w:rsidR="000A667A" w:rsidRPr="000A667A">
              <w:rPr>
                <w:rFonts w:ascii="Tahoma" w:hAnsi="Tahoma" w:cs="Tahoma"/>
                <w:b w:val="0"/>
                <w:sz w:val="20"/>
              </w:rPr>
              <w:t>es la Corporación Peruana de Aeropuertos y Aviación Comercial S.A. o la entidad que lo sustituya.</w:t>
            </w:r>
          </w:p>
        </w:tc>
      </w:tr>
      <w:tr w:rsidR="00963A58" w:rsidRPr="005A7F52" w:rsidTr="00963A58">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Pr="00F5419B" w:rsidRDefault="00963A58">
            <w:pPr>
              <w:pStyle w:val="Ttulo3"/>
              <w:numPr>
                <w:ilvl w:val="0"/>
                <w:numId w:val="0"/>
              </w:numPr>
              <w:tabs>
                <w:tab w:val="left" w:pos="1080"/>
              </w:tabs>
              <w:spacing w:before="0" w:after="0" w:line="240" w:lineRule="auto"/>
              <w:rPr>
                <w:rFonts w:ascii="Tahoma" w:hAnsi="Tahoma" w:cs="Tahoma"/>
                <w:sz w:val="20"/>
              </w:rPr>
            </w:pPr>
            <w:r w:rsidRPr="00F5419B">
              <w:rPr>
                <w:rFonts w:ascii="Tahoma" w:hAnsi="Tahoma" w:cs="Tahoma"/>
                <w:sz w:val="20"/>
              </w:rPr>
              <w:t>“DGAC”,</w:t>
            </w:r>
            <w:r w:rsidR="000A667A" w:rsidRPr="000A667A">
              <w:rPr>
                <w:rFonts w:ascii="Tahoma" w:hAnsi="Tahoma" w:cs="Tahoma"/>
                <w:b w:val="0"/>
                <w:sz w:val="20"/>
              </w:rPr>
              <w:t xml:space="preserve"> es la Dirección General de Aeronáutica Civil, órgano de línea del sub-sector de Transportes del Ministerio de Transportes y Comunicaciones, que ejerce la Autoridad Aeronáutica Civil del Perú. Entre sus facultades se encuentran: fomentar, planificar y asegurar un servicio eficiente y seguro del transporte y la navegación aérea civil dentro del territorio de la República del Perú. </w:t>
            </w:r>
          </w:p>
        </w:tc>
      </w:tr>
      <w:tr w:rsidR="00963A58" w:rsidRPr="005A7F52" w:rsidTr="00963A58">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Pr="00F5419B" w:rsidRDefault="00963A58">
            <w:pPr>
              <w:pStyle w:val="Ttulo3"/>
              <w:numPr>
                <w:ilvl w:val="0"/>
                <w:numId w:val="0"/>
              </w:numPr>
              <w:tabs>
                <w:tab w:val="left" w:pos="1080"/>
              </w:tabs>
              <w:spacing w:before="0" w:after="0" w:line="240" w:lineRule="auto"/>
              <w:rPr>
                <w:rFonts w:ascii="Tahoma" w:hAnsi="Tahoma" w:cs="Tahoma"/>
                <w:sz w:val="20"/>
              </w:rPr>
            </w:pPr>
            <w:r w:rsidRPr="00F5419B">
              <w:rPr>
                <w:rFonts w:ascii="Tahoma" w:hAnsi="Tahoma" w:cs="Tahoma"/>
                <w:sz w:val="20"/>
              </w:rPr>
              <w:t>“DGASA”,</w:t>
            </w:r>
            <w:r w:rsidR="000A667A" w:rsidRPr="000A667A">
              <w:rPr>
                <w:rFonts w:ascii="Tahoma" w:hAnsi="Tahoma" w:cs="Tahoma"/>
                <w:b w:val="0"/>
                <w:sz w:val="20"/>
              </w:rPr>
              <w:t xml:space="preserve"> es la Dirección General de Asuntos Socio Ambientales, órgano de línea del Ministerio de Transportes y Comunicaciones.</w:t>
            </w:r>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“Día o Días”</w:t>
            </w:r>
            <w:r w:rsidRPr="00F5419B">
              <w:rPr>
                <w:rFonts w:ascii="Tahoma" w:hAnsi="Tahoma" w:cs="Tahoma"/>
                <w:sz w:val="20"/>
                <w:szCs w:val="20"/>
              </w:rPr>
              <w:t>, son los días hábiles, es decir, que no sean sábado, domingo o feriado no laborable declarado como tal por la Autoridad Gubernamental en la ciudad de Lima o en la Región Cusco. También se entiende como feriados los días en que los bancos en la ciudad de Lima no se encuentran obligados a atender al público por disposición de la Autoridad Gubernamental.</w:t>
            </w:r>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“Días Calendario”,</w:t>
            </w:r>
            <w:r w:rsidRPr="00F5419B">
              <w:rPr>
                <w:rFonts w:ascii="Tahoma" w:hAnsi="Tahoma" w:cs="Tahoma"/>
                <w:sz w:val="20"/>
                <w:szCs w:val="20"/>
              </w:rPr>
              <w:t xml:space="preserve"> son los días hábiles, no hábiles y feriados declarados no laborables.</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“Dólares” o “US$”,</w:t>
            </w:r>
            <w:r w:rsidRPr="00F5419B">
              <w:rPr>
                <w:rFonts w:ascii="Tahoma" w:hAnsi="Tahoma" w:cs="Tahoma"/>
                <w:sz w:val="20"/>
                <w:szCs w:val="20"/>
              </w:rPr>
              <w:t xml:space="preserve"> es la moneda de curso legal en los Estados Unidos de América. </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pStyle w:val="Ttulo3"/>
              <w:numPr>
                <w:ilvl w:val="0"/>
                <w:numId w:val="0"/>
              </w:numPr>
              <w:tabs>
                <w:tab w:val="left" w:pos="1080"/>
              </w:tabs>
              <w:spacing w:before="0" w:after="0" w:line="240" w:lineRule="auto"/>
              <w:rPr>
                <w:rFonts w:ascii="Tahoma" w:hAnsi="Tahoma" w:cs="Tahoma"/>
                <w:sz w:val="20"/>
              </w:rPr>
            </w:pPr>
            <w:bookmarkStart w:id="5" w:name="_Toc222753826"/>
            <w:bookmarkStart w:id="6" w:name="_Toc196630061"/>
            <w:r w:rsidRPr="00F5419B">
              <w:rPr>
                <w:rFonts w:ascii="Tahoma" w:hAnsi="Tahoma" w:cs="Tahoma"/>
                <w:kern w:val="0"/>
                <w:sz w:val="20"/>
                <w:lang w:val="es-ES"/>
              </w:rPr>
              <w:t>“Empresa Afiliada</w:t>
            </w:r>
            <w:bookmarkEnd w:id="5"/>
            <w:r w:rsidRPr="00F5419B">
              <w:rPr>
                <w:rFonts w:ascii="Tahoma" w:hAnsi="Tahoma" w:cs="Tahoma"/>
                <w:kern w:val="0"/>
                <w:sz w:val="20"/>
                <w:lang w:val="es-ES"/>
              </w:rPr>
              <w:t xml:space="preserve">”, </w:t>
            </w:r>
            <w:r w:rsidRPr="00F5419B">
              <w:rPr>
                <w:rFonts w:ascii="Tahoma" w:hAnsi="Tahoma" w:cs="Tahoma"/>
                <w:b w:val="0"/>
                <w:sz w:val="20"/>
              </w:rPr>
              <w:t>una empresa será considerada afiliada a otra empresa cuando el Control Efectivo de tales</w:t>
            </w:r>
            <w:bookmarkEnd w:id="6"/>
            <w:r w:rsidRPr="00F5419B">
              <w:rPr>
                <w:rFonts w:ascii="Tahoma" w:hAnsi="Tahoma" w:cs="Tahoma"/>
                <w:b w:val="0"/>
                <w:sz w:val="20"/>
              </w:rPr>
              <w:t xml:space="preserve"> empresas se encuentre en manos de una misma Empresa Matriz. </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pStyle w:val="Ttulo3"/>
              <w:numPr>
                <w:ilvl w:val="0"/>
                <w:numId w:val="0"/>
              </w:numPr>
              <w:tabs>
                <w:tab w:val="left" w:pos="1080"/>
              </w:tabs>
              <w:spacing w:before="0" w:after="0" w:line="240" w:lineRule="auto"/>
              <w:rPr>
                <w:rFonts w:ascii="Tahoma" w:hAnsi="Tahoma" w:cs="Tahoma"/>
                <w:kern w:val="0"/>
                <w:sz w:val="20"/>
                <w:lang w:val="es-ES"/>
              </w:rPr>
            </w:pPr>
            <w:r w:rsidRPr="00F5419B">
              <w:rPr>
                <w:rFonts w:ascii="Tahoma" w:hAnsi="Tahoma" w:cs="Tahoma"/>
                <w:kern w:val="0"/>
                <w:sz w:val="20"/>
                <w:lang w:val="es-ES"/>
              </w:rPr>
              <w:t xml:space="preserve">“Empresa Bancaria”,  </w:t>
            </w:r>
            <w:r w:rsidRPr="00F5419B">
              <w:rPr>
                <w:rFonts w:ascii="Tahoma" w:hAnsi="Tahoma" w:cs="Tahoma"/>
                <w:b w:val="0"/>
                <w:kern w:val="0"/>
                <w:sz w:val="20"/>
                <w:lang w:val="es-ES"/>
              </w:rPr>
              <w:t>son las entidades que se encuentran definidas en el Anexo N° 6 de las Bases, autorizados a emitir cartas fianzas para efectos de la Contrato.</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pStyle w:val="Ttulo3"/>
              <w:numPr>
                <w:ilvl w:val="0"/>
                <w:numId w:val="0"/>
              </w:numPr>
              <w:tabs>
                <w:tab w:val="left" w:pos="1080"/>
              </w:tabs>
              <w:spacing w:before="0" w:after="0" w:line="240" w:lineRule="auto"/>
              <w:rPr>
                <w:rFonts w:ascii="Tahoma" w:hAnsi="Tahoma" w:cs="Tahoma"/>
                <w:sz w:val="20"/>
              </w:rPr>
            </w:pPr>
            <w:bookmarkStart w:id="7" w:name="_Toc222753827"/>
            <w:r w:rsidRPr="00F5419B">
              <w:rPr>
                <w:rFonts w:ascii="Tahoma" w:hAnsi="Tahoma" w:cs="Tahoma"/>
                <w:sz w:val="20"/>
              </w:rPr>
              <w:t>“Empresa Matriz</w:t>
            </w:r>
            <w:bookmarkEnd w:id="7"/>
            <w:r w:rsidRPr="00F5419B">
              <w:rPr>
                <w:rFonts w:ascii="Tahoma" w:hAnsi="Tahoma" w:cs="Tahoma"/>
                <w:sz w:val="20"/>
              </w:rPr>
              <w:t xml:space="preserve">”, </w:t>
            </w:r>
            <w:r w:rsidRPr="00F5419B">
              <w:rPr>
                <w:rFonts w:ascii="Tahoma" w:hAnsi="Tahoma" w:cs="Tahoma"/>
                <w:b w:val="0"/>
                <w:sz w:val="20"/>
              </w:rPr>
              <w:t>e</w:t>
            </w:r>
            <w:r w:rsidRPr="00F5419B">
              <w:rPr>
                <w:rFonts w:ascii="Tahoma" w:hAnsi="Tahoma" w:cs="Tahoma"/>
                <w:b w:val="0"/>
                <w:kern w:val="0"/>
                <w:sz w:val="20"/>
              </w:rPr>
              <w:t>s aquella empresa que posee el Control Efectivo de una o varias empresas. También está considerada en esta definición aquella empresa que posee el Control Efectivo de una Empresa Matriz, y así sucesivamente.</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pStyle w:val="Ttulo3"/>
              <w:numPr>
                <w:ilvl w:val="0"/>
                <w:numId w:val="0"/>
              </w:numPr>
              <w:tabs>
                <w:tab w:val="left" w:pos="1080"/>
              </w:tabs>
              <w:spacing w:before="0" w:after="0" w:line="240" w:lineRule="auto"/>
              <w:rPr>
                <w:rFonts w:ascii="Tahoma" w:hAnsi="Tahoma" w:cs="Tahoma"/>
                <w:sz w:val="20"/>
              </w:rPr>
            </w:pPr>
            <w:bookmarkStart w:id="8" w:name="_Toc222753828"/>
            <w:r w:rsidRPr="00F5419B">
              <w:rPr>
                <w:rFonts w:ascii="Tahoma" w:hAnsi="Tahoma" w:cs="Tahoma"/>
                <w:sz w:val="20"/>
              </w:rPr>
              <w:t>“Empresa Subsidiaria</w:t>
            </w:r>
            <w:bookmarkEnd w:id="8"/>
            <w:r w:rsidRPr="00F5419B">
              <w:rPr>
                <w:rFonts w:ascii="Tahoma" w:hAnsi="Tahoma" w:cs="Tahoma"/>
                <w:sz w:val="20"/>
              </w:rPr>
              <w:t xml:space="preserve">”, </w:t>
            </w:r>
            <w:r w:rsidRPr="00F5419B">
              <w:rPr>
                <w:rFonts w:ascii="Tahoma" w:hAnsi="Tahoma" w:cs="Tahoma"/>
                <w:b w:val="0"/>
                <w:sz w:val="20"/>
              </w:rPr>
              <w:t>es aquella empresa cuyo Control Efectivo es ejercido por la Empresa Matriz.</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bookmarkStart w:id="9" w:name="_Toc94328429"/>
            <w:bookmarkStart w:id="10" w:name="_Toc94328689"/>
            <w:bookmarkStart w:id="11" w:name="_Toc94328946"/>
            <w:bookmarkStart w:id="12" w:name="_Toc94329202"/>
            <w:bookmarkStart w:id="13" w:name="_Toc94329448"/>
            <w:bookmarkStart w:id="14" w:name="_Toc94330081"/>
            <w:bookmarkStart w:id="15" w:name="_Toc94337537"/>
            <w:bookmarkStart w:id="16" w:name="_Toc94337768"/>
            <w:bookmarkStart w:id="17" w:name="_Toc102405219"/>
            <w:r w:rsidRPr="00F5419B">
              <w:rPr>
                <w:rFonts w:ascii="Tahoma" w:hAnsi="Tahoma" w:cs="Tahoma"/>
                <w:b/>
                <w:sz w:val="20"/>
                <w:szCs w:val="20"/>
              </w:rPr>
              <w:t>“Empresas Vinculada</w:t>
            </w:r>
            <w:bookmarkEnd w:id="9"/>
            <w:bookmarkEnd w:id="10"/>
            <w:bookmarkEnd w:id="11"/>
            <w:bookmarkEnd w:id="12"/>
            <w:bookmarkEnd w:id="13"/>
            <w:bookmarkEnd w:id="14"/>
            <w:bookmarkEnd w:id="15"/>
            <w:bookmarkEnd w:id="16"/>
            <w:bookmarkEnd w:id="17"/>
            <w:r w:rsidRPr="00F5419B">
              <w:rPr>
                <w:rFonts w:ascii="Tahoma" w:hAnsi="Tahoma" w:cs="Tahoma"/>
                <w:b/>
                <w:sz w:val="20"/>
                <w:szCs w:val="20"/>
              </w:rPr>
              <w:t>s”,</w:t>
            </w:r>
            <w:r w:rsidRPr="00F5419B">
              <w:rPr>
                <w:rFonts w:ascii="Tahoma" w:hAnsi="Tahoma" w:cs="Tahoma"/>
                <w:sz w:val="20"/>
                <w:szCs w:val="20"/>
              </w:rPr>
              <w:t xml:space="preserve"> son todas aquellas empresas relacionadas con el OPERADOR, de acuerdo a la definición contenida en las normas vigentes de CONASEV. En este sentido, empresas vinculadas son aquellas que tienen una relación tal que conlleva un comportamiento vinculado, bien porque: i) forman parte del mismo grupo económico, ii) porque una persona jurídica tiene, directa o indirectamente, una participación en el capital social de otra que le permite tener presencia en su directorio, iii) una misma garantía respalda obligaciones de ambas, iv) más del 50% de las obligaciones de una empresa están garantizadas por la otra o v) cuando más del 50% de las obligaciones de una persona jurídica son acreencias de la otra. Una Empresa Vinculada es también cualquier Empresa Afiliada, Subsidiaria o Matriz.</w:t>
            </w:r>
          </w:p>
        </w:tc>
      </w:tr>
      <w:tr w:rsidR="00963A58" w:rsidRPr="005A7F52" w:rsidTr="00AA50AE">
        <w:trPr>
          <w:trHeight w:val="498"/>
        </w:trPr>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7E497D">
            <w:pPr>
              <w:jc w:val="both"/>
              <w:rPr>
                <w:rFonts w:ascii="Tahoma" w:hAnsi="Tahoma" w:cs="Tahoma"/>
                <w:sz w:val="20"/>
                <w:szCs w:val="20"/>
              </w:rPr>
            </w:pPr>
            <w:r w:rsidRPr="00732F2F">
              <w:rPr>
                <w:rFonts w:ascii="Tahoma" w:hAnsi="Tahoma" w:cs="Tahoma"/>
                <w:b/>
                <w:sz w:val="20"/>
                <w:szCs w:val="20"/>
              </w:rPr>
              <w:t xml:space="preserve">“Equipamiento”, </w:t>
            </w:r>
            <w:r w:rsidRPr="00732F2F">
              <w:rPr>
                <w:rFonts w:ascii="Tahoma" w:hAnsi="Tahoma" w:cs="Tahoma"/>
                <w:sz w:val="20"/>
                <w:szCs w:val="20"/>
              </w:rPr>
              <w:t>son</w:t>
            </w:r>
            <w:r w:rsidR="00362EF5">
              <w:rPr>
                <w:rFonts w:ascii="Tahoma" w:hAnsi="Tahoma" w:cs="Tahoma"/>
                <w:b/>
                <w:sz w:val="20"/>
                <w:szCs w:val="20"/>
              </w:rPr>
              <w:t xml:space="preserve"> </w:t>
            </w:r>
            <w:r w:rsidR="00362EF5">
              <w:rPr>
                <w:rFonts w:ascii="Tahoma" w:hAnsi="Tahoma" w:cs="Tahoma"/>
                <w:sz w:val="20"/>
                <w:szCs w:val="20"/>
              </w:rPr>
              <w:t>los equipos, sistemas eléctricos o mecánicos y electrónicos que adquiera el OPERADOR durante la vigencia del Contrato, necesarios para prestar los Servicios Aeroportuarios.</w:t>
            </w:r>
          </w:p>
        </w:tc>
      </w:tr>
      <w:tr w:rsidR="00963A58" w:rsidRPr="005A7F52" w:rsidTr="00AA50AE">
        <w:trPr>
          <w:trHeight w:val="5165"/>
        </w:trPr>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b/>
                <w:sz w:val="20"/>
                <w:szCs w:val="20"/>
              </w:rPr>
            </w:pPr>
            <w:r w:rsidRPr="00F5419B">
              <w:rPr>
                <w:rFonts w:ascii="Tahoma" w:hAnsi="Tahoma" w:cs="Tahoma"/>
                <w:b/>
                <w:sz w:val="20"/>
                <w:szCs w:val="20"/>
              </w:rPr>
              <w:t xml:space="preserve">“Estándares Básicos”, </w:t>
            </w:r>
            <w:r w:rsidRPr="00F5419B">
              <w:rPr>
                <w:rFonts w:ascii="Tahoma" w:hAnsi="Tahoma" w:cs="Tahoma"/>
                <w:sz w:val="20"/>
                <w:szCs w:val="20"/>
              </w:rPr>
              <w:t>se refiere a :</w:t>
            </w:r>
          </w:p>
          <w:p w:rsidR="00963A58" w:rsidRDefault="00963A58">
            <w:pPr>
              <w:numPr>
                <w:ilvl w:val="0"/>
                <w:numId w:val="184"/>
              </w:numPr>
              <w:ind w:left="738" w:hanging="381"/>
              <w:jc w:val="both"/>
              <w:rPr>
                <w:rFonts w:ascii="Tahoma" w:hAnsi="Tahoma" w:cs="Tahoma"/>
                <w:bCs/>
                <w:sz w:val="20"/>
                <w:szCs w:val="20"/>
                <w:lang w:val="es-MX"/>
              </w:rPr>
            </w:pPr>
            <w:r w:rsidRPr="00F5419B">
              <w:rPr>
                <w:rFonts w:ascii="Tahoma" w:hAnsi="Tahoma" w:cs="Tahoma"/>
                <w:bCs/>
                <w:sz w:val="20"/>
                <w:szCs w:val="20"/>
                <w:lang w:val="es-MX"/>
              </w:rPr>
              <w:t>Organización de Aviación Civil Internacional (OACI)- Aplicable a los aspectos relacionados al diseño, operación y planificación del Aeropuerto, facilitación y seguridad, conforme a lo señalado en los Anexos de la Organización de Aviación Civil Internacional</w:t>
            </w:r>
            <w:r>
              <w:rPr>
                <w:rFonts w:ascii="Tahoma" w:hAnsi="Tahoma" w:cs="Tahoma"/>
                <w:bCs/>
                <w:sz w:val="20"/>
                <w:szCs w:val="20"/>
                <w:lang w:val="es-MX"/>
              </w:rPr>
              <w:t>.</w:t>
            </w:r>
          </w:p>
          <w:p w:rsidR="00963A58" w:rsidRDefault="00963A58">
            <w:pPr>
              <w:numPr>
                <w:ilvl w:val="0"/>
                <w:numId w:val="184"/>
              </w:numPr>
              <w:ind w:left="738" w:hanging="381"/>
              <w:jc w:val="both"/>
              <w:rPr>
                <w:rFonts w:ascii="Tahoma" w:hAnsi="Tahoma" w:cs="Tahoma"/>
                <w:bCs/>
                <w:sz w:val="20"/>
                <w:szCs w:val="20"/>
              </w:rPr>
            </w:pPr>
            <w:r w:rsidRPr="00F5419B">
              <w:rPr>
                <w:rFonts w:ascii="Tahoma" w:hAnsi="Tahoma" w:cs="Tahoma"/>
                <w:bCs/>
                <w:sz w:val="20"/>
                <w:szCs w:val="20"/>
              </w:rPr>
              <w:t xml:space="preserve">International Airline Transport Association (IATA)- Aplicable a los aspectos relacionados a los Niveles de Servicio brindados a los pasajeros, elaboración de Planes Maestros de Desarrollo, manejo de temas ambientales, entre otros temas relevantes, conforme a lo </w:t>
            </w:r>
            <w:r w:rsidRPr="00F5419B">
              <w:rPr>
                <w:rFonts w:ascii="Tahoma" w:hAnsi="Tahoma" w:cs="Tahoma"/>
                <w:bCs/>
                <w:sz w:val="20"/>
                <w:szCs w:val="20"/>
                <w:lang w:val="es-PE"/>
              </w:rPr>
              <w:t>señalado en la última edición de su publicación ”</w:t>
            </w:r>
            <w:r w:rsidRPr="00F5419B">
              <w:rPr>
                <w:rFonts w:ascii="Tahoma" w:hAnsi="Tahoma" w:cs="Tahoma"/>
                <w:bCs/>
                <w:i/>
                <w:sz w:val="20"/>
                <w:szCs w:val="20"/>
                <w:lang w:val="es-PE"/>
              </w:rPr>
              <w:t>Airport Development Reference Manual</w:t>
            </w:r>
            <w:r>
              <w:rPr>
                <w:rFonts w:ascii="Tahoma" w:hAnsi="Tahoma" w:cs="Tahoma"/>
                <w:bCs/>
                <w:i/>
                <w:sz w:val="20"/>
                <w:szCs w:val="20"/>
                <w:lang w:val="es-PE"/>
              </w:rPr>
              <w:t>”.</w:t>
            </w:r>
          </w:p>
          <w:p w:rsidR="00963A58" w:rsidRDefault="00963A58">
            <w:pPr>
              <w:numPr>
                <w:ilvl w:val="0"/>
                <w:numId w:val="184"/>
              </w:numPr>
              <w:ind w:left="738" w:hanging="381"/>
              <w:jc w:val="both"/>
              <w:rPr>
                <w:rFonts w:ascii="Tahoma" w:hAnsi="Tahoma" w:cs="Tahoma"/>
                <w:sz w:val="20"/>
                <w:szCs w:val="20"/>
              </w:rPr>
            </w:pPr>
            <w:r w:rsidRPr="00F5419B">
              <w:rPr>
                <w:rFonts w:ascii="Tahoma" w:hAnsi="Tahoma" w:cs="Tahoma"/>
                <w:sz w:val="20"/>
                <w:szCs w:val="20"/>
              </w:rPr>
              <w:t>Federal Aviation Administration (FAA)- Aplicable a los aspectos relacionados al análisis de dimensión y diseño de pistas de aterrizaje y otros aspectos relacionados con el desarrollo de pavimentos, así como al diseño de terminales de pasajero.</w:t>
            </w:r>
            <w:r w:rsidRPr="00F5419B">
              <w:rPr>
                <w:rFonts w:ascii="Tahoma" w:hAnsi="Tahoma" w:cs="Tahoma"/>
                <w:bCs/>
                <w:sz w:val="20"/>
                <w:szCs w:val="20"/>
              </w:rPr>
              <w:t xml:space="preserve"> </w:t>
            </w:r>
          </w:p>
          <w:p w:rsidR="00963A58" w:rsidRDefault="00963A58">
            <w:pPr>
              <w:numPr>
                <w:ilvl w:val="0"/>
                <w:numId w:val="184"/>
              </w:numPr>
              <w:ind w:left="738" w:hanging="381"/>
              <w:jc w:val="both"/>
              <w:rPr>
                <w:rFonts w:ascii="Tahoma" w:hAnsi="Tahoma" w:cs="Tahoma"/>
                <w:sz w:val="20"/>
                <w:szCs w:val="20"/>
              </w:rPr>
            </w:pPr>
            <w:r w:rsidRPr="00F5419B">
              <w:rPr>
                <w:rFonts w:ascii="Tahoma" w:hAnsi="Tahoma" w:cs="Tahoma"/>
                <w:bCs/>
                <w:sz w:val="20"/>
                <w:szCs w:val="20"/>
              </w:rPr>
              <w:t>Airport Council International (ACI)- Aplicable a los aspectos relacionados a la selección de criterios y realización de encuestas de satisfacción de los pasajeros, visitantes y acompañantes del Aeropuerto, así como para fines comparativos de los resultados en relación a otros aeropuertos.</w:t>
            </w:r>
          </w:p>
          <w:p w:rsidR="00963A58" w:rsidRDefault="00963A58">
            <w:pPr>
              <w:numPr>
                <w:ilvl w:val="0"/>
                <w:numId w:val="184"/>
              </w:numPr>
              <w:ind w:left="738" w:hanging="381"/>
              <w:jc w:val="both"/>
              <w:rPr>
                <w:rFonts w:ascii="Tahoma" w:hAnsi="Tahoma" w:cs="Tahoma"/>
                <w:bCs/>
                <w:sz w:val="20"/>
                <w:szCs w:val="20"/>
              </w:rPr>
            </w:pPr>
            <w:r w:rsidRPr="00F5419B">
              <w:rPr>
                <w:rFonts w:ascii="Tahoma" w:hAnsi="Tahoma" w:cs="Tahoma"/>
                <w:sz w:val="20"/>
                <w:szCs w:val="20"/>
              </w:rPr>
              <w:t>Transport Security Administration</w:t>
            </w:r>
            <w:r w:rsidRPr="00F5419B">
              <w:rPr>
                <w:rFonts w:ascii="Tahoma" w:hAnsi="Tahoma" w:cs="Tahoma"/>
                <w:bCs/>
                <w:sz w:val="20"/>
                <w:szCs w:val="20"/>
              </w:rPr>
              <w:t xml:space="preserve"> (TSA) </w:t>
            </w:r>
            <w:r w:rsidRPr="00F5419B">
              <w:rPr>
                <w:rFonts w:ascii="Tahoma" w:hAnsi="Tahoma" w:cs="Tahoma"/>
                <w:sz w:val="20"/>
                <w:szCs w:val="20"/>
              </w:rPr>
              <w:t>Aplicable a los aspectos relacionados a los lineamientos de seguridad recomendados para el planeamiento, diseño y construcción del Aeropuerto.</w:t>
            </w:r>
          </w:p>
          <w:p w:rsidR="00000000" w:rsidRDefault="00C66EB0">
            <w:pPr>
              <w:ind w:left="738"/>
              <w:jc w:val="both"/>
              <w:rPr>
                <w:rFonts w:ascii="Tahoma" w:hAnsi="Tahoma" w:cs="Tahoma"/>
                <w:sz w:val="20"/>
                <w:szCs w:val="20"/>
              </w:rPr>
            </w:pPr>
          </w:p>
        </w:tc>
      </w:tr>
      <w:tr w:rsidR="00963A58" w:rsidRPr="005A7F52" w:rsidTr="00AA50AE">
        <w:trPr>
          <w:trHeight w:val="1207"/>
        </w:trPr>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b/>
                <w:sz w:val="20"/>
                <w:szCs w:val="20"/>
              </w:rPr>
            </w:pPr>
            <w:r w:rsidRPr="00F5419B">
              <w:rPr>
                <w:rFonts w:ascii="Tahoma" w:hAnsi="Tahoma" w:cs="Tahoma"/>
                <w:b/>
                <w:sz w:val="20"/>
                <w:szCs w:val="20"/>
              </w:rPr>
              <w:t xml:space="preserve">“Expediente Técnico”, </w:t>
            </w:r>
            <w:r w:rsidRPr="00F5419B">
              <w:rPr>
                <w:rFonts w:ascii="Tahoma" w:hAnsi="Tahoma" w:cs="Tahoma"/>
                <w:sz w:val="20"/>
                <w:szCs w:val="20"/>
              </w:rPr>
              <w:t xml:space="preserve">son los estudios de ingeniería que le corresponde desarrollar al </w:t>
            </w:r>
            <w:r w:rsidRPr="003C249B">
              <w:rPr>
                <w:rFonts w:ascii="Tahoma" w:hAnsi="Tahoma" w:cs="Tahoma"/>
                <w:sz w:val="20"/>
                <w:szCs w:val="20"/>
              </w:rPr>
              <w:t xml:space="preserve">OPERADOR sobre la base de la elaboración del </w:t>
            </w:r>
            <w:r w:rsidRPr="001454F5">
              <w:rPr>
                <w:rFonts w:ascii="Tahoma" w:hAnsi="Tahoma" w:cs="Tahoma"/>
                <w:sz w:val="20"/>
                <w:szCs w:val="20"/>
              </w:rPr>
              <w:t xml:space="preserve">Programa de </w:t>
            </w:r>
            <w:r w:rsidRPr="003C249B">
              <w:rPr>
                <w:rFonts w:ascii="Tahoma" w:hAnsi="Tahoma" w:cs="Tahoma"/>
                <w:sz w:val="20"/>
                <w:szCs w:val="20"/>
              </w:rPr>
              <w:t>Mejoramiento</w:t>
            </w:r>
            <w:r w:rsidRPr="00F5419B">
              <w:rPr>
                <w:rFonts w:ascii="Tahoma" w:hAnsi="Tahoma" w:cs="Tahoma"/>
                <w:bCs/>
                <w:color w:val="000000"/>
                <w:sz w:val="20"/>
                <w:szCs w:val="20"/>
                <w:lang w:val="es-PE"/>
              </w:rPr>
              <w:t>,</w:t>
            </w:r>
            <w:r w:rsidRPr="00F5419B">
              <w:rPr>
                <w:rFonts w:ascii="Tahoma" w:hAnsi="Tahoma" w:cs="Tahoma"/>
                <w:sz w:val="20"/>
                <w:szCs w:val="20"/>
              </w:rPr>
              <w:t xml:space="preserve"> que permitirá la ejecución y supervisión de las Obras y Equipamiento.</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“Fecha de Cierre”,</w:t>
            </w:r>
            <w:r w:rsidRPr="00F5419B">
              <w:rPr>
                <w:rFonts w:ascii="Tahoma" w:hAnsi="Tahoma" w:cs="Tahoma"/>
                <w:sz w:val="20"/>
                <w:szCs w:val="20"/>
              </w:rPr>
              <w:t xml:space="preserve"> es el día y hora en que se suscribe el Contrato de Concesión del AICC.</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rsidP="00237EEF">
            <w:pPr>
              <w:jc w:val="both"/>
              <w:rPr>
                <w:rFonts w:ascii="Tahoma" w:hAnsi="Tahoma" w:cs="Tahoma"/>
                <w:sz w:val="20"/>
                <w:szCs w:val="20"/>
              </w:rPr>
            </w:pPr>
            <w:r w:rsidRPr="00F5419B">
              <w:rPr>
                <w:rFonts w:ascii="Tahoma" w:hAnsi="Tahoma" w:cs="Tahoma"/>
                <w:b/>
                <w:sz w:val="20"/>
                <w:szCs w:val="20"/>
              </w:rPr>
              <w:t xml:space="preserve">“Fecha de Entrada en Vigencia del Contrato”, </w:t>
            </w:r>
            <w:r w:rsidRPr="00F5419B">
              <w:rPr>
                <w:rFonts w:ascii="Tahoma" w:hAnsi="Tahoma" w:cs="Tahoma"/>
                <w:sz w:val="20"/>
                <w:szCs w:val="20"/>
              </w:rPr>
              <w:t xml:space="preserve">es la fecha en la cual el </w:t>
            </w:r>
            <w:r>
              <w:rPr>
                <w:rFonts w:ascii="Tahoma" w:hAnsi="Tahoma" w:cs="Tahoma"/>
                <w:sz w:val="20"/>
                <w:szCs w:val="20"/>
              </w:rPr>
              <w:t xml:space="preserve">OPERADOR realiza la Toma de Posesión </w:t>
            </w:r>
            <w:r w:rsidRPr="00F5419B">
              <w:rPr>
                <w:rFonts w:ascii="Tahoma" w:hAnsi="Tahoma" w:cs="Tahoma"/>
                <w:sz w:val="20"/>
                <w:szCs w:val="20"/>
              </w:rPr>
              <w:t xml:space="preserve">de los terrenos que conforman </w:t>
            </w:r>
            <w:r>
              <w:rPr>
                <w:rFonts w:ascii="Tahoma" w:hAnsi="Tahoma" w:cs="Tahoma"/>
                <w:sz w:val="20"/>
                <w:szCs w:val="20"/>
              </w:rPr>
              <w:t>el Aeropuerto</w:t>
            </w:r>
            <w:r w:rsidRPr="00F5419B">
              <w:rPr>
                <w:rFonts w:ascii="Tahoma" w:hAnsi="Tahoma" w:cs="Tahoma"/>
                <w:sz w:val="20"/>
                <w:szCs w:val="20"/>
              </w:rPr>
              <w:t xml:space="preserve">. </w:t>
            </w:r>
          </w:p>
        </w:tc>
      </w:tr>
      <w:tr w:rsidR="00963A58" w:rsidRPr="005A7F52" w:rsidTr="00216A5A">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“Fecha de Suscripción de Contrato”, </w:t>
            </w:r>
            <w:r w:rsidRPr="00F5419B">
              <w:rPr>
                <w:rFonts w:ascii="Tahoma" w:hAnsi="Tahoma" w:cs="Tahoma"/>
                <w:sz w:val="20"/>
                <w:szCs w:val="20"/>
              </w:rPr>
              <w:t xml:space="preserve">es el día y hora en que se suscribe el presente Contrato. </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Pr="005A7F52" w:rsidRDefault="00963A58" w:rsidP="00B344F9">
            <w:pPr>
              <w:jc w:val="both"/>
              <w:rPr>
                <w:rFonts w:ascii="Tahoma" w:hAnsi="Tahoma" w:cs="Tahoma"/>
                <w:sz w:val="20"/>
                <w:szCs w:val="20"/>
              </w:rPr>
            </w:pPr>
            <w:bookmarkStart w:id="18" w:name="_Toc177898731"/>
            <w:bookmarkStart w:id="19" w:name="_Toc241057174"/>
            <w:bookmarkStart w:id="20" w:name="_Toc278980939"/>
            <w:r w:rsidRPr="00F5419B">
              <w:rPr>
                <w:rFonts w:ascii="Tahoma" w:hAnsi="Tahoma" w:cs="Tahoma"/>
                <w:b/>
                <w:sz w:val="20"/>
                <w:szCs w:val="20"/>
              </w:rPr>
              <w:t>“Fideicomiso de Administración o Fideicomiso</w:t>
            </w:r>
            <w:bookmarkEnd w:id="18"/>
            <w:bookmarkEnd w:id="19"/>
            <w:bookmarkEnd w:id="20"/>
            <w:r w:rsidRPr="00F5419B">
              <w:rPr>
                <w:rFonts w:ascii="Tahoma" w:hAnsi="Tahoma" w:cs="Tahoma"/>
                <w:b/>
                <w:sz w:val="20"/>
                <w:szCs w:val="20"/>
              </w:rPr>
              <w:t xml:space="preserve">”, </w:t>
            </w:r>
            <w:r w:rsidRPr="00F5419B">
              <w:rPr>
                <w:rFonts w:ascii="Tahoma" w:hAnsi="Tahoma" w:cs="Tahoma"/>
                <w:sz w:val="20"/>
                <w:szCs w:val="20"/>
              </w:rPr>
              <w:t xml:space="preserve">Es el fondo constituido por el OPERADOR, cuyo patrimonio fideicometido estará conformado, entre otros, por los recursos provenientes de la Contraprestación. Se regula conforme a lo establecido en la </w:t>
            </w:r>
            <w:r w:rsidRPr="001454F5">
              <w:rPr>
                <w:rFonts w:ascii="Tahoma" w:hAnsi="Tahoma" w:cs="Tahoma"/>
                <w:sz w:val="20"/>
                <w:szCs w:val="20"/>
              </w:rPr>
              <w:t>Cláusula 9.6</w:t>
            </w:r>
            <w:r w:rsidRPr="00DC7C00">
              <w:rPr>
                <w:rFonts w:ascii="Tahoma" w:hAnsi="Tahoma" w:cs="Tahoma"/>
                <w:sz w:val="20"/>
                <w:szCs w:val="20"/>
              </w:rPr>
              <w:t>.</w:t>
            </w:r>
            <w:r w:rsidRPr="00F5419B">
              <w:rPr>
                <w:rFonts w:ascii="Tahoma" w:hAnsi="Tahoma" w:cs="Tahoma"/>
                <w:sz w:val="20"/>
                <w:szCs w:val="20"/>
              </w:rPr>
              <w:t xml:space="preserve"> </w:t>
            </w:r>
          </w:p>
        </w:tc>
      </w:tr>
      <w:tr w:rsidR="00963A58" w:rsidRPr="005A7F52" w:rsidTr="00963A58">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“Garantía de Fiel Cumplimiento del Contrato”, </w:t>
            </w:r>
            <w:r w:rsidRPr="00F5419B">
              <w:rPr>
                <w:rFonts w:ascii="Tahoma" w:hAnsi="Tahoma" w:cs="Tahoma"/>
                <w:sz w:val="20"/>
                <w:szCs w:val="20"/>
              </w:rPr>
              <w:t xml:space="preserve">es la carta fianza bancaria otorgada por una Empresa Bancaria, que el OPERADOR entregará a   CORPAC, a fin de asegurar el cumplimiento de todas y cada una de las obligaciones establecidas en el presente Contrato, incluyendo el pago de las penalidades y demás sanciones, de conformidad con lo establecido en la Cláusula </w:t>
            </w:r>
            <w:r w:rsidRPr="001454F5">
              <w:rPr>
                <w:rFonts w:ascii="Tahoma" w:hAnsi="Tahoma" w:cs="Tahoma"/>
                <w:sz w:val="20"/>
                <w:szCs w:val="20"/>
              </w:rPr>
              <w:t>10.2.2.</w:t>
            </w:r>
            <w:r w:rsidRPr="00DC7C00">
              <w:rPr>
                <w:rFonts w:ascii="Tahoma" w:hAnsi="Tahoma" w:cs="Tahoma"/>
                <w:sz w:val="20"/>
                <w:szCs w:val="20"/>
              </w:rPr>
              <w:t xml:space="preserve"> La</w:t>
            </w:r>
            <w:r w:rsidRPr="00F5419B">
              <w:rPr>
                <w:rFonts w:ascii="Tahoma" w:hAnsi="Tahoma" w:cs="Tahoma"/>
                <w:sz w:val="20"/>
                <w:szCs w:val="20"/>
              </w:rPr>
              <w:t xml:space="preserve"> referida carta fianza se incluirá </w:t>
            </w:r>
            <w:r w:rsidRPr="00AC1B59">
              <w:rPr>
                <w:rFonts w:ascii="Tahoma" w:hAnsi="Tahoma" w:cs="Tahoma"/>
                <w:sz w:val="20"/>
                <w:szCs w:val="20"/>
              </w:rPr>
              <w:t xml:space="preserve">como </w:t>
            </w:r>
            <w:r w:rsidRPr="001454F5">
              <w:rPr>
                <w:rFonts w:ascii="Tahoma" w:hAnsi="Tahoma" w:cs="Tahoma"/>
                <w:sz w:val="20"/>
                <w:szCs w:val="20"/>
              </w:rPr>
              <w:t>Anexo 1</w:t>
            </w:r>
            <w:r w:rsidRPr="00AC1B59">
              <w:rPr>
                <w:rFonts w:ascii="Tahoma" w:hAnsi="Tahoma" w:cs="Tahoma"/>
                <w:sz w:val="20"/>
                <w:szCs w:val="20"/>
              </w:rPr>
              <w:t>1</w:t>
            </w:r>
            <w:r w:rsidRPr="00F5419B">
              <w:rPr>
                <w:rFonts w:ascii="Tahoma" w:hAnsi="Tahoma" w:cs="Tahoma"/>
                <w:sz w:val="20"/>
                <w:szCs w:val="20"/>
              </w:rPr>
              <w:t xml:space="preserve"> del presente Contrato.</w:t>
            </w:r>
            <w:bookmarkStart w:id="21" w:name="_Toc209491997"/>
            <w:bookmarkStart w:id="22" w:name="_Toc209491999"/>
            <w:bookmarkEnd w:id="21"/>
            <w:bookmarkEnd w:id="22"/>
          </w:p>
        </w:tc>
      </w:tr>
      <w:tr w:rsidR="00963A58" w:rsidRPr="005A7F52" w:rsidTr="00963A58">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“Gestión”, </w:t>
            </w:r>
            <w:r w:rsidRPr="00F5419B">
              <w:rPr>
                <w:rFonts w:ascii="Tahoma" w:hAnsi="Tahoma" w:cs="Tahoma"/>
                <w:sz w:val="20"/>
                <w:szCs w:val="20"/>
              </w:rPr>
              <w:t xml:space="preserve">es la administración y dirección del Aeropuerto que realizará el OPERADOR por orden y encargo de CORPAC </w:t>
            </w:r>
          </w:p>
        </w:tc>
      </w:tr>
      <w:tr w:rsidR="00963A58" w:rsidRPr="005A7F52" w:rsidTr="00963A58">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1454F5">
              <w:rPr>
                <w:rFonts w:ascii="Tahoma" w:hAnsi="Tahoma" w:cs="Tahoma"/>
                <w:b/>
                <w:sz w:val="20"/>
                <w:szCs w:val="20"/>
              </w:rPr>
              <w:t>“Gravámenes”,</w:t>
            </w:r>
            <w:r w:rsidRPr="001454F5">
              <w:rPr>
                <w:rFonts w:ascii="Tahoma" w:hAnsi="Tahoma" w:cs="Tahoma"/>
                <w:sz w:val="20"/>
                <w:szCs w:val="20"/>
              </w:rPr>
              <w:t xml:space="preserve"> es cualquier gravamen o derecho de garantía, hipoteca, garantía mobiliaria, usufructo, carga u otra afectación o limitación de dominio, ya sea voluntaria o involuntaria (incluyendo cualquier venta con reserva de propiedad u otro convenio similar de retención o reserva de dominio o propiedad y cualquier arrendamiento financiero), y cualquier otro contrato que otorgue un derecho real de garantía.</w:t>
            </w:r>
          </w:p>
        </w:tc>
      </w:tr>
      <w:tr w:rsidR="00963A58" w:rsidRPr="005A7F52" w:rsidTr="00963A58">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Pr="001454F5" w:rsidRDefault="00963A58">
            <w:pPr>
              <w:jc w:val="both"/>
              <w:rPr>
                <w:rFonts w:ascii="Tahoma" w:hAnsi="Tahoma" w:cs="Tahoma"/>
                <w:b/>
                <w:sz w:val="20"/>
                <w:szCs w:val="20"/>
              </w:rPr>
            </w:pPr>
            <w:r w:rsidRPr="00F5419B">
              <w:rPr>
                <w:rFonts w:ascii="Tahoma" w:hAnsi="Tahoma" w:cs="Tahoma"/>
                <w:b/>
                <w:sz w:val="20"/>
                <w:szCs w:val="20"/>
              </w:rPr>
              <w:t xml:space="preserve">“Gobierno Nacional”, </w:t>
            </w:r>
            <w:r w:rsidRPr="00F5419B">
              <w:rPr>
                <w:rFonts w:ascii="Tahoma" w:hAnsi="Tahoma" w:cs="Tahoma"/>
                <w:sz w:val="20"/>
                <w:szCs w:val="20"/>
              </w:rPr>
              <w:t>Es el nivel de gobierno que ejerce el Poder Ejecutivo, de acuerdo con la Constitución Política, su Ley Orgánica y la Ley de Bases de la Descentralización.</w:t>
            </w:r>
          </w:p>
        </w:tc>
      </w:tr>
      <w:tr w:rsidR="00963A58" w:rsidRPr="005A7F52" w:rsidTr="00963A58">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“IATA”,</w:t>
            </w:r>
            <w:r w:rsidRPr="00F5419B">
              <w:rPr>
                <w:rFonts w:ascii="Tahoma" w:hAnsi="Tahoma" w:cs="Tahoma"/>
                <w:sz w:val="20"/>
                <w:szCs w:val="20"/>
              </w:rPr>
              <w:t xml:space="preserve"> es la Asociación Internacional de Transporte Aéreo, por sus siglas en inglés.</w:t>
            </w:r>
          </w:p>
        </w:tc>
      </w:tr>
      <w:tr w:rsidR="00963A58" w:rsidRPr="005A7F52" w:rsidTr="00963A58">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pStyle w:val="Ttulo3"/>
              <w:numPr>
                <w:ilvl w:val="0"/>
                <w:numId w:val="0"/>
              </w:numPr>
              <w:tabs>
                <w:tab w:val="left" w:pos="1080"/>
              </w:tabs>
              <w:spacing w:before="0" w:after="0" w:line="240" w:lineRule="auto"/>
              <w:rPr>
                <w:rFonts w:ascii="Tahoma" w:hAnsi="Tahoma" w:cs="Tahoma"/>
                <w:b w:val="0"/>
                <w:sz w:val="20"/>
              </w:rPr>
            </w:pPr>
            <w:bookmarkStart w:id="23" w:name="_Toc222753844"/>
            <w:r w:rsidRPr="00F5419B">
              <w:rPr>
                <w:rFonts w:ascii="Tahoma" w:hAnsi="Tahoma" w:cs="Tahoma"/>
                <w:kern w:val="0"/>
                <w:sz w:val="20"/>
              </w:rPr>
              <w:t>“IGV</w:t>
            </w:r>
            <w:bookmarkEnd w:id="23"/>
            <w:r w:rsidRPr="00F5419B">
              <w:rPr>
                <w:rFonts w:ascii="Tahoma" w:hAnsi="Tahoma" w:cs="Tahoma"/>
                <w:kern w:val="0"/>
                <w:sz w:val="20"/>
              </w:rPr>
              <w:t xml:space="preserve">”, </w:t>
            </w:r>
            <w:r w:rsidRPr="00F5419B">
              <w:rPr>
                <w:rFonts w:ascii="Tahoma" w:hAnsi="Tahoma" w:cs="Tahoma"/>
                <w:b w:val="0"/>
                <w:sz w:val="20"/>
              </w:rPr>
              <w:t>Es el Impuesto General a las Ventas a que se refiere el Decreto Supremo N° 055-99-EF, Texto Único Ordenado de la Ley del Impuesto General a las Ventas e Impuesto Selectivo al Consumo, o norma que lo sustituya, así como el Impuesto de Promoción Municipal a que se refiere el Decreto Supremo N° 156-2004-EF, Texto Único Ordenado de la Ley de Tributación Municipal, o normas que los sustituyan.</w:t>
            </w:r>
          </w:p>
        </w:tc>
      </w:tr>
      <w:tr w:rsidR="00963A58" w:rsidRPr="005A7F52" w:rsidTr="00963A58">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“Infraestructura Aeroportuaria”,</w:t>
            </w:r>
            <w:r w:rsidRPr="00F5419B">
              <w:rPr>
                <w:rFonts w:ascii="Tahoma" w:hAnsi="Tahoma" w:cs="Tahoma"/>
                <w:sz w:val="20"/>
                <w:szCs w:val="20"/>
              </w:rPr>
              <w:t xml:space="preserve"> son las edificaciones, pistas de aterrizaje, calles de rodaje, plataformas, equipamiento e instalaciones y obras civiles que conforman el Aeropuerto, destinados a la prestación de los Servicios Aeroportuarios y Servicios No Aeroportuarios. Incluye las áreas de Lado Aire, las edificaciones del terminal, estacionamiento vehicular y vías de acceso internas, entre otras.</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highlight w:val="yellow"/>
              </w:rPr>
            </w:pPr>
            <w:r w:rsidRPr="00F5419B">
              <w:rPr>
                <w:rFonts w:ascii="Tahoma" w:hAnsi="Tahoma" w:cs="Tahoma"/>
                <w:b/>
                <w:sz w:val="20"/>
                <w:szCs w:val="20"/>
              </w:rPr>
              <w:t>”Ingresos Regulados”,</w:t>
            </w:r>
            <w:r w:rsidRPr="00F5419B">
              <w:rPr>
                <w:rFonts w:ascii="Tahoma" w:hAnsi="Tahoma" w:cs="Tahoma"/>
                <w:sz w:val="20"/>
                <w:szCs w:val="20"/>
              </w:rPr>
              <w:t xml:space="preserve"> son aquellos ingresos facturados provenientes del cobro de Tarifas </w:t>
            </w:r>
            <w:r>
              <w:rPr>
                <w:rFonts w:ascii="Tahoma" w:hAnsi="Tahoma" w:cs="Tahoma"/>
                <w:sz w:val="20"/>
                <w:szCs w:val="20"/>
              </w:rPr>
              <w:t xml:space="preserve">y Cargos de Acceso </w:t>
            </w:r>
            <w:r w:rsidRPr="00F5419B">
              <w:rPr>
                <w:rFonts w:ascii="Tahoma" w:hAnsi="Tahoma" w:cs="Tahoma"/>
                <w:sz w:val="20"/>
                <w:szCs w:val="20"/>
              </w:rPr>
              <w:t xml:space="preserve">por parte de CORPAC. </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“Ingresos No Regulados”, </w:t>
            </w:r>
            <w:r w:rsidRPr="00F85971">
              <w:rPr>
                <w:rFonts w:ascii="Tahoma" w:hAnsi="Tahoma" w:cs="Tahoma"/>
                <w:sz w:val="20"/>
                <w:szCs w:val="20"/>
              </w:rPr>
              <w:t>son los ingresos facturados provenientes de los Servicios No Aeroportuarios prestados por el OPERADOR que se encuentran bajo el régimen de libre competencia, sean percibidos o devengados</w:t>
            </w:r>
            <w:proofErr w:type="gramStart"/>
            <w:r w:rsidRPr="00F85971">
              <w:rPr>
                <w:rFonts w:ascii="Tahoma" w:hAnsi="Tahoma" w:cs="Tahoma"/>
                <w:sz w:val="20"/>
                <w:szCs w:val="20"/>
              </w:rPr>
              <w:t>.</w:t>
            </w:r>
            <w:r w:rsidRPr="00F5419B">
              <w:rPr>
                <w:rFonts w:ascii="Tahoma" w:hAnsi="Tahoma" w:cs="Tahoma"/>
                <w:sz w:val="20"/>
                <w:szCs w:val="20"/>
              </w:rPr>
              <w:t>.</w:t>
            </w:r>
            <w:proofErr w:type="gramEnd"/>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b/>
                <w:sz w:val="20"/>
                <w:szCs w:val="20"/>
              </w:rPr>
            </w:pPr>
            <w:r w:rsidRPr="00F5419B">
              <w:rPr>
                <w:rFonts w:ascii="Tahoma" w:hAnsi="Tahoma" w:cs="Tahoma"/>
                <w:b/>
                <w:sz w:val="20"/>
                <w:szCs w:val="20"/>
              </w:rPr>
              <w:t xml:space="preserve">“Ingresos Totales”, </w:t>
            </w:r>
            <w:r w:rsidRPr="00F5419B">
              <w:rPr>
                <w:rFonts w:ascii="Tahoma" w:hAnsi="Tahoma" w:cs="Tahoma"/>
                <w:sz w:val="20"/>
                <w:szCs w:val="20"/>
              </w:rPr>
              <w:t>son los ingresos facturados provenientes de los Servicios Aeroportuarios y Servicios No Aeroportuarios prestados por el OPERADOR en virtud del presente Contrato.</w:t>
            </w:r>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“Inventarios”,</w:t>
            </w:r>
            <w:r w:rsidRPr="00F5419B">
              <w:rPr>
                <w:rFonts w:ascii="Tahoma" w:hAnsi="Tahoma" w:cs="Tahoma"/>
                <w:sz w:val="20"/>
                <w:szCs w:val="20"/>
              </w:rPr>
              <w:t xml:space="preserve"> son los inventarios: inicial, anuales y final de los Bienes, elaborados y presentados conforme a los términos siguientes:</w:t>
            </w:r>
          </w:p>
          <w:p w:rsidR="00963A58" w:rsidRDefault="00963A58">
            <w:pPr>
              <w:numPr>
                <w:ilvl w:val="0"/>
                <w:numId w:val="179"/>
              </w:numPr>
              <w:ind w:left="714" w:hanging="357"/>
              <w:jc w:val="both"/>
              <w:rPr>
                <w:rFonts w:ascii="Tahoma" w:hAnsi="Tahoma" w:cs="Tahoma"/>
                <w:sz w:val="20"/>
                <w:szCs w:val="20"/>
              </w:rPr>
            </w:pPr>
            <w:r w:rsidRPr="00F5419B">
              <w:rPr>
                <w:rFonts w:ascii="Tahoma" w:hAnsi="Tahoma" w:cs="Tahoma"/>
                <w:sz w:val="20"/>
                <w:szCs w:val="20"/>
              </w:rPr>
              <w:t xml:space="preserve">“Inventario Inicial”: es el inventario de los Bienes con los que cuenta el OPERADOR al momento del inicio de la </w:t>
            </w:r>
            <w:r>
              <w:rPr>
                <w:rFonts w:ascii="Tahoma" w:hAnsi="Tahoma" w:cs="Tahoma"/>
                <w:sz w:val="20"/>
                <w:szCs w:val="20"/>
              </w:rPr>
              <w:t>Operación</w:t>
            </w:r>
            <w:r w:rsidRPr="00F5419B">
              <w:rPr>
                <w:rFonts w:ascii="Tahoma" w:hAnsi="Tahoma" w:cs="Tahoma"/>
                <w:sz w:val="20"/>
                <w:szCs w:val="20"/>
              </w:rPr>
              <w:t>.</w:t>
            </w:r>
          </w:p>
          <w:p w:rsidR="00963A58" w:rsidRDefault="00963A58">
            <w:pPr>
              <w:numPr>
                <w:ilvl w:val="0"/>
                <w:numId w:val="179"/>
              </w:numPr>
              <w:ind w:left="714" w:hanging="357"/>
              <w:jc w:val="both"/>
              <w:rPr>
                <w:rFonts w:ascii="Tahoma" w:hAnsi="Tahoma" w:cs="Tahoma"/>
                <w:sz w:val="20"/>
                <w:szCs w:val="20"/>
              </w:rPr>
            </w:pPr>
            <w:r w:rsidRPr="00F5419B">
              <w:rPr>
                <w:rFonts w:ascii="Tahoma" w:hAnsi="Tahoma" w:cs="Tahoma"/>
                <w:sz w:val="20"/>
                <w:szCs w:val="20"/>
              </w:rPr>
              <w:t>“Inventario Anual”: es el listado de los Bienes con los que cuenta el OPERADOR a las fechas de cierre anuales de cada Año Contractual hasta el término de la vigencia del Contrato.</w:t>
            </w:r>
          </w:p>
          <w:p w:rsidR="00963A58" w:rsidRDefault="00963A58">
            <w:pPr>
              <w:numPr>
                <w:ilvl w:val="0"/>
                <w:numId w:val="179"/>
              </w:numPr>
              <w:ind w:left="714" w:hanging="357"/>
              <w:jc w:val="both"/>
              <w:rPr>
                <w:rFonts w:ascii="Tahoma" w:hAnsi="Tahoma" w:cs="Tahoma"/>
                <w:b/>
                <w:sz w:val="20"/>
                <w:szCs w:val="20"/>
              </w:rPr>
            </w:pPr>
            <w:r w:rsidRPr="00F5419B">
              <w:rPr>
                <w:rFonts w:ascii="Tahoma" w:hAnsi="Tahoma" w:cs="Tahoma"/>
                <w:sz w:val="20"/>
                <w:szCs w:val="20"/>
              </w:rPr>
              <w:t>“Inventario Final”: es el listado de los Bienes con los que cuenta el OPERADOR a la fecha de término de la vigencia del Contrato.</w:t>
            </w:r>
          </w:p>
        </w:tc>
      </w:tr>
      <w:tr w:rsidR="00963A58" w:rsidRPr="005A7F52" w:rsidTr="00AA50AE">
        <w:trPr>
          <w:trHeight w:val="555"/>
        </w:trPr>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000000" w:rsidRDefault="00963A58">
            <w:pPr>
              <w:tabs>
                <w:tab w:val="left" w:pos="2149"/>
              </w:tabs>
              <w:jc w:val="both"/>
              <w:rPr>
                <w:rFonts w:ascii="Tahoma" w:hAnsi="Tahoma" w:cs="Tahoma"/>
                <w:sz w:val="20"/>
                <w:szCs w:val="20"/>
              </w:rPr>
            </w:pPr>
            <w:r w:rsidRPr="00F5419B">
              <w:rPr>
                <w:rFonts w:ascii="Tahoma" w:hAnsi="Tahoma" w:cs="Tahoma"/>
                <w:b/>
                <w:sz w:val="20"/>
                <w:szCs w:val="20"/>
              </w:rPr>
              <w:t>“Lado Aire”,</w:t>
            </w:r>
            <w:r w:rsidRPr="00F5419B">
              <w:rPr>
                <w:rFonts w:ascii="Tahoma" w:hAnsi="Tahoma" w:cs="Tahoma"/>
                <w:sz w:val="20"/>
                <w:szCs w:val="20"/>
              </w:rPr>
              <w:t xml:space="preserve"> es el área de movimiento</w:t>
            </w:r>
            <w:r>
              <w:rPr>
                <w:rFonts w:ascii="Tahoma" w:hAnsi="Tahoma" w:cs="Tahoma"/>
                <w:sz w:val="20"/>
                <w:szCs w:val="20"/>
              </w:rPr>
              <w:t xml:space="preserve"> (p</w:t>
            </w:r>
            <w:r w:rsidRPr="00AA50AE">
              <w:rPr>
                <w:rFonts w:ascii="Tahoma" w:hAnsi="Tahoma" w:cs="Tahoma"/>
                <w:sz w:val="20"/>
                <w:szCs w:val="20"/>
              </w:rPr>
              <w:t>arte del aeródromo que ha de utilizarse para el despegue, aterrizaje y rodaje de aeronaves, integrada por el área de maniobras y las plataformas</w:t>
            </w:r>
            <w:r>
              <w:rPr>
                <w:rFonts w:ascii="Tahoma" w:hAnsi="Tahoma" w:cs="Tahoma"/>
                <w:sz w:val="20"/>
                <w:szCs w:val="20"/>
              </w:rPr>
              <w:t>)</w:t>
            </w:r>
            <w:r w:rsidRPr="00F5419B">
              <w:rPr>
                <w:rFonts w:ascii="Tahoma" w:hAnsi="Tahoma" w:cs="Tahoma"/>
                <w:sz w:val="20"/>
                <w:szCs w:val="20"/>
              </w:rPr>
              <w:t xml:space="preserve"> de un aeropuerto y de los terrenos y edificios adyacentes o las partes de los mismos, cuyo acceso está controlado. </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“Leyes Aplicables”,</w:t>
            </w:r>
            <w:r w:rsidRPr="00F5419B">
              <w:rPr>
                <w:rFonts w:ascii="Tahoma" w:hAnsi="Tahoma" w:cs="Tahoma"/>
                <w:sz w:val="20"/>
                <w:szCs w:val="20"/>
              </w:rPr>
              <w:t xml:space="preserve"> es el conjunto de disposiciones legales que regulan el Contrato en caso de vacío o con fines complementarios. Incluyen la Constitución Política del Perú, las normas con rango de ley, los decretos supremos, los reglamentos, directivas y resoluciones que pueda dictar cualquier Autoridad Gubernamental competente, de conformidad con su ley de creación, las que serán de observancia obligatoria para las Partes.</w:t>
            </w:r>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“Líbor”,</w:t>
            </w:r>
            <w:r w:rsidRPr="00F5419B">
              <w:rPr>
                <w:rFonts w:ascii="Tahoma" w:hAnsi="Tahoma" w:cs="Tahoma"/>
                <w:sz w:val="20"/>
                <w:szCs w:val="20"/>
              </w:rPr>
              <w:t xml:space="preserve"> es la tasa a 180 días establecida por el Cable Reuter a la hora de cierre en la ciudad de Londres. </w:t>
            </w:r>
          </w:p>
        </w:tc>
      </w:tr>
      <w:tr w:rsidR="00963A58" w:rsidRPr="005A7F52" w:rsidTr="00216A5A">
        <w:trPr>
          <w:trHeight w:val="899"/>
        </w:trPr>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pStyle w:val="Sangra3detindependiente"/>
              <w:tabs>
                <w:tab w:val="clear" w:pos="720"/>
              </w:tabs>
              <w:spacing w:before="0" w:line="240" w:lineRule="auto"/>
              <w:ind w:left="0" w:firstLine="0"/>
              <w:rPr>
                <w:rFonts w:ascii="Tahoma" w:hAnsi="Tahoma" w:cs="Tahoma"/>
                <w:color w:val="auto"/>
                <w:sz w:val="20"/>
              </w:rPr>
            </w:pPr>
            <w:r w:rsidRPr="00F5419B">
              <w:rPr>
                <w:rFonts w:ascii="Tahoma" w:hAnsi="Tahoma" w:cs="Tahoma"/>
                <w:b/>
                <w:color w:val="auto"/>
                <w:sz w:val="20"/>
              </w:rPr>
              <w:t>“Mantenimiento”,</w:t>
            </w:r>
            <w:r w:rsidRPr="00F5419B">
              <w:rPr>
                <w:rFonts w:ascii="Tahoma" w:hAnsi="Tahoma" w:cs="Tahoma"/>
                <w:color w:val="auto"/>
                <w:sz w:val="20"/>
              </w:rPr>
              <w:t xml:space="preserve"> comprende las actividades necesarias que el OPERADOR deberá efectuar a partir del inicio de la </w:t>
            </w:r>
            <w:r>
              <w:rPr>
                <w:rFonts w:ascii="Tahoma" w:hAnsi="Tahoma" w:cs="Tahoma"/>
                <w:color w:val="auto"/>
                <w:sz w:val="20"/>
              </w:rPr>
              <w:t>Operación</w:t>
            </w:r>
            <w:r w:rsidRPr="00F5419B">
              <w:rPr>
                <w:rFonts w:ascii="Tahoma" w:hAnsi="Tahoma" w:cs="Tahoma"/>
                <w:color w:val="auto"/>
                <w:sz w:val="20"/>
              </w:rPr>
              <w:t xml:space="preserve"> para conservar los componentes del Lado Aire e Infraestructura Aeroportuaria garantizando la confiabilidad y efectividad de los Bienes y dando cumplimiento a los Requisitos Técnicos Mínimos establecidos en el presente Contrato. Incluye:</w:t>
            </w:r>
          </w:p>
          <w:p w:rsidR="00963A58" w:rsidRDefault="00963A58">
            <w:pPr>
              <w:pStyle w:val="Sangra3detindependiente"/>
              <w:numPr>
                <w:ilvl w:val="0"/>
                <w:numId w:val="180"/>
              </w:numPr>
              <w:spacing w:before="0" w:line="240" w:lineRule="auto"/>
              <w:ind w:left="714" w:hanging="357"/>
              <w:rPr>
                <w:rFonts w:ascii="Tahoma" w:hAnsi="Tahoma" w:cs="Tahoma"/>
                <w:color w:val="auto"/>
                <w:sz w:val="20"/>
              </w:rPr>
            </w:pPr>
            <w:r w:rsidRPr="00F5419B">
              <w:rPr>
                <w:rFonts w:ascii="Tahoma" w:hAnsi="Tahoma" w:cs="Tahoma"/>
                <w:color w:val="auto"/>
                <w:sz w:val="20"/>
              </w:rPr>
              <w:t>“Mantenimiento Preventivo”: Labor programada de mantenimiento llevada a cabo para evitar fallas de la Infraestructura Aeroportuaria o una reducción de la eficiencia de la misma.  Puede ser rutinario, o periódico:</w:t>
            </w:r>
          </w:p>
          <w:p w:rsidR="00963A58" w:rsidRDefault="00963A58">
            <w:pPr>
              <w:numPr>
                <w:ilvl w:val="0"/>
                <w:numId w:val="183"/>
              </w:numPr>
              <w:tabs>
                <w:tab w:val="clear" w:pos="720"/>
                <w:tab w:val="num" w:pos="1033"/>
              </w:tabs>
              <w:ind w:left="1033"/>
              <w:jc w:val="both"/>
              <w:rPr>
                <w:rFonts w:ascii="Tahoma" w:hAnsi="Tahoma" w:cs="Tahoma"/>
                <w:sz w:val="20"/>
                <w:szCs w:val="20"/>
              </w:rPr>
            </w:pPr>
            <w:r w:rsidRPr="00F5419B">
              <w:rPr>
                <w:rFonts w:ascii="Tahoma" w:hAnsi="Tahoma" w:cs="Tahoma"/>
                <w:sz w:val="20"/>
                <w:szCs w:val="20"/>
              </w:rPr>
              <w:t xml:space="preserve">“Mantenimiento Rutinario”, aquellas actividades que se efectúan repetidamente dentro de los diferentes ejercicios anuales con el propósito de garantizar la confiabilidad y efectividad de la Infraestructura Aeroportuaria, tal como fue diseñada, a efectos de atender adecuadamente el tráfico de pasajeros y carga acorde con los </w:t>
            </w:r>
            <w:r w:rsidRPr="00AC1B59">
              <w:rPr>
                <w:rFonts w:ascii="Tahoma" w:hAnsi="Tahoma" w:cs="Tahoma"/>
                <w:sz w:val="20"/>
                <w:szCs w:val="20"/>
              </w:rPr>
              <w:t>Requisitos Técnicos Mínimos exigidos para el Aeropuerto</w:t>
            </w:r>
            <w:r w:rsidRPr="00AC1B59">
              <w:rPr>
                <w:rFonts w:ascii="Tahoma" w:hAnsi="Tahoma" w:cs="Tahoma"/>
                <w:sz w:val="20"/>
                <w:szCs w:val="20"/>
                <w:lang w:val="es-UY"/>
              </w:rPr>
              <w:t xml:space="preserve">. </w:t>
            </w:r>
            <w:r w:rsidRPr="00AC1B59">
              <w:rPr>
                <w:rFonts w:ascii="Tahoma" w:hAnsi="Tahoma" w:cs="Tahoma"/>
                <w:sz w:val="20"/>
                <w:szCs w:val="20"/>
              </w:rPr>
              <w:t xml:space="preserve">Comprende, aquellas actividades señaladas en el Apéndice 3 del Anexo </w:t>
            </w:r>
            <w:r w:rsidRPr="001454F5">
              <w:rPr>
                <w:rFonts w:ascii="Tahoma" w:hAnsi="Tahoma" w:cs="Tahoma"/>
                <w:sz w:val="20"/>
                <w:szCs w:val="20"/>
              </w:rPr>
              <w:t>7.</w:t>
            </w:r>
          </w:p>
          <w:p w:rsidR="00963A58" w:rsidRDefault="00963A58">
            <w:pPr>
              <w:numPr>
                <w:ilvl w:val="4"/>
                <w:numId w:val="182"/>
              </w:numPr>
              <w:jc w:val="both"/>
              <w:rPr>
                <w:rFonts w:ascii="Tahoma" w:hAnsi="Tahoma" w:cs="Tahoma"/>
                <w:sz w:val="20"/>
                <w:szCs w:val="20"/>
              </w:rPr>
            </w:pPr>
            <w:r w:rsidRPr="001454F5">
              <w:rPr>
                <w:rFonts w:ascii="Tahoma" w:hAnsi="Tahoma" w:cs="Tahoma"/>
                <w:sz w:val="20"/>
                <w:szCs w:val="20"/>
              </w:rPr>
              <w:t>“Mantenimiento Periódico”, aquellas actividades que se realizan en períodos mayores a un año y que normalmente implican elevados montos de mantenimiento. Su periodicidad debe contemplarse en el Programa de Mantenimiento Periódico y puede estar en algún caso sujeta al número de operaciones aéreas y al correspondiente tráfico de pasajeros y carga, o cuando se requiera por erosión o cualquier otro factor ocasionado por el paso del tiempo, comprende aquellas señaladas en el Apéndice 3 del Anexo 7.</w:t>
            </w:r>
          </w:p>
          <w:p w:rsidR="00963A58" w:rsidRDefault="00963A58">
            <w:pPr>
              <w:pStyle w:val="Sangra3detindependiente"/>
              <w:numPr>
                <w:ilvl w:val="0"/>
                <w:numId w:val="182"/>
              </w:numPr>
              <w:spacing w:before="0" w:line="240" w:lineRule="auto"/>
              <w:rPr>
                <w:rFonts w:ascii="Tahoma" w:hAnsi="Tahoma" w:cs="Tahoma"/>
                <w:color w:val="auto"/>
                <w:sz w:val="20"/>
              </w:rPr>
            </w:pPr>
            <w:r w:rsidRPr="00AC1B59">
              <w:rPr>
                <w:rFonts w:ascii="Tahoma" w:hAnsi="Tahoma" w:cs="Tahoma"/>
                <w:color w:val="auto"/>
                <w:sz w:val="20"/>
              </w:rPr>
              <w:t>“Mantenimiento</w:t>
            </w:r>
            <w:r w:rsidRPr="00F5419B">
              <w:rPr>
                <w:rFonts w:ascii="Tahoma" w:hAnsi="Tahoma" w:cs="Tahoma"/>
                <w:color w:val="auto"/>
                <w:sz w:val="20"/>
              </w:rPr>
              <w:t xml:space="preserve"> Correctivo”: Son las labores de mantenimiento llevadas a cabo con el objetivo de corregir inmediatamente cualquier falla o imperfección imprevista en la Infraestructura Aeroportuaria </w:t>
            </w:r>
            <w:r w:rsidRPr="00F5419B">
              <w:rPr>
                <w:rFonts w:ascii="Tahoma" w:hAnsi="Tahoma" w:cs="Tahoma"/>
                <w:sz w:val="20"/>
              </w:rPr>
              <w:t>que atente contra la seguridad operacional del Aeropuerto</w:t>
            </w:r>
            <w:r w:rsidRPr="00F5419B">
              <w:rPr>
                <w:rFonts w:ascii="Tahoma" w:hAnsi="Tahoma" w:cs="Tahoma"/>
                <w:color w:val="auto"/>
                <w:sz w:val="20"/>
              </w:rPr>
              <w:t xml:space="preserve">. </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rsidP="00732F2F">
            <w:pPr>
              <w:jc w:val="both"/>
              <w:rPr>
                <w:rFonts w:ascii="Tahoma" w:hAnsi="Tahoma" w:cs="Tahoma"/>
                <w:sz w:val="20"/>
                <w:szCs w:val="20"/>
              </w:rPr>
            </w:pPr>
            <w:r w:rsidRPr="00F5419B">
              <w:rPr>
                <w:rFonts w:ascii="Tahoma" w:hAnsi="Tahoma" w:cs="Tahoma"/>
                <w:b/>
                <w:sz w:val="20"/>
                <w:szCs w:val="20"/>
              </w:rPr>
              <w:t xml:space="preserve">“Mejoramiento”, </w:t>
            </w:r>
            <w:r w:rsidRPr="00F5419B">
              <w:rPr>
                <w:rFonts w:ascii="Tahoma" w:hAnsi="Tahoma" w:cs="Tahoma"/>
                <w:sz w:val="20"/>
                <w:szCs w:val="20"/>
              </w:rPr>
              <w:t xml:space="preserve">comprende el </w:t>
            </w:r>
            <w:r>
              <w:rPr>
                <w:rFonts w:ascii="Tahoma" w:hAnsi="Tahoma" w:cs="Tahoma"/>
                <w:sz w:val="20"/>
                <w:szCs w:val="20"/>
              </w:rPr>
              <w:t>diseño y ejecución de</w:t>
            </w:r>
            <w:r w:rsidRPr="00F5419B">
              <w:rPr>
                <w:rFonts w:ascii="Tahoma" w:hAnsi="Tahoma" w:cs="Tahoma"/>
                <w:sz w:val="20"/>
                <w:szCs w:val="20"/>
              </w:rPr>
              <w:t xml:space="preserve"> las obras </w:t>
            </w:r>
            <w:r>
              <w:rPr>
                <w:rFonts w:ascii="Tahoma" w:hAnsi="Tahoma" w:cs="Tahoma"/>
                <w:sz w:val="20"/>
                <w:szCs w:val="20"/>
              </w:rPr>
              <w:t>a cargo d</w:t>
            </w:r>
            <w:r w:rsidRPr="00F5419B">
              <w:rPr>
                <w:rFonts w:ascii="Tahoma" w:hAnsi="Tahoma" w:cs="Tahoma"/>
                <w:sz w:val="20"/>
                <w:szCs w:val="20"/>
              </w:rPr>
              <w:t>el OPERADOR en el Aeropuerto, destinadas a la prestación de Servicios Aeroportuarios</w:t>
            </w:r>
            <w:r>
              <w:rPr>
                <w:rFonts w:ascii="Tahoma" w:hAnsi="Tahoma" w:cs="Tahoma"/>
                <w:sz w:val="20"/>
                <w:szCs w:val="20"/>
              </w:rPr>
              <w:t xml:space="preserve"> y Servicios No Aeroportuarios</w:t>
            </w:r>
            <w:r w:rsidRPr="00F5419B">
              <w:rPr>
                <w:rFonts w:ascii="Tahoma" w:hAnsi="Tahoma" w:cs="Tahoma"/>
                <w:sz w:val="20"/>
                <w:szCs w:val="20"/>
              </w:rPr>
              <w:t>, para elevar el nivel y/o cualidades originales de la Infraestructura Aeroportuaria al momento de su construcción.</w:t>
            </w:r>
          </w:p>
        </w:tc>
      </w:tr>
      <w:tr w:rsidR="00963A58" w:rsidRPr="005A7F52" w:rsidTr="00216A5A">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b/>
                <w:sz w:val="20"/>
                <w:szCs w:val="20"/>
              </w:rPr>
            </w:pPr>
            <w:r w:rsidRPr="00F5419B">
              <w:rPr>
                <w:rFonts w:ascii="Tahoma" w:hAnsi="Tahoma" w:cs="Tahoma"/>
                <w:b/>
                <w:sz w:val="20"/>
                <w:szCs w:val="20"/>
              </w:rPr>
              <w:t xml:space="preserve">“MTC”, </w:t>
            </w:r>
            <w:r w:rsidRPr="00F5419B">
              <w:rPr>
                <w:rFonts w:ascii="Tahoma" w:hAnsi="Tahoma" w:cs="Tahoma"/>
                <w:sz w:val="20"/>
                <w:szCs w:val="20"/>
              </w:rPr>
              <w:t>Es el Ministerio de Transportes y Comunicaciones.</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“Niveles de Servicio”,</w:t>
            </w:r>
            <w:r w:rsidRPr="00F5419B">
              <w:rPr>
                <w:rFonts w:ascii="Tahoma" w:hAnsi="Tahoma" w:cs="Tahoma"/>
                <w:sz w:val="20"/>
                <w:szCs w:val="20"/>
              </w:rPr>
              <w:t xml:space="preserve"> son aquellos indicadores mínimos de calidad de servicio que el OPERADOR debe lograr y mantener durante la operación del Aeropuerto según se especifica en el Anexo </w:t>
            </w:r>
            <w:r>
              <w:rPr>
                <w:rFonts w:ascii="Tahoma" w:hAnsi="Tahoma" w:cs="Tahoma"/>
                <w:sz w:val="20"/>
                <w:szCs w:val="20"/>
              </w:rPr>
              <w:t xml:space="preserve">7 </w:t>
            </w:r>
            <w:r w:rsidRPr="00F5419B">
              <w:rPr>
                <w:rFonts w:ascii="Tahoma" w:hAnsi="Tahoma" w:cs="Tahoma"/>
                <w:sz w:val="20"/>
                <w:szCs w:val="20"/>
              </w:rPr>
              <w:t>del presente Contrato.</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“Normas Regulatorias”,</w:t>
            </w:r>
            <w:r w:rsidRPr="00F5419B">
              <w:rPr>
                <w:rFonts w:ascii="Tahoma" w:hAnsi="Tahoma" w:cs="Tahoma"/>
                <w:sz w:val="20"/>
                <w:szCs w:val="20"/>
              </w:rPr>
              <w:t xml:space="preserve"> son los reglamentos, directivas y resoluciones que conforme a su ley de creación puede dictar el OSITRAN y la DGAC, y cuyo cumplimiento es de carácter obligatorio para el OPERADOR.</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“Nuevo Sol”, </w:t>
            </w:r>
            <w:r w:rsidRPr="00F5419B">
              <w:rPr>
                <w:rFonts w:ascii="Tahoma" w:hAnsi="Tahoma" w:cs="Tahoma"/>
                <w:sz w:val="20"/>
                <w:szCs w:val="20"/>
              </w:rPr>
              <w:t>Es la moneda de curso legal en el Perú</w:t>
            </w:r>
            <w:r w:rsidRPr="00F5419B">
              <w:rPr>
                <w:rFonts w:ascii="Tahoma" w:hAnsi="Tahoma" w:cs="Tahoma"/>
                <w:b/>
                <w:sz w:val="20"/>
                <w:szCs w:val="20"/>
              </w:rPr>
              <w:t xml:space="preserve"> </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“Operación”, </w:t>
            </w:r>
            <w:r w:rsidRPr="00F5419B">
              <w:rPr>
                <w:rFonts w:ascii="Tahoma" w:hAnsi="Tahoma" w:cs="Tahoma"/>
                <w:sz w:val="20"/>
                <w:szCs w:val="20"/>
              </w:rPr>
              <w:t>es la prestación de los Servicios Aeroportuarios y No Aeroportuarios que se realizarán en el Aeropuerto por orden y encargo de CORPAC.</w:t>
            </w:r>
          </w:p>
        </w:tc>
      </w:tr>
      <w:tr w:rsidR="00963A58" w:rsidRPr="005A7F52" w:rsidTr="00216A5A">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“Operaciones Principales”, </w:t>
            </w:r>
            <w:r w:rsidRPr="00F5419B">
              <w:rPr>
                <w:rFonts w:ascii="Tahoma" w:hAnsi="Tahoma" w:cs="Tahoma"/>
                <w:sz w:val="20"/>
                <w:szCs w:val="20"/>
              </w:rPr>
              <w:t xml:space="preserve">son los servicios relacionados con el cobro de la Tarifa Única de Uso Aeroportuario (TUUA), servicio de salvamento y extinción de incendios (SEI), Seguridad, Servicios de Aterrizaje y Despegue y Servicio de Estacionamiento de Aeronaves, descritos en el Numeral 1) del Apéndice 1 del Anexo </w:t>
            </w:r>
            <w:r>
              <w:rPr>
                <w:rFonts w:ascii="Tahoma" w:hAnsi="Tahoma" w:cs="Tahoma"/>
                <w:sz w:val="20"/>
                <w:szCs w:val="20"/>
              </w:rPr>
              <w:t>4</w:t>
            </w:r>
            <w:r w:rsidRPr="00F5419B">
              <w:rPr>
                <w:rFonts w:ascii="Tahoma" w:hAnsi="Tahoma" w:cs="Tahoma"/>
                <w:sz w:val="20"/>
                <w:szCs w:val="20"/>
              </w:rPr>
              <w:t xml:space="preserve"> del presente Contrato. La responsabilidad por la ejecución de las Operaciones Principales corresponde al OPERADOR.</w:t>
            </w:r>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“Operaciones Secundarias”,</w:t>
            </w:r>
            <w:r w:rsidRPr="00F5419B">
              <w:rPr>
                <w:rFonts w:ascii="Tahoma" w:hAnsi="Tahoma" w:cs="Tahoma"/>
                <w:sz w:val="20"/>
                <w:szCs w:val="20"/>
              </w:rPr>
              <w:t xml:space="preserve"> son aquellos servicios distintos a las Operaciones Principales, que se encuentran detallados en el Numeral 2) del Apéndice 1 del Anexo </w:t>
            </w:r>
            <w:r>
              <w:rPr>
                <w:rFonts w:ascii="Tahoma" w:hAnsi="Tahoma" w:cs="Tahoma"/>
                <w:sz w:val="20"/>
                <w:szCs w:val="20"/>
              </w:rPr>
              <w:t>4</w:t>
            </w:r>
            <w:r w:rsidRPr="00F5419B">
              <w:rPr>
                <w:rFonts w:ascii="Tahoma" w:hAnsi="Tahoma" w:cs="Tahoma"/>
                <w:sz w:val="20"/>
                <w:szCs w:val="20"/>
              </w:rPr>
              <w:t xml:space="preserve"> del presente Contrato, que pueden ser realizadas por el OPERADOR y/o por cualquier otra persona jurídica seleccionada por el OPERADOR, de acuerdo a lo establecido en la Cláusula Sétima del presente Contrato.</w:t>
            </w:r>
          </w:p>
        </w:tc>
      </w:tr>
      <w:tr w:rsidR="005B2EF9" w:rsidRPr="005A7F52" w:rsidTr="00AA50AE">
        <w:tc>
          <w:tcPr>
            <w:tcW w:w="1122" w:type="dxa"/>
          </w:tcPr>
          <w:p w:rsidR="005B2EF9" w:rsidRDefault="005B2EF9">
            <w:pPr>
              <w:keepNext/>
              <w:numPr>
                <w:ilvl w:val="0"/>
                <w:numId w:val="212"/>
              </w:numPr>
              <w:jc w:val="both"/>
              <w:outlineLvl w:val="2"/>
              <w:rPr>
                <w:rFonts w:ascii="Tahoma" w:hAnsi="Tahoma" w:cs="Tahoma"/>
                <w:sz w:val="20"/>
                <w:szCs w:val="20"/>
              </w:rPr>
            </w:pPr>
          </w:p>
        </w:tc>
        <w:tc>
          <w:tcPr>
            <w:tcW w:w="7668" w:type="dxa"/>
          </w:tcPr>
          <w:p w:rsidR="005B2EF9" w:rsidRPr="00F5419B" w:rsidRDefault="005B2EF9">
            <w:pPr>
              <w:jc w:val="both"/>
              <w:rPr>
                <w:rFonts w:ascii="Tahoma" w:hAnsi="Tahoma" w:cs="Tahoma"/>
                <w:b/>
                <w:sz w:val="20"/>
                <w:szCs w:val="20"/>
              </w:rPr>
            </w:pPr>
            <w:r w:rsidRPr="00F5419B">
              <w:rPr>
                <w:rFonts w:ascii="Tahoma" w:hAnsi="Tahoma" w:cs="Tahoma"/>
                <w:b/>
                <w:sz w:val="20"/>
                <w:szCs w:val="20"/>
              </w:rPr>
              <w:t>“OPERADOR”,</w:t>
            </w:r>
            <w:r w:rsidRPr="00F5419B">
              <w:rPr>
                <w:rFonts w:ascii="Tahoma" w:hAnsi="Tahoma" w:cs="Tahoma"/>
                <w:sz w:val="20"/>
                <w:szCs w:val="20"/>
              </w:rPr>
              <w:t xml:space="preserve"> es la </w:t>
            </w:r>
            <w:r>
              <w:rPr>
                <w:rFonts w:ascii="Tahoma" w:hAnsi="Tahoma" w:cs="Tahoma"/>
                <w:sz w:val="20"/>
                <w:szCs w:val="20"/>
              </w:rPr>
              <w:t xml:space="preserve">sociedad concesionaria </w:t>
            </w:r>
            <w:r w:rsidRPr="00F5419B">
              <w:rPr>
                <w:rFonts w:ascii="Tahoma" w:hAnsi="Tahoma" w:cs="Tahoma"/>
                <w:sz w:val="20"/>
                <w:szCs w:val="20"/>
              </w:rPr>
              <w:t xml:space="preserve">constituida por el adjudicatario de la Buena Pro de la Concesión del AICC, que suscribe </w:t>
            </w:r>
            <w:r>
              <w:rPr>
                <w:rFonts w:ascii="Tahoma" w:hAnsi="Tahoma" w:cs="Tahoma"/>
                <w:sz w:val="20"/>
                <w:szCs w:val="20"/>
              </w:rPr>
              <w:t xml:space="preserve">el contrato de concesión con el Estado de la República del Perú, representado por el Ministerio de Transportes y Comunicaciones y </w:t>
            </w:r>
            <w:r w:rsidRPr="00F5419B">
              <w:rPr>
                <w:rFonts w:ascii="Tahoma" w:hAnsi="Tahoma" w:cs="Tahoma"/>
                <w:sz w:val="20"/>
                <w:szCs w:val="20"/>
              </w:rPr>
              <w:t>el Contrato con CORPAC.</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“OSITRAN”, </w:t>
            </w:r>
            <w:r w:rsidRPr="00F5419B">
              <w:rPr>
                <w:rFonts w:ascii="Tahoma" w:hAnsi="Tahoma" w:cs="Tahoma"/>
                <w:sz w:val="20"/>
                <w:szCs w:val="20"/>
              </w:rPr>
              <w:t xml:space="preserve">es el Organismo Supervisor de la Inversión en Infraestructura de Transporte de Uso Público. Cumple con las funciones establecidas en el presente Contrato, en la Ley Nº 26917 y sus normas reglamentarias, complementarias, modificatorias y ampliatorias; o cualquier entidad que lo sustituya en el futuro. </w:t>
            </w:r>
          </w:p>
        </w:tc>
      </w:tr>
      <w:tr w:rsidR="00963A58" w:rsidRPr="005A7F52" w:rsidTr="00AA50AE">
        <w:trPr>
          <w:trHeight w:val="270"/>
        </w:trPr>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“Parte”,</w:t>
            </w:r>
            <w:r w:rsidRPr="00F5419B">
              <w:rPr>
                <w:rFonts w:ascii="Tahoma" w:hAnsi="Tahoma" w:cs="Tahoma"/>
                <w:sz w:val="20"/>
                <w:szCs w:val="20"/>
              </w:rPr>
              <w:t xml:space="preserve"> es CORPAC o el OPERADOR, según sea el caso.</w:t>
            </w:r>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"Partes",</w:t>
            </w:r>
            <w:r w:rsidRPr="00F5419B">
              <w:rPr>
                <w:rFonts w:ascii="Tahoma" w:hAnsi="Tahoma" w:cs="Tahoma"/>
                <w:sz w:val="20"/>
                <w:szCs w:val="20"/>
              </w:rPr>
              <w:t xml:space="preserve"> son, conjuntamente, CORPAC y el OPERADOR.</w:t>
            </w:r>
          </w:p>
        </w:tc>
      </w:tr>
      <w:tr w:rsidR="00963A58" w:rsidRPr="005A7F52" w:rsidTr="00AA50AE">
        <w:trPr>
          <w:trHeight w:val="771"/>
        </w:trPr>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ind w:firstLine="17"/>
              <w:jc w:val="both"/>
              <w:rPr>
                <w:rFonts w:ascii="Tahoma" w:hAnsi="Tahoma" w:cs="Tahoma"/>
                <w:sz w:val="20"/>
                <w:szCs w:val="20"/>
              </w:rPr>
            </w:pPr>
            <w:r w:rsidRPr="00F5419B">
              <w:rPr>
                <w:rFonts w:ascii="Tahoma" w:hAnsi="Tahoma" w:cs="Tahoma"/>
                <w:b/>
                <w:sz w:val="20"/>
                <w:szCs w:val="20"/>
              </w:rPr>
              <w:t>“Programa de Mantenimiento Periódico”,</w:t>
            </w:r>
            <w:r w:rsidRPr="00F5419B">
              <w:rPr>
                <w:rFonts w:ascii="Tahoma" w:hAnsi="Tahoma" w:cs="Tahoma"/>
                <w:sz w:val="20"/>
                <w:szCs w:val="20"/>
              </w:rPr>
              <w:t xml:space="preserve"> es el documento que el OPERADOR deberá presentar a CORPAC </w:t>
            </w:r>
            <w:r>
              <w:rPr>
                <w:rFonts w:ascii="Tahoma" w:hAnsi="Tahoma" w:cs="Tahoma"/>
                <w:sz w:val="20"/>
                <w:szCs w:val="20"/>
              </w:rPr>
              <w:t>a los quince (15) Días Calendario contados desde la Fecha de Entrada en Vigencia</w:t>
            </w:r>
            <w:r w:rsidRPr="00F5419B">
              <w:rPr>
                <w:rFonts w:ascii="Tahoma" w:hAnsi="Tahoma" w:cs="Tahoma"/>
                <w:sz w:val="20"/>
                <w:szCs w:val="20"/>
              </w:rPr>
              <w:t>, en el cual se detallará las actividades de Mantenimiento Periódico previstas a ejecutarse con la finalidad de garantizar la confiabilidad y efectividad de la Infraestructura Aeroportuaria.</w:t>
            </w:r>
          </w:p>
        </w:tc>
      </w:tr>
      <w:tr w:rsidR="00963A58" w:rsidRPr="005A7F52" w:rsidTr="00AA50AE">
        <w:trPr>
          <w:trHeight w:val="771"/>
        </w:trPr>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rsidP="0016031F">
            <w:pPr>
              <w:ind w:firstLine="17"/>
              <w:jc w:val="both"/>
              <w:rPr>
                <w:rFonts w:ascii="Tahoma" w:hAnsi="Tahoma" w:cs="Tahoma"/>
                <w:sz w:val="20"/>
                <w:szCs w:val="20"/>
              </w:rPr>
            </w:pPr>
            <w:r w:rsidRPr="005A7F52">
              <w:rPr>
                <w:rFonts w:ascii="Tahoma" w:hAnsi="Tahoma" w:cs="Tahoma"/>
                <w:b/>
                <w:sz w:val="20"/>
                <w:szCs w:val="20"/>
              </w:rPr>
              <w:t xml:space="preserve">“Programa de </w:t>
            </w:r>
            <w:r>
              <w:rPr>
                <w:rFonts w:ascii="Tahoma" w:hAnsi="Tahoma" w:cs="Tahoma"/>
                <w:b/>
                <w:sz w:val="20"/>
                <w:szCs w:val="20"/>
              </w:rPr>
              <w:t>Mejoramiento</w:t>
            </w:r>
            <w:r w:rsidRPr="005A7F52">
              <w:rPr>
                <w:rFonts w:ascii="Tahoma" w:hAnsi="Tahoma" w:cs="Tahoma"/>
                <w:b/>
                <w:sz w:val="20"/>
                <w:szCs w:val="20"/>
              </w:rPr>
              <w:t>”,</w:t>
            </w:r>
            <w:r w:rsidRPr="005A7F52">
              <w:rPr>
                <w:rFonts w:ascii="Tahoma" w:hAnsi="Tahoma" w:cs="Tahoma"/>
                <w:sz w:val="20"/>
                <w:szCs w:val="20"/>
              </w:rPr>
              <w:t xml:space="preserve"> es el documento que el OPERADOR </w:t>
            </w:r>
            <w:r>
              <w:rPr>
                <w:rFonts w:ascii="Tahoma" w:hAnsi="Tahoma" w:cs="Tahoma"/>
                <w:sz w:val="20"/>
                <w:szCs w:val="20"/>
              </w:rPr>
              <w:t>podrá</w:t>
            </w:r>
            <w:r w:rsidRPr="005A7F52">
              <w:rPr>
                <w:rFonts w:ascii="Tahoma" w:hAnsi="Tahoma" w:cs="Tahoma"/>
                <w:sz w:val="20"/>
                <w:szCs w:val="20"/>
              </w:rPr>
              <w:t xml:space="preserve"> presentar a CORPAC, en el cual se detallará las </w:t>
            </w:r>
            <w:r>
              <w:rPr>
                <w:rFonts w:ascii="Tahoma" w:hAnsi="Tahoma" w:cs="Tahoma"/>
                <w:sz w:val="20"/>
                <w:szCs w:val="20"/>
              </w:rPr>
              <w:t xml:space="preserve">inversiones </w:t>
            </w:r>
            <w:r w:rsidRPr="005A7F52">
              <w:rPr>
                <w:rFonts w:ascii="Tahoma" w:hAnsi="Tahoma" w:cs="Tahoma"/>
                <w:sz w:val="20"/>
                <w:szCs w:val="20"/>
              </w:rPr>
              <w:t xml:space="preserve">previstas a ejecutarse con la finalidad de </w:t>
            </w:r>
            <w:r w:rsidRPr="00F5419B">
              <w:rPr>
                <w:rFonts w:ascii="Tahoma" w:hAnsi="Tahoma" w:cs="Tahoma"/>
                <w:sz w:val="20"/>
                <w:szCs w:val="20"/>
              </w:rPr>
              <w:t>elevar el nivel y/o cualidades originales de la Infraestructura Aeroportuaria al momento de su construcción.</w:t>
            </w:r>
          </w:p>
        </w:tc>
      </w:tr>
      <w:tr w:rsidR="00963A58" w:rsidRPr="005A7F52" w:rsidTr="00216A5A">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highlight w:val="yellow"/>
              </w:rPr>
            </w:pPr>
            <w:r w:rsidRPr="00F5419B">
              <w:rPr>
                <w:rFonts w:ascii="Tahoma" w:hAnsi="Tahoma" w:cs="Tahoma"/>
                <w:b/>
                <w:sz w:val="20"/>
                <w:szCs w:val="20"/>
              </w:rPr>
              <w:t>“Programa Nacional de Seguridad de Aviación Civil”,</w:t>
            </w:r>
            <w:r w:rsidRPr="00F5419B">
              <w:rPr>
                <w:rFonts w:ascii="Tahoma" w:hAnsi="Tahoma" w:cs="Tahoma"/>
                <w:sz w:val="20"/>
                <w:szCs w:val="20"/>
              </w:rPr>
              <w:t xml:space="preserve"> es el documento que precisa las responsabilidades y tareas conducentes a garantizar la seguridad de la aviación civil, aprobadas por Resolución Ministerial del MTC. Es de obligatorio cumplimiento por el OPERADOR en lo que fuera de su competencia.</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rsidP="00C24807">
            <w:pPr>
              <w:jc w:val="both"/>
              <w:rPr>
                <w:rFonts w:ascii="Tahoma" w:hAnsi="Tahoma" w:cs="Tahoma"/>
                <w:b/>
                <w:sz w:val="20"/>
                <w:szCs w:val="20"/>
              </w:rPr>
            </w:pPr>
            <w:r>
              <w:rPr>
                <w:rFonts w:ascii="Tahoma" w:hAnsi="Tahoma" w:cs="Tahoma"/>
                <w:b/>
                <w:sz w:val="20"/>
                <w:szCs w:val="20"/>
              </w:rPr>
              <w:t xml:space="preserve">“Proyecto  Referencial”, </w:t>
            </w:r>
            <w:r w:rsidRPr="00F5419B">
              <w:rPr>
                <w:rFonts w:ascii="Tahoma" w:hAnsi="Tahoma" w:cs="Tahoma"/>
                <w:sz w:val="20"/>
                <w:szCs w:val="20"/>
              </w:rPr>
              <w:t>son las inversiones</w:t>
            </w:r>
            <w:r>
              <w:rPr>
                <w:rFonts w:ascii="Tahoma" w:hAnsi="Tahoma" w:cs="Tahoma"/>
                <w:b/>
                <w:sz w:val="20"/>
                <w:szCs w:val="20"/>
              </w:rPr>
              <w:t xml:space="preserve"> </w:t>
            </w:r>
            <w:r w:rsidRPr="00F5419B">
              <w:rPr>
                <w:rFonts w:ascii="Tahoma" w:hAnsi="Tahoma" w:cs="Tahoma"/>
                <w:sz w:val="20"/>
                <w:szCs w:val="20"/>
              </w:rPr>
              <w:t xml:space="preserve">identificadas </w:t>
            </w:r>
            <w:r>
              <w:rPr>
                <w:rFonts w:ascii="Tahoma" w:hAnsi="Tahoma" w:cs="Tahoma"/>
                <w:sz w:val="20"/>
                <w:szCs w:val="20"/>
              </w:rPr>
              <w:t>que  podrán ser ejecutadas en el Aeropuerto por el Operador.</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sz w:val="20"/>
                <w:szCs w:val="20"/>
              </w:rPr>
              <w:t>“</w:t>
            </w:r>
            <w:r w:rsidRPr="00F5419B">
              <w:rPr>
                <w:rFonts w:ascii="Tahoma" w:hAnsi="Tahoma" w:cs="Tahoma"/>
                <w:b/>
                <w:sz w:val="20"/>
                <w:szCs w:val="20"/>
              </w:rPr>
              <w:t xml:space="preserve">Rehabilitación”, </w:t>
            </w:r>
            <w:r w:rsidRPr="00F5419B">
              <w:rPr>
                <w:rFonts w:ascii="Tahoma" w:hAnsi="Tahoma" w:cs="Tahoma"/>
                <w:sz w:val="20"/>
                <w:szCs w:val="20"/>
              </w:rPr>
              <w:t>consiste en la realización de las obras requeridas en las superficies del Lado Aire, que incluye los pavimentos y sus respectivas franjas y áreas de seguridad que forman parte de la Infraestructura Aeroportuaria. Tiene como objetivo restaurar los niveles y cualidades establecidos en el Anexo 14 de la OACI y las disposiciones que pudiera dictar al respecto la DGAC. Dichas obras no incluyen las tareas de Mantenimiento indicadas en la definición de “Mantenimiento”.</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Pr="00732F2F" w:rsidRDefault="007E497D">
            <w:pPr>
              <w:jc w:val="both"/>
              <w:rPr>
                <w:rFonts w:ascii="Tahoma" w:hAnsi="Tahoma" w:cs="Tahoma"/>
                <w:sz w:val="20"/>
                <w:szCs w:val="20"/>
              </w:rPr>
            </w:pPr>
            <w:r w:rsidRPr="00732F2F">
              <w:rPr>
                <w:rFonts w:ascii="Tahoma" w:hAnsi="Tahoma" w:cs="Tahoma"/>
                <w:b/>
                <w:sz w:val="20"/>
                <w:szCs w:val="20"/>
              </w:rPr>
              <w:t>“REMA”,</w:t>
            </w:r>
            <w:r w:rsidR="00362EF5">
              <w:rPr>
                <w:rFonts w:ascii="Tahoma" w:hAnsi="Tahoma" w:cs="Tahoma"/>
                <w:sz w:val="20"/>
                <w:szCs w:val="20"/>
              </w:rPr>
              <w:t xml:space="preserve"> es el Reglamento Marco de Acceso a la Infraestructura aprobado por Resolución de Presidencia del Consejo Directivo de OSITRAN 014-2003-CD/OSITRAN y sus modificatorias.</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Pr="00732F2F" w:rsidRDefault="000A667A">
            <w:pPr>
              <w:jc w:val="both"/>
              <w:rPr>
                <w:rFonts w:ascii="Tahoma" w:hAnsi="Tahoma" w:cs="Tahoma"/>
                <w:b/>
                <w:sz w:val="20"/>
                <w:szCs w:val="20"/>
              </w:rPr>
            </w:pPr>
            <w:r w:rsidRPr="000A667A">
              <w:rPr>
                <w:rFonts w:ascii="Tahoma" w:hAnsi="Tahoma" w:cs="Tahoma"/>
                <w:b/>
                <w:sz w:val="20"/>
                <w:szCs w:val="20"/>
              </w:rPr>
              <w:t xml:space="preserve">“RETA”, </w:t>
            </w:r>
            <w:r w:rsidRPr="000A667A">
              <w:rPr>
                <w:rFonts w:ascii="Tahoma" w:hAnsi="Tahoma" w:cs="Tahoma"/>
                <w:sz w:val="20"/>
                <w:szCs w:val="20"/>
              </w:rPr>
              <w:t>es el Reglamento General de Tarifas, aprobado por Resolución de Consejo Directivo de OSITRAN N° 043-2004-CD/OSITRAN, y sus modificatorias</w:t>
            </w:r>
            <w:r w:rsidRPr="000A667A">
              <w:rPr>
                <w:rFonts w:ascii="Tahoma" w:hAnsi="Tahoma" w:cs="Tahoma"/>
                <w:b/>
                <w:sz w:val="20"/>
                <w:szCs w:val="20"/>
              </w:rPr>
              <w:t>.</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Pr="0025613E" w:rsidRDefault="00963A58">
            <w:pPr>
              <w:jc w:val="both"/>
              <w:rPr>
                <w:rFonts w:ascii="Tahoma" w:hAnsi="Tahoma" w:cs="Tahoma"/>
                <w:b/>
                <w:sz w:val="20"/>
                <w:szCs w:val="20"/>
                <w:highlight w:val="yellow"/>
              </w:rPr>
            </w:pPr>
            <w:r w:rsidRPr="00F5419B">
              <w:rPr>
                <w:rFonts w:ascii="Tahoma" w:hAnsi="Tahoma" w:cs="Tahoma"/>
                <w:b/>
                <w:sz w:val="20"/>
                <w:szCs w:val="20"/>
              </w:rPr>
              <w:t>“Requisitos Técnicos Mínimos</w:t>
            </w:r>
            <w:r w:rsidRPr="00F5419B">
              <w:rPr>
                <w:rFonts w:ascii="Tahoma" w:hAnsi="Tahoma" w:cs="Tahoma"/>
                <w:sz w:val="20"/>
                <w:szCs w:val="20"/>
              </w:rPr>
              <w:t>”</w:t>
            </w:r>
            <w:r w:rsidRPr="00F5419B">
              <w:rPr>
                <w:rFonts w:ascii="Tahoma" w:hAnsi="Tahoma" w:cs="Tahoma"/>
                <w:b/>
                <w:sz w:val="20"/>
                <w:szCs w:val="20"/>
              </w:rPr>
              <w:t>,</w:t>
            </w:r>
            <w:r w:rsidRPr="00F5419B">
              <w:rPr>
                <w:rFonts w:ascii="Tahoma" w:hAnsi="Tahoma" w:cs="Tahoma"/>
                <w:sz w:val="20"/>
                <w:szCs w:val="20"/>
              </w:rPr>
              <w:t xml:space="preserve"> son aquellos criterios mínimos de calidad consistentes con los Estándares Básicos, que el OPERADOR debe mantener para el Mantenimiento, Mejoramiento y operación del Aeropuerto, estipulados en el Anexo </w:t>
            </w:r>
            <w:r>
              <w:rPr>
                <w:rFonts w:ascii="Tahoma" w:hAnsi="Tahoma" w:cs="Tahoma"/>
                <w:sz w:val="20"/>
                <w:szCs w:val="20"/>
              </w:rPr>
              <w:t>7</w:t>
            </w:r>
            <w:r w:rsidRPr="00F5419B">
              <w:rPr>
                <w:rFonts w:ascii="Tahoma" w:hAnsi="Tahoma" w:cs="Tahoma"/>
                <w:sz w:val="20"/>
                <w:szCs w:val="20"/>
              </w:rPr>
              <w:t xml:space="preserve"> de este Contrato, según sean modificados o complementados periódicamente por OSITRAN, contando con la opinión favorable de CORPAC, en el marco de las necesidades de los Usuarios, en la forma que al juicio razonable de OSITRAN sea necesario.</w:t>
            </w:r>
          </w:p>
        </w:tc>
      </w:tr>
      <w:tr w:rsidR="00963A58" w:rsidRPr="005A7F52" w:rsidTr="00AA50AE">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rsidP="00AA50AE">
            <w:pPr>
              <w:jc w:val="both"/>
              <w:rPr>
                <w:rFonts w:ascii="Tahoma" w:hAnsi="Tahoma" w:cs="Tahoma"/>
                <w:sz w:val="20"/>
                <w:szCs w:val="20"/>
              </w:rPr>
            </w:pPr>
            <w:r w:rsidRPr="00F5419B">
              <w:rPr>
                <w:rFonts w:ascii="Tahoma" w:hAnsi="Tahoma" w:cs="Tahoma"/>
                <w:b/>
                <w:sz w:val="20"/>
                <w:szCs w:val="20"/>
              </w:rPr>
              <w:t xml:space="preserve">“Seguridad de Aviación Civil”, </w:t>
            </w:r>
            <w:r w:rsidRPr="00F5419B">
              <w:rPr>
                <w:rFonts w:ascii="Tahoma" w:hAnsi="Tahoma" w:cs="Tahoma"/>
                <w:sz w:val="20"/>
                <w:szCs w:val="20"/>
              </w:rPr>
              <w:t>es la actividad aeroportuaria que contempla los siguientes aspectos:</w:t>
            </w:r>
          </w:p>
          <w:p w:rsidR="00963A58" w:rsidRDefault="00963A58" w:rsidP="00AA50AE">
            <w:pPr>
              <w:numPr>
                <w:ilvl w:val="0"/>
                <w:numId w:val="181"/>
              </w:numPr>
              <w:jc w:val="both"/>
              <w:rPr>
                <w:rFonts w:ascii="Tahoma" w:hAnsi="Tahoma" w:cs="Tahoma"/>
                <w:sz w:val="20"/>
                <w:szCs w:val="20"/>
              </w:rPr>
            </w:pPr>
            <w:r w:rsidRPr="00F5419B">
              <w:rPr>
                <w:rFonts w:ascii="Tahoma" w:hAnsi="Tahoma" w:cs="Tahoma"/>
                <w:sz w:val="20"/>
                <w:szCs w:val="20"/>
              </w:rPr>
              <w:t xml:space="preserve">Seguridad de la Aviación </w:t>
            </w:r>
            <w:r w:rsidRPr="00F5419B">
              <w:rPr>
                <w:rFonts w:ascii="Tahoma" w:hAnsi="Tahoma" w:cs="Tahoma"/>
                <w:i/>
                <w:sz w:val="20"/>
                <w:szCs w:val="20"/>
              </w:rPr>
              <w:t>(Security)</w:t>
            </w:r>
            <w:r w:rsidRPr="00F5419B">
              <w:rPr>
                <w:rFonts w:ascii="Tahoma" w:hAnsi="Tahoma" w:cs="Tahoma"/>
                <w:sz w:val="20"/>
                <w:szCs w:val="20"/>
              </w:rPr>
              <w:t xml:space="preserve">: Comprende los aspectos de seguridad relacionados con la integridad física de los Usuarios Finales e Intermedios, dentro de éstos, sin ser exclusivos ni excluyentes, a los pasajeros, acompañantes, personal de líneas aéreas, empleados del Aeropuerto, entre otros; y con la Infraestructura Aeroportuaria. Los métodos y sus recomendaciones están normados por el Anexo 17 de la OACI y futuras regulaciones de la Dirección General de Aeronáutica Civil. </w:t>
            </w:r>
          </w:p>
          <w:p w:rsidR="00963A58" w:rsidRPr="00F5419B" w:rsidRDefault="00963A58" w:rsidP="00AA50AE">
            <w:pPr>
              <w:jc w:val="both"/>
              <w:rPr>
                <w:rFonts w:ascii="Tahoma" w:hAnsi="Tahoma" w:cs="Tahoma"/>
                <w:b/>
                <w:sz w:val="20"/>
                <w:szCs w:val="20"/>
              </w:rPr>
            </w:pPr>
            <w:r w:rsidRPr="00F5419B">
              <w:rPr>
                <w:rFonts w:ascii="Tahoma" w:hAnsi="Tahoma" w:cs="Tahoma"/>
                <w:sz w:val="20"/>
                <w:szCs w:val="20"/>
              </w:rPr>
              <w:t xml:space="preserve">Seguridad Operacional </w:t>
            </w:r>
            <w:r w:rsidRPr="00F5419B">
              <w:rPr>
                <w:rFonts w:ascii="Tahoma" w:hAnsi="Tahoma" w:cs="Tahoma"/>
                <w:i/>
                <w:sz w:val="20"/>
                <w:szCs w:val="20"/>
              </w:rPr>
              <w:t>(Safety)</w:t>
            </w:r>
            <w:r w:rsidRPr="00F5419B">
              <w:rPr>
                <w:rFonts w:ascii="Tahoma" w:hAnsi="Tahoma" w:cs="Tahoma"/>
                <w:sz w:val="20"/>
                <w:szCs w:val="20"/>
              </w:rPr>
              <w:t>: Comprende los aspectos relacionados con la seguridad operacional del Aeropuerto, específicamente aquellas que se realizan en el Lado Aire del Aeropuerto. Los métodos y sus recomendaciones están normados por el Anexo 14 de la OACI y regulados por RAP 107.</w:t>
            </w:r>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 xml:space="preserve">“Servicios de Navegación Aérea”, </w:t>
            </w:r>
            <w:r w:rsidRPr="00F5419B">
              <w:rPr>
                <w:rFonts w:ascii="Tahoma" w:hAnsi="Tahoma" w:cs="Tahoma"/>
                <w:sz w:val="20"/>
                <w:szCs w:val="20"/>
              </w:rPr>
              <w:t xml:space="preserve">son los servicios de tránsito aéreo, a cargo de CORPAC, prestados en las modalidades de control de tránsito aéreo, información de vuelo, servicio de alerta, servicio de búsqueda y salvamento, así como los servicios de apoyo tales como meteorología aeronáutica, comunicaciones aeronáuticas, información y cartografía aeronáutica, ayudas a la navegación aérea y sistemas de vigilancia aérea civil. </w:t>
            </w:r>
          </w:p>
          <w:p w:rsidR="00963A58" w:rsidRDefault="00963A58">
            <w:pPr>
              <w:jc w:val="both"/>
              <w:rPr>
                <w:rFonts w:ascii="Tahoma" w:hAnsi="Tahoma" w:cs="Tahoma"/>
                <w:sz w:val="20"/>
                <w:szCs w:val="20"/>
              </w:rPr>
            </w:pPr>
            <w:r w:rsidRPr="00F5419B">
              <w:rPr>
                <w:rFonts w:ascii="Tahoma" w:hAnsi="Tahoma" w:cs="Tahoma"/>
                <w:sz w:val="20"/>
                <w:szCs w:val="20"/>
              </w:rPr>
              <w:t xml:space="preserve">La prestación de estos servicios se rige por lo dispuesto en la Ley de Aeronáutica Civil (LAC), su Reglamento y las Regulaciones aplicables. </w:t>
            </w:r>
          </w:p>
        </w:tc>
      </w:tr>
      <w:tr w:rsidR="00963A58" w:rsidRPr="005A7F52" w:rsidTr="00AA50AE">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“Servicios Aeroportuarios”,</w:t>
            </w:r>
            <w:r w:rsidRPr="00F5419B">
              <w:rPr>
                <w:rFonts w:ascii="Tahoma" w:hAnsi="Tahoma" w:cs="Tahoma"/>
                <w:sz w:val="20"/>
                <w:szCs w:val="20"/>
              </w:rPr>
              <w:t xml:space="preserve"> son los servicios normales y habituales del aeropuerto para el transporte de pasajeros, la carga y descarga de aeronaves, conforme las definiciones de Operaciones Principales y Operaciones Secundarias. </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b/>
                <w:sz w:val="20"/>
                <w:szCs w:val="20"/>
              </w:rPr>
            </w:pPr>
            <w:r w:rsidRPr="00F5419B">
              <w:rPr>
                <w:rFonts w:ascii="Tahoma" w:hAnsi="Tahoma" w:cs="Tahoma"/>
                <w:b/>
                <w:sz w:val="20"/>
                <w:szCs w:val="20"/>
              </w:rPr>
              <w:t>“Servicios No Aeroportuarios”,</w:t>
            </w:r>
            <w:r w:rsidRPr="00F5419B">
              <w:rPr>
                <w:rFonts w:ascii="Tahoma" w:hAnsi="Tahoma" w:cs="Tahoma"/>
                <w:sz w:val="20"/>
                <w:szCs w:val="20"/>
              </w:rPr>
              <w:t xml:space="preserve"> son los servicios adicionales que pueda brindar el OPERADOR y/o terceros, que no forman parte de los servicios normales y habituales del aeropuerto para el transporte de pasajeros, la carga y descarga de aeronaves.  </w:t>
            </w:r>
          </w:p>
        </w:tc>
      </w:tr>
      <w:tr w:rsidR="00963A58" w:rsidRPr="005A7F52" w:rsidTr="00216A5A">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“Tarifa”,</w:t>
            </w:r>
            <w:r w:rsidRPr="00F5419B">
              <w:rPr>
                <w:rFonts w:ascii="Tahoma" w:hAnsi="Tahoma" w:cs="Tahoma"/>
                <w:sz w:val="20"/>
                <w:szCs w:val="20"/>
              </w:rPr>
              <w:t xml:space="preserve"> es la contraprestación económica que CORPAC cobra al Usuario por la prestación de los Servicios Aeroportuarios correspondientes a las Operaciones Principales, de conformidad con el Numeral 9.1 de la Cláusula Novena del presente Contrato.</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“Tipo de Cambio”,</w:t>
            </w:r>
            <w:r w:rsidRPr="00F5419B">
              <w:rPr>
                <w:rFonts w:ascii="Tahoma" w:hAnsi="Tahoma" w:cs="Tahoma"/>
                <w:sz w:val="20"/>
                <w:szCs w:val="20"/>
              </w:rPr>
              <w:t xml:space="preserve"> es el tipo de cambio promedio de venta en Dólares establecido por la Superintendencia de Banca, Seguros y AFP, y publicado en el diario oficial “El Peruano” para la conversión de dólares a soles y viceversa.</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“Toma de Posesión”,</w:t>
            </w:r>
            <w:r w:rsidRPr="00F5419B">
              <w:rPr>
                <w:rFonts w:ascii="Tahoma" w:hAnsi="Tahoma" w:cs="Tahoma"/>
                <w:sz w:val="20"/>
                <w:szCs w:val="20"/>
              </w:rPr>
              <w:t xml:space="preserve"> es el acto mediante el cual el OPERADOR toma posesión de los Bienes entregados por CORPAC para ser destinados a la ejecución del Contrato, dejando constancia de ello en el Acta de Entrega de Bienes, </w:t>
            </w:r>
            <w:r w:rsidRPr="005A7F52">
              <w:rPr>
                <w:rFonts w:ascii="Tahoma" w:hAnsi="Tahoma" w:cs="Tahoma"/>
                <w:sz w:val="20"/>
                <w:szCs w:val="20"/>
              </w:rPr>
              <w:t>así</w:t>
            </w:r>
            <w:r w:rsidRPr="00F5419B">
              <w:rPr>
                <w:rFonts w:ascii="Tahoma" w:hAnsi="Tahoma" w:cs="Tahoma"/>
                <w:sz w:val="20"/>
                <w:szCs w:val="20"/>
              </w:rPr>
              <w:t xml:space="preserve"> como también su estado de conservación.</w:t>
            </w:r>
          </w:p>
        </w:tc>
      </w:tr>
      <w:tr w:rsidR="00963A58" w:rsidRPr="005A7F52" w:rsidTr="00216A5A">
        <w:tc>
          <w:tcPr>
            <w:tcW w:w="1122" w:type="dxa"/>
          </w:tcPr>
          <w:p w:rsidR="00963A58" w:rsidRDefault="00963A58">
            <w:pPr>
              <w:numPr>
                <w:ilvl w:val="0"/>
                <w:numId w:val="212"/>
              </w:numPr>
              <w:jc w:val="both"/>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“UIT”,</w:t>
            </w:r>
            <w:r w:rsidRPr="00F5419B">
              <w:rPr>
                <w:rFonts w:ascii="Tahoma" w:hAnsi="Tahoma" w:cs="Tahoma"/>
                <w:sz w:val="20"/>
                <w:szCs w:val="20"/>
              </w:rPr>
              <w:t xml:space="preserve"> es la Unidad Impositiva Tributaria, la misma que es determinada por el Poder Ejecutivo y cuyo valor es expresado en nuevos soles y publicada en el diario oficinal “El Peruano”.</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bCs/>
                <w:sz w:val="20"/>
                <w:szCs w:val="20"/>
              </w:rPr>
            </w:pPr>
            <w:r w:rsidRPr="00F5419B">
              <w:rPr>
                <w:rFonts w:ascii="Tahoma" w:hAnsi="Tahoma" w:cs="Tahoma"/>
                <w:b/>
                <w:sz w:val="20"/>
                <w:szCs w:val="20"/>
              </w:rPr>
              <w:t xml:space="preserve">“Usuario”, </w:t>
            </w:r>
            <w:r w:rsidRPr="00F5419B">
              <w:rPr>
                <w:rFonts w:ascii="Tahoma" w:hAnsi="Tahoma" w:cs="Tahoma"/>
                <w:bCs/>
                <w:sz w:val="20"/>
                <w:szCs w:val="20"/>
              </w:rPr>
              <w:t>es el Usuario Final y el Usuario Intermedio.</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“Usuario Final”,</w:t>
            </w:r>
            <w:r w:rsidRPr="00F5419B">
              <w:rPr>
                <w:rFonts w:ascii="Tahoma" w:hAnsi="Tahoma" w:cs="Tahoma"/>
                <w:sz w:val="20"/>
                <w:szCs w:val="20"/>
              </w:rPr>
              <w:t xml:space="preserve"> es la persona natural o jurídica que utiliza de manera final los Servicios Aeroportuarios y Servicios No Aeroportuarios brindados ya sea por el OPERADOR o por un tercero, de ser el caso.</w:t>
            </w:r>
          </w:p>
        </w:tc>
      </w:tr>
      <w:tr w:rsidR="00963A58" w:rsidRPr="005A7F52" w:rsidTr="00216A5A">
        <w:tc>
          <w:tcPr>
            <w:tcW w:w="1122" w:type="dxa"/>
          </w:tcPr>
          <w:p w:rsidR="00963A58" w:rsidRDefault="00963A58">
            <w:pPr>
              <w:keepNext/>
              <w:numPr>
                <w:ilvl w:val="0"/>
                <w:numId w:val="212"/>
              </w:numPr>
              <w:jc w:val="both"/>
              <w:outlineLvl w:val="2"/>
              <w:rPr>
                <w:rFonts w:ascii="Tahoma" w:hAnsi="Tahoma" w:cs="Tahoma"/>
                <w:sz w:val="20"/>
                <w:szCs w:val="20"/>
              </w:rPr>
            </w:pPr>
          </w:p>
        </w:tc>
        <w:tc>
          <w:tcPr>
            <w:tcW w:w="7668" w:type="dxa"/>
          </w:tcPr>
          <w:p w:rsidR="00963A58" w:rsidRDefault="00963A58">
            <w:pPr>
              <w:jc w:val="both"/>
              <w:rPr>
                <w:rFonts w:ascii="Tahoma" w:hAnsi="Tahoma" w:cs="Tahoma"/>
                <w:sz w:val="20"/>
                <w:szCs w:val="20"/>
              </w:rPr>
            </w:pPr>
            <w:r w:rsidRPr="00F5419B">
              <w:rPr>
                <w:rFonts w:ascii="Tahoma" w:hAnsi="Tahoma" w:cs="Tahoma"/>
                <w:b/>
                <w:sz w:val="20"/>
                <w:szCs w:val="20"/>
              </w:rPr>
              <w:t>“Usuario Intermedio”,</w:t>
            </w:r>
            <w:r w:rsidRPr="00F5419B">
              <w:rPr>
                <w:rFonts w:ascii="Tahoma" w:hAnsi="Tahoma" w:cs="Tahoma"/>
                <w:sz w:val="20"/>
                <w:szCs w:val="20"/>
              </w:rPr>
              <w:t xml:space="preserve"> es la persona natural o jurídica que utiliza la infraestructura de transporte de uso público para brindar servicios esenciales, de transportes o vinculados a esta actividad</w:t>
            </w:r>
          </w:p>
        </w:tc>
      </w:tr>
    </w:tbl>
    <w:p w:rsidR="007D1204" w:rsidRPr="005A7F52" w:rsidRDefault="007D1204" w:rsidP="00B344F9">
      <w:pPr>
        <w:jc w:val="both"/>
        <w:rPr>
          <w:rFonts w:ascii="Tahoma" w:hAnsi="Tahoma" w:cs="Tahoma"/>
          <w:b/>
          <w:sz w:val="20"/>
          <w:szCs w:val="20"/>
        </w:rPr>
      </w:pPr>
    </w:p>
    <w:p w:rsidR="007D1204" w:rsidRPr="005A7F52" w:rsidRDefault="007D1204" w:rsidP="00B344F9">
      <w:pPr>
        <w:jc w:val="both"/>
        <w:rPr>
          <w:rFonts w:ascii="Tahoma" w:hAnsi="Tahoma" w:cs="Tahoma"/>
          <w:b/>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SEGUNDA</w:t>
      </w:r>
    </w:p>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NATURALEZA, OBJETO, MODALIDAD Y CARACTERES DEL CONTRATO</w:t>
      </w:r>
    </w:p>
    <w:p w:rsidR="004A51BC" w:rsidRDefault="004A51BC"/>
    <w:p w:rsidR="004A51BC" w:rsidRDefault="007D1204">
      <w:pPr>
        <w:numPr>
          <w:ilvl w:val="0"/>
          <w:numId w:val="205"/>
        </w:numPr>
        <w:tabs>
          <w:tab w:val="left" w:pos="567"/>
        </w:tabs>
        <w:jc w:val="both"/>
        <w:rPr>
          <w:rFonts w:ascii="Tahoma" w:hAnsi="Tahoma" w:cs="Tahoma"/>
          <w:b/>
          <w:sz w:val="20"/>
          <w:szCs w:val="20"/>
        </w:rPr>
      </w:pPr>
      <w:r w:rsidRPr="00F5419B">
        <w:rPr>
          <w:rFonts w:ascii="Tahoma" w:hAnsi="Tahoma" w:cs="Tahoma"/>
          <w:b/>
          <w:sz w:val="20"/>
          <w:szCs w:val="20"/>
        </w:rPr>
        <w:t>Objeto</w:t>
      </w:r>
    </w:p>
    <w:p w:rsidR="004A51BC" w:rsidRDefault="007D1204">
      <w:pPr>
        <w:numPr>
          <w:ilvl w:val="1"/>
          <w:numId w:val="205"/>
        </w:numPr>
        <w:ind w:left="1418" w:hanging="851"/>
        <w:jc w:val="both"/>
        <w:rPr>
          <w:rFonts w:ascii="Tahoma" w:hAnsi="Tahoma" w:cs="Tahoma"/>
          <w:sz w:val="20"/>
          <w:szCs w:val="20"/>
        </w:rPr>
      </w:pPr>
      <w:r w:rsidRPr="00F5419B">
        <w:rPr>
          <w:rFonts w:ascii="Tahoma" w:hAnsi="Tahoma" w:cs="Tahoma"/>
          <w:sz w:val="20"/>
          <w:szCs w:val="20"/>
        </w:rPr>
        <w:t>Por el presente Contrato, CORPAC otorga al OPERADOR</w:t>
      </w:r>
      <w:r w:rsidR="00685A1C">
        <w:rPr>
          <w:rFonts w:ascii="Tahoma" w:hAnsi="Tahoma" w:cs="Tahoma"/>
          <w:sz w:val="20"/>
          <w:szCs w:val="20"/>
        </w:rPr>
        <w:t>, de manera exclusiva,</w:t>
      </w:r>
      <w:r w:rsidRPr="00F5419B">
        <w:rPr>
          <w:rFonts w:ascii="Tahoma" w:hAnsi="Tahoma" w:cs="Tahoma"/>
          <w:sz w:val="20"/>
          <w:szCs w:val="20"/>
        </w:rPr>
        <w:t xml:space="preserve"> la Gestión y Operación del AIVA.</w:t>
      </w:r>
    </w:p>
    <w:p w:rsidR="004A51BC" w:rsidRDefault="007D1204">
      <w:pPr>
        <w:numPr>
          <w:ilvl w:val="1"/>
          <w:numId w:val="205"/>
        </w:numPr>
        <w:ind w:left="1418" w:hanging="851"/>
        <w:jc w:val="both"/>
        <w:rPr>
          <w:rFonts w:ascii="Tahoma" w:hAnsi="Tahoma" w:cs="Tahoma"/>
          <w:sz w:val="20"/>
          <w:szCs w:val="20"/>
        </w:rPr>
      </w:pPr>
      <w:r w:rsidRPr="00F5419B">
        <w:rPr>
          <w:rFonts w:ascii="Tahoma" w:hAnsi="Tahoma" w:cs="Tahoma"/>
          <w:sz w:val="20"/>
          <w:szCs w:val="20"/>
        </w:rPr>
        <w:t>Las principales actividades y prestaciones que forman parte del Contrato y por lo tanto son objeto de los derechos y obligaciones de las Partes en virtud del presente Contrato, son las siguientes:</w:t>
      </w:r>
    </w:p>
    <w:p w:rsidR="004A51BC" w:rsidRDefault="007D1204">
      <w:pPr>
        <w:ind w:left="2124" w:hanging="708"/>
        <w:jc w:val="both"/>
        <w:rPr>
          <w:rFonts w:ascii="Tahoma" w:hAnsi="Tahoma" w:cs="Tahoma"/>
          <w:sz w:val="20"/>
          <w:szCs w:val="20"/>
          <w:lang w:val="es-PE"/>
        </w:rPr>
      </w:pPr>
      <w:r w:rsidRPr="00F5419B">
        <w:rPr>
          <w:rFonts w:ascii="Tahoma" w:hAnsi="Tahoma" w:cs="Tahoma"/>
          <w:sz w:val="20"/>
          <w:szCs w:val="20"/>
          <w:lang w:val="es-PE"/>
        </w:rPr>
        <w:t xml:space="preserve">a) </w:t>
      </w:r>
      <w:r w:rsidRPr="00F5419B">
        <w:rPr>
          <w:rFonts w:ascii="Tahoma" w:hAnsi="Tahoma" w:cs="Tahoma"/>
          <w:sz w:val="20"/>
          <w:szCs w:val="20"/>
          <w:lang w:val="es-PE"/>
        </w:rPr>
        <w:tab/>
        <w:t xml:space="preserve">Administrar y usar los Bienes, conforme lo regulado en </w:t>
      </w:r>
      <w:r w:rsidRPr="00DC7C00">
        <w:rPr>
          <w:rFonts w:ascii="Tahoma" w:hAnsi="Tahoma" w:cs="Tahoma"/>
          <w:sz w:val="20"/>
          <w:szCs w:val="20"/>
          <w:lang w:val="es-PE"/>
        </w:rPr>
        <w:t xml:space="preserve">la </w:t>
      </w:r>
      <w:r w:rsidR="001454F5" w:rsidRPr="001454F5">
        <w:rPr>
          <w:rFonts w:ascii="Tahoma" w:hAnsi="Tahoma" w:cs="Tahoma"/>
          <w:sz w:val="20"/>
          <w:szCs w:val="20"/>
          <w:lang w:val="es-PE"/>
        </w:rPr>
        <w:t>Cláusula Quinta</w:t>
      </w:r>
      <w:r w:rsidRPr="00DC7C00">
        <w:rPr>
          <w:rFonts w:ascii="Tahoma" w:hAnsi="Tahoma" w:cs="Tahoma"/>
          <w:sz w:val="20"/>
          <w:szCs w:val="20"/>
          <w:lang w:val="es-PE"/>
        </w:rPr>
        <w:t xml:space="preserve"> del</w:t>
      </w:r>
      <w:r w:rsidRPr="00F5419B">
        <w:rPr>
          <w:rFonts w:ascii="Tahoma" w:hAnsi="Tahoma" w:cs="Tahoma"/>
          <w:sz w:val="20"/>
          <w:szCs w:val="20"/>
          <w:lang w:val="es-PE"/>
        </w:rPr>
        <w:t xml:space="preserve"> presente Contrato.</w:t>
      </w:r>
    </w:p>
    <w:p w:rsidR="004A51BC" w:rsidRDefault="007D1204">
      <w:pPr>
        <w:ind w:left="2124" w:hanging="708"/>
        <w:jc w:val="both"/>
        <w:rPr>
          <w:rFonts w:ascii="Tahoma" w:hAnsi="Tahoma" w:cs="Tahoma"/>
          <w:sz w:val="20"/>
          <w:szCs w:val="20"/>
          <w:lang w:val="es-PE"/>
        </w:rPr>
      </w:pPr>
      <w:r w:rsidRPr="00F5419B">
        <w:rPr>
          <w:rFonts w:ascii="Tahoma" w:hAnsi="Tahoma" w:cs="Tahoma"/>
          <w:sz w:val="20"/>
          <w:szCs w:val="20"/>
          <w:lang w:val="es-PE"/>
        </w:rPr>
        <w:t>b)</w:t>
      </w:r>
      <w:r w:rsidRPr="00F5419B">
        <w:rPr>
          <w:rFonts w:ascii="Tahoma" w:hAnsi="Tahoma" w:cs="Tahoma"/>
          <w:sz w:val="20"/>
          <w:szCs w:val="20"/>
          <w:lang w:val="es-PE"/>
        </w:rPr>
        <w:tab/>
        <w:t xml:space="preserve">El mantenimiento, mejora y rehabilitación de los Bienes, según los términos de la Cláusula Sexta del presente Contrato. </w:t>
      </w:r>
    </w:p>
    <w:p w:rsidR="004A51BC" w:rsidRDefault="007D1204">
      <w:pPr>
        <w:ind w:left="2124" w:hanging="684"/>
        <w:jc w:val="both"/>
        <w:rPr>
          <w:rFonts w:ascii="Tahoma" w:hAnsi="Tahoma" w:cs="Tahoma"/>
          <w:sz w:val="20"/>
          <w:szCs w:val="20"/>
          <w:lang w:val="es-PE"/>
        </w:rPr>
      </w:pPr>
      <w:r w:rsidRPr="00F5419B">
        <w:rPr>
          <w:rFonts w:ascii="Tahoma" w:hAnsi="Tahoma" w:cs="Tahoma"/>
          <w:sz w:val="20"/>
          <w:szCs w:val="20"/>
          <w:lang w:val="es-PE"/>
        </w:rPr>
        <w:t xml:space="preserve">d) </w:t>
      </w:r>
      <w:r w:rsidRPr="00F5419B">
        <w:rPr>
          <w:rFonts w:ascii="Tahoma" w:hAnsi="Tahoma" w:cs="Tahoma"/>
          <w:sz w:val="20"/>
          <w:szCs w:val="20"/>
          <w:lang w:val="es-PE"/>
        </w:rPr>
        <w:tab/>
        <w:t>Operación conforme a las condiciones de la Cláusula Sétima del presente Contrato.</w:t>
      </w:r>
    </w:p>
    <w:p w:rsidR="004A51BC" w:rsidRDefault="004A51BC">
      <w:pPr>
        <w:ind w:left="2124" w:hanging="684"/>
        <w:jc w:val="both"/>
        <w:rPr>
          <w:rFonts w:ascii="Tahoma" w:hAnsi="Tahoma" w:cs="Tahoma"/>
          <w:sz w:val="20"/>
          <w:szCs w:val="20"/>
          <w:lang w:val="es-PE"/>
        </w:rPr>
      </w:pPr>
    </w:p>
    <w:p w:rsidR="004A51BC" w:rsidRDefault="007D1204">
      <w:pPr>
        <w:numPr>
          <w:ilvl w:val="0"/>
          <w:numId w:val="205"/>
        </w:numPr>
        <w:tabs>
          <w:tab w:val="left" w:pos="567"/>
        </w:tabs>
        <w:jc w:val="both"/>
        <w:rPr>
          <w:rFonts w:ascii="Tahoma" w:hAnsi="Tahoma" w:cs="Tahoma"/>
          <w:b/>
          <w:sz w:val="20"/>
          <w:szCs w:val="20"/>
        </w:rPr>
      </w:pPr>
      <w:r w:rsidRPr="00F5419B">
        <w:rPr>
          <w:rFonts w:ascii="Tahoma" w:hAnsi="Tahoma" w:cs="Tahoma"/>
          <w:b/>
          <w:sz w:val="20"/>
          <w:szCs w:val="20"/>
        </w:rPr>
        <w:t>Caracteres</w:t>
      </w:r>
    </w:p>
    <w:p w:rsidR="004A51BC" w:rsidRDefault="007D1204">
      <w:pPr>
        <w:numPr>
          <w:ilvl w:val="1"/>
          <w:numId w:val="205"/>
        </w:numPr>
        <w:ind w:left="1418" w:hanging="851"/>
        <w:jc w:val="both"/>
        <w:rPr>
          <w:rFonts w:ascii="Tahoma" w:hAnsi="Tahoma" w:cs="Tahoma"/>
          <w:sz w:val="20"/>
          <w:szCs w:val="20"/>
        </w:rPr>
      </w:pPr>
      <w:r w:rsidRPr="00F5419B">
        <w:rPr>
          <w:rFonts w:ascii="Tahoma" w:hAnsi="Tahoma" w:cs="Tahoma"/>
          <w:sz w:val="20"/>
          <w:szCs w:val="20"/>
        </w:rPr>
        <w:t>El Contrato es accesorio, de prestaciones recíprocas, de tracto sucesivo y de ejecución continuada.</w:t>
      </w:r>
    </w:p>
    <w:p w:rsidR="004A51BC" w:rsidRDefault="004A51BC">
      <w:pPr>
        <w:pStyle w:val="TituloClausulas"/>
        <w:spacing w:before="0" w:after="0" w:line="240" w:lineRule="auto"/>
        <w:jc w:val="left"/>
        <w:rPr>
          <w:rFonts w:ascii="Tahoma" w:hAnsi="Tahoma" w:cs="Tahoma"/>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TERCERA</w:t>
      </w:r>
    </w:p>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DECLARACIONES Y GARANTÍAS DEL OPERADOR Y DE CORPAC</w:t>
      </w:r>
    </w:p>
    <w:p w:rsidR="004A51BC" w:rsidRDefault="004A51BC">
      <w:pPr>
        <w:ind w:left="705" w:hanging="705"/>
        <w:jc w:val="both"/>
        <w:rPr>
          <w:rFonts w:ascii="Tahoma" w:hAnsi="Tahoma" w:cs="Tahoma"/>
          <w:sz w:val="20"/>
          <w:szCs w:val="20"/>
        </w:rPr>
      </w:pPr>
    </w:p>
    <w:p w:rsidR="004A51BC" w:rsidRDefault="007D1204">
      <w:pPr>
        <w:numPr>
          <w:ilvl w:val="0"/>
          <w:numId w:val="206"/>
        </w:numPr>
        <w:ind w:left="709" w:hanging="709"/>
        <w:jc w:val="both"/>
        <w:rPr>
          <w:rFonts w:ascii="Tahoma" w:hAnsi="Tahoma" w:cs="Tahoma"/>
          <w:sz w:val="20"/>
          <w:szCs w:val="20"/>
        </w:rPr>
      </w:pPr>
      <w:r w:rsidRPr="00F5419B">
        <w:rPr>
          <w:rFonts w:ascii="Tahoma" w:hAnsi="Tahoma" w:cs="Tahoma"/>
          <w:sz w:val="20"/>
          <w:szCs w:val="20"/>
        </w:rPr>
        <w:t>Las Partes declaran y asumen las obligaciones que a continuación se establecen.</w:t>
      </w:r>
    </w:p>
    <w:p w:rsidR="004A51BC" w:rsidRDefault="004A51BC">
      <w:pPr>
        <w:jc w:val="both"/>
        <w:rPr>
          <w:rFonts w:ascii="Tahoma" w:hAnsi="Tahoma" w:cs="Tahoma"/>
          <w:sz w:val="20"/>
          <w:szCs w:val="20"/>
        </w:rPr>
      </w:pPr>
    </w:p>
    <w:p w:rsidR="004A51BC" w:rsidRDefault="007D1204">
      <w:pPr>
        <w:numPr>
          <w:ilvl w:val="0"/>
          <w:numId w:val="206"/>
        </w:numPr>
        <w:ind w:left="709" w:hanging="709"/>
        <w:jc w:val="both"/>
        <w:rPr>
          <w:rFonts w:ascii="Tahoma" w:hAnsi="Tahoma" w:cs="Tahoma"/>
          <w:sz w:val="20"/>
          <w:szCs w:val="20"/>
        </w:rPr>
      </w:pPr>
      <w:r w:rsidRPr="00F5419B">
        <w:rPr>
          <w:rFonts w:ascii="Tahoma" w:hAnsi="Tahoma" w:cs="Tahoma"/>
          <w:b/>
          <w:sz w:val="20"/>
          <w:szCs w:val="20"/>
        </w:rPr>
        <w:t xml:space="preserve"> Declaraciones de las Partes</w:t>
      </w:r>
    </w:p>
    <w:p w:rsidR="004A51BC" w:rsidRDefault="004A51BC">
      <w:pPr>
        <w:jc w:val="both"/>
        <w:rPr>
          <w:rFonts w:ascii="Tahoma" w:hAnsi="Tahoma" w:cs="Tahoma"/>
          <w:sz w:val="20"/>
          <w:szCs w:val="20"/>
        </w:rPr>
      </w:pPr>
    </w:p>
    <w:p w:rsidR="004A51BC" w:rsidRDefault="007D1204">
      <w:pPr>
        <w:numPr>
          <w:ilvl w:val="1"/>
          <w:numId w:val="206"/>
        </w:numPr>
        <w:tabs>
          <w:tab w:val="left" w:pos="1560"/>
        </w:tabs>
        <w:ind w:left="1560" w:hanging="851"/>
        <w:jc w:val="both"/>
        <w:rPr>
          <w:rFonts w:ascii="Tahoma" w:hAnsi="Tahoma" w:cs="Tahoma"/>
          <w:sz w:val="20"/>
          <w:szCs w:val="20"/>
        </w:rPr>
      </w:pPr>
      <w:r w:rsidRPr="00F5419B">
        <w:rPr>
          <w:rFonts w:ascii="Tahoma" w:hAnsi="Tahoma" w:cs="Tahoma"/>
          <w:sz w:val="20"/>
          <w:szCs w:val="20"/>
        </w:rPr>
        <w:t>EL OPERADOR garantiza a CORPAC que las siguientes declaraciones, a la Fecha de Suscripción de Contrato y después de realizar las operaciones y transacciones contempladas en el presente Contrato, son y serán ciertas, correctas y completas en todo aspecto sustancial:</w:t>
      </w:r>
    </w:p>
    <w:p w:rsidR="004A51BC" w:rsidRDefault="007D1204">
      <w:pPr>
        <w:numPr>
          <w:ilvl w:val="0"/>
          <w:numId w:val="158"/>
        </w:numPr>
        <w:tabs>
          <w:tab w:val="clear" w:pos="1425"/>
        </w:tabs>
        <w:ind w:left="1980" w:hanging="540"/>
        <w:jc w:val="both"/>
        <w:rPr>
          <w:rFonts w:ascii="Tahoma" w:hAnsi="Tahoma" w:cs="Tahoma"/>
          <w:sz w:val="20"/>
          <w:szCs w:val="20"/>
        </w:rPr>
      </w:pPr>
      <w:r w:rsidRPr="00F5419B">
        <w:rPr>
          <w:rFonts w:ascii="Tahoma" w:hAnsi="Tahoma" w:cs="Tahoma"/>
          <w:sz w:val="20"/>
          <w:szCs w:val="20"/>
        </w:rPr>
        <w:t>El OPERADOR está debidamente autorizado y en capacidad de asumir las obligaciones que le correspondan como consecuencia de la celebración del presente Contrato, en todas las circunstancias en las que dicha autorización sea necesaria por la naturaleza de sus actividades o por la propiedad, arrendamiento u operación de sus bienes, excepto en los que la falta de dicha autorización no tenga un efecto sustancialmente adverso sobre los negocios u operaciones establecidos en el presente instrumento, habiendo cumplido con todos los requisitos necesarios para formalizar el Contrato y para cumplir los compromisos en él contemplados.</w:t>
      </w:r>
    </w:p>
    <w:p w:rsidR="004A51BC" w:rsidRDefault="007D1204">
      <w:pPr>
        <w:numPr>
          <w:ilvl w:val="0"/>
          <w:numId w:val="158"/>
        </w:numPr>
        <w:tabs>
          <w:tab w:val="clear" w:pos="1425"/>
        </w:tabs>
        <w:ind w:left="1980" w:hanging="540"/>
        <w:jc w:val="both"/>
        <w:rPr>
          <w:rFonts w:ascii="Tahoma" w:hAnsi="Tahoma" w:cs="Tahoma"/>
          <w:sz w:val="20"/>
          <w:szCs w:val="20"/>
        </w:rPr>
      </w:pPr>
      <w:r w:rsidRPr="00F5419B">
        <w:rPr>
          <w:rFonts w:ascii="Tahoma" w:hAnsi="Tahoma" w:cs="Tahoma"/>
          <w:sz w:val="20"/>
          <w:szCs w:val="20"/>
        </w:rPr>
        <w:t>No es necesaria la realización de otros actos o procedimientos por parte del OPERADOR para autorizar la suscripción y cumplimiento de las obligaciones que le correspondan conforme al presente Contrato.</w:t>
      </w:r>
    </w:p>
    <w:p w:rsidR="004A51BC" w:rsidRDefault="007D1204">
      <w:pPr>
        <w:numPr>
          <w:ilvl w:val="0"/>
          <w:numId w:val="158"/>
        </w:numPr>
        <w:tabs>
          <w:tab w:val="clear" w:pos="1425"/>
        </w:tabs>
        <w:ind w:left="1980" w:hanging="540"/>
        <w:jc w:val="both"/>
        <w:rPr>
          <w:rFonts w:ascii="Tahoma" w:hAnsi="Tahoma" w:cs="Tahoma"/>
          <w:sz w:val="20"/>
          <w:szCs w:val="20"/>
        </w:rPr>
      </w:pPr>
      <w:r w:rsidRPr="00F5419B">
        <w:rPr>
          <w:rFonts w:ascii="Tahoma" w:hAnsi="Tahoma" w:cs="Tahoma"/>
          <w:sz w:val="20"/>
          <w:szCs w:val="20"/>
        </w:rPr>
        <w:t>Que no tiene impedimento de contratar conforme a lo normado por el Artículo 1366 del Código Civil, y que no se encuentra sancionado administrativamente con inhabilitación temporal o permanente en el ejercicio de sus derechos para contratar con el Estado.</w:t>
      </w:r>
    </w:p>
    <w:p w:rsidR="007D1204" w:rsidRPr="005A7F52" w:rsidRDefault="007D1204" w:rsidP="00B344F9">
      <w:pPr>
        <w:ind w:left="1980"/>
        <w:jc w:val="both"/>
        <w:rPr>
          <w:rFonts w:ascii="Tahoma" w:hAnsi="Tahoma" w:cs="Tahoma"/>
          <w:iCs/>
          <w:sz w:val="20"/>
          <w:szCs w:val="20"/>
        </w:rPr>
      </w:pPr>
      <w:r w:rsidRPr="00F5419B">
        <w:rPr>
          <w:rFonts w:ascii="Tahoma" w:hAnsi="Tahoma" w:cs="Tahoma"/>
          <w:iCs/>
          <w:sz w:val="20"/>
          <w:szCs w:val="20"/>
        </w:rPr>
        <w:t>En caso que luego de la suscripción del Contrato se demuestre la falsedad de la declaración antes señalada, el presente Contrato se resolverá de manera automática, de pleno derecho debiéndose proceder con arreglo a las disposiciones de la Cláusula Décimo Quinta del Contrato, y a ejecutar la Garantía de Fiel Cumplimiento de Contrato a que se refiere el Numeral 10.2.2 de la Cláusula Décima.</w:t>
      </w:r>
    </w:p>
    <w:p w:rsidR="004A51BC" w:rsidRDefault="007D1204">
      <w:pPr>
        <w:numPr>
          <w:ilvl w:val="0"/>
          <w:numId w:val="158"/>
        </w:numPr>
        <w:tabs>
          <w:tab w:val="clear" w:pos="1425"/>
          <w:tab w:val="left" w:pos="540"/>
        </w:tabs>
        <w:ind w:left="1980" w:hanging="540"/>
        <w:jc w:val="both"/>
        <w:rPr>
          <w:rFonts w:ascii="Tahoma" w:hAnsi="Tahoma" w:cs="Tahoma"/>
          <w:sz w:val="20"/>
          <w:szCs w:val="20"/>
        </w:rPr>
      </w:pPr>
      <w:r w:rsidRPr="00F5419B">
        <w:rPr>
          <w:rFonts w:ascii="Tahoma" w:hAnsi="Tahoma" w:cs="Tahoma"/>
          <w:sz w:val="20"/>
          <w:szCs w:val="20"/>
        </w:rPr>
        <w:t xml:space="preserve">Que la Gestión y Operación en el Aeropuerto corresponderán al OPERADOR desde la Fecha de Entrada en Vigencia hasta la </w:t>
      </w:r>
      <w:r w:rsidR="00512549">
        <w:rPr>
          <w:rFonts w:ascii="Tahoma" w:hAnsi="Tahoma" w:cs="Tahoma"/>
          <w:sz w:val="20"/>
          <w:szCs w:val="20"/>
        </w:rPr>
        <w:t xml:space="preserve">terminación </w:t>
      </w:r>
      <w:r w:rsidRPr="00F5419B">
        <w:rPr>
          <w:rFonts w:ascii="Tahoma" w:hAnsi="Tahoma" w:cs="Tahoma"/>
          <w:sz w:val="20"/>
          <w:szCs w:val="20"/>
        </w:rPr>
        <w:t xml:space="preserve">del Contrato. </w:t>
      </w:r>
    </w:p>
    <w:p w:rsidR="004A51BC" w:rsidRDefault="004A51BC">
      <w:pPr>
        <w:tabs>
          <w:tab w:val="left" w:pos="540"/>
        </w:tabs>
        <w:ind w:left="1980"/>
        <w:jc w:val="both"/>
        <w:rPr>
          <w:rFonts w:ascii="Tahoma" w:hAnsi="Tahoma" w:cs="Tahoma"/>
          <w:sz w:val="20"/>
          <w:szCs w:val="20"/>
        </w:rPr>
      </w:pPr>
    </w:p>
    <w:p w:rsidR="004A51BC" w:rsidRDefault="007D1204">
      <w:pPr>
        <w:numPr>
          <w:ilvl w:val="1"/>
          <w:numId w:val="206"/>
        </w:numPr>
        <w:ind w:left="1418" w:hanging="709"/>
        <w:jc w:val="both"/>
        <w:rPr>
          <w:rFonts w:ascii="Tahoma" w:hAnsi="Tahoma" w:cs="Tahoma"/>
          <w:sz w:val="20"/>
          <w:szCs w:val="20"/>
        </w:rPr>
      </w:pPr>
      <w:r w:rsidRPr="00F5419B">
        <w:rPr>
          <w:rFonts w:ascii="Tahoma" w:hAnsi="Tahoma" w:cs="Tahoma"/>
          <w:sz w:val="20"/>
          <w:szCs w:val="20"/>
        </w:rPr>
        <w:t>CORPAC, por su parte, garantiza al OPERADOR, en la Fecha de Suscripción de Contrato, la veracidad de las siguientes declaraciones:</w:t>
      </w:r>
    </w:p>
    <w:p w:rsidR="004A51BC" w:rsidRDefault="007D1204">
      <w:pPr>
        <w:numPr>
          <w:ilvl w:val="0"/>
          <w:numId w:val="159"/>
        </w:numPr>
        <w:tabs>
          <w:tab w:val="clear" w:pos="1425"/>
        </w:tabs>
        <w:ind w:left="1980" w:hanging="540"/>
        <w:jc w:val="both"/>
        <w:rPr>
          <w:rFonts w:ascii="Tahoma" w:hAnsi="Tahoma" w:cs="Tahoma"/>
          <w:sz w:val="20"/>
          <w:szCs w:val="20"/>
        </w:rPr>
      </w:pPr>
      <w:r w:rsidRPr="00F5419B">
        <w:rPr>
          <w:rFonts w:ascii="Tahoma" w:hAnsi="Tahoma" w:cs="Tahoma"/>
          <w:sz w:val="20"/>
          <w:szCs w:val="20"/>
        </w:rPr>
        <w:t>Que está debidamente autorizado conforme a las Leyes Aplicables para asumir las responsabilidades derivadas de este  Contrato.</w:t>
      </w:r>
    </w:p>
    <w:p w:rsidR="004A51BC" w:rsidRDefault="007D1204">
      <w:pPr>
        <w:numPr>
          <w:ilvl w:val="0"/>
          <w:numId w:val="159"/>
        </w:numPr>
        <w:tabs>
          <w:tab w:val="clear" w:pos="1425"/>
        </w:tabs>
        <w:ind w:left="1980" w:hanging="540"/>
        <w:jc w:val="both"/>
        <w:rPr>
          <w:rFonts w:ascii="Tahoma" w:hAnsi="Tahoma" w:cs="Tahoma"/>
          <w:sz w:val="20"/>
          <w:szCs w:val="20"/>
        </w:rPr>
      </w:pPr>
      <w:r w:rsidRPr="00F5419B">
        <w:rPr>
          <w:rFonts w:ascii="Tahoma" w:hAnsi="Tahoma" w:cs="Tahoma"/>
          <w:sz w:val="20"/>
          <w:szCs w:val="20"/>
        </w:rPr>
        <w:t xml:space="preserve">La suscripción, entrega y cumplimiento por parte de CORPAC de los compromisos contemplados en el </w:t>
      </w:r>
      <w:r w:rsidR="00685A1C">
        <w:rPr>
          <w:rFonts w:ascii="Tahoma" w:hAnsi="Tahoma" w:cs="Tahoma"/>
          <w:sz w:val="20"/>
          <w:szCs w:val="20"/>
        </w:rPr>
        <w:t>Contrato</w:t>
      </w:r>
      <w:r w:rsidRPr="00F5419B">
        <w:rPr>
          <w:rFonts w:ascii="Tahoma" w:hAnsi="Tahoma" w:cs="Tahoma"/>
          <w:sz w:val="20"/>
          <w:szCs w:val="20"/>
        </w:rPr>
        <w:t>, están comprendidos dentro de sus facultades, son conformes a las Leyes Aplicables. Ninguna otra acción o procedimiento por parte de CORPAC o cualquier otra entidad gubernamental es necesaria para autorizar la suscripción del Contrato o para el cumplimiento de las obligaciones de CORPAC contempladas en el mismo. De la misma manera, el o los representantes de CORPAC que suscriben el Contrato están debidamente autorizados para tal efecto.</w:t>
      </w:r>
    </w:p>
    <w:p w:rsidR="004A51BC" w:rsidRDefault="007D1204">
      <w:pPr>
        <w:numPr>
          <w:ilvl w:val="0"/>
          <w:numId w:val="159"/>
        </w:numPr>
        <w:tabs>
          <w:tab w:val="clear" w:pos="1425"/>
        </w:tabs>
        <w:ind w:left="1980" w:hanging="540"/>
        <w:jc w:val="both"/>
        <w:rPr>
          <w:rFonts w:ascii="Tahoma" w:hAnsi="Tahoma" w:cs="Tahoma"/>
          <w:sz w:val="20"/>
          <w:szCs w:val="20"/>
        </w:rPr>
      </w:pPr>
      <w:r w:rsidRPr="00F5419B">
        <w:rPr>
          <w:rFonts w:ascii="Tahoma" w:hAnsi="Tahoma" w:cs="Tahoma"/>
          <w:sz w:val="20"/>
          <w:szCs w:val="20"/>
        </w:rPr>
        <w:t>Se ha cumplido con los actos administrativos, requisitos, exigencias y obligaciones necesarias para celebrar este Contrato y para dar debido cumplimiento a sus estipulaciones.</w:t>
      </w:r>
    </w:p>
    <w:p w:rsidR="004A51BC" w:rsidRDefault="007D1204">
      <w:pPr>
        <w:numPr>
          <w:ilvl w:val="0"/>
          <w:numId w:val="159"/>
        </w:numPr>
        <w:tabs>
          <w:tab w:val="clear" w:pos="1425"/>
        </w:tabs>
        <w:ind w:left="1980" w:hanging="540"/>
        <w:jc w:val="both"/>
        <w:rPr>
          <w:rFonts w:ascii="Tahoma" w:hAnsi="Tahoma" w:cs="Tahoma"/>
          <w:sz w:val="20"/>
          <w:szCs w:val="20"/>
        </w:rPr>
      </w:pPr>
      <w:r w:rsidRPr="00F5419B">
        <w:rPr>
          <w:rFonts w:ascii="Tahoma" w:hAnsi="Tahoma" w:cs="Tahoma"/>
          <w:sz w:val="20"/>
          <w:szCs w:val="20"/>
        </w:rPr>
        <w:t xml:space="preserve">Que no existe leyes vigentes que impidan a CORPAC el cumplimiento de sus obligaciones emanadas de este Contrato. Tampoco existe acciones, juicios, litigios o procedimientos en curso o inminentes ante órgano jurisdiccional, tribunal arbitral o Autoridad Gubernamental que prohíban, se opongan o en cualquier forma impidan la suscripción o cumplimiento de los términos del Contrato por parte de CORPAC. </w:t>
      </w:r>
    </w:p>
    <w:p w:rsidR="004A51BC" w:rsidRDefault="007D1204">
      <w:pPr>
        <w:numPr>
          <w:ilvl w:val="0"/>
          <w:numId w:val="159"/>
        </w:numPr>
        <w:tabs>
          <w:tab w:val="clear" w:pos="1425"/>
        </w:tabs>
        <w:ind w:left="1980" w:hanging="540"/>
        <w:jc w:val="both"/>
        <w:rPr>
          <w:rFonts w:ascii="Tahoma" w:hAnsi="Tahoma" w:cs="Tahoma"/>
          <w:sz w:val="20"/>
          <w:szCs w:val="20"/>
        </w:rPr>
      </w:pPr>
      <w:r w:rsidRPr="00F5419B">
        <w:rPr>
          <w:rFonts w:ascii="Tahoma" w:hAnsi="Tahoma" w:cs="Tahoma"/>
          <w:sz w:val="20"/>
          <w:szCs w:val="20"/>
        </w:rPr>
        <w:t>Que los alcances de las estipulaciones en el Contrato han sido formulados sobre la base de las Leyes Aplicables.</w:t>
      </w:r>
    </w:p>
    <w:p w:rsidR="004A51BC" w:rsidRDefault="007D1204">
      <w:pPr>
        <w:numPr>
          <w:ilvl w:val="0"/>
          <w:numId w:val="159"/>
        </w:numPr>
        <w:tabs>
          <w:tab w:val="clear" w:pos="1425"/>
        </w:tabs>
        <w:ind w:left="1980" w:hanging="540"/>
        <w:jc w:val="both"/>
        <w:rPr>
          <w:rFonts w:ascii="Tahoma" w:hAnsi="Tahoma" w:cs="Tahoma"/>
          <w:sz w:val="20"/>
          <w:szCs w:val="20"/>
        </w:rPr>
      </w:pPr>
      <w:r w:rsidRPr="00F5419B">
        <w:rPr>
          <w:rFonts w:ascii="Tahoma" w:hAnsi="Tahoma" w:cs="Tahoma"/>
          <w:sz w:val="20"/>
          <w:szCs w:val="20"/>
        </w:rPr>
        <w:t>Que no existe pasivos, obligaciones, o contingencias administrativas, laborales, tributarias, judiciales, legales o de cualquier otra naturaleza, que de alguna manera afecten o puedan afectar a la Gestión y Operación por parte del OPERADOR. En caso de presentarse pasivos o contingencias después de la Fecha de Suscripción de Contrato, cuyo origen se haya dado antes de dicha fecha, éstos serán asumidos por CORPAC previa evaluación y constatación por parte de éste.</w:t>
      </w:r>
    </w:p>
    <w:p w:rsidR="004A51BC" w:rsidRDefault="007D1204">
      <w:pPr>
        <w:numPr>
          <w:ilvl w:val="0"/>
          <w:numId w:val="159"/>
        </w:numPr>
        <w:tabs>
          <w:tab w:val="clear" w:pos="1425"/>
        </w:tabs>
        <w:ind w:left="1980" w:hanging="540"/>
        <w:jc w:val="both"/>
        <w:rPr>
          <w:rFonts w:ascii="Tahoma" w:hAnsi="Tahoma" w:cs="Tahoma"/>
          <w:sz w:val="20"/>
          <w:szCs w:val="20"/>
        </w:rPr>
      </w:pPr>
      <w:r w:rsidRPr="00F5419B">
        <w:rPr>
          <w:rFonts w:ascii="Tahoma" w:hAnsi="Tahoma" w:cs="Tahoma"/>
          <w:sz w:val="20"/>
          <w:szCs w:val="20"/>
        </w:rPr>
        <w:t>Que, para efectos contractuales, las declaraciones, garantías y obligaciones asumidas por CORPAC</w:t>
      </w:r>
      <w:r w:rsidRPr="00F5419B">
        <w:rPr>
          <w:rFonts w:ascii="Tahoma" w:hAnsi="Tahoma" w:cs="Tahoma"/>
          <w:caps/>
          <w:sz w:val="20"/>
          <w:szCs w:val="20"/>
        </w:rPr>
        <w:t xml:space="preserve"> </w:t>
      </w:r>
      <w:r w:rsidRPr="00F5419B">
        <w:rPr>
          <w:rFonts w:ascii="Tahoma" w:hAnsi="Tahoma" w:cs="Tahoma"/>
          <w:sz w:val="20"/>
          <w:szCs w:val="20"/>
        </w:rPr>
        <w:t xml:space="preserve">en este Contrato no se verán afectadas por variaciones en las Leyes Aplicables. </w:t>
      </w:r>
    </w:p>
    <w:p w:rsidR="004A51BC" w:rsidRDefault="007D1204">
      <w:pPr>
        <w:numPr>
          <w:ilvl w:val="0"/>
          <w:numId w:val="159"/>
        </w:numPr>
        <w:tabs>
          <w:tab w:val="clear" w:pos="1425"/>
        </w:tabs>
        <w:ind w:left="1980" w:hanging="540"/>
        <w:jc w:val="both"/>
        <w:rPr>
          <w:rFonts w:ascii="Tahoma" w:hAnsi="Tahoma" w:cs="Tahoma"/>
          <w:sz w:val="20"/>
          <w:szCs w:val="20"/>
        </w:rPr>
      </w:pPr>
      <w:r w:rsidRPr="00F5419B">
        <w:rPr>
          <w:rFonts w:ascii="Tahoma" w:hAnsi="Tahoma" w:cs="Tahoma"/>
          <w:sz w:val="20"/>
          <w:szCs w:val="20"/>
        </w:rPr>
        <w:t xml:space="preserve">Que, una vez que concesionario del AICC comunique el inicio de la etapa de explotación de dicho aeropuerto, </w:t>
      </w:r>
      <w:r w:rsidR="00533D65">
        <w:rPr>
          <w:rFonts w:ascii="Tahoma" w:hAnsi="Tahoma" w:cs="Tahoma"/>
          <w:sz w:val="20"/>
          <w:szCs w:val="20"/>
        </w:rPr>
        <w:t xml:space="preserve">CORPAC </w:t>
      </w:r>
      <w:r w:rsidRPr="00F5419B">
        <w:rPr>
          <w:rFonts w:ascii="Tahoma" w:hAnsi="Tahoma" w:cs="Tahoma"/>
          <w:sz w:val="20"/>
          <w:szCs w:val="20"/>
        </w:rPr>
        <w:t xml:space="preserve">efectuará todos los trámites y gestiones respectivos para finalizar las Operaciones y cualquier otra operación de índole comercial que se lleven a cabo en el AIVA, con el objeto que el mencionado aeropuerto cese sus actividades de manera </w:t>
      </w:r>
      <w:r w:rsidR="004E67E0">
        <w:rPr>
          <w:rFonts w:ascii="Tahoma" w:hAnsi="Tahoma" w:cs="Tahoma"/>
          <w:sz w:val="20"/>
          <w:szCs w:val="20"/>
        </w:rPr>
        <w:t xml:space="preserve">inmediata, </w:t>
      </w:r>
      <w:r w:rsidRPr="00F5419B">
        <w:rPr>
          <w:rFonts w:ascii="Tahoma" w:hAnsi="Tahoma" w:cs="Tahoma"/>
          <w:sz w:val="20"/>
          <w:szCs w:val="20"/>
        </w:rPr>
        <w:t>permanente</w:t>
      </w:r>
      <w:r w:rsidR="004E67E0">
        <w:rPr>
          <w:rFonts w:ascii="Tahoma" w:hAnsi="Tahoma" w:cs="Tahoma"/>
          <w:sz w:val="20"/>
          <w:szCs w:val="20"/>
        </w:rPr>
        <w:t xml:space="preserve"> y definitiva</w:t>
      </w:r>
      <w:r w:rsidRPr="00F5419B">
        <w:rPr>
          <w:rFonts w:ascii="Tahoma" w:hAnsi="Tahoma" w:cs="Tahoma"/>
          <w:sz w:val="20"/>
          <w:szCs w:val="20"/>
        </w:rPr>
        <w:t>.</w:t>
      </w:r>
    </w:p>
    <w:p w:rsidR="004A51BC" w:rsidRDefault="004A51BC">
      <w:pPr>
        <w:ind w:left="1065"/>
        <w:jc w:val="both"/>
        <w:rPr>
          <w:rFonts w:ascii="Tahoma" w:hAnsi="Tahoma" w:cs="Tahoma"/>
          <w:sz w:val="20"/>
          <w:szCs w:val="20"/>
        </w:rPr>
      </w:pPr>
    </w:p>
    <w:p w:rsidR="004A51BC" w:rsidRDefault="007D1204">
      <w:pPr>
        <w:numPr>
          <w:ilvl w:val="0"/>
          <w:numId w:val="206"/>
        </w:numPr>
        <w:ind w:left="567" w:hanging="567"/>
        <w:jc w:val="both"/>
        <w:rPr>
          <w:rFonts w:ascii="Tahoma" w:hAnsi="Tahoma" w:cs="Tahoma"/>
          <w:b/>
          <w:sz w:val="20"/>
          <w:szCs w:val="20"/>
        </w:rPr>
      </w:pPr>
      <w:r w:rsidRPr="00F5419B">
        <w:rPr>
          <w:rFonts w:ascii="Tahoma" w:hAnsi="Tahoma" w:cs="Tahoma"/>
          <w:b/>
          <w:sz w:val="20"/>
          <w:szCs w:val="20"/>
        </w:rPr>
        <w:t>Constataciones en la Fecha de Suscripción del Contrato</w:t>
      </w:r>
    </w:p>
    <w:p w:rsidR="004A51BC" w:rsidRDefault="004A51BC">
      <w:pPr>
        <w:ind w:left="567"/>
        <w:jc w:val="both"/>
        <w:rPr>
          <w:rFonts w:ascii="Tahoma" w:hAnsi="Tahoma" w:cs="Tahoma"/>
          <w:b/>
          <w:sz w:val="20"/>
          <w:szCs w:val="20"/>
        </w:rPr>
      </w:pPr>
    </w:p>
    <w:p w:rsidR="004A51BC" w:rsidRDefault="007D1204">
      <w:pPr>
        <w:numPr>
          <w:ilvl w:val="1"/>
          <w:numId w:val="206"/>
        </w:numPr>
        <w:ind w:left="1418" w:hanging="709"/>
        <w:jc w:val="both"/>
        <w:rPr>
          <w:rFonts w:ascii="Tahoma" w:hAnsi="Tahoma" w:cs="Tahoma"/>
          <w:sz w:val="20"/>
          <w:szCs w:val="20"/>
        </w:rPr>
      </w:pPr>
      <w:r w:rsidRPr="00F5419B">
        <w:rPr>
          <w:rFonts w:ascii="Tahoma" w:hAnsi="Tahoma" w:cs="Tahoma"/>
          <w:sz w:val="20"/>
          <w:szCs w:val="20"/>
        </w:rPr>
        <w:t>A la Fecha de Suscripción del Contrato, el OPERADOR debe cumplir con lo siguiente:</w:t>
      </w:r>
    </w:p>
    <w:p w:rsidR="004A51BC" w:rsidRDefault="007D1204">
      <w:pPr>
        <w:numPr>
          <w:ilvl w:val="0"/>
          <w:numId w:val="160"/>
        </w:numPr>
        <w:tabs>
          <w:tab w:val="clear" w:pos="1428"/>
          <w:tab w:val="num" w:pos="1980"/>
        </w:tabs>
        <w:ind w:left="1980" w:hanging="540"/>
        <w:jc w:val="both"/>
        <w:rPr>
          <w:rFonts w:ascii="Tahoma" w:hAnsi="Tahoma" w:cs="Tahoma"/>
          <w:sz w:val="20"/>
          <w:szCs w:val="20"/>
        </w:rPr>
      </w:pPr>
      <w:r w:rsidRPr="00F5419B">
        <w:rPr>
          <w:rFonts w:ascii="Tahoma" w:hAnsi="Tahoma" w:cs="Tahoma"/>
          <w:sz w:val="20"/>
          <w:szCs w:val="20"/>
        </w:rPr>
        <w:t xml:space="preserve">El OPERADOR debe entregar copia legalizada de los poderes de sus representantes legales debidamente inscritos en la Oficina Registral correspondiente. </w:t>
      </w:r>
    </w:p>
    <w:p w:rsidR="007D1204" w:rsidRPr="005A7F52" w:rsidRDefault="007D1204" w:rsidP="00B344F9">
      <w:pPr>
        <w:pStyle w:val="Ttulo4"/>
        <w:keepNext w:val="0"/>
        <w:numPr>
          <w:ilvl w:val="0"/>
          <w:numId w:val="0"/>
        </w:numPr>
        <w:spacing w:before="0" w:after="0" w:line="240" w:lineRule="auto"/>
        <w:rPr>
          <w:rFonts w:ascii="Tahoma" w:hAnsi="Tahoma" w:cs="Tahoma"/>
          <w:b w:val="0"/>
          <w:sz w:val="20"/>
          <w:lang w:val="es-ES"/>
        </w:rPr>
      </w:pPr>
    </w:p>
    <w:p w:rsidR="004A51BC" w:rsidRDefault="007D1204">
      <w:pPr>
        <w:numPr>
          <w:ilvl w:val="1"/>
          <w:numId w:val="206"/>
        </w:numPr>
        <w:ind w:left="1418" w:hanging="709"/>
        <w:jc w:val="both"/>
        <w:rPr>
          <w:rFonts w:ascii="Tahoma" w:hAnsi="Tahoma" w:cs="Tahoma"/>
          <w:sz w:val="20"/>
          <w:szCs w:val="20"/>
        </w:rPr>
      </w:pPr>
      <w:r w:rsidRPr="00F5419B">
        <w:rPr>
          <w:rFonts w:ascii="Tahoma" w:hAnsi="Tahoma" w:cs="Tahoma"/>
          <w:sz w:val="20"/>
          <w:szCs w:val="20"/>
        </w:rPr>
        <w:t>CORPAC, por su parte, y en este acto, cumple con entregar lo siguiente:</w:t>
      </w:r>
    </w:p>
    <w:p w:rsidR="004A51BC" w:rsidRDefault="007D1204">
      <w:pPr>
        <w:numPr>
          <w:ilvl w:val="0"/>
          <w:numId w:val="291"/>
        </w:numPr>
        <w:tabs>
          <w:tab w:val="clear" w:pos="1428"/>
          <w:tab w:val="num" w:pos="1980"/>
        </w:tabs>
        <w:ind w:left="1985" w:hanging="567"/>
        <w:jc w:val="both"/>
        <w:rPr>
          <w:rFonts w:ascii="Tahoma" w:hAnsi="Tahoma" w:cs="Tahoma"/>
          <w:sz w:val="20"/>
          <w:szCs w:val="20"/>
        </w:rPr>
      </w:pPr>
      <w:r w:rsidRPr="00F5419B">
        <w:rPr>
          <w:rFonts w:ascii="Tahoma" w:hAnsi="Tahoma" w:cs="Tahoma"/>
          <w:sz w:val="20"/>
          <w:szCs w:val="20"/>
        </w:rPr>
        <w:t>Un ejemplar del Contrato debidamente, el cual entrará en vigencia en la fecha de Toma de Posesión.</w:t>
      </w:r>
    </w:p>
    <w:p w:rsidR="007D1204" w:rsidRPr="005A7F52" w:rsidRDefault="007D1204" w:rsidP="00B344F9">
      <w:pPr>
        <w:tabs>
          <w:tab w:val="num" w:pos="1980"/>
        </w:tabs>
        <w:ind w:left="1980" w:hanging="540"/>
        <w:jc w:val="both"/>
        <w:rPr>
          <w:rFonts w:ascii="Tahoma" w:hAnsi="Tahoma" w:cs="Tahoma"/>
          <w:sz w:val="20"/>
          <w:szCs w:val="20"/>
        </w:rPr>
      </w:pPr>
    </w:p>
    <w:p w:rsidR="007D1204" w:rsidRPr="005A7F52" w:rsidRDefault="007D1204" w:rsidP="00B344F9">
      <w:pPr>
        <w:tabs>
          <w:tab w:val="num" w:pos="1980"/>
        </w:tabs>
        <w:jc w:val="both"/>
        <w:rPr>
          <w:rFonts w:ascii="Tahoma" w:hAnsi="Tahoma" w:cs="Tahoma"/>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CUARTA</w:t>
      </w:r>
    </w:p>
    <w:p w:rsidR="004A51BC" w:rsidRDefault="007D1204">
      <w:pPr>
        <w:pStyle w:val="TituloClausulas2"/>
        <w:spacing w:before="0" w:after="0"/>
        <w:rPr>
          <w:rFonts w:ascii="Tahoma" w:hAnsi="Tahoma" w:cs="Tahoma"/>
          <w:sz w:val="20"/>
          <w:szCs w:val="20"/>
          <w:lang w:val="es-PE"/>
        </w:rPr>
      </w:pPr>
      <w:r w:rsidRPr="00F5419B">
        <w:rPr>
          <w:rFonts w:ascii="Tahoma" w:hAnsi="Tahoma" w:cs="Tahoma"/>
          <w:sz w:val="20"/>
          <w:szCs w:val="20"/>
          <w:lang w:val="es-PE"/>
        </w:rPr>
        <w:t>DE LOS PLAZOS</w:t>
      </w:r>
    </w:p>
    <w:p w:rsidR="004A51BC" w:rsidRDefault="004A51BC">
      <w:pPr>
        <w:rPr>
          <w:lang w:val="es-PE"/>
        </w:rPr>
      </w:pPr>
    </w:p>
    <w:p w:rsidR="004A51BC" w:rsidRDefault="007D1204">
      <w:pPr>
        <w:numPr>
          <w:ilvl w:val="0"/>
          <w:numId w:val="207"/>
        </w:numPr>
        <w:tabs>
          <w:tab w:val="left" w:pos="567"/>
        </w:tabs>
        <w:jc w:val="both"/>
        <w:rPr>
          <w:rFonts w:ascii="Tahoma" w:hAnsi="Tahoma" w:cs="Tahoma"/>
          <w:b/>
          <w:sz w:val="20"/>
          <w:szCs w:val="20"/>
        </w:rPr>
      </w:pPr>
      <w:r w:rsidRPr="00F5419B">
        <w:rPr>
          <w:rFonts w:ascii="Tahoma" w:hAnsi="Tahoma" w:cs="Tahoma"/>
          <w:b/>
          <w:sz w:val="20"/>
          <w:szCs w:val="20"/>
        </w:rPr>
        <w:t>Vigencia del Contrato</w:t>
      </w:r>
    </w:p>
    <w:p w:rsidR="004A51BC" w:rsidRDefault="004A51BC">
      <w:pPr>
        <w:ind w:left="567"/>
        <w:jc w:val="both"/>
        <w:rPr>
          <w:rFonts w:ascii="Tahoma" w:hAnsi="Tahoma" w:cs="Tahoma"/>
          <w:sz w:val="20"/>
          <w:szCs w:val="20"/>
        </w:rPr>
      </w:pPr>
    </w:p>
    <w:p w:rsidR="004A51BC" w:rsidRDefault="007D1204">
      <w:pPr>
        <w:ind w:left="567"/>
        <w:jc w:val="both"/>
        <w:rPr>
          <w:rFonts w:ascii="Tahoma" w:hAnsi="Tahoma" w:cs="Tahoma"/>
          <w:sz w:val="20"/>
          <w:szCs w:val="20"/>
        </w:rPr>
      </w:pPr>
      <w:r w:rsidRPr="00F5419B">
        <w:rPr>
          <w:rFonts w:ascii="Tahoma" w:hAnsi="Tahoma" w:cs="Tahoma"/>
          <w:sz w:val="20"/>
          <w:szCs w:val="20"/>
        </w:rPr>
        <w:t xml:space="preserve">El Contrato entrará en vigencia en la fecha en la cual el Concesionario del AICC </w:t>
      </w:r>
      <w:r w:rsidR="00E73344">
        <w:rPr>
          <w:rFonts w:ascii="Tahoma" w:hAnsi="Tahoma" w:cs="Tahoma"/>
          <w:sz w:val="20"/>
          <w:szCs w:val="20"/>
        </w:rPr>
        <w:t xml:space="preserve">realiza la Toma de Posesión </w:t>
      </w:r>
      <w:r w:rsidRPr="00F5419B">
        <w:rPr>
          <w:rFonts w:ascii="Tahoma" w:hAnsi="Tahoma" w:cs="Tahoma"/>
          <w:sz w:val="20"/>
          <w:szCs w:val="20"/>
        </w:rPr>
        <w:t xml:space="preserve">y se mantendrá vigente hasta </w:t>
      </w:r>
      <w:r w:rsidR="00B35F45">
        <w:rPr>
          <w:rFonts w:ascii="Tahoma" w:hAnsi="Tahoma" w:cs="Tahoma"/>
          <w:sz w:val="20"/>
          <w:szCs w:val="20"/>
        </w:rPr>
        <w:t xml:space="preserve">la fecha en </w:t>
      </w:r>
      <w:r w:rsidRPr="00F5419B">
        <w:rPr>
          <w:rFonts w:ascii="Tahoma" w:hAnsi="Tahoma" w:cs="Tahoma"/>
          <w:sz w:val="20"/>
          <w:szCs w:val="20"/>
        </w:rPr>
        <w:t xml:space="preserve">que dicho Concesionario comunique </w:t>
      </w:r>
      <w:r w:rsidR="00B35F45">
        <w:rPr>
          <w:rFonts w:ascii="Tahoma" w:hAnsi="Tahoma" w:cs="Tahoma"/>
          <w:sz w:val="20"/>
          <w:szCs w:val="20"/>
        </w:rPr>
        <w:t xml:space="preserve">que se dará </w:t>
      </w:r>
      <w:r w:rsidRPr="00F5419B">
        <w:rPr>
          <w:rFonts w:ascii="Tahoma" w:hAnsi="Tahoma" w:cs="Tahoma"/>
          <w:sz w:val="20"/>
          <w:szCs w:val="20"/>
        </w:rPr>
        <w:t>el inicio de la etapa de explotación del AICC; salvo que se produzca la caducidad de</w:t>
      </w:r>
      <w:r w:rsidR="00913006">
        <w:rPr>
          <w:rFonts w:ascii="Tahoma" w:hAnsi="Tahoma" w:cs="Tahoma"/>
          <w:sz w:val="20"/>
          <w:szCs w:val="20"/>
        </w:rPr>
        <w:t xml:space="preserve"> </w:t>
      </w:r>
      <w:r w:rsidRPr="00F5419B">
        <w:rPr>
          <w:rFonts w:ascii="Tahoma" w:hAnsi="Tahoma" w:cs="Tahoma"/>
          <w:sz w:val="20"/>
          <w:szCs w:val="20"/>
        </w:rPr>
        <w:t>l</w:t>
      </w:r>
      <w:r w:rsidR="00913006">
        <w:rPr>
          <w:rFonts w:ascii="Tahoma" w:hAnsi="Tahoma" w:cs="Tahoma"/>
          <w:sz w:val="20"/>
          <w:szCs w:val="20"/>
        </w:rPr>
        <w:t>a</w:t>
      </w:r>
      <w:r w:rsidRPr="00F5419B">
        <w:rPr>
          <w:rFonts w:ascii="Tahoma" w:hAnsi="Tahoma" w:cs="Tahoma"/>
          <w:sz w:val="20"/>
          <w:szCs w:val="20"/>
        </w:rPr>
        <w:t xml:space="preserve"> Concesión.</w:t>
      </w:r>
    </w:p>
    <w:p w:rsidR="004A51BC" w:rsidRDefault="004A51BC">
      <w:pPr>
        <w:ind w:left="567"/>
        <w:jc w:val="both"/>
        <w:rPr>
          <w:rFonts w:ascii="Tahoma" w:hAnsi="Tahoma" w:cs="Tahoma"/>
          <w:sz w:val="20"/>
          <w:szCs w:val="20"/>
        </w:rPr>
      </w:pPr>
    </w:p>
    <w:p w:rsidR="004A51BC" w:rsidRDefault="007D1204">
      <w:pPr>
        <w:numPr>
          <w:ilvl w:val="0"/>
          <w:numId w:val="207"/>
        </w:numPr>
        <w:tabs>
          <w:tab w:val="left" w:pos="567"/>
        </w:tabs>
        <w:jc w:val="both"/>
        <w:rPr>
          <w:rFonts w:ascii="Tahoma" w:hAnsi="Tahoma" w:cs="Tahoma"/>
          <w:b/>
          <w:sz w:val="20"/>
          <w:szCs w:val="20"/>
        </w:rPr>
      </w:pPr>
      <w:r w:rsidRPr="00F5419B">
        <w:rPr>
          <w:rFonts w:ascii="Tahoma" w:hAnsi="Tahoma" w:cs="Tahoma"/>
          <w:b/>
          <w:sz w:val="20"/>
          <w:szCs w:val="20"/>
        </w:rPr>
        <w:t xml:space="preserve">Suspensión de las obligaciones de las Partes </w:t>
      </w:r>
    </w:p>
    <w:p w:rsidR="004A51BC" w:rsidRDefault="004A51BC">
      <w:pPr>
        <w:tabs>
          <w:tab w:val="left" w:pos="567"/>
        </w:tabs>
        <w:ind w:left="360"/>
        <w:jc w:val="both"/>
        <w:rPr>
          <w:rFonts w:ascii="Tahoma" w:hAnsi="Tahoma" w:cs="Tahoma"/>
          <w:b/>
          <w:sz w:val="20"/>
          <w:szCs w:val="20"/>
        </w:rPr>
      </w:pPr>
    </w:p>
    <w:p w:rsidR="004A51BC" w:rsidRDefault="007D1204">
      <w:pPr>
        <w:numPr>
          <w:ilvl w:val="1"/>
          <w:numId w:val="207"/>
        </w:numPr>
        <w:ind w:left="1418" w:hanging="851"/>
        <w:jc w:val="both"/>
        <w:rPr>
          <w:rFonts w:ascii="Tahoma" w:hAnsi="Tahoma" w:cs="Tahoma"/>
          <w:sz w:val="20"/>
          <w:szCs w:val="20"/>
        </w:rPr>
      </w:pPr>
      <w:r w:rsidRPr="00F5419B">
        <w:rPr>
          <w:rFonts w:ascii="Tahoma" w:hAnsi="Tahoma" w:cs="Tahoma"/>
          <w:sz w:val="20"/>
          <w:szCs w:val="20"/>
        </w:rPr>
        <w:t xml:space="preserve">Las obligaciones de las Partes podrán suspenderse a lo largo de toda la vigencia del Contrato, a petición de cualquiera de ellas, en caso ocurra uno o más de los eventos que se detallan a continuación y que a criterio de las autoridades competentes hayan afectado al Aeropuerto, lo cual deberá estar sustentado en los informes técnico – legales correspondientes: </w:t>
      </w:r>
    </w:p>
    <w:p w:rsidR="004A51BC" w:rsidRDefault="007D1204">
      <w:pPr>
        <w:numPr>
          <w:ilvl w:val="0"/>
          <w:numId w:val="163"/>
        </w:numPr>
        <w:tabs>
          <w:tab w:val="clear" w:pos="1428"/>
        </w:tabs>
        <w:ind w:left="1980" w:hanging="540"/>
        <w:jc w:val="both"/>
        <w:rPr>
          <w:rFonts w:ascii="Tahoma" w:hAnsi="Tahoma" w:cs="Tahoma"/>
          <w:sz w:val="20"/>
          <w:szCs w:val="20"/>
        </w:rPr>
      </w:pPr>
      <w:r w:rsidRPr="00F5419B">
        <w:rPr>
          <w:rFonts w:ascii="Tahoma" w:hAnsi="Tahoma" w:cs="Tahoma"/>
          <w:sz w:val="20"/>
          <w:szCs w:val="20"/>
        </w:rPr>
        <w:t xml:space="preserve">Fuerza mayor o caso </w:t>
      </w:r>
      <w:r w:rsidRPr="00642CFD">
        <w:rPr>
          <w:rFonts w:ascii="Tahoma" w:hAnsi="Tahoma" w:cs="Tahoma"/>
          <w:sz w:val="20"/>
          <w:szCs w:val="20"/>
        </w:rPr>
        <w:t xml:space="preserve">fortuito, conforme estos conceptos son definidos por los </w:t>
      </w:r>
      <w:r w:rsidR="001454F5" w:rsidRPr="001454F5">
        <w:rPr>
          <w:rFonts w:ascii="Tahoma" w:hAnsi="Tahoma" w:cs="Tahoma"/>
          <w:sz w:val="20"/>
          <w:szCs w:val="20"/>
        </w:rPr>
        <w:t>numerales 15.</w:t>
      </w:r>
      <w:r w:rsidR="004E67E0">
        <w:rPr>
          <w:rFonts w:ascii="Tahoma" w:hAnsi="Tahoma" w:cs="Tahoma"/>
          <w:sz w:val="20"/>
          <w:szCs w:val="20"/>
        </w:rPr>
        <w:t>5</w:t>
      </w:r>
      <w:r w:rsidR="001454F5" w:rsidRPr="001454F5">
        <w:rPr>
          <w:rFonts w:ascii="Tahoma" w:hAnsi="Tahoma" w:cs="Tahoma"/>
          <w:sz w:val="20"/>
          <w:szCs w:val="20"/>
        </w:rPr>
        <w:t>.1 y 15.</w:t>
      </w:r>
      <w:r w:rsidR="004E67E0">
        <w:rPr>
          <w:rFonts w:ascii="Tahoma" w:hAnsi="Tahoma" w:cs="Tahoma"/>
          <w:sz w:val="20"/>
          <w:szCs w:val="20"/>
        </w:rPr>
        <w:t>5</w:t>
      </w:r>
      <w:r w:rsidR="001454F5" w:rsidRPr="001454F5">
        <w:rPr>
          <w:rFonts w:ascii="Tahoma" w:hAnsi="Tahoma" w:cs="Tahoma"/>
          <w:sz w:val="20"/>
          <w:szCs w:val="20"/>
        </w:rPr>
        <w:t>.3  de la Cláusula Décimo Quinta</w:t>
      </w:r>
      <w:r w:rsidR="00C17384" w:rsidRPr="00642CFD">
        <w:rPr>
          <w:rFonts w:ascii="Tahoma" w:hAnsi="Tahoma" w:cs="Tahoma"/>
          <w:sz w:val="20"/>
          <w:szCs w:val="20"/>
        </w:rPr>
        <w:t xml:space="preserve"> </w:t>
      </w:r>
      <w:r w:rsidRPr="00642CFD">
        <w:rPr>
          <w:rFonts w:ascii="Tahoma" w:hAnsi="Tahoma" w:cs="Tahoma"/>
          <w:sz w:val="20"/>
          <w:szCs w:val="20"/>
        </w:rPr>
        <w:t>del Contrato; y el Código Civil de la República del Perú.</w:t>
      </w:r>
    </w:p>
    <w:p w:rsidR="004A51BC" w:rsidRDefault="007D1204">
      <w:pPr>
        <w:numPr>
          <w:ilvl w:val="0"/>
          <w:numId w:val="163"/>
        </w:numPr>
        <w:tabs>
          <w:tab w:val="clear" w:pos="1428"/>
        </w:tabs>
        <w:ind w:left="1980" w:hanging="540"/>
        <w:jc w:val="both"/>
        <w:rPr>
          <w:rFonts w:ascii="Tahoma" w:hAnsi="Tahoma" w:cs="Tahoma"/>
          <w:sz w:val="20"/>
          <w:szCs w:val="20"/>
        </w:rPr>
      </w:pPr>
      <w:r w:rsidRPr="00F5419B">
        <w:rPr>
          <w:rFonts w:ascii="Tahoma" w:hAnsi="Tahoma" w:cs="Tahoma"/>
          <w:sz w:val="20"/>
          <w:szCs w:val="20"/>
        </w:rPr>
        <w:t xml:space="preserve">Destrucción parcial o total de los Bienes por causa no imputable al OPERADOR que impidan la prestación de los Servicios Aeroportuarios en las condiciones establecidas en el presente Contrato. </w:t>
      </w:r>
    </w:p>
    <w:p w:rsidR="004A51BC" w:rsidRDefault="007D1204">
      <w:pPr>
        <w:numPr>
          <w:ilvl w:val="0"/>
          <w:numId w:val="163"/>
        </w:numPr>
        <w:tabs>
          <w:tab w:val="clear" w:pos="1428"/>
        </w:tabs>
        <w:ind w:left="1980" w:hanging="540"/>
        <w:jc w:val="both"/>
        <w:rPr>
          <w:rFonts w:ascii="Tahoma" w:hAnsi="Tahoma" w:cs="Tahoma"/>
          <w:sz w:val="20"/>
          <w:szCs w:val="20"/>
        </w:rPr>
      </w:pPr>
      <w:r w:rsidRPr="00F5419B">
        <w:rPr>
          <w:rFonts w:ascii="Tahoma" w:hAnsi="Tahoma" w:cs="Tahoma"/>
          <w:sz w:val="20"/>
          <w:szCs w:val="20"/>
        </w:rPr>
        <w:t>Acuerdo entre las Partes, derivado de circunstancias distintas a las referidas en los literales anteriores. El procedimiento a seguir será el que establezcan las Partes previamente.</w:t>
      </w:r>
    </w:p>
    <w:p w:rsidR="004A51BC" w:rsidRDefault="004A51BC">
      <w:pPr>
        <w:ind w:left="1980"/>
        <w:jc w:val="both"/>
        <w:rPr>
          <w:rFonts w:ascii="Tahoma" w:hAnsi="Tahoma" w:cs="Tahoma"/>
          <w:sz w:val="20"/>
          <w:szCs w:val="20"/>
        </w:rPr>
      </w:pPr>
    </w:p>
    <w:p w:rsidR="004A51BC" w:rsidRDefault="007D1204">
      <w:pPr>
        <w:numPr>
          <w:ilvl w:val="1"/>
          <w:numId w:val="207"/>
        </w:numPr>
        <w:ind w:left="1418" w:hanging="851"/>
        <w:jc w:val="both"/>
        <w:rPr>
          <w:rFonts w:ascii="Tahoma" w:hAnsi="Tahoma" w:cs="Tahoma"/>
          <w:sz w:val="20"/>
          <w:szCs w:val="20"/>
        </w:rPr>
      </w:pPr>
      <w:r w:rsidRPr="00F5419B">
        <w:rPr>
          <w:rFonts w:ascii="Tahoma" w:hAnsi="Tahoma" w:cs="Tahoma"/>
          <w:sz w:val="20"/>
          <w:szCs w:val="20"/>
        </w:rPr>
        <w:t xml:space="preserve">En caso se produzca el supuesto detallado en los literales a) y b) del párrafo precedente, cualquiera de las Partes estarán facultadas para solicitar la suspensión de sus obligaciones respecto del Contrato. Para tal efecto, la Parte afectada con la ocurrencia del hecho deberá enviar una comunicación a su contraparte, dentro del plazo establecido en la Cláusula 4.2.5 sustentando su solicitud. La Parte que hubiese sido notificada deberá emitir su pronunciamiento en un plazo no mayor de treinta (30) Días Calendario contados desde la fecha de presentada la solicitud. En caso la Parte no se pronunciara sobre la solicitud dentro del plazo previsto, se entenderá que la misma ha sido aceptada. La Parte afectada con el pronunciamiento desfavorable de su contraparte, estará facultada a recurrir al procedimiento de solución de controversias previsto en la </w:t>
      </w:r>
      <w:r w:rsidR="001454F5" w:rsidRPr="001454F5">
        <w:rPr>
          <w:rFonts w:ascii="Tahoma" w:hAnsi="Tahoma" w:cs="Tahoma"/>
          <w:sz w:val="20"/>
          <w:szCs w:val="20"/>
        </w:rPr>
        <w:t>Cláusula Décimo Sexta</w:t>
      </w:r>
      <w:r w:rsidRPr="00DC7C00">
        <w:rPr>
          <w:rFonts w:ascii="Tahoma" w:hAnsi="Tahoma" w:cs="Tahoma"/>
          <w:sz w:val="20"/>
          <w:szCs w:val="20"/>
        </w:rPr>
        <w:t>.</w:t>
      </w:r>
    </w:p>
    <w:p w:rsidR="007D1204" w:rsidRPr="005A7F52" w:rsidRDefault="007D1204" w:rsidP="00B344F9">
      <w:pPr>
        <w:suppressLineNumbers/>
        <w:suppressAutoHyphens/>
        <w:jc w:val="both"/>
        <w:rPr>
          <w:rFonts w:ascii="Tahoma" w:hAnsi="Tahoma" w:cs="Tahoma"/>
          <w:sz w:val="20"/>
          <w:szCs w:val="20"/>
        </w:rPr>
      </w:pPr>
    </w:p>
    <w:p w:rsidR="007D1204" w:rsidRPr="005A7F52" w:rsidRDefault="007D1204" w:rsidP="00B344F9">
      <w:pPr>
        <w:numPr>
          <w:ilvl w:val="1"/>
          <w:numId w:val="207"/>
        </w:numPr>
        <w:suppressLineNumbers/>
        <w:suppressAutoHyphens/>
        <w:ind w:left="1440" w:hanging="900"/>
        <w:jc w:val="both"/>
        <w:rPr>
          <w:rFonts w:ascii="Tahoma" w:hAnsi="Tahoma" w:cs="Tahoma"/>
          <w:sz w:val="20"/>
          <w:szCs w:val="20"/>
        </w:rPr>
      </w:pPr>
      <w:r w:rsidRPr="00F5419B">
        <w:rPr>
          <w:rFonts w:ascii="Tahoma" w:hAnsi="Tahoma" w:cs="Tahoma"/>
          <w:sz w:val="20"/>
          <w:szCs w:val="20"/>
        </w:rPr>
        <w:t>Conforme a lo señalado en el párrafo anterior, las obligaciones afectadas por un hecho de Fuerza Mayor o por la destrucción parcial o total de los Bienes por causa no imputable al OPERADOR quedarán automáticamente suspendidas desde la ocurrencia del evento de Fuerza Mayor y mientras dure dicho evento.</w:t>
      </w:r>
    </w:p>
    <w:p w:rsidR="007D1204" w:rsidRPr="005A7F52" w:rsidRDefault="007D1204" w:rsidP="00B344F9">
      <w:pPr>
        <w:jc w:val="both"/>
        <w:rPr>
          <w:rFonts w:ascii="Tahoma" w:hAnsi="Tahoma" w:cs="Tahoma"/>
          <w:sz w:val="20"/>
          <w:szCs w:val="20"/>
        </w:rPr>
      </w:pPr>
    </w:p>
    <w:p w:rsidR="007D1204" w:rsidRPr="005A7F52" w:rsidRDefault="007D1204" w:rsidP="00B344F9">
      <w:pPr>
        <w:numPr>
          <w:ilvl w:val="1"/>
          <w:numId w:val="207"/>
        </w:numPr>
        <w:ind w:left="1440" w:hanging="900"/>
        <w:jc w:val="both"/>
        <w:rPr>
          <w:rFonts w:ascii="Tahoma" w:hAnsi="Tahoma" w:cs="Tahoma"/>
          <w:sz w:val="20"/>
          <w:szCs w:val="20"/>
        </w:rPr>
      </w:pPr>
      <w:r w:rsidRPr="00F5419B">
        <w:rPr>
          <w:rFonts w:ascii="Tahoma" w:hAnsi="Tahoma" w:cs="Tahoma"/>
          <w:sz w:val="20"/>
          <w:szCs w:val="20"/>
        </w:rPr>
        <w:t>La Fuerza Mayor o la destrucción parcial o total de los Bienes por causa no imputable al OPERADOR no liberará a las Partes del cumplimiento de las obligaciones que no sean afectadas por dichos eventos.</w:t>
      </w:r>
    </w:p>
    <w:p w:rsidR="007D1204" w:rsidRPr="005A7F52" w:rsidRDefault="007D1204" w:rsidP="00B344F9">
      <w:pPr>
        <w:suppressLineNumbers/>
        <w:suppressAutoHyphens/>
        <w:jc w:val="both"/>
        <w:rPr>
          <w:rFonts w:ascii="Tahoma" w:hAnsi="Tahoma" w:cs="Tahoma"/>
          <w:sz w:val="20"/>
          <w:szCs w:val="20"/>
        </w:rPr>
      </w:pPr>
    </w:p>
    <w:p w:rsidR="007D1204" w:rsidRPr="005A7F52" w:rsidRDefault="007D1204" w:rsidP="00B344F9">
      <w:pPr>
        <w:numPr>
          <w:ilvl w:val="1"/>
          <w:numId w:val="207"/>
        </w:numPr>
        <w:ind w:left="1440" w:hanging="900"/>
        <w:jc w:val="both"/>
        <w:rPr>
          <w:rFonts w:ascii="Tahoma" w:hAnsi="Tahoma" w:cs="Tahoma"/>
          <w:sz w:val="20"/>
          <w:szCs w:val="20"/>
        </w:rPr>
      </w:pPr>
      <w:r w:rsidRPr="00F5419B">
        <w:rPr>
          <w:rFonts w:ascii="Tahoma" w:hAnsi="Tahoma" w:cs="Tahoma"/>
          <w:sz w:val="20"/>
          <w:szCs w:val="20"/>
        </w:rPr>
        <w:t>La Parte que se vea afectada por un evento de Fuerza Mayor, dentro de los siete (7) Días siguientes de producido el evento o de haberse enterado, según sea el caso, deberá presentar a su contraparte</w:t>
      </w:r>
      <w:r>
        <w:rPr>
          <w:rFonts w:ascii="Tahoma" w:hAnsi="Tahoma" w:cs="Tahoma"/>
          <w:sz w:val="20"/>
          <w:szCs w:val="20"/>
        </w:rPr>
        <w:t>,</w:t>
      </w:r>
      <w:r w:rsidRPr="00F5419B">
        <w:rPr>
          <w:rFonts w:ascii="Tahoma" w:hAnsi="Tahoma" w:cs="Tahoma"/>
          <w:sz w:val="20"/>
          <w:szCs w:val="20"/>
        </w:rPr>
        <w:t xml:space="preserve"> un informe sobre:</w:t>
      </w:r>
    </w:p>
    <w:p w:rsidR="007D1204" w:rsidRPr="005A7F52" w:rsidRDefault="007D1204" w:rsidP="00B344F9">
      <w:pPr>
        <w:suppressLineNumbers/>
        <w:suppressAutoHyphens/>
        <w:jc w:val="both"/>
        <w:rPr>
          <w:rFonts w:ascii="Tahoma" w:hAnsi="Tahoma" w:cs="Tahoma"/>
          <w:sz w:val="20"/>
          <w:szCs w:val="20"/>
        </w:rPr>
      </w:pPr>
    </w:p>
    <w:p w:rsidR="00144263" w:rsidRDefault="007D1204">
      <w:pPr>
        <w:suppressLineNumbers/>
        <w:suppressAutoHyphens/>
        <w:ind w:left="1800" w:hanging="360"/>
        <w:jc w:val="both"/>
        <w:rPr>
          <w:rFonts w:ascii="Tahoma" w:hAnsi="Tahoma" w:cs="Tahoma"/>
          <w:sz w:val="20"/>
          <w:szCs w:val="20"/>
        </w:rPr>
      </w:pPr>
      <w:r w:rsidRPr="00F5419B">
        <w:rPr>
          <w:rFonts w:ascii="Tahoma" w:hAnsi="Tahoma" w:cs="Tahoma"/>
          <w:sz w:val="20"/>
          <w:szCs w:val="20"/>
        </w:rPr>
        <w:t>i)</w:t>
      </w:r>
      <w:r w:rsidRPr="00F5419B">
        <w:rPr>
          <w:rFonts w:ascii="Tahoma" w:hAnsi="Tahoma" w:cs="Tahoma"/>
          <w:sz w:val="20"/>
          <w:szCs w:val="20"/>
        </w:rPr>
        <w:tab/>
        <w:t>Los hechos que constituyen dicho evento de Fuerza Mayor; y</w:t>
      </w:r>
    </w:p>
    <w:p w:rsidR="004A51BC" w:rsidRDefault="007D1204">
      <w:pPr>
        <w:pStyle w:val="Textoindependiente"/>
        <w:suppressLineNumbers/>
        <w:suppressAutoHyphens/>
        <w:spacing w:after="0"/>
        <w:ind w:left="1800" w:hanging="360"/>
        <w:rPr>
          <w:rFonts w:ascii="Tahoma" w:hAnsi="Tahoma" w:cs="Tahoma"/>
          <w:b w:val="0"/>
          <w:lang w:val="es-ES"/>
        </w:rPr>
      </w:pPr>
      <w:r w:rsidRPr="00F5419B">
        <w:rPr>
          <w:rFonts w:ascii="Tahoma" w:hAnsi="Tahoma" w:cs="Tahoma"/>
          <w:b w:val="0"/>
          <w:lang w:val="es-ES"/>
        </w:rPr>
        <w:t xml:space="preserve">ii)  </w:t>
      </w:r>
      <w:r w:rsidRPr="00F5419B">
        <w:rPr>
          <w:rFonts w:ascii="Tahoma" w:hAnsi="Tahoma" w:cs="Tahoma"/>
          <w:b w:val="0"/>
          <w:lang w:val="es-ES"/>
        </w:rPr>
        <w:tab/>
        <w:t>El periodo estimado de restricción total o parcial de sus actividades y el grado de impacto previsto. Adicionalmente, deberá mantener a la otra Parte informada del desarrollo de dichos eventos.</w:t>
      </w:r>
    </w:p>
    <w:p w:rsidR="004A51BC" w:rsidRDefault="004A51BC">
      <w:pPr>
        <w:ind w:left="1440"/>
        <w:jc w:val="both"/>
        <w:rPr>
          <w:rFonts w:ascii="Tahoma" w:hAnsi="Tahoma" w:cs="Tahoma"/>
          <w:sz w:val="20"/>
          <w:szCs w:val="20"/>
        </w:rPr>
      </w:pPr>
    </w:p>
    <w:p w:rsidR="004A51BC" w:rsidRDefault="007D1204">
      <w:pPr>
        <w:ind w:left="1440"/>
        <w:jc w:val="both"/>
        <w:rPr>
          <w:rFonts w:ascii="Tahoma" w:hAnsi="Tahoma" w:cs="Tahoma"/>
          <w:sz w:val="20"/>
          <w:szCs w:val="20"/>
        </w:rPr>
      </w:pPr>
      <w:r w:rsidRPr="00F5419B">
        <w:rPr>
          <w:rFonts w:ascii="Tahoma" w:hAnsi="Tahoma" w:cs="Tahoma"/>
          <w:sz w:val="20"/>
          <w:szCs w:val="20"/>
        </w:rPr>
        <w:t>Las Partes deberán hacer sus mejores esfuerzos para asegurar la reiniciación del cumplimiento de sus obligaciones en el menor tiempo posible después de la ocurrencia de dichos eventos.</w:t>
      </w:r>
    </w:p>
    <w:p w:rsidR="00B344F9" w:rsidRDefault="00B344F9" w:rsidP="00B344F9">
      <w:pPr>
        <w:ind w:left="1440"/>
        <w:jc w:val="both"/>
        <w:rPr>
          <w:rFonts w:ascii="Tahoma" w:hAnsi="Tahoma" w:cs="Tahoma"/>
          <w:sz w:val="20"/>
          <w:szCs w:val="20"/>
        </w:rPr>
      </w:pPr>
    </w:p>
    <w:p w:rsidR="007D1204" w:rsidRPr="005A7F52" w:rsidRDefault="007D1204" w:rsidP="00B344F9">
      <w:pPr>
        <w:ind w:left="1440"/>
        <w:jc w:val="both"/>
        <w:rPr>
          <w:rFonts w:ascii="Tahoma" w:hAnsi="Tahoma" w:cs="Tahoma"/>
          <w:sz w:val="20"/>
          <w:szCs w:val="20"/>
        </w:rPr>
      </w:pPr>
      <w:r w:rsidRPr="00F5419B">
        <w:rPr>
          <w:rFonts w:ascii="Tahoma" w:hAnsi="Tahoma" w:cs="Tahoma"/>
          <w:sz w:val="20"/>
          <w:szCs w:val="20"/>
        </w:rPr>
        <w:t>En tanto la contraparte no manifieste su conformidad con el periodo estimado de suspensión o respecto de las causas que la motivan conforme a lo contemplado en el informe referido en el párrafo anterior, el OPERADOR deberá continuar prestando los servicios para que los Usuarios puedan utilizar la Infraestructura Aeroportuaria, en la medida en que ello sea materialmente posible y siempre que no signifique poner en inminente riesgo el ambiente, la salud o la seguridad de las personas. Sin perjuicio de ello, el OPERADOR deberá cumplir con las demás obligaciones derivadas del presente Contrato y que no estén afectas al objeto de la suspensión. De igual modo, durante el período de suspensión, CORPAC deberá seguir cumpliendo con las obligaciones establecidas en el Contrato.</w:t>
      </w:r>
    </w:p>
    <w:p w:rsidR="007D1204" w:rsidRPr="005A7F52" w:rsidRDefault="007D1204" w:rsidP="00B344F9">
      <w:pPr>
        <w:ind w:left="1440"/>
        <w:rPr>
          <w:rFonts w:ascii="Tahoma" w:hAnsi="Tahoma" w:cs="Tahoma"/>
          <w:sz w:val="20"/>
          <w:szCs w:val="20"/>
        </w:rPr>
      </w:pPr>
    </w:p>
    <w:p w:rsidR="007D1204" w:rsidRPr="005A7F52" w:rsidRDefault="007D1204" w:rsidP="00B344F9">
      <w:pPr>
        <w:suppressLineNumbers/>
        <w:suppressAutoHyphens/>
        <w:autoSpaceDE w:val="0"/>
        <w:autoSpaceDN w:val="0"/>
        <w:adjustRightInd w:val="0"/>
        <w:ind w:left="1440"/>
        <w:jc w:val="both"/>
        <w:rPr>
          <w:rFonts w:ascii="Tahoma" w:hAnsi="Tahoma" w:cs="Tahoma"/>
          <w:sz w:val="20"/>
          <w:szCs w:val="20"/>
        </w:rPr>
      </w:pPr>
      <w:r w:rsidRPr="00F5419B">
        <w:rPr>
          <w:rFonts w:ascii="Tahoma" w:hAnsi="Tahoma" w:cs="Tahoma"/>
          <w:sz w:val="20"/>
          <w:szCs w:val="20"/>
        </w:rPr>
        <w:t xml:space="preserve">Durante la suspensión, no corresponderá la aplicación al OPERADOR de penalidades vinculadas al incumplimiento de una obligación afectada por el evento. En caso el informe no haya sido aprobado por CORPAC, las penalidades correspondientes al OPERADOR podrán ser aplicadas de manera retroactiva. </w:t>
      </w:r>
    </w:p>
    <w:p w:rsidR="007D1204" w:rsidRPr="005A7F52" w:rsidRDefault="007D1204" w:rsidP="00B344F9">
      <w:pPr>
        <w:jc w:val="center"/>
        <w:rPr>
          <w:rFonts w:ascii="Tahoma" w:hAnsi="Tahoma" w:cs="Tahoma"/>
          <w:b/>
          <w:bCs/>
          <w:sz w:val="20"/>
          <w:szCs w:val="20"/>
        </w:rPr>
      </w:pPr>
    </w:p>
    <w:p w:rsidR="007D1204" w:rsidRPr="005A7F52" w:rsidRDefault="007D1204" w:rsidP="00B344F9">
      <w:pPr>
        <w:jc w:val="center"/>
        <w:rPr>
          <w:rFonts w:ascii="Tahoma" w:hAnsi="Tahoma" w:cs="Tahoma"/>
          <w:b/>
          <w:bCs/>
          <w:sz w:val="20"/>
          <w:szCs w:val="20"/>
        </w:rPr>
      </w:pPr>
    </w:p>
    <w:p w:rsidR="007D1204" w:rsidRPr="005A7F52" w:rsidRDefault="007D1204" w:rsidP="00B344F9">
      <w:pPr>
        <w:jc w:val="center"/>
        <w:rPr>
          <w:rFonts w:ascii="Tahoma" w:hAnsi="Tahoma" w:cs="Tahoma"/>
          <w:b/>
          <w:bCs/>
          <w:sz w:val="20"/>
          <w:szCs w:val="20"/>
        </w:rPr>
      </w:pPr>
      <w:r w:rsidRPr="00F5419B">
        <w:rPr>
          <w:rFonts w:ascii="Tahoma" w:hAnsi="Tahoma" w:cs="Tahoma"/>
          <w:b/>
          <w:bCs/>
          <w:sz w:val="20"/>
          <w:szCs w:val="20"/>
        </w:rPr>
        <w:t>CLÁUSULA QUINTA</w:t>
      </w:r>
    </w:p>
    <w:p w:rsidR="004A51BC" w:rsidRDefault="007D1204">
      <w:pPr>
        <w:pStyle w:val="TituloClausulas2"/>
        <w:spacing w:before="0" w:after="0"/>
        <w:rPr>
          <w:rFonts w:ascii="Tahoma" w:hAnsi="Tahoma" w:cs="Tahoma"/>
          <w:bCs/>
          <w:sz w:val="20"/>
          <w:szCs w:val="20"/>
        </w:rPr>
      </w:pPr>
      <w:r w:rsidRPr="00F5419B">
        <w:rPr>
          <w:rFonts w:ascii="Tahoma" w:hAnsi="Tahoma" w:cs="Tahoma"/>
          <w:bCs/>
          <w:sz w:val="20"/>
          <w:szCs w:val="20"/>
        </w:rPr>
        <w:t>RÉGIMEN DE BIENES</w:t>
      </w:r>
    </w:p>
    <w:p w:rsidR="004A51BC" w:rsidRDefault="004A51BC"/>
    <w:p w:rsidR="004A51BC" w:rsidRDefault="007D1204">
      <w:pPr>
        <w:pStyle w:val="Sangra2detindependiente"/>
        <w:numPr>
          <w:ilvl w:val="0"/>
          <w:numId w:val="208"/>
        </w:numPr>
        <w:spacing w:before="0" w:line="240" w:lineRule="auto"/>
        <w:ind w:left="709" w:hanging="709"/>
        <w:rPr>
          <w:rFonts w:ascii="Tahoma" w:hAnsi="Tahoma" w:cs="Tahoma"/>
          <w:sz w:val="20"/>
        </w:rPr>
      </w:pPr>
      <w:r w:rsidRPr="00F5419B">
        <w:rPr>
          <w:rFonts w:ascii="Tahoma" w:hAnsi="Tahoma" w:cs="Tahoma"/>
          <w:sz w:val="20"/>
        </w:rPr>
        <w:t xml:space="preserve">Durante la vigencia del Contrato, CORPAC mantendrá el derecho de propiedad de los Bienes. Sin perjuicio de ello, este Contrato es título suficiente para que el OPERADOR ejerza </w:t>
      </w:r>
      <w:r w:rsidR="00C852F2">
        <w:rPr>
          <w:rFonts w:ascii="Tahoma" w:hAnsi="Tahoma" w:cs="Tahoma"/>
          <w:sz w:val="20"/>
        </w:rPr>
        <w:t xml:space="preserve">de manera exclusiva </w:t>
      </w:r>
      <w:r>
        <w:rPr>
          <w:rFonts w:ascii="Tahoma" w:hAnsi="Tahoma" w:cs="Tahoma"/>
          <w:sz w:val="20"/>
        </w:rPr>
        <w:t xml:space="preserve">la Gestión y Operación del Aeropuerto </w:t>
      </w:r>
      <w:r w:rsidRPr="00F5419B">
        <w:rPr>
          <w:rFonts w:ascii="Tahoma" w:hAnsi="Tahoma" w:cs="Tahoma"/>
          <w:sz w:val="20"/>
        </w:rPr>
        <w:t>y haga valer sus derechos frente a terceros.</w:t>
      </w:r>
    </w:p>
    <w:p w:rsidR="004A51BC" w:rsidRDefault="004A51BC">
      <w:pPr>
        <w:pStyle w:val="Sangra2detindependiente"/>
        <w:spacing w:before="0" w:line="240" w:lineRule="auto"/>
        <w:ind w:left="709"/>
        <w:rPr>
          <w:rFonts w:ascii="Tahoma" w:hAnsi="Tahoma" w:cs="Tahoma"/>
          <w:sz w:val="20"/>
        </w:rPr>
      </w:pPr>
    </w:p>
    <w:p w:rsidR="004A51BC" w:rsidRDefault="007D1204">
      <w:pPr>
        <w:pStyle w:val="Sangra2detindependiente"/>
        <w:numPr>
          <w:ilvl w:val="0"/>
          <w:numId w:val="208"/>
        </w:numPr>
        <w:spacing w:before="0" w:line="240" w:lineRule="auto"/>
        <w:ind w:left="709" w:hanging="709"/>
        <w:rPr>
          <w:rFonts w:ascii="Tahoma" w:hAnsi="Tahoma" w:cs="Tahoma"/>
          <w:sz w:val="20"/>
        </w:rPr>
      </w:pPr>
      <w:r w:rsidRPr="00F5419B">
        <w:rPr>
          <w:rFonts w:ascii="Tahoma" w:hAnsi="Tahoma" w:cs="Tahoma"/>
          <w:sz w:val="20"/>
        </w:rPr>
        <w:t xml:space="preserve">El OPERADOR tendrá la posesión, el uso y disfrute de los Bienes, la prestación de los Servicios Aeroportuarios y Servicios No Aeroportuarios, el </w:t>
      </w:r>
      <w:r>
        <w:rPr>
          <w:rFonts w:ascii="Tahoma" w:hAnsi="Tahoma" w:cs="Tahoma"/>
          <w:sz w:val="20"/>
        </w:rPr>
        <w:t>Mejoramiento y Mantenimiento del AIVA</w:t>
      </w:r>
      <w:r w:rsidRPr="00F5419B">
        <w:rPr>
          <w:rFonts w:ascii="Tahoma" w:hAnsi="Tahoma" w:cs="Tahoma"/>
          <w:sz w:val="20"/>
        </w:rPr>
        <w:t>, así como el ejercicio de los derechos que sean necesarios para que cumpla con las obligaciones a su cargo establecidas en el presente Contrato y las Leyes Aplicables.</w:t>
      </w:r>
    </w:p>
    <w:p w:rsidR="004A51BC" w:rsidRDefault="004A51BC">
      <w:pPr>
        <w:pStyle w:val="Sangra2detindependiente"/>
        <w:spacing w:before="0" w:line="240" w:lineRule="auto"/>
        <w:ind w:left="709"/>
        <w:rPr>
          <w:rFonts w:ascii="Tahoma" w:hAnsi="Tahoma" w:cs="Tahoma"/>
          <w:sz w:val="20"/>
        </w:rPr>
      </w:pPr>
    </w:p>
    <w:p w:rsidR="004A51BC" w:rsidRDefault="007D1204">
      <w:pPr>
        <w:pStyle w:val="Sangra2detindependiente"/>
        <w:numPr>
          <w:ilvl w:val="0"/>
          <w:numId w:val="208"/>
        </w:numPr>
        <w:spacing w:before="0" w:line="240" w:lineRule="auto"/>
        <w:ind w:left="709" w:hanging="709"/>
        <w:rPr>
          <w:rFonts w:ascii="Tahoma" w:hAnsi="Tahoma" w:cs="Tahoma"/>
          <w:sz w:val="20"/>
        </w:rPr>
      </w:pPr>
      <w:r w:rsidRPr="00F5419B">
        <w:rPr>
          <w:rFonts w:ascii="Tahoma" w:hAnsi="Tahoma" w:cs="Tahoma"/>
          <w:sz w:val="20"/>
        </w:rPr>
        <w:t>El OPERADOR está obligado a realizar las actividades de Mantenimiento Rutinario, Periódico y Correctivo dirigidas a preservar, durante el plazo de la Contrato, el estado de conservación y la naturaleza de los Bienes.</w:t>
      </w:r>
    </w:p>
    <w:p w:rsidR="004A51BC" w:rsidRDefault="004A51BC">
      <w:pPr>
        <w:pStyle w:val="Sangra2detindependiente"/>
        <w:spacing w:before="0" w:line="240" w:lineRule="auto"/>
        <w:ind w:left="709"/>
        <w:rPr>
          <w:rFonts w:ascii="Tahoma" w:hAnsi="Tahoma" w:cs="Tahoma"/>
          <w:sz w:val="20"/>
          <w:lang w:val="es-CL"/>
        </w:rPr>
      </w:pPr>
    </w:p>
    <w:p w:rsidR="004A51BC" w:rsidRDefault="007D1204">
      <w:pPr>
        <w:pStyle w:val="Sangra2detindependiente"/>
        <w:numPr>
          <w:ilvl w:val="0"/>
          <w:numId w:val="208"/>
        </w:numPr>
        <w:spacing w:before="0" w:line="240" w:lineRule="auto"/>
        <w:ind w:left="709" w:hanging="709"/>
        <w:rPr>
          <w:rFonts w:ascii="Tahoma" w:hAnsi="Tahoma" w:cs="Tahoma"/>
          <w:sz w:val="20"/>
          <w:lang w:val="es-CL"/>
        </w:rPr>
      </w:pPr>
      <w:r w:rsidRPr="00F5419B">
        <w:rPr>
          <w:rFonts w:ascii="Tahoma" w:hAnsi="Tahoma" w:cs="Tahoma"/>
          <w:sz w:val="20"/>
        </w:rPr>
        <w:t>CORPAC será responsable frente al OPERADOR por cualquier reclamo, demanda u acción que terceros puedan interponer con relación a los Bienes, cuyo origen del reclamo haya ocurrido con anterioridad a la Toma de Posesión.</w:t>
      </w:r>
    </w:p>
    <w:p w:rsidR="004A51BC" w:rsidRDefault="004A51BC">
      <w:pPr>
        <w:tabs>
          <w:tab w:val="num" w:pos="720"/>
        </w:tabs>
        <w:ind w:left="720" w:hanging="720"/>
        <w:jc w:val="both"/>
        <w:rPr>
          <w:rFonts w:ascii="Tahoma" w:hAnsi="Tahoma" w:cs="Tahoma"/>
          <w:sz w:val="20"/>
          <w:szCs w:val="20"/>
        </w:rPr>
      </w:pPr>
    </w:p>
    <w:p w:rsidR="004A51BC" w:rsidRDefault="007D1204">
      <w:pPr>
        <w:pStyle w:val="Sangra2detindependiente"/>
        <w:numPr>
          <w:ilvl w:val="0"/>
          <w:numId w:val="208"/>
        </w:numPr>
        <w:spacing w:before="0" w:line="240" w:lineRule="auto"/>
        <w:ind w:left="567" w:hanging="567"/>
        <w:rPr>
          <w:rFonts w:ascii="Tahoma" w:hAnsi="Tahoma" w:cs="Tahoma"/>
          <w:b/>
          <w:sz w:val="20"/>
        </w:rPr>
      </w:pPr>
      <w:bookmarkStart w:id="24" w:name="_Toc55906375"/>
      <w:r w:rsidRPr="00F5419B">
        <w:rPr>
          <w:rFonts w:ascii="Tahoma" w:hAnsi="Tahoma" w:cs="Tahoma"/>
          <w:b/>
          <w:sz w:val="20"/>
        </w:rPr>
        <w:t>De la Toma de Posesión</w:t>
      </w:r>
    </w:p>
    <w:p w:rsidR="004A51BC" w:rsidRDefault="004A51BC">
      <w:pPr>
        <w:pStyle w:val="Prrafodelista"/>
        <w:rPr>
          <w:rFonts w:ascii="Tahoma" w:hAnsi="Tahoma" w:cs="Tahoma"/>
          <w:b/>
          <w:sz w:val="20"/>
        </w:rPr>
      </w:pPr>
    </w:p>
    <w:p w:rsidR="004A51BC" w:rsidRDefault="004A51BC">
      <w:pPr>
        <w:pStyle w:val="Sangra2detindependiente"/>
        <w:spacing w:before="0" w:line="240" w:lineRule="auto"/>
        <w:ind w:left="567"/>
        <w:rPr>
          <w:rFonts w:ascii="Tahoma" w:hAnsi="Tahoma" w:cs="Tahoma"/>
          <w:b/>
          <w:sz w:val="20"/>
        </w:rPr>
      </w:pPr>
    </w:p>
    <w:p w:rsidR="004A51BC" w:rsidRDefault="001454F5">
      <w:pPr>
        <w:pStyle w:val="Sangra2detindependiente"/>
        <w:numPr>
          <w:ilvl w:val="1"/>
          <w:numId w:val="208"/>
        </w:numPr>
        <w:spacing w:before="0" w:line="240" w:lineRule="auto"/>
        <w:ind w:left="1418" w:hanging="709"/>
        <w:rPr>
          <w:rFonts w:ascii="Tahoma" w:hAnsi="Tahoma" w:cs="Tahoma"/>
          <w:sz w:val="20"/>
        </w:rPr>
      </w:pPr>
      <w:r w:rsidRPr="001454F5">
        <w:rPr>
          <w:rFonts w:ascii="Tahoma" w:hAnsi="Tahoma" w:cs="Tahoma"/>
          <w:sz w:val="20"/>
        </w:rPr>
        <w:t xml:space="preserve">La Toma de Posesión </w:t>
      </w:r>
      <w:r w:rsidR="00E73344">
        <w:rPr>
          <w:rFonts w:ascii="Tahoma" w:hAnsi="Tahoma" w:cs="Tahoma"/>
          <w:sz w:val="20"/>
        </w:rPr>
        <w:t xml:space="preserve">del Aeropuerto se realizará </w:t>
      </w:r>
      <w:r w:rsidRPr="001454F5">
        <w:rPr>
          <w:rFonts w:ascii="Tahoma" w:hAnsi="Tahoma" w:cs="Tahoma"/>
          <w:sz w:val="20"/>
        </w:rPr>
        <w:t xml:space="preserve">en la </w:t>
      </w:r>
      <w:r w:rsidR="00E73344">
        <w:rPr>
          <w:rFonts w:ascii="Tahoma" w:hAnsi="Tahoma" w:cs="Tahoma"/>
          <w:sz w:val="20"/>
        </w:rPr>
        <w:t xml:space="preserve">misma fecha en que se realice la toma de posesión de los terrenos </w:t>
      </w:r>
      <w:r w:rsidR="00E73344" w:rsidRPr="00F5419B">
        <w:rPr>
          <w:rFonts w:ascii="Tahoma" w:hAnsi="Tahoma" w:cs="Tahoma"/>
          <w:sz w:val="20"/>
        </w:rPr>
        <w:t xml:space="preserve">que conforman las áreas de la Concesión </w:t>
      </w:r>
      <w:r w:rsidR="00E73344">
        <w:rPr>
          <w:rFonts w:ascii="Tahoma" w:hAnsi="Tahoma" w:cs="Tahoma"/>
          <w:sz w:val="20"/>
        </w:rPr>
        <w:t>del AICC, de acuerdo a lo previsto en el contrato de concesión.</w:t>
      </w:r>
    </w:p>
    <w:p w:rsidR="004A51BC" w:rsidRDefault="004A51BC">
      <w:pPr>
        <w:pStyle w:val="Sangra2detindependiente"/>
        <w:spacing w:before="0" w:line="240" w:lineRule="auto"/>
        <w:ind w:left="1418"/>
        <w:rPr>
          <w:rFonts w:ascii="Tahoma" w:hAnsi="Tahoma" w:cs="Tahoma"/>
          <w:sz w:val="20"/>
        </w:rPr>
      </w:pPr>
    </w:p>
    <w:p w:rsidR="004A51BC" w:rsidRDefault="00E73344">
      <w:pPr>
        <w:pStyle w:val="Sangra2detindependiente"/>
        <w:numPr>
          <w:ilvl w:val="1"/>
          <w:numId w:val="208"/>
        </w:numPr>
        <w:spacing w:before="0" w:line="240" w:lineRule="auto"/>
        <w:ind w:left="1418" w:hanging="709"/>
        <w:rPr>
          <w:rFonts w:ascii="Tahoma" w:hAnsi="Tahoma" w:cs="Tahoma"/>
          <w:sz w:val="20"/>
        </w:rPr>
      </w:pPr>
      <w:r>
        <w:rPr>
          <w:rFonts w:ascii="Tahoma" w:hAnsi="Tahoma" w:cs="Tahoma"/>
          <w:sz w:val="20"/>
        </w:rPr>
        <w:t xml:space="preserve">En </w:t>
      </w:r>
      <w:r w:rsidR="007D1204" w:rsidRPr="00F5419B">
        <w:rPr>
          <w:rFonts w:ascii="Tahoma" w:hAnsi="Tahoma" w:cs="Tahoma"/>
          <w:sz w:val="20"/>
        </w:rPr>
        <w:t>el acto de Toma de Posesión, CORPAC y el OPERADOR suscribirán el Acta de Entrega de Bienes en presencia de Notario Público que certifique la entrega de los mismos. En dicha acta se establecerá</w:t>
      </w:r>
      <w:r w:rsidR="007D1204">
        <w:rPr>
          <w:rFonts w:ascii="Tahoma" w:hAnsi="Tahoma" w:cs="Tahoma"/>
          <w:sz w:val="20"/>
        </w:rPr>
        <w:t>n</w:t>
      </w:r>
      <w:r w:rsidR="007D1204" w:rsidRPr="00F5419B">
        <w:rPr>
          <w:rFonts w:ascii="Tahoma" w:hAnsi="Tahoma" w:cs="Tahoma"/>
          <w:sz w:val="20"/>
        </w:rPr>
        <w:t xml:space="preserve"> las condiciones generales de su entrega y la afectación específica al cumplimiento del objeto de la Contrato, así como otros aspectos de interés.</w:t>
      </w:r>
    </w:p>
    <w:p w:rsidR="004A51BC" w:rsidRDefault="004A51BC">
      <w:pPr>
        <w:pStyle w:val="Sangra2detindependiente"/>
        <w:spacing w:before="0" w:line="240" w:lineRule="auto"/>
        <w:ind w:left="1418"/>
        <w:rPr>
          <w:rFonts w:ascii="Tahoma" w:hAnsi="Tahoma" w:cs="Tahoma"/>
          <w:sz w:val="20"/>
        </w:rPr>
      </w:pPr>
    </w:p>
    <w:p w:rsidR="004A51BC" w:rsidRDefault="007D1204">
      <w:pPr>
        <w:pStyle w:val="Sangra2detindependiente"/>
        <w:numPr>
          <w:ilvl w:val="1"/>
          <w:numId w:val="208"/>
        </w:numPr>
        <w:spacing w:before="0" w:line="240" w:lineRule="auto"/>
        <w:ind w:left="1418" w:hanging="709"/>
        <w:rPr>
          <w:rFonts w:ascii="Tahoma" w:hAnsi="Tahoma" w:cs="Tahoma"/>
          <w:sz w:val="20"/>
        </w:rPr>
      </w:pPr>
      <w:r w:rsidRPr="00F5419B">
        <w:rPr>
          <w:rFonts w:ascii="Tahoma" w:hAnsi="Tahoma" w:cs="Tahoma"/>
          <w:sz w:val="20"/>
        </w:rPr>
        <w:t xml:space="preserve">Formará parte del Acta de Entrega de Bienes cualquier otro elemento que ayude a individualizar e interpretar el objeto entregado, su condición y estado. A tales fines, se incluirá planos de límites de la Contrato, así como también se podrá incluir fotografías o esquemas. </w:t>
      </w:r>
    </w:p>
    <w:p w:rsidR="004A51BC" w:rsidRDefault="004A51BC">
      <w:pPr>
        <w:pStyle w:val="Sangra2detindependiente"/>
        <w:spacing w:before="0" w:line="240" w:lineRule="auto"/>
        <w:ind w:left="1418"/>
        <w:rPr>
          <w:rFonts w:ascii="Tahoma" w:hAnsi="Tahoma" w:cs="Tahoma"/>
          <w:sz w:val="20"/>
        </w:rPr>
      </w:pPr>
    </w:p>
    <w:p w:rsidR="004A51BC" w:rsidRDefault="007D1204">
      <w:pPr>
        <w:pStyle w:val="Sangra2detindependiente"/>
        <w:numPr>
          <w:ilvl w:val="1"/>
          <w:numId w:val="208"/>
        </w:numPr>
        <w:spacing w:before="0" w:line="240" w:lineRule="auto"/>
        <w:ind w:left="1418" w:hanging="709"/>
        <w:rPr>
          <w:rFonts w:ascii="Tahoma" w:hAnsi="Tahoma" w:cs="Tahoma"/>
          <w:sz w:val="20"/>
        </w:rPr>
      </w:pPr>
      <w:r w:rsidRPr="00F5419B">
        <w:rPr>
          <w:rFonts w:ascii="Tahoma" w:hAnsi="Tahoma" w:cs="Tahoma"/>
          <w:sz w:val="20"/>
        </w:rPr>
        <w:t xml:space="preserve">El Acta de Entrega de Bienes se suscribirá en </w:t>
      </w:r>
      <w:r>
        <w:rPr>
          <w:rFonts w:ascii="Tahoma" w:hAnsi="Tahoma" w:cs="Tahoma"/>
          <w:sz w:val="20"/>
        </w:rPr>
        <w:t>dos</w:t>
      </w:r>
      <w:r w:rsidRPr="00F5419B">
        <w:rPr>
          <w:rFonts w:ascii="Tahoma" w:hAnsi="Tahoma" w:cs="Tahoma"/>
          <w:sz w:val="20"/>
        </w:rPr>
        <w:t xml:space="preserve"> (</w:t>
      </w:r>
      <w:r>
        <w:rPr>
          <w:rFonts w:ascii="Tahoma" w:hAnsi="Tahoma" w:cs="Tahoma"/>
          <w:sz w:val="20"/>
        </w:rPr>
        <w:t>2</w:t>
      </w:r>
      <w:r w:rsidRPr="00F5419B">
        <w:rPr>
          <w:rFonts w:ascii="Tahoma" w:hAnsi="Tahoma" w:cs="Tahoma"/>
          <w:sz w:val="20"/>
        </w:rPr>
        <w:t xml:space="preserve">) ejemplares originales, uno </w:t>
      </w:r>
      <w:r>
        <w:rPr>
          <w:rFonts w:ascii="Tahoma" w:hAnsi="Tahoma" w:cs="Tahoma"/>
          <w:sz w:val="20"/>
        </w:rPr>
        <w:t>para cada una de</w:t>
      </w:r>
      <w:r w:rsidRPr="00F5419B">
        <w:rPr>
          <w:rFonts w:ascii="Tahoma" w:hAnsi="Tahoma" w:cs="Tahoma"/>
          <w:sz w:val="20"/>
        </w:rPr>
        <w:t xml:space="preserve"> las Partes.</w:t>
      </w:r>
    </w:p>
    <w:p w:rsidR="004A51BC" w:rsidRDefault="004A51BC">
      <w:pPr>
        <w:pStyle w:val="Sangra2detindependiente"/>
        <w:spacing w:before="0" w:line="240" w:lineRule="auto"/>
        <w:ind w:left="0"/>
        <w:rPr>
          <w:rFonts w:ascii="Tahoma" w:hAnsi="Tahoma" w:cs="Tahoma"/>
          <w:b/>
          <w:sz w:val="20"/>
        </w:rPr>
      </w:pPr>
    </w:p>
    <w:p w:rsidR="004A51BC" w:rsidRDefault="00C852F2">
      <w:pPr>
        <w:pStyle w:val="Sangra2detindependiente"/>
        <w:numPr>
          <w:ilvl w:val="0"/>
          <w:numId w:val="208"/>
        </w:numPr>
        <w:spacing w:before="0" w:line="240" w:lineRule="auto"/>
        <w:ind w:left="567" w:hanging="567"/>
        <w:rPr>
          <w:rFonts w:ascii="Tahoma" w:hAnsi="Tahoma" w:cs="Tahoma"/>
          <w:b/>
          <w:sz w:val="20"/>
        </w:rPr>
      </w:pPr>
      <w:r>
        <w:rPr>
          <w:rFonts w:ascii="Tahoma" w:hAnsi="Tahoma" w:cs="Tahoma"/>
          <w:b/>
          <w:sz w:val="20"/>
        </w:rPr>
        <w:t xml:space="preserve">Régimen </w:t>
      </w:r>
      <w:r w:rsidR="007D1204">
        <w:rPr>
          <w:rFonts w:ascii="Tahoma" w:hAnsi="Tahoma" w:cs="Tahoma"/>
          <w:b/>
          <w:sz w:val="20"/>
        </w:rPr>
        <w:t>de los Bienes</w:t>
      </w:r>
    </w:p>
    <w:p w:rsidR="00C852F2" w:rsidRDefault="00C852F2">
      <w:pPr>
        <w:pStyle w:val="Sangra2detindependiente"/>
        <w:spacing w:before="0" w:line="240" w:lineRule="auto"/>
        <w:ind w:left="567"/>
        <w:rPr>
          <w:rFonts w:ascii="Tahoma" w:hAnsi="Tahoma" w:cs="Tahoma"/>
          <w:sz w:val="20"/>
        </w:rPr>
      </w:pPr>
    </w:p>
    <w:p w:rsidR="004A51BC" w:rsidRDefault="007D1204">
      <w:pPr>
        <w:pStyle w:val="Sangra2detindependiente"/>
        <w:spacing w:before="0" w:line="240" w:lineRule="auto"/>
        <w:ind w:left="567"/>
        <w:rPr>
          <w:rFonts w:ascii="Tahoma" w:hAnsi="Tahoma" w:cs="Tahoma"/>
          <w:sz w:val="20"/>
        </w:rPr>
      </w:pPr>
      <w:r w:rsidRPr="00F5419B">
        <w:rPr>
          <w:rFonts w:ascii="Tahoma" w:hAnsi="Tahoma" w:cs="Tahoma"/>
          <w:sz w:val="20"/>
        </w:rPr>
        <w:t>Los Bienes producto de</w:t>
      </w:r>
      <w:r>
        <w:rPr>
          <w:rFonts w:ascii="Tahoma" w:hAnsi="Tahoma" w:cs="Tahoma"/>
          <w:sz w:val="20"/>
        </w:rPr>
        <w:t xml:space="preserve">l Mejoramiento </w:t>
      </w:r>
      <w:r w:rsidRPr="00F5419B">
        <w:rPr>
          <w:rFonts w:ascii="Tahoma" w:hAnsi="Tahoma" w:cs="Tahoma"/>
          <w:sz w:val="20"/>
        </w:rPr>
        <w:t xml:space="preserve">deberán ser inscritos </w:t>
      </w:r>
      <w:r w:rsidR="00C852F2">
        <w:rPr>
          <w:rFonts w:ascii="Tahoma" w:hAnsi="Tahoma" w:cs="Tahoma"/>
          <w:sz w:val="20"/>
        </w:rPr>
        <w:t xml:space="preserve">por el OPERADOR </w:t>
      </w:r>
      <w:r w:rsidRPr="00F5419B">
        <w:rPr>
          <w:rFonts w:ascii="Tahoma" w:hAnsi="Tahoma" w:cs="Tahoma"/>
          <w:sz w:val="20"/>
        </w:rPr>
        <w:t>en</w:t>
      </w:r>
      <w:r>
        <w:rPr>
          <w:rFonts w:ascii="Tahoma" w:hAnsi="Tahoma" w:cs="Tahoma"/>
          <w:sz w:val="20"/>
        </w:rPr>
        <w:t xml:space="preserve"> los registros correspondientes </w:t>
      </w:r>
      <w:r w:rsidRPr="00F5419B">
        <w:rPr>
          <w:rFonts w:ascii="Tahoma" w:hAnsi="Tahoma" w:cs="Tahoma"/>
          <w:sz w:val="20"/>
        </w:rPr>
        <w:t>a nombre de CORPAC, dentro del plazo máximo de diez (10) meses de culminada su construcción o ejecución</w:t>
      </w:r>
      <w:r>
        <w:rPr>
          <w:rFonts w:ascii="Tahoma" w:hAnsi="Tahoma" w:cs="Tahoma"/>
          <w:sz w:val="20"/>
        </w:rPr>
        <w:t>,</w:t>
      </w:r>
      <w:r w:rsidRPr="00F5419B">
        <w:rPr>
          <w:rFonts w:ascii="Tahoma" w:hAnsi="Tahoma" w:cs="Tahoma"/>
          <w:sz w:val="20"/>
        </w:rPr>
        <w:t xml:space="preserve"> con la conformidad de </w:t>
      </w:r>
      <w:r w:rsidR="001454F5" w:rsidRPr="001454F5">
        <w:rPr>
          <w:rFonts w:ascii="Tahoma" w:hAnsi="Tahoma" w:cs="Tahoma"/>
          <w:sz w:val="20"/>
        </w:rPr>
        <w:t>CORPAC</w:t>
      </w:r>
      <w:r w:rsidRPr="00F5419B">
        <w:rPr>
          <w:rFonts w:ascii="Tahoma" w:hAnsi="Tahoma" w:cs="Tahoma"/>
          <w:sz w:val="20"/>
        </w:rPr>
        <w:t xml:space="preserve"> y de remitida la información técnica correspondiente. La información técnica de los nuevos Bienes deberá ser remitida por el OPERADOR a CORPAC dentro de los tres (3) meses de culminad</w:t>
      </w:r>
      <w:r>
        <w:rPr>
          <w:rFonts w:ascii="Tahoma" w:hAnsi="Tahoma" w:cs="Tahoma"/>
          <w:sz w:val="20"/>
        </w:rPr>
        <w:t>o la ejecución del Mejoramiento</w:t>
      </w:r>
      <w:r w:rsidRPr="00F5419B">
        <w:rPr>
          <w:rFonts w:ascii="Tahoma" w:hAnsi="Tahoma" w:cs="Tahoma"/>
          <w:sz w:val="20"/>
        </w:rPr>
        <w:t>. El OPERADOR adquirirá en forma automática el derecho de uso sobre los bienes producto de</w:t>
      </w:r>
      <w:r>
        <w:rPr>
          <w:rFonts w:ascii="Tahoma" w:hAnsi="Tahoma" w:cs="Tahoma"/>
          <w:sz w:val="20"/>
        </w:rPr>
        <w:t xml:space="preserve">l Mejoramiento </w:t>
      </w:r>
      <w:r w:rsidRPr="00F5419B">
        <w:rPr>
          <w:rFonts w:ascii="Tahoma" w:hAnsi="Tahoma" w:cs="Tahoma"/>
          <w:sz w:val="20"/>
        </w:rPr>
        <w:t xml:space="preserve">desde que se encuentren disponibles. </w:t>
      </w:r>
    </w:p>
    <w:p w:rsidR="004A51BC" w:rsidRDefault="004A51BC">
      <w:pPr>
        <w:pStyle w:val="Sangra2detindependiente"/>
        <w:spacing w:before="0" w:line="240" w:lineRule="auto"/>
        <w:ind w:left="0"/>
        <w:rPr>
          <w:rFonts w:ascii="Tahoma" w:hAnsi="Tahoma" w:cs="Tahoma"/>
          <w:sz w:val="20"/>
        </w:rPr>
      </w:pPr>
    </w:p>
    <w:p w:rsidR="004A51BC" w:rsidRDefault="007524C1">
      <w:pPr>
        <w:pStyle w:val="Sangra2detindependiente"/>
        <w:spacing w:before="0" w:line="240" w:lineRule="auto"/>
        <w:ind w:left="567"/>
        <w:rPr>
          <w:rFonts w:ascii="Tahoma" w:hAnsi="Tahoma" w:cs="Tahoma"/>
          <w:sz w:val="20"/>
        </w:rPr>
      </w:pPr>
      <w:r w:rsidRPr="00F5419B">
        <w:rPr>
          <w:rFonts w:ascii="Tahoma" w:hAnsi="Tahoma" w:cs="Tahoma"/>
          <w:sz w:val="20"/>
        </w:rPr>
        <w:t>Los Bienes producto de</w:t>
      </w:r>
      <w:r>
        <w:rPr>
          <w:rFonts w:ascii="Tahoma" w:hAnsi="Tahoma" w:cs="Tahoma"/>
          <w:sz w:val="20"/>
        </w:rPr>
        <w:t xml:space="preserve">l Mejoramiento </w:t>
      </w:r>
      <w:r w:rsidR="007D1204" w:rsidRPr="00F5419B">
        <w:rPr>
          <w:rFonts w:ascii="Tahoma" w:hAnsi="Tahoma" w:cs="Tahoma"/>
          <w:sz w:val="20"/>
        </w:rPr>
        <w:t>ejecutad</w:t>
      </w:r>
      <w:r>
        <w:rPr>
          <w:rFonts w:ascii="Tahoma" w:hAnsi="Tahoma" w:cs="Tahoma"/>
          <w:sz w:val="20"/>
        </w:rPr>
        <w:t>o</w:t>
      </w:r>
      <w:r w:rsidR="007D1204" w:rsidRPr="00F5419B">
        <w:rPr>
          <w:rFonts w:ascii="Tahoma" w:hAnsi="Tahoma" w:cs="Tahoma"/>
          <w:sz w:val="20"/>
        </w:rPr>
        <w:t>s por el OPERADOR, materia de inscripción en el Registro de Predios correspondiente, l</w:t>
      </w:r>
      <w:r>
        <w:rPr>
          <w:rFonts w:ascii="Tahoma" w:hAnsi="Tahoma" w:cs="Tahoma"/>
          <w:sz w:val="20"/>
        </w:rPr>
        <w:t>o</w:t>
      </w:r>
      <w:r w:rsidR="007D1204" w:rsidRPr="00F5419B">
        <w:rPr>
          <w:rFonts w:ascii="Tahoma" w:hAnsi="Tahoma" w:cs="Tahoma"/>
          <w:sz w:val="20"/>
        </w:rPr>
        <w:t>s cuales se rigen por el Contrato, serán inscrit</w:t>
      </w:r>
      <w:r>
        <w:rPr>
          <w:rFonts w:ascii="Tahoma" w:hAnsi="Tahoma" w:cs="Tahoma"/>
          <w:sz w:val="20"/>
        </w:rPr>
        <w:t>o</w:t>
      </w:r>
      <w:r w:rsidR="007D1204" w:rsidRPr="00F5419B">
        <w:rPr>
          <w:rFonts w:ascii="Tahoma" w:hAnsi="Tahoma" w:cs="Tahoma"/>
          <w:sz w:val="20"/>
        </w:rPr>
        <w:t xml:space="preserve">s a favor </w:t>
      </w:r>
      <w:r w:rsidR="001454F5" w:rsidRPr="001454F5">
        <w:rPr>
          <w:rFonts w:ascii="Tahoma" w:hAnsi="Tahoma" w:cs="Tahoma"/>
          <w:sz w:val="20"/>
        </w:rPr>
        <w:t>de CORPAC</w:t>
      </w:r>
      <w:r w:rsidR="007D1204" w:rsidRPr="00F5419B">
        <w:rPr>
          <w:rFonts w:ascii="Tahoma" w:hAnsi="Tahoma" w:cs="Tahoma"/>
          <w:sz w:val="20"/>
        </w:rPr>
        <w:t xml:space="preserve">. </w:t>
      </w:r>
    </w:p>
    <w:p w:rsidR="004A51BC" w:rsidRDefault="004A51BC">
      <w:pPr>
        <w:pStyle w:val="Sangra2detindependiente"/>
        <w:spacing w:before="0" w:line="240" w:lineRule="auto"/>
        <w:ind w:left="1418"/>
        <w:rPr>
          <w:rFonts w:ascii="Tahoma" w:hAnsi="Tahoma" w:cs="Tahoma"/>
          <w:sz w:val="20"/>
        </w:rPr>
      </w:pPr>
    </w:p>
    <w:p w:rsidR="004A51BC" w:rsidRDefault="007D1204">
      <w:pPr>
        <w:pStyle w:val="Sangra2detindependiente"/>
        <w:numPr>
          <w:ilvl w:val="0"/>
          <w:numId w:val="208"/>
        </w:numPr>
        <w:spacing w:before="0" w:line="240" w:lineRule="auto"/>
        <w:ind w:left="567" w:hanging="567"/>
        <w:rPr>
          <w:rFonts w:ascii="Tahoma" w:hAnsi="Tahoma" w:cs="Tahoma"/>
          <w:b/>
          <w:sz w:val="20"/>
        </w:rPr>
      </w:pPr>
      <w:bookmarkStart w:id="25" w:name="_DV_M819"/>
      <w:bookmarkEnd w:id="24"/>
      <w:bookmarkEnd w:id="25"/>
      <w:r w:rsidRPr="00F5419B">
        <w:rPr>
          <w:rFonts w:ascii="Tahoma" w:hAnsi="Tahoma" w:cs="Tahoma"/>
          <w:b/>
          <w:sz w:val="20"/>
        </w:rPr>
        <w:t xml:space="preserve">Defensas Posesorias </w:t>
      </w:r>
    </w:p>
    <w:p w:rsidR="007D1204" w:rsidRPr="005A7F52" w:rsidRDefault="007D1204" w:rsidP="00B344F9">
      <w:pPr>
        <w:pStyle w:val="Textoindependiente"/>
        <w:suppressLineNumbers/>
        <w:tabs>
          <w:tab w:val="num" w:pos="1440"/>
        </w:tabs>
        <w:suppressAutoHyphens/>
        <w:spacing w:after="0"/>
        <w:jc w:val="both"/>
        <w:rPr>
          <w:rFonts w:ascii="Tahoma" w:hAnsi="Tahoma" w:cs="Tahoma"/>
          <w:b w:val="0"/>
        </w:rPr>
      </w:pPr>
    </w:p>
    <w:p w:rsidR="007D1204" w:rsidRDefault="007D1204" w:rsidP="00B344F9">
      <w:pPr>
        <w:pStyle w:val="Textoindependiente"/>
        <w:suppressLineNumbers/>
        <w:tabs>
          <w:tab w:val="num" w:pos="1440"/>
        </w:tabs>
        <w:suppressAutoHyphens/>
        <w:spacing w:after="0"/>
        <w:ind w:left="540"/>
        <w:jc w:val="both"/>
        <w:rPr>
          <w:rFonts w:ascii="Tahoma" w:hAnsi="Tahoma" w:cs="Tahoma"/>
          <w:b w:val="0"/>
        </w:rPr>
      </w:pPr>
      <w:r>
        <w:rPr>
          <w:rFonts w:ascii="Tahoma" w:hAnsi="Tahoma" w:cs="Tahoma"/>
          <w:b w:val="0"/>
        </w:rPr>
        <w:t>El OPERADOR</w:t>
      </w:r>
      <w:r w:rsidRPr="00F5419B">
        <w:rPr>
          <w:rFonts w:ascii="Tahoma" w:hAnsi="Tahoma" w:cs="Tahoma"/>
          <w:b w:val="0"/>
        </w:rPr>
        <w:t xml:space="preserve"> tiene la obligación de ejercer la defensa posesoria, tanto para el caso de intento de usurpación del área comprometida en las áreas del Aeropuerto, como en el caso de la</w:t>
      </w:r>
      <w:r>
        <w:rPr>
          <w:rFonts w:ascii="Tahoma" w:hAnsi="Tahoma" w:cs="Tahoma"/>
          <w:b w:val="0"/>
        </w:rPr>
        <w:t>s</w:t>
      </w:r>
      <w:r w:rsidRPr="00F5419B">
        <w:rPr>
          <w:rFonts w:ascii="Tahoma" w:hAnsi="Tahoma" w:cs="Tahoma"/>
          <w:b w:val="0"/>
        </w:rPr>
        <w:t xml:space="preserve"> actividades incompatibles con el buen uso de dicha área por parte de terceros</w:t>
      </w:r>
      <w:r>
        <w:rPr>
          <w:rFonts w:ascii="Tahoma" w:hAnsi="Tahoma" w:cs="Tahoma"/>
          <w:b w:val="0"/>
        </w:rPr>
        <w:t>:</w:t>
      </w:r>
    </w:p>
    <w:p w:rsidR="007D1204" w:rsidRPr="005A7F52" w:rsidRDefault="007D1204" w:rsidP="00B344F9">
      <w:pPr>
        <w:pStyle w:val="Textoindependiente"/>
        <w:suppressLineNumbers/>
        <w:tabs>
          <w:tab w:val="num" w:pos="1440"/>
        </w:tabs>
        <w:suppressAutoHyphens/>
        <w:spacing w:after="0"/>
        <w:ind w:left="540"/>
        <w:jc w:val="both"/>
        <w:rPr>
          <w:rFonts w:ascii="Tahoma" w:hAnsi="Tahoma" w:cs="Tahoma"/>
          <w:b w:val="0"/>
        </w:rPr>
      </w:pPr>
    </w:p>
    <w:p w:rsidR="007D1204" w:rsidRPr="000E16EF" w:rsidRDefault="007D1204" w:rsidP="00B344F9">
      <w:pPr>
        <w:pStyle w:val="Sangra2detindependiente"/>
        <w:numPr>
          <w:ilvl w:val="0"/>
          <w:numId w:val="147"/>
        </w:numPr>
        <w:suppressLineNumbers/>
        <w:tabs>
          <w:tab w:val="clear" w:pos="706"/>
          <w:tab w:val="num" w:pos="900"/>
        </w:tabs>
        <w:suppressAutoHyphens/>
        <w:spacing w:before="0" w:line="240" w:lineRule="auto"/>
        <w:ind w:left="900" w:hanging="360"/>
        <w:rPr>
          <w:rFonts w:ascii="Tahoma" w:hAnsi="Tahoma" w:cs="Tahoma"/>
          <w:sz w:val="20"/>
          <w:szCs w:val="22"/>
        </w:rPr>
      </w:pPr>
      <w:r w:rsidRPr="00F5419B">
        <w:rPr>
          <w:rFonts w:ascii="Tahoma" w:hAnsi="Tahoma" w:cs="Tahoma"/>
          <w:sz w:val="20"/>
          <w:szCs w:val="22"/>
        </w:rPr>
        <w:t xml:space="preserve">Defensa posesoria extrajudicial, utilizada para repeler la fuerza que se emplee contra el </w:t>
      </w:r>
      <w:r>
        <w:rPr>
          <w:rFonts w:ascii="Tahoma" w:hAnsi="Tahoma" w:cs="Tahoma"/>
          <w:sz w:val="20"/>
          <w:szCs w:val="22"/>
        </w:rPr>
        <w:t>OPERADOR</w:t>
      </w:r>
      <w:r w:rsidRPr="00F5419B">
        <w:rPr>
          <w:rFonts w:ascii="Tahoma" w:hAnsi="Tahoma" w:cs="Tahoma"/>
          <w:sz w:val="20"/>
          <w:szCs w:val="22"/>
        </w:rPr>
        <w:t xml:space="preserve"> y poder recobrar el bien, sin intervalo de tiempo, si fuere desposeída, pero absteniéndose siempre del empleo de vías de hecho no justificadas por las circunstancias.</w:t>
      </w:r>
    </w:p>
    <w:p w:rsidR="004A51BC" w:rsidRDefault="004A51BC">
      <w:pPr>
        <w:pStyle w:val="Sangra2detindependiente"/>
        <w:suppressLineNumbers/>
        <w:suppressAutoHyphens/>
        <w:spacing w:before="0" w:line="240" w:lineRule="auto"/>
        <w:ind w:left="900"/>
        <w:rPr>
          <w:rFonts w:ascii="Tahoma" w:hAnsi="Tahoma" w:cs="Tahoma"/>
          <w:sz w:val="20"/>
          <w:szCs w:val="22"/>
        </w:rPr>
      </w:pPr>
    </w:p>
    <w:p w:rsidR="007D1204" w:rsidRPr="000E16EF" w:rsidRDefault="007D1204" w:rsidP="00B344F9">
      <w:pPr>
        <w:pStyle w:val="Sangra2detindependiente"/>
        <w:numPr>
          <w:ilvl w:val="0"/>
          <w:numId w:val="147"/>
        </w:numPr>
        <w:suppressLineNumbers/>
        <w:tabs>
          <w:tab w:val="clear" w:pos="706"/>
          <w:tab w:val="num" w:pos="900"/>
        </w:tabs>
        <w:suppressAutoHyphens/>
        <w:spacing w:before="0" w:line="240" w:lineRule="auto"/>
        <w:ind w:left="900" w:hanging="360"/>
        <w:rPr>
          <w:rFonts w:ascii="Tahoma" w:hAnsi="Tahoma" w:cs="Tahoma"/>
          <w:sz w:val="20"/>
          <w:szCs w:val="22"/>
        </w:rPr>
      </w:pPr>
      <w:r w:rsidRPr="00F5419B">
        <w:rPr>
          <w:rFonts w:ascii="Tahoma" w:hAnsi="Tahoma" w:cs="Tahoma"/>
          <w:sz w:val="20"/>
          <w:szCs w:val="22"/>
        </w:rPr>
        <w:t xml:space="preserve">Defensa posesoria judicial, tales como interdictos y otras acciones judiciales para la que el </w:t>
      </w:r>
      <w:r>
        <w:rPr>
          <w:rFonts w:ascii="Tahoma" w:hAnsi="Tahoma" w:cs="Tahoma"/>
          <w:sz w:val="20"/>
          <w:szCs w:val="22"/>
        </w:rPr>
        <w:t>OPERADOR</w:t>
      </w:r>
      <w:r w:rsidRPr="000E16EF">
        <w:rPr>
          <w:rFonts w:ascii="Tahoma" w:hAnsi="Tahoma" w:cs="Tahoma"/>
          <w:sz w:val="20"/>
          <w:szCs w:val="22"/>
        </w:rPr>
        <w:t xml:space="preserve"> </w:t>
      </w:r>
      <w:r w:rsidRPr="00F5419B">
        <w:rPr>
          <w:rFonts w:ascii="Tahoma" w:hAnsi="Tahoma" w:cs="Tahoma"/>
          <w:sz w:val="20"/>
          <w:szCs w:val="22"/>
        </w:rPr>
        <w:t xml:space="preserve">deberá, en caso recaiga sobre </w:t>
      </w:r>
      <w:r>
        <w:rPr>
          <w:rFonts w:ascii="Tahoma" w:hAnsi="Tahoma" w:cs="Tahoma"/>
          <w:sz w:val="20"/>
          <w:szCs w:val="22"/>
        </w:rPr>
        <w:t xml:space="preserve">los Bienes </w:t>
      </w:r>
      <w:r w:rsidRPr="00F5419B">
        <w:rPr>
          <w:rFonts w:ascii="Tahoma" w:hAnsi="Tahoma" w:cs="Tahoma"/>
          <w:sz w:val="20"/>
          <w:szCs w:val="22"/>
        </w:rPr>
        <w:t xml:space="preserve">cualquier afectación, desposesión, ocupación, usurpación, entre otras, comunicar a </w:t>
      </w:r>
      <w:r>
        <w:rPr>
          <w:rFonts w:ascii="Tahoma" w:hAnsi="Tahoma" w:cs="Tahoma"/>
          <w:sz w:val="20"/>
          <w:szCs w:val="22"/>
        </w:rPr>
        <w:t>CORPAC</w:t>
      </w:r>
      <w:r w:rsidRPr="00F5419B">
        <w:rPr>
          <w:rFonts w:ascii="Tahoma" w:hAnsi="Tahoma" w:cs="Tahoma"/>
          <w:sz w:val="20"/>
          <w:szCs w:val="22"/>
        </w:rPr>
        <w:t xml:space="preserve"> dichos hechos y hacer uso de los mecanismos y recursos judiciales que le permitan mantener indemne el derecho de</w:t>
      </w:r>
      <w:r>
        <w:rPr>
          <w:rFonts w:ascii="Tahoma" w:hAnsi="Tahoma" w:cs="Tahoma"/>
          <w:sz w:val="20"/>
          <w:szCs w:val="22"/>
        </w:rPr>
        <w:t xml:space="preserve"> CORPAC </w:t>
      </w:r>
      <w:r w:rsidRPr="00F5419B">
        <w:rPr>
          <w:rFonts w:ascii="Tahoma" w:hAnsi="Tahoma" w:cs="Tahoma"/>
          <w:sz w:val="20"/>
          <w:szCs w:val="22"/>
        </w:rPr>
        <w:t>sobre l</w:t>
      </w:r>
      <w:r>
        <w:rPr>
          <w:rFonts w:ascii="Tahoma" w:hAnsi="Tahoma" w:cs="Tahoma"/>
          <w:sz w:val="20"/>
          <w:szCs w:val="22"/>
        </w:rPr>
        <w:t>o</w:t>
      </w:r>
      <w:r w:rsidRPr="00F5419B">
        <w:rPr>
          <w:rFonts w:ascii="Tahoma" w:hAnsi="Tahoma" w:cs="Tahoma"/>
          <w:sz w:val="20"/>
          <w:szCs w:val="22"/>
        </w:rPr>
        <w:t xml:space="preserve">s </w:t>
      </w:r>
      <w:r>
        <w:rPr>
          <w:rFonts w:ascii="Tahoma" w:hAnsi="Tahoma" w:cs="Tahoma"/>
          <w:sz w:val="20"/>
          <w:szCs w:val="22"/>
        </w:rPr>
        <w:t>Bienes</w:t>
      </w:r>
      <w:r w:rsidRPr="00F5419B">
        <w:rPr>
          <w:rFonts w:ascii="Tahoma" w:hAnsi="Tahoma" w:cs="Tahoma"/>
          <w:sz w:val="20"/>
          <w:szCs w:val="22"/>
        </w:rPr>
        <w:t xml:space="preserve">. </w:t>
      </w:r>
      <w:r w:rsidR="00470EAE" w:rsidRPr="00470EAE">
        <w:rPr>
          <w:rFonts w:ascii="Tahoma" w:hAnsi="Tahoma" w:cs="Tahoma"/>
          <w:sz w:val="20"/>
          <w:szCs w:val="22"/>
        </w:rPr>
        <w:t>CORPAC realizará sus mejores esfuerzos para coadyuvar al OPERADOR en dichos fines.</w:t>
      </w:r>
    </w:p>
    <w:p w:rsidR="004A51BC" w:rsidRDefault="004A51BC">
      <w:pPr>
        <w:pStyle w:val="Sangra2detindependiente"/>
        <w:suppressLineNumbers/>
        <w:suppressAutoHyphens/>
        <w:spacing w:before="0" w:line="240" w:lineRule="auto"/>
        <w:ind w:left="540"/>
        <w:rPr>
          <w:rFonts w:ascii="Tahoma" w:hAnsi="Tahoma" w:cs="Tahoma"/>
          <w:sz w:val="20"/>
          <w:szCs w:val="22"/>
        </w:rPr>
      </w:pPr>
    </w:p>
    <w:p w:rsidR="004A51BC" w:rsidRDefault="007D1204">
      <w:pPr>
        <w:pStyle w:val="Sangra2detindependiente"/>
        <w:suppressLineNumbers/>
        <w:suppressAutoHyphens/>
        <w:spacing w:before="0" w:line="240" w:lineRule="auto"/>
        <w:ind w:left="540"/>
        <w:rPr>
          <w:rFonts w:ascii="Tahoma" w:hAnsi="Tahoma" w:cs="Tahoma"/>
          <w:sz w:val="20"/>
          <w:szCs w:val="22"/>
        </w:rPr>
      </w:pPr>
      <w:r w:rsidRPr="00F5419B">
        <w:rPr>
          <w:rFonts w:ascii="Tahoma" w:hAnsi="Tahoma" w:cs="Tahoma"/>
          <w:sz w:val="20"/>
          <w:szCs w:val="22"/>
        </w:rPr>
        <w:t xml:space="preserve">El ejercicio de las defensas antes descritas, no exime de responsabilidad al </w:t>
      </w:r>
      <w:r>
        <w:rPr>
          <w:rFonts w:ascii="Tahoma" w:hAnsi="Tahoma" w:cs="Tahoma"/>
          <w:sz w:val="20"/>
          <w:szCs w:val="22"/>
        </w:rPr>
        <w:t>OPERADOR</w:t>
      </w:r>
      <w:r w:rsidRPr="00F5419B">
        <w:rPr>
          <w:rFonts w:ascii="Tahoma" w:hAnsi="Tahoma" w:cs="Tahoma"/>
          <w:sz w:val="20"/>
          <w:szCs w:val="22"/>
        </w:rPr>
        <w:t xml:space="preserve">, el cual, ante </w:t>
      </w:r>
      <w:r w:rsidR="00470EAE">
        <w:rPr>
          <w:rFonts w:ascii="Tahoma" w:hAnsi="Tahoma" w:cs="Tahoma"/>
          <w:sz w:val="20"/>
          <w:szCs w:val="22"/>
        </w:rPr>
        <w:t>los</w:t>
      </w:r>
      <w:r w:rsidR="00470EAE" w:rsidRPr="00F5419B">
        <w:rPr>
          <w:rFonts w:ascii="Tahoma" w:hAnsi="Tahoma" w:cs="Tahoma"/>
          <w:sz w:val="20"/>
          <w:szCs w:val="22"/>
        </w:rPr>
        <w:t xml:space="preserve"> </w:t>
      </w:r>
      <w:r w:rsidRPr="00F5419B">
        <w:rPr>
          <w:rFonts w:ascii="Tahoma" w:hAnsi="Tahoma" w:cs="Tahoma"/>
          <w:sz w:val="20"/>
          <w:szCs w:val="22"/>
        </w:rPr>
        <w:t>supuesto</w:t>
      </w:r>
      <w:r w:rsidR="00470EAE">
        <w:rPr>
          <w:rFonts w:ascii="Tahoma" w:hAnsi="Tahoma" w:cs="Tahoma"/>
          <w:sz w:val="20"/>
          <w:szCs w:val="22"/>
        </w:rPr>
        <w:t>s</w:t>
      </w:r>
      <w:r w:rsidRPr="00F5419B">
        <w:rPr>
          <w:rFonts w:ascii="Tahoma" w:hAnsi="Tahoma" w:cs="Tahoma"/>
          <w:sz w:val="20"/>
          <w:szCs w:val="22"/>
        </w:rPr>
        <w:t xml:space="preserve"> descritos, deberá comunicar y coordinar inmediatamente con </w:t>
      </w:r>
      <w:r>
        <w:rPr>
          <w:rFonts w:ascii="Tahoma" w:hAnsi="Tahoma" w:cs="Tahoma"/>
          <w:sz w:val="20"/>
          <w:szCs w:val="22"/>
        </w:rPr>
        <w:t>CORPAC</w:t>
      </w:r>
      <w:r w:rsidRPr="00F5419B">
        <w:rPr>
          <w:rFonts w:ascii="Tahoma" w:hAnsi="Tahoma" w:cs="Tahoma"/>
          <w:sz w:val="20"/>
          <w:szCs w:val="22"/>
        </w:rPr>
        <w:t xml:space="preserve"> las acciones legales que haya interpuesto o que vaya a interponer, en cuyo caso </w:t>
      </w:r>
      <w:r>
        <w:rPr>
          <w:rFonts w:ascii="Tahoma" w:hAnsi="Tahoma" w:cs="Tahoma"/>
          <w:sz w:val="20"/>
          <w:szCs w:val="22"/>
        </w:rPr>
        <w:t xml:space="preserve">CORPAC </w:t>
      </w:r>
      <w:r w:rsidRPr="00F5419B">
        <w:rPr>
          <w:rFonts w:ascii="Tahoma" w:hAnsi="Tahoma" w:cs="Tahoma"/>
          <w:sz w:val="20"/>
          <w:szCs w:val="22"/>
        </w:rPr>
        <w:t>estará en libertad de entablar las acciones legales que considere idóneas a fin de mantener indemne su derecho sobre los</w:t>
      </w:r>
      <w:r>
        <w:rPr>
          <w:rFonts w:ascii="Tahoma" w:hAnsi="Tahoma" w:cs="Tahoma"/>
          <w:sz w:val="20"/>
          <w:szCs w:val="22"/>
        </w:rPr>
        <w:t xml:space="preserve"> Bienes</w:t>
      </w:r>
      <w:r w:rsidRPr="00F5419B">
        <w:rPr>
          <w:rFonts w:ascii="Tahoma" w:hAnsi="Tahoma" w:cs="Tahoma"/>
          <w:sz w:val="20"/>
          <w:szCs w:val="22"/>
        </w:rPr>
        <w:t xml:space="preserve">. </w:t>
      </w:r>
    </w:p>
    <w:p w:rsidR="007D1204" w:rsidRPr="000E16EF" w:rsidRDefault="007D1204" w:rsidP="00B344F9">
      <w:pPr>
        <w:suppressLineNumbers/>
        <w:suppressAutoHyphens/>
        <w:jc w:val="both"/>
        <w:rPr>
          <w:rFonts w:ascii="Tahoma" w:hAnsi="Tahoma" w:cs="Tahoma"/>
          <w:sz w:val="20"/>
          <w:szCs w:val="20"/>
        </w:rPr>
      </w:pPr>
    </w:p>
    <w:p w:rsidR="004A51BC" w:rsidRDefault="004A51BC">
      <w:pPr>
        <w:jc w:val="both"/>
        <w:rPr>
          <w:rFonts w:ascii="Tahoma" w:hAnsi="Tahoma" w:cs="Tahoma"/>
          <w:b/>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SEXTA</w:t>
      </w:r>
    </w:p>
    <w:p w:rsidR="004A51BC" w:rsidRDefault="007D1204">
      <w:pPr>
        <w:pStyle w:val="TituloClausulas2"/>
        <w:spacing w:before="0" w:after="0"/>
        <w:rPr>
          <w:rFonts w:ascii="Tahoma" w:hAnsi="Tahoma" w:cs="Tahoma"/>
          <w:sz w:val="20"/>
          <w:szCs w:val="20"/>
          <w:lang w:val="es-PE"/>
        </w:rPr>
      </w:pPr>
      <w:r w:rsidRPr="00F5419B">
        <w:rPr>
          <w:rFonts w:ascii="Tahoma" w:hAnsi="Tahoma" w:cs="Tahoma"/>
          <w:sz w:val="20"/>
          <w:szCs w:val="20"/>
          <w:lang w:val="es-PE"/>
        </w:rPr>
        <w:t>DEL MANTENIMIENTO DE LOS BIENES</w:t>
      </w:r>
    </w:p>
    <w:p w:rsidR="004A51BC" w:rsidRDefault="004A51BC">
      <w:pPr>
        <w:pStyle w:val="Prrafodelista"/>
        <w:tabs>
          <w:tab w:val="left" w:pos="567"/>
        </w:tabs>
        <w:ind w:left="567"/>
        <w:jc w:val="both"/>
        <w:rPr>
          <w:rFonts w:ascii="Tahoma" w:hAnsi="Tahoma" w:cs="Tahoma"/>
          <w:sz w:val="20"/>
          <w:szCs w:val="20"/>
        </w:rPr>
      </w:pPr>
    </w:p>
    <w:p w:rsidR="004A51BC" w:rsidRDefault="007D1204">
      <w:pPr>
        <w:pStyle w:val="Prrafodelista"/>
        <w:numPr>
          <w:ilvl w:val="0"/>
          <w:numId w:val="209"/>
        </w:numPr>
        <w:tabs>
          <w:tab w:val="left" w:pos="567"/>
        </w:tabs>
        <w:ind w:left="567" w:hanging="567"/>
        <w:jc w:val="both"/>
        <w:rPr>
          <w:rFonts w:ascii="Tahoma" w:hAnsi="Tahoma" w:cs="Tahoma"/>
          <w:sz w:val="20"/>
          <w:szCs w:val="20"/>
        </w:rPr>
      </w:pPr>
      <w:r w:rsidRPr="00F5419B">
        <w:rPr>
          <w:rFonts w:ascii="Tahoma" w:hAnsi="Tahoma" w:cs="Tahoma"/>
          <w:sz w:val="20"/>
          <w:szCs w:val="20"/>
        </w:rPr>
        <w:t xml:space="preserve">El OPERADOR será responsable del Mantenimiento y conservación de los Bienes, desde la Toma de Posesión y hasta </w:t>
      </w:r>
      <w:r>
        <w:rPr>
          <w:rFonts w:ascii="Tahoma" w:hAnsi="Tahoma" w:cs="Tahoma"/>
          <w:sz w:val="20"/>
          <w:szCs w:val="20"/>
        </w:rPr>
        <w:t>el vencimiento de la Vigencia del Contrato</w:t>
      </w:r>
      <w:r w:rsidRPr="00F5419B">
        <w:rPr>
          <w:rFonts w:ascii="Tahoma" w:hAnsi="Tahoma" w:cs="Tahoma"/>
          <w:sz w:val="20"/>
          <w:szCs w:val="20"/>
        </w:rPr>
        <w:t xml:space="preserve">, de acuerdo con los Requisitos Técnicos Mínimos que se establecen en el Anexo </w:t>
      </w:r>
      <w:r w:rsidR="00AC1B59">
        <w:rPr>
          <w:rFonts w:ascii="Tahoma" w:hAnsi="Tahoma" w:cs="Tahoma"/>
          <w:sz w:val="20"/>
          <w:szCs w:val="20"/>
        </w:rPr>
        <w:t>7</w:t>
      </w:r>
      <w:r w:rsidRPr="00F5419B">
        <w:rPr>
          <w:rFonts w:ascii="Tahoma" w:hAnsi="Tahoma" w:cs="Tahoma"/>
          <w:sz w:val="20"/>
          <w:szCs w:val="20"/>
        </w:rPr>
        <w:t xml:space="preserve"> del presente Contrato.</w:t>
      </w:r>
    </w:p>
    <w:p w:rsidR="004A51BC" w:rsidRDefault="007D1204">
      <w:pPr>
        <w:pStyle w:val="Prrafodelista"/>
        <w:tabs>
          <w:tab w:val="left" w:pos="426"/>
          <w:tab w:val="left" w:pos="3135"/>
        </w:tabs>
        <w:ind w:left="360"/>
        <w:jc w:val="both"/>
        <w:rPr>
          <w:rFonts w:ascii="Tahoma" w:hAnsi="Tahoma" w:cs="Tahoma"/>
          <w:sz w:val="20"/>
          <w:szCs w:val="20"/>
        </w:rPr>
      </w:pPr>
      <w:r w:rsidRPr="00F5419B">
        <w:rPr>
          <w:rFonts w:ascii="Tahoma" w:hAnsi="Tahoma" w:cs="Tahoma"/>
          <w:sz w:val="20"/>
          <w:szCs w:val="20"/>
        </w:rPr>
        <w:tab/>
      </w:r>
      <w:r w:rsidRPr="00F5419B">
        <w:rPr>
          <w:rFonts w:ascii="Tahoma" w:hAnsi="Tahoma" w:cs="Tahoma"/>
          <w:sz w:val="20"/>
          <w:szCs w:val="20"/>
        </w:rPr>
        <w:tab/>
      </w:r>
    </w:p>
    <w:p w:rsidR="004A51BC" w:rsidRDefault="007D1204">
      <w:pPr>
        <w:pStyle w:val="Prrafodelista"/>
        <w:numPr>
          <w:ilvl w:val="0"/>
          <w:numId w:val="209"/>
        </w:numPr>
        <w:tabs>
          <w:tab w:val="left" w:pos="567"/>
        </w:tabs>
        <w:ind w:left="567" w:hanging="567"/>
        <w:jc w:val="both"/>
        <w:rPr>
          <w:rFonts w:ascii="Tahoma" w:hAnsi="Tahoma" w:cs="Tahoma"/>
          <w:sz w:val="20"/>
          <w:szCs w:val="20"/>
        </w:rPr>
      </w:pPr>
      <w:r w:rsidRPr="00F5419B">
        <w:rPr>
          <w:rFonts w:ascii="Tahoma" w:hAnsi="Tahoma" w:cs="Tahoma"/>
          <w:sz w:val="20"/>
          <w:szCs w:val="20"/>
        </w:rPr>
        <w:t xml:space="preserve">El OPERADOR efectuará las labores de Mantenimiento de la Infraestructura Aeroportuaria que sean necesarias para mantener los Requisitos Técnicos Mínimos establecidos en el Anexo </w:t>
      </w:r>
      <w:r w:rsidR="00AC1B59">
        <w:rPr>
          <w:rFonts w:ascii="Tahoma" w:hAnsi="Tahoma" w:cs="Tahoma"/>
          <w:sz w:val="20"/>
          <w:szCs w:val="20"/>
        </w:rPr>
        <w:t>7</w:t>
      </w:r>
      <w:r w:rsidRPr="00F5419B">
        <w:rPr>
          <w:rFonts w:ascii="Tahoma" w:hAnsi="Tahoma" w:cs="Tahoma"/>
          <w:sz w:val="20"/>
          <w:szCs w:val="20"/>
        </w:rPr>
        <w:t xml:space="preserve"> del presente Contrato. Dentro de ellas, las de Mantenimiento Rutinario, que deberán de cumplirse acorde con el detalle y especificaciones de las labores que se encuentran descritas en el Apéndice 3 del Anexo </w:t>
      </w:r>
      <w:r w:rsidR="00AC1B59">
        <w:rPr>
          <w:rFonts w:ascii="Tahoma" w:hAnsi="Tahoma" w:cs="Tahoma"/>
          <w:sz w:val="20"/>
          <w:szCs w:val="20"/>
        </w:rPr>
        <w:t>7</w:t>
      </w:r>
      <w:r w:rsidRPr="00F5419B">
        <w:rPr>
          <w:rFonts w:ascii="Tahoma" w:hAnsi="Tahoma" w:cs="Tahoma"/>
          <w:sz w:val="20"/>
          <w:szCs w:val="20"/>
        </w:rPr>
        <w:t xml:space="preserve">. </w:t>
      </w:r>
    </w:p>
    <w:p w:rsidR="004A51BC" w:rsidRDefault="004A51BC">
      <w:pPr>
        <w:pStyle w:val="Prrafodelista"/>
        <w:tabs>
          <w:tab w:val="left" w:pos="567"/>
        </w:tabs>
        <w:ind w:left="0"/>
        <w:jc w:val="both"/>
        <w:rPr>
          <w:rFonts w:ascii="Tahoma" w:hAnsi="Tahoma" w:cs="Tahoma"/>
          <w:sz w:val="20"/>
          <w:szCs w:val="20"/>
        </w:rPr>
      </w:pPr>
    </w:p>
    <w:p w:rsidR="004A51BC" w:rsidRDefault="007D1204">
      <w:pPr>
        <w:pStyle w:val="Prrafodelista"/>
        <w:numPr>
          <w:ilvl w:val="0"/>
          <w:numId w:val="209"/>
        </w:numPr>
        <w:tabs>
          <w:tab w:val="left" w:pos="567"/>
        </w:tabs>
        <w:ind w:left="567" w:hanging="567"/>
        <w:jc w:val="both"/>
        <w:rPr>
          <w:rFonts w:ascii="Tahoma" w:hAnsi="Tahoma" w:cs="Tahoma"/>
          <w:sz w:val="20"/>
          <w:szCs w:val="20"/>
        </w:rPr>
      </w:pPr>
      <w:r w:rsidRPr="00F5419B">
        <w:rPr>
          <w:rFonts w:ascii="Tahoma" w:hAnsi="Tahoma" w:cs="Tahoma"/>
          <w:sz w:val="20"/>
          <w:szCs w:val="20"/>
        </w:rPr>
        <w:t>Sin prejuicio a las actividades de Mantenimiento Rutinario a las que se encuentra obligado el OPERADOR, éste deberá ejecutar las actividades de Mantenimiento Periódico una vez aprobado el Programa de Mantenimiento Periódico.</w:t>
      </w:r>
    </w:p>
    <w:p w:rsidR="004A51BC" w:rsidRDefault="004A51BC">
      <w:pPr>
        <w:pStyle w:val="Prrafodelista"/>
        <w:tabs>
          <w:tab w:val="left" w:pos="567"/>
        </w:tabs>
        <w:ind w:left="567"/>
        <w:jc w:val="both"/>
        <w:rPr>
          <w:rFonts w:ascii="Tahoma" w:hAnsi="Tahoma" w:cs="Tahoma"/>
          <w:sz w:val="20"/>
          <w:szCs w:val="20"/>
        </w:rPr>
      </w:pPr>
    </w:p>
    <w:p w:rsidR="004A51BC" w:rsidRDefault="007D1204">
      <w:pPr>
        <w:pStyle w:val="Prrafodelista"/>
        <w:numPr>
          <w:ilvl w:val="0"/>
          <w:numId w:val="209"/>
        </w:numPr>
        <w:tabs>
          <w:tab w:val="left" w:pos="567"/>
        </w:tabs>
        <w:ind w:left="567" w:hanging="567"/>
        <w:jc w:val="both"/>
        <w:rPr>
          <w:rFonts w:ascii="Tahoma" w:hAnsi="Tahoma" w:cs="Tahoma"/>
          <w:sz w:val="20"/>
          <w:szCs w:val="20"/>
        </w:rPr>
      </w:pPr>
      <w:r w:rsidRPr="00F5419B">
        <w:rPr>
          <w:rFonts w:ascii="Tahoma" w:hAnsi="Tahoma" w:cs="Tahoma"/>
          <w:sz w:val="20"/>
          <w:szCs w:val="20"/>
        </w:rPr>
        <w:t xml:space="preserve">EL OPERADOR, durante la vigencia del Contrato, deberá </w:t>
      </w:r>
      <w:r>
        <w:rPr>
          <w:rFonts w:ascii="Tahoma" w:hAnsi="Tahoma" w:cs="Tahoma"/>
          <w:sz w:val="20"/>
          <w:szCs w:val="20"/>
        </w:rPr>
        <w:t xml:space="preserve">ejecutar el </w:t>
      </w:r>
      <w:r w:rsidRPr="00F5419B">
        <w:rPr>
          <w:rFonts w:ascii="Tahoma" w:hAnsi="Tahoma" w:cs="Tahoma"/>
          <w:sz w:val="20"/>
          <w:szCs w:val="20"/>
        </w:rPr>
        <w:t>Programa de Mantenimiento Periódico. Dicho programa deberá ser presentado a</w:t>
      </w:r>
      <w:r>
        <w:rPr>
          <w:rFonts w:ascii="Tahoma" w:hAnsi="Tahoma" w:cs="Tahoma"/>
          <w:sz w:val="20"/>
          <w:szCs w:val="20"/>
        </w:rPr>
        <w:t xml:space="preserve"> CORPAC </w:t>
      </w:r>
      <w:r w:rsidRPr="00F5419B">
        <w:rPr>
          <w:rFonts w:ascii="Tahoma" w:hAnsi="Tahoma" w:cs="Tahoma"/>
          <w:sz w:val="20"/>
          <w:szCs w:val="20"/>
        </w:rPr>
        <w:t xml:space="preserve">a más tardar </w:t>
      </w:r>
      <w:r>
        <w:rPr>
          <w:rFonts w:ascii="Tahoma" w:hAnsi="Tahoma" w:cs="Tahoma"/>
          <w:sz w:val="20"/>
          <w:szCs w:val="20"/>
        </w:rPr>
        <w:t>a los quince</w:t>
      </w:r>
      <w:r w:rsidRPr="00F5419B">
        <w:rPr>
          <w:rFonts w:ascii="Tahoma" w:hAnsi="Tahoma" w:cs="Tahoma"/>
          <w:sz w:val="20"/>
          <w:szCs w:val="20"/>
        </w:rPr>
        <w:t xml:space="preserve"> (</w:t>
      </w:r>
      <w:r>
        <w:rPr>
          <w:rFonts w:ascii="Tahoma" w:hAnsi="Tahoma" w:cs="Tahoma"/>
          <w:sz w:val="20"/>
          <w:szCs w:val="20"/>
        </w:rPr>
        <w:t>15</w:t>
      </w:r>
      <w:r w:rsidRPr="00F5419B">
        <w:rPr>
          <w:rFonts w:ascii="Tahoma" w:hAnsi="Tahoma" w:cs="Tahoma"/>
          <w:sz w:val="20"/>
          <w:szCs w:val="20"/>
        </w:rPr>
        <w:t xml:space="preserve">) Días </w:t>
      </w:r>
      <w:r>
        <w:rPr>
          <w:rFonts w:ascii="Tahoma" w:hAnsi="Tahoma" w:cs="Tahoma"/>
          <w:sz w:val="20"/>
          <w:szCs w:val="20"/>
        </w:rPr>
        <w:t>Calendario contados desde la Fecha de Entrada en Vigencia del Contrato</w:t>
      </w:r>
      <w:r w:rsidRPr="00F5419B">
        <w:rPr>
          <w:rFonts w:ascii="Tahoma" w:hAnsi="Tahoma" w:cs="Tahoma"/>
          <w:sz w:val="20"/>
          <w:szCs w:val="20"/>
        </w:rPr>
        <w:t xml:space="preserve">. </w:t>
      </w:r>
      <w:r>
        <w:rPr>
          <w:rFonts w:ascii="Tahoma" w:hAnsi="Tahoma" w:cs="Tahoma"/>
          <w:sz w:val="20"/>
          <w:szCs w:val="20"/>
        </w:rPr>
        <w:t xml:space="preserve">CORPAC </w:t>
      </w:r>
      <w:r w:rsidRPr="00F5419B">
        <w:rPr>
          <w:rFonts w:ascii="Tahoma" w:hAnsi="Tahoma" w:cs="Tahoma"/>
          <w:sz w:val="20"/>
          <w:szCs w:val="20"/>
        </w:rPr>
        <w:t xml:space="preserve">deberá remitir a la DGAC dicho programa adjuntando su opinión sobre el mismo en un plazo de quince (15) Días Calendario. La DGAC tendrá treinta (30) Días Calendario para aprobar la propuesta. Vencido dicho plazo y no habiendo comunicado su aprobación a </w:t>
      </w:r>
      <w:r>
        <w:rPr>
          <w:rFonts w:ascii="Tahoma" w:hAnsi="Tahoma" w:cs="Tahoma"/>
          <w:sz w:val="20"/>
          <w:szCs w:val="20"/>
        </w:rPr>
        <w:t>CORPAC</w:t>
      </w:r>
      <w:r w:rsidRPr="00F5419B">
        <w:rPr>
          <w:rFonts w:ascii="Tahoma" w:hAnsi="Tahoma" w:cs="Tahoma"/>
          <w:sz w:val="20"/>
          <w:szCs w:val="20"/>
        </w:rPr>
        <w:t xml:space="preserve">, se entenderá denegado el programa.  </w:t>
      </w:r>
    </w:p>
    <w:p w:rsidR="004A51BC" w:rsidRDefault="004A51BC">
      <w:pPr>
        <w:pStyle w:val="Prrafodelista"/>
        <w:tabs>
          <w:tab w:val="left" w:pos="567"/>
        </w:tabs>
        <w:ind w:left="567"/>
        <w:jc w:val="both"/>
        <w:rPr>
          <w:rFonts w:ascii="Tahoma" w:hAnsi="Tahoma" w:cs="Tahoma"/>
          <w:sz w:val="20"/>
          <w:szCs w:val="20"/>
        </w:rPr>
      </w:pPr>
    </w:p>
    <w:p w:rsidR="004A51BC" w:rsidRDefault="007D1204">
      <w:pPr>
        <w:pStyle w:val="Prrafodelista"/>
        <w:numPr>
          <w:ilvl w:val="0"/>
          <w:numId w:val="209"/>
        </w:numPr>
        <w:tabs>
          <w:tab w:val="left" w:pos="567"/>
        </w:tabs>
        <w:ind w:left="567" w:hanging="567"/>
        <w:jc w:val="both"/>
        <w:rPr>
          <w:rFonts w:ascii="Tahoma" w:hAnsi="Tahoma" w:cs="Tahoma"/>
          <w:sz w:val="20"/>
          <w:szCs w:val="20"/>
        </w:rPr>
      </w:pPr>
      <w:r w:rsidRPr="00F5419B">
        <w:rPr>
          <w:rFonts w:ascii="Tahoma" w:hAnsi="Tahoma" w:cs="Tahoma"/>
          <w:sz w:val="20"/>
          <w:szCs w:val="20"/>
        </w:rPr>
        <w:t xml:space="preserve">Alternativamente, el OPERADOR, por razones técnicas y/u operativas, podrá revisar y/o modificar el Programa de Mantenimiento Periódico previamente presentado a </w:t>
      </w:r>
      <w:r>
        <w:rPr>
          <w:rFonts w:ascii="Tahoma" w:hAnsi="Tahoma" w:cs="Tahoma"/>
          <w:sz w:val="20"/>
          <w:szCs w:val="20"/>
        </w:rPr>
        <w:t>CORPAC</w:t>
      </w:r>
      <w:r w:rsidRPr="00F5419B">
        <w:rPr>
          <w:rFonts w:ascii="Tahoma" w:hAnsi="Tahoma" w:cs="Tahoma"/>
          <w:sz w:val="20"/>
          <w:szCs w:val="20"/>
        </w:rPr>
        <w:t xml:space="preserve">, dentro del plazo de vigencia del programa originalmente presentado, para lo cual adjuntará un informe mediante el cual se identifique y justifique las modificaciones realizadas.  </w:t>
      </w:r>
    </w:p>
    <w:p w:rsidR="004A51BC" w:rsidRDefault="004A51BC">
      <w:pPr>
        <w:pStyle w:val="Prrafodelista"/>
        <w:tabs>
          <w:tab w:val="left" w:pos="567"/>
        </w:tabs>
        <w:ind w:left="0"/>
        <w:jc w:val="both"/>
        <w:rPr>
          <w:rFonts w:ascii="Tahoma" w:hAnsi="Tahoma" w:cs="Tahoma"/>
          <w:sz w:val="20"/>
          <w:szCs w:val="20"/>
        </w:rPr>
      </w:pPr>
    </w:p>
    <w:p w:rsidR="004A51BC" w:rsidRDefault="007D1204">
      <w:pPr>
        <w:pStyle w:val="Prrafodelista"/>
        <w:numPr>
          <w:ilvl w:val="0"/>
          <w:numId w:val="209"/>
        </w:numPr>
        <w:tabs>
          <w:tab w:val="left" w:pos="567"/>
        </w:tabs>
        <w:ind w:left="567" w:hanging="567"/>
        <w:jc w:val="both"/>
        <w:rPr>
          <w:rFonts w:ascii="Tahoma" w:hAnsi="Tahoma" w:cs="Tahoma"/>
          <w:sz w:val="20"/>
          <w:szCs w:val="20"/>
        </w:rPr>
      </w:pPr>
      <w:r w:rsidRPr="00F5419B">
        <w:rPr>
          <w:rFonts w:ascii="Tahoma" w:hAnsi="Tahoma" w:cs="Tahoma"/>
          <w:sz w:val="20"/>
          <w:szCs w:val="20"/>
        </w:rPr>
        <w:t xml:space="preserve">En caso que a lo largo del Contrato se presenten fallas o imperfecciones en los Bienes e impidan el normal desarrollo de la </w:t>
      </w:r>
      <w:r>
        <w:rPr>
          <w:rFonts w:ascii="Tahoma" w:hAnsi="Tahoma" w:cs="Tahoma"/>
          <w:sz w:val="20"/>
          <w:szCs w:val="20"/>
        </w:rPr>
        <w:t xml:space="preserve">gestión y </w:t>
      </w:r>
      <w:r w:rsidRPr="00F5419B">
        <w:rPr>
          <w:rFonts w:ascii="Tahoma" w:hAnsi="Tahoma" w:cs="Tahoma"/>
          <w:sz w:val="20"/>
          <w:szCs w:val="20"/>
        </w:rPr>
        <w:t>operación y no permita mantener la seguridad operacional del AIVA, el OPERADOR deberá realizar las labores de Mantenimiento Correctivo.</w:t>
      </w:r>
    </w:p>
    <w:p w:rsidR="004A51BC" w:rsidRDefault="004A51BC">
      <w:pPr>
        <w:pStyle w:val="Prrafodelista"/>
        <w:tabs>
          <w:tab w:val="left" w:pos="567"/>
        </w:tabs>
        <w:ind w:left="0"/>
        <w:jc w:val="both"/>
        <w:rPr>
          <w:rFonts w:ascii="Tahoma" w:hAnsi="Tahoma" w:cs="Tahoma"/>
          <w:sz w:val="20"/>
          <w:szCs w:val="20"/>
        </w:rPr>
      </w:pPr>
    </w:p>
    <w:p w:rsidR="004A51BC" w:rsidRPr="002A55B1" w:rsidRDefault="00441982">
      <w:pPr>
        <w:pStyle w:val="Prrafodelista"/>
        <w:numPr>
          <w:ilvl w:val="0"/>
          <w:numId w:val="209"/>
        </w:numPr>
        <w:tabs>
          <w:tab w:val="left" w:pos="567"/>
        </w:tabs>
        <w:jc w:val="both"/>
        <w:rPr>
          <w:rFonts w:ascii="Tahoma" w:hAnsi="Tahoma" w:cs="Tahoma"/>
          <w:b/>
          <w:sz w:val="20"/>
          <w:szCs w:val="20"/>
        </w:rPr>
      </w:pPr>
      <w:r w:rsidRPr="002A55B1">
        <w:rPr>
          <w:rFonts w:ascii="Tahoma" w:hAnsi="Tahoma" w:cs="Tahoma"/>
          <w:b/>
          <w:sz w:val="20"/>
          <w:szCs w:val="20"/>
        </w:rPr>
        <w:t>Supervisión de l</w:t>
      </w:r>
      <w:r w:rsidR="0025613E">
        <w:rPr>
          <w:rFonts w:ascii="Tahoma" w:hAnsi="Tahoma" w:cs="Tahoma"/>
          <w:b/>
          <w:sz w:val="20"/>
          <w:szCs w:val="20"/>
        </w:rPr>
        <w:t>a Operación y el Mantenimiento</w:t>
      </w:r>
    </w:p>
    <w:p w:rsidR="004A51BC" w:rsidRPr="004E67E0" w:rsidRDefault="004A51BC">
      <w:pPr>
        <w:pStyle w:val="Prrafodelista"/>
        <w:tabs>
          <w:tab w:val="left" w:pos="426"/>
        </w:tabs>
        <w:ind w:left="360"/>
        <w:jc w:val="both"/>
        <w:rPr>
          <w:rFonts w:ascii="Tahoma" w:hAnsi="Tahoma" w:cs="Tahoma"/>
          <w:b/>
          <w:sz w:val="20"/>
          <w:szCs w:val="20"/>
        </w:rPr>
      </w:pPr>
    </w:p>
    <w:p w:rsidR="00286F22" w:rsidRDefault="004B61A0">
      <w:pPr>
        <w:pStyle w:val="Prrafodelista"/>
        <w:numPr>
          <w:ilvl w:val="1"/>
          <w:numId w:val="209"/>
        </w:numPr>
        <w:tabs>
          <w:tab w:val="left" w:pos="567"/>
        </w:tabs>
        <w:ind w:left="1440" w:hanging="900"/>
        <w:jc w:val="both"/>
        <w:rPr>
          <w:rFonts w:ascii="Tahoma" w:hAnsi="Tahoma" w:cs="Tahoma"/>
          <w:sz w:val="20"/>
          <w:szCs w:val="20"/>
        </w:rPr>
      </w:pPr>
      <w:r w:rsidRPr="004E67E0">
        <w:rPr>
          <w:rFonts w:ascii="Tahoma" w:hAnsi="Tahoma" w:cs="Tahoma"/>
          <w:sz w:val="20"/>
          <w:szCs w:val="20"/>
        </w:rPr>
        <w:t>Corresponde a CORPAC efectuar las tareas de supervisión y fiscalización técnica de las obligaciones asumidas por el OPERADOR en el presente Contrato</w:t>
      </w:r>
      <w:proofErr w:type="gramStart"/>
      <w:r w:rsidRPr="004E67E0">
        <w:rPr>
          <w:rFonts w:ascii="Tahoma" w:hAnsi="Tahoma" w:cs="Tahoma"/>
          <w:sz w:val="20"/>
          <w:szCs w:val="20"/>
        </w:rPr>
        <w:t>,,</w:t>
      </w:r>
      <w:r w:rsidR="000A667A" w:rsidRPr="000A667A">
        <w:rPr>
          <w:rFonts w:ascii="Tahoma" w:hAnsi="Tahoma" w:cs="Tahoma"/>
          <w:sz w:val="20"/>
          <w:szCs w:val="20"/>
        </w:rPr>
        <w:t>con</w:t>
      </w:r>
      <w:proofErr w:type="gramEnd"/>
      <w:r w:rsidR="000A667A" w:rsidRPr="000A667A">
        <w:rPr>
          <w:rFonts w:ascii="Tahoma" w:hAnsi="Tahoma" w:cs="Tahoma"/>
          <w:sz w:val="20"/>
          <w:szCs w:val="20"/>
        </w:rPr>
        <w:t xml:space="preserve"> el fin de verificar el cabal cumplimiento de los estándares y demás condiciones establecidas en el presente Contrato. </w:t>
      </w:r>
    </w:p>
    <w:p w:rsidR="004A51BC" w:rsidRPr="004E67E0" w:rsidRDefault="004B61A0">
      <w:pPr>
        <w:ind w:left="1440" w:hanging="24"/>
        <w:jc w:val="both"/>
        <w:rPr>
          <w:rFonts w:ascii="Tahoma" w:hAnsi="Tahoma" w:cs="Tahoma"/>
          <w:sz w:val="20"/>
          <w:szCs w:val="20"/>
        </w:rPr>
      </w:pPr>
      <w:r w:rsidRPr="004E67E0">
        <w:rPr>
          <w:rFonts w:ascii="Tahoma" w:hAnsi="Tahoma" w:cs="Tahoma"/>
          <w:sz w:val="20"/>
          <w:szCs w:val="20"/>
        </w:rPr>
        <w:tab/>
      </w:r>
    </w:p>
    <w:p w:rsidR="004A51BC" w:rsidRPr="002A55B1" w:rsidRDefault="00952045">
      <w:pPr>
        <w:pStyle w:val="Prrafodelista"/>
        <w:numPr>
          <w:ilvl w:val="1"/>
          <w:numId w:val="209"/>
        </w:numPr>
        <w:tabs>
          <w:tab w:val="left" w:pos="567"/>
        </w:tabs>
        <w:ind w:left="1418" w:hanging="851"/>
        <w:jc w:val="both"/>
        <w:rPr>
          <w:rFonts w:ascii="Tahoma" w:hAnsi="Tahoma" w:cs="Tahoma"/>
          <w:sz w:val="20"/>
          <w:szCs w:val="20"/>
        </w:rPr>
      </w:pPr>
      <w:r>
        <w:rPr>
          <w:rFonts w:ascii="Tahoma" w:hAnsi="Tahoma" w:cs="Tahoma"/>
          <w:sz w:val="20"/>
          <w:szCs w:val="20"/>
        </w:rPr>
        <w:t>El OPERADOR deberá dar libre acceso</w:t>
      </w:r>
      <w:r w:rsidR="00441982" w:rsidRPr="002A55B1">
        <w:rPr>
          <w:rFonts w:ascii="Tahoma" w:hAnsi="Tahoma" w:cs="Tahoma"/>
          <w:sz w:val="20"/>
          <w:szCs w:val="20"/>
        </w:rPr>
        <w:t xml:space="preserve"> a CORPAC para realizar sin obstáculos su labor.</w:t>
      </w:r>
    </w:p>
    <w:p w:rsidR="004A51BC" w:rsidRPr="002A55B1" w:rsidRDefault="004A51BC">
      <w:pPr>
        <w:pStyle w:val="Prrafodelista"/>
        <w:tabs>
          <w:tab w:val="left" w:pos="567"/>
        </w:tabs>
        <w:ind w:left="1418"/>
        <w:jc w:val="both"/>
        <w:rPr>
          <w:rFonts w:ascii="Tahoma" w:hAnsi="Tahoma" w:cs="Tahoma"/>
          <w:sz w:val="20"/>
          <w:szCs w:val="20"/>
        </w:rPr>
      </w:pPr>
    </w:p>
    <w:p w:rsidR="004A51BC" w:rsidRPr="002A55B1" w:rsidRDefault="0025613E">
      <w:pPr>
        <w:pStyle w:val="Prrafodelista"/>
        <w:numPr>
          <w:ilvl w:val="1"/>
          <w:numId w:val="209"/>
        </w:numPr>
        <w:tabs>
          <w:tab w:val="left" w:pos="567"/>
        </w:tabs>
        <w:ind w:left="1418" w:hanging="851"/>
        <w:jc w:val="both"/>
        <w:rPr>
          <w:rFonts w:ascii="Tahoma" w:hAnsi="Tahoma" w:cs="Tahoma"/>
          <w:sz w:val="20"/>
          <w:szCs w:val="20"/>
        </w:rPr>
      </w:pPr>
      <w:r>
        <w:rPr>
          <w:rFonts w:ascii="Tahoma" w:hAnsi="Tahoma" w:cs="Tahoma"/>
          <w:sz w:val="20"/>
          <w:szCs w:val="20"/>
        </w:rPr>
        <w:t>En caso de incumplimiento, CORPAC informará por escrito al OPERADOR las conclusiones de la fiscalización técnica, con especificación de aquellos problemas o defectos encontrados que no estén de acuerdo con los Requisitos Técnicos Mínimos.</w:t>
      </w:r>
    </w:p>
    <w:p w:rsidR="004A51BC" w:rsidRPr="005025F3" w:rsidRDefault="004A51BC">
      <w:pPr>
        <w:tabs>
          <w:tab w:val="left" w:pos="426"/>
        </w:tabs>
        <w:jc w:val="both"/>
        <w:rPr>
          <w:rFonts w:ascii="Tahoma" w:hAnsi="Tahoma" w:cs="Tahoma"/>
          <w:sz w:val="20"/>
          <w:szCs w:val="20"/>
          <w:highlight w:val="yellow"/>
        </w:rPr>
      </w:pPr>
    </w:p>
    <w:p w:rsidR="004A51BC" w:rsidRPr="000D3A6C" w:rsidRDefault="00FB1A7E">
      <w:pPr>
        <w:pStyle w:val="Prrafodelista"/>
        <w:numPr>
          <w:ilvl w:val="0"/>
          <w:numId w:val="209"/>
        </w:numPr>
        <w:tabs>
          <w:tab w:val="left" w:pos="426"/>
        </w:tabs>
        <w:jc w:val="both"/>
        <w:rPr>
          <w:rFonts w:ascii="Tahoma" w:hAnsi="Tahoma" w:cs="Tahoma"/>
          <w:b/>
          <w:sz w:val="20"/>
          <w:szCs w:val="20"/>
        </w:rPr>
      </w:pPr>
      <w:r>
        <w:rPr>
          <w:rFonts w:ascii="Tahoma" w:hAnsi="Tahoma" w:cs="Tahoma"/>
          <w:b/>
          <w:sz w:val="20"/>
          <w:szCs w:val="20"/>
        </w:rPr>
        <w:t>Plazos de Subsanación</w:t>
      </w:r>
    </w:p>
    <w:p w:rsidR="004A51BC" w:rsidRPr="000D3A6C" w:rsidRDefault="004A51BC">
      <w:pPr>
        <w:pStyle w:val="Prrafodelista"/>
        <w:tabs>
          <w:tab w:val="left" w:pos="426"/>
        </w:tabs>
        <w:ind w:left="360"/>
        <w:jc w:val="both"/>
        <w:rPr>
          <w:rFonts w:ascii="Tahoma" w:hAnsi="Tahoma" w:cs="Tahoma"/>
          <w:b/>
          <w:sz w:val="20"/>
          <w:szCs w:val="20"/>
        </w:rPr>
      </w:pPr>
    </w:p>
    <w:p w:rsidR="004A51BC" w:rsidRDefault="00FB1A7E">
      <w:pPr>
        <w:pStyle w:val="Prrafodelista"/>
        <w:tabs>
          <w:tab w:val="left" w:pos="426"/>
        </w:tabs>
        <w:ind w:left="426"/>
        <w:jc w:val="both"/>
        <w:rPr>
          <w:rFonts w:ascii="Tahoma" w:hAnsi="Tahoma" w:cs="Tahoma"/>
          <w:sz w:val="20"/>
          <w:szCs w:val="20"/>
        </w:rPr>
      </w:pPr>
      <w:r>
        <w:rPr>
          <w:rFonts w:ascii="Tahoma" w:hAnsi="Tahoma" w:cs="Tahoma"/>
          <w:sz w:val="20"/>
          <w:szCs w:val="20"/>
        </w:rPr>
        <w:t>Sin perjuicio de las penalidades a que se haga pasible el OPERADOR por incumplimiento de las obligaciones de Operación y Mantenimiento, éste será responsable por la corrección de los defectos que determine CORPAC. A efectos de subsanar las observaciones que CORPAC formule respecto del incumplimiento de lo establecido en el Numeral 6.1 y siguientes, CORPAC le otorgará un plazo al OPERADOR para subsanarlas, el cual deberá estar acorde con la naturaleza y complejidad de la observación.</w:t>
      </w:r>
    </w:p>
    <w:p w:rsidR="004A51BC" w:rsidRDefault="004A51BC">
      <w:pPr>
        <w:pStyle w:val="Prrafodelista"/>
        <w:tabs>
          <w:tab w:val="left" w:pos="426"/>
        </w:tabs>
        <w:ind w:left="1418"/>
        <w:jc w:val="both"/>
        <w:rPr>
          <w:rFonts w:ascii="Tahoma" w:hAnsi="Tahoma" w:cs="Tahoma"/>
          <w:sz w:val="20"/>
          <w:szCs w:val="20"/>
        </w:rPr>
      </w:pPr>
    </w:p>
    <w:p w:rsidR="004A51BC" w:rsidRDefault="004A51BC">
      <w:pPr>
        <w:pStyle w:val="Prrafodelista"/>
        <w:tabs>
          <w:tab w:val="left" w:pos="567"/>
        </w:tabs>
        <w:ind w:left="567"/>
        <w:contextualSpacing w:val="0"/>
        <w:jc w:val="both"/>
        <w:rPr>
          <w:rFonts w:ascii="Tahoma" w:hAnsi="Tahoma" w:cs="Tahoma"/>
          <w:sz w:val="20"/>
          <w:szCs w:val="20"/>
        </w:rPr>
      </w:pPr>
      <w:bookmarkStart w:id="26" w:name="_Ref529891742"/>
      <w:bookmarkStart w:id="27" w:name="_Ref530204714"/>
      <w:bookmarkStart w:id="28" w:name="_Ref530218288"/>
      <w:bookmarkStart w:id="29" w:name="_Ref530218971"/>
      <w:bookmarkStart w:id="30" w:name="_Ref530220561"/>
      <w:bookmarkStart w:id="31" w:name="_Ref530221070"/>
      <w:bookmarkStart w:id="32" w:name="_Ref532354118"/>
      <w:bookmarkStart w:id="33" w:name="_Ref532354524"/>
      <w:bookmarkStart w:id="34" w:name="_Ref532355373"/>
      <w:bookmarkStart w:id="35" w:name="_Ref532358248"/>
      <w:bookmarkStart w:id="36" w:name="_Ref532360346"/>
      <w:bookmarkStart w:id="37" w:name="_Ref532629286"/>
      <w:bookmarkStart w:id="38" w:name="_Ref532639416"/>
      <w:bookmarkStart w:id="39" w:name="_Ref532706820"/>
      <w:bookmarkStart w:id="40" w:name="_Ref532707209"/>
      <w:bookmarkStart w:id="41" w:name="_Ref532707704"/>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SETIMA</w:t>
      </w:r>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rsidR="004A51BC" w:rsidRDefault="007D1204">
      <w:pPr>
        <w:pStyle w:val="TituloClausulas2"/>
        <w:spacing w:before="0" w:after="0"/>
        <w:rPr>
          <w:rFonts w:ascii="Tahoma" w:hAnsi="Tahoma" w:cs="Tahoma"/>
          <w:sz w:val="20"/>
          <w:szCs w:val="20"/>
        </w:rPr>
      </w:pPr>
      <w:r>
        <w:rPr>
          <w:rFonts w:ascii="Tahoma" w:hAnsi="Tahoma" w:cs="Tahoma"/>
          <w:sz w:val="20"/>
          <w:szCs w:val="20"/>
        </w:rPr>
        <w:t>OPERACIÓN DEL AEROPUERTO</w:t>
      </w:r>
    </w:p>
    <w:p w:rsidR="004A51BC" w:rsidRDefault="004A51BC"/>
    <w:p w:rsidR="004A51BC" w:rsidRDefault="007D1204">
      <w:pPr>
        <w:pStyle w:val="Prrafodelista"/>
        <w:numPr>
          <w:ilvl w:val="0"/>
          <w:numId w:val="210"/>
        </w:numPr>
        <w:ind w:left="567" w:hanging="567"/>
        <w:contextualSpacing w:val="0"/>
        <w:jc w:val="both"/>
        <w:rPr>
          <w:rFonts w:ascii="Tahoma" w:hAnsi="Tahoma" w:cs="Tahoma"/>
          <w:b/>
          <w:sz w:val="20"/>
          <w:szCs w:val="20"/>
          <w:lang w:val="es-MX"/>
        </w:rPr>
      </w:pPr>
      <w:r w:rsidRPr="00F5419B">
        <w:rPr>
          <w:rFonts w:ascii="Tahoma" w:hAnsi="Tahoma" w:cs="Tahoma"/>
          <w:b/>
          <w:sz w:val="20"/>
          <w:szCs w:val="20"/>
          <w:lang w:val="es-MX"/>
        </w:rPr>
        <w:t>Derechos y Deberes del OPERADOR</w:t>
      </w:r>
    </w:p>
    <w:p w:rsidR="004A51BC" w:rsidRDefault="004A51BC">
      <w:pPr>
        <w:pStyle w:val="Prrafodelista"/>
        <w:ind w:left="567"/>
        <w:contextualSpacing w:val="0"/>
        <w:jc w:val="both"/>
        <w:rPr>
          <w:rFonts w:ascii="Tahoma" w:hAnsi="Tahoma" w:cs="Tahoma"/>
          <w:b/>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La </w:t>
      </w:r>
      <w:r>
        <w:rPr>
          <w:rFonts w:ascii="Tahoma" w:hAnsi="Tahoma" w:cs="Tahoma"/>
          <w:sz w:val="20"/>
          <w:szCs w:val="20"/>
          <w:lang w:val="es-MX"/>
        </w:rPr>
        <w:t>Operación</w:t>
      </w:r>
      <w:r w:rsidRPr="00F5419B">
        <w:rPr>
          <w:rFonts w:ascii="Tahoma" w:hAnsi="Tahoma" w:cs="Tahoma"/>
          <w:sz w:val="20"/>
          <w:szCs w:val="20"/>
          <w:lang w:val="es-MX"/>
        </w:rPr>
        <w:t xml:space="preserve"> del Aeropuerto por el OPERADOR constituye un deber, en la medida en que el OPERADOR está obligado a prestar los Servicios Aeroportuarios </w:t>
      </w:r>
      <w:r>
        <w:rPr>
          <w:rFonts w:ascii="Tahoma" w:hAnsi="Tahoma" w:cs="Tahoma"/>
          <w:sz w:val="20"/>
          <w:szCs w:val="20"/>
          <w:lang w:val="es-MX"/>
        </w:rPr>
        <w:t xml:space="preserve">y los Servicios No Aeroportuarios </w:t>
      </w:r>
      <w:r w:rsidRPr="00F5419B">
        <w:rPr>
          <w:rFonts w:ascii="Tahoma" w:hAnsi="Tahoma" w:cs="Tahoma"/>
          <w:sz w:val="20"/>
          <w:szCs w:val="20"/>
          <w:lang w:val="es-MX"/>
        </w:rPr>
        <w:t>a los Usuarios y mantener la operatividad de la Infraestructura Aeroportuaria, acorde con los Requisitos Técnicos Mínimos.</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Corresponde al OPERADOR administrar los Servicios Aeroportuarios de conformidad con los parámetros establecidos para tal efecto en el presente Contrato.</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El OPERADOR está obligado a cumplir con los Requisitos Técnicos Mínimos establecidos en el Anexo </w:t>
      </w:r>
      <w:r w:rsidR="00AC1B59">
        <w:rPr>
          <w:rFonts w:ascii="Tahoma" w:hAnsi="Tahoma" w:cs="Tahoma"/>
          <w:sz w:val="20"/>
          <w:szCs w:val="20"/>
          <w:lang w:val="es-MX"/>
        </w:rPr>
        <w:t>7</w:t>
      </w:r>
      <w:r w:rsidRPr="00F5419B">
        <w:rPr>
          <w:rFonts w:ascii="Tahoma" w:hAnsi="Tahoma" w:cs="Tahoma"/>
          <w:sz w:val="20"/>
          <w:szCs w:val="20"/>
          <w:lang w:val="es-MX"/>
        </w:rPr>
        <w:t xml:space="preserve"> del presente Contrato, cumplir</w:t>
      </w:r>
      <w:r w:rsidRPr="00F5419B">
        <w:rPr>
          <w:rFonts w:ascii="Tahoma" w:hAnsi="Tahoma" w:cs="Tahoma"/>
          <w:color w:val="FF0000"/>
          <w:sz w:val="20"/>
          <w:szCs w:val="20"/>
          <w:lang w:val="es-MX"/>
        </w:rPr>
        <w:t xml:space="preserve"> </w:t>
      </w:r>
      <w:r w:rsidR="000A667A" w:rsidRPr="000A667A">
        <w:rPr>
          <w:rFonts w:ascii="Tahoma" w:hAnsi="Tahoma" w:cs="Tahoma"/>
          <w:sz w:val="20"/>
          <w:szCs w:val="20"/>
          <w:lang w:val="es-MX"/>
        </w:rPr>
        <w:t>con</w:t>
      </w:r>
      <w:r w:rsidRPr="00F5419B">
        <w:rPr>
          <w:rFonts w:ascii="Tahoma" w:hAnsi="Tahoma" w:cs="Tahoma"/>
          <w:sz w:val="20"/>
          <w:szCs w:val="20"/>
          <w:lang w:val="es-MX"/>
        </w:rPr>
        <w:t xml:space="preserve"> el Programa de Mantenimiento </w:t>
      </w:r>
      <w:r w:rsidRPr="00C17384">
        <w:rPr>
          <w:rFonts w:ascii="Tahoma" w:hAnsi="Tahoma" w:cs="Tahoma"/>
          <w:sz w:val="20"/>
          <w:szCs w:val="20"/>
          <w:lang w:val="es-MX"/>
        </w:rPr>
        <w:t xml:space="preserve">Periódico </w:t>
      </w:r>
      <w:r w:rsidR="001454F5" w:rsidRPr="001454F5">
        <w:rPr>
          <w:rFonts w:ascii="Tahoma" w:hAnsi="Tahoma" w:cs="Tahoma"/>
          <w:sz w:val="20"/>
          <w:szCs w:val="20"/>
          <w:lang w:val="es-MX"/>
        </w:rPr>
        <w:t>y el Programa de Mejoramiento</w:t>
      </w:r>
      <w:r w:rsidRPr="00C17384">
        <w:rPr>
          <w:rFonts w:ascii="Tahoma" w:hAnsi="Tahoma" w:cs="Tahoma"/>
          <w:sz w:val="20"/>
          <w:szCs w:val="20"/>
          <w:lang w:val="es-MX"/>
        </w:rPr>
        <w:t>,</w:t>
      </w:r>
      <w:r w:rsidRPr="00F5419B">
        <w:rPr>
          <w:rFonts w:ascii="Tahoma" w:hAnsi="Tahoma" w:cs="Tahoma"/>
          <w:sz w:val="20"/>
          <w:szCs w:val="20"/>
          <w:lang w:val="es-MX"/>
        </w:rPr>
        <w:t xml:space="preserve"> entre otros.</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El OPERADOR se compromete a obligar, en el supuesto que las Operaciones Secundarias sean prestadas por terceros, a que éstos previamente hayan obtenido los permisos administrativos y técnicos requeridos por la DGAC conforme a los requerimientos establecidos en las Regulaciones Aeronáuticas del Perú - RAP. </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Asimismo se obliga a incluir en los contratos a ser suscritos con los operadores secundarios una cláusula resolutoria que establezca la resolución de dichos contratos, en caso que los operadores secundarios no cumplan con las normas que emita la DGAC relacionadas a la Seguridad de la Aviación Civil y las Normas Regulatorias aplicables.</w:t>
      </w:r>
    </w:p>
    <w:p w:rsidR="004A51BC" w:rsidRDefault="004A51BC">
      <w:pPr>
        <w:pStyle w:val="Prrafodelista"/>
        <w:ind w:left="1418"/>
        <w:jc w:val="both"/>
        <w:rPr>
          <w:rFonts w:ascii="Tahoma" w:hAnsi="Tahoma" w:cs="Tahoma"/>
          <w:sz w:val="20"/>
          <w:szCs w:val="20"/>
          <w:lang w:val="es-MX"/>
        </w:rPr>
      </w:pPr>
    </w:p>
    <w:p w:rsidR="004A51BC" w:rsidRDefault="007D1204">
      <w:pPr>
        <w:pStyle w:val="Prrafodelista"/>
        <w:numPr>
          <w:ilvl w:val="1"/>
          <w:numId w:val="210"/>
        </w:numPr>
        <w:ind w:left="1418" w:hanging="851"/>
        <w:jc w:val="both"/>
        <w:rPr>
          <w:rFonts w:ascii="Tahoma" w:hAnsi="Tahoma" w:cs="Tahoma"/>
          <w:sz w:val="20"/>
          <w:szCs w:val="20"/>
          <w:lang w:val="es-MX"/>
        </w:rPr>
      </w:pPr>
      <w:r w:rsidRPr="00F5419B">
        <w:rPr>
          <w:rFonts w:ascii="Tahoma" w:hAnsi="Tahoma" w:cs="Tahoma"/>
          <w:sz w:val="20"/>
          <w:szCs w:val="20"/>
          <w:lang w:val="es-MX"/>
        </w:rPr>
        <w:t xml:space="preserve">El OPERADOR deberá </w:t>
      </w:r>
      <w:r>
        <w:rPr>
          <w:rFonts w:ascii="Tahoma" w:hAnsi="Tahoma" w:cs="Tahoma"/>
          <w:sz w:val="20"/>
          <w:szCs w:val="20"/>
          <w:lang w:val="es-MX"/>
        </w:rPr>
        <w:t xml:space="preserve">garantizar la provisión </w:t>
      </w:r>
      <w:r w:rsidRPr="00F5419B">
        <w:rPr>
          <w:rFonts w:ascii="Tahoma" w:hAnsi="Tahoma" w:cs="Tahoma"/>
          <w:sz w:val="20"/>
          <w:szCs w:val="20"/>
          <w:lang w:val="es-MX"/>
        </w:rPr>
        <w:t xml:space="preserve">en forma gratuita a las entidades públicas a que se refiere el Anexo </w:t>
      </w:r>
      <w:r w:rsidR="00AC1B59">
        <w:rPr>
          <w:rFonts w:ascii="Tahoma" w:hAnsi="Tahoma" w:cs="Tahoma"/>
          <w:sz w:val="20"/>
          <w:szCs w:val="20"/>
          <w:lang w:val="es-MX"/>
        </w:rPr>
        <w:t>3</w:t>
      </w:r>
      <w:r w:rsidRPr="00F5419B">
        <w:rPr>
          <w:rFonts w:ascii="Tahoma" w:hAnsi="Tahoma" w:cs="Tahoma"/>
          <w:sz w:val="20"/>
          <w:szCs w:val="20"/>
          <w:lang w:val="es-MX"/>
        </w:rPr>
        <w:t xml:space="preserve">, </w:t>
      </w:r>
      <w:r>
        <w:rPr>
          <w:rFonts w:ascii="Tahoma" w:hAnsi="Tahoma" w:cs="Tahoma"/>
          <w:sz w:val="20"/>
          <w:szCs w:val="20"/>
          <w:lang w:val="es-MX"/>
        </w:rPr>
        <w:t xml:space="preserve">de los espacios que actualmente ocupan en el AIVA para el desarrollo de las </w:t>
      </w:r>
      <w:r w:rsidRPr="00F5419B">
        <w:rPr>
          <w:rFonts w:ascii="Tahoma" w:hAnsi="Tahoma" w:cs="Tahoma"/>
          <w:sz w:val="20"/>
          <w:szCs w:val="20"/>
          <w:lang w:val="es-MX"/>
        </w:rPr>
        <w:t xml:space="preserve">labores propias de dichas autoridades. </w:t>
      </w:r>
    </w:p>
    <w:p w:rsidR="004A51BC" w:rsidRDefault="004A51BC">
      <w:pPr>
        <w:ind w:left="1418"/>
        <w:jc w:val="both"/>
        <w:rPr>
          <w:rFonts w:ascii="Tahoma" w:hAnsi="Tahoma" w:cs="Tahoma"/>
          <w:sz w:val="20"/>
          <w:szCs w:val="20"/>
          <w:lang w:val="es-MX"/>
        </w:rPr>
      </w:pPr>
    </w:p>
    <w:p w:rsidR="004A51BC" w:rsidRDefault="007D1204">
      <w:pPr>
        <w:ind w:left="1440" w:hanging="24"/>
        <w:jc w:val="both"/>
        <w:rPr>
          <w:rFonts w:ascii="Tahoma" w:hAnsi="Tahoma" w:cs="Tahoma"/>
          <w:sz w:val="20"/>
          <w:szCs w:val="20"/>
          <w:lang w:val="es-MX"/>
        </w:rPr>
      </w:pPr>
      <w:r w:rsidRPr="00F5419B">
        <w:rPr>
          <w:rFonts w:ascii="Tahoma" w:hAnsi="Tahoma" w:cs="Tahoma"/>
          <w:sz w:val="20"/>
          <w:szCs w:val="20"/>
          <w:lang w:val="es-MX"/>
        </w:rPr>
        <w:t>Cada entidad pública deberá pagar al OPERADOR los gastos por concepto de luz, agua y teléfono, y acceso a Internet y redes privadas que se hayan generado por el uso de estas áreas. El OPERADOR no generará ningún margen de rentabilidad por estos conceptos.</w:t>
      </w:r>
    </w:p>
    <w:p w:rsidR="004A51BC" w:rsidRDefault="004A51BC">
      <w:pPr>
        <w:ind w:left="1440" w:hanging="24"/>
        <w:jc w:val="both"/>
        <w:rPr>
          <w:rFonts w:ascii="Tahoma" w:hAnsi="Tahoma" w:cs="Tahoma"/>
          <w:sz w:val="20"/>
          <w:szCs w:val="20"/>
          <w:lang w:val="es-MX"/>
        </w:rPr>
      </w:pPr>
    </w:p>
    <w:p w:rsidR="004A51BC" w:rsidRDefault="007D1204">
      <w:pPr>
        <w:ind w:left="1440" w:hanging="24"/>
        <w:jc w:val="both"/>
        <w:rPr>
          <w:rFonts w:ascii="Tahoma" w:hAnsi="Tahoma" w:cs="Tahoma"/>
          <w:sz w:val="20"/>
          <w:szCs w:val="20"/>
          <w:lang w:val="es-MX"/>
        </w:rPr>
      </w:pPr>
      <w:r w:rsidRPr="00F5419B">
        <w:rPr>
          <w:rFonts w:ascii="Tahoma" w:hAnsi="Tahoma" w:cs="Tahoma"/>
          <w:sz w:val="20"/>
          <w:szCs w:val="20"/>
          <w:lang w:val="es-MX"/>
        </w:rPr>
        <w:t>El OPERADOR podrá reubicar o reasignar dichas oficinas siempre que se deba a necesidades operativas del Aeropuerto o que genere mayor rentabilidad al mismo y no se afecte el ejercicio de las funciones de las entidades, debiendo previamente coordinar con la entidad respectiva.</w:t>
      </w:r>
    </w:p>
    <w:p w:rsidR="00B8148D" w:rsidRDefault="00B8148D">
      <w:pPr>
        <w:ind w:left="1440" w:hanging="24"/>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El OPERADOR deberá remitir a la DGAC información mensual sobre el tráfico de pasajeros, carga y operaciones en el Aeropuerto, de acuerdo al formato que la DGAC establezca.</w:t>
      </w:r>
    </w:p>
    <w:p w:rsidR="00000000" w:rsidRDefault="007D1204">
      <w:pPr>
        <w:rPr>
          <w:b/>
          <w:lang w:val="es-MX"/>
        </w:rPr>
      </w:pPr>
      <w:r w:rsidRPr="00F5419B">
        <w:rPr>
          <w:lang w:val="es-MX"/>
        </w:rPr>
        <w:t xml:space="preserve"> </w:t>
      </w:r>
    </w:p>
    <w:p w:rsidR="004A51BC" w:rsidRDefault="004A51BC">
      <w:pPr>
        <w:pStyle w:val="Prrafodelista"/>
        <w:ind w:left="567"/>
        <w:jc w:val="both"/>
        <w:rPr>
          <w:rFonts w:ascii="Tahoma" w:hAnsi="Tahoma" w:cs="Tahoma"/>
          <w:sz w:val="20"/>
          <w:szCs w:val="20"/>
          <w:lang w:val="es-MX"/>
        </w:rPr>
      </w:pPr>
    </w:p>
    <w:p w:rsidR="004A51BC" w:rsidRDefault="007D1204">
      <w:pPr>
        <w:pStyle w:val="Prrafodelista"/>
        <w:numPr>
          <w:ilvl w:val="0"/>
          <w:numId w:val="210"/>
        </w:numPr>
        <w:ind w:left="567" w:hanging="567"/>
        <w:jc w:val="both"/>
        <w:rPr>
          <w:rFonts w:ascii="Tahoma" w:hAnsi="Tahoma" w:cs="Tahoma"/>
          <w:b/>
          <w:sz w:val="20"/>
          <w:szCs w:val="20"/>
          <w:lang w:val="es-MX"/>
        </w:rPr>
      </w:pPr>
      <w:r w:rsidRPr="00F5419B">
        <w:rPr>
          <w:rFonts w:ascii="Tahoma" w:hAnsi="Tahoma" w:cs="Tahoma"/>
          <w:b/>
          <w:sz w:val="20"/>
          <w:szCs w:val="20"/>
          <w:lang w:val="es-MX"/>
        </w:rPr>
        <w:t xml:space="preserve">De las Facilidades Esenciales </w:t>
      </w:r>
    </w:p>
    <w:p w:rsidR="004A51BC" w:rsidRDefault="004A51BC">
      <w:pPr>
        <w:ind w:left="567"/>
        <w:jc w:val="both"/>
        <w:rPr>
          <w:rFonts w:ascii="Tahoma" w:eastAsia="MS Mincho" w:hAnsi="Tahoma" w:cs="Tahoma"/>
          <w:bCs/>
          <w:color w:val="000000"/>
          <w:sz w:val="20"/>
          <w:szCs w:val="20"/>
          <w:lang w:val="es-PE"/>
        </w:rPr>
      </w:pPr>
    </w:p>
    <w:p w:rsidR="004A51BC" w:rsidRDefault="007D1204">
      <w:pPr>
        <w:ind w:left="567"/>
        <w:jc w:val="both"/>
        <w:rPr>
          <w:rFonts w:ascii="Tahoma" w:eastAsia="MS Mincho" w:hAnsi="Tahoma" w:cs="Tahoma"/>
          <w:bCs/>
          <w:color w:val="000000"/>
          <w:sz w:val="20"/>
          <w:szCs w:val="20"/>
          <w:lang w:val="es-PE"/>
        </w:rPr>
      </w:pPr>
      <w:r w:rsidRPr="00F5419B">
        <w:rPr>
          <w:rFonts w:ascii="Tahoma" w:eastAsia="MS Mincho" w:hAnsi="Tahoma" w:cs="Tahoma"/>
          <w:bCs/>
          <w:color w:val="000000"/>
          <w:sz w:val="20"/>
          <w:szCs w:val="20"/>
          <w:lang w:val="es-PE"/>
        </w:rPr>
        <w:t xml:space="preserve">Para el acceso y utilización de las facilidades esenciales aeroportuarias incluidas en el Aeropuerto, calificadas como tales por el REMA, el OPERADOR y los Usuarios Intermedios estarán sometidos al cumplimiento y aplicación del referido reglamento, así como sus normas modificatorias. </w:t>
      </w:r>
    </w:p>
    <w:p w:rsidR="004A51BC" w:rsidRDefault="004A51BC">
      <w:pPr>
        <w:ind w:left="1440"/>
        <w:jc w:val="both"/>
        <w:rPr>
          <w:rFonts w:ascii="Tahoma" w:hAnsi="Tahoma" w:cs="Tahoma"/>
          <w:sz w:val="20"/>
          <w:szCs w:val="20"/>
          <w:lang w:val="es-MX"/>
        </w:rPr>
      </w:pPr>
    </w:p>
    <w:p w:rsidR="004A51BC" w:rsidRDefault="007D1204">
      <w:pPr>
        <w:pStyle w:val="Prrafodelista"/>
        <w:numPr>
          <w:ilvl w:val="0"/>
          <w:numId w:val="210"/>
        </w:numPr>
        <w:ind w:left="567" w:hanging="567"/>
        <w:jc w:val="both"/>
        <w:rPr>
          <w:rFonts w:ascii="Tahoma" w:hAnsi="Tahoma" w:cs="Tahoma"/>
          <w:b/>
          <w:sz w:val="20"/>
          <w:szCs w:val="20"/>
          <w:lang w:val="es-MX"/>
        </w:rPr>
      </w:pPr>
      <w:r w:rsidRPr="00F5419B">
        <w:rPr>
          <w:rFonts w:ascii="Tahoma" w:hAnsi="Tahoma" w:cs="Tahoma"/>
          <w:b/>
          <w:sz w:val="20"/>
          <w:szCs w:val="20"/>
          <w:lang w:val="es-MX"/>
        </w:rPr>
        <w:t xml:space="preserve">De la Seguridad Integral </w:t>
      </w:r>
    </w:p>
    <w:p w:rsidR="004A51BC" w:rsidRDefault="004A51BC">
      <w:pPr>
        <w:pStyle w:val="Prrafodelista"/>
        <w:ind w:left="567"/>
        <w:jc w:val="both"/>
        <w:rPr>
          <w:rFonts w:ascii="Tahoma" w:hAnsi="Tahoma" w:cs="Tahoma"/>
          <w:b/>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El OPERADOR deberá cumplir con lo establecido en la Ley Nº 28404 “Ley de Seguridad de la Aviación Civil” y su Reglamento, aprobado por Decreto Supremo Nº 007-2006-MTC, así como con la normativa vigente relativa a la seguridad de la aviación en lo que corresponde a los operadores de aeródromos.</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El OPERADOR prestará los servicios que corresponden a la “Seguridad Aeroportuaria” de acuerdo a lo establecido en el Reglamento de la Ley de Seguridad de la Aviación Civil.  El servicio que corresponde a la seguridad aeroportuaria dentro de la “Zona de Seguridad Restringida</w:t>
      </w:r>
      <w:r w:rsidRPr="00F5419B">
        <w:rPr>
          <w:rStyle w:val="Refdenotaalpie"/>
          <w:rFonts w:ascii="Tahoma" w:hAnsi="Tahoma" w:cs="Tahoma"/>
          <w:sz w:val="20"/>
          <w:szCs w:val="20"/>
          <w:lang w:val="es-MX"/>
        </w:rPr>
        <w:footnoteReference w:id="6"/>
      </w:r>
      <w:r w:rsidRPr="00F5419B">
        <w:rPr>
          <w:rFonts w:ascii="Tahoma" w:hAnsi="Tahoma" w:cs="Tahoma"/>
          <w:sz w:val="20"/>
          <w:szCs w:val="20"/>
          <w:lang w:val="es-MX"/>
        </w:rPr>
        <w:t xml:space="preserve">” deberá ser prestado por personal propio del OPERADOR, </w:t>
      </w:r>
      <w:r w:rsidRPr="00F5419B">
        <w:rPr>
          <w:rFonts w:ascii="Tahoma" w:hAnsi="Tahoma" w:cs="Tahoma"/>
          <w:sz w:val="20"/>
          <w:szCs w:val="20"/>
        </w:rPr>
        <w:t>salvo que las normas vigentes, al momento en que las Operaciones Principales sean prestadas permitan que los servicios se ejecuten por medio de tercerización</w:t>
      </w:r>
      <w:r w:rsidRPr="00F5419B">
        <w:rPr>
          <w:rFonts w:ascii="Tahoma" w:hAnsi="Tahoma" w:cs="Tahoma"/>
          <w:sz w:val="20"/>
          <w:szCs w:val="20"/>
          <w:lang w:val="es-MX"/>
        </w:rPr>
        <w:t xml:space="preserve">.   </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Asimismo el OPERADOR se obliga operar y mantener </w:t>
      </w:r>
      <w:r>
        <w:rPr>
          <w:rFonts w:ascii="Tahoma" w:hAnsi="Tahoma" w:cs="Tahoma"/>
          <w:sz w:val="20"/>
          <w:szCs w:val="20"/>
          <w:lang w:val="es-MX"/>
        </w:rPr>
        <w:t>el</w:t>
      </w:r>
      <w:r w:rsidRPr="00F5419B">
        <w:rPr>
          <w:rFonts w:ascii="Tahoma" w:hAnsi="Tahoma" w:cs="Tahoma"/>
          <w:sz w:val="20"/>
          <w:szCs w:val="20"/>
          <w:lang w:val="es-MX"/>
        </w:rPr>
        <w:t xml:space="preserve"> sistema de seguridad aeroportuaria con personal y equipos necesarios para la inspección de pasajeros con su equipaje de mano, así como de cualquier persona que ingrese a las zonas de seguridad restringida y la protección general del Aeropuerto.</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El OPERADOR está obligado </w:t>
      </w:r>
      <w:r>
        <w:rPr>
          <w:rFonts w:ascii="Tahoma" w:hAnsi="Tahoma" w:cs="Tahoma"/>
          <w:sz w:val="20"/>
          <w:szCs w:val="20"/>
          <w:lang w:val="es-MX"/>
        </w:rPr>
        <w:t>operar y mantener</w:t>
      </w:r>
      <w:r w:rsidRPr="00F5419B">
        <w:rPr>
          <w:rFonts w:ascii="Tahoma" w:hAnsi="Tahoma" w:cs="Tahoma"/>
          <w:sz w:val="20"/>
          <w:szCs w:val="20"/>
          <w:lang w:val="es-MX"/>
        </w:rPr>
        <w:t xml:space="preserve"> los sistemas y equipos de salvamento y extinción de incendios, para la parte aeronáutica y la parte pública, con el fin de mantener los niveles de protección correspondiente a la categoría del Aeropuerto. </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El OPERADOR está en la obligación de </w:t>
      </w:r>
      <w:r>
        <w:rPr>
          <w:rFonts w:ascii="Tahoma" w:hAnsi="Tahoma" w:cs="Tahoma"/>
          <w:sz w:val="20"/>
          <w:szCs w:val="20"/>
          <w:lang w:val="es-MX"/>
        </w:rPr>
        <w:t>contar con</w:t>
      </w:r>
      <w:r w:rsidRPr="00F5419B">
        <w:rPr>
          <w:rFonts w:ascii="Tahoma" w:hAnsi="Tahoma" w:cs="Tahoma"/>
          <w:sz w:val="20"/>
          <w:szCs w:val="20"/>
          <w:lang w:val="es-MX"/>
        </w:rPr>
        <w:t xml:space="preserve"> sistemas de equipos de seguridad necesarios para mantener adecuados niveles de eficacia y eficiencia en los servicios de seguridad del Aeropuerto durante las veinticuatro (24) horas, todos los Días Calendario a partir de</w:t>
      </w:r>
      <w:r>
        <w:rPr>
          <w:rFonts w:ascii="Tahoma" w:hAnsi="Tahoma" w:cs="Tahoma"/>
          <w:sz w:val="20"/>
          <w:szCs w:val="20"/>
          <w:lang w:val="es-MX"/>
        </w:rPr>
        <w:t xml:space="preserve"> la Fecha de Entrada en Vigencia</w:t>
      </w:r>
      <w:r w:rsidRPr="00F5419B">
        <w:rPr>
          <w:rFonts w:ascii="Tahoma" w:hAnsi="Tahoma" w:cs="Tahoma"/>
          <w:sz w:val="20"/>
          <w:szCs w:val="20"/>
          <w:lang w:val="es-MX"/>
        </w:rPr>
        <w:t xml:space="preserve">. </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E</w:t>
      </w:r>
      <w:r>
        <w:rPr>
          <w:rFonts w:ascii="Tahoma" w:hAnsi="Tahoma" w:cs="Tahoma"/>
          <w:sz w:val="20"/>
          <w:szCs w:val="20"/>
          <w:lang w:val="es-MX"/>
        </w:rPr>
        <w:t>l</w:t>
      </w:r>
      <w:r w:rsidRPr="00F5419B">
        <w:rPr>
          <w:rFonts w:ascii="Tahoma" w:hAnsi="Tahoma" w:cs="Tahoma"/>
          <w:sz w:val="20"/>
          <w:szCs w:val="20"/>
          <w:lang w:val="es-MX"/>
        </w:rPr>
        <w:t xml:space="preserve"> OPERADOR deberá proveer facilidades a las líneas aéreas para que puedan cumplir con su obligación respecto a la inspección de los equipajes facturados, carga y correo, de acuerdo a lo señalado en la Ley N° 28404 y su Reglamento</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ind w:left="1418"/>
        <w:contextualSpacing w:val="0"/>
        <w:jc w:val="both"/>
        <w:rPr>
          <w:rFonts w:ascii="Tahoma" w:hAnsi="Tahoma" w:cs="Tahoma"/>
          <w:sz w:val="20"/>
          <w:szCs w:val="20"/>
          <w:lang w:val="es-MX"/>
        </w:rPr>
      </w:pPr>
      <w:r w:rsidRPr="00F5419B">
        <w:rPr>
          <w:rFonts w:ascii="Tahoma" w:hAnsi="Tahoma" w:cs="Tahoma"/>
          <w:sz w:val="20"/>
          <w:szCs w:val="20"/>
          <w:lang w:val="es-MX"/>
        </w:rPr>
        <w:t>E</w:t>
      </w:r>
      <w:r>
        <w:rPr>
          <w:rFonts w:ascii="Tahoma" w:hAnsi="Tahoma" w:cs="Tahoma"/>
          <w:sz w:val="20"/>
          <w:szCs w:val="20"/>
          <w:lang w:val="es-MX"/>
        </w:rPr>
        <w:t>l</w:t>
      </w:r>
      <w:r w:rsidRPr="00F5419B">
        <w:rPr>
          <w:rFonts w:ascii="Tahoma" w:hAnsi="Tahoma" w:cs="Tahoma"/>
          <w:sz w:val="20"/>
          <w:szCs w:val="20"/>
          <w:lang w:val="es-MX"/>
        </w:rPr>
        <w:t xml:space="preserve"> OPERADOR deberá designar y aislar una zona para la inspección de los equipajes, mediante la utilización de barreras físicas, las que no deberán obstaculizar el desarrollo eficiente de las actividades de inspección.</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E</w:t>
      </w:r>
      <w:r>
        <w:rPr>
          <w:rFonts w:ascii="Tahoma" w:hAnsi="Tahoma" w:cs="Tahoma"/>
          <w:sz w:val="20"/>
          <w:szCs w:val="20"/>
          <w:lang w:val="es-MX"/>
        </w:rPr>
        <w:t>l</w:t>
      </w:r>
      <w:r w:rsidRPr="00F5419B">
        <w:rPr>
          <w:rFonts w:ascii="Tahoma" w:hAnsi="Tahoma" w:cs="Tahoma"/>
          <w:sz w:val="20"/>
          <w:szCs w:val="20"/>
          <w:lang w:val="es-MX"/>
        </w:rPr>
        <w:t xml:space="preserve"> OPERADOR deberá proveer facilidades a las líneas aéreas para que puedan almacenar el equipaje no acompañado, no identificado, no reclamado que se encuentre bajo su custodia, de manera tal que se evite la manipulación y el acceso a personas no autorizadas por la línea aérea.</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ind w:left="1418"/>
        <w:contextualSpacing w:val="0"/>
        <w:jc w:val="both"/>
        <w:rPr>
          <w:rFonts w:ascii="Tahoma" w:hAnsi="Tahoma" w:cs="Tahoma"/>
          <w:sz w:val="20"/>
          <w:szCs w:val="20"/>
          <w:lang w:val="es-MX"/>
        </w:rPr>
      </w:pPr>
      <w:r w:rsidRPr="00F5419B">
        <w:rPr>
          <w:rFonts w:ascii="Tahoma" w:hAnsi="Tahoma" w:cs="Tahoma"/>
          <w:sz w:val="20"/>
          <w:szCs w:val="20"/>
          <w:lang w:val="es-MX"/>
        </w:rPr>
        <w:t xml:space="preserve">La restricción de acceso excluye a los funcionarios del Estado que dentro del ámbito de sus funciones requieran realizar la inspección de equipajes almacenados en dichas áreas, para lo cual deberán estar debidamente acreditados para ello, o cuando </w:t>
      </w:r>
      <w:r>
        <w:rPr>
          <w:rFonts w:ascii="Tahoma" w:hAnsi="Tahoma" w:cs="Tahoma"/>
          <w:sz w:val="20"/>
          <w:szCs w:val="20"/>
          <w:lang w:val="es-MX"/>
        </w:rPr>
        <w:t>el</w:t>
      </w:r>
      <w:r w:rsidRPr="00F5419B">
        <w:rPr>
          <w:rFonts w:ascii="Tahoma" w:hAnsi="Tahoma" w:cs="Tahoma"/>
          <w:sz w:val="20"/>
          <w:szCs w:val="20"/>
          <w:lang w:val="es-MX"/>
        </w:rPr>
        <w:t xml:space="preserve"> OPERADOR notifique en un plazo mínimo de dos (02) Días la realización de visitas e inspecciones al área, las cuales podrían estar motivadas por aspectos sanitarios, eléctricos, de riesgo, mantenimiento de infraestructura y seguridad, entre otros.</w:t>
      </w:r>
    </w:p>
    <w:p w:rsidR="004A51BC" w:rsidRDefault="004A51BC">
      <w:pPr>
        <w:pStyle w:val="Prrafodelista"/>
        <w:ind w:left="0"/>
        <w:contextualSpacing w:val="0"/>
        <w:jc w:val="both"/>
        <w:rPr>
          <w:rFonts w:ascii="Tahoma" w:hAnsi="Tahoma" w:cs="Tahoma"/>
          <w:sz w:val="20"/>
          <w:szCs w:val="20"/>
          <w:lang w:val="es-MX"/>
        </w:rPr>
      </w:pPr>
    </w:p>
    <w:p w:rsidR="004A51BC" w:rsidRDefault="007D1204">
      <w:pPr>
        <w:pStyle w:val="Prrafodelista"/>
        <w:numPr>
          <w:ilvl w:val="0"/>
          <w:numId w:val="210"/>
        </w:numPr>
        <w:ind w:left="567" w:hanging="567"/>
        <w:contextualSpacing w:val="0"/>
        <w:jc w:val="both"/>
        <w:rPr>
          <w:rFonts w:ascii="Tahoma" w:hAnsi="Tahoma" w:cs="Tahoma"/>
          <w:b/>
          <w:sz w:val="20"/>
          <w:szCs w:val="20"/>
          <w:lang w:val="es-MX"/>
        </w:rPr>
      </w:pPr>
      <w:r w:rsidRPr="00F5419B">
        <w:rPr>
          <w:rFonts w:ascii="Tahoma" w:hAnsi="Tahoma" w:cs="Tahoma"/>
          <w:b/>
          <w:sz w:val="20"/>
          <w:szCs w:val="20"/>
          <w:lang w:val="es-MX"/>
        </w:rPr>
        <w:t>Procedimiento para la reclamación de los Usuarios</w:t>
      </w:r>
    </w:p>
    <w:p w:rsidR="004A51BC" w:rsidRDefault="004A51BC">
      <w:pPr>
        <w:pStyle w:val="Prrafodelista"/>
        <w:ind w:left="567"/>
        <w:contextualSpacing w:val="0"/>
        <w:jc w:val="both"/>
        <w:rPr>
          <w:rFonts w:ascii="Tahoma" w:hAnsi="Tahoma" w:cs="Tahoma"/>
          <w:b/>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El OPERADOR deberá implementar un sistema de atención de reclamos en concordancia con lo dispuesto en el Reglamento de Solución de Reclamos y Controversias y demás </w:t>
      </w:r>
      <w:r w:rsidRPr="00F5419B">
        <w:rPr>
          <w:rFonts w:ascii="Tahoma" w:hAnsi="Tahoma" w:cs="Tahoma"/>
          <w:sz w:val="20"/>
          <w:szCs w:val="20"/>
        </w:rPr>
        <w:t>disposiciones dictadas para tal efecto por el OSITRAN</w:t>
      </w:r>
      <w:r w:rsidRPr="00F5419B">
        <w:rPr>
          <w:rFonts w:ascii="Tahoma" w:hAnsi="Tahoma" w:cs="Tahoma"/>
          <w:sz w:val="20"/>
          <w:szCs w:val="20"/>
          <w:lang w:val="es-MX"/>
        </w:rPr>
        <w:t>.</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Presentado el reclamo, el OPERADOR deberá pronunciarse dentro de los plazos y de conformidad con los mecanismos procedimentales que establezca el OSITRAN para la atención de los reclamos de los Usuarios del AICC.</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En caso de que el OPERADOR y los Usuarios no solucionen entre ellos el conflicto suscitado, éste deberá ser resuelto por el OSITRAN conforme a la legislación de la materia. </w:t>
      </w:r>
    </w:p>
    <w:p w:rsidR="004A51BC" w:rsidRDefault="004A51BC">
      <w:pPr>
        <w:pStyle w:val="Prrafodelista"/>
        <w:ind w:left="1418"/>
        <w:jc w:val="both"/>
        <w:rPr>
          <w:rFonts w:ascii="Tahoma" w:hAnsi="Tahoma" w:cs="Tahoma"/>
          <w:sz w:val="20"/>
          <w:szCs w:val="20"/>
          <w:lang w:val="es-MX"/>
        </w:rPr>
      </w:pPr>
    </w:p>
    <w:p w:rsidR="004A51BC" w:rsidRDefault="007D1204">
      <w:pPr>
        <w:pStyle w:val="Prrafodelista"/>
        <w:numPr>
          <w:ilvl w:val="0"/>
          <w:numId w:val="210"/>
        </w:numPr>
        <w:ind w:left="567" w:hanging="567"/>
        <w:jc w:val="both"/>
        <w:rPr>
          <w:rFonts w:ascii="Tahoma" w:hAnsi="Tahoma" w:cs="Tahoma"/>
          <w:b/>
          <w:sz w:val="20"/>
          <w:szCs w:val="20"/>
          <w:lang w:val="es-MX"/>
        </w:rPr>
      </w:pPr>
      <w:r w:rsidRPr="00F5419B">
        <w:rPr>
          <w:rFonts w:ascii="Tahoma" w:hAnsi="Tahoma" w:cs="Tahoma"/>
          <w:b/>
          <w:sz w:val="20"/>
          <w:szCs w:val="20"/>
          <w:lang w:val="es-MX"/>
        </w:rPr>
        <w:t>Principios Aplicables a la Prestación de los Servicios Aeroportuarios</w:t>
      </w:r>
    </w:p>
    <w:p w:rsidR="004A51BC" w:rsidRDefault="004A51BC">
      <w:pPr>
        <w:pStyle w:val="Prrafodelista"/>
        <w:ind w:left="567"/>
        <w:jc w:val="both"/>
        <w:rPr>
          <w:rFonts w:ascii="Tahoma" w:hAnsi="Tahoma" w:cs="Tahoma"/>
          <w:b/>
          <w:sz w:val="20"/>
          <w:szCs w:val="20"/>
          <w:lang w:val="es-MX"/>
        </w:rPr>
      </w:pPr>
    </w:p>
    <w:p w:rsidR="004A51BC" w:rsidRDefault="007D1204">
      <w:pPr>
        <w:pStyle w:val="Prrafodelista"/>
        <w:numPr>
          <w:ilvl w:val="1"/>
          <w:numId w:val="210"/>
        </w:numPr>
        <w:ind w:left="1418" w:hanging="851"/>
        <w:jc w:val="both"/>
        <w:rPr>
          <w:rFonts w:ascii="Tahoma" w:hAnsi="Tahoma" w:cs="Tahoma"/>
          <w:sz w:val="20"/>
          <w:szCs w:val="20"/>
          <w:lang w:val="es-MX"/>
        </w:rPr>
      </w:pPr>
      <w:r w:rsidRPr="00F5419B">
        <w:rPr>
          <w:rFonts w:ascii="Tahoma" w:hAnsi="Tahoma" w:cs="Tahoma"/>
          <w:sz w:val="20"/>
          <w:szCs w:val="20"/>
          <w:lang w:val="es-MX"/>
        </w:rPr>
        <w:t>Los Servicios Aeroportuarios serán prestados conforme a las Leyes Aplicables que regulan el libre acceso al mercado, observándose en la prestación de los mismos, además de los principios enunciados a continuación, las normas que sobre la materia dicte el OSITRAN y el Instituto Nacional Defensa de la Competencia y de la Protección de la Propiedad Intelectual (INDECOPI).</w:t>
      </w:r>
    </w:p>
    <w:p w:rsidR="004A51BC" w:rsidRDefault="004A51BC">
      <w:pPr>
        <w:ind w:left="1418"/>
        <w:jc w:val="both"/>
        <w:rPr>
          <w:rFonts w:ascii="Tahoma" w:hAnsi="Tahoma" w:cs="Tahoma"/>
          <w:sz w:val="20"/>
          <w:szCs w:val="20"/>
          <w:lang w:val="es-MX"/>
        </w:rPr>
      </w:pPr>
    </w:p>
    <w:p w:rsidR="004A51BC" w:rsidRDefault="007D1204">
      <w:pPr>
        <w:ind w:left="1440" w:hanging="900"/>
        <w:jc w:val="both"/>
        <w:rPr>
          <w:rFonts w:ascii="Tahoma" w:hAnsi="Tahoma" w:cs="Tahoma"/>
          <w:sz w:val="20"/>
          <w:szCs w:val="20"/>
          <w:lang w:val="es-MX"/>
        </w:rPr>
      </w:pPr>
      <w:r w:rsidRPr="00F5419B">
        <w:rPr>
          <w:rFonts w:ascii="Tahoma" w:hAnsi="Tahoma" w:cs="Tahoma"/>
          <w:sz w:val="20"/>
          <w:szCs w:val="20"/>
          <w:lang w:val="es-MX"/>
        </w:rPr>
        <w:t>A efectos de supervisar las disposiciones que se señalan a continuación, el OPERADOR en el caso preste dos o más servicios en competencia, y de manera simultánea, con Usuarios Intermedios está obligado a llevar contabilidad separada de los mismos. La contabilidad separada deberá permitir un mejor control de los ingresos y egresos imputables a cada servicio. La forma y oportunidad en que deberá darse el cumplimiento de esta obligación, así como las reglas de imputación cuando existan reglas comunes serán determinadas por OSITRAN.</w:t>
      </w:r>
    </w:p>
    <w:p w:rsidR="004A51BC" w:rsidRDefault="007D1204">
      <w:pPr>
        <w:ind w:left="1440" w:hanging="900"/>
        <w:jc w:val="both"/>
        <w:rPr>
          <w:rFonts w:ascii="Tahoma" w:hAnsi="Tahoma" w:cs="Tahoma"/>
          <w:sz w:val="20"/>
          <w:szCs w:val="20"/>
          <w:lang w:val="es-MX"/>
        </w:rPr>
      </w:pPr>
      <w:r w:rsidRPr="00F5419B">
        <w:rPr>
          <w:rFonts w:ascii="Tahoma" w:hAnsi="Tahoma" w:cs="Tahoma"/>
          <w:sz w:val="20"/>
          <w:szCs w:val="20"/>
          <w:lang w:val="es-MX"/>
        </w:rPr>
        <w:tab/>
      </w:r>
    </w:p>
    <w:p w:rsidR="004A51BC" w:rsidRDefault="007D1204">
      <w:pPr>
        <w:ind w:left="1440" w:hanging="24"/>
        <w:jc w:val="both"/>
        <w:rPr>
          <w:rFonts w:ascii="Tahoma" w:hAnsi="Tahoma" w:cs="Tahoma"/>
          <w:sz w:val="20"/>
          <w:szCs w:val="20"/>
          <w:lang w:val="es-MX"/>
        </w:rPr>
      </w:pPr>
      <w:r w:rsidRPr="00F5419B">
        <w:rPr>
          <w:rFonts w:ascii="Tahoma" w:hAnsi="Tahoma" w:cs="Tahoma"/>
          <w:sz w:val="20"/>
          <w:szCs w:val="20"/>
          <w:lang w:val="es-MX"/>
        </w:rPr>
        <w:t>OSITRAN supervisará que el contenido de los contratos con los Usuarios Intermedios no contravengan las disposiciones establecidas en el presente Contrato ni el REMA, pudiendo instruir al OPERADOR que deje sin efecto aquellas disposiciones que los vulnere.</w:t>
      </w:r>
    </w:p>
    <w:p w:rsidR="004A51BC" w:rsidRDefault="004A51BC">
      <w:pPr>
        <w:pStyle w:val="Prrafodelista"/>
        <w:ind w:left="1418"/>
        <w:jc w:val="both"/>
        <w:rPr>
          <w:rFonts w:ascii="Tahoma" w:hAnsi="Tahoma" w:cs="Tahoma"/>
          <w:sz w:val="20"/>
          <w:szCs w:val="20"/>
          <w:lang w:val="es-MX"/>
        </w:rPr>
      </w:pPr>
    </w:p>
    <w:p w:rsidR="004A51BC" w:rsidRDefault="007D1204">
      <w:pPr>
        <w:pStyle w:val="Prrafodelista"/>
        <w:numPr>
          <w:ilvl w:val="1"/>
          <w:numId w:val="210"/>
        </w:numPr>
        <w:ind w:left="1418" w:hanging="851"/>
        <w:jc w:val="both"/>
        <w:rPr>
          <w:rFonts w:ascii="Tahoma" w:hAnsi="Tahoma" w:cs="Tahoma"/>
          <w:sz w:val="20"/>
          <w:szCs w:val="20"/>
          <w:lang w:val="es-MX"/>
        </w:rPr>
      </w:pPr>
      <w:r w:rsidRPr="00F5419B">
        <w:rPr>
          <w:rFonts w:ascii="Tahoma" w:hAnsi="Tahoma" w:cs="Tahoma"/>
          <w:sz w:val="20"/>
          <w:szCs w:val="20"/>
          <w:lang w:val="es-MX"/>
        </w:rPr>
        <w:t>Principio de No Discriminación: En las relaciones comerciales del OPERADOR y los Usuarios Intermedios, está prohibida la aplicación de condiciones desiguales para prestaciones equivalentes que creen situaciones desventajosas entre competidores.</w:t>
      </w:r>
    </w:p>
    <w:p w:rsidR="004A51BC" w:rsidRDefault="007D1204">
      <w:pPr>
        <w:ind w:left="1440" w:hanging="900"/>
        <w:jc w:val="both"/>
        <w:rPr>
          <w:rFonts w:ascii="Tahoma" w:hAnsi="Tahoma" w:cs="Tahoma"/>
          <w:sz w:val="20"/>
          <w:szCs w:val="20"/>
          <w:lang w:val="es-MX"/>
        </w:rPr>
      </w:pPr>
      <w:r w:rsidRPr="00F5419B">
        <w:rPr>
          <w:rFonts w:ascii="Tahoma" w:hAnsi="Tahoma" w:cs="Tahoma"/>
          <w:sz w:val="20"/>
          <w:szCs w:val="20"/>
          <w:lang w:val="es-MX"/>
        </w:rPr>
        <w:tab/>
        <w:t>El OPERADOR deberá garantizar que los Servicios Aeroportuarios y las áreas locales del terminal, sean prestados y puestos a disposición de todos los Usuarios sin ningún tipo de discriminación. Además, el OPERADOR y el Usuario Intermedio deberán cumplir con todas las Leyes Aplicables, relacionadas con la disponibilidad equitativa e igualdad de precios y Tarifas de bienes y/o servicios y el acceso razonable, no discriminatorio, al Aeropuerto en igualdad de circunstancias.</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Principio de Neutralidad: El OPERADOR o los Usuarios Intermedios vinculados al OPERADOR que prestan servicios que sirvan de base para la prestación de otros servicios, o que tengan una posición dominante en el mercado, están obligados a no utilizar tales situaciones para prestar simultáneamente otros servicios en condiciones de mayor ventaja y en detrimento de sus competidores.</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Prohibición de subsidios cruzados: El OPERADOR y los Usuarios Intermedios vinculados al OPERADOR no deben utilizar los ingresos provenientes de la prestación de servicios sujetos al régimen de regulación para subsidiar de manera cruzada otros servicios, sean regulados o no.</w:t>
      </w:r>
    </w:p>
    <w:p w:rsidR="004A51BC" w:rsidRDefault="004A51BC">
      <w:pPr>
        <w:pStyle w:val="Prrafodelista"/>
        <w:ind w:left="1418"/>
        <w:contextualSpacing w:val="0"/>
        <w:jc w:val="both"/>
        <w:rPr>
          <w:rFonts w:ascii="Tahoma" w:hAnsi="Tahoma" w:cs="Tahoma"/>
          <w:sz w:val="20"/>
          <w:szCs w:val="20"/>
          <w:lang w:val="es-MX"/>
        </w:rPr>
      </w:pPr>
    </w:p>
    <w:p w:rsidR="004A51BC" w:rsidRDefault="007D1204">
      <w:pPr>
        <w:pStyle w:val="Prrafodelista"/>
        <w:numPr>
          <w:ilvl w:val="0"/>
          <w:numId w:val="210"/>
        </w:numPr>
        <w:ind w:left="567" w:hanging="567"/>
        <w:contextualSpacing w:val="0"/>
        <w:jc w:val="both"/>
        <w:rPr>
          <w:rFonts w:ascii="Tahoma" w:hAnsi="Tahoma" w:cs="Tahoma"/>
          <w:b/>
          <w:sz w:val="20"/>
          <w:szCs w:val="20"/>
          <w:lang w:val="es-MX"/>
        </w:rPr>
      </w:pPr>
      <w:r w:rsidRPr="00F5419B">
        <w:rPr>
          <w:rFonts w:ascii="Tahoma" w:hAnsi="Tahoma" w:cs="Tahoma"/>
          <w:b/>
          <w:sz w:val="20"/>
          <w:szCs w:val="20"/>
          <w:lang w:val="es-MX"/>
        </w:rPr>
        <w:t>De los Servicios de Navegación Aérea</w:t>
      </w:r>
    </w:p>
    <w:p w:rsidR="004A51BC" w:rsidRDefault="004A51BC">
      <w:pPr>
        <w:pStyle w:val="Prrafodelista"/>
        <w:ind w:left="567"/>
        <w:contextualSpacing w:val="0"/>
        <w:jc w:val="both"/>
        <w:rPr>
          <w:rFonts w:ascii="Tahoma" w:hAnsi="Tahoma" w:cs="Tahoma"/>
          <w:b/>
          <w:sz w:val="20"/>
          <w:szCs w:val="20"/>
          <w:lang w:val="es-MX"/>
        </w:rPr>
      </w:pPr>
    </w:p>
    <w:p w:rsidR="004A51BC" w:rsidRDefault="007D1204">
      <w:pPr>
        <w:pStyle w:val="Prrafodelista"/>
        <w:numPr>
          <w:ilvl w:val="1"/>
          <w:numId w:val="210"/>
        </w:numPr>
        <w:ind w:left="1418" w:hanging="851"/>
        <w:jc w:val="both"/>
        <w:rPr>
          <w:rFonts w:ascii="Tahoma" w:hAnsi="Tahoma" w:cs="Tahoma"/>
          <w:sz w:val="20"/>
          <w:szCs w:val="20"/>
          <w:lang w:val="es-MX"/>
        </w:rPr>
      </w:pPr>
      <w:r w:rsidRPr="00F5419B">
        <w:rPr>
          <w:rFonts w:ascii="Tahoma" w:hAnsi="Tahoma" w:cs="Tahoma"/>
          <w:sz w:val="20"/>
          <w:szCs w:val="20"/>
          <w:lang w:val="es-MX"/>
        </w:rPr>
        <w:t xml:space="preserve">La prestación de los Servicios de Navegación Aérea son de cargo y responsabilidad de CORPAC, el que a la Fecha de Suscripción de Contrato los viene prestando en la ciudad del Cusco a través de CORPAC. Dichos servicios son y continuarán siendo prestados de acuerdo a los requisitos técnicos y de seguridad establecidos por la DGAC; por lo que el OPERADOR no asume ningún tipo de responsabilidad derivada de esas actividades. </w:t>
      </w:r>
    </w:p>
    <w:p w:rsidR="004A51BC" w:rsidRDefault="004A51BC">
      <w:pPr>
        <w:pStyle w:val="Prrafodelista"/>
        <w:ind w:left="1418"/>
        <w:jc w:val="both"/>
        <w:rPr>
          <w:rFonts w:ascii="Tahoma" w:hAnsi="Tahoma" w:cs="Tahoma"/>
          <w:sz w:val="20"/>
          <w:szCs w:val="20"/>
          <w:lang w:val="es-MX"/>
        </w:rPr>
      </w:pPr>
    </w:p>
    <w:p w:rsidR="004A51BC" w:rsidRDefault="007D1204">
      <w:pPr>
        <w:pStyle w:val="Prrafodelista"/>
        <w:numPr>
          <w:ilvl w:val="1"/>
          <w:numId w:val="210"/>
        </w:numPr>
        <w:ind w:left="1418" w:hanging="851"/>
        <w:contextualSpacing w:val="0"/>
        <w:jc w:val="both"/>
        <w:rPr>
          <w:rFonts w:ascii="Tahoma" w:hAnsi="Tahoma" w:cs="Tahoma"/>
          <w:sz w:val="20"/>
          <w:szCs w:val="20"/>
          <w:lang w:val="es-MX"/>
        </w:rPr>
      </w:pPr>
      <w:r w:rsidRPr="00F5419B">
        <w:rPr>
          <w:rFonts w:ascii="Tahoma" w:hAnsi="Tahoma" w:cs="Tahoma"/>
          <w:sz w:val="20"/>
          <w:szCs w:val="20"/>
          <w:lang w:val="es-MX"/>
        </w:rPr>
        <w:t xml:space="preserve">El equipamiento necesario para el Servicios de Navegación Aérea será adquirido e instalado por </w:t>
      </w:r>
      <w:r>
        <w:rPr>
          <w:rFonts w:ascii="Tahoma" w:hAnsi="Tahoma" w:cs="Tahoma"/>
          <w:sz w:val="20"/>
          <w:szCs w:val="20"/>
          <w:lang w:val="es-MX"/>
        </w:rPr>
        <w:t>CORPAC</w:t>
      </w:r>
      <w:r w:rsidRPr="00F5419B">
        <w:rPr>
          <w:rFonts w:ascii="Tahoma" w:hAnsi="Tahoma" w:cs="Tahoma"/>
          <w:sz w:val="20"/>
          <w:szCs w:val="20"/>
          <w:lang w:val="es-MX"/>
        </w:rPr>
        <w:t xml:space="preserve">, debiendo </w:t>
      </w:r>
      <w:r>
        <w:rPr>
          <w:rFonts w:ascii="Tahoma" w:hAnsi="Tahoma" w:cs="Tahoma"/>
          <w:sz w:val="20"/>
          <w:szCs w:val="20"/>
          <w:lang w:val="es-MX"/>
        </w:rPr>
        <w:t>éste</w:t>
      </w:r>
      <w:r w:rsidRPr="00F5419B">
        <w:rPr>
          <w:rFonts w:ascii="Tahoma" w:hAnsi="Tahoma" w:cs="Tahoma"/>
          <w:sz w:val="20"/>
          <w:szCs w:val="20"/>
          <w:lang w:val="es-MX"/>
        </w:rPr>
        <w:t xml:space="preserve"> asumir los costos de operación y mantenimiento de estos equipos durante todo el periodo de vigencia del Contrato.</w:t>
      </w:r>
    </w:p>
    <w:p w:rsidR="004A51BC" w:rsidRDefault="004A51BC">
      <w:pPr>
        <w:pStyle w:val="Prrafodelista"/>
        <w:ind w:left="1418"/>
        <w:contextualSpacing w:val="0"/>
        <w:jc w:val="both"/>
        <w:rPr>
          <w:rFonts w:ascii="Tahoma" w:hAnsi="Tahoma" w:cs="Tahoma"/>
          <w:sz w:val="20"/>
          <w:szCs w:val="20"/>
          <w:lang w:val="es-MX"/>
        </w:rPr>
      </w:pPr>
    </w:p>
    <w:p w:rsidR="004A51BC" w:rsidRDefault="00902FA0">
      <w:pPr>
        <w:pStyle w:val="Prrafodelista"/>
        <w:numPr>
          <w:ilvl w:val="1"/>
          <w:numId w:val="210"/>
        </w:numPr>
        <w:ind w:left="1418" w:hanging="851"/>
        <w:contextualSpacing w:val="0"/>
        <w:jc w:val="both"/>
        <w:rPr>
          <w:rFonts w:ascii="Tahoma" w:hAnsi="Tahoma" w:cs="Tahoma"/>
          <w:sz w:val="20"/>
          <w:szCs w:val="20"/>
          <w:lang w:val="es-MX"/>
        </w:rPr>
      </w:pPr>
      <w:r>
        <w:rPr>
          <w:rFonts w:ascii="Tahoma" w:hAnsi="Tahoma" w:cs="Tahoma"/>
          <w:sz w:val="20"/>
          <w:szCs w:val="20"/>
          <w:lang w:val="es-MX"/>
        </w:rPr>
        <w:t>L</w:t>
      </w:r>
      <w:r w:rsidRPr="00F5419B">
        <w:rPr>
          <w:rFonts w:ascii="Tahoma" w:hAnsi="Tahoma" w:cs="Tahoma"/>
          <w:sz w:val="20"/>
          <w:szCs w:val="20"/>
          <w:lang w:val="es-MX"/>
        </w:rPr>
        <w:t xml:space="preserve">os Servicios de Navegación Aérea </w:t>
      </w:r>
      <w:r>
        <w:rPr>
          <w:rFonts w:ascii="Tahoma" w:hAnsi="Tahoma" w:cs="Tahoma"/>
          <w:sz w:val="20"/>
          <w:szCs w:val="20"/>
          <w:lang w:val="es-MX"/>
        </w:rPr>
        <w:t xml:space="preserve">continuarán siendo prestados en las áreas actualmente </w:t>
      </w:r>
      <w:r w:rsidR="007D1204" w:rsidRPr="00F5419B">
        <w:rPr>
          <w:rFonts w:ascii="Tahoma" w:hAnsi="Tahoma" w:cs="Tahoma"/>
          <w:sz w:val="20"/>
          <w:szCs w:val="20"/>
          <w:lang w:val="es-MX"/>
        </w:rPr>
        <w:t xml:space="preserve">destinadas para </w:t>
      </w:r>
      <w:r>
        <w:rPr>
          <w:rFonts w:ascii="Tahoma" w:hAnsi="Tahoma" w:cs="Tahoma"/>
          <w:sz w:val="20"/>
          <w:szCs w:val="20"/>
          <w:lang w:val="es-MX"/>
        </w:rPr>
        <w:t xml:space="preserve">su </w:t>
      </w:r>
      <w:r w:rsidR="007D1204" w:rsidRPr="00F5419B">
        <w:rPr>
          <w:rFonts w:ascii="Tahoma" w:hAnsi="Tahoma" w:cs="Tahoma"/>
          <w:sz w:val="20"/>
          <w:szCs w:val="20"/>
          <w:lang w:val="es-MX"/>
        </w:rPr>
        <w:t xml:space="preserve">prestación (equipamiento, infraestructura y edificaciones para el personal). Sin perjuicio de lo señalado anteriormente, </w:t>
      </w:r>
      <w:r w:rsidR="007D1204">
        <w:rPr>
          <w:rFonts w:ascii="Tahoma" w:hAnsi="Tahoma" w:cs="Tahoma"/>
          <w:sz w:val="20"/>
          <w:szCs w:val="20"/>
          <w:lang w:val="es-MX"/>
        </w:rPr>
        <w:t>el OPERADOR deberá deducir de los Ingresos Totales</w:t>
      </w:r>
      <w:r w:rsidR="007D1204" w:rsidRPr="00F5419B">
        <w:rPr>
          <w:rFonts w:ascii="Tahoma" w:hAnsi="Tahoma" w:cs="Tahoma"/>
          <w:sz w:val="20"/>
          <w:szCs w:val="20"/>
          <w:lang w:val="es-MX"/>
        </w:rPr>
        <w:t xml:space="preserve"> los gastos por concepto de luz, agua y teléfono, acceso a Internet y redes privadas e impuesto predial y las tasas por arbitrios que se hayan generado por la prestación de los Servicios de Navegación Aérea.</w:t>
      </w:r>
    </w:p>
    <w:p w:rsidR="00000000" w:rsidRDefault="00C66EB0">
      <w:pPr>
        <w:pStyle w:val="Prrafodelista"/>
        <w:rPr>
          <w:rFonts w:ascii="Tahoma" w:hAnsi="Tahoma" w:cs="Tahoma"/>
          <w:sz w:val="20"/>
          <w:szCs w:val="20"/>
          <w:lang w:val="es-MX"/>
        </w:rPr>
      </w:pPr>
    </w:p>
    <w:p w:rsidR="00000000" w:rsidRDefault="00C2662D">
      <w:pPr>
        <w:pStyle w:val="Prrafodelista"/>
        <w:numPr>
          <w:ilvl w:val="0"/>
          <w:numId w:val="210"/>
        </w:numPr>
        <w:ind w:left="851" w:hanging="567"/>
        <w:contextualSpacing w:val="0"/>
        <w:jc w:val="both"/>
        <w:rPr>
          <w:rFonts w:ascii="Tahoma" w:hAnsi="Tahoma" w:cs="Tahoma"/>
          <w:b/>
          <w:sz w:val="20"/>
          <w:szCs w:val="20"/>
          <w:lang w:val="es-MX"/>
        </w:rPr>
      </w:pPr>
      <w:r w:rsidRPr="00F5419B">
        <w:rPr>
          <w:rFonts w:ascii="Tahoma" w:hAnsi="Tahoma" w:cs="Tahoma"/>
          <w:b/>
          <w:sz w:val="20"/>
          <w:szCs w:val="20"/>
          <w:lang w:val="es-MX"/>
        </w:rPr>
        <w:t xml:space="preserve">De </w:t>
      </w:r>
      <w:r>
        <w:rPr>
          <w:rFonts w:ascii="Tahoma" w:hAnsi="Tahoma" w:cs="Tahoma"/>
          <w:b/>
          <w:sz w:val="20"/>
          <w:szCs w:val="20"/>
          <w:lang w:val="es-MX"/>
        </w:rPr>
        <w:t>los contratos vigentes en el Aeropuerto</w:t>
      </w:r>
    </w:p>
    <w:p w:rsidR="00000000" w:rsidRDefault="00C66EB0">
      <w:pPr>
        <w:pStyle w:val="Prrafodelista"/>
        <w:rPr>
          <w:rFonts w:ascii="Tahoma" w:hAnsi="Tahoma" w:cs="Tahoma"/>
          <w:sz w:val="20"/>
          <w:szCs w:val="20"/>
          <w:lang w:val="es-MX"/>
        </w:rPr>
      </w:pPr>
    </w:p>
    <w:p w:rsidR="00C2662D" w:rsidRPr="00B8148D" w:rsidRDefault="00C2662D" w:rsidP="00C2662D">
      <w:pPr>
        <w:pStyle w:val="Prrafodelista"/>
        <w:numPr>
          <w:ilvl w:val="1"/>
          <w:numId w:val="210"/>
        </w:numPr>
        <w:ind w:left="1418" w:hanging="851"/>
        <w:contextualSpacing w:val="0"/>
        <w:jc w:val="both"/>
        <w:rPr>
          <w:rFonts w:ascii="Tahoma" w:hAnsi="Tahoma" w:cs="Tahoma"/>
          <w:sz w:val="20"/>
          <w:szCs w:val="20"/>
          <w:lang w:val="es-MX"/>
        </w:rPr>
      </w:pPr>
      <w:r w:rsidRPr="00B8148D">
        <w:rPr>
          <w:rFonts w:ascii="Tahoma" w:hAnsi="Tahoma" w:cs="Tahoma"/>
          <w:sz w:val="20"/>
          <w:szCs w:val="20"/>
          <w:lang w:val="es-MX"/>
        </w:rPr>
        <w:t xml:space="preserve">La relación de los contratos, acuerdos y pactos relacionados con </w:t>
      </w:r>
      <w:r>
        <w:rPr>
          <w:rFonts w:ascii="Tahoma" w:hAnsi="Tahoma" w:cs="Tahoma"/>
          <w:sz w:val="20"/>
          <w:szCs w:val="20"/>
          <w:lang w:val="es-MX"/>
        </w:rPr>
        <w:t>el AIVA</w:t>
      </w:r>
      <w:r w:rsidRPr="00B8148D">
        <w:rPr>
          <w:rFonts w:ascii="Tahoma" w:hAnsi="Tahoma" w:cs="Tahoma"/>
          <w:sz w:val="20"/>
          <w:szCs w:val="20"/>
          <w:lang w:val="es-MX"/>
        </w:rPr>
        <w:t xml:space="preserve">, que continuarán vigentes después de </w:t>
      </w:r>
      <w:smartTag w:uri="urn:schemas-microsoft-com:office:smarttags" w:element="PersonName">
        <w:smartTagPr>
          <w:attr w:name="ProductID" w:val="la Fecha"/>
        </w:smartTagPr>
        <w:r w:rsidRPr="00B8148D">
          <w:rPr>
            <w:rFonts w:ascii="Tahoma" w:hAnsi="Tahoma" w:cs="Tahoma"/>
            <w:sz w:val="20"/>
            <w:szCs w:val="20"/>
            <w:lang w:val="es-MX"/>
          </w:rPr>
          <w:t>la Fecha</w:t>
        </w:r>
      </w:smartTag>
      <w:r>
        <w:rPr>
          <w:rFonts w:ascii="Tahoma" w:hAnsi="Tahoma" w:cs="Tahoma"/>
          <w:sz w:val="20"/>
          <w:szCs w:val="20"/>
          <w:lang w:val="es-MX"/>
        </w:rPr>
        <w:t xml:space="preserve"> de Entrada en Vigencia del Contrato</w:t>
      </w:r>
      <w:r w:rsidRPr="00B8148D">
        <w:rPr>
          <w:rFonts w:ascii="Tahoma" w:hAnsi="Tahoma" w:cs="Tahoma"/>
          <w:sz w:val="20"/>
          <w:szCs w:val="20"/>
          <w:lang w:val="es-MX"/>
        </w:rPr>
        <w:t>, se detallan en el Anexo 1</w:t>
      </w:r>
      <w:r>
        <w:rPr>
          <w:rFonts w:ascii="Tahoma" w:hAnsi="Tahoma" w:cs="Tahoma"/>
          <w:sz w:val="20"/>
          <w:szCs w:val="20"/>
          <w:lang w:val="es-MX"/>
        </w:rPr>
        <w:t>5.</w:t>
      </w:r>
      <w:r w:rsidRPr="00B8148D">
        <w:rPr>
          <w:rFonts w:ascii="Tahoma" w:hAnsi="Tahoma" w:cs="Tahoma"/>
          <w:sz w:val="20"/>
          <w:szCs w:val="20"/>
          <w:lang w:val="es-MX"/>
        </w:rPr>
        <w:t xml:space="preserve"> Aquellos contratos que estén vigentes a la Fecha</w:t>
      </w:r>
      <w:r>
        <w:rPr>
          <w:rFonts w:ascii="Tahoma" w:hAnsi="Tahoma" w:cs="Tahoma"/>
          <w:sz w:val="20"/>
          <w:szCs w:val="20"/>
          <w:lang w:val="es-MX"/>
        </w:rPr>
        <w:t xml:space="preserve"> de Entrada en Vigencia del Contrato</w:t>
      </w:r>
      <w:r w:rsidRPr="00B8148D">
        <w:rPr>
          <w:rFonts w:ascii="Tahoma" w:hAnsi="Tahoma" w:cs="Tahoma"/>
          <w:sz w:val="20"/>
          <w:szCs w:val="20"/>
          <w:lang w:val="es-MX"/>
        </w:rPr>
        <w:t xml:space="preserve"> deberán ser respetados por el </w:t>
      </w:r>
      <w:r>
        <w:rPr>
          <w:rFonts w:ascii="Tahoma" w:hAnsi="Tahoma" w:cs="Tahoma"/>
          <w:sz w:val="20"/>
          <w:szCs w:val="20"/>
          <w:lang w:val="es-MX"/>
        </w:rPr>
        <w:t>OPERADOR</w:t>
      </w:r>
      <w:r w:rsidRPr="00B8148D">
        <w:rPr>
          <w:rFonts w:ascii="Tahoma" w:hAnsi="Tahoma" w:cs="Tahoma"/>
          <w:sz w:val="20"/>
          <w:szCs w:val="20"/>
          <w:lang w:val="es-MX"/>
        </w:rPr>
        <w:t xml:space="preserve"> hasta la fecha de término del plazo de vigencia de cada uno de ellos, salvo que el contratante incurra en alguna causal de resolución pactada en el correspondiente contrato o el </w:t>
      </w:r>
      <w:r>
        <w:rPr>
          <w:rFonts w:ascii="Tahoma" w:hAnsi="Tahoma" w:cs="Tahoma"/>
          <w:sz w:val="20"/>
          <w:szCs w:val="20"/>
          <w:lang w:val="es-MX"/>
        </w:rPr>
        <w:t>OPERADOR</w:t>
      </w:r>
      <w:r w:rsidRPr="00B8148D">
        <w:rPr>
          <w:rFonts w:ascii="Tahoma" w:hAnsi="Tahoma" w:cs="Tahoma"/>
          <w:sz w:val="20"/>
          <w:szCs w:val="20"/>
          <w:lang w:val="es-MX"/>
        </w:rPr>
        <w:t xml:space="preserve"> opte por resolverlos, cuando así esté pactado en dichos contratos, o se celebre pacto distinto entre el </w:t>
      </w:r>
      <w:r>
        <w:rPr>
          <w:rFonts w:ascii="Tahoma" w:hAnsi="Tahoma" w:cs="Tahoma"/>
          <w:sz w:val="20"/>
          <w:szCs w:val="20"/>
          <w:lang w:val="es-MX"/>
        </w:rPr>
        <w:t>OPERADOR</w:t>
      </w:r>
      <w:r w:rsidRPr="00B8148D">
        <w:rPr>
          <w:rFonts w:ascii="Tahoma" w:hAnsi="Tahoma" w:cs="Tahoma"/>
          <w:sz w:val="20"/>
          <w:szCs w:val="20"/>
          <w:lang w:val="es-MX"/>
        </w:rPr>
        <w:t xml:space="preserve"> y el contratante.</w:t>
      </w:r>
    </w:p>
    <w:p w:rsidR="00C2662D" w:rsidRDefault="00C2662D" w:rsidP="00C2662D">
      <w:pPr>
        <w:pStyle w:val="Prrafodelista"/>
        <w:ind w:left="1418"/>
        <w:contextualSpacing w:val="0"/>
        <w:jc w:val="both"/>
        <w:rPr>
          <w:rFonts w:ascii="Tahoma" w:hAnsi="Tahoma" w:cs="Tahoma"/>
          <w:sz w:val="20"/>
          <w:szCs w:val="20"/>
          <w:lang w:val="es-MX"/>
        </w:rPr>
      </w:pPr>
    </w:p>
    <w:p w:rsidR="00E9120D" w:rsidRDefault="009E21CF" w:rsidP="00E9120D">
      <w:pPr>
        <w:pStyle w:val="Prrafodelista"/>
        <w:numPr>
          <w:ilvl w:val="1"/>
          <w:numId w:val="210"/>
        </w:numPr>
        <w:ind w:left="1418" w:hanging="851"/>
        <w:contextualSpacing w:val="0"/>
        <w:jc w:val="both"/>
        <w:rPr>
          <w:rFonts w:ascii="Tahoma" w:hAnsi="Tahoma" w:cs="Tahoma"/>
          <w:sz w:val="20"/>
          <w:szCs w:val="20"/>
          <w:lang w:val="es-MX"/>
        </w:rPr>
      </w:pPr>
      <w:r>
        <w:rPr>
          <w:rFonts w:ascii="Tahoma" w:hAnsi="Tahoma" w:cs="Tahoma"/>
          <w:sz w:val="20"/>
          <w:szCs w:val="20"/>
          <w:lang w:val="es-MX"/>
        </w:rPr>
        <w:t>E</w:t>
      </w:r>
      <w:r w:rsidR="00E9120D">
        <w:rPr>
          <w:rFonts w:ascii="Tahoma" w:hAnsi="Tahoma" w:cs="Tahoma"/>
          <w:sz w:val="20"/>
          <w:szCs w:val="20"/>
          <w:lang w:val="es-MX"/>
        </w:rPr>
        <w:t>n este mismo acto</w:t>
      </w:r>
      <w:r>
        <w:rPr>
          <w:rFonts w:ascii="Tahoma" w:hAnsi="Tahoma" w:cs="Tahoma"/>
          <w:sz w:val="20"/>
          <w:szCs w:val="20"/>
          <w:lang w:val="es-MX"/>
        </w:rPr>
        <w:t>,</w:t>
      </w:r>
      <w:r w:rsidR="00E9120D" w:rsidRPr="00B8148D">
        <w:rPr>
          <w:rFonts w:ascii="Tahoma" w:hAnsi="Tahoma" w:cs="Tahoma"/>
          <w:sz w:val="20"/>
          <w:szCs w:val="20"/>
          <w:lang w:val="es-MX"/>
        </w:rPr>
        <w:t xml:space="preserve"> </w:t>
      </w:r>
      <w:r w:rsidR="00E9120D">
        <w:rPr>
          <w:rFonts w:ascii="Tahoma" w:hAnsi="Tahoma" w:cs="Tahoma"/>
          <w:sz w:val="20"/>
          <w:szCs w:val="20"/>
          <w:lang w:val="es-MX"/>
        </w:rPr>
        <w:t>CORPAC</w:t>
      </w:r>
      <w:r w:rsidR="00E9120D" w:rsidRPr="00B8148D">
        <w:rPr>
          <w:rFonts w:ascii="Tahoma" w:hAnsi="Tahoma" w:cs="Tahoma"/>
          <w:sz w:val="20"/>
          <w:szCs w:val="20"/>
          <w:lang w:val="es-MX"/>
        </w:rPr>
        <w:t xml:space="preserve"> otorga un mandato con </w:t>
      </w:r>
      <w:r w:rsidR="00E9120D">
        <w:rPr>
          <w:rFonts w:ascii="Tahoma" w:hAnsi="Tahoma" w:cs="Tahoma"/>
          <w:sz w:val="20"/>
          <w:szCs w:val="20"/>
          <w:lang w:val="es-MX"/>
        </w:rPr>
        <w:t>representación a favor del OPERADOR</w:t>
      </w:r>
      <w:r>
        <w:rPr>
          <w:rFonts w:ascii="Tahoma" w:hAnsi="Tahoma" w:cs="Tahoma"/>
          <w:sz w:val="20"/>
          <w:szCs w:val="20"/>
          <w:lang w:val="es-MX"/>
        </w:rPr>
        <w:t xml:space="preserve"> para que éste</w:t>
      </w:r>
      <w:r w:rsidR="00E9120D" w:rsidRPr="00B8148D">
        <w:rPr>
          <w:rFonts w:ascii="Tahoma" w:hAnsi="Tahoma" w:cs="Tahoma"/>
          <w:sz w:val="20"/>
          <w:szCs w:val="20"/>
          <w:lang w:val="es-MX"/>
        </w:rPr>
        <w:t xml:space="preserve"> pueda, sin limitación alguna,</w:t>
      </w:r>
      <w:r>
        <w:rPr>
          <w:rFonts w:ascii="Tahoma" w:hAnsi="Tahoma" w:cs="Tahoma"/>
          <w:sz w:val="20"/>
          <w:szCs w:val="20"/>
          <w:lang w:val="es-MX"/>
        </w:rPr>
        <w:t xml:space="preserve"> </w:t>
      </w:r>
      <w:r w:rsidR="00103A66">
        <w:rPr>
          <w:rFonts w:ascii="Tahoma" w:hAnsi="Tahoma" w:cs="Tahoma"/>
          <w:sz w:val="20"/>
          <w:szCs w:val="20"/>
          <w:lang w:val="es-MX"/>
        </w:rPr>
        <w:t>ejercer</w:t>
      </w:r>
      <w:r>
        <w:rPr>
          <w:rFonts w:ascii="Tahoma" w:hAnsi="Tahoma" w:cs="Tahoma"/>
          <w:sz w:val="20"/>
          <w:szCs w:val="20"/>
          <w:lang w:val="es-MX"/>
        </w:rPr>
        <w:t xml:space="preserve"> todas las obligaciones y derechos </w:t>
      </w:r>
      <w:r w:rsidR="00103A66">
        <w:rPr>
          <w:rFonts w:ascii="Tahoma" w:hAnsi="Tahoma" w:cs="Tahoma"/>
          <w:sz w:val="20"/>
          <w:szCs w:val="20"/>
          <w:lang w:val="es-MX"/>
        </w:rPr>
        <w:t>que se deriven de los contratos referidos en el numeral precedente, dentro de lo cual se incluye,</w:t>
      </w:r>
      <w:r>
        <w:rPr>
          <w:rFonts w:ascii="Tahoma" w:hAnsi="Tahoma" w:cs="Tahoma"/>
          <w:sz w:val="20"/>
          <w:szCs w:val="20"/>
          <w:lang w:val="es-MX"/>
        </w:rPr>
        <w:t xml:space="preserve"> </w:t>
      </w:r>
      <w:r w:rsidR="00E9120D" w:rsidRPr="00B8148D">
        <w:rPr>
          <w:rFonts w:ascii="Tahoma" w:hAnsi="Tahoma" w:cs="Tahoma"/>
          <w:sz w:val="20"/>
          <w:szCs w:val="20"/>
          <w:lang w:val="es-MX"/>
        </w:rPr>
        <w:t>ejecutar garantía</w:t>
      </w:r>
      <w:r>
        <w:rPr>
          <w:rFonts w:ascii="Tahoma" w:hAnsi="Tahoma" w:cs="Tahoma"/>
          <w:sz w:val="20"/>
          <w:szCs w:val="20"/>
          <w:lang w:val="es-MX"/>
        </w:rPr>
        <w:t>s</w:t>
      </w:r>
      <w:r w:rsidR="00103A66">
        <w:rPr>
          <w:rFonts w:ascii="Tahoma" w:hAnsi="Tahoma" w:cs="Tahoma"/>
          <w:sz w:val="20"/>
          <w:szCs w:val="20"/>
          <w:lang w:val="es-MX"/>
        </w:rPr>
        <w:t xml:space="preserve"> </w:t>
      </w:r>
      <w:r w:rsidR="00E9120D" w:rsidRPr="00B8148D">
        <w:rPr>
          <w:rFonts w:ascii="Tahoma" w:hAnsi="Tahoma" w:cs="Tahoma"/>
          <w:sz w:val="20"/>
          <w:szCs w:val="20"/>
          <w:lang w:val="es-MX"/>
        </w:rPr>
        <w:t>que han si</w:t>
      </w:r>
      <w:r w:rsidR="00103A66">
        <w:rPr>
          <w:rFonts w:ascii="Tahoma" w:hAnsi="Tahoma" w:cs="Tahoma"/>
          <w:sz w:val="20"/>
          <w:szCs w:val="20"/>
          <w:lang w:val="es-MX"/>
        </w:rPr>
        <w:t>do emitidas antes de la</w:t>
      </w:r>
      <w:r w:rsidR="00E9120D" w:rsidRPr="00B8148D">
        <w:rPr>
          <w:rFonts w:ascii="Tahoma" w:hAnsi="Tahoma" w:cs="Tahoma"/>
          <w:sz w:val="20"/>
          <w:szCs w:val="20"/>
          <w:lang w:val="es-MX"/>
        </w:rPr>
        <w:t xml:space="preserve"> </w:t>
      </w:r>
      <w:r w:rsidR="00103A66">
        <w:rPr>
          <w:rFonts w:ascii="Tahoma" w:hAnsi="Tahoma" w:cs="Tahoma"/>
          <w:sz w:val="20"/>
          <w:szCs w:val="20"/>
          <w:lang w:val="es-MX"/>
        </w:rPr>
        <w:t>Fecha de Entrada en Vigencia del Contrato</w:t>
      </w:r>
      <w:r w:rsidR="00E9120D" w:rsidRPr="00B8148D">
        <w:rPr>
          <w:rFonts w:ascii="Tahoma" w:hAnsi="Tahoma" w:cs="Tahoma"/>
          <w:sz w:val="20"/>
          <w:szCs w:val="20"/>
          <w:lang w:val="es-MX"/>
        </w:rPr>
        <w:t xml:space="preserve"> a nombre de CORPAC y que garantizan las obligaci</w:t>
      </w:r>
      <w:r w:rsidR="00103A66">
        <w:rPr>
          <w:rFonts w:ascii="Tahoma" w:hAnsi="Tahoma" w:cs="Tahoma"/>
          <w:sz w:val="20"/>
          <w:szCs w:val="20"/>
          <w:lang w:val="es-MX"/>
        </w:rPr>
        <w:t>ones derivadas de los contratos</w:t>
      </w:r>
      <w:r w:rsidR="00E9120D" w:rsidRPr="00B8148D">
        <w:rPr>
          <w:rFonts w:ascii="Tahoma" w:hAnsi="Tahoma" w:cs="Tahoma"/>
          <w:sz w:val="20"/>
          <w:szCs w:val="20"/>
          <w:lang w:val="es-MX"/>
        </w:rPr>
        <w:t xml:space="preserve">. El referido mandato con representación, tendrá vigencia mientras aún existan </w:t>
      </w:r>
      <w:r w:rsidR="00103A66">
        <w:rPr>
          <w:rFonts w:ascii="Tahoma" w:hAnsi="Tahoma" w:cs="Tahoma"/>
          <w:sz w:val="20"/>
          <w:szCs w:val="20"/>
          <w:lang w:val="es-MX"/>
        </w:rPr>
        <w:t>derechos y obligaciones de cargo</w:t>
      </w:r>
      <w:r w:rsidR="00E9120D" w:rsidRPr="00B8148D">
        <w:rPr>
          <w:rFonts w:ascii="Tahoma" w:hAnsi="Tahoma" w:cs="Tahoma"/>
          <w:sz w:val="20"/>
          <w:szCs w:val="20"/>
          <w:lang w:val="es-MX"/>
        </w:rPr>
        <w:t xml:space="preserve"> de CORPAC.</w:t>
      </w:r>
    </w:p>
    <w:p w:rsidR="00000000" w:rsidRDefault="00C66EB0">
      <w:pPr>
        <w:jc w:val="both"/>
        <w:rPr>
          <w:rFonts w:ascii="Tahoma" w:hAnsi="Tahoma" w:cs="Tahoma"/>
          <w:sz w:val="20"/>
          <w:szCs w:val="20"/>
          <w:lang w:val="es-MX"/>
        </w:rPr>
      </w:pPr>
    </w:p>
    <w:p w:rsidR="00C2662D" w:rsidRPr="00B8148D" w:rsidRDefault="00C2662D" w:rsidP="00C2662D">
      <w:pPr>
        <w:pStyle w:val="Prrafodelista"/>
        <w:numPr>
          <w:ilvl w:val="1"/>
          <w:numId w:val="210"/>
        </w:numPr>
        <w:ind w:left="1418" w:hanging="851"/>
        <w:contextualSpacing w:val="0"/>
        <w:jc w:val="both"/>
        <w:rPr>
          <w:rFonts w:ascii="Tahoma" w:hAnsi="Tahoma" w:cs="Tahoma"/>
          <w:sz w:val="20"/>
          <w:szCs w:val="20"/>
          <w:lang w:val="es-MX"/>
        </w:rPr>
      </w:pPr>
      <w:r w:rsidRPr="00B8148D">
        <w:rPr>
          <w:rFonts w:ascii="Tahoma" w:hAnsi="Tahoma" w:cs="Tahoma"/>
          <w:sz w:val="20"/>
          <w:szCs w:val="20"/>
          <w:lang w:val="es-MX"/>
        </w:rPr>
        <w:t>Las garantías o depósitos de cumplimiento de dichos contratos deber</w:t>
      </w:r>
      <w:r>
        <w:rPr>
          <w:rFonts w:ascii="Tahoma" w:hAnsi="Tahoma" w:cs="Tahoma"/>
          <w:sz w:val="20"/>
          <w:szCs w:val="20"/>
          <w:lang w:val="es-MX"/>
        </w:rPr>
        <w:t>án ser entregadas por CORPAC al OPERADOR</w:t>
      </w:r>
      <w:r w:rsidRPr="00B8148D">
        <w:rPr>
          <w:rFonts w:ascii="Tahoma" w:hAnsi="Tahoma" w:cs="Tahoma"/>
          <w:sz w:val="20"/>
          <w:szCs w:val="20"/>
          <w:lang w:val="es-MX"/>
        </w:rPr>
        <w:t xml:space="preserve"> en la Fecha</w:t>
      </w:r>
      <w:r>
        <w:rPr>
          <w:rFonts w:ascii="Tahoma" w:hAnsi="Tahoma" w:cs="Tahoma"/>
          <w:sz w:val="20"/>
          <w:szCs w:val="20"/>
          <w:lang w:val="es-MX"/>
        </w:rPr>
        <w:t xml:space="preserve"> de Entrada en Vigencia del Contrato</w:t>
      </w:r>
      <w:r w:rsidRPr="00B8148D">
        <w:rPr>
          <w:rFonts w:ascii="Tahoma" w:hAnsi="Tahoma" w:cs="Tahoma"/>
          <w:sz w:val="20"/>
          <w:szCs w:val="20"/>
          <w:lang w:val="es-MX"/>
        </w:rPr>
        <w:t>.</w:t>
      </w:r>
    </w:p>
    <w:p w:rsidR="00C2662D" w:rsidRDefault="00C2662D" w:rsidP="00C2662D">
      <w:pPr>
        <w:pStyle w:val="Prrafodelista"/>
        <w:ind w:left="1418"/>
        <w:contextualSpacing w:val="0"/>
        <w:jc w:val="both"/>
        <w:rPr>
          <w:rFonts w:ascii="Tahoma" w:hAnsi="Tahoma" w:cs="Tahoma"/>
          <w:sz w:val="20"/>
          <w:szCs w:val="20"/>
          <w:lang w:val="es-MX"/>
        </w:rPr>
      </w:pPr>
    </w:p>
    <w:p w:rsidR="00C2662D" w:rsidRPr="00B8148D" w:rsidRDefault="00C2662D" w:rsidP="00C2662D">
      <w:pPr>
        <w:pStyle w:val="Prrafodelista"/>
        <w:numPr>
          <w:ilvl w:val="1"/>
          <w:numId w:val="210"/>
        </w:numPr>
        <w:ind w:left="1418" w:hanging="851"/>
        <w:contextualSpacing w:val="0"/>
        <w:jc w:val="both"/>
        <w:rPr>
          <w:rFonts w:ascii="Tahoma" w:hAnsi="Tahoma" w:cs="Tahoma"/>
          <w:sz w:val="20"/>
          <w:szCs w:val="20"/>
          <w:lang w:val="es-MX"/>
        </w:rPr>
      </w:pPr>
      <w:r w:rsidRPr="00B8148D">
        <w:rPr>
          <w:rFonts w:ascii="Tahoma" w:hAnsi="Tahoma" w:cs="Tahoma"/>
          <w:sz w:val="20"/>
          <w:szCs w:val="20"/>
          <w:lang w:val="es-MX"/>
        </w:rPr>
        <w:t xml:space="preserve">En relación a las garantías y las pólizas de seguro presentadas en el marco de los contratos comerciales y de servicios permanentes, acuerdos y pactos relacionados con </w:t>
      </w:r>
      <w:r>
        <w:rPr>
          <w:rFonts w:ascii="Tahoma" w:hAnsi="Tahoma" w:cs="Tahoma"/>
          <w:sz w:val="20"/>
          <w:szCs w:val="20"/>
          <w:lang w:val="es-MX"/>
        </w:rPr>
        <w:t>el</w:t>
      </w:r>
      <w:r w:rsidRPr="00B8148D">
        <w:rPr>
          <w:rFonts w:ascii="Tahoma" w:hAnsi="Tahoma" w:cs="Tahoma"/>
          <w:sz w:val="20"/>
          <w:szCs w:val="20"/>
          <w:lang w:val="es-MX"/>
        </w:rPr>
        <w:t xml:space="preserve"> Aeropuer</w:t>
      </w:r>
      <w:r>
        <w:rPr>
          <w:rFonts w:ascii="Tahoma" w:hAnsi="Tahoma" w:cs="Tahoma"/>
          <w:sz w:val="20"/>
          <w:szCs w:val="20"/>
          <w:lang w:val="es-MX"/>
        </w:rPr>
        <w:t>to</w:t>
      </w:r>
      <w:r w:rsidRPr="00B8148D">
        <w:rPr>
          <w:rFonts w:ascii="Tahoma" w:hAnsi="Tahoma" w:cs="Tahoma"/>
          <w:sz w:val="20"/>
          <w:szCs w:val="20"/>
          <w:lang w:val="es-MX"/>
        </w:rPr>
        <w:t>, tendrán un plazo no mayor de quince (15) Días contados a partir de la Fecha</w:t>
      </w:r>
      <w:r>
        <w:rPr>
          <w:rFonts w:ascii="Tahoma" w:hAnsi="Tahoma" w:cs="Tahoma"/>
          <w:sz w:val="20"/>
          <w:szCs w:val="20"/>
          <w:lang w:val="es-MX"/>
        </w:rPr>
        <w:t xml:space="preserve"> de Entrada en Vigencia del Contrato</w:t>
      </w:r>
      <w:r w:rsidRPr="00B8148D">
        <w:rPr>
          <w:rFonts w:ascii="Tahoma" w:hAnsi="Tahoma" w:cs="Tahoma"/>
          <w:sz w:val="20"/>
          <w:szCs w:val="20"/>
          <w:lang w:val="es-MX"/>
        </w:rPr>
        <w:t xml:space="preserve"> para causar que los operadores secundarios emitan nuevas garantías a favor del </w:t>
      </w:r>
      <w:r>
        <w:rPr>
          <w:rFonts w:ascii="Tahoma" w:hAnsi="Tahoma" w:cs="Tahoma"/>
          <w:sz w:val="20"/>
          <w:szCs w:val="20"/>
          <w:lang w:val="es-MX"/>
        </w:rPr>
        <w:t>OPERADOR</w:t>
      </w:r>
      <w:r w:rsidRPr="00B8148D">
        <w:rPr>
          <w:rFonts w:ascii="Tahoma" w:hAnsi="Tahoma" w:cs="Tahoma"/>
          <w:sz w:val="20"/>
          <w:szCs w:val="20"/>
          <w:lang w:val="es-MX"/>
        </w:rPr>
        <w:t xml:space="preserve"> y para endosar las pólizas de seguro a favor del </w:t>
      </w:r>
      <w:r>
        <w:rPr>
          <w:rFonts w:ascii="Tahoma" w:hAnsi="Tahoma" w:cs="Tahoma"/>
          <w:sz w:val="20"/>
          <w:szCs w:val="20"/>
          <w:lang w:val="es-MX"/>
        </w:rPr>
        <w:t>OPERADOR</w:t>
      </w:r>
      <w:r w:rsidRPr="00B8148D">
        <w:rPr>
          <w:rFonts w:ascii="Tahoma" w:hAnsi="Tahoma" w:cs="Tahoma"/>
          <w:sz w:val="20"/>
          <w:szCs w:val="20"/>
          <w:lang w:val="es-MX"/>
        </w:rPr>
        <w:t xml:space="preserve"> en los mismos términos y condiciones señalados en los respectivos contratos. Las garantías y las pólizas de seguro emitidas a favor de CORPAC, mantendrán su vigencia hasta que sean sustituidas por las nuevas garantías y las pólizas de seguro endosadas a favor del </w:t>
      </w:r>
      <w:r>
        <w:rPr>
          <w:rFonts w:ascii="Tahoma" w:hAnsi="Tahoma" w:cs="Tahoma"/>
          <w:sz w:val="20"/>
          <w:szCs w:val="20"/>
          <w:lang w:val="es-MX"/>
        </w:rPr>
        <w:t>OPERADOR</w:t>
      </w:r>
      <w:r w:rsidRPr="00B8148D">
        <w:rPr>
          <w:rFonts w:ascii="Tahoma" w:hAnsi="Tahoma" w:cs="Tahoma"/>
          <w:sz w:val="20"/>
          <w:szCs w:val="20"/>
          <w:lang w:val="es-MX"/>
        </w:rPr>
        <w:t xml:space="preserve">. </w:t>
      </w:r>
    </w:p>
    <w:p w:rsidR="00C2662D" w:rsidRPr="00B8148D" w:rsidRDefault="00C2662D" w:rsidP="00C2662D">
      <w:pPr>
        <w:pStyle w:val="Prrafodelista"/>
        <w:ind w:left="1418"/>
        <w:contextualSpacing w:val="0"/>
        <w:jc w:val="both"/>
        <w:rPr>
          <w:rFonts w:ascii="Tahoma" w:hAnsi="Tahoma" w:cs="Tahoma"/>
          <w:sz w:val="20"/>
          <w:szCs w:val="20"/>
          <w:lang w:val="es-MX"/>
        </w:rPr>
      </w:pPr>
      <w:r w:rsidRPr="00B8148D">
        <w:rPr>
          <w:rFonts w:ascii="Tahoma" w:hAnsi="Tahoma" w:cs="Tahoma"/>
          <w:sz w:val="20"/>
          <w:szCs w:val="20"/>
          <w:lang w:val="es-MX"/>
        </w:rPr>
        <w:tab/>
        <w:t xml:space="preserve"> </w:t>
      </w:r>
    </w:p>
    <w:p w:rsidR="00C2662D" w:rsidRPr="00B8148D" w:rsidRDefault="00C2662D" w:rsidP="00C2662D">
      <w:pPr>
        <w:pStyle w:val="Prrafodelista"/>
        <w:numPr>
          <w:ilvl w:val="1"/>
          <w:numId w:val="210"/>
        </w:numPr>
        <w:ind w:left="1418" w:hanging="851"/>
        <w:contextualSpacing w:val="0"/>
        <w:jc w:val="both"/>
        <w:rPr>
          <w:rFonts w:ascii="Tahoma" w:hAnsi="Tahoma" w:cs="Tahoma"/>
          <w:sz w:val="20"/>
          <w:szCs w:val="20"/>
          <w:lang w:val="es-MX"/>
        </w:rPr>
      </w:pPr>
      <w:r w:rsidRPr="00B8148D">
        <w:rPr>
          <w:rFonts w:ascii="Tahoma" w:hAnsi="Tahoma" w:cs="Tahoma"/>
          <w:sz w:val="20"/>
          <w:szCs w:val="20"/>
          <w:lang w:val="es-MX"/>
        </w:rPr>
        <w:t xml:space="preserve">De no emitirse las nuevas garantías y/o endosarse las pólizas de seguro en el plazo antes indicado, </w:t>
      </w:r>
      <w:r w:rsidR="00103A66">
        <w:rPr>
          <w:rFonts w:ascii="Tahoma" w:hAnsi="Tahoma" w:cs="Tahoma"/>
          <w:sz w:val="20"/>
          <w:szCs w:val="20"/>
          <w:lang w:val="es-MX"/>
        </w:rPr>
        <w:t xml:space="preserve">CORPAC </w:t>
      </w:r>
      <w:r w:rsidRPr="00B8148D">
        <w:rPr>
          <w:rFonts w:ascii="Tahoma" w:hAnsi="Tahoma" w:cs="Tahoma"/>
          <w:sz w:val="20"/>
          <w:szCs w:val="20"/>
          <w:lang w:val="es-MX"/>
        </w:rPr>
        <w:t>podrá resolver los respectivos contratos e instruir a</w:t>
      </w:r>
      <w:r w:rsidR="00103A66">
        <w:rPr>
          <w:rFonts w:ascii="Tahoma" w:hAnsi="Tahoma" w:cs="Tahoma"/>
          <w:sz w:val="20"/>
          <w:szCs w:val="20"/>
          <w:lang w:val="es-MX"/>
        </w:rPr>
        <w:t>l OPERADOR</w:t>
      </w:r>
      <w:r w:rsidRPr="00B8148D">
        <w:rPr>
          <w:rFonts w:ascii="Tahoma" w:hAnsi="Tahoma" w:cs="Tahoma"/>
          <w:sz w:val="20"/>
          <w:szCs w:val="20"/>
          <w:lang w:val="es-MX"/>
        </w:rPr>
        <w:t xml:space="preserve"> para que ejecute las respectivas garantías. </w:t>
      </w:r>
    </w:p>
    <w:p w:rsidR="00000000" w:rsidRDefault="00C66EB0">
      <w:pPr>
        <w:jc w:val="both"/>
        <w:rPr>
          <w:rFonts w:ascii="Tahoma" w:hAnsi="Tahoma" w:cs="Tahoma"/>
          <w:sz w:val="20"/>
          <w:szCs w:val="20"/>
          <w:lang w:val="es-MX"/>
        </w:rPr>
      </w:pPr>
    </w:p>
    <w:p w:rsidR="00C2662D" w:rsidRPr="00B8148D" w:rsidRDefault="00C2662D" w:rsidP="00C2662D">
      <w:pPr>
        <w:pStyle w:val="Prrafodelista"/>
        <w:numPr>
          <w:ilvl w:val="1"/>
          <w:numId w:val="210"/>
        </w:numPr>
        <w:ind w:left="1418" w:hanging="851"/>
        <w:contextualSpacing w:val="0"/>
        <w:jc w:val="both"/>
        <w:rPr>
          <w:rFonts w:ascii="Tahoma" w:hAnsi="Tahoma" w:cs="Tahoma"/>
          <w:sz w:val="20"/>
          <w:szCs w:val="20"/>
          <w:lang w:val="es-MX"/>
        </w:rPr>
      </w:pPr>
      <w:r w:rsidRPr="00B8148D">
        <w:rPr>
          <w:rFonts w:ascii="Tahoma" w:hAnsi="Tahoma" w:cs="Tahoma"/>
          <w:sz w:val="20"/>
          <w:szCs w:val="20"/>
          <w:lang w:val="es-MX"/>
        </w:rPr>
        <w:t>En el caso de ocurrir algún evento que se encuentre cubierto con alguna póliza que aún no ha sido endosada a nombre del CONCESIONARIO conforme a las disposiciones antes señaladas, el CONCESIONARIO podrá instruir a CORPAC para que ejecute la respectiva póliza.</w:t>
      </w:r>
    </w:p>
    <w:p w:rsidR="00000000" w:rsidRDefault="00C66EB0">
      <w:pPr>
        <w:jc w:val="both"/>
        <w:rPr>
          <w:rFonts w:ascii="Arial" w:hAnsi="Arial" w:cs="Arial"/>
          <w:sz w:val="22"/>
          <w:szCs w:val="22"/>
        </w:rPr>
      </w:pPr>
    </w:p>
    <w:p w:rsidR="00103A66" w:rsidRDefault="00103A66" w:rsidP="00103A66">
      <w:pPr>
        <w:pStyle w:val="Prrafodelista"/>
        <w:numPr>
          <w:ilvl w:val="1"/>
          <w:numId w:val="210"/>
        </w:numPr>
        <w:ind w:left="1418" w:hanging="851"/>
        <w:contextualSpacing w:val="0"/>
        <w:jc w:val="both"/>
        <w:rPr>
          <w:rFonts w:ascii="Tahoma" w:hAnsi="Tahoma" w:cs="Tahoma"/>
          <w:sz w:val="20"/>
          <w:szCs w:val="20"/>
          <w:lang w:val="es-MX"/>
        </w:rPr>
      </w:pPr>
      <w:r>
        <w:rPr>
          <w:rFonts w:ascii="Tahoma" w:hAnsi="Tahoma" w:cs="Tahoma"/>
          <w:sz w:val="20"/>
          <w:szCs w:val="20"/>
          <w:lang w:val="es-MX"/>
        </w:rPr>
        <w:t>Concluido el plazo de vigencia de los contratos a que se refieren los numerales precedentes, CORPAC</w:t>
      </w:r>
      <w:r w:rsidRPr="00B8148D">
        <w:rPr>
          <w:rFonts w:ascii="Tahoma" w:hAnsi="Tahoma" w:cs="Tahoma"/>
          <w:sz w:val="20"/>
          <w:szCs w:val="20"/>
          <w:lang w:val="es-MX"/>
        </w:rPr>
        <w:t xml:space="preserve"> otorga un mandato con </w:t>
      </w:r>
      <w:r>
        <w:rPr>
          <w:rFonts w:ascii="Tahoma" w:hAnsi="Tahoma" w:cs="Tahoma"/>
          <w:sz w:val="20"/>
          <w:szCs w:val="20"/>
          <w:lang w:val="es-MX"/>
        </w:rPr>
        <w:t>representación a favor del OPERADOR para que éste</w:t>
      </w:r>
      <w:r w:rsidRPr="00B8148D">
        <w:rPr>
          <w:rFonts w:ascii="Tahoma" w:hAnsi="Tahoma" w:cs="Tahoma"/>
          <w:sz w:val="20"/>
          <w:szCs w:val="20"/>
          <w:lang w:val="es-MX"/>
        </w:rPr>
        <w:t xml:space="preserve"> pueda, sin limitación alguna,</w:t>
      </w:r>
      <w:r>
        <w:rPr>
          <w:rFonts w:ascii="Tahoma" w:hAnsi="Tahoma" w:cs="Tahoma"/>
          <w:sz w:val="20"/>
          <w:szCs w:val="20"/>
          <w:lang w:val="es-MX"/>
        </w:rPr>
        <w:t xml:space="preserve"> celebrar nuevos contratos civiles, comerciales y administrativos vinculados a la prestación de los Servicios Aeroportuarios y Servicios No Aeroportuarios</w:t>
      </w:r>
      <w:r w:rsidRPr="00B8148D">
        <w:rPr>
          <w:rFonts w:ascii="Tahoma" w:hAnsi="Tahoma" w:cs="Tahoma"/>
          <w:sz w:val="20"/>
          <w:szCs w:val="20"/>
          <w:lang w:val="es-MX"/>
        </w:rPr>
        <w:t>.</w:t>
      </w:r>
    </w:p>
    <w:p w:rsidR="00000000" w:rsidRDefault="00C66EB0">
      <w:pPr>
        <w:pStyle w:val="Prrafodelista"/>
        <w:ind w:left="1418"/>
        <w:contextualSpacing w:val="0"/>
        <w:jc w:val="both"/>
        <w:rPr>
          <w:rFonts w:ascii="Tahoma" w:hAnsi="Tahoma" w:cs="Tahoma"/>
          <w:sz w:val="20"/>
          <w:szCs w:val="20"/>
          <w:lang w:val="es-MX"/>
        </w:rPr>
      </w:pPr>
    </w:p>
    <w:p w:rsidR="004A51BC" w:rsidRDefault="004A51BC">
      <w:pPr>
        <w:pStyle w:val="Prrafodelista"/>
        <w:ind w:left="1418"/>
        <w:jc w:val="both"/>
        <w:rPr>
          <w:rFonts w:ascii="Tahoma" w:hAnsi="Tahoma" w:cs="Tahoma"/>
          <w:sz w:val="20"/>
          <w:szCs w:val="20"/>
          <w:lang w:val="es-MX"/>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OCTAVA</w:t>
      </w:r>
    </w:p>
    <w:p w:rsidR="004A51BC" w:rsidRDefault="00256FE6">
      <w:pPr>
        <w:pStyle w:val="TituloClausulas2"/>
        <w:spacing w:before="0" w:after="0"/>
        <w:rPr>
          <w:rFonts w:ascii="Tahoma" w:hAnsi="Tahoma" w:cs="Tahoma"/>
          <w:sz w:val="20"/>
          <w:szCs w:val="20"/>
        </w:rPr>
      </w:pPr>
      <w:r>
        <w:rPr>
          <w:rFonts w:ascii="Tahoma" w:hAnsi="Tahoma" w:cs="Tahoma"/>
          <w:sz w:val="20"/>
          <w:szCs w:val="20"/>
        </w:rPr>
        <w:t>MEJORAMIENTO</w:t>
      </w:r>
      <w:r w:rsidR="00732F2F">
        <w:rPr>
          <w:rFonts w:ascii="Tahoma" w:hAnsi="Tahoma" w:cs="Tahoma"/>
          <w:sz w:val="20"/>
          <w:szCs w:val="20"/>
        </w:rPr>
        <w:t xml:space="preserve"> Y EQUIPAMIENTO </w:t>
      </w:r>
    </w:p>
    <w:p w:rsidR="004A51BC" w:rsidRDefault="004A51BC"/>
    <w:p w:rsidR="004A51BC" w:rsidRDefault="007D1204">
      <w:pPr>
        <w:pStyle w:val="ArticleL1"/>
        <w:keepNext w:val="0"/>
        <w:numPr>
          <w:ilvl w:val="0"/>
          <w:numId w:val="211"/>
        </w:numPr>
        <w:spacing w:before="0" w:after="0"/>
        <w:ind w:left="567" w:hanging="567"/>
        <w:jc w:val="both"/>
        <w:rPr>
          <w:rFonts w:ascii="Tahoma" w:hAnsi="Tahoma" w:cs="Tahoma"/>
          <w:sz w:val="20"/>
          <w:lang w:val="es-ES"/>
        </w:rPr>
      </w:pPr>
      <w:r w:rsidRPr="00F5419B">
        <w:rPr>
          <w:rFonts w:ascii="Tahoma" w:hAnsi="Tahoma" w:cs="Tahoma"/>
          <w:sz w:val="20"/>
          <w:lang w:val="es-ES"/>
        </w:rPr>
        <w:t>Responsabilidad General</w:t>
      </w:r>
    </w:p>
    <w:p w:rsidR="004A51BC" w:rsidRDefault="004A51BC"/>
    <w:p w:rsidR="00256FE6" w:rsidRPr="00F5419B" w:rsidDel="00256FE6" w:rsidRDefault="00256FE6" w:rsidP="00256FE6">
      <w:pPr>
        <w:pStyle w:val="ArticleL1"/>
        <w:keepNext w:val="0"/>
        <w:numPr>
          <w:ilvl w:val="1"/>
          <w:numId w:val="211"/>
        </w:numPr>
        <w:spacing w:before="0" w:after="0"/>
        <w:ind w:left="1418" w:hanging="851"/>
        <w:jc w:val="both"/>
        <w:rPr>
          <w:rFonts w:ascii="Tahoma" w:hAnsi="Tahoma" w:cs="Tahoma"/>
          <w:b w:val="0"/>
          <w:sz w:val="20"/>
          <w:lang w:val="es-ES"/>
        </w:rPr>
      </w:pPr>
      <w:r>
        <w:rPr>
          <w:rFonts w:ascii="Tahoma" w:hAnsi="Tahoma" w:cs="Tahoma"/>
          <w:b w:val="0"/>
          <w:sz w:val="20"/>
          <w:lang w:val="es-ES"/>
        </w:rPr>
        <w:t xml:space="preserve">El OPERADOR se encuentra facultado </w:t>
      </w:r>
      <w:r w:rsidR="00B205BC">
        <w:rPr>
          <w:rFonts w:ascii="Tahoma" w:hAnsi="Tahoma" w:cs="Tahoma"/>
          <w:b w:val="0"/>
          <w:sz w:val="20"/>
          <w:lang w:val="es-ES"/>
        </w:rPr>
        <w:t>a</w:t>
      </w:r>
      <w:r>
        <w:rPr>
          <w:rFonts w:ascii="Tahoma" w:hAnsi="Tahoma" w:cs="Tahoma"/>
          <w:b w:val="0"/>
          <w:sz w:val="20"/>
          <w:lang w:val="es-ES"/>
        </w:rPr>
        <w:t xml:space="preserve"> realizar </w:t>
      </w:r>
      <w:r w:rsidRPr="00F5419B">
        <w:rPr>
          <w:rFonts w:ascii="Tahoma" w:hAnsi="Tahoma" w:cs="Tahoma"/>
          <w:b w:val="0"/>
          <w:sz w:val="20"/>
          <w:lang w:val="es-ES"/>
        </w:rPr>
        <w:t xml:space="preserve">el </w:t>
      </w:r>
      <w:r>
        <w:rPr>
          <w:rFonts w:ascii="Tahoma" w:hAnsi="Tahoma" w:cs="Tahoma"/>
          <w:b w:val="0"/>
          <w:sz w:val="20"/>
          <w:lang w:val="es-ES"/>
        </w:rPr>
        <w:t>Mejoramiento,</w:t>
      </w:r>
      <w:r w:rsidRPr="00F5419B">
        <w:rPr>
          <w:rFonts w:ascii="Tahoma" w:hAnsi="Tahoma" w:cs="Tahoma"/>
          <w:b w:val="0"/>
          <w:sz w:val="20"/>
          <w:lang w:val="es-ES"/>
        </w:rPr>
        <w:t xml:space="preserve"> la adquisición, instalación y operación del Equipamiento</w:t>
      </w:r>
      <w:r>
        <w:rPr>
          <w:rFonts w:ascii="Tahoma" w:hAnsi="Tahoma" w:cs="Tahoma"/>
          <w:b w:val="0"/>
          <w:sz w:val="20"/>
          <w:lang w:val="es-ES"/>
        </w:rPr>
        <w:t xml:space="preserve"> en el Aeropuerto</w:t>
      </w:r>
      <w:r w:rsidR="00C24807">
        <w:rPr>
          <w:rFonts w:ascii="Tahoma" w:hAnsi="Tahoma" w:cs="Tahoma"/>
          <w:b w:val="0"/>
          <w:sz w:val="20"/>
          <w:lang w:val="es-ES"/>
        </w:rPr>
        <w:t>,</w:t>
      </w:r>
      <w:r w:rsidR="00C24807" w:rsidRPr="00C24807">
        <w:rPr>
          <w:rFonts w:ascii="Tahoma" w:hAnsi="Tahoma" w:cs="Tahoma"/>
          <w:b w:val="0"/>
          <w:sz w:val="20"/>
          <w:lang w:val="es-ES"/>
        </w:rPr>
        <w:t xml:space="preserve"> </w:t>
      </w:r>
      <w:r w:rsidR="00C24807" w:rsidRPr="00F5419B">
        <w:rPr>
          <w:rFonts w:ascii="Tahoma" w:hAnsi="Tahoma" w:cs="Tahoma"/>
          <w:b w:val="0"/>
          <w:sz w:val="20"/>
          <w:lang w:val="es-ES"/>
        </w:rPr>
        <w:t xml:space="preserve">con la finalidad de </w:t>
      </w:r>
      <w:r w:rsidR="00C24807">
        <w:rPr>
          <w:rFonts w:ascii="Tahoma" w:hAnsi="Tahoma" w:cs="Tahoma"/>
          <w:b w:val="0"/>
          <w:sz w:val="20"/>
          <w:lang w:val="es-ES"/>
        </w:rPr>
        <w:t xml:space="preserve">optimizar </w:t>
      </w:r>
      <w:r w:rsidR="00C24807" w:rsidRPr="00F5419B">
        <w:rPr>
          <w:rFonts w:ascii="Tahoma" w:hAnsi="Tahoma" w:cs="Tahoma"/>
          <w:b w:val="0"/>
          <w:sz w:val="20"/>
          <w:lang w:val="es-ES"/>
        </w:rPr>
        <w:t>la prestación de los Servicios Aeroportuarios</w:t>
      </w:r>
      <w:r w:rsidR="002C0A43">
        <w:rPr>
          <w:rFonts w:ascii="Tahoma" w:hAnsi="Tahoma" w:cs="Tahoma"/>
          <w:b w:val="0"/>
          <w:sz w:val="20"/>
          <w:lang w:val="es-ES"/>
        </w:rPr>
        <w:t xml:space="preserve"> y los Servicios No Aeroportuarios</w:t>
      </w:r>
      <w:r w:rsidR="00A35960">
        <w:rPr>
          <w:rFonts w:ascii="Tahoma" w:hAnsi="Tahoma" w:cs="Tahoma"/>
          <w:b w:val="0"/>
          <w:sz w:val="20"/>
          <w:lang w:val="es-ES"/>
        </w:rPr>
        <w:t>, sujeto a</w:t>
      </w:r>
      <w:r w:rsidR="00A35960" w:rsidRPr="00A35960">
        <w:rPr>
          <w:rFonts w:ascii="Tahoma" w:hAnsi="Tahoma" w:cs="Tahoma"/>
          <w:b w:val="0"/>
          <w:sz w:val="20"/>
          <w:lang w:val="es-ES"/>
        </w:rPr>
        <w:t>l cumplimiento de los Requisitos Técnicos Mínimos establecidos en el Anexo 7</w:t>
      </w:r>
      <w:r>
        <w:rPr>
          <w:rFonts w:ascii="Tahoma" w:hAnsi="Tahoma" w:cs="Tahoma"/>
          <w:b w:val="0"/>
          <w:sz w:val="20"/>
          <w:lang w:val="es-ES"/>
        </w:rPr>
        <w:t>.</w:t>
      </w:r>
    </w:p>
    <w:p w:rsidR="00000000" w:rsidRDefault="00C66EB0">
      <w:pPr>
        <w:pStyle w:val="ArticleL1"/>
        <w:keepNext w:val="0"/>
        <w:spacing w:before="0" w:after="0"/>
        <w:ind w:left="1418"/>
        <w:jc w:val="both"/>
        <w:rPr>
          <w:rFonts w:ascii="Tahoma" w:hAnsi="Tahoma" w:cs="Tahoma"/>
          <w:b w:val="0"/>
          <w:sz w:val="20"/>
          <w:lang w:val="es-ES"/>
        </w:rPr>
      </w:pPr>
    </w:p>
    <w:p w:rsidR="004A51BC" w:rsidRDefault="00B205BC">
      <w:pPr>
        <w:pStyle w:val="ArticleL1"/>
        <w:keepNext w:val="0"/>
        <w:numPr>
          <w:ilvl w:val="1"/>
          <w:numId w:val="211"/>
        </w:numPr>
        <w:spacing w:before="0" w:after="0"/>
        <w:ind w:left="1418" w:hanging="851"/>
        <w:jc w:val="both"/>
        <w:rPr>
          <w:rFonts w:ascii="Tahoma" w:hAnsi="Tahoma" w:cs="Tahoma"/>
          <w:b w:val="0"/>
          <w:sz w:val="20"/>
          <w:lang w:val="es-ES"/>
        </w:rPr>
      </w:pPr>
      <w:r>
        <w:rPr>
          <w:rFonts w:ascii="Tahoma" w:hAnsi="Tahoma" w:cs="Tahoma"/>
          <w:b w:val="0"/>
          <w:sz w:val="20"/>
          <w:lang w:val="es-ES"/>
        </w:rPr>
        <w:t xml:space="preserve">Para realizar </w:t>
      </w:r>
      <w:r w:rsidRPr="00F5419B">
        <w:rPr>
          <w:rFonts w:ascii="Tahoma" w:hAnsi="Tahoma" w:cs="Tahoma"/>
          <w:b w:val="0"/>
          <w:sz w:val="20"/>
          <w:lang w:val="es-ES"/>
        </w:rPr>
        <w:t xml:space="preserve">el </w:t>
      </w:r>
      <w:r>
        <w:rPr>
          <w:rFonts w:ascii="Tahoma" w:hAnsi="Tahoma" w:cs="Tahoma"/>
          <w:b w:val="0"/>
          <w:sz w:val="20"/>
          <w:lang w:val="es-ES"/>
        </w:rPr>
        <w:t>Mejoramiento,</w:t>
      </w:r>
      <w:r w:rsidRPr="00F5419B">
        <w:rPr>
          <w:rFonts w:ascii="Tahoma" w:hAnsi="Tahoma" w:cs="Tahoma"/>
          <w:b w:val="0"/>
          <w:sz w:val="20"/>
          <w:lang w:val="es-ES"/>
        </w:rPr>
        <w:t xml:space="preserve"> la adquisición, instalación y operación del Equipamiento</w:t>
      </w:r>
      <w:r>
        <w:rPr>
          <w:rFonts w:ascii="Tahoma" w:hAnsi="Tahoma" w:cs="Tahoma"/>
          <w:b w:val="0"/>
          <w:sz w:val="20"/>
          <w:lang w:val="es-ES"/>
        </w:rPr>
        <w:t xml:space="preserve"> en el Aeropuerto,</w:t>
      </w:r>
      <w:r w:rsidRPr="00C24807">
        <w:rPr>
          <w:rFonts w:ascii="Tahoma" w:hAnsi="Tahoma" w:cs="Tahoma"/>
          <w:b w:val="0"/>
          <w:sz w:val="20"/>
          <w:lang w:val="es-ES"/>
        </w:rPr>
        <w:t xml:space="preserve"> </w:t>
      </w:r>
      <w:r w:rsidR="00C27DAC">
        <w:rPr>
          <w:rFonts w:ascii="Tahoma" w:hAnsi="Tahoma" w:cs="Tahoma"/>
          <w:b w:val="0"/>
          <w:sz w:val="20"/>
          <w:lang w:val="es-ES"/>
        </w:rPr>
        <w:t>E</w:t>
      </w:r>
      <w:r w:rsidR="007D1204" w:rsidRPr="00256FE6">
        <w:rPr>
          <w:rFonts w:ascii="Tahoma" w:hAnsi="Tahoma" w:cs="Tahoma"/>
          <w:b w:val="0"/>
          <w:sz w:val="20"/>
          <w:lang w:val="es-ES"/>
        </w:rPr>
        <w:t xml:space="preserve">l OPERADOR </w:t>
      </w:r>
      <w:r>
        <w:rPr>
          <w:rFonts w:ascii="Tahoma" w:hAnsi="Tahoma" w:cs="Tahoma"/>
          <w:b w:val="0"/>
          <w:sz w:val="20"/>
          <w:lang w:val="es-ES"/>
        </w:rPr>
        <w:t xml:space="preserve">deberá formular un Programa de Mejoramiento, pudiendo tomar como base </w:t>
      </w:r>
      <w:r w:rsidR="00C27DAC">
        <w:rPr>
          <w:rFonts w:ascii="Tahoma" w:hAnsi="Tahoma" w:cs="Tahoma"/>
          <w:b w:val="0"/>
          <w:sz w:val="20"/>
          <w:lang w:val="es-ES"/>
        </w:rPr>
        <w:t>el Proyecto Referencial</w:t>
      </w:r>
      <w:r w:rsidR="007D1204" w:rsidRPr="00F5419B">
        <w:rPr>
          <w:rFonts w:ascii="Tahoma" w:hAnsi="Tahoma" w:cs="Tahoma"/>
          <w:b w:val="0"/>
          <w:sz w:val="20"/>
          <w:lang w:val="es-ES"/>
        </w:rPr>
        <w:t xml:space="preserve">.  </w:t>
      </w:r>
    </w:p>
    <w:p w:rsidR="004A51BC" w:rsidRDefault="004A51BC">
      <w:pPr>
        <w:rPr>
          <w:b/>
        </w:rPr>
      </w:pPr>
    </w:p>
    <w:p w:rsidR="00000000" w:rsidRDefault="007D1204">
      <w:pPr>
        <w:pStyle w:val="ArticleL1"/>
        <w:keepNext w:val="0"/>
        <w:numPr>
          <w:ilvl w:val="1"/>
          <w:numId w:val="211"/>
        </w:numPr>
        <w:spacing w:before="0" w:after="0"/>
        <w:ind w:left="1418" w:hanging="851"/>
        <w:jc w:val="both"/>
        <w:rPr>
          <w:rFonts w:ascii="Tahoma" w:hAnsi="Tahoma" w:cs="Tahoma"/>
          <w:b w:val="0"/>
          <w:sz w:val="20"/>
          <w:lang w:val="es-ES"/>
        </w:rPr>
      </w:pPr>
      <w:r w:rsidRPr="00F5419B">
        <w:rPr>
          <w:rFonts w:ascii="Tahoma" w:hAnsi="Tahoma" w:cs="Tahoma"/>
          <w:b w:val="0"/>
          <w:sz w:val="20"/>
          <w:lang w:val="es-ES"/>
        </w:rPr>
        <w:t>La formulación del</w:t>
      </w:r>
      <w:r>
        <w:rPr>
          <w:rFonts w:ascii="Tahoma" w:hAnsi="Tahoma" w:cs="Tahoma"/>
          <w:b w:val="0"/>
          <w:sz w:val="20"/>
          <w:lang w:val="es-ES"/>
        </w:rPr>
        <w:t xml:space="preserve"> Programa de Mejoramiento </w:t>
      </w:r>
      <w:r w:rsidRPr="00F5419B">
        <w:rPr>
          <w:rFonts w:ascii="Tahoma" w:hAnsi="Tahoma" w:cs="Tahoma"/>
          <w:b w:val="0"/>
          <w:sz w:val="20"/>
          <w:lang w:val="es-ES"/>
        </w:rPr>
        <w:t>será realizad</w:t>
      </w:r>
      <w:r w:rsidR="00C24807">
        <w:rPr>
          <w:rFonts w:ascii="Tahoma" w:hAnsi="Tahoma" w:cs="Tahoma"/>
          <w:b w:val="0"/>
          <w:sz w:val="20"/>
          <w:lang w:val="es-ES"/>
        </w:rPr>
        <w:t>a</w:t>
      </w:r>
      <w:r w:rsidRPr="00F5419B">
        <w:rPr>
          <w:rFonts w:ascii="Tahoma" w:hAnsi="Tahoma" w:cs="Tahoma"/>
          <w:b w:val="0"/>
          <w:sz w:val="20"/>
          <w:lang w:val="es-ES"/>
        </w:rPr>
        <w:t xml:space="preserve"> por el OPERADOR tomando en cuenta los lineamientos establecidos en el </w:t>
      </w:r>
      <w:r w:rsidR="00AC1B59" w:rsidRPr="00F5419B">
        <w:rPr>
          <w:rFonts w:ascii="Tahoma" w:hAnsi="Tahoma" w:cs="Tahoma"/>
          <w:b w:val="0"/>
          <w:sz w:val="20"/>
          <w:lang w:val="es-ES"/>
        </w:rPr>
        <w:t>Anexo</w:t>
      </w:r>
      <w:r w:rsidR="00256FE6">
        <w:rPr>
          <w:rFonts w:ascii="Tahoma" w:hAnsi="Tahoma" w:cs="Tahoma"/>
          <w:b w:val="0"/>
          <w:sz w:val="20"/>
          <w:lang w:val="es-ES"/>
        </w:rPr>
        <w:t xml:space="preserve"> </w:t>
      </w:r>
      <w:r w:rsidR="00AC1B59">
        <w:rPr>
          <w:rFonts w:ascii="Tahoma" w:hAnsi="Tahoma" w:cs="Tahoma"/>
          <w:b w:val="0"/>
          <w:sz w:val="20"/>
          <w:lang w:val="es-ES"/>
        </w:rPr>
        <w:t>12</w:t>
      </w:r>
      <w:r w:rsidR="0016031F">
        <w:rPr>
          <w:rFonts w:ascii="Tahoma" w:hAnsi="Tahoma" w:cs="Tahoma"/>
          <w:b w:val="0"/>
          <w:sz w:val="20"/>
          <w:lang w:val="es-ES"/>
        </w:rPr>
        <w:t xml:space="preserve"> El Programa de Mejoramiento deberá ser presentado ante CORPAC para su aprobación. Recibido el documento, CORPAC deberá remitirlo a la DGAC, para que ésta emita opinión en los asuntos de su competencia, en un plazo no mayor a treinta (30) Días Calendario</w:t>
      </w:r>
      <w:r w:rsidRPr="00F5419B">
        <w:rPr>
          <w:rFonts w:ascii="Tahoma" w:hAnsi="Tahoma" w:cs="Tahoma"/>
          <w:b w:val="0"/>
          <w:sz w:val="20"/>
          <w:lang w:val="es-ES"/>
        </w:rPr>
        <w:t>.</w:t>
      </w:r>
      <w:r w:rsidR="0016031F">
        <w:rPr>
          <w:rFonts w:ascii="Tahoma" w:hAnsi="Tahoma" w:cs="Tahoma"/>
          <w:b w:val="0"/>
          <w:sz w:val="20"/>
          <w:lang w:val="es-ES"/>
        </w:rPr>
        <w:t xml:space="preserve"> Recibida la opinión de DGAC, CORPAC deberá emitir su pronunciamiento en un plazo no mayor a  veinte (20) Días Calendario.</w:t>
      </w:r>
    </w:p>
    <w:p w:rsidR="00000000" w:rsidRDefault="00C66EB0">
      <w:pPr>
        <w:jc w:val="both"/>
        <w:rPr>
          <w:rFonts w:ascii="Tahoma" w:hAnsi="Tahoma" w:cs="Tahoma"/>
          <w:sz w:val="20"/>
        </w:rPr>
      </w:pPr>
    </w:p>
    <w:p w:rsidR="004A51BC" w:rsidRDefault="007D1204">
      <w:pPr>
        <w:pStyle w:val="ArticleL1"/>
        <w:keepNext w:val="0"/>
        <w:numPr>
          <w:ilvl w:val="0"/>
          <w:numId w:val="211"/>
        </w:numPr>
        <w:spacing w:before="0" w:after="0"/>
        <w:ind w:left="567" w:hanging="567"/>
        <w:jc w:val="both"/>
        <w:rPr>
          <w:rFonts w:ascii="Tahoma" w:hAnsi="Tahoma" w:cs="Tahoma"/>
          <w:sz w:val="20"/>
          <w:lang w:val="es-ES"/>
        </w:rPr>
      </w:pPr>
      <w:r w:rsidRPr="00F5419B">
        <w:rPr>
          <w:rFonts w:ascii="Tahoma" w:hAnsi="Tahoma" w:cs="Tahoma"/>
          <w:sz w:val="20"/>
        </w:rPr>
        <w:t xml:space="preserve">Expedientes Técnicos  </w:t>
      </w:r>
    </w:p>
    <w:p w:rsidR="004A51BC" w:rsidRDefault="004A51BC">
      <w:pPr>
        <w:pStyle w:val="ArticleL1"/>
        <w:keepNext w:val="0"/>
        <w:spacing w:before="0" w:after="0"/>
        <w:ind w:left="567"/>
        <w:jc w:val="both"/>
        <w:rPr>
          <w:rFonts w:ascii="Tahoma" w:hAnsi="Tahoma" w:cs="Tahoma"/>
          <w:b w:val="0"/>
          <w:bCs/>
          <w:color w:val="000000"/>
          <w:sz w:val="20"/>
        </w:rPr>
      </w:pPr>
    </w:p>
    <w:p w:rsidR="004A51BC" w:rsidRDefault="007D1204">
      <w:pPr>
        <w:pStyle w:val="ArticleL1"/>
        <w:keepNext w:val="0"/>
        <w:spacing w:before="0" w:after="0"/>
        <w:ind w:left="567"/>
        <w:jc w:val="both"/>
        <w:rPr>
          <w:rFonts w:ascii="Tahoma" w:hAnsi="Tahoma" w:cs="Tahoma"/>
          <w:sz w:val="20"/>
        </w:rPr>
      </w:pPr>
      <w:r w:rsidRPr="005A7F52">
        <w:rPr>
          <w:rFonts w:ascii="Tahoma" w:hAnsi="Tahoma" w:cs="Tahoma"/>
          <w:b w:val="0"/>
          <w:bCs/>
          <w:color w:val="000000"/>
          <w:sz w:val="20"/>
        </w:rPr>
        <w:t xml:space="preserve">Para la ejecución </w:t>
      </w:r>
      <w:r>
        <w:rPr>
          <w:rFonts w:ascii="Tahoma" w:hAnsi="Tahoma" w:cs="Tahoma"/>
          <w:b w:val="0"/>
          <w:bCs/>
          <w:color w:val="000000"/>
          <w:sz w:val="20"/>
        </w:rPr>
        <w:t>del Programa de Mejoramiento</w:t>
      </w:r>
      <w:r w:rsidRPr="005A7F52">
        <w:rPr>
          <w:rFonts w:ascii="Tahoma" w:hAnsi="Tahoma" w:cs="Tahoma"/>
          <w:b w:val="0"/>
          <w:bCs/>
          <w:color w:val="000000"/>
          <w:sz w:val="20"/>
        </w:rPr>
        <w:t xml:space="preserve">, el OPERADOR deberá preparar </w:t>
      </w:r>
      <w:r>
        <w:rPr>
          <w:rFonts w:ascii="Tahoma" w:hAnsi="Tahoma" w:cs="Tahoma"/>
          <w:b w:val="0"/>
          <w:bCs/>
          <w:color w:val="000000"/>
          <w:sz w:val="20"/>
        </w:rPr>
        <w:t>los</w:t>
      </w:r>
      <w:r w:rsidRPr="005A7F52">
        <w:rPr>
          <w:rFonts w:ascii="Tahoma" w:hAnsi="Tahoma" w:cs="Tahoma"/>
          <w:b w:val="0"/>
          <w:bCs/>
          <w:color w:val="000000"/>
          <w:sz w:val="20"/>
        </w:rPr>
        <w:t xml:space="preserve"> Expediente</w:t>
      </w:r>
      <w:r>
        <w:rPr>
          <w:rFonts w:ascii="Tahoma" w:hAnsi="Tahoma" w:cs="Tahoma"/>
          <w:b w:val="0"/>
          <w:bCs/>
          <w:color w:val="000000"/>
          <w:sz w:val="20"/>
        </w:rPr>
        <w:t>s</w:t>
      </w:r>
      <w:r w:rsidRPr="005A7F52">
        <w:rPr>
          <w:rFonts w:ascii="Tahoma" w:hAnsi="Tahoma" w:cs="Tahoma"/>
          <w:b w:val="0"/>
          <w:bCs/>
          <w:color w:val="000000"/>
          <w:sz w:val="20"/>
        </w:rPr>
        <w:t xml:space="preserve"> Técnico</w:t>
      </w:r>
      <w:r>
        <w:rPr>
          <w:rFonts w:ascii="Tahoma" w:hAnsi="Tahoma" w:cs="Tahoma"/>
          <w:b w:val="0"/>
          <w:bCs/>
          <w:color w:val="000000"/>
          <w:sz w:val="20"/>
        </w:rPr>
        <w:t>s</w:t>
      </w:r>
      <w:r w:rsidRPr="005A7F52">
        <w:rPr>
          <w:rFonts w:ascii="Tahoma" w:hAnsi="Tahoma" w:cs="Tahoma"/>
          <w:b w:val="0"/>
          <w:bCs/>
          <w:color w:val="000000"/>
          <w:sz w:val="20"/>
        </w:rPr>
        <w:t xml:space="preserve"> que deberá</w:t>
      </w:r>
      <w:r>
        <w:rPr>
          <w:rFonts w:ascii="Tahoma" w:hAnsi="Tahoma" w:cs="Tahoma"/>
          <w:b w:val="0"/>
          <w:bCs/>
          <w:color w:val="000000"/>
          <w:sz w:val="20"/>
        </w:rPr>
        <w:t>n</w:t>
      </w:r>
      <w:r w:rsidRPr="005A7F52">
        <w:rPr>
          <w:rFonts w:ascii="Tahoma" w:hAnsi="Tahoma" w:cs="Tahoma"/>
          <w:b w:val="0"/>
          <w:bCs/>
          <w:color w:val="000000"/>
          <w:sz w:val="20"/>
        </w:rPr>
        <w:t xml:space="preserve"> ser aprobado</w:t>
      </w:r>
      <w:r>
        <w:rPr>
          <w:rFonts w:ascii="Tahoma" w:hAnsi="Tahoma" w:cs="Tahoma"/>
          <w:b w:val="0"/>
          <w:bCs/>
          <w:color w:val="000000"/>
          <w:sz w:val="20"/>
        </w:rPr>
        <w:t>s</w:t>
      </w:r>
      <w:r w:rsidRPr="005A7F52">
        <w:rPr>
          <w:rFonts w:ascii="Tahoma" w:hAnsi="Tahoma" w:cs="Tahoma"/>
          <w:b w:val="0"/>
          <w:bCs/>
          <w:color w:val="000000"/>
          <w:sz w:val="20"/>
        </w:rPr>
        <w:t xml:space="preserve"> por CORPAC, con opinión de </w:t>
      </w:r>
      <w:r>
        <w:rPr>
          <w:rFonts w:ascii="Tahoma" w:hAnsi="Tahoma" w:cs="Tahoma"/>
          <w:b w:val="0"/>
          <w:bCs/>
          <w:color w:val="000000"/>
          <w:sz w:val="20"/>
        </w:rPr>
        <w:t>DGAC</w:t>
      </w:r>
      <w:r w:rsidRPr="005A7F52">
        <w:rPr>
          <w:rFonts w:ascii="Tahoma" w:hAnsi="Tahoma" w:cs="Tahoma"/>
          <w:b w:val="0"/>
          <w:bCs/>
          <w:color w:val="000000"/>
          <w:sz w:val="20"/>
        </w:rPr>
        <w:t xml:space="preserve">. El Expediente Técnico </w:t>
      </w:r>
      <w:r w:rsidR="002B4DC9">
        <w:rPr>
          <w:rFonts w:ascii="Tahoma" w:hAnsi="Tahoma" w:cs="Tahoma"/>
          <w:b w:val="0"/>
          <w:bCs/>
          <w:color w:val="000000"/>
          <w:sz w:val="20"/>
        </w:rPr>
        <w:t xml:space="preserve">podrá </w:t>
      </w:r>
      <w:r w:rsidRPr="005A7F52">
        <w:rPr>
          <w:rFonts w:ascii="Tahoma" w:hAnsi="Tahoma" w:cs="Tahoma"/>
          <w:b w:val="0"/>
          <w:bCs/>
          <w:color w:val="000000"/>
          <w:sz w:val="20"/>
        </w:rPr>
        <w:t>elaborar</w:t>
      </w:r>
      <w:r w:rsidR="002B4DC9">
        <w:rPr>
          <w:rFonts w:ascii="Tahoma" w:hAnsi="Tahoma" w:cs="Tahoma"/>
          <w:b w:val="0"/>
          <w:bCs/>
          <w:color w:val="000000"/>
          <w:sz w:val="20"/>
        </w:rPr>
        <w:t>se</w:t>
      </w:r>
      <w:r w:rsidRPr="005A7F52">
        <w:rPr>
          <w:rFonts w:ascii="Tahoma" w:hAnsi="Tahoma" w:cs="Tahoma"/>
          <w:b w:val="0"/>
          <w:bCs/>
          <w:color w:val="000000"/>
          <w:sz w:val="20"/>
        </w:rPr>
        <w:t xml:space="preserve"> tomando como base </w:t>
      </w:r>
      <w:r>
        <w:rPr>
          <w:rFonts w:ascii="Tahoma" w:hAnsi="Tahoma" w:cs="Tahoma"/>
          <w:b w:val="0"/>
          <w:bCs/>
          <w:color w:val="000000"/>
          <w:sz w:val="20"/>
        </w:rPr>
        <w:t>el Proyecto Referencial</w:t>
      </w:r>
      <w:r w:rsidRPr="005A7F52">
        <w:rPr>
          <w:rFonts w:ascii="Tahoma" w:hAnsi="Tahoma" w:cs="Tahoma"/>
          <w:b w:val="0"/>
          <w:bCs/>
          <w:color w:val="000000"/>
          <w:sz w:val="20"/>
        </w:rPr>
        <w:t xml:space="preserve">. </w:t>
      </w:r>
    </w:p>
    <w:p w:rsidR="004A51BC" w:rsidRDefault="004A51BC">
      <w:pPr>
        <w:pStyle w:val="ArticleL1"/>
        <w:keepNext w:val="0"/>
        <w:spacing w:before="0" w:after="0"/>
        <w:ind w:left="567"/>
        <w:jc w:val="both"/>
        <w:rPr>
          <w:rFonts w:ascii="Tahoma" w:hAnsi="Tahoma" w:cs="Tahoma"/>
          <w:b w:val="0"/>
          <w:sz w:val="20"/>
        </w:rPr>
      </w:pPr>
    </w:p>
    <w:p w:rsidR="004A51BC" w:rsidRDefault="007D1204">
      <w:pPr>
        <w:pStyle w:val="ArticleL1"/>
        <w:keepNext w:val="0"/>
        <w:spacing w:before="0" w:after="0"/>
        <w:ind w:left="567"/>
        <w:jc w:val="both"/>
        <w:rPr>
          <w:rFonts w:ascii="Tahoma" w:hAnsi="Tahoma" w:cs="Tahoma"/>
          <w:sz w:val="20"/>
        </w:rPr>
      </w:pPr>
      <w:r w:rsidRPr="005A7F52">
        <w:rPr>
          <w:rFonts w:ascii="Tahoma" w:hAnsi="Tahoma" w:cs="Tahoma"/>
          <w:b w:val="0"/>
          <w:sz w:val="20"/>
        </w:rPr>
        <w:t xml:space="preserve">El OPERADOR deberá presentar </w:t>
      </w:r>
      <w:r>
        <w:rPr>
          <w:rFonts w:ascii="Tahoma" w:hAnsi="Tahoma" w:cs="Tahoma"/>
          <w:b w:val="0"/>
          <w:sz w:val="20"/>
        </w:rPr>
        <w:t>los</w:t>
      </w:r>
      <w:r w:rsidRPr="005A7F52">
        <w:rPr>
          <w:rFonts w:ascii="Tahoma" w:hAnsi="Tahoma" w:cs="Tahoma"/>
          <w:b w:val="0"/>
          <w:sz w:val="20"/>
        </w:rPr>
        <w:t xml:space="preserve"> </w:t>
      </w:r>
      <w:r w:rsidRPr="005A7F52">
        <w:rPr>
          <w:rFonts w:ascii="Tahoma" w:hAnsi="Tahoma" w:cs="Tahoma"/>
          <w:b w:val="0"/>
          <w:bCs/>
          <w:color w:val="000000"/>
          <w:sz w:val="20"/>
        </w:rPr>
        <w:t>Expediente</w:t>
      </w:r>
      <w:r>
        <w:rPr>
          <w:rFonts w:ascii="Tahoma" w:hAnsi="Tahoma" w:cs="Tahoma"/>
          <w:b w:val="0"/>
          <w:bCs/>
          <w:color w:val="000000"/>
          <w:sz w:val="20"/>
        </w:rPr>
        <w:t>s</w:t>
      </w:r>
      <w:r w:rsidRPr="005A7F52">
        <w:rPr>
          <w:rFonts w:ascii="Tahoma" w:hAnsi="Tahoma" w:cs="Tahoma"/>
          <w:b w:val="0"/>
          <w:bCs/>
          <w:color w:val="000000"/>
          <w:sz w:val="20"/>
        </w:rPr>
        <w:t xml:space="preserve"> Técnico</w:t>
      </w:r>
      <w:r>
        <w:rPr>
          <w:rFonts w:ascii="Tahoma" w:hAnsi="Tahoma" w:cs="Tahoma"/>
          <w:b w:val="0"/>
          <w:bCs/>
          <w:color w:val="000000"/>
          <w:sz w:val="20"/>
        </w:rPr>
        <w:t>s</w:t>
      </w:r>
      <w:r w:rsidRPr="005A7F52">
        <w:rPr>
          <w:rFonts w:ascii="Tahoma" w:hAnsi="Tahoma" w:cs="Tahoma"/>
          <w:b w:val="0"/>
          <w:bCs/>
          <w:color w:val="000000"/>
          <w:sz w:val="20"/>
        </w:rPr>
        <w:t xml:space="preserve"> </w:t>
      </w:r>
      <w:r>
        <w:rPr>
          <w:rFonts w:ascii="Tahoma" w:hAnsi="Tahoma" w:cs="Tahoma"/>
          <w:b w:val="0"/>
          <w:sz w:val="20"/>
        </w:rPr>
        <w:t>de acuerdo al cronograma establecido en el Programa de Mejoramiento</w:t>
      </w:r>
      <w:r w:rsidRPr="005A7F52">
        <w:rPr>
          <w:rFonts w:ascii="Tahoma" w:hAnsi="Tahoma" w:cs="Tahoma"/>
          <w:b w:val="0"/>
          <w:sz w:val="20"/>
        </w:rPr>
        <w:t xml:space="preserve">. </w:t>
      </w:r>
      <w:r>
        <w:rPr>
          <w:rFonts w:ascii="Tahoma" w:hAnsi="Tahoma" w:cs="Tahoma"/>
          <w:b w:val="0"/>
          <w:sz w:val="20"/>
        </w:rPr>
        <w:t>Los Expedientes Técnicos</w:t>
      </w:r>
      <w:r w:rsidRPr="005A7F52">
        <w:rPr>
          <w:rFonts w:ascii="Tahoma" w:hAnsi="Tahoma" w:cs="Tahoma"/>
          <w:b w:val="0"/>
          <w:sz w:val="20"/>
        </w:rPr>
        <w:t xml:space="preserve"> deberá</w:t>
      </w:r>
      <w:r>
        <w:rPr>
          <w:rFonts w:ascii="Tahoma" w:hAnsi="Tahoma" w:cs="Tahoma"/>
          <w:b w:val="0"/>
          <w:sz w:val="20"/>
        </w:rPr>
        <w:t>n</w:t>
      </w:r>
      <w:r w:rsidRPr="005A7F52">
        <w:rPr>
          <w:rFonts w:ascii="Tahoma" w:hAnsi="Tahoma" w:cs="Tahoma"/>
          <w:b w:val="0"/>
          <w:sz w:val="20"/>
        </w:rPr>
        <w:t xml:space="preserve"> comprender </w:t>
      </w:r>
      <w:r>
        <w:rPr>
          <w:rFonts w:ascii="Tahoma" w:hAnsi="Tahoma" w:cs="Tahoma"/>
          <w:b w:val="0"/>
          <w:sz w:val="20"/>
        </w:rPr>
        <w:t>al</w:t>
      </w:r>
      <w:r w:rsidRPr="005A7F52">
        <w:rPr>
          <w:rFonts w:ascii="Tahoma" w:hAnsi="Tahoma" w:cs="Tahoma"/>
          <w:b w:val="0"/>
          <w:sz w:val="20"/>
        </w:rPr>
        <w:t xml:space="preserve"> menos lo dispuesto </w:t>
      </w:r>
      <w:r w:rsidRPr="00AC1B59">
        <w:rPr>
          <w:rFonts w:ascii="Tahoma" w:hAnsi="Tahoma" w:cs="Tahoma"/>
          <w:b w:val="0"/>
          <w:sz w:val="20"/>
        </w:rPr>
        <w:t xml:space="preserve">en </w:t>
      </w:r>
      <w:r w:rsidR="001454F5" w:rsidRPr="001454F5">
        <w:rPr>
          <w:rFonts w:ascii="Tahoma" w:hAnsi="Tahoma" w:cs="Tahoma"/>
          <w:b w:val="0"/>
          <w:sz w:val="20"/>
        </w:rPr>
        <w:t xml:space="preserve">el Anexo </w:t>
      </w:r>
      <w:r w:rsidR="00AC1B59" w:rsidRPr="00AC1B59">
        <w:rPr>
          <w:rFonts w:ascii="Tahoma" w:hAnsi="Tahoma" w:cs="Tahoma"/>
          <w:b w:val="0"/>
          <w:sz w:val="20"/>
        </w:rPr>
        <w:t>13</w:t>
      </w:r>
      <w:r w:rsidRPr="00AC1B59">
        <w:rPr>
          <w:rFonts w:ascii="Tahoma" w:hAnsi="Tahoma" w:cs="Tahoma"/>
          <w:sz w:val="20"/>
        </w:rPr>
        <w:t>.</w:t>
      </w:r>
    </w:p>
    <w:p w:rsidR="004A51BC" w:rsidRDefault="004A51BC">
      <w:pPr>
        <w:pStyle w:val="ArticleL1"/>
        <w:keepNext w:val="0"/>
        <w:spacing w:before="0" w:after="0"/>
        <w:ind w:left="567"/>
        <w:jc w:val="both"/>
        <w:rPr>
          <w:rFonts w:ascii="Tahoma" w:hAnsi="Tahoma" w:cs="Tahoma"/>
          <w:b w:val="0"/>
          <w:sz w:val="20"/>
          <w:lang w:val="es-ES"/>
        </w:rPr>
      </w:pPr>
    </w:p>
    <w:p w:rsidR="004A51BC" w:rsidRDefault="007D1204">
      <w:pPr>
        <w:pStyle w:val="ArticleL1"/>
        <w:keepNext w:val="0"/>
        <w:spacing w:before="0" w:after="0"/>
        <w:ind w:left="567"/>
        <w:jc w:val="both"/>
        <w:rPr>
          <w:rFonts w:ascii="Tahoma" w:hAnsi="Tahoma" w:cs="Tahoma"/>
          <w:b w:val="0"/>
          <w:sz w:val="20"/>
          <w:lang w:val="es-ES"/>
        </w:rPr>
      </w:pPr>
      <w:r w:rsidRPr="005A7F52">
        <w:rPr>
          <w:rFonts w:ascii="Tahoma" w:hAnsi="Tahoma" w:cs="Tahoma"/>
          <w:b w:val="0"/>
          <w:sz w:val="20"/>
          <w:lang w:val="es-ES"/>
        </w:rPr>
        <w:t xml:space="preserve">El OPERADOR presentará los </w:t>
      </w:r>
      <w:r w:rsidRPr="005A7F52">
        <w:rPr>
          <w:rFonts w:ascii="Tahoma" w:hAnsi="Tahoma" w:cs="Tahoma"/>
          <w:b w:val="0"/>
          <w:bCs/>
          <w:color w:val="000000"/>
          <w:sz w:val="20"/>
        </w:rPr>
        <w:t xml:space="preserve">Expedientes Técnicos </w:t>
      </w:r>
      <w:r w:rsidRPr="005A7F52">
        <w:rPr>
          <w:rFonts w:ascii="Tahoma" w:hAnsi="Tahoma" w:cs="Tahoma"/>
          <w:b w:val="0"/>
          <w:sz w:val="20"/>
          <w:lang w:val="es-ES"/>
        </w:rPr>
        <w:t xml:space="preserve">a </w:t>
      </w:r>
      <w:r>
        <w:rPr>
          <w:rFonts w:ascii="Tahoma" w:hAnsi="Tahoma" w:cs="Tahoma"/>
          <w:b w:val="0"/>
          <w:sz w:val="20"/>
          <w:lang w:val="es-ES"/>
        </w:rPr>
        <w:t>CORPAC</w:t>
      </w:r>
      <w:r w:rsidRPr="005A7F52">
        <w:rPr>
          <w:rFonts w:ascii="Tahoma" w:hAnsi="Tahoma" w:cs="Tahoma"/>
          <w:b w:val="0"/>
          <w:sz w:val="20"/>
          <w:lang w:val="es-ES"/>
        </w:rPr>
        <w:t xml:space="preserve"> con copia a</w:t>
      </w:r>
      <w:r>
        <w:rPr>
          <w:rFonts w:ascii="Tahoma" w:hAnsi="Tahoma" w:cs="Tahoma"/>
          <w:b w:val="0"/>
          <w:sz w:val="20"/>
          <w:lang w:val="es-ES"/>
        </w:rPr>
        <w:t xml:space="preserve"> la DGAC</w:t>
      </w:r>
      <w:r w:rsidR="00AB0FC8">
        <w:rPr>
          <w:rFonts w:ascii="Tahoma" w:hAnsi="Tahoma" w:cs="Tahoma"/>
          <w:b w:val="0"/>
          <w:sz w:val="20"/>
          <w:lang w:val="es-ES"/>
        </w:rPr>
        <w:t>, de ser el caso,</w:t>
      </w:r>
      <w:r w:rsidRPr="005A7F52">
        <w:rPr>
          <w:rFonts w:ascii="Tahoma" w:hAnsi="Tahoma" w:cs="Tahoma"/>
          <w:b w:val="0"/>
          <w:sz w:val="20"/>
          <w:lang w:val="es-ES"/>
        </w:rPr>
        <w:t xml:space="preserve"> en la oportunidad señalada en los párrafos precedentes, para la correspondiente evaluación y emisión de opinión. Una vez que </w:t>
      </w:r>
      <w:r>
        <w:rPr>
          <w:rFonts w:ascii="Tahoma" w:hAnsi="Tahoma" w:cs="Tahoma"/>
          <w:b w:val="0"/>
          <w:sz w:val="20"/>
          <w:lang w:val="es-ES"/>
        </w:rPr>
        <w:t>DGAC</w:t>
      </w:r>
      <w:r w:rsidRPr="005A7F52">
        <w:rPr>
          <w:rFonts w:ascii="Tahoma" w:hAnsi="Tahoma" w:cs="Tahoma"/>
          <w:b w:val="0"/>
          <w:sz w:val="20"/>
          <w:lang w:val="es-ES"/>
        </w:rPr>
        <w:t xml:space="preserve"> haya emitido opinión sobre los </w:t>
      </w:r>
      <w:r w:rsidRPr="005A7F52">
        <w:rPr>
          <w:rFonts w:ascii="Tahoma" w:hAnsi="Tahoma" w:cs="Tahoma"/>
          <w:b w:val="0"/>
          <w:bCs/>
          <w:color w:val="000000"/>
          <w:sz w:val="20"/>
        </w:rPr>
        <w:t>Expedientes Técnicos</w:t>
      </w:r>
      <w:r w:rsidRPr="005A7F52">
        <w:rPr>
          <w:rFonts w:ascii="Tahoma" w:hAnsi="Tahoma" w:cs="Tahoma"/>
          <w:b w:val="0"/>
          <w:sz w:val="20"/>
          <w:lang w:val="es-ES"/>
        </w:rPr>
        <w:t xml:space="preserve">, deberá remitirlos a CORPAC para su aprobación. </w:t>
      </w:r>
      <w:r>
        <w:rPr>
          <w:rFonts w:ascii="Tahoma" w:hAnsi="Tahoma" w:cs="Tahoma"/>
          <w:b w:val="0"/>
          <w:color w:val="000000"/>
          <w:sz w:val="20"/>
          <w:lang w:val="es-ES"/>
        </w:rPr>
        <w:t>DGAC</w:t>
      </w:r>
      <w:r w:rsidRPr="005A7F52">
        <w:rPr>
          <w:rFonts w:ascii="Tahoma" w:hAnsi="Tahoma" w:cs="Tahoma"/>
          <w:b w:val="0"/>
          <w:color w:val="000000"/>
          <w:sz w:val="20"/>
          <w:lang w:val="es-ES"/>
        </w:rPr>
        <w:t xml:space="preserve"> dispondrá de </w:t>
      </w:r>
      <w:r w:rsidRPr="005A7F52">
        <w:rPr>
          <w:rFonts w:ascii="Tahoma" w:hAnsi="Tahoma" w:cs="Tahoma"/>
          <w:b w:val="0"/>
          <w:bCs/>
          <w:color w:val="000000"/>
          <w:sz w:val="20"/>
        </w:rPr>
        <w:t xml:space="preserve">un plazo máximo </w:t>
      </w:r>
      <w:r w:rsidRPr="005A7F52">
        <w:rPr>
          <w:rFonts w:ascii="Tahoma" w:hAnsi="Tahoma" w:cs="Tahoma"/>
          <w:b w:val="0"/>
          <w:color w:val="000000"/>
          <w:sz w:val="20"/>
        </w:rPr>
        <w:t>de veinte (20) Días</w:t>
      </w:r>
      <w:r w:rsidRPr="005A7F52">
        <w:rPr>
          <w:rFonts w:ascii="Tahoma" w:hAnsi="Tahoma" w:cs="Tahoma"/>
          <w:b w:val="0"/>
          <w:bCs/>
          <w:color w:val="000000"/>
          <w:sz w:val="20"/>
        </w:rPr>
        <w:t xml:space="preserve"> Calendario de recibido</w:t>
      </w:r>
      <w:r>
        <w:rPr>
          <w:rFonts w:ascii="Tahoma" w:hAnsi="Tahoma" w:cs="Tahoma"/>
          <w:b w:val="0"/>
          <w:bCs/>
          <w:color w:val="000000"/>
          <w:sz w:val="20"/>
        </w:rPr>
        <w:t>s</w:t>
      </w:r>
      <w:r w:rsidRPr="005A7F52">
        <w:rPr>
          <w:rFonts w:ascii="Tahoma" w:hAnsi="Tahoma" w:cs="Tahoma"/>
          <w:b w:val="0"/>
          <w:bCs/>
          <w:color w:val="000000"/>
          <w:sz w:val="20"/>
        </w:rPr>
        <w:t xml:space="preserve"> lo</w:t>
      </w:r>
      <w:r w:rsidRPr="00F5419B">
        <w:rPr>
          <w:rFonts w:ascii="Tahoma" w:hAnsi="Tahoma" w:cs="Tahoma"/>
          <w:b w:val="0"/>
          <w:bCs/>
          <w:color w:val="000000"/>
          <w:sz w:val="20"/>
        </w:rPr>
        <w:t>s Expedientes Técnicos, para emitir su pronunciamiento.</w:t>
      </w:r>
    </w:p>
    <w:p w:rsidR="004A51BC" w:rsidRDefault="004A51BC">
      <w:pPr>
        <w:pStyle w:val="ArticleL1"/>
        <w:keepNext w:val="0"/>
        <w:spacing w:before="0" w:after="0"/>
        <w:ind w:left="567"/>
        <w:jc w:val="both"/>
        <w:rPr>
          <w:rFonts w:ascii="Tahoma" w:hAnsi="Tahoma" w:cs="Tahoma"/>
          <w:b w:val="0"/>
          <w:bCs/>
          <w:color w:val="000000"/>
          <w:sz w:val="20"/>
        </w:rPr>
      </w:pPr>
    </w:p>
    <w:p w:rsidR="004A51BC" w:rsidRDefault="007D1204">
      <w:pPr>
        <w:pStyle w:val="ArticleL1"/>
        <w:keepNext w:val="0"/>
        <w:spacing w:before="0" w:after="0"/>
        <w:ind w:left="567"/>
        <w:jc w:val="both"/>
        <w:rPr>
          <w:rFonts w:ascii="Tahoma" w:hAnsi="Tahoma" w:cs="Tahoma"/>
          <w:b w:val="0"/>
          <w:bCs/>
          <w:color w:val="000000"/>
          <w:sz w:val="20"/>
        </w:rPr>
      </w:pPr>
      <w:r w:rsidRPr="00F5419B">
        <w:rPr>
          <w:rFonts w:ascii="Tahoma" w:hAnsi="Tahoma" w:cs="Tahoma"/>
          <w:b w:val="0"/>
          <w:bCs/>
          <w:color w:val="000000"/>
          <w:sz w:val="20"/>
        </w:rPr>
        <w:t xml:space="preserve">CORPAC dispondrá de un plazo máximo de </w:t>
      </w:r>
      <w:r>
        <w:rPr>
          <w:rFonts w:ascii="Tahoma" w:hAnsi="Tahoma" w:cs="Tahoma"/>
          <w:b w:val="0"/>
          <w:color w:val="000000"/>
          <w:sz w:val="20"/>
        </w:rPr>
        <w:t>quince</w:t>
      </w:r>
      <w:r w:rsidRPr="00F5419B">
        <w:rPr>
          <w:rFonts w:ascii="Tahoma" w:hAnsi="Tahoma" w:cs="Tahoma"/>
          <w:b w:val="0"/>
          <w:color w:val="000000"/>
          <w:sz w:val="20"/>
        </w:rPr>
        <w:t xml:space="preserve"> (</w:t>
      </w:r>
      <w:r>
        <w:rPr>
          <w:rFonts w:ascii="Tahoma" w:hAnsi="Tahoma" w:cs="Tahoma"/>
          <w:b w:val="0"/>
          <w:color w:val="000000"/>
          <w:sz w:val="20"/>
        </w:rPr>
        <w:t>15</w:t>
      </w:r>
      <w:r w:rsidRPr="00F5419B">
        <w:rPr>
          <w:rFonts w:ascii="Tahoma" w:hAnsi="Tahoma" w:cs="Tahoma"/>
          <w:b w:val="0"/>
          <w:color w:val="000000"/>
          <w:sz w:val="20"/>
        </w:rPr>
        <w:t>)</w:t>
      </w:r>
      <w:r w:rsidRPr="00F5419B">
        <w:rPr>
          <w:rFonts w:ascii="Tahoma" w:hAnsi="Tahoma" w:cs="Tahoma"/>
          <w:b w:val="0"/>
          <w:bCs/>
          <w:color w:val="000000"/>
          <w:sz w:val="20"/>
        </w:rPr>
        <w:t xml:space="preserve"> Días Calendario, </w:t>
      </w:r>
      <w:r w:rsidR="00AB0FC8">
        <w:rPr>
          <w:rFonts w:ascii="Tahoma" w:hAnsi="Tahoma" w:cs="Tahoma"/>
          <w:b w:val="0"/>
          <w:bCs/>
          <w:color w:val="000000"/>
          <w:sz w:val="20"/>
        </w:rPr>
        <w:t xml:space="preserve">contados </w:t>
      </w:r>
      <w:r w:rsidRPr="00F5419B">
        <w:rPr>
          <w:rFonts w:ascii="Tahoma" w:hAnsi="Tahoma" w:cs="Tahoma"/>
          <w:b w:val="0"/>
          <w:bCs/>
          <w:color w:val="000000"/>
          <w:sz w:val="20"/>
        </w:rPr>
        <w:t xml:space="preserve">a partir de recibida la opinión </w:t>
      </w:r>
      <w:r>
        <w:rPr>
          <w:rFonts w:ascii="Tahoma" w:hAnsi="Tahoma" w:cs="Tahoma"/>
          <w:b w:val="0"/>
          <w:bCs/>
          <w:color w:val="000000"/>
          <w:sz w:val="20"/>
        </w:rPr>
        <w:t>de DGAC</w:t>
      </w:r>
      <w:r w:rsidR="00AB0FC8">
        <w:rPr>
          <w:rFonts w:ascii="Tahoma" w:hAnsi="Tahoma" w:cs="Tahoma"/>
          <w:b w:val="0"/>
          <w:bCs/>
          <w:color w:val="000000"/>
          <w:sz w:val="20"/>
        </w:rPr>
        <w:t xml:space="preserve"> o de recibidos los Expedientes Técnicos, según corresponda</w:t>
      </w:r>
      <w:r w:rsidRPr="00F5419B">
        <w:rPr>
          <w:rFonts w:ascii="Tahoma" w:hAnsi="Tahoma" w:cs="Tahoma"/>
          <w:b w:val="0"/>
          <w:bCs/>
          <w:color w:val="000000"/>
          <w:sz w:val="20"/>
        </w:rPr>
        <w:t>, para emitir las observaciones correspondientes a los Expedientes Técnicos</w:t>
      </w:r>
      <w:r>
        <w:rPr>
          <w:rFonts w:ascii="Tahoma" w:hAnsi="Tahoma" w:cs="Tahoma"/>
          <w:b w:val="0"/>
          <w:bCs/>
          <w:color w:val="000000"/>
          <w:sz w:val="20"/>
        </w:rPr>
        <w:t xml:space="preserve"> </w:t>
      </w:r>
      <w:r w:rsidRPr="00F5419B">
        <w:rPr>
          <w:rFonts w:ascii="Tahoma" w:hAnsi="Tahoma" w:cs="Tahoma"/>
          <w:b w:val="0"/>
          <w:bCs/>
          <w:color w:val="000000"/>
          <w:sz w:val="20"/>
        </w:rPr>
        <w:t xml:space="preserve">o para su aprobación. </w:t>
      </w:r>
    </w:p>
    <w:p w:rsidR="004A51BC" w:rsidRDefault="004A51BC">
      <w:pPr>
        <w:pStyle w:val="ArticleL1"/>
        <w:keepNext w:val="0"/>
        <w:spacing w:before="0" w:after="0"/>
        <w:ind w:left="567"/>
        <w:jc w:val="both"/>
        <w:rPr>
          <w:rFonts w:ascii="Tahoma" w:hAnsi="Tahoma" w:cs="Tahoma"/>
          <w:b w:val="0"/>
          <w:bCs/>
          <w:color w:val="000000"/>
          <w:sz w:val="20"/>
        </w:rPr>
      </w:pPr>
    </w:p>
    <w:p w:rsidR="004A51BC" w:rsidRDefault="007D1204">
      <w:pPr>
        <w:pStyle w:val="ArticleL1"/>
        <w:keepNext w:val="0"/>
        <w:spacing w:before="0" w:after="0"/>
        <w:ind w:left="567"/>
        <w:jc w:val="both"/>
        <w:rPr>
          <w:rFonts w:ascii="Tahoma" w:hAnsi="Tahoma" w:cs="Tahoma"/>
          <w:bCs/>
          <w:color w:val="000000"/>
          <w:sz w:val="20"/>
        </w:rPr>
      </w:pPr>
      <w:r w:rsidRPr="00F5419B">
        <w:rPr>
          <w:rFonts w:ascii="Tahoma" w:hAnsi="Tahoma" w:cs="Tahoma"/>
          <w:b w:val="0"/>
          <w:bCs/>
          <w:color w:val="000000"/>
          <w:sz w:val="20"/>
        </w:rPr>
        <w:t>La aprobación de los Expedientes Técnicos</w:t>
      </w:r>
      <w:r>
        <w:rPr>
          <w:rFonts w:ascii="Tahoma" w:hAnsi="Tahoma" w:cs="Tahoma"/>
          <w:b w:val="0"/>
          <w:bCs/>
          <w:color w:val="000000"/>
          <w:sz w:val="20"/>
        </w:rPr>
        <w:t xml:space="preserve"> </w:t>
      </w:r>
      <w:r w:rsidRPr="00F5419B">
        <w:rPr>
          <w:rFonts w:ascii="Tahoma" w:hAnsi="Tahoma" w:cs="Tahoma"/>
          <w:b w:val="0"/>
          <w:bCs/>
          <w:color w:val="000000"/>
          <w:sz w:val="20"/>
        </w:rPr>
        <w:t xml:space="preserve">por parte de CORPAC estará sujeta al cumplimiento de los Requisitos Técnicos Mínimos señalados en </w:t>
      </w:r>
      <w:r w:rsidR="001454F5" w:rsidRPr="001454F5">
        <w:rPr>
          <w:rFonts w:ascii="Tahoma" w:hAnsi="Tahoma" w:cs="Tahoma"/>
          <w:b w:val="0"/>
          <w:bCs/>
          <w:color w:val="000000"/>
          <w:sz w:val="20"/>
        </w:rPr>
        <w:t>el Anexo 7.</w:t>
      </w:r>
    </w:p>
    <w:p w:rsidR="004A51BC" w:rsidRDefault="004A51BC">
      <w:pPr>
        <w:pStyle w:val="ArticleL1"/>
        <w:keepNext w:val="0"/>
        <w:spacing w:before="0" w:after="0"/>
        <w:ind w:left="567"/>
        <w:jc w:val="both"/>
        <w:rPr>
          <w:rFonts w:ascii="Tahoma" w:hAnsi="Tahoma" w:cs="Tahoma"/>
          <w:b w:val="0"/>
          <w:bCs/>
          <w:color w:val="000000"/>
          <w:sz w:val="20"/>
        </w:rPr>
      </w:pPr>
    </w:p>
    <w:p w:rsidR="004A51BC" w:rsidRDefault="007D1204">
      <w:pPr>
        <w:pStyle w:val="ArticleL1"/>
        <w:keepNext w:val="0"/>
        <w:spacing w:before="0" w:after="0"/>
        <w:ind w:left="567"/>
        <w:jc w:val="both"/>
        <w:rPr>
          <w:rFonts w:ascii="Tahoma" w:hAnsi="Tahoma" w:cs="Tahoma"/>
          <w:b w:val="0"/>
          <w:bCs/>
          <w:color w:val="000000"/>
          <w:sz w:val="20"/>
        </w:rPr>
      </w:pPr>
      <w:r w:rsidRPr="00F5419B">
        <w:rPr>
          <w:rFonts w:ascii="Tahoma" w:hAnsi="Tahoma" w:cs="Tahoma"/>
          <w:b w:val="0"/>
          <w:bCs/>
          <w:color w:val="000000"/>
          <w:sz w:val="20"/>
        </w:rPr>
        <w:t>De</w:t>
      </w:r>
      <w:r w:rsidRPr="00F5419B">
        <w:rPr>
          <w:rFonts w:ascii="Tahoma" w:hAnsi="Tahoma" w:cs="Tahoma"/>
          <w:b w:val="0"/>
          <w:sz w:val="20"/>
        </w:rPr>
        <w:t xml:space="preserve"> existir observaciones a los </w:t>
      </w:r>
      <w:r w:rsidRPr="00F5419B">
        <w:rPr>
          <w:rFonts w:ascii="Tahoma" w:hAnsi="Tahoma" w:cs="Tahoma"/>
          <w:b w:val="0"/>
          <w:bCs/>
          <w:color w:val="000000"/>
          <w:sz w:val="20"/>
        </w:rPr>
        <w:t>Expedientes Técnicos</w:t>
      </w:r>
      <w:r w:rsidRPr="00F5419B">
        <w:rPr>
          <w:rFonts w:ascii="Tahoma" w:hAnsi="Tahoma" w:cs="Tahoma"/>
          <w:b w:val="0"/>
          <w:sz w:val="20"/>
        </w:rPr>
        <w:t xml:space="preserve">, </w:t>
      </w:r>
      <w:r w:rsidRPr="00F5419B">
        <w:rPr>
          <w:rFonts w:ascii="Tahoma" w:hAnsi="Tahoma" w:cs="Tahoma"/>
          <w:b w:val="0"/>
          <w:bCs/>
          <w:color w:val="000000"/>
          <w:sz w:val="20"/>
        </w:rPr>
        <w:t xml:space="preserve">el OPERADOR dispondrá de un plazo máximo de </w:t>
      </w:r>
      <w:r>
        <w:rPr>
          <w:rFonts w:ascii="Tahoma" w:hAnsi="Tahoma" w:cs="Tahoma"/>
          <w:b w:val="0"/>
          <w:bCs/>
          <w:color w:val="000000"/>
          <w:sz w:val="20"/>
        </w:rPr>
        <w:t>cinco</w:t>
      </w:r>
      <w:r w:rsidRPr="00F5419B">
        <w:rPr>
          <w:rFonts w:ascii="Tahoma" w:hAnsi="Tahoma" w:cs="Tahoma"/>
          <w:b w:val="0"/>
          <w:bCs/>
          <w:color w:val="000000"/>
          <w:sz w:val="20"/>
        </w:rPr>
        <w:t xml:space="preserve"> (</w:t>
      </w:r>
      <w:r>
        <w:rPr>
          <w:rFonts w:ascii="Tahoma" w:hAnsi="Tahoma" w:cs="Tahoma"/>
          <w:b w:val="0"/>
          <w:bCs/>
          <w:color w:val="000000"/>
          <w:sz w:val="20"/>
        </w:rPr>
        <w:t>05</w:t>
      </w:r>
      <w:r w:rsidRPr="00F5419B">
        <w:rPr>
          <w:rFonts w:ascii="Tahoma" w:hAnsi="Tahoma" w:cs="Tahoma"/>
          <w:b w:val="0"/>
          <w:bCs/>
          <w:color w:val="000000"/>
          <w:sz w:val="20"/>
        </w:rPr>
        <w:t>) Días Calendario para subsanar las observaciones formuladas por CORPAC, desde la fecha en que le hayan sido debidamente notificadas.</w:t>
      </w:r>
    </w:p>
    <w:p w:rsidR="004A51BC" w:rsidRDefault="004A51BC">
      <w:pPr>
        <w:pStyle w:val="ArticleL1"/>
        <w:keepNext w:val="0"/>
        <w:spacing w:before="0" w:after="0"/>
        <w:ind w:left="567"/>
        <w:jc w:val="both"/>
        <w:rPr>
          <w:rFonts w:ascii="Tahoma" w:hAnsi="Tahoma" w:cs="Tahoma"/>
          <w:b w:val="0"/>
          <w:bCs/>
          <w:color w:val="000000"/>
          <w:sz w:val="20"/>
        </w:rPr>
      </w:pPr>
    </w:p>
    <w:p w:rsidR="004A51BC" w:rsidRDefault="007D1204">
      <w:pPr>
        <w:pStyle w:val="ArticleL1"/>
        <w:keepNext w:val="0"/>
        <w:spacing w:before="0" w:after="0"/>
        <w:ind w:left="567"/>
        <w:jc w:val="both"/>
        <w:rPr>
          <w:rFonts w:ascii="Tahoma" w:hAnsi="Tahoma" w:cs="Tahoma"/>
          <w:b w:val="0"/>
          <w:bCs/>
          <w:color w:val="000000"/>
          <w:sz w:val="20"/>
        </w:rPr>
      </w:pPr>
      <w:r w:rsidRPr="00F5419B">
        <w:rPr>
          <w:rFonts w:ascii="Tahoma" w:hAnsi="Tahoma" w:cs="Tahoma"/>
          <w:b w:val="0"/>
          <w:bCs/>
          <w:color w:val="000000"/>
          <w:sz w:val="20"/>
        </w:rPr>
        <w:t xml:space="preserve">Acto seguido, CORPAC dispondrá de </w:t>
      </w:r>
      <w:r>
        <w:rPr>
          <w:rFonts w:ascii="Tahoma" w:hAnsi="Tahoma" w:cs="Tahoma"/>
          <w:b w:val="0"/>
          <w:bCs/>
          <w:color w:val="000000"/>
          <w:sz w:val="20"/>
        </w:rPr>
        <w:t>cinco</w:t>
      </w:r>
      <w:r w:rsidRPr="00F5419B">
        <w:rPr>
          <w:rFonts w:ascii="Tahoma" w:hAnsi="Tahoma" w:cs="Tahoma"/>
          <w:b w:val="0"/>
          <w:bCs/>
          <w:color w:val="000000"/>
          <w:sz w:val="20"/>
        </w:rPr>
        <w:t xml:space="preserve"> (0</w:t>
      </w:r>
      <w:r>
        <w:rPr>
          <w:rFonts w:ascii="Tahoma" w:hAnsi="Tahoma" w:cs="Tahoma"/>
          <w:b w:val="0"/>
          <w:bCs/>
          <w:color w:val="000000"/>
          <w:sz w:val="20"/>
        </w:rPr>
        <w:t>5</w:t>
      </w:r>
      <w:r w:rsidRPr="00F5419B">
        <w:rPr>
          <w:rFonts w:ascii="Tahoma" w:hAnsi="Tahoma" w:cs="Tahoma"/>
          <w:b w:val="0"/>
          <w:bCs/>
          <w:color w:val="000000"/>
          <w:sz w:val="20"/>
        </w:rPr>
        <w:t xml:space="preserve">) Días, a partir de recibida la opinión de </w:t>
      </w:r>
      <w:r>
        <w:rPr>
          <w:rFonts w:ascii="Tahoma" w:hAnsi="Tahoma" w:cs="Tahoma"/>
          <w:b w:val="0"/>
          <w:bCs/>
          <w:color w:val="000000"/>
          <w:sz w:val="20"/>
        </w:rPr>
        <w:t>la  DGAC</w:t>
      </w:r>
      <w:r w:rsidR="00AB0FC8">
        <w:rPr>
          <w:rFonts w:ascii="Tahoma" w:hAnsi="Tahoma" w:cs="Tahoma"/>
          <w:b w:val="0"/>
          <w:bCs/>
          <w:color w:val="000000"/>
          <w:sz w:val="20"/>
        </w:rPr>
        <w:t xml:space="preserve"> o la subsanación de las observaciones presentada por el OPERADOR</w:t>
      </w:r>
      <w:r w:rsidRPr="00F5419B">
        <w:rPr>
          <w:rFonts w:ascii="Tahoma" w:hAnsi="Tahoma" w:cs="Tahoma"/>
          <w:b w:val="0"/>
          <w:bCs/>
          <w:color w:val="000000"/>
          <w:sz w:val="20"/>
        </w:rPr>
        <w:t xml:space="preserve">, </w:t>
      </w:r>
      <w:r w:rsidR="00AB0FC8">
        <w:rPr>
          <w:rFonts w:ascii="Tahoma" w:hAnsi="Tahoma" w:cs="Tahoma"/>
          <w:b w:val="0"/>
          <w:bCs/>
          <w:color w:val="000000"/>
          <w:sz w:val="20"/>
        </w:rPr>
        <w:t xml:space="preserve">según corresponda, </w:t>
      </w:r>
      <w:r w:rsidRPr="00F5419B">
        <w:rPr>
          <w:rFonts w:ascii="Tahoma" w:hAnsi="Tahoma" w:cs="Tahoma"/>
          <w:b w:val="0"/>
          <w:bCs/>
          <w:color w:val="000000"/>
          <w:sz w:val="20"/>
        </w:rPr>
        <w:t xml:space="preserve">para evaluar </w:t>
      </w:r>
      <w:r w:rsidR="00AB0FC8">
        <w:rPr>
          <w:rFonts w:ascii="Tahoma" w:hAnsi="Tahoma" w:cs="Tahoma"/>
          <w:b w:val="0"/>
          <w:bCs/>
          <w:color w:val="000000"/>
          <w:sz w:val="20"/>
        </w:rPr>
        <w:t>estas últimas</w:t>
      </w:r>
      <w:r w:rsidRPr="00F5419B">
        <w:rPr>
          <w:rFonts w:ascii="Tahoma" w:hAnsi="Tahoma" w:cs="Tahoma"/>
          <w:b w:val="0"/>
          <w:bCs/>
          <w:color w:val="000000"/>
          <w:sz w:val="20"/>
        </w:rPr>
        <w:t xml:space="preserve">. </w:t>
      </w:r>
      <w:r w:rsidR="00AB0FC8">
        <w:rPr>
          <w:rFonts w:ascii="Tahoma" w:hAnsi="Tahoma" w:cs="Tahoma"/>
          <w:b w:val="0"/>
          <w:bCs/>
          <w:color w:val="000000"/>
          <w:sz w:val="20"/>
        </w:rPr>
        <w:t xml:space="preserve">De ser el caso, </w:t>
      </w:r>
      <w:r>
        <w:rPr>
          <w:rFonts w:ascii="Tahoma" w:hAnsi="Tahoma" w:cs="Tahoma"/>
          <w:b w:val="0"/>
          <w:bCs/>
          <w:color w:val="000000"/>
          <w:sz w:val="20"/>
        </w:rPr>
        <w:t>DGAC</w:t>
      </w:r>
      <w:r w:rsidRPr="00F5419B">
        <w:rPr>
          <w:rFonts w:ascii="Tahoma" w:hAnsi="Tahoma" w:cs="Tahoma"/>
          <w:b w:val="0"/>
          <w:bCs/>
          <w:color w:val="000000"/>
          <w:sz w:val="20"/>
        </w:rPr>
        <w:t xml:space="preserve"> dispondrá de un plazo máximo de </w:t>
      </w:r>
      <w:r>
        <w:rPr>
          <w:rFonts w:ascii="Tahoma" w:hAnsi="Tahoma" w:cs="Tahoma"/>
          <w:b w:val="0"/>
          <w:bCs/>
          <w:color w:val="000000"/>
          <w:sz w:val="20"/>
        </w:rPr>
        <w:t>cinco</w:t>
      </w:r>
      <w:r w:rsidRPr="00F5419B">
        <w:rPr>
          <w:rFonts w:ascii="Tahoma" w:hAnsi="Tahoma" w:cs="Tahoma"/>
          <w:b w:val="0"/>
          <w:bCs/>
          <w:color w:val="000000"/>
          <w:sz w:val="20"/>
        </w:rPr>
        <w:t xml:space="preserve"> (0</w:t>
      </w:r>
      <w:r>
        <w:rPr>
          <w:rFonts w:ascii="Tahoma" w:hAnsi="Tahoma" w:cs="Tahoma"/>
          <w:b w:val="0"/>
          <w:bCs/>
          <w:color w:val="000000"/>
          <w:sz w:val="20"/>
        </w:rPr>
        <w:t>5</w:t>
      </w:r>
      <w:r w:rsidRPr="00F5419B">
        <w:rPr>
          <w:rFonts w:ascii="Tahoma" w:hAnsi="Tahoma" w:cs="Tahoma"/>
          <w:b w:val="0"/>
          <w:bCs/>
          <w:color w:val="000000"/>
          <w:sz w:val="20"/>
        </w:rPr>
        <w:t>) Días de recibida la subsanación para emitir su pronunciamiento.</w:t>
      </w:r>
    </w:p>
    <w:p w:rsidR="004A51BC" w:rsidRDefault="004A51BC">
      <w:pPr>
        <w:pStyle w:val="ArticleL1"/>
        <w:keepNext w:val="0"/>
        <w:spacing w:before="0" w:after="0"/>
        <w:ind w:left="567"/>
        <w:jc w:val="both"/>
        <w:rPr>
          <w:rFonts w:ascii="Tahoma" w:hAnsi="Tahoma" w:cs="Tahoma"/>
          <w:b w:val="0"/>
          <w:sz w:val="20"/>
        </w:rPr>
      </w:pPr>
    </w:p>
    <w:p w:rsidR="004A51BC" w:rsidRDefault="007D1204">
      <w:pPr>
        <w:pStyle w:val="ArticleL1"/>
        <w:keepNext w:val="0"/>
        <w:spacing w:before="0" w:after="0"/>
        <w:ind w:left="567"/>
        <w:jc w:val="both"/>
        <w:rPr>
          <w:rFonts w:ascii="Tahoma" w:hAnsi="Tahoma" w:cs="Tahoma"/>
          <w:b w:val="0"/>
          <w:bCs/>
          <w:color w:val="000000"/>
          <w:sz w:val="20"/>
        </w:rPr>
      </w:pPr>
      <w:r w:rsidRPr="00F5419B">
        <w:rPr>
          <w:rFonts w:ascii="Tahoma" w:hAnsi="Tahoma" w:cs="Tahoma"/>
          <w:b w:val="0"/>
          <w:sz w:val="20"/>
        </w:rPr>
        <w:t xml:space="preserve">Transcurrido el plazo indicado en el párrafo anterior, si el OPERADOR y CORPAC no llegaran a un acuerdo respecto de la subsanación de las observaciones efectuadas a los </w:t>
      </w:r>
      <w:r w:rsidRPr="00F5419B">
        <w:rPr>
          <w:rFonts w:ascii="Tahoma" w:hAnsi="Tahoma" w:cs="Tahoma"/>
          <w:b w:val="0"/>
          <w:bCs/>
          <w:color w:val="000000"/>
          <w:sz w:val="20"/>
        </w:rPr>
        <w:t>Expedientes Técnicos</w:t>
      </w:r>
      <w:r w:rsidRPr="00F5419B">
        <w:rPr>
          <w:rFonts w:ascii="Tahoma" w:hAnsi="Tahoma" w:cs="Tahoma"/>
          <w:b w:val="0"/>
          <w:sz w:val="20"/>
        </w:rPr>
        <w:t>, se considerará que existe una controversia técnica, la cual podrá ser sometida a arbitraje de conformidad con lo señalado en la Sección Décimo Sexta. En caso que CORPAC</w:t>
      </w:r>
      <w:r w:rsidR="00AB0FC8">
        <w:rPr>
          <w:rFonts w:ascii="Tahoma" w:hAnsi="Tahoma" w:cs="Tahoma"/>
          <w:b w:val="0"/>
          <w:sz w:val="20"/>
        </w:rPr>
        <w:t xml:space="preserve"> </w:t>
      </w:r>
      <w:r w:rsidRPr="00F5419B">
        <w:rPr>
          <w:rFonts w:ascii="Tahoma" w:hAnsi="Tahoma" w:cs="Tahoma"/>
          <w:b w:val="0"/>
          <w:sz w:val="20"/>
        </w:rPr>
        <w:t xml:space="preserve">otorgue su conformidad respecto a las subsanaciones de las observaciones formuladas a los </w:t>
      </w:r>
      <w:r w:rsidRPr="00F5419B">
        <w:rPr>
          <w:rFonts w:ascii="Tahoma" w:hAnsi="Tahoma" w:cs="Tahoma"/>
          <w:b w:val="0"/>
          <w:bCs/>
          <w:color w:val="000000"/>
          <w:sz w:val="20"/>
        </w:rPr>
        <w:t>Expedientes Técnicos</w:t>
      </w:r>
      <w:r w:rsidRPr="00F5419B">
        <w:rPr>
          <w:rFonts w:ascii="Tahoma" w:hAnsi="Tahoma" w:cs="Tahoma"/>
          <w:b w:val="0"/>
          <w:sz w:val="20"/>
        </w:rPr>
        <w:t xml:space="preserve">, CORPAC los aprobará.  </w:t>
      </w:r>
    </w:p>
    <w:p w:rsidR="004A51BC" w:rsidRDefault="004A51BC">
      <w:pPr>
        <w:pStyle w:val="ArticleL1"/>
        <w:keepNext w:val="0"/>
        <w:spacing w:before="0" w:after="0"/>
        <w:ind w:left="567"/>
        <w:rPr>
          <w:rFonts w:ascii="Tahoma" w:hAnsi="Tahoma" w:cs="Tahoma"/>
          <w:b w:val="0"/>
          <w:sz w:val="20"/>
          <w:lang w:val="es-MX"/>
        </w:rPr>
      </w:pPr>
    </w:p>
    <w:p w:rsidR="002B4DC9" w:rsidRPr="005A7F52" w:rsidRDefault="002B4DC9" w:rsidP="002B4DC9">
      <w:pPr>
        <w:rPr>
          <w:rFonts w:ascii="Tahoma" w:hAnsi="Tahoma" w:cs="Tahoma"/>
          <w:sz w:val="20"/>
          <w:szCs w:val="20"/>
        </w:rPr>
      </w:pPr>
      <w:bookmarkStart w:id="42" w:name="_Toc196630164"/>
      <w:bookmarkStart w:id="43" w:name="_Toc222753920"/>
    </w:p>
    <w:p w:rsidR="002B4DC9" w:rsidRDefault="002B4DC9" w:rsidP="002B4DC9">
      <w:pPr>
        <w:pStyle w:val="ArticleL1"/>
        <w:keepNext w:val="0"/>
        <w:numPr>
          <w:ilvl w:val="0"/>
          <w:numId w:val="211"/>
        </w:numPr>
        <w:spacing w:before="0" w:after="0"/>
        <w:ind w:left="567" w:hanging="567"/>
        <w:jc w:val="both"/>
        <w:rPr>
          <w:rFonts w:ascii="Tahoma" w:hAnsi="Tahoma" w:cs="Tahoma"/>
          <w:sz w:val="20"/>
          <w:lang w:val="es-ES"/>
        </w:rPr>
      </w:pPr>
      <w:r w:rsidRPr="00F5419B">
        <w:rPr>
          <w:rFonts w:ascii="Tahoma" w:hAnsi="Tahoma" w:cs="Tahoma"/>
          <w:sz w:val="20"/>
          <w:lang w:val="es-ES"/>
        </w:rPr>
        <w:t xml:space="preserve">Del Mejoramiento </w:t>
      </w:r>
    </w:p>
    <w:p w:rsidR="002B4DC9" w:rsidRDefault="002B4DC9" w:rsidP="002B4DC9">
      <w:pPr>
        <w:pStyle w:val="ArticleL1"/>
        <w:keepNext w:val="0"/>
        <w:spacing w:before="0" w:after="0"/>
        <w:ind w:left="567"/>
        <w:rPr>
          <w:rFonts w:ascii="Tahoma" w:hAnsi="Tahoma" w:cs="Tahoma"/>
          <w:b w:val="0"/>
          <w:sz w:val="20"/>
          <w:lang w:val="es-ES"/>
        </w:rPr>
      </w:pPr>
    </w:p>
    <w:p w:rsidR="00000000" w:rsidRDefault="000A667A">
      <w:pPr>
        <w:pStyle w:val="ArticleL1"/>
        <w:keepNext w:val="0"/>
        <w:spacing w:before="0" w:after="0"/>
        <w:ind w:left="567"/>
        <w:jc w:val="both"/>
        <w:rPr>
          <w:rFonts w:ascii="Tahoma" w:hAnsi="Tahoma" w:cs="Tahoma"/>
          <w:sz w:val="20"/>
        </w:rPr>
      </w:pPr>
      <w:r w:rsidRPr="000A667A">
        <w:rPr>
          <w:rFonts w:ascii="Tahoma" w:hAnsi="Tahoma" w:cs="Tahoma"/>
          <w:b w:val="0"/>
          <w:snapToGrid/>
          <w:sz w:val="20"/>
        </w:rPr>
        <w:t xml:space="preserve">Las actividades de Mejoramiento deberán iniciarse a más tardar a los treinta (30) Días Calendario contados a partir del momento en que </w:t>
      </w:r>
      <w:r w:rsidRPr="000A667A">
        <w:rPr>
          <w:rFonts w:ascii="Tahoma" w:hAnsi="Tahoma" w:cs="Tahoma"/>
          <w:sz w:val="20"/>
        </w:rPr>
        <w:t xml:space="preserve">CORPAC </w:t>
      </w:r>
      <w:r w:rsidRPr="000A667A">
        <w:rPr>
          <w:rFonts w:ascii="Tahoma" w:hAnsi="Tahoma" w:cs="Tahoma"/>
          <w:snapToGrid/>
          <w:sz w:val="20"/>
        </w:rPr>
        <w:t xml:space="preserve">haya aprobado los Expedientes </w:t>
      </w:r>
      <w:proofErr w:type="gramStart"/>
      <w:r w:rsidRPr="000A667A">
        <w:rPr>
          <w:rFonts w:ascii="Tahoma" w:hAnsi="Tahoma" w:cs="Tahoma"/>
          <w:snapToGrid/>
          <w:sz w:val="20"/>
        </w:rPr>
        <w:t xml:space="preserve">Técnicos </w:t>
      </w:r>
      <w:r w:rsidRPr="000A667A">
        <w:rPr>
          <w:rFonts w:ascii="Tahoma" w:hAnsi="Tahoma" w:cs="Tahoma"/>
          <w:b w:val="0"/>
          <w:sz w:val="20"/>
        </w:rPr>
        <w:t>.</w:t>
      </w:r>
      <w:proofErr w:type="gramEnd"/>
    </w:p>
    <w:p w:rsidR="002B4DC9" w:rsidRPr="00455177" w:rsidRDefault="002B4DC9" w:rsidP="002B4DC9">
      <w:pPr>
        <w:pStyle w:val="ArticleL1"/>
        <w:keepNext w:val="0"/>
        <w:spacing w:before="0" w:after="0"/>
        <w:ind w:left="2268"/>
        <w:rPr>
          <w:rFonts w:ascii="Tahoma" w:hAnsi="Tahoma" w:cs="Tahoma"/>
          <w:b w:val="0"/>
          <w:sz w:val="20"/>
          <w:highlight w:val="yellow"/>
        </w:rPr>
      </w:pPr>
    </w:p>
    <w:p w:rsidR="002B4DC9" w:rsidRPr="00455177" w:rsidRDefault="000A667A" w:rsidP="002B4DC9">
      <w:pPr>
        <w:ind w:left="567"/>
        <w:jc w:val="both"/>
        <w:rPr>
          <w:rFonts w:ascii="Tahoma" w:hAnsi="Tahoma" w:cs="Tahoma"/>
          <w:sz w:val="20"/>
          <w:szCs w:val="20"/>
          <w:lang w:val="es-PE"/>
        </w:rPr>
      </w:pPr>
      <w:r w:rsidRPr="000A667A">
        <w:rPr>
          <w:rFonts w:ascii="Tahoma" w:hAnsi="Tahoma" w:cs="Tahoma"/>
          <w:sz w:val="20"/>
          <w:szCs w:val="20"/>
          <w:lang w:val="es-PE"/>
        </w:rPr>
        <w:t>En caso que por razones imputables a CORPAC o ajenas a la responsabilidad del OPERADOR se produjera un retraso en la ejecución del Programa de Mejoramiento, el OPERADOR podrá solicitar la ampliación del plazo para la ejecución del mismo.</w:t>
      </w:r>
    </w:p>
    <w:p w:rsidR="00000000" w:rsidRDefault="00C66EB0">
      <w:pPr>
        <w:pStyle w:val="ArticleL1"/>
        <w:keepNext w:val="0"/>
        <w:spacing w:before="0" w:after="0"/>
        <w:ind w:left="567"/>
        <w:jc w:val="both"/>
        <w:rPr>
          <w:rFonts w:ascii="Tahoma" w:hAnsi="Tahoma" w:cs="Tahoma"/>
          <w:bCs/>
          <w:sz w:val="20"/>
        </w:rPr>
      </w:pPr>
    </w:p>
    <w:p w:rsidR="004A51BC" w:rsidRDefault="007D1204">
      <w:pPr>
        <w:pStyle w:val="ArticleL1"/>
        <w:keepNext w:val="0"/>
        <w:numPr>
          <w:ilvl w:val="0"/>
          <w:numId w:val="211"/>
        </w:numPr>
        <w:spacing w:before="0" w:after="0"/>
        <w:ind w:left="567" w:hanging="567"/>
        <w:jc w:val="both"/>
        <w:rPr>
          <w:rFonts w:ascii="Tahoma" w:hAnsi="Tahoma" w:cs="Tahoma"/>
          <w:bCs/>
          <w:sz w:val="20"/>
        </w:rPr>
      </w:pPr>
      <w:r w:rsidRPr="00F5419B">
        <w:rPr>
          <w:rFonts w:ascii="Tahoma" w:hAnsi="Tahoma" w:cs="Tahoma"/>
          <w:bCs/>
          <w:sz w:val="20"/>
        </w:rPr>
        <w:t>Aprobación de</w:t>
      </w:r>
      <w:r>
        <w:rPr>
          <w:rFonts w:ascii="Tahoma" w:hAnsi="Tahoma" w:cs="Tahoma"/>
          <w:bCs/>
          <w:sz w:val="20"/>
        </w:rPr>
        <w:t xml:space="preserve"> la ejecución del Mejoramiento </w:t>
      </w:r>
      <w:bookmarkEnd w:id="42"/>
      <w:bookmarkEnd w:id="43"/>
    </w:p>
    <w:p w:rsidR="007D1204" w:rsidRPr="005A7F52" w:rsidRDefault="007D1204" w:rsidP="00B344F9">
      <w:pPr>
        <w:ind w:left="567"/>
        <w:rPr>
          <w:rFonts w:ascii="Tahoma" w:hAnsi="Tahoma" w:cs="Tahoma"/>
          <w:sz w:val="20"/>
          <w:szCs w:val="20"/>
        </w:rPr>
      </w:pPr>
    </w:p>
    <w:p w:rsidR="007D1204" w:rsidRPr="005A7F52" w:rsidRDefault="007D1204" w:rsidP="00B344F9">
      <w:pPr>
        <w:pStyle w:val="Textoindependiente"/>
        <w:suppressLineNumbers/>
        <w:suppressAutoHyphens/>
        <w:spacing w:after="0"/>
        <w:ind w:left="567"/>
        <w:jc w:val="both"/>
        <w:rPr>
          <w:rFonts w:ascii="Tahoma" w:hAnsi="Tahoma" w:cs="Tahoma"/>
          <w:b w:val="0"/>
        </w:rPr>
      </w:pPr>
      <w:r w:rsidRPr="00F5419B">
        <w:rPr>
          <w:rFonts w:ascii="Tahoma" w:hAnsi="Tahoma" w:cs="Tahoma"/>
          <w:b w:val="0"/>
        </w:rPr>
        <w:t>Conforme se culmine</w:t>
      </w:r>
      <w:r w:rsidR="008A7E13">
        <w:rPr>
          <w:rFonts w:ascii="Tahoma" w:hAnsi="Tahoma" w:cs="Tahoma"/>
          <w:b w:val="0"/>
        </w:rPr>
        <w:t xml:space="preserve"> la ejecución del Mejoramiento</w:t>
      </w:r>
      <w:r w:rsidRPr="00F5419B">
        <w:rPr>
          <w:rFonts w:ascii="Tahoma" w:hAnsi="Tahoma" w:cs="Tahoma"/>
          <w:b w:val="0"/>
        </w:rPr>
        <w:t>, el OPERADOR solicitará a CORPAC, con copia al OSITRAN, la recepción de</w:t>
      </w:r>
      <w:r w:rsidR="008A7E13">
        <w:rPr>
          <w:rFonts w:ascii="Tahoma" w:hAnsi="Tahoma" w:cs="Tahoma"/>
          <w:b w:val="0"/>
        </w:rPr>
        <w:t>l</w:t>
      </w:r>
      <w:r w:rsidRPr="00F5419B">
        <w:rPr>
          <w:rFonts w:ascii="Tahoma" w:hAnsi="Tahoma" w:cs="Tahoma"/>
          <w:b w:val="0"/>
        </w:rPr>
        <w:t xml:space="preserve"> mism</w:t>
      </w:r>
      <w:r w:rsidR="008A7E13">
        <w:rPr>
          <w:rFonts w:ascii="Tahoma" w:hAnsi="Tahoma" w:cs="Tahoma"/>
          <w:b w:val="0"/>
        </w:rPr>
        <w:t>o</w:t>
      </w:r>
      <w:r w:rsidRPr="00F5419B">
        <w:rPr>
          <w:rFonts w:ascii="Tahoma" w:hAnsi="Tahoma" w:cs="Tahoma"/>
          <w:b w:val="0"/>
        </w:rPr>
        <w:t xml:space="preserve">, adjuntando el informe respectivo donde establecerá su culminación de conformidad con los </w:t>
      </w:r>
      <w:r w:rsidRPr="00F5419B">
        <w:rPr>
          <w:rFonts w:ascii="Tahoma" w:hAnsi="Tahoma" w:cs="Tahoma"/>
          <w:b w:val="0"/>
          <w:bCs/>
          <w:color w:val="000000"/>
        </w:rPr>
        <w:t>Expedientes Técnicos</w:t>
      </w:r>
      <w:r w:rsidRPr="00F5419B">
        <w:rPr>
          <w:rFonts w:ascii="Tahoma" w:hAnsi="Tahoma" w:cs="Tahoma"/>
          <w:b w:val="0"/>
        </w:rPr>
        <w:t xml:space="preserve"> aprobados. </w:t>
      </w:r>
    </w:p>
    <w:p w:rsidR="007D1204" w:rsidRPr="008A7E13" w:rsidRDefault="007D1204" w:rsidP="00B344F9">
      <w:pPr>
        <w:ind w:left="567" w:hanging="1"/>
        <w:jc w:val="both"/>
        <w:rPr>
          <w:rFonts w:ascii="Tahoma" w:hAnsi="Tahoma" w:cs="Tahoma"/>
          <w:bCs/>
          <w:sz w:val="20"/>
          <w:szCs w:val="20"/>
          <w:lang w:val="es-PE"/>
        </w:rPr>
      </w:pPr>
    </w:p>
    <w:p w:rsidR="007D1204" w:rsidRPr="005A7F52" w:rsidRDefault="007D1204" w:rsidP="00B344F9">
      <w:pPr>
        <w:ind w:left="567"/>
        <w:jc w:val="both"/>
        <w:rPr>
          <w:rFonts w:ascii="Tahoma" w:hAnsi="Tahoma" w:cs="Tahoma"/>
          <w:sz w:val="20"/>
          <w:szCs w:val="20"/>
        </w:rPr>
      </w:pPr>
      <w:r>
        <w:rPr>
          <w:rFonts w:ascii="Tahoma" w:hAnsi="Tahoma" w:cs="Tahoma"/>
          <w:bCs/>
          <w:sz w:val="20"/>
          <w:szCs w:val="20"/>
        </w:rPr>
        <w:t>El Mejoramiento</w:t>
      </w:r>
      <w:r w:rsidRPr="00F5419B">
        <w:rPr>
          <w:rFonts w:ascii="Tahoma" w:hAnsi="Tahoma" w:cs="Tahoma"/>
          <w:bCs/>
          <w:sz w:val="20"/>
          <w:szCs w:val="20"/>
        </w:rPr>
        <w:t xml:space="preserve"> deberá cumplir con todos los estándares y parámetros técnicos de diseño y construcción, indicados en el Anexo </w:t>
      </w:r>
      <w:r w:rsidR="00AC1B59">
        <w:rPr>
          <w:rFonts w:ascii="Tahoma" w:hAnsi="Tahoma" w:cs="Tahoma"/>
          <w:bCs/>
          <w:sz w:val="20"/>
          <w:szCs w:val="20"/>
        </w:rPr>
        <w:t>7</w:t>
      </w:r>
      <w:r w:rsidRPr="00F5419B">
        <w:rPr>
          <w:rFonts w:ascii="Tahoma" w:hAnsi="Tahoma" w:cs="Tahoma"/>
          <w:bCs/>
          <w:sz w:val="20"/>
          <w:szCs w:val="20"/>
        </w:rPr>
        <w:t xml:space="preserve"> del Contrato. Asimismo, deberá cumplir con las Leyes y Disposiciones Aplicables</w:t>
      </w:r>
      <w:r w:rsidRPr="00F5419B">
        <w:rPr>
          <w:rFonts w:ascii="Tahoma" w:hAnsi="Tahoma" w:cs="Tahoma"/>
          <w:sz w:val="20"/>
          <w:szCs w:val="20"/>
        </w:rPr>
        <w:t xml:space="preserve">. </w:t>
      </w:r>
    </w:p>
    <w:p w:rsidR="007D1204" w:rsidRPr="005A7F52" w:rsidRDefault="007D1204" w:rsidP="00B344F9">
      <w:pPr>
        <w:suppressLineNumbers/>
        <w:suppressAutoHyphens/>
        <w:ind w:left="567" w:hanging="709"/>
        <w:jc w:val="both"/>
        <w:rPr>
          <w:rFonts w:ascii="Tahoma" w:hAnsi="Tahoma" w:cs="Tahoma"/>
          <w:bCs/>
          <w:sz w:val="20"/>
          <w:szCs w:val="20"/>
        </w:rPr>
      </w:pPr>
    </w:p>
    <w:p w:rsidR="007D1204" w:rsidRPr="005A7F52" w:rsidRDefault="007D1204" w:rsidP="00B344F9">
      <w:pPr>
        <w:pStyle w:val="Textoindependiente"/>
        <w:suppressLineNumbers/>
        <w:suppressAutoHyphens/>
        <w:spacing w:after="0"/>
        <w:ind w:left="567"/>
        <w:jc w:val="both"/>
        <w:rPr>
          <w:rFonts w:ascii="Tahoma" w:hAnsi="Tahoma" w:cs="Tahoma"/>
          <w:b w:val="0"/>
        </w:rPr>
      </w:pPr>
      <w:r w:rsidRPr="00F5419B">
        <w:rPr>
          <w:rFonts w:ascii="Tahoma" w:hAnsi="Tahoma" w:cs="Tahoma"/>
          <w:b w:val="0"/>
        </w:rPr>
        <w:t xml:space="preserve">Dentro del plazo de cuarenta y cinco (45) Días de </w:t>
      </w:r>
      <w:r>
        <w:rPr>
          <w:rFonts w:ascii="Tahoma" w:hAnsi="Tahoma" w:cs="Tahoma"/>
          <w:b w:val="0"/>
        </w:rPr>
        <w:t>culminado el Mejoramiento</w:t>
      </w:r>
      <w:r w:rsidRPr="00F5419B">
        <w:rPr>
          <w:rFonts w:ascii="Tahoma" w:hAnsi="Tahoma" w:cs="Tahoma"/>
          <w:b w:val="0"/>
        </w:rPr>
        <w:t>, CORPAC deberá determinar la aceptación o rechazo del mism</w:t>
      </w:r>
      <w:r>
        <w:rPr>
          <w:rFonts w:ascii="Tahoma" w:hAnsi="Tahoma" w:cs="Tahoma"/>
          <w:b w:val="0"/>
        </w:rPr>
        <w:t>o</w:t>
      </w:r>
      <w:r w:rsidRPr="00F5419B">
        <w:rPr>
          <w:rFonts w:ascii="Tahoma" w:hAnsi="Tahoma" w:cs="Tahoma"/>
          <w:b w:val="0"/>
        </w:rPr>
        <w:t>, previa opinión de</w:t>
      </w:r>
      <w:r>
        <w:rPr>
          <w:rFonts w:ascii="Tahoma" w:hAnsi="Tahoma" w:cs="Tahoma"/>
          <w:b w:val="0"/>
        </w:rPr>
        <w:t xml:space="preserve"> la</w:t>
      </w:r>
      <w:r w:rsidRPr="00F5419B">
        <w:rPr>
          <w:rFonts w:ascii="Tahoma" w:hAnsi="Tahoma" w:cs="Tahoma"/>
          <w:b w:val="0"/>
        </w:rPr>
        <w:t xml:space="preserve"> </w:t>
      </w:r>
      <w:r>
        <w:rPr>
          <w:rFonts w:ascii="Tahoma" w:hAnsi="Tahoma" w:cs="Tahoma"/>
          <w:b w:val="0"/>
        </w:rPr>
        <w:t>DGAC</w:t>
      </w:r>
      <w:r w:rsidR="008A7E13">
        <w:rPr>
          <w:rFonts w:ascii="Tahoma" w:hAnsi="Tahoma" w:cs="Tahoma"/>
          <w:b w:val="0"/>
        </w:rPr>
        <w:t xml:space="preserve"> de ser el caso</w:t>
      </w:r>
      <w:r w:rsidRPr="00F5419B">
        <w:rPr>
          <w:rFonts w:ascii="Tahoma" w:hAnsi="Tahoma" w:cs="Tahoma"/>
          <w:b w:val="0"/>
        </w:rPr>
        <w:t xml:space="preserve">. Mediante Actas de Recepción, CORPAC dejará constancia que la ejecución </w:t>
      </w:r>
      <w:r>
        <w:rPr>
          <w:rFonts w:ascii="Tahoma" w:hAnsi="Tahoma" w:cs="Tahoma"/>
          <w:b w:val="0"/>
        </w:rPr>
        <w:t>del Mejoramiento</w:t>
      </w:r>
      <w:r w:rsidRPr="00F5419B">
        <w:rPr>
          <w:rFonts w:ascii="Tahoma" w:hAnsi="Tahoma" w:cs="Tahoma"/>
          <w:b w:val="0"/>
        </w:rPr>
        <w:t xml:space="preserve"> se encuentra conforme a lo exigido en el Contrato. De no pronunciarse CORPAC en el plazo establecido, se entenderá que </w:t>
      </w:r>
      <w:r>
        <w:rPr>
          <w:rFonts w:ascii="Tahoma" w:hAnsi="Tahoma" w:cs="Tahoma"/>
          <w:b w:val="0"/>
        </w:rPr>
        <w:t>el Mejoramiento</w:t>
      </w:r>
      <w:r w:rsidRPr="00F5419B">
        <w:rPr>
          <w:rFonts w:ascii="Tahoma" w:hAnsi="Tahoma" w:cs="Tahoma"/>
          <w:b w:val="0"/>
        </w:rPr>
        <w:t xml:space="preserve"> ha sido aceptado. </w:t>
      </w:r>
    </w:p>
    <w:p w:rsidR="004A51BC" w:rsidRDefault="004A51BC">
      <w:pPr>
        <w:pStyle w:val="Textoindependiente"/>
        <w:suppressLineNumbers/>
        <w:suppressAutoHyphens/>
        <w:spacing w:after="0"/>
        <w:ind w:left="567"/>
        <w:jc w:val="both"/>
        <w:rPr>
          <w:rFonts w:ascii="Tahoma" w:hAnsi="Tahoma" w:cs="Tahoma"/>
        </w:rPr>
      </w:pPr>
    </w:p>
    <w:p w:rsidR="004A51BC" w:rsidRDefault="001454F5">
      <w:pPr>
        <w:pStyle w:val="Textoindependiente"/>
        <w:suppressLineNumbers/>
        <w:suppressAutoHyphens/>
        <w:spacing w:after="0"/>
        <w:ind w:left="567"/>
        <w:jc w:val="both"/>
        <w:rPr>
          <w:rFonts w:ascii="Tahoma" w:hAnsi="Tahoma" w:cs="Tahoma"/>
        </w:rPr>
      </w:pPr>
      <w:r w:rsidRPr="001454F5">
        <w:rPr>
          <w:rFonts w:ascii="Tahoma" w:hAnsi="Tahoma" w:cs="Tahoma"/>
          <w:b w:val="0"/>
        </w:rPr>
        <w:t>CORPAC aprobará con observaciones las actividades de</w:t>
      </w:r>
      <w:r w:rsidR="008A7E13">
        <w:rPr>
          <w:rFonts w:ascii="Tahoma" w:hAnsi="Tahoma" w:cs="Tahoma"/>
          <w:b w:val="0"/>
        </w:rPr>
        <w:t xml:space="preserve"> </w:t>
      </w:r>
      <w:r w:rsidRPr="001454F5">
        <w:rPr>
          <w:rFonts w:ascii="Tahoma" w:hAnsi="Tahoma" w:cs="Tahoma"/>
          <w:b w:val="0"/>
        </w:rPr>
        <w:t xml:space="preserve">Mejoramiento en caso que se encuentren defectos que no afecten la normal prestación de los servicios, cuya subsanación no representen más del uno por ciento (1.0%) del presupuesto estimado en el respectivo Expediente Técnico. En este caso, el OPERADOR tendrá treinta (30) Días Calendario prorrogables hasta por quince (15) Días Calendario adicionales, para efectuar la subsanación de las observaciones. </w:t>
      </w:r>
    </w:p>
    <w:p w:rsidR="007D1204" w:rsidRPr="005A7F52" w:rsidRDefault="007D1204" w:rsidP="00B344F9">
      <w:pPr>
        <w:pStyle w:val="Textoindependiente"/>
        <w:suppressLineNumbers/>
        <w:suppressAutoHyphens/>
        <w:spacing w:after="0"/>
        <w:ind w:left="567"/>
        <w:jc w:val="both"/>
        <w:rPr>
          <w:rFonts w:ascii="Tahoma" w:hAnsi="Tahoma" w:cs="Tahoma"/>
          <w:b w:val="0"/>
        </w:rPr>
      </w:pPr>
    </w:p>
    <w:p w:rsidR="007D1204" w:rsidRPr="005A7F52" w:rsidRDefault="007D1204" w:rsidP="00B344F9">
      <w:pPr>
        <w:pStyle w:val="Textoindependiente"/>
        <w:suppressLineNumbers/>
        <w:suppressAutoHyphens/>
        <w:spacing w:after="0"/>
        <w:ind w:left="567"/>
        <w:jc w:val="both"/>
        <w:rPr>
          <w:rFonts w:ascii="Tahoma" w:hAnsi="Tahoma" w:cs="Tahoma"/>
          <w:b w:val="0"/>
        </w:rPr>
      </w:pPr>
      <w:r w:rsidRPr="00F5419B">
        <w:rPr>
          <w:rFonts w:ascii="Tahoma" w:hAnsi="Tahoma" w:cs="Tahoma"/>
          <w:b w:val="0"/>
        </w:rPr>
        <w:t>En caso de rechazo de</w:t>
      </w:r>
      <w:r>
        <w:rPr>
          <w:rFonts w:ascii="Tahoma" w:hAnsi="Tahoma" w:cs="Tahoma"/>
          <w:b w:val="0"/>
        </w:rPr>
        <w:t>l Mejoramiento</w:t>
      </w:r>
      <w:r w:rsidRPr="00F5419B">
        <w:rPr>
          <w:rFonts w:ascii="Tahoma" w:hAnsi="Tahoma" w:cs="Tahoma"/>
          <w:b w:val="0"/>
        </w:rPr>
        <w:t xml:space="preserve"> por parte de CORPAC, el OPERADOR deberá cumplir con levantar las objeciones o subsanar las irregularidades detectadas, de modo tal que pueda procederse al inicio de su </w:t>
      </w:r>
      <w:r w:rsidR="001454F5" w:rsidRPr="001454F5">
        <w:rPr>
          <w:rFonts w:ascii="Tahoma" w:hAnsi="Tahoma" w:cs="Tahoma"/>
          <w:b w:val="0"/>
        </w:rPr>
        <w:t>Operación</w:t>
      </w:r>
      <w:r w:rsidRPr="00F5419B">
        <w:rPr>
          <w:rFonts w:ascii="Tahoma" w:hAnsi="Tahoma" w:cs="Tahoma"/>
          <w:b w:val="0"/>
        </w:rPr>
        <w:t>.</w:t>
      </w:r>
    </w:p>
    <w:p w:rsidR="007D1204" w:rsidRPr="005A7F52" w:rsidRDefault="007D1204" w:rsidP="00B344F9">
      <w:pPr>
        <w:pStyle w:val="Textoindependiente"/>
        <w:suppressLineNumbers/>
        <w:suppressAutoHyphens/>
        <w:spacing w:after="0"/>
        <w:ind w:left="567"/>
        <w:jc w:val="both"/>
        <w:rPr>
          <w:rFonts w:ascii="Tahoma" w:hAnsi="Tahoma" w:cs="Tahoma"/>
          <w:b w:val="0"/>
          <w:color w:val="000000"/>
        </w:rPr>
      </w:pPr>
    </w:p>
    <w:p w:rsidR="007D1204" w:rsidRPr="005A7F52" w:rsidRDefault="007D1204" w:rsidP="00B344F9">
      <w:pPr>
        <w:pStyle w:val="Textoindependiente"/>
        <w:suppressLineNumbers/>
        <w:suppressAutoHyphens/>
        <w:spacing w:after="0"/>
        <w:ind w:left="567"/>
        <w:jc w:val="both"/>
        <w:rPr>
          <w:rFonts w:ascii="Tahoma" w:hAnsi="Tahoma" w:cs="Tahoma"/>
          <w:b w:val="0"/>
        </w:rPr>
      </w:pPr>
      <w:r w:rsidRPr="00F5419B">
        <w:rPr>
          <w:rFonts w:ascii="Tahoma" w:hAnsi="Tahoma" w:cs="Tahoma"/>
          <w:b w:val="0"/>
        </w:rPr>
        <w:t xml:space="preserve">En caso venza el plazo fijado para la subsanación correspondiente, sin que </w:t>
      </w:r>
      <w:r>
        <w:rPr>
          <w:rFonts w:ascii="Tahoma" w:hAnsi="Tahoma" w:cs="Tahoma"/>
          <w:b w:val="0"/>
        </w:rPr>
        <w:t>el Mejoramiento</w:t>
      </w:r>
      <w:r w:rsidRPr="00F5419B">
        <w:rPr>
          <w:rFonts w:ascii="Tahoma" w:hAnsi="Tahoma" w:cs="Tahoma"/>
          <w:b w:val="0"/>
        </w:rPr>
        <w:t xml:space="preserve"> haya sido </w:t>
      </w:r>
      <w:r w:rsidR="008476E3" w:rsidRPr="00F5419B">
        <w:rPr>
          <w:rFonts w:ascii="Tahoma" w:hAnsi="Tahoma" w:cs="Tahoma"/>
          <w:b w:val="0"/>
        </w:rPr>
        <w:t>aceptad</w:t>
      </w:r>
      <w:r w:rsidR="008476E3">
        <w:rPr>
          <w:rFonts w:ascii="Tahoma" w:hAnsi="Tahoma" w:cs="Tahoma"/>
          <w:b w:val="0"/>
        </w:rPr>
        <w:t>o</w:t>
      </w:r>
      <w:r w:rsidR="008476E3" w:rsidRPr="00F5419B">
        <w:rPr>
          <w:rFonts w:ascii="Tahoma" w:hAnsi="Tahoma" w:cs="Tahoma"/>
          <w:b w:val="0"/>
        </w:rPr>
        <w:t xml:space="preserve"> </w:t>
      </w:r>
      <w:r w:rsidRPr="00F5419B">
        <w:rPr>
          <w:rFonts w:ascii="Tahoma" w:hAnsi="Tahoma" w:cs="Tahoma"/>
          <w:b w:val="0"/>
        </w:rPr>
        <w:t>por causas imputables al OPERADOR, CORPAC podrá exigir los daños y perjuicios que correspondan, sin perjuicio de las penalidades que haya cobrado o se hayan devengado previamente.</w:t>
      </w:r>
    </w:p>
    <w:p w:rsidR="007D1204" w:rsidRPr="005A7F52" w:rsidRDefault="007D1204" w:rsidP="00B344F9">
      <w:pPr>
        <w:pStyle w:val="Textoindependiente"/>
        <w:suppressLineNumbers/>
        <w:suppressAutoHyphens/>
        <w:spacing w:after="0"/>
        <w:ind w:left="567"/>
        <w:jc w:val="both"/>
        <w:rPr>
          <w:rFonts w:ascii="Tahoma" w:hAnsi="Tahoma" w:cs="Tahoma"/>
          <w:b w:val="0"/>
        </w:rPr>
      </w:pPr>
    </w:p>
    <w:p w:rsidR="007D1204" w:rsidRPr="005A7F52" w:rsidRDefault="007D1204" w:rsidP="00B344F9">
      <w:pPr>
        <w:pStyle w:val="Textoindependiente"/>
        <w:suppressLineNumbers/>
        <w:suppressAutoHyphens/>
        <w:spacing w:after="0"/>
        <w:ind w:left="567"/>
        <w:jc w:val="both"/>
        <w:rPr>
          <w:rFonts w:ascii="Tahoma" w:hAnsi="Tahoma" w:cs="Tahoma"/>
          <w:b w:val="0"/>
        </w:rPr>
      </w:pPr>
      <w:r w:rsidRPr="00F5419B">
        <w:rPr>
          <w:rFonts w:ascii="Tahoma" w:hAnsi="Tahoma" w:cs="Tahoma"/>
          <w:b w:val="0"/>
        </w:rPr>
        <w:t xml:space="preserve">Si el OPERADOR no estuviera de acuerdo con el pronunciamiento de CORPAC respecto a las observaciones formuladas, podrá solicitar que la controversia sea dirimida por un peritaje técnico a cargo de un perito elegido de común acuerdo entre las Partes. Dentro de los quince (15) Días Calendario posteriores a su designación, las Partes deberán sustentar su posición. </w:t>
      </w:r>
    </w:p>
    <w:p w:rsidR="00144263" w:rsidRDefault="00144263">
      <w:pPr>
        <w:pStyle w:val="Textoindependiente"/>
        <w:suppressLineNumbers/>
        <w:suppressAutoHyphens/>
        <w:spacing w:after="0"/>
        <w:ind w:left="567"/>
        <w:jc w:val="both"/>
        <w:rPr>
          <w:rFonts w:ascii="Tahoma" w:hAnsi="Tahoma" w:cs="Tahoma"/>
          <w:b w:val="0"/>
        </w:rPr>
      </w:pPr>
    </w:p>
    <w:p w:rsidR="00144263" w:rsidRDefault="007D1204">
      <w:pPr>
        <w:pStyle w:val="Textoindependiente"/>
        <w:suppressLineNumbers/>
        <w:suppressAutoHyphens/>
        <w:spacing w:after="0"/>
        <w:ind w:left="567"/>
        <w:jc w:val="both"/>
        <w:rPr>
          <w:rFonts w:ascii="Tahoma" w:hAnsi="Tahoma" w:cs="Tahoma"/>
          <w:b w:val="0"/>
        </w:rPr>
      </w:pPr>
      <w:r w:rsidRPr="00F5419B">
        <w:rPr>
          <w:rFonts w:ascii="Tahoma" w:hAnsi="Tahoma" w:cs="Tahoma"/>
          <w:b w:val="0"/>
        </w:rPr>
        <w:t xml:space="preserve">En caso que luego de transcurridos quince (15) Días Calendario desde la fecha de emplazamiento, las Partes no hubieran designado al perito común, la controversia se considerará de carácter técnico y será resuelto conforme al procedimiento </w:t>
      </w:r>
      <w:r w:rsidRPr="00DC7C00">
        <w:rPr>
          <w:rFonts w:ascii="Tahoma" w:hAnsi="Tahoma" w:cs="Tahoma"/>
          <w:b w:val="0"/>
        </w:rPr>
        <w:t xml:space="preserve">respectivo </w:t>
      </w:r>
      <w:r w:rsidR="001454F5" w:rsidRPr="001454F5">
        <w:rPr>
          <w:rFonts w:ascii="Tahoma" w:hAnsi="Tahoma" w:cs="Tahoma"/>
          <w:b w:val="0"/>
        </w:rPr>
        <w:t>previsto en la Cláusula Décimo Sexta.</w:t>
      </w:r>
    </w:p>
    <w:p w:rsidR="00144263" w:rsidRDefault="00144263">
      <w:pPr>
        <w:suppressLineNumbers/>
        <w:suppressAutoHyphens/>
        <w:ind w:left="567"/>
        <w:jc w:val="both"/>
        <w:rPr>
          <w:rFonts w:ascii="Tahoma" w:hAnsi="Tahoma" w:cs="Tahoma"/>
          <w:bCs/>
          <w:sz w:val="20"/>
          <w:szCs w:val="20"/>
        </w:rPr>
      </w:pPr>
    </w:p>
    <w:p w:rsidR="00144263" w:rsidRDefault="007D1204">
      <w:pPr>
        <w:pStyle w:val="Textoindependiente"/>
        <w:suppressLineNumbers/>
        <w:suppressAutoHyphens/>
        <w:spacing w:after="0"/>
        <w:ind w:left="567"/>
        <w:jc w:val="both"/>
        <w:rPr>
          <w:rFonts w:ascii="Tahoma" w:hAnsi="Tahoma" w:cs="Tahoma"/>
          <w:b w:val="0"/>
        </w:rPr>
      </w:pPr>
      <w:r w:rsidRPr="00F5419B">
        <w:rPr>
          <w:rFonts w:ascii="Tahoma" w:hAnsi="Tahoma" w:cs="Tahoma"/>
          <w:b w:val="0"/>
        </w:rPr>
        <w:t>El pronunciamiento del perito deberá ser emitido en un plazo no mayor de treinta (30) Días Calendario contados a partir de la fecha en que ambas Partes sustentaron su posición, y tendrá carácter definitivo no pudiendo ser impugnado. Los costos del peritaje serán sufragados en partes iguales.</w:t>
      </w:r>
    </w:p>
    <w:p w:rsidR="00144263" w:rsidRDefault="00144263">
      <w:pPr>
        <w:suppressLineNumbers/>
        <w:suppressAutoHyphens/>
        <w:ind w:left="567" w:hanging="709"/>
        <w:jc w:val="both"/>
        <w:rPr>
          <w:rFonts w:ascii="Tahoma" w:hAnsi="Tahoma" w:cs="Tahoma"/>
          <w:bCs/>
          <w:sz w:val="20"/>
          <w:szCs w:val="20"/>
        </w:rPr>
      </w:pPr>
    </w:p>
    <w:p w:rsidR="00144263" w:rsidRDefault="007D1204">
      <w:pPr>
        <w:pStyle w:val="Textoindependiente"/>
        <w:suppressLineNumbers/>
        <w:suppressAutoHyphens/>
        <w:spacing w:after="0"/>
        <w:ind w:left="567"/>
        <w:jc w:val="both"/>
        <w:rPr>
          <w:rFonts w:ascii="Tahoma" w:hAnsi="Tahoma" w:cs="Tahoma"/>
          <w:b w:val="0"/>
        </w:rPr>
      </w:pPr>
      <w:r w:rsidRPr="00F5419B">
        <w:rPr>
          <w:rFonts w:ascii="Tahoma" w:hAnsi="Tahoma" w:cs="Tahoma"/>
          <w:b w:val="0"/>
        </w:rPr>
        <w:t>El plazo señalado para efectos de la subsanación se suspenderá hasta la emisión del pronunciamiento del perito. Los costos del peritaje serán sufragados por la Parte que no resultó favorecida con el pronunciamiento del perito.</w:t>
      </w:r>
    </w:p>
    <w:p w:rsidR="00144263" w:rsidRDefault="00144263">
      <w:pPr>
        <w:pStyle w:val="Textosinformato"/>
        <w:ind w:left="567"/>
        <w:jc w:val="both"/>
        <w:rPr>
          <w:rFonts w:ascii="Tahoma" w:hAnsi="Tahoma" w:cs="Tahoma"/>
        </w:rPr>
      </w:pPr>
    </w:p>
    <w:p w:rsidR="004A51BC" w:rsidRDefault="001454F5">
      <w:pPr>
        <w:pStyle w:val="ArticleL1"/>
        <w:keepNext w:val="0"/>
        <w:numPr>
          <w:ilvl w:val="0"/>
          <w:numId w:val="211"/>
        </w:numPr>
        <w:spacing w:before="0" w:after="0"/>
        <w:ind w:left="567" w:hanging="567"/>
        <w:jc w:val="both"/>
        <w:rPr>
          <w:rFonts w:ascii="Tahoma" w:hAnsi="Tahoma" w:cs="Tahoma"/>
          <w:b w:val="0"/>
          <w:sz w:val="20"/>
        </w:rPr>
      </w:pPr>
      <w:r w:rsidRPr="001454F5">
        <w:rPr>
          <w:rFonts w:ascii="Tahoma" w:hAnsi="Tahoma" w:cs="Tahoma"/>
          <w:b w:val="0"/>
          <w:sz w:val="20"/>
        </w:rPr>
        <w:t>El OPERADOR deberá encargarse de realizar las actividades de Rehabilitación del Aeropuerto, las mismas que deberán</w:t>
      </w:r>
      <w:r w:rsidR="007D1204" w:rsidRPr="00F5419B">
        <w:rPr>
          <w:rFonts w:ascii="Tahoma" w:hAnsi="Tahoma" w:cs="Tahoma"/>
          <w:b w:val="0"/>
          <w:sz w:val="20"/>
        </w:rPr>
        <w:t xml:space="preserve"> garantizar la prestación de Servicios Aeroportuarios de manera ininterrumpida; siempre y cuando sea técnicamente posible y adoptando los mecanismos de coordinación necesarios para reducir en lo posible la afectación de la programación de las operaciones y en la medida de lo posible, como se prestan habitualmente en el Aeropuerto, durante el periodo de ejecución de dichas obras. </w:t>
      </w:r>
    </w:p>
    <w:p w:rsidR="007D1204" w:rsidRPr="005A7F52" w:rsidRDefault="007D1204" w:rsidP="00B344F9">
      <w:pPr>
        <w:pStyle w:val="Textoindependiente"/>
        <w:spacing w:after="0"/>
        <w:ind w:left="2268"/>
        <w:jc w:val="both"/>
        <w:rPr>
          <w:rFonts w:ascii="Tahoma" w:hAnsi="Tahoma" w:cs="Tahoma"/>
        </w:rPr>
      </w:pPr>
      <w:r w:rsidRPr="00F5419B">
        <w:rPr>
          <w:rFonts w:ascii="Tahoma" w:hAnsi="Tahoma" w:cs="Tahoma"/>
        </w:rPr>
        <w:tab/>
      </w:r>
    </w:p>
    <w:p w:rsidR="004A51BC" w:rsidRDefault="007D1204">
      <w:pPr>
        <w:pStyle w:val="ArticleL1"/>
        <w:keepNext w:val="0"/>
        <w:numPr>
          <w:ilvl w:val="0"/>
          <w:numId w:val="211"/>
        </w:numPr>
        <w:spacing w:before="0" w:after="0"/>
        <w:ind w:left="567" w:hanging="567"/>
        <w:jc w:val="both"/>
        <w:rPr>
          <w:rFonts w:ascii="Tahoma" w:hAnsi="Tahoma" w:cs="Tahoma"/>
          <w:sz w:val="20"/>
        </w:rPr>
      </w:pPr>
      <w:r w:rsidRPr="00F5419B">
        <w:rPr>
          <w:rFonts w:ascii="Tahoma" w:hAnsi="Tahoma" w:cs="Tahoma"/>
          <w:sz w:val="20"/>
        </w:rPr>
        <w:t>Supervisión de</w:t>
      </w:r>
      <w:r>
        <w:rPr>
          <w:rFonts w:ascii="Tahoma" w:hAnsi="Tahoma" w:cs="Tahoma"/>
          <w:sz w:val="20"/>
        </w:rPr>
        <w:t xml:space="preserve">l Mejoramiento </w:t>
      </w:r>
    </w:p>
    <w:p w:rsidR="004A51BC" w:rsidRDefault="004A51BC">
      <w:pPr>
        <w:pStyle w:val="ArticleL1"/>
        <w:keepNext w:val="0"/>
        <w:spacing w:before="0" w:after="0"/>
        <w:ind w:left="567"/>
        <w:jc w:val="both"/>
        <w:rPr>
          <w:rFonts w:ascii="Tahoma" w:hAnsi="Tahoma" w:cs="Tahoma"/>
          <w:b w:val="0"/>
          <w:sz w:val="20"/>
        </w:rPr>
      </w:pPr>
    </w:p>
    <w:p w:rsidR="004A51BC" w:rsidRDefault="001454F5">
      <w:pPr>
        <w:pStyle w:val="ArticleL1"/>
        <w:keepNext w:val="0"/>
        <w:spacing w:before="0" w:after="0"/>
        <w:ind w:left="567"/>
        <w:jc w:val="both"/>
        <w:rPr>
          <w:rFonts w:ascii="Tahoma" w:hAnsi="Tahoma" w:cs="Tahoma"/>
          <w:b w:val="0"/>
          <w:sz w:val="20"/>
        </w:rPr>
      </w:pPr>
      <w:r w:rsidRPr="001454F5">
        <w:rPr>
          <w:rFonts w:ascii="Tahoma" w:hAnsi="Tahoma" w:cs="Tahoma"/>
          <w:b w:val="0"/>
          <w:sz w:val="20"/>
        </w:rPr>
        <w:t xml:space="preserve">Corresponde a CORPAC, a través de un supervisor de obras, efectuar las acciones de fiscalización técnica que le competen durante el desarrollo de las </w:t>
      </w:r>
      <w:r w:rsidR="008476E3">
        <w:rPr>
          <w:rFonts w:ascii="Tahoma" w:hAnsi="Tahoma" w:cs="Tahoma"/>
          <w:b w:val="0"/>
          <w:sz w:val="20"/>
        </w:rPr>
        <w:t>o</w:t>
      </w:r>
      <w:r w:rsidR="008476E3" w:rsidRPr="001454F5">
        <w:rPr>
          <w:rFonts w:ascii="Tahoma" w:hAnsi="Tahoma" w:cs="Tahoma"/>
          <w:b w:val="0"/>
          <w:sz w:val="20"/>
        </w:rPr>
        <w:t xml:space="preserve">bras </w:t>
      </w:r>
      <w:r w:rsidRPr="001454F5">
        <w:rPr>
          <w:rFonts w:ascii="Tahoma" w:hAnsi="Tahoma" w:cs="Tahoma"/>
          <w:b w:val="0"/>
          <w:sz w:val="20"/>
        </w:rPr>
        <w:t>indicadas en la presente Cláusula Octava. CORPAC podrá designar a un tercero como supervisor de obras, lo que será informado fehacientemente por escrito al OPERADOR en un plazo máximo de cinco (05) Días, contados a  partir de la fecha de selección o designación del supervisor de obras antes indicado, según corresponda.</w:t>
      </w:r>
    </w:p>
    <w:p w:rsidR="004A51BC" w:rsidRDefault="004A51BC">
      <w:pPr>
        <w:pStyle w:val="ArticleL1"/>
        <w:keepNext w:val="0"/>
        <w:spacing w:before="0" w:after="0"/>
        <w:ind w:left="567"/>
        <w:jc w:val="both"/>
        <w:rPr>
          <w:rFonts w:ascii="Tahoma" w:hAnsi="Tahoma" w:cs="Tahoma"/>
          <w:b w:val="0"/>
          <w:sz w:val="20"/>
        </w:rPr>
      </w:pPr>
    </w:p>
    <w:p w:rsidR="004A51BC" w:rsidRDefault="001454F5">
      <w:pPr>
        <w:pStyle w:val="ArticleL1"/>
        <w:keepNext w:val="0"/>
        <w:spacing w:before="0" w:after="0"/>
        <w:ind w:left="567"/>
        <w:jc w:val="both"/>
        <w:rPr>
          <w:rFonts w:ascii="Tahoma" w:hAnsi="Tahoma" w:cs="Tahoma"/>
          <w:b w:val="0"/>
          <w:sz w:val="20"/>
        </w:rPr>
      </w:pPr>
      <w:r w:rsidRPr="001454F5">
        <w:rPr>
          <w:rFonts w:ascii="Tahoma" w:hAnsi="Tahoma" w:cs="Tahoma"/>
          <w:b w:val="0"/>
          <w:sz w:val="20"/>
        </w:rPr>
        <w:t xml:space="preserve">El OPERADOR deberá dar a CORPAC, a través del supervisor de obras y al equipo que éste disponga, libre acceso al Aeropuerto para realizar sin obstáculos su labor con la exactitud requerida, dentro de los horarios de trabajo del área respectiva. Corresponderá al supervisor de obras informar periódica y regularmente del avance del Mejoramiento a </w:t>
      </w:r>
      <w:r w:rsidR="003F7FF3">
        <w:rPr>
          <w:rFonts w:ascii="Tahoma" w:hAnsi="Tahoma" w:cs="Tahoma"/>
          <w:b w:val="0"/>
          <w:sz w:val="20"/>
        </w:rPr>
        <w:t>CORPAC</w:t>
      </w:r>
      <w:r w:rsidRPr="001454F5">
        <w:rPr>
          <w:rFonts w:ascii="Tahoma" w:hAnsi="Tahoma" w:cs="Tahoma"/>
          <w:b w:val="0"/>
          <w:sz w:val="20"/>
        </w:rPr>
        <w:t>, en la forma que le sea requerida la información.</w:t>
      </w:r>
    </w:p>
    <w:p w:rsidR="004A51BC" w:rsidRDefault="004A51BC">
      <w:pPr>
        <w:ind w:left="540"/>
        <w:jc w:val="both"/>
        <w:rPr>
          <w:rFonts w:ascii="Tahoma" w:hAnsi="Tahoma" w:cs="Tahoma"/>
          <w:sz w:val="20"/>
          <w:szCs w:val="20"/>
        </w:rPr>
      </w:pPr>
    </w:p>
    <w:p w:rsidR="004A51BC" w:rsidRDefault="001454F5">
      <w:pPr>
        <w:ind w:left="540"/>
        <w:jc w:val="both"/>
        <w:rPr>
          <w:rFonts w:ascii="Tahoma" w:hAnsi="Tahoma" w:cs="Tahoma"/>
          <w:sz w:val="20"/>
          <w:szCs w:val="20"/>
        </w:rPr>
      </w:pPr>
      <w:r w:rsidRPr="001454F5">
        <w:rPr>
          <w:rFonts w:ascii="Tahoma" w:hAnsi="Tahoma" w:cs="Tahoma"/>
          <w:sz w:val="20"/>
          <w:szCs w:val="20"/>
        </w:rPr>
        <w:t>En caso de detectar algún incumplimiento de las obligaciones del OPERADOR, CORPAC deberá exigir las subsanaciones necesarias.</w:t>
      </w:r>
    </w:p>
    <w:p w:rsidR="004A51BC" w:rsidRDefault="004A51BC">
      <w:pPr>
        <w:ind w:left="540"/>
        <w:jc w:val="both"/>
        <w:rPr>
          <w:rFonts w:ascii="Tahoma" w:hAnsi="Tahoma" w:cs="Tahoma"/>
          <w:sz w:val="20"/>
          <w:szCs w:val="20"/>
        </w:rPr>
      </w:pPr>
    </w:p>
    <w:p w:rsidR="004A51BC" w:rsidRDefault="001454F5">
      <w:pPr>
        <w:ind w:left="540"/>
        <w:jc w:val="both"/>
        <w:rPr>
          <w:rFonts w:ascii="Tahoma" w:hAnsi="Tahoma" w:cs="Tahoma"/>
          <w:sz w:val="20"/>
          <w:szCs w:val="20"/>
        </w:rPr>
      </w:pPr>
      <w:r w:rsidRPr="001454F5">
        <w:rPr>
          <w:rFonts w:ascii="Tahoma" w:hAnsi="Tahoma" w:cs="Tahoma"/>
          <w:sz w:val="20"/>
          <w:szCs w:val="20"/>
        </w:rPr>
        <w:t xml:space="preserve">De no cumplir el Mejoramiento con los parámetros exigidos por las Leyes Aplicables, así como por los Requisitos Técnicos Mínimos, CORPAC podrá exigir las subsanaciones necesarias de acuerdo a las instrucciones que para tal efecto indique, debiendo imponer las penalidades correspondientes según lo dispuesto en la Cláusula Décimo Octava. </w:t>
      </w:r>
    </w:p>
    <w:p w:rsidR="004A51BC" w:rsidRDefault="004A51BC">
      <w:pPr>
        <w:pStyle w:val="ArticleL1"/>
        <w:keepNext w:val="0"/>
        <w:spacing w:before="0" w:after="0"/>
        <w:ind w:left="567"/>
        <w:jc w:val="both"/>
        <w:rPr>
          <w:rFonts w:ascii="Tahoma" w:hAnsi="Tahoma" w:cs="Tahoma"/>
          <w:b w:val="0"/>
          <w:sz w:val="20"/>
        </w:rPr>
      </w:pPr>
    </w:p>
    <w:p w:rsidR="004A51BC" w:rsidRDefault="001454F5">
      <w:pPr>
        <w:pStyle w:val="ArticleL1"/>
        <w:keepNext w:val="0"/>
        <w:spacing w:before="0" w:after="0"/>
        <w:ind w:left="567"/>
        <w:jc w:val="both"/>
        <w:rPr>
          <w:rFonts w:ascii="Tahoma" w:hAnsi="Tahoma" w:cs="Tahoma"/>
          <w:b w:val="0"/>
          <w:sz w:val="20"/>
        </w:rPr>
      </w:pPr>
      <w:r w:rsidRPr="001454F5">
        <w:rPr>
          <w:rFonts w:ascii="Tahoma" w:hAnsi="Tahoma" w:cs="Tahoma"/>
          <w:b w:val="0"/>
          <w:sz w:val="20"/>
        </w:rPr>
        <w:t xml:space="preserve">El OPERADOR está facultado a considerar hasta un 5% de valor de la obra contenida en el Expediente Técnico por concepto de supervisión y otros gastos correspondientes a los estudios relacionados a éstas. El monto a considerar por dicho concepto será el correspondiente a los pagos establecido en el respectivo contrato de supervisión. </w:t>
      </w:r>
    </w:p>
    <w:p w:rsidR="004A51BC" w:rsidRDefault="004A51BC">
      <w:pPr>
        <w:jc w:val="both"/>
        <w:rPr>
          <w:rFonts w:ascii="Tahoma" w:hAnsi="Tahoma" w:cs="Tahoma"/>
          <w:sz w:val="20"/>
          <w:szCs w:val="20"/>
          <w:lang w:val="es-PE"/>
        </w:rPr>
      </w:pPr>
    </w:p>
    <w:p w:rsidR="007D1204" w:rsidRPr="005A7F52" w:rsidRDefault="007D1204" w:rsidP="00B344F9">
      <w:pPr>
        <w:rPr>
          <w:rFonts w:ascii="Tahoma" w:hAnsi="Tahoma" w:cs="Tahoma"/>
          <w:sz w:val="20"/>
          <w:szCs w:val="20"/>
          <w:lang w:val="es-PE"/>
        </w:rPr>
      </w:pPr>
    </w:p>
    <w:p w:rsidR="007D1204" w:rsidRPr="005A7F52" w:rsidRDefault="007D1204" w:rsidP="00B344F9">
      <w:pPr>
        <w:jc w:val="center"/>
        <w:rPr>
          <w:rFonts w:ascii="Tahoma" w:hAnsi="Tahoma" w:cs="Tahoma"/>
          <w:b/>
          <w:bCs/>
          <w:sz w:val="20"/>
          <w:szCs w:val="20"/>
          <w:lang w:val="es-PE"/>
        </w:rPr>
      </w:pPr>
      <w:r w:rsidRPr="00F5419B">
        <w:rPr>
          <w:rFonts w:ascii="Tahoma" w:hAnsi="Tahoma" w:cs="Tahoma"/>
          <w:b/>
          <w:bCs/>
          <w:sz w:val="20"/>
          <w:szCs w:val="20"/>
        </w:rPr>
        <w:t>CLÁUSULA NOVENA</w:t>
      </w:r>
    </w:p>
    <w:p w:rsidR="007D1204" w:rsidRDefault="007D1204" w:rsidP="00B344F9">
      <w:pPr>
        <w:pStyle w:val="TituloClausulas2"/>
        <w:spacing w:before="0" w:after="0"/>
        <w:rPr>
          <w:rFonts w:ascii="Tahoma" w:hAnsi="Tahoma" w:cs="Tahoma"/>
          <w:sz w:val="20"/>
          <w:szCs w:val="20"/>
          <w:lang w:val="es-PE"/>
        </w:rPr>
      </w:pPr>
      <w:r w:rsidRPr="00F5419B">
        <w:rPr>
          <w:rFonts w:ascii="Tahoma" w:hAnsi="Tahoma" w:cs="Tahoma"/>
          <w:sz w:val="20"/>
          <w:szCs w:val="20"/>
          <w:lang w:val="es-PE"/>
        </w:rPr>
        <w:t>REGIMEN ECONÓMICO FINANCIERO</w:t>
      </w:r>
    </w:p>
    <w:p w:rsidR="007C217A" w:rsidRDefault="00F85971">
      <w:pPr>
        <w:tabs>
          <w:tab w:val="left" w:pos="5083"/>
        </w:tabs>
        <w:rPr>
          <w:lang w:val="es-PE"/>
        </w:rPr>
      </w:pPr>
      <w:r>
        <w:rPr>
          <w:lang w:val="es-PE"/>
        </w:rPr>
        <w:tab/>
      </w:r>
    </w:p>
    <w:p w:rsidR="00877CE1" w:rsidRDefault="00877CE1" w:rsidP="00877CE1">
      <w:pPr>
        <w:pStyle w:val="ArticleL1"/>
        <w:keepNext w:val="0"/>
        <w:numPr>
          <w:ilvl w:val="1"/>
          <w:numId w:val="146"/>
        </w:numPr>
        <w:spacing w:before="0" w:after="0"/>
        <w:jc w:val="both"/>
        <w:rPr>
          <w:rFonts w:ascii="Tahoma" w:hAnsi="Tahoma" w:cs="Tahoma"/>
          <w:sz w:val="20"/>
        </w:rPr>
      </w:pPr>
      <w:r w:rsidRPr="005A7F52">
        <w:rPr>
          <w:rFonts w:ascii="Tahoma" w:hAnsi="Tahoma" w:cs="Tahoma"/>
          <w:sz w:val="20"/>
        </w:rPr>
        <w:t>Contraprestación</w:t>
      </w:r>
    </w:p>
    <w:p w:rsidR="00877CE1" w:rsidRDefault="00877CE1" w:rsidP="00877CE1"/>
    <w:p w:rsidR="00877CE1" w:rsidRPr="00EF7B9D" w:rsidRDefault="007F4B51" w:rsidP="00877CE1">
      <w:pPr>
        <w:pStyle w:val="ArticleL1"/>
        <w:keepNext w:val="0"/>
        <w:numPr>
          <w:ilvl w:val="2"/>
          <w:numId w:val="146"/>
        </w:numPr>
        <w:tabs>
          <w:tab w:val="clear" w:pos="720"/>
          <w:tab w:val="num" w:pos="1440"/>
        </w:tabs>
        <w:spacing w:before="0" w:after="0"/>
        <w:ind w:left="1440" w:hanging="900"/>
        <w:jc w:val="both"/>
        <w:rPr>
          <w:rFonts w:ascii="Tahoma" w:hAnsi="Tahoma" w:cs="Tahoma"/>
          <w:b w:val="0"/>
          <w:sz w:val="20"/>
        </w:rPr>
      </w:pPr>
      <w:r w:rsidRPr="007F4B51">
        <w:rPr>
          <w:rFonts w:ascii="Tahoma" w:hAnsi="Tahoma" w:cs="Tahoma"/>
          <w:b w:val="0"/>
          <w:sz w:val="20"/>
        </w:rPr>
        <w:t xml:space="preserve">CORPAC deberá pagar al OPERADOR </w:t>
      </w:r>
      <w:r w:rsidR="00877CE1" w:rsidRPr="00EF7B9D">
        <w:rPr>
          <w:rFonts w:ascii="Tahoma" w:hAnsi="Tahoma" w:cs="Tahoma"/>
          <w:b w:val="0"/>
          <w:sz w:val="20"/>
        </w:rPr>
        <w:t>la Contraprestación por la Gestión y Operación del Aeropuerto</w:t>
      </w:r>
      <w:r w:rsidR="00EF7B9D" w:rsidRPr="00EF7B9D">
        <w:rPr>
          <w:rFonts w:ascii="Tahoma" w:hAnsi="Tahoma" w:cs="Tahoma"/>
          <w:b w:val="0"/>
          <w:sz w:val="20"/>
        </w:rPr>
        <w:t xml:space="preserve">, </w:t>
      </w:r>
      <w:r w:rsidRPr="007F4B51">
        <w:rPr>
          <w:rFonts w:ascii="Tahoma" w:hAnsi="Tahoma" w:cs="Tahoma"/>
          <w:b w:val="0"/>
          <w:sz w:val="20"/>
        </w:rPr>
        <w:t xml:space="preserve">la misma que </w:t>
      </w:r>
      <w:r w:rsidR="0077426E" w:rsidRPr="00EF7B9D">
        <w:rPr>
          <w:rFonts w:ascii="Tahoma" w:hAnsi="Tahoma" w:cs="Tahoma"/>
          <w:b w:val="0"/>
          <w:sz w:val="20"/>
        </w:rPr>
        <w:t>estará constituída por</w:t>
      </w:r>
      <w:r w:rsidR="00877CE1" w:rsidRPr="00EF7B9D">
        <w:rPr>
          <w:rFonts w:ascii="Tahoma" w:hAnsi="Tahoma" w:cs="Tahoma"/>
          <w:b w:val="0"/>
          <w:sz w:val="20"/>
        </w:rPr>
        <w:t xml:space="preserve"> los Ingresos Totales </w:t>
      </w:r>
      <w:r w:rsidR="00EF7B9D">
        <w:rPr>
          <w:rFonts w:ascii="Tahoma" w:hAnsi="Tahoma" w:cs="Tahoma"/>
          <w:b w:val="0"/>
          <w:sz w:val="20"/>
        </w:rPr>
        <w:t xml:space="preserve">que serán depositados en </w:t>
      </w:r>
      <w:r w:rsidR="00877CE1" w:rsidRPr="00EF7B9D">
        <w:rPr>
          <w:rFonts w:ascii="Tahoma" w:hAnsi="Tahoma" w:cs="Tahoma"/>
          <w:b w:val="0"/>
          <w:sz w:val="20"/>
        </w:rPr>
        <w:t>el Fideicomiso</w:t>
      </w:r>
      <w:r w:rsidR="00EF7B9D">
        <w:rPr>
          <w:rFonts w:ascii="Tahoma" w:hAnsi="Tahoma" w:cs="Tahoma"/>
          <w:b w:val="0"/>
          <w:sz w:val="20"/>
        </w:rPr>
        <w:t>,</w:t>
      </w:r>
      <w:r w:rsidR="00877CE1" w:rsidRPr="00EF7B9D">
        <w:rPr>
          <w:rFonts w:ascii="Tahoma" w:hAnsi="Tahoma" w:cs="Tahoma"/>
          <w:b w:val="0"/>
          <w:sz w:val="20"/>
        </w:rPr>
        <w:t xml:space="preserve"> a partir de la Fecha de Entrada en Vigencia hasta la terminación del Contrato.</w:t>
      </w:r>
    </w:p>
    <w:p w:rsidR="00E63A18" w:rsidRDefault="00E63A18" w:rsidP="00877CE1">
      <w:pPr>
        <w:ind w:left="1416"/>
        <w:rPr>
          <w:rFonts w:ascii="Tahoma" w:hAnsi="Tahoma" w:cs="Tahoma"/>
          <w:sz w:val="20"/>
          <w:szCs w:val="20"/>
          <w:lang w:val="es-PE"/>
        </w:rPr>
      </w:pPr>
    </w:p>
    <w:p w:rsidR="007C217A" w:rsidRDefault="008D70C4">
      <w:pPr>
        <w:pStyle w:val="ArticleL1"/>
        <w:keepNext w:val="0"/>
        <w:numPr>
          <w:ilvl w:val="2"/>
          <w:numId w:val="146"/>
        </w:numPr>
        <w:tabs>
          <w:tab w:val="clear" w:pos="720"/>
          <w:tab w:val="num" w:pos="1440"/>
        </w:tabs>
        <w:spacing w:before="0" w:after="0"/>
        <w:ind w:left="1440" w:hanging="900"/>
        <w:jc w:val="both"/>
        <w:rPr>
          <w:rFonts w:ascii="Tahoma" w:hAnsi="Tahoma" w:cs="Tahoma"/>
          <w:sz w:val="20"/>
        </w:rPr>
      </w:pPr>
      <w:r>
        <w:rPr>
          <w:rFonts w:ascii="Tahoma" w:hAnsi="Tahoma" w:cs="Tahoma"/>
          <w:b w:val="0"/>
          <w:sz w:val="20"/>
        </w:rPr>
        <w:t>En virtud del presente Contrato, corresponderá al OPERADOR efectuar el cobro de los Ingresos Totales y depositar los mismos en el Fideicomiso, diariamente.</w:t>
      </w:r>
    </w:p>
    <w:p w:rsidR="007C217A" w:rsidRDefault="007C217A">
      <w:pPr>
        <w:rPr>
          <w:lang w:val="es-PE"/>
        </w:rPr>
      </w:pPr>
    </w:p>
    <w:p w:rsidR="008D70C4" w:rsidRDefault="008D70C4" w:rsidP="0032407B">
      <w:pPr>
        <w:pStyle w:val="ArticleL1"/>
        <w:keepNext w:val="0"/>
        <w:numPr>
          <w:ilvl w:val="2"/>
          <w:numId w:val="146"/>
        </w:numPr>
        <w:tabs>
          <w:tab w:val="clear" w:pos="720"/>
          <w:tab w:val="num" w:pos="1440"/>
        </w:tabs>
        <w:spacing w:before="0" w:after="0"/>
        <w:ind w:left="1440" w:hanging="900"/>
        <w:jc w:val="both"/>
        <w:rPr>
          <w:rFonts w:ascii="Tahoma" w:hAnsi="Tahoma" w:cs="Tahoma"/>
          <w:b w:val="0"/>
          <w:sz w:val="20"/>
        </w:rPr>
      </w:pPr>
      <w:r w:rsidRPr="008260CF">
        <w:rPr>
          <w:rFonts w:ascii="Tahoma" w:hAnsi="Tahoma" w:cs="Tahoma"/>
          <w:b w:val="0"/>
          <w:sz w:val="20"/>
          <w:lang w:val="es-MX"/>
        </w:rPr>
        <w:t xml:space="preserve">Los </w:t>
      </w:r>
      <w:r w:rsidRPr="008260CF">
        <w:rPr>
          <w:rFonts w:ascii="Tahoma" w:hAnsi="Tahoma" w:cs="Tahoma"/>
          <w:b w:val="0"/>
          <w:sz w:val="20"/>
        </w:rPr>
        <w:t>gastos de operación y mantenimiento</w:t>
      </w:r>
      <w:r>
        <w:rPr>
          <w:rFonts w:ascii="Tahoma" w:hAnsi="Tahoma" w:cs="Tahoma"/>
          <w:b w:val="0"/>
          <w:sz w:val="20"/>
        </w:rPr>
        <w:t xml:space="preserve"> así como los gastos por el Programa de Mejoramiento y/o Equipamiento </w:t>
      </w:r>
      <w:r w:rsidRPr="008260CF">
        <w:rPr>
          <w:rFonts w:ascii="Tahoma" w:hAnsi="Tahoma" w:cs="Tahoma"/>
          <w:b w:val="0"/>
          <w:sz w:val="20"/>
        </w:rPr>
        <w:t xml:space="preserve">serán </w:t>
      </w:r>
      <w:r>
        <w:rPr>
          <w:rFonts w:ascii="Tahoma" w:hAnsi="Tahoma" w:cs="Tahoma"/>
          <w:b w:val="0"/>
          <w:sz w:val="20"/>
        </w:rPr>
        <w:t xml:space="preserve">cancelados con los recursos del Fideicomiso, para lo cual el OPERADOR presentará, a más tardar a los </w:t>
      </w:r>
      <w:r w:rsidR="0032407B">
        <w:rPr>
          <w:rFonts w:ascii="Tahoma" w:hAnsi="Tahoma" w:cs="Tahoma"/>
          <w:b w:val="0"/>
          <w:sz w:val="20"/>
        </w:rPr>
        <w:t xml:space="preserve">noventa </w:t>
      </w:r>
      <w:r>
        <w:rPr>
          <w:rFonts w:ascii="Tahoma" w:hAnsi="Tahoma" w:cs="Tahoma"/>
          <w:b w:val="0"/>
          <w:sz w:val="20"/>
        </w:rPr>
        <w:t>(</w:t>
      </w:r>
      <w:r w:rsidR="0032407B">
        <w:rPr>
          <w:rFonts w:ascii="Tahoma" w:hAnsi="Tahoma" w:cs="Tahoma"/>
          <w:b w:val="0"/>
          <w:sz w:val="20"/>
        </w:rPr>
        <w:t>9</w:t>
      </w:r>
      <w:r>
        <w:rPr>
          <w:rFonts w:ascii="Tahoma" w:hAnsi="Tahoma" w:cs="Tahoma"/>
          <w:b w:val="0"/>
          <w:sz w:val="20"/>
        </w:rPr>
        <w:t xml:space="preserve">0) Días Calendario previos al inicio del Año Contractual, un presupuesto </w:t>
      </w:r>
      <w:r w:rsidR="00354947">
        <w:rPr>
          <w:rFonts w:ascii="Tahoma" w:hAnsi="Tahoma" w:cs="Tahoma"/>
          <w:b w:val="0"/>
          <w:sz w:val="20"/>
        </w:rPr>
        <w:t xml:space="preserve">anual </w:t>
      </w:r>
      <w:r>
        <w:rPr>
          <w:rFonts w:ascii="Tahoma" w:hAnsi="Tahoma" w:cs="Tahoma"/>
          <w:b w:val="0"/>
          <w:sz w:val="20"/>
        </w:rPr>
        <w:t>en el que detalle las partidas correspondientes a los costos de operación y mantenimiento, así como los gastos por el Programa de Mejoramiento y/o Equipamiento</w:t>
      </w:r>
      <w:r w:rsidR="00354947">
        <w:rPr>
          <w:rFonts w:ascii="Tahoma" w:hAnsi="Tahoma" w:cs="Tahoma"/>
          <w:b w:val="0"/>
          <w:sz w:val="20"/>
        </w:rPr>
        <w:t xml:space="preserve"> a ejecutarse durante el Año Contractual respectivo</w:t>
      </w:r>
      <w:r w:rsidR="005039F5">
        <w:rPr>
          <w:rFonts w:ascii="Tahoma" w:hAnsi="Tahoma" w:cs="Tahoma"/>
          <w:b w:val="0"/>
          <w:sz w:val="20"/>
        </w:rPr>
        <w:t xml:space="preserve"> y la periodicidad de pago de los mismos</w:t>
      </w:r>
      <w:r>
        <w:rPr>
          <w:rFonts w:ascii="Tahoma" w:hAnsi="Tahoma" w:cs="Tahoma"/>
          <w:b w:val="0"/>
          <w:sz w:val="20"/>
        </w:rPr>
        <w:t>.</w:t>
      </w:r>
    </w:p>
    <w:p w:rsidR="007C217A" w:rsidRDefault="007C217A">
      <w:pPr>
        <w:jc w:val="both"/>
      </w:pPr>
    </w:p>
    <w:p w:rsidR="007C217A" w:rsidRDefault="007F4B51">
      <w:pPr>
        <w:ind w:left="1416"/>
        <w:jc w:val="both"/>
        <w:rPr>
          <w:rFonts w:ascii="Tahoma" w:hAnsi="Tahoma" w:cs="Tahoma"/>
          <w:sz w:val="20"/>
        </w:rPr>
      </w:pPr>
      <w:r w:rsidRPr="007F4B51">
        <w:rPr>
          <w:rFonts w:ascii="Tahoma" w:hAnsi="Tahoma" w:cs="Tahoma"/>
          <w:snapToGrid w:val="0"/>
          <w:sz w:val="20"/>
          <w:szCs w:val="20"/>
          <w:lang w:val="es-PE"/>
        </w:rPr>
        <w:t>El presupuest</w:t>
      </w:r>
      <w:r w:rsidR="008D70C4">
        <w:rPr>
          <w:rFonts w:ascii="Tahoma" w:hAnsi="Tahoma" w:cs="Tahoma"/>
          <w:snapToGrid w:val="0"/>
          <w:sz w:val="20"/>
          <w:szCs w:val="20"/>
          <w:lang w:val="es-PE"/>
        </w:rPr>
        <w:t>o presentado por el OPERADOR deberá ser aprobado por CORPAC en un periodo no mayor a treinta (30) Días Calendario</w:t>
      </w:r>
      <w:r w:rsidR="0032407B">
        <w:rPr>
          <w:rFonts w:ascii="Tahoma" w:hAnsi="Tahoma" w:cs="Tahoma"/>
          <w:snapToGrid w:val="0"/>
          <w:sz w:val="20"/>
          <w:szCs w:val="20"/>
          <w:lang w:val="es-PE"/>
        </w:rPr>
        <w:t xml:space="preserve"> contados a partir de su presentación</w:t>
      </w:r>
      <w:r w:rsidR="008D70C4">
        <w:rPr>
          <w:rFonts w:ascii="Tahoma" w:hAnsi="Tahoma" w:cs="Tahoma"/>
          <w:snapToGrid w:val="0"/>
          <w:sz w:val="20"/>
          <w:szCs w:val="20"/>
          <w:lang w:val="es-PE"/>
        </w:rPr>
        <w:t>. En caso de presentarse observaciones por parte de CORPAC</w:t>
      </w:r>
      <w:r w:rsidR="0032407B">
        <w:rPr>
          <w:rFonts w:ascii="Tahoma" w:hAnsi="Tahoma" w:cs="Tahoma"/>
          <w:snapToGrid w:val="0"/>
          <w:sz w:val="20"/>
          <w:szCs w:val="20"/>
          <w:lang w:val="es-PE"/>
        </w:rPr>
        <w:t>, las mismas deberán ser subsanadas por el OPERADOR en un plazo no mayor a quince (15) Días Calendario contados a partir de la fecha de comunicación de las mismas. Recibidas las subsanaciones del OPERADOR, CORPAC deberá pronunciarse respecto de las mismas en un plazo no mayor a quince (15) Días Calendario</w:t>
      </w:r>
      <w:r w:rsidR="00DF7129">
        <w:rPr>
          <w:rFonts w:ascii="Tahoma" w:hAnsi="Tahoma" w:cs="Tahoma"/>
          <w:snapToGrid w:val="0"/>
          <w:sz w:val="20"/>
          <w:szCs w:val="20"/>
          <w:lang w:val="es-PE"/>
        </w:rPr>
        <w:t>, pudiendo aprobar el presupuesto presentado, de manera total o parcial.</w:t>
      </w:r>
    </w:p>
    <w:p w:rsidR="007C217A" w:rsidRDefault="007C217A">
      <w:pPr>
        <w:ind w:left="1416"/>
        <w:jc w:val="both"/>
        <w:rPr>
          <w:rFonts w:ascii="Tahoma" w:hAnsi="Tahoma" w:cs="Tahoma"/>
          <w:sz w:val="20"/>
        </w:rPr>
      </w:pPr>
    </w:p>
    <w:p w:rsidR="007C217A" w:rsidRDefault="00DF7129">
      <w:pPr>
        <w:ind w:left="1416"/>
        <w:jc w:val="both"/>
        <w:rPr>
          <w:rFonts w:ascii="Tahoma" w:hAnsi="Tahoma" w:cs="Tahoma"/>
          <w:sz w:val="20"/>
        </w:rPr>
      </w:pPr>
      <w:r>
        <w:rPr>
          <w:rFonts w:ascii="Tahoma" w:hAnsi="Tahoma" w:cs="Tahoma"/>
          <w:snapToGrid w:val="0"/>
          <w:sz w:val="20"/>
          <w:szCs w:val="20"/>
          <w:lang w:val="es-PE"/>
        </w:rPr>
        <w:t xml:space="preserve">En caso de aprobación parcial, </w:t>
      </w:r>
      <w:r w:rsidR="00354947">
        <w:rPr>
          <w:rFonts w:ascii="Tahoma" w:hAnsi="Tahoma" w:cs="Tahoma"/>
          <w:snapToGrid w:val="0"/>
          <w:sz w:val="20"/>
          <w:szCs w:val="20"/>
          <w:lang w:val="es-PE"/>
        </w:rPr>
        <w:t xml:space="preserve">y si el OPERADOR </w:t>
      </w:r>
      <w:r w:rsidR="00354947" w:rsidRPr="00354947">
        <w:rPr>
          <w:rFonts w:ascii="Tahoma" w:hAnsi="Tahoma" w:cs="Tahoma"/>
          <w:snapToGrid w:val="0"/>
          <w:sz w:val="20"/>
          <w:szCs w:val="20"/>
          <w:lang w:val="es-PE"/>
        </w:rPr>
        <w:t xml:space="preserve">no estuviera de acuerdo con </w:t>
      </w:r>
      <w:r w:rsidR="00354947">
        <w:rPr>
          <w:rFonts w:ascii="Tahoma" w:hAnsi="Tahoma" w:cs="Tahoma"/>
          <w:snapToGrid w:val="0"/>
          <w:sz w:val="20"/>
          <w:szCs w:val="20"/>
          <w:lang w:val="es-PE"/>
        </w:rPr>
        <w:t xml:space="preserve">CORPAC </w:t>
      </w:r>
      <w:r w:rsidR="00354947" w:rsidRPr="00354947">
        <w:rPr>
          <w:rFonts w:ascii="Tahoma" w:hAnsi="Tahoma" w:cs="Tahoma"/>
          <w:snapToGrid w:val="0"/>
          <w:sz w:val="20"/>
          <w:szCs w:val="20"/>
          <w:lang w:val="es-PE"/>
        </w:rPr>
        <w:t xml:space="preserve">respecto a las observaciones formuladas, podrá solicitar que la controversia sea dirimida por un peritaje técnico a cargo de un perito elegido de común acuerdo entre las Partes. Dentro de los quince (15) Días Calendario posteriores a su designación, las Partes deberán sustentar su posición. </w:t>
      </w:r>
    </w:p>
    <w:p w:rsidR="007C217A" w:rsidRDefault="007C217A">
      <w:pPr>
        <w:ind w:left="1416"/>
        <w:jc w:val="both"/>
        <w:rPr>
          <w:rFonts w:ascii="Tahoma" w:hAnsi="Tahoma" w:cs="Tahoma"/>
          <w:sz w:val="20"/>
        </w:rPr>
      </w:pPr>
    </w:p>
    <w:p w:rsidR="00354947" w:rsidRPr="00354947" w:rsidRDefault="007F4B51" w:rsidP="00354947">
      <w:pPr>
        <w:ind w:left="1416"/>
        <w:jc w:val="both"/>
        <w:rPr>
          <w:rFonts w:ascii="Tahoma" w:hAnsi="Tahoma" w:cs="Tahoma"/>
          <w:snapToGrid w:val="0"/>
          <w:sz w:val="20"/>
          <w:szCs w:val="20"/>
          <w:lang w:val="es-PE"/>
        </w:rPr>
      </w:pPr>
      <w:r w:rsidRPr="007F4B51">
        <w:rPr>
          <w:rFonts w:ascii="Tahoma" w:hAnsi="Tahoma" w:cs="Tahoma"/>
          <w:snapToGrid w:val="0"/>
          <w:sz w:val="20"/>
          <w:szCs w:val="20"/>
          <w:lang w:val="es-PE"/>
        </w:rPr>
        <w:t xml:space="preserve">En caso que luego de transcurridos quince (15) Días Calendario desde la fecha de emplazamiento, las Partes no hubieran designado al perito común, la controversia se considerará de carácter técnico y será resuelto conforme al procedimiento respectivo previsto en el </w:t>
      </w:r>
      <w:r w:rsidRPr="00732F2F">
        <w:rPr>
          <w:rFonts w:ascii="Tahoma" w:hAnsi="Tahoma" w:cs="Tahoma"/>
          <w:snapToGrid w:val="0"/>
          <w:sz w:val="20"/>
          <w:szCs w:val="20"/>
          <w:lang w:val="es-PE"/>
        </w:rPr>
        <w:t xml:space="preserve">la </w:t>
      </w:r>
      <w:r w:rsidR="000A667A" w:rsidRPr="000A667A">
        <w:rPr>
          <w:rFonts w:ascii="Tahoma" w:hAnsi="Tahoma" w:cs="Tahoma"/>
          <w:snapToGrid w:val="0"/>
          <w:sz w:val="20"/>
          <w:szCs w:val="20"/>
          <w:lang w:val="es-PE"/>
        </w:rPr>
        <w:t>Cláusula 16.</w:t>
      </w:r>
    </w:p>
    <w:p w:rsidR="00354947" w:rsidRPr="00354947" w:rsidRDefault="00354947" w:rsidP="00354947">
      <w:pPr>
        <w:ind w:left="1416"/>
        <w:jc w:val="both"/>
        <w:rPr>
          <w:rFonts w:ascii="Tahoma" w:hAnsi="Tahoma" w:cs="Tahoma"/>
          <w:snapToGrid w:val="0"/>
          <w:sz w:val="20"/>
          <w:szCs w:val="20"/>
          <w:lang w:val="es-PE"/>
        </w:rPr>
      </w:pPr>
    </w:p>
    <w:p w:rsidR="00354947" w:rsidRPr="00354947" w:rsidRDefault="007F4B51" w:rsidP="00354947">
      <w:pPr>
        <w:ind w:left="1416"/>
        <w:jc w:val="both"/>
        <w:rPr>
          <w:rFonts w:ascii="Tahoma" w:hAnsi="Tahoma" w:cs="Tahoma"/>
          <w:snapToGrid w:val="0"/>
          <w:sz w:val="20"/>
          <w:szCs w:val="20"/>
          <w:lang w:val="es-PE"/>
        </w:rPr>
      </w:pPr>
      <w:r w:rsidRPr="007F4B51">
        <w:rPr>
          <w:rFonts w:ascii="Tahoma" w:hAnsi="Tahoma" w:cs="Tahoma"/>
          <w:snapToGrid w:val="0"/>
          <w:sz w:val="20"/>
          <w:szCs w:val="20"/>
          <w:lang w:val="es-PE"/>
        </w:rPr>
        <w:t>El pronunciamiento del perito deberá ser emitido en un plazo no mayor de treinta (30) Días Calendario contados a partir de la fecha en que ambas Partes sustentaron su posición, y tendrá carácter definitivo no pudiendo ser impugnado. Los costos del peritaje serán sufragados en partes iguales.</w:t>
      </w:r>
    </w:p>
    <w:p w:rsidR="00354947" w:rsidRPr="00354947" w:rsidRDefault="00354947" w:rsidP="00354947">
      <w:pPr>
        <w:ind w:left="1416"/>
        <w:jc w:val="both"/>
        <w:rPr>
          <w:rFonts w:ascii="Tahoma" w:hAnsi="Tahoma" w:cs="Tahoma"/>
          <w:snapToGrid w:val="0"/>
          <w:sz w:val="20"/>
          <w:szCs w:val="20"/>
          <w:lang w:val="es-PE"/>
        </w:rPr>
      </w:pPr>
    </w:p>
    <w:p w:rsidR="00354947" w:rsidRPr="00354947" w:rsidRDefault="007F4B51" w:rsidP="00354947">
      <w:pPr>
        <w:ind w:left="1416"/>
        <w:jc w:val="both"/>
        <w:rPr>
          <w:rFonts w:ascii="Tahoma" w:hAnsi="Tahoma" w:cs="Tahoma"/>
          <w:snapToGrid w:val="0"/>
          <w:sz w:val="20"/>
          <w:szCs w:val="20"/>
          <w:lang w:val="es-PE"/>
        </w:rPr>
      </w:pPr>
      <w:r w:rsidRPr="007F4B51">
        <w:rPr>
          <w:rFonts w:ascii="Tahoma" w:hAnsi="Tahoma" w:cs="Tahoma"/>
          <w:snapToGrid w:val="0"/>
          <w:sz w:val="20"/>
          <w:szCs w:val="20"/>
          <w:lang w:val="es-PE"/>
        </w:rPr>
        <w:t>El plazo señalado para efectos de la subsanación se suspenderá hasta la emisión del pronunciamiento del perito. Los costos del peritaje serán sufragados por la Parte que no resultó favorecida con el pronunciamiento del perito.</w:t>
      </w:r>
    </w:p>
    <w:p w:rsidR="007C217A" w:rsidRDefault="007C217A">
      <w:pPr>
        <w:ind w:left="1416"/>
        <w:jc w:val="both"/>
        <w:rPr>
          <w:b/>
        </w:rPr>
      </w:pPr>
    </w:p>
    <w:p w:rsidR="005039F5" w:rsidRDefault="007F4B51" w:rsidP="008D70C4">
      <w:pPr>
        <w:pStyle w:val="ArticleL1"/>
        <w:keepNext w:val="0"/>
        <w:numPr>
          <w:ilvl w:val="2"/>
          <w:numId w:val="146"/>
        </w:numPr>
        <w:tabs>
          <w:tab w:val="clear" w:pos="720"/>
          <w:tab w:val="num" w:pos="1440"/>
        </w:tabs>
        <w:spacing w:before="0" w:after="0"/>
        <w:ind w:left="1440" w:hanging="900"/>
        <w:jc w:val="both"/>
        <w:rPr>
          <w:rFonts w:ascii="Tahoma" w:hAnsi="Tahoma" w:cs="Tahoma"/>
          <w:b w:val="0"/>
          <w:sz w:val="20"/>
        </w:rPr>
      </w:pPr>
      <w:r w:rsidRPr="007F4B51">
        <w:rPr>
          <w:rFonts w:ascii="Tahoma" w:hAnsi="Tahoma" w:cs="Tahoma"/>
          <w:b w:val="0"/>
          <w:sz w:val="20"/>
        </w:rPr>
        <w:t xml:space="preserve">Una vez aprobado el presupuesto </w:t>
      </w:r>
      <w:r w:rsidR="00354947">
        <w:rPr>
          <w:rFonts w:ascii="Tahoma" w:hAnsi="Tahoma" w:cs="Tahoma"/>
          <w:b w:val="0"/>
          <w:sz w:val="20"/>
        </w:rPr>
        <w:t xml:space="preserve">anual </w:t>
      </w:r>
      <w:r w:rsidRPr="007F4B51">
        <w:rPr>
          <w:rFonts w:ascii="Tahoma" w:hAnsi="Tahoma" w:cs="Tahoma"/>
          <w:b w:val="0"/>
          <w:sz w:val="20"/>
        </w:rPr>
        <w:t>por parte de CORPAC</w:t>
      </w:r>
      <w:r w:rsidR="00A35960">
        <w:rPr>
          <w:rFonts w:ascii="Tahoma" w:hAnsi="Tahoma" w:cs="Tahoma"/>
          <w:b w:val="0"/>
          <w:sz w:val="20"/>
        </w:rPr>
        <w:t>, ésta</w:t>
      </w:r>
      <w:r w:rsidRPr="007F4B51">
        <w:rPr>
          <w:rFonts w:ascii="Tahoma" w:hAnsi="Tahoma" w:cs="Tahoma"/>
          <w:b w:val="0"/>
          <w:sz w:val="20"/>
        </w:rPr>
        <w:t xml:space="preserve"> </w:t>
      </w:r>
      <w:r w:rsidR="008D70C4" w:rsidRPr="00354947">
        <w:rPr>
          <w:rFonts w:ascii="Tahoma" w:hAnsi="Tahoma" w:cs="Tahoma"/>
          <w:b w:val="0"/>
          <w:sz w:val="20"/>
        </w:rPr>
        <w:t xml:space="preserve">deberá emitir las instrucciones necesarias </w:t>
      </w:r>
      <w:r w:rsidR="005039F5">
        <w:rPr>
          <w:rFonts w:ascii="Tahoma" w:hAnsi="Tahoma" w:cs="Tahoma"/>
          <w:b w:val="0"/>
          <w:sz w:val="20"/>
        </w:rPr>
        <w:t xml:space="preserve">al Fideicomiso </w:t>
      </w:r>
      <w:r w:rsidR="008D70C4" w:rsidRPr="00354947">
        <w:rPr>
          <w:rFonts w:ascii="Tahoma" w:hAnsi="Tahoma" w:cs="Tahoma"/>
          <w:b w:val="0"/>
          <w:sz w:val="20"/>
        </w:rPr>
        <w:t>para que se realice</w:t>
      </w:r>
      <w:r w:rsidR="00354947">
        <w:rPr>
          <w:rFonts w:ascii="Tahoma" w:hAnsi="Tahoma" w:cs="Tahoma"/>
          <w:b w:val="0"/>
          <w:sz w:val="20"/>
        </w:rPr>
        <w:t xml:space="preserve">n los </w:t>
      </w:r>
      <w:r w:rsidR="00A35960">
        <w:rPr>
          <w:rFonts w:ascii="Tahoma" w:hAnsi="Tahoma" w:cs="Tahoma"/>
          <w:b w:val="0"/>
          <w:sz w:val="20"/>
        </w:rPr>
        <w:t xml:space="preserve">desembolsos </w:t>
      </w:r>
      <w:r w:rsidR="00354947">
        <w:rPr>
          <w:rFonts w:ascii="Tahoma" w:hAnsi="Tahoma" w:cs="Tahoma"/>
          <w:b w:val="0"/>
          <w:sz w:val="20"/>
        </w:rPr>
        <w:t xml:space="preserve"> </w:t>
      </w:r>
      <w:r w:rsidR="00A35960">
        <w:rPr>
          <w:rFonts w:ascii="Tahoma" w:hAnsi="Tahoma" w:cs="Tahoma"/>
          <w:b w:val="0"/>
          <w:sz w:val="20"/>
        </w:rPr>
        <w:t xml:space="preserve">trimestrales </w:t>
      </w:r>
      <w:r w:rsidR="00354947">
        <w:rPr>
          <w:rFonts w:ascii="Tahoma" w:hAnsi="Tahoma" w:cs="Tahoma"/>
          <w:b w:val="0"/>
          <w:sz w:val="20"/>
        </w:rPr>
        <w:t>respectivos</w:t>
      </w:r>
      <w:r w:rsidR="00A35960">
        <w:rPr>
          <w:rFonts w:ascii="Tahoma" w:hAnsi="Tahoma" w:cs="Tahoma"/>
          <w:b w:val="0"/>
          <w:sz w:val="20"/>
        </w:rPr>
        <w:t>,</w:t>
      </w:r>
      <w:r w:rsidR="005039F5">
        <w:rPr>
          <w:rFonts w:ascii="Tahoma" w:hAnsi="Tahoma" w:cs="Tahoma"/>
          <w:b w:val="0"/>
          <w:sz w:val="20"/>
        </w:rPr>
        <w:t xml:space="preserve"> durante el Año Contractual. </w:t>
      </w:r>
      <w:r w:rsidR="00A35960">
        <w:rPr>
          <w:rFonts w:ascii="Tahoma" w:hAnsi="Tahoma" w:cs="Tahoma"/>
          <w:b w:val="0"/>
          <w:sz w:val="20"/>
        </w:rPr>
        <w:t xml:space="preserve">Dichos desembolsos deberán ser efectuados por el fiduciario a más tardar los primeros quince (15) Días Calendario posteriores al vencimiento del trimestre. </w:t>
      </w:r>
    </w:p>
    <w:p w:rsidR="007C217A" w:rsidRDefault="007C217A">
      <w:pPr>
        <w:pStyle w:val="ArticleL1"/>
        <w:keepNext w:val="0"/>
        <w:spacing w:before="0" w:after="0"/>
        <w:ind w:left="1440"/>
        <w:jc w:val="both"/>
        <w:rPr>
          <w:rFonts w:ascii="Tahoma" w:hAnsi="Tahoma" w:cs="Tahoma"/>
          <w:sz w:val="20"/>
        </w:rPr>
      </w:pPr>
    </w:p>
    <w:p w:rsidR="007C217A" w:rsidRDefault="0077426E">
      <w:pPr>
        <w:pStyle w:val="ArticleL1"/>
        <w:keepNext w:val="0"/>
        <w:numPr>
          <w:ilvl w:val="2"/>
          <w:numId w:val="146"/>
        </w:numPr>
        <w:tabs>
          <w:tab w:val="clear" w:pos="720"/>
          <w:tab w:val="num" w:pos="1440"/>
        </w:tabs>
        <w:spacing w:before="0" w:after="0"/>
        <w:ind w:left="1440" w:hanging="900"/>
        <w:jc w:val="both"/>
        <w:rPr>
          <w:rFonts w:ascii="Tahoma" w:hAnsi="Tahoma" w:cs="Tahoma"/>
          <w:sz w:val="20"/>
        </w:rPr>
      </w:pPr>
      <w:r>
        <w:rPr>
          <w:rFonts w:ascii="Tahoma" w:hAnsi="Tahoma" w:cs="Tahoma"/>
          <w:b w:val="0"/>
          <w:sz w:val="20"/>
        </w:rPr>
        <w:t xml:space="preserve">Una vez efectuados los desembolsos correspondientes a los </w:t>
      </w:r>
      <w:r w:rsidRPr="0077426E">
        <w:rPr>
          <w:rFonts w:ascii="Tahoma" w:hAnsi="Tahoma" w:cs="Tahoma"/>
          <w:b w:val="0"/>
          <w:sz w:val="20"/>
        </w:rPr>
        <w:t xml:space="preserve">gastos de operación y mantenimiento así como los gastos por el </w:t>
      </w:r>
      <w:r w:rsidR="000A667A" w:rsidRPr="000A667A">
        <w:rPr>
          <w:rFonts w:ascii="Tahoma" w:hAnsi="Tahoma" w:cs="Tahoma"/>
          <w:b w:val="0"/>
          <w:sz w:val="20"/>
        </w:rPr>
        <w:t>Programa de Mejoramiento y/o Equipamiento,</w:t>
      </w:r>
      <w:r w:rsidRPr="00732F2F">
        <w:rPr>
          <w:rFonts w:ascii="Tahoma" w:hAnsi="Tahoma" w:cs="Tahoma"/>
          <w:b w:val="0"/>
          <w:sz w:val="20"/>
        </w:rPr>
        <w:t xml:space="preserve"> el saldo de</w:t>
      </w:r>
      <w:r w:rsidR="000A667A" w:rsidRPr="000A667A">
        <w:rPr>
          <w:rFonts w:ascii="Tahoma" w:hAnsi="Tahoma" w:cs="Tahoma"/>
          <w:b w:val="0"/>
          <w:sz w:val="20"/>
        </w:rPr>
        <w:t xml:space="preserve"> la Contraprestación del OPERADOR</w:t>
      </w:r>
      <w:r w:rsidR="007F4B51" w:rsidRPr="007F4B51">
        <w:rPr>
          <w:rFonts w:ascii="Tahoma" w:hAnsi="Tahoma" w:cs="Tahoma"/>
          <w:b w:val="0"/>
          <w:sz w:val="20"/>
        </w:rPr>
        <w:t xml:space="preserve"> </w:t>
      </w:r>
      <w:r>
        <w:rPr>
          <w:rFonts w:ascii="Tahoma" w:hAnsi="Tahoma" w:cs="Tahoma"/>
          <w:b w:val="0"/>
          <w:sz w:val="20"/>
        </w:rPr>
        <w:t xml:space="preserve">deberá ser </w:t>
      </w:r>
      <w:r w:rsidR="00D56475">
        <w:rPr>
          <w:rFonts w:ascii="Tahoma" w:hAnsi="Tahoma" w:cs="Tahoma"/>
          <w:b w:val="0"/>
          <w:sz w:val="20"/>
        </w:rPr>
        <w:t xml:space="preserve">mantenido en el Fideicomiso para ser </w:t>
      </w:r>
      <w:r w:rsidR="007F4B51" w:rsidRPr="007F4B51">
        <w:rPr>
          <w:rFonts w:ascii="Tahoma" w:hAnsi="Tahoma" w:cs="Tahoma"/>
          <w:b w:val="0"/>
          <w:sz w:val="20"/>
        </w:rPr>
        <w:t xml:space="preserve">destinado </w:t>
      </w:r>
      <w:r w:rsidR="00D56475">
        <w:rPr>
          <w:rFonts w:ascii="Tahoma" w:hAnsi="Tahoma" w:cs="Tahoma"/>
          <w:b w:val="0"/>
          <w:sz w:val="20"/>
        </w:rPr>
        <w:t>a</w:t>
      </w:r>
      <w:r w:rsidR="007F4B51" w:rsidRPr="007F4B51">
        <w:rPr>
          <w:rFonts w:ascii="Tahoma" w:hAnsi="Tahoma" w:cs="Tahoma"/>
          <w:b w:val="0"/>
          <w:sz w:val="20"/>
        </w:rPr>
        <w:t xml:space="preserve"> la ejecución de las inversiones del AICC.</w:t>
      </w:r>
    </w:p>
    <w:p w:rsidR="00877CE1" w:rsidRDefault="00877CE1" w:rsidP="00877CE1">
      <w:pPr>
        <w:rPr>
          <w:rFonts w:ascii="Tahoma" w:hAnsi="Tahoma" w:cs="Tahoma"/>
          <w:sz w:val="20"/>
          <w:szCs w:val="20"/>
          <w:lang w:val="es-PE"/>
        </w:rPr>
      </w:pPr>
    </w:p>
    <w:p w:rsidR="00877CE1" w:rsidRDefault="00877CE1" w:rsidP="00877CE1">
      <w:pPr>
        <w:pStyle w:val="ArticleL1"/>
        <w:keepNext w:val="0"/>
        <w:numPr>
          <w:ilvl w:val="1"/>
          <w:numId w:val="146"/>
        </w:numPr>
        <w:spacing w:before="0" w:after="0"/>
        <w:jc w:val="both"/>
        <w:rPr>
          <w:rFonts w:ascii="Tahoma" w:hAnsi="Tahoma" w:cs="Tahoma"/>
          <w:sz w:val="20"/>
          <w:lang w:val="es-MX"/>
        </w:rPr>
      </w:pPr>
      <w:r w:rsidRPr="00F5419B">
        <w:rPr>
          <w:rFonts w:ascii="Tahoma" w:hAnsi="Tahoma" w:cs="Tahoma"/>
          <w:sz w:val="20"/>
          <w:lang w:val="es-MX"/>
        </w:rPr>
        <w:t>Fideicomiso</w:t>
      </w:r>
    </w:p>
    <w:p w:rsidR="00877CE1" w:rsidRDefault="00877CE1" w:rsidP="00877CE1">
      <w:pPr>
        <w:rPr>
          <w:lang w:val="es-MX"/>
        </w:rPr>
      </w:pPr>
    </w:p>
    <w:p w:rsidR="00877CE1" w:rsidRDefault="00877CE1" w:rsidP="00877CE1">
      <w:pPr>
        <w:pStyle w:val="ArticleL1"/>
        <w:keepNext w:val="0"/>
        <w:numPr>
          <w:ilvl w:val="2"/>
          <w:numId w:val="146"/>
        </w:numPr>
        <w:tabs>
          <w:tab w:val="clear" w:pos="720"/>
          <w:tab w:val="num" w:pos="1418"/>
        </w:tabs>
        <w:spacing w:before="0" w:after="0"/>
        <w:ind w:left="1418" w:hanging="851"/>
        <w:jc w:val="both"/>
        <w:rPr>
          <w:rFonts w:ascii="Tahoma" w:hAnsi="Tahoma" w:cs="Tahoma"/>
          <w:b w:val="0"/>
          <w:sz w:val="20"/>
        </w:rPr>
      </w:pPr>
      <w:r w:rsidRPr="00F5419B">
        <w:rPr>
          <w:rFonts w:ascii="Tahoma" w:hAnsi="Tahoma" w:cs="Tahoma"/>
          <w:b w:val="0"/>
          <w:sz w:val="20"/>
        </w:rPr>
        <w:t>El OPERADOR</w:t>
      </w:r>
      <w:r w:rsidR="00D56475">
        <w:rPr>
          <w:rFonts w:ascii="Tahoma" w:hAnsi="Tahoma" w:cs="Tahoma"/>
          <w:b w:val="0"/>
          <w:sz w:val="20"/>
        </w:rPr>
        <w:t>,</w:t>
      </w:r>
      <w:r w:rsidRPr="00F5419B">
        <w:rPr>
          <w:rFonts w:ascii="Tahoma" w:hAnsi="Tahoma" w:cs="Tahoma"/>
          <w:b w:val="0"/>
          <w:sz w:val="20"/>
        </w:rPr>
        <w:t xml:space="preserve"> a efectos de administrar los recursos </w:t>
      </w:r>
      <w:r w:rsidR="00D56475">
        <w:rPr>
          <w:rFonts w:ascii="Tahoma" w:hAnsi="Tahoma" w:cs="Tahoma"/>
          <w:b w:val="0"/>
          <w:sz w:val="20"/>
        </w:rPr>
        <w:t>de la Contraprestación</w:t>
      </w:r>
      <w:r w:rsidRPr="00F5419B">
        <w:rPr>
          <w:rFonts w:ascii="Tahoma" w:hAnsi="Tahoma" w:cs="Tahoma"/>
          <w:b w:val="0"/>
          <w:sz w:val="20"/>
        </w:rPr>
        <w:t xml:space="preserve">, ha constituido, a costo de éste, en calidad de fideicomitente, un fideicomiso irrevocable de administración y garantía, en el cual se trasladará el íntegro de los Ingresos </w:t>
      </w:r>
      <w:r>
        <w:rPr>
          <w:rFonts w:ascii="Tahoma" w:hAnsi="Tahoma" w:cs="Tahoma"/>
          <w:b w:val="0"/>
          <w:sz w:val="20"/>
        </w:rPr>
        <w:t xml:space="preserve">Totales. </w:t>
      </w:r>
    </w:p>
    <w:p w:rsidR="007C217A" w:rsidRDefault="007C217A">
      <w:pPr>
        <w:rPr>
          <w:b/>
        </w:rPr>
      </w:pPr>
    </w:p>
    <w:p w:rsidR="00877CE1" w:rsidRDefault="00D56475" w:rsidP="00877CE1">
      <w:pPr>
        <w:pStyle w:val="ArticleL1"/>
        <w:keepNext w:val="0"/>
        <w:numPr>
          <w:ilvl w:val="2"/>
          <w:numId w:val="146"/>
        </w:numPr>
        <w:tabs>
          <w:tab w:val="clear" w:pos="720"/>
          <w:tab w:val="num" w:pos="1418"/>
        </w:tabs>
        <w:spacing w:before="0" w:after="0"/>
        <w:ind w:left="1418" w:hanging="851"/>
        <w:jc w:val="both"/>
        <w:rPr>
          <w:rFonts w:ascii="Tahoma" w:hAnsi="Tahoma" w:cs="Tahoma"/>
          <w:b w:val="0"/>
          <w:sz w:val="20"/>
        </w:rPr>
      </w:pPr>
      <w:r>
        <w:rPr>
          <w:rFonts w:ascii="Tahoma" w:hAnsi="Tahoma" w:cs="Tahoma"/>
          <w:b w:val="0"/>
          <w:sz w:val="20"/>
        </w:rPr>
        <w:t>Los recursos de la Contraprestación deberán ser depositados en una cuenta denominada Cuenta de Contraprestación del Fideicomiso. Dicha cuenta estará vigente a partir de la Fecha de Entrada en Vigencia del Contrato hasta la terminación del mismo.</w:t>
      </w:r>
    </w:p>
    <w:p w:rsidR="00877CE1" w:rsidRDefault="00877CE1">
      <w:pPr>
        <w:rPr>
          <w:lang w:val="es-PE"/>
        </w:rPr>
      </w:pPr>
    </w:p>
    <w:p w:rsidR="004A51BC" w:rsidRDefault="007D1204">
      <w:pPr>
        <w:pStyle w:val="ArticleL1"/>
        <w:keepNext w:val="0"/>
        <w:numPr>
          <w:ilvl w:val="1"/>
          <w:numId w:val="146"/>
        </w:numPr>
        <w:tabs>
          <w:tab w:val="clear" w:pos="720"/>
          <w:tab w:val="num" w:pos="567"/>
        </w:tabs>
        <w:spacing w:before="0" w:after="0"/>
        <w:ind w:left="567" w:hanging="567"/>
        <w:jc w:val="both"/>
        <w:rPr>
          <w:rFonts w:ascii="Tahoma" w:hAnsi="Tahoma" w:cs="Tahoma"/>
          <w:sz w:val="20"/>
          <w:lang w:val="es-ES"/>
        </w:rPr>
      </w:pPr>
      <w:r w:rsidRPr="00F5419B">
        <w:rPr>
          <w:rFonts w:ascii="Tahoma" w:hAnsi="Tahoma" w:cs="Tahoma"/>
          <w:sz w:val="20"/>
          <w:lang w:val="es-ES"/>
        </w:rPr>
        <w:t>Tarifas y Cargos de Acceso</w:t>
      </w:r>
    </w:p>
    <w:p w:rsidR="004A51BC" w:rsidRDefault="004A51BC"/>
    <w:p w:rsidR="007C217A" w:rsidRDefault="007F4B51">
      <w:pPr>
        <w:pStyle w:val="Prrafodelista"/>
        <w:numPr>
          <w:ilvl w:val="2"/>
          <w:numId w:val="146"/>
        </w:numPr>
        <w:tabs>
          <w:tab w:val="clear" w:pos="720"/>
          <w:tab w:val="num" w:pos="1418"/>
        </w:tabs>
        <w:ind w:left="1418" w:hanging="851"/>
        <w:jc w:val="both"/>
        <w:rPr>
          <w:rFonts w:ascii="Tahoma" w:hAnsi="Tahoma" w:cs="Tahoma"/>
          <w:sz w:val="20"/>
          <w:szCs w:val="20"/>
          <w:lang w:val="es-MX"/>
        </w:rPr>
      </w:pPr>
      <w:r w:rsidRPr="007F4B51">
        <w:rPr>
          <w:rFonts w:ascii="Tahoma" w:hAnsi="Tahoma" w:cs="Tahoma"/>
          <w:sz w:val="20"/>
          <w:szCs w:val="20"/>
          <w:lang w:val="es-MX"/>
        </w:rPr>
        <w:t>Producto de la prestación de los Servicios Aeroportuarios, el OPERADOR cobrará Tarifas y Cargos de Acceso producto de la Operación a partir de la Fecha de Entrada en Vigencia. Las Tarifas que cobrará serán aquellas establecidas para</w:t>
      </w:r>
      <w:r w:rsidR="00CB079B">
        <w:rPr>
          <w:rFonts w:ascii="Tahoma" w:hAnsi="Tahoma" w:cs="Tahoma"/>
          <w:sz w:val="20"/>
          <w:szCs w:val="20"/>
          <w:lang w:val="es-MX"/>
        </w:rPr>
        <w:t xml:space="preserve"> CORPAC</w:t>
      </w:r>
      <w:r w:rsidRPr="007F4B51">
        <w:rPr>
          <w:rFonts w:ascii="Tahoma" w:hAnsi="Tahoma" w:cs="Tahoma"/>
          <w:sz w:val="20"/>
          <w:szCs w:val="20"/>
          <w:lang w:val="es-MX"/>
        </w:rPr>
        <w:t>. Los Cargos de Acceso se encuentran regulados en el REMA. Los importes a ser cobrados deberán considerar las Tarifas y Cargos de Acceso más el IGV, respectivo.</w:t>
      </w:r>
    </w:p>
    <w:p w:rsidR="004A51BC" w:rsidRDefault="004A51BC">
      <w:pPr>
        <w:ind w:left="1418"/>
        <w:jc w:val="both"/>
        <w:rPr>
          <w:rFonts w:ascii="Tahoma" w:hAnsi="Tahoma" w:cs="Tahoma"/>
          <w:sz w:val="20"/>
          <w:szCs w:val="20"/>
          <w:lang w:val="es-MX"/>
        </w:rPr>
      </w:pPr>
    </w:p>
    <w:p w:rsidR="007C217A" w:rsidRDefault="007D1204">
      <w:pPr>
        <w:numPr>
          <w:ilvl w:val="2"/>
          <w:numId w:val="146"/>
        </w:numPr>
        <w:ind w:left="1418" w:hanging="851"/>
        <w:jc w:val="both"/>
        <w:rPr>
          <w:rFonts w:ascii="Tahoma" w:hAnsi="Tahoma" w:cs="Tahoma"/>
          <w:sz w:val="20"/>
          <w:szCs w:val="20"/>
          <w:lang w:val="es-MX"/>
        </w:rPr>
      </w:pPr>
      <w:r w:rsidRPr="00F5419B">
        <w:rPr>
          <w:rFonts w:ascii="Tahoma" w:hAnsi="Tahoma" w:cs="Tahoma"/>
          <w:sz w:val="20"/>
          <w:szCs w:val="20"/>
          <w:lang w:val="es-MX"/>
        </w:rPr>
        <w:t xml:space="preserve">El íntegro de los Ingresos Regulados provenientes del cobro </w:t>
      </w:r>
      <w:r w:rsidR="00F85971">
        <w:rPr>
          <w:rFonts w:ascii="Tahoma" w:hAnsi="Tahoma" w:cs="Tahoma"/>
          <w:sz w:val="20"/>
          <w:szCs w:val="20"/>
          <w:lang w:val="es-MX"/>
        </w:rPr>
        <w:t>por</w:t>
      </w:r>
      <w:r w:rsidR="00F85971" w:rsidRPr="00F5419B">
        <w:rPr>
          <w:rFonts w:ascii="Tahoma" w:hAnsi="Tahoma" w:cs="Tahoma"/>
          <w:sz w:val="20"/>
          <w:szCs w:val="20"/>
          <w:lang w:val="es-MX"/>
        </w:rPr>
        <w:t xml:space="preserve"> </w:t>
      </w:r>
      <w:r w:rsidR="00F85971">
        <w:rPr>
          <w:rFonts w:ascii="Tahoma" w:hAnsi="Tahoma" w:cs="Tahoma"/>
          <w:sz w:val="20"/>
          <w:szCs w:val="20"/>
          <w:lang w:val="es-MX"/>
        </w:rPr>
        <w:t xml:space="preserve">la prestación de los Servicios Aeroportuarios </w:t>
      </w:r>
      <w:r w:rsidR="00CB079B">
        <w:rPr>
          <w:rFonts w:ascii="Tahoma" w:hAnsi="Tahoma" w:cs="Tahoma"/>
          <w:sz w:val="20"/>
          <w:szCs w:val="20"/>
          <w:lang w:val="es-MX"/>
        </w:rPr>
        <w:t xml:space="preserve">formarán parte de los Ingresos Totales, los cuales </w:t>
      </w:r>
      <w:r w:rsidRPr="00F5419B">
        <w:rPr>
          <w:rFonts w:ascii="Tahoma" w:hAnsi="Tahoma" w:cs="Tahoma"/>
          <w:sz w:val="20"/>
          <w:szCs w:val="20"/>
          <w:lang w:val="es-MX"/>
        </w:rPr>
        <w:t>deberán ser depositados por parte de</w:t>
      </w:r>
      <w:r w:rsidR="00F85971">
        <w:rPr>
          <w:rFonts w:ascii="Tahoma" w:hAnsi="Tahoma" w:cs="Tahoma"/>
          <w:sz w:val="20"/>
          <w:szCs w:val="20"/>
          <w:lang w:val="es-MX"/>
        </w:rPr>
        <w:t>l OPERADOR</w:t>
      </w:r>
      <w:r w:rsidRPr="00F5419B">
        <w:rPr>
          <w:rFonts w:ascii="Tahoma" w:hAnsi="Tahoma" w:cs="Tahoma"/>
          <w:sz w:val="20"/>
          <w:szCs w:val="20"/>
          <w:lang w:val="es-MX"/>
        </w:rPr>
        <w:t xml:space="preserve"> al Fideicomiso. </w:t>
      </w:r>
    </w:p>
    <w:p w:rsidR="004A51BC" w:rsidRDefault="004A51BC">
      <w:pPr>
        <w:ind w:left="1418"/>
        <w:jc w:val="both"/>
        <w:rPr>
          <w:rFonts w:ascii="Tahoma" w:hAnsi="Tahoma" w:cs="Tahoma"/>
          <w:sz w:val="20"/>
          <w:szCs w:val="20"/>
          <w:lang w:val="es-MX"/>
        </w:rPr>
      </w:pPr>
    </w:p>
    <w:p w:rsidR="007C217A" w:rsidRDefault="007D1204">
      <w:pPr>
        <w:numPr>
          <w:ilvl w:val="2"/>
          <w:numId w:val="146"/>
        </w:numPr>
        <w:ind w:left="1418" w:hanging="851"/>
        <w:jc w:val="both"/>
        <w:rPr>
          <w:rFonts w:ascii="Tahoma" w:hAnsi="Tahoma" w:cs="Tahoma"/>
          <w:sz w:val="20"/>
          <w:szCs w:val="20"/>
          <w:lang w:val="es-MX"/>
        </w:rPr>
      </w:pPr>
      <w:r w:rsidRPr="00F5419B">
        <w:rPr>
          <w:rFonts w:ascii="Tahoma" w:hAnsi="Tahoma" w:cs="Tahoma"/>
          <w:sz w:val="20"/>
          <w:szCs w:val="20"/>
          <w:lang w:val="es-MX"/>
        </w:rPr>
        <w:t>CORPAC podrá requerir de los Usuarios el pago de la Tarifa, Cargos de Acceso y otros cargos, en Dólares o su equivalente en moneda nacional al Tipo de Cambio de venta del Día en que se devengan las operaciones, siendo de cargo de</w:t>
      </w:r>
      <w:r>
        <w:rPr>
          <w:rFonts w:ascii="Tahoma" w:hAnsi="Tahoma" w:cs="Tahoma"/>
          <w:sz w:val="20"/>
          <w:szCs w:val="20"/>
          <w:lang w:val="es-MX"/>
        </w:rPr>
        <w:t xml:space="preserve"> los recursos del Fideicomiso</w:t>
      </w:r>
      <w:r w:rsidRPr="00F5419B">
        <w:rPr>
          <w:rFonts w:ascii="Tahoma" w:hAnsi="Tahoma" w:cs="Tahoma"/>
          <w:sz w:val="20"/>
          <w:szCs w:val="20"/>
          <w:lang w:val="es-MX"/>
        </w:rPr>
        <w:t xml:space="preserve"> el costo por el cobro de las mismas. En ningún caso se le podrá exigir al Usuario Final o al Usuario Intermedio pagos mayores a los resultantes de aplicar el Tipo de Cambio antes indicado, a las Tarifas y Cargos de Acceso en Dólares. El pago de las Tarifas y Cargos de Acceso será de conformidad con las  disposiciones aplicables.</w:t>
      </w:r>
    </w:p>
    <w:p w:rsidR="004A51BC" w:rsidRDefault="004A51BC">
      <w:pPr>
        <w:ind w:left="1418"/>
        <w:jc w:val="both"/>
        <w:rPr>
          <w:rFonts w:ascii="Tahoma" w:hAnsi="Tahoma" w:cs="Tahoma"/>
          <w:sz w:val="20"/>
          <w:szCs w:val="20"/>
          <w:lang w:val="es-MX"/>
        </w:rPr>
      </w:pPr>
    </w:p>
    <w:p w:rsidR="004A51BC" w:rsidRDefault="007D1204">
      <w:pPr>
        <w:pStyle w:val="ArticleL1"/>
        <w:keepNext w:val="0"/>
        <w:numPr>
          <w:ilvl w:val="1"/>
          <w:numId w:val="146"/>
        </w:numPr>
        <w:tabs>
          <w:tab w:val="clear" w:pos="720"/>
          <w:tab w:val="num" w:pos="540"/>
        </w:tabs>
        <w:spacing w:before="0" w:after="0"/>
        <w:ind w:left="540" w:hanging="540"/>
        <w:jc w:val="both"/>
        <w:rPr>
          <w:rFonts w:ascii="Tahoma" w:hAnsi="Tahoma" w:cs="Tahoma"/>
          <w:sz w:val="20"/>
        </w:rPr>
      </w:pPr>
      <w:bookmarkStart w:id="44" w:name="_DV_M690"/>
      <w:bookmarkStart w:id="45" w:name="_DV_M691"/>
      <w:bookmarkStart w:id="46" w:name="_Toc177898840"/>
      <w:bookmarkStart w:id="47" w:name="_Toc214430429"/>
      <w:bookmarkEnd w:id="44"/>
      <w:bookmarkEnd w:id="45"/>
      <w:r w:rsidRPr="005A7F52">
        <w:rPr>
          <w:rFonts w:ascii="Tahoma" w:hAnsi="Tahoma" w:cs="Tahoma"/>
          <w:sz w:val="20"/>
        </w:rPr>
        <w:t xml:space="preserve">Régimen Tributario </w:t>
      </w:r>
      <w:bookmarkEnd w:id="46"/>
      <w:bookmarkEnd w:id="47"/>
    </w:p>
    <w:p w:rsidR="004A51BC" w:rsidRDefault="004A51BC"/>
    <w:p w:rsidR="004A51BC" w:rsidRDefault="007D1204">
      <w:pPr>
        <w:ind w:left="540"/>
        <w:jc w:val="both"/>
        <w:rPr>
          <w:rFonts w:ascii="Tahoma" w:hAnsi="Tahoma" w:cs="Tahoma"/>
          <w:sz w:val="20"/>
        </w:rPr>
      </w:pPr>
      <w:r w:rsidRPr="00A01347">
        <w:rPr>
          <w:rFonts w:ascii="Tahoma" w:hAnsi="Tahoma" w:cs="Tahoma"/>
          <w:sz w:val="20"/>
        </w:rPr>
        <w:t>El OPERADOR estará sujeto a la legislación tributaria nacional, regional y municipal que le resulte aplicable, debiendo cumplir con todas las obligaciones de naturaleza tributaria que correspondan al ejercicio de su actividad. El OPERADOR estará obligado, en los términos que señalen las Leyes Aplicables, al pago de todos los impuestos, contribuciones y tasas que se apliquen entre otros, a los Bienes o los que se construyan o incorporen, sean dichos tributos administrados por el gobierno nacional, regional o municipal desde el momento de la Fecha de Entrada en Vigencia, siempre y cuando dichos impuestos, contribuciones y tasas estén directamente vinculados al ejercicio de las Actividades Aeroportuarias.</w:t>
      </w:r>
    </w:p>
    <w:p w:rsidR="004A51BC" w:rsidRDefault="004A51BC">
      <w:pPr>
        <w:jc w:val="center"/>
        <w:rPr>
          <w:rFonts w:ascii="Tahoma" w:hAnsi="Tahoma" w:cs="Tahoma"/>
          <w:b/>
          <w:sz w:val="20"/>
          <w:szCs w:val="20"/>
          <w:lang w:val="es-PE"/>
        </w:rPr>
      </w:pPr>
    </w:p>
    <w:p w:rsidR="004A51BC" w:rsidRDefault="004A51BC">
      <w:pPr>
        <w:jc w:val="center"/>
        <w:rPr>
          <w:rFonts w:ascii="Tahoma" w:hAnsi="Tahoma" w:cs="Tahoma"/>
          <w:b/>
          <w:sz w:val="20"/>
          <w:szCs w:val="20"/>
          <w:lang w:val="es-PE"/>
        </w:rPr>
      </w:pPr>
    </w:p>
    <w:p w:rsidR="004A51BC" w:rsidRDefault="007D1204">
      <w:pPr>
        <w:jc w:val="center"/>
        <w:rPr>
          <w:rFonts w:ascii="Tahoma" w:hAnsi="Tahoma" w:cs="Tahoma"/>
          <w:sz w:val="20"/>
          <w:szCs w:val="20"/>
          <w:lang w:val="es-PE"/>
        </w:rPr>
      </w:pPr>
      <w:r w:rsidRPr="00F5419B">
        <w:rPr>
          <w:rFonts w:ascii="Tahoma" w:hAnsi="Tahoma" w:cs="Tahoma"/>
          <w:b/>
          <w:sz w:val="20"/>
          <w:szCs w:val="20"/>
        </w:rPr>
        <w:t>CLÁUSULA DÉCIMA</w:t>
      </w:r>
    </w:p>
    <w:p w:rsidR="007D1204" w:rsidRPr="005A7F52" w:rsidRDefault="007D1204" w:rsidP="00B344F9">
      <w:pPr>
        <w:jc w:val="center"/>
        <w:rPr>
          <w:rFonts w:ascii="Tahoma" w:hAnsi="Tahoma" w:cs="Tahoma"/>
          <w:b/>
          <w:sz w:val="20"/>
          <w:szCs w:val="20"/>
        </w:rPr>
      </w:pPr>
      <w:r w:rsidRPr="00F5419B">
        <w:rPr>
          <w:rFonts w:ascii="Tahoma" w:hAnsi="Tahoma" w:cs="Tahoma"/>
          <w:b/>
          <w:sz w:val="20"/>
          <w:szCs w:val="20"/>
        </w:rPr>
        <w:t>GARANTÍAS</w:t>
      </w:r>
    </w:p>
    <w:p w:rsidR="007D1204" w:rsidRPr="005A7F52" w:rsidRDefault="007D1204" w:rsidP="00B344F9">
      <w:pPr>
        <w:jc w:val="center"/>
        <w:rPr>
          <w:rFonts w:ascii="Tahoma" w:hAnsi="Tahoma" w:cs="Tahoma"/>
          <w:b/>
          <w:sz w:val="20"/>
          <w:szCs w:val="20"/>
          <w:lang w:val="es-PE"/>
        </w:rPr>
      </w:pPr>
    </w:p>
    <w:p w:rsidR="004A51BC" w:rsidRDefault="007D1204">
      <w:pPr>
        <w:pStyle w:val="ArticleL1"/>
        <w:keepNext w:val="0"/>
        <w:numPr>
          <w:ilvl w:val="1"/>
          <w:numId w:val="195"/>
        </w:numPr>
        <w:tabs>
          <w:tab w:val="clear" w:pos="720"/>
          <w:tab w:val="num" w:pos="567"/>
        </w:tabs>
        <w:spacing w:before="0" w:after="0"/>
        <w:ind w:left="567" w:hanging="567"/>
        <w:jc w:val="both"/>
        <w:rPr>
          <w:rFonts w:ascii="Tahoma" w:hAnsi="Tahoma" w:cs="Tahoma"/>
          <w:sz w:val="20"/>
          <w:lang w:val="es-ES"/>
        </w:rPr>
      </w:pPr>
      <w:bookmarkStart w:id="48" w:name="_Toc55906401"/>
      <w:r w:rsidRPr="00F5419B">
        <w:rPr>
          <w:rFonts w:ascii="Tahoma" w:hAnsi="Tahoma" w:cs="Tahoma"/>
          <w:sz w:val="20"/>
          <w:lang w:val="es-ES"/>
        </w:rPr>
        <w:t>Garantía a favor del OPERADOR</w:t>
      </w:r>
    </w:p>
    <w:p w:rsidR="004A51BC" w:rsidRDefault="004A51BC"/>
    <w:p w:rsidR="004A51BC" w:rsidRPr="00732F2F" w:rsidRDefault="000A667A">
      <w:pPr>
        <w:numPr>
          <w:ilvl w:val="2"/>
          <w:numId w:val="196"/>
        </w:numPr>
        <w:tabs>
          <w:tab w:val="clear" w:pos="0"/>
          <w:tab w:val="num" w:pos="1418"/>
        </w:tabs>
        <w:ind w:left="1418" w:hanging="851"/>
        <w:jc w:val="both"/>
        <w:rPr>
          <w:rFonts w:ascii="Tahoma" w:hAnsi="Tahoma" w:cs="Tahoma"/>
          <w:sz w:val="20"/>
          <w:szCs w:val="20"/>
        </w:rPr>
      </w:pPr>
      <w:r w:rsidRPr="000A667A">
        <w:rPr>
          <w:rFonts w:ascii="Tahoma" w:hAnsi="Tahoma" w:cs="Tahoma"/>
          <w:sz w:val="20"/>
          <w:szCs w:val="20"/>
        </w:rPr>
        <w:t>CORPAC garantiza que cumplirá con ejecutar las actividades delegadas por la DGAC en cumplimiento de la normativa aplicable en lo que respecta a la Seguridad Operacional (</w:t>
      </w:r>
      <w:r w:rsidRPr="000A667A">
        <w:rPr>
          <w:rFonts w:ascii="Tahoma" w:hAnsi="Tahoma" w:cs="Tahoma"/>
          <w:i/>
          <w:sz w:val="20"/>
          <w:szCs w:val="20"/>
        </w:rPr>
        <w:t>safety</w:t>
      </w:r>
      <w:r w:rsidRPr="000A667A">
        <w:rPr>
          <w:rFonts w:ascii="Tahoma" w:hAnsi="Tahoma" w:cs="Tahoma"/>
          <w:sz w:val="20"/>
          <w:szCs w:val="20"/>
        </w:rPr>
        <w:t>) y la Seguridad de la Aviación (</w:t>
      </w:r>
      <w:r w:rsidRPr="000A667A">
        <w:rPr>
          <w:rFonts w:ascii="Tahoma" w:hAnsi="Tahoma" w:cs="Tahoma"/>
          <w:i/>
          <w:sz w:val="20"/>
          <w:szCs w:val="20"/>
        </w:rPr>
        <w:t>security</w:t>
      </w:r>
      <w:r w:rsidRPr="000A667A">
        <w:rPr>
          <w:rFonts w:ascii="Tahoma" w:hAnsi="Tahoma" w:cs="Tahoma"/>
          <w:sz w:val="20"/>
          <w:szCs w:val="20"/>
        </w:rPr>
        <w:t xml:space="preserve">), conforme a la normativa aplicable.  </w:t>
      </w:r>
    </w:p>
    <w:p w:rsidR="004A51BC" w:rsidRDefault="004A51BC">
      <w:pPr>
        <w:ind w:left="1418"/>
        <w:jc w:val="both"/>
        <w:rPr>
          <w:rFonts w:ascii="Tahoma" w:hAnsi="Tahoma" w:cs="Tahoma"/>
          <w:sz w:val="20"/>
          <w:szCs w:val="20"/>
        </w:rPr>
      </w:pPr>
    </w:p>
    <w:p w:rsidR="004A51BC" w:rsidRDefault="007D1204">
      <w:pPr>
        <w:pStyle w:val="ArticleL1"/>
        <w:keepNext w:val="0"/>
        <w:numPr>
          <w:ilvl w:val="1"/>
          <w:numId w:val="195"/>
        </w:numPr>
        <w:tabs>
          <w:tab w:val="clear" w:pos="720"/>
          <w:tab w:val="num" w:pos="567"/>
        </w:tabs>
        <w:spacing w:before="0" w:after="0"/>
        <w:ind w:left="567" w:hanging="567"/>
        <w:jc w:val="both"/>
        <w:rPr>
          <w:rFonts w:ascii="Tahoma" w:hAnsi="Tahoma" w:cs="Tahoma"/>
          <w:sz w:val="20"/>
        </w:rPr>
      </w:pPr>
      <w:r w:rsidRPr="00F5419B">
        <w:rPr>
          <w:rFonts w:ascii="Tahoma" w:hAnsi="Tahoma" w:cs="Tahoma"/>
          <w:sz w:val="20"/>
        </w:rPr>
        <w:t xml:space="preserve">Garantías a Favor de </w:t>
      </w:r>
      <w:bookmarkEnd w:id="48"/>
      <w:r w:rsidRPr="00F5419B">
        <w:rPr>
          <w:rFonts w:ascii="Tahoma" w:hAnsi="Tahoma" w:cs="Tahoma"/>
          <w:sz w:val="20"/>
        </w:rPr>
        <w:t>CORPAC</w:t>
      </w:r>
    </w:p>
    <w:p w:rsidR="004A51BC" w:rsidRDefault="004A51BC"/>
    <w:p w:rsidR="004A51BC" w:rsidRDefault="007D1204">
      <w:pPr>
        <w:numPr>
          <w:ilvl w:val="2"/>
          <w:numId w:val="197"/>
        </w:numPr>
        <w:tabs>
          <w:tab w:val="clear" w:pos="0"/>
          <w:tab w:val="num" w:pos="1440"/>
        </w:tabs>
        <w:ind w:left="1440" w:hanging="900"/>
        <w:jc w:val="both"/>
        <w:rPr>
          <w:rFonts w:ascii="Tahoma" w:hAnsi="Tahoma" w:cs="Tahoma"/>
          <w:sz w:val="20"/>
          <w:szCs w:val="20"/>
        </w:rPr>
      </w:pPr>
      <w:r w:rsidRPr="00F5419B">
        <w:rPr>
          <w:rFonts w:ascii="Tahoma" w:hAnsi="Tahoma" w:cs="Tahoma"/>
          <w:sz w:val="20"/>
          <w:szCs w:val="20"/>
        </w:rPr>
        <w:t>La garantía establecida en la presente Sección que deberá otorgar el OPERADOR a favor de CORPAC, estará constituida por cartas fianzas bancarias emitidas por una empresa bancaria o por una entidad financiera internacional, que deberán ser solidaria</w:t>
      </w:r>
      <w:r>
        <w:rPr>
          <w:rFonts w:ascii="Tahoma" w:hAnsi="Tahoma" w:cs="Tahoma"/>
          <w:sz w:val="20"/>
          <w:szCs w:val="20"/>
        </w:rPr>
        <w:t>s</w:t>
      </w:r>
      <w:r w:rsidRPr="00F5419B">
        <w:rPr>
          <w:rFonts w:ascii="Tahoma" w:hAnsi="Tahoma" w:cs="Tahoma"/>
          <w:sz w:val="20"/>
          <w:szCs w:val="20"/>
        </w:rPr>
        <w:t>, incondicional</w:t>
      </w:r>
      <w:r>
        <w:rPr>
          <w:rFonts w:ascii="Tahoma" w:hAnsi="Tahoma" w:cs="Tahoma"/>
          <w:sz w:val="20"/>
          <w:szCs w:val="20"/>
        </w:rPr>
        <w:t>es</w:t>
      </w:r>
      <w:r w:rsidRPr="00F5419B">
        <w:rPr>
          <w:rFonts w:ascii="Tahoma" w:hAnsi="Tahoma" w:cs="Tahoma"/>
          <w:sz w:val="20"/>
          <w:szCs w:val="20"/>
        </w:rPr>
        <w:t>, irrevocable</w:t>
      </w:r>
      <w:r>
        <w:rPr>
          <w:rFonts w:ascii="Tahoma" w:hAnsi="Tahoma" w:cs="Tahoma"/>
          <w:sz w:val="20"/>
          <w:szCs w:val="20"/>
        </w:rPr>
        <w:t>s</w:t>
      </w:r>
      <w:r w:rsidRPr="00F5419B">
        <w:rPr>
          <w:rFonts w:ascii="Tahoma" w:hAnsi="Tahoma" w:cs="Tahoma"/>
          <w:sz w:val="20"/>
          <w:szCs w:val="20"/>
        </w:rPr>
        <w:t xml:space="preserve">, sin beneficio de excusión, ni división y de realización automática, desde la Fecha de </w:t>
      </w:r>
      <w:r>
        <w:rPr>
          <w:rFonts w:ascii="Tahoma" w:hAnsi="Tahoma" w:cs="Tahoma"/>
          <w:sz w:val="20"/>
          <w:szCs w:val="20"/>
        </w:rPr>
        <w:t>Entrada en Vigencia</w:t>
      </w:r>
      <w:r w:rsidRPr="00F5419B">
        <w:rPr>
          <w:rFonts w:ascii="Tahoma" w:hAnsi="Tahoma" w:cs="Tahoma"/>
          <w:sz w:val="20"/>
          <w:szCs w:val="20"/>
        </w:rPr>
        <w:t>, las mismas que serán renovadas anualmente para mantenerlas vigentes.</w:t>
      </w:r>
    </w:p>
    <w:p w:rsidR="007D1204" w:rsidRPr="005A7F52" w:rsidRDefault="007D1204" w:rsidP="00B344F9">
      <w:pPr>
        <w:pStyle w:val="Textosinformato"/>
        <w:ind w:left="1440"/>
        <w:jc w:val="both"/>
        <w:rPr>
          <w:rFonts w:ascii="Tahoma" w:hAnsi="Tahoma" w:cs="Tahoma"/>
        </w:rPr>
      </w:pPr>
    </w:p>
    <w:p w:rsidR="004A51BC" w:rsidRDefault="007D1204">
      <w:pPr>
        <w:numPr>
          <w:ilvl w:val="2"/>
          <w:numId w:val="197"/>
        </w:numPr>
        <w:tabs>
          <w:tab w:val="clear" w:pos="0"/>
          <w:tab w:val="num" w:pos="1440"/>
        </w:tabs>
        <w:ind w:left="1440" w:hanging="900"/>
        <w:jc w:val="both"/>
        <w:rPr>
          <w:rFonts w:ascii="Tahoma" w:hAnsi="Tahoma" w:cs="Tahoma"/>
          <w:b/>
          <w:sz w:val="20"/>
          <w:szCs w:val="20"/>
        </w:rPr>
      </w:pPr>
      <w:r w:rsidRPr="00F5419B">
        <w:rPr>
          <w:rFonts w:ascii="Tahoma" w:hAnsi="Tahoma" w:cs="Tahoma"/>
          <w:b/>
          <w:sz w:val="20"/>
          <w:szCs w:val="20"/>
        </w:rPr>
        <w:t xml:space="preserve">Garantía  de Fiel Cumplimiento de Contrato </w:t>
      </w:r>
    </w:p>
    <w:p w:rsidR="004A51BC" w:rsidRDefault="004A51BC">
      <w:pPr>
        <w:pStyle w:val="Prrafodelista"/>
        <w:rPr>
          <w:rFonts w:ascii="Tahoma" w:hAnsi="Tahoma" w:cs="Tahoma"/>
          <w:b/>
          <w:sz w:val="20"/>
          <w:szCs w:val="20"/>
        </w:rPr>
      </w:pPr>
    </w:p>
    <w:p w:rsidR="004A51BC" w:rsidRDefault="007D1204">
      <w:pPr>
        <w:ind w:left="1440"/>
        <w:jc w:val="both"/>
        <w:rPr>
          <w:rFonts w:ascii="Tahoma" w:hAnsi="Tahoma" w:cs="Tahoma"/>
          <w:sz w:val="20"/>
          <w:szCs w:val="20"/>
        </w:rPr>
      </w:pPr>
      <w:r w:rsidRPr="00F5419B">
        <w:rPr>
          <w:rFonts w:ascii="Tahoma" w:hAnsi="Tahoma" w:cs="Tahoma"/>
          <w:sz w:val="20"/>
          <w:szCs w:val="20"/>
        </w:rPr>
        <w:t xml:space="preserve">Para garantizar el cumplimiento de todas y cada una de sus obligaciones establecidas en el Contrato, incluyendo el pago de las penalidades, así como garantizar los niveles de calidad y servicio </w:t>
      </w:r>
      <w:r>
        <w:rPr>
          <w:rFonts w:ascii="Tahoma" w:hAnsi="Tahoma" w:cs="Tahoma"/>
          <w:sz w:val="20"/>
          <w:szCs w:val="20"/>
        </w:rPr>
        <w:t>del Aeropuerto</w:t>
      </w:r>
      <w:r w:rsidRPr="00F5419B">
        <w:rPr>
          <w:rFonts w:ascii="Tahoma" w:hAnsi="Tahoma" w:cs="Tahoma"/>
          <w:sz w:val="20"/>
          <w:szCs w:val="20"/>
        </w:rPr>
        <w:t xml:space="preserve">, el OPERADOR entregará a CORPAC una Garantía de Fiel Cumplimiento de Contrato que será incluida </w:t>
      </w:r>
      <w:r w:rsidRPr="00AC1B59">
        <w:rPr>
          <w:rFonts w:ascii="Tahoma" w:hAnsi="Tahoma" w:cs="Tahoma"/>
          <w:sz w:val="20"/>
          <w:szCs w:val="20"/>
        </w:rPr>
        <w:t xml:space="preserve">como </w:t>
      </w:r>
      <w:r w:rsidR="001454F5" w:rsidRPr="001454F5">
        <w:rPr>
          <w:rFonts w:ascii="Tahoma" w:hAnsi="Tahoma" w:cs="Tahoma"/>
          <w:sz w:val="20"/>
          <w:szCs w:val="20"/>
        </w:rPr>
        <w:t>Anexo 1</w:t>
      </w:r>
      <w:r w:rsidR="00AC1B59" w:rsidRPr="00AC1B59">
        <w:rPr>
          <w:rFonts w:ascii="Tahoma" w:hAnsi="Tahoma" w:cs="Tahoma"/>
          <w:sz w:val="20"/>
          <w:szCs w:val="20"/>
        </w:rPr>
        <w:t>1</w:t>
      </w:r>
      <w:r w:rsidRPr="00AC1B59">
        <w:rPr>
          <w:rFonts w:ascii="Tahoma" w:hAnsi="Tahoma" w:cs="Tahoma"/>
          <w:sz w:val="20"/>
          <w:szCs w:val="20"/>
        </w:rPr>
        <w:t xml:space="preserve"> y</w:t>
      </w:r>
      <w:r w:rsidRPr="00F5419B">
        <w:rPr>
          <w:rFonts w:ascii="Tahoma" w:hAnsi="Tahoma" w:cs="Tahoma"/>
          <w:sz w:val="20"/>
          <w:szCs w:val="20"/>
        </w:rPr>
        <w:t xml:space="preserve"> cuyo importe será equivalente a   (…) desde </w:t>
      </w:r>
      <w:r>
        <w:rPr>
          <w:rFonts w:ascii="Tahoma" w:hAnsi="Tahoma" w:cs="Tahoma"/>
          <w:sz w:val="20"/>
          <w:szCs w:val="20"/>
        </w:rPr>
        <w:t xml:space="preserve">la </w:t>
      </w:r>
      <w:r w:rsidRPr="00F5419B">
        <w:rPr>
          <w:rFonts w:ascii="Tahoma" w:hAnsi="Tahoma" w:cs="Tahoma"/>
          <w:sz w:val="20"/>
          <w:szCs w:val="20"/>
        </w:rPr>
        <w:t xml:space="preserve">Fecha </w:t>
      </w:r>
      <w:r>
        <w:rPr>
          <w:rFonts w:ascii="Tahoma" w:hAnsi="Tahoma" w:cs="Tahoma"/>
          <w:sz w:val="20"/>
          <w:szCs w:val="20"/>
        </w:rPr>
        <w:t xml:space="preserve">de Entrada en Vigencia </w:t>
      </w:r>
      <w:r w:rsidRPr="00F5419B">
        <w:rPr>
          <w:rFonts w:ascii="Tahoma" w:hAnsi="Tahoma" w:cs="Tahoma"/>
          <w:sz w:val="20"/>
          <w:szCs w:val="20"/>
        </w:rPr>
        <w:t xml:space="preserve">hasta el final del mismo. Esta Garantía deberá entregarse </w:t>
      </w:r>
      <w:r>
        <w:rPr>
          <w:rFonts w:ascii="Tahoma" w:hAnsi="Tahoma" w:cs="Tahoma"/>
          <w:sz w:val="20"/>
          <w:szCs w:val="20"/>
        </w:rPr>
        <w:t>a más tardar en la Fecha de Entrada en Vigencia</w:t>
      </w:r>
      <w:r w:rsidRPr="00F5419B">
        <w:rPr>
          <w:rFonts w:ascii="Tahoma" w:hAnsi="Tahoma" w:cs="Tahoma"/>
          <w:sz w:val="20"/>
          <w:szCs w:val="20"/>
        </w:rPr>
        <w:t xml:space="preserve"> y mantenerse vigente, en mérito a sus sucesivas renovaciones, durante la vigencia del </w:t>
      </w:r>
      <w:r>
        <w:rPr>
          <w:rFonts w:ascii="Tahoma" w:hAnsi="Tahoma" w:cs="Tahoma"/>
          <w:sz w:val="20"/>
          <w:szCs w:val="20"/>
        </w:rPr>
        <w:t>Contrato</w:t>
      </w:r>
      <w:r w:rsidRPr="00F5419B">
        <w:rPr>
          <w:rFonts w:ascii="Tahoma" w:hAnsi="Tahoma" w:cs="Tahoma"/>
          <w:sz w:val="20"/>
          <w:szCs w:val="20"/>
        </w:rPr>
        <w:t xml:space="preserve">, hasta </w:t>
      </w:r>
      <w:r>
        <w:rPr>
          <w:rFonts w:ascii="Tahoma" w:hAnsi="Tahoma" w:cs="Tahoma"/>
          <w:sz w:val="20"/>
          <w:szCs w:val="20"/>
        </w:rPr>
        <w:t>dos</w:t>
      </w:r>
      <w:r w:rsidRPr="00F5419B">
        <w:rPr>
          <w:rFonts w:ascii="Tahoma" w:hAnsi="Tahoma" w:cs="Tahoma"/>
          <w:sz w:val="20"/>
          <w:szCs w:val="20"/>
        </w:rPr>
        <w:t xml:space="preserve"> (</w:t>
      </w:r>
      <w:r>
        <w:rPr>
          <w:rFonts w:ascii="Tahoma" w:hAnsi="Tahoma" w:cs="Tahoma"/>
          <w:sz w:val="20"/>
          <w:szCs w:val="20"/>
        </w:rPr>
        <w:t>0</w:t>
      </w:r>
      <w:r w:rsidRPr="00F5419B">
        <w:rPr>
          <w:rFonts w:ascii="Tahoma" w:hAnsi="Tahoma" w:cs="Tahoma"/>
          <w:sz w:val="20"/>
          <w:szCs w:val="20"/>
        </w:rPr>
        <w:t xml:space="preserve">2) meses después de haber concluido el </w:t>
      </w:r>
      <w:r>
        <w:rPr>
          <w:rFonts w:ascii="Tahoma" w:hAnsi="Tahoma" w:cs="Tahoma"/>
          <w:sz w:val="20"/>
          <w:szCs w:val="20"/>
        </w:rPr>
        <w:t>mismo</w:t>
      </w:r>
      <w:r w:rsidRPr="00F5419B">
        <w:rPr>
          <w:rFonts w:ascii="Tahoma" w:hAnsi="Tahoma" w:cs="Tahoma"/>
          <w:sz w:val="20"/>
          <w:szCs w:val="20"/>
        </w:rPr>
        <w:t>.</w:t>
      </w:r>
    </w:p>
    <w:p w:rsidR="004A51BC" w:rsidRDefault="004A51BC">
      <w:pPr>
        <w:jc w:val="both"/>
        <w:rPr>
          <w:rFonts w:ascii="Tahoma" w:hAnsi="Tahoma" w:cs="Tahoma"/>
          <w:sz w:val="20"/>
          <w:szCs w:val="20"/>
        </w:rPr>
      </w:pPr>
    </w:p>
    <w:p w:rsidR="004A51BC" w:rsidRDefault="007D1204">
      <w:pPr>
        <w:pStyle w:val="ArticleL1"/>
        <w:keepNext w:val="0"/>
        <w:numPr>
          <w:ilvl w:val="1"/>
          <w:numId w:val="195"/>
        </w:numPr>
        <w:tabs>
          <w:tab w:val="clear" w:pos="720"/>
          <w:tab w:val="num" w:pos="540"/>
        </w:tabs>
        <w:spacing w:before="0" w:after="0"/>
        <w:ind w:left="540" w:hanging="540"/>
        <w:jc w:val="both"/>
        <w:rPr>
          <w:rFonts w:ascii="Tahoma" w:hAnsi="Tahoma" w:cs="Tahoma"/>
          <w:sz w:val="20"/>
        </w:rPr>
      </w:pPr>
      <w:r w:rsidRPr="00F5419B">
        <w:rPr>
          <w:rFonts w:ascii="Tahoma" w:hAnsi="Tahoma" w:cs="Tahoma"/>
          <w:sz w:val="20"/>
        </w:rPr>
        <w:t>Ejecución de las Garantías</w:t>
      </w:r>
    </w:p>
    <w:p w:rsidR="004A51BC" w:rsidRDefault="004A51BC"/>
    <w:p w:rsidR="004A51BC" w:rsidRDefault="007D1204">
      <w:pPr>
        <w:numPr>
          <w:ilvl w:val="2"/>
          <w:numId w:val="198"/>
        </w:numPr>
        <w:tabs>
          <w:tab w:val="clear" w:pos="0"/>
          <w:tab w:val="num" w:pos="1440"/>
        </w:tabs>
        <w:ind w:left="1440" w:hanging="900"/>
        <w:jc w:val="both"/>
        <w:rPr>
          <w:rFonts w:ascii="Tahoma" w:hAnsi="Tahoma" w:cs="Tahoma"/>
          <w:sz w:val="20"/>
          <w:szCs w:val="20"/>
        </w:rPr>
      </w:pPr>
      <w:r w:rsidRPr="00F5419B">
        <w:rPr>
          <w:rFonts w:ascii="Tahoma" w:hAnsi="Tahoma" w:cs="Tahoma"/>
          <w:sz w:val="20"/>
          <w:szCs w:val="20"/>
        </w:rPr>
        <w:t xml:space="preserve">La Garantía de Fiel Cumplimiento del Contrato podrá ser ejecutada por </w:t>
      </w:r>
      <w:r>
        <w:rPr>
          <w:rFonts w:ascii="Tahoma" w:hAnsi="Tahoma" w:cs="Tahoma"/>
          <w:sz w:val="20"/>
          <w:szCs w:val="20"/>
        </w:rPr>
        <w:t>CORPAC</w:t>
      </w:r>
      <w:r w:rsidRPr="00F5419B">
        <w:rPr>
          <w:rFonts w:ascii="Tahoma" w:hAnsi="Tahoma" w:cs="Tahoma"/>
          <w:sz w:val="20"/>
          <w:szCs w:val="20"/>
        </w:rPr>
        <w:t xml:space="preserve"> en forma total o parcial una vez identificado el incumplimiento de todas o una de las obligaciones del Contrato y siempre y cuando el mismo no haya sido subsanado por el OPERADOR dentro de los plazos otorgados para tal fin. </w:t>
      </w:r>
    </w:p>
    <w:p w:rsidR="004A51BC" w:rsidRDefault="007D1204">
      <w:pPr>
        <w:ind w:left="1440"/>
        <w:jc w:val="both"/>
        <w:rPr>
          <w:rFonts w:ascii="Tahoma" w:hAnsi="Tahoma" w:cs="Tahoma"/>
          <w:sz w:val="20"/>
          <w:szCs w:val="20"/>
        </w:rPr>
      </w:pPr>
      <w:r w:rsidRPr="00F5419B">
        <w:rPr>
          <w:rFonts w:ascii="Tahoma" w:hAnsi="Tahoma" w:cs="Tahoma"/>
          <w:sz w:val="20"/>
          <w:szCs w:val="20"/>
        </w:rPr>
        <w:t xml:space="preserve">En caso de ejecución parcial de la Garantía de Fiel Cumplimiento del Contrato, el OPERADOR deberá restituir, o hacer restituir, la Garantía de Fiel Cumplimiento del Contrato al monto establecido. Si el OPERADOR no restituye la  Garantía de Fiel Cumplimiento del Contrato al monto establecido en la presente cláusula, en un plazo de veinte (20) Días Calendario contados a partir de la fecha en la cual se realizó la ejecución parcial de la misma, entonces </w:t>
      </w:r>
      <w:r>
        <w:rPr>
          <w:rFonts w:ascii="Tahoma" w:hAnsi="Tahoma" w:cs="Tahoma"/>
          <w:sz w:val="20"/>
          <w:szCs w:val="20"/>
        </w:rPr>
        <w:t>CORPAC</w:t>
      </w:r>
      <w:r w:rsidRPr="005A7F52">
        <w:rPr>
          <w:rFonts w:ascii="Tahoma" w:hAnsi="Tahoma" w:cs="Tahoma"/>
          <w:sz w:val="20"/>
          <w:szCs w:val="20"/>
        </w:rPr>
        <w:t xml:space="preserve"> </w:t>
      </w:r>
      <w:r w:rsidRPr="00F5419B">
        <w:rPr>
          <w:rFonts w:ascii="Tahoma" w:hAnsi="Tahoma" w:cs="Tahoma"/>
          <w:sz w:val="20"/>
          <w:szCs w:val="20"/>
        </w:rPr>
        <w:t xml:space="preserve">mediante comunicación escrita, declarará la </w:t>
      </w:r>
      <w:r>
        <w:rPr>
          <w:rFonts w:ascii="Tahoma" w:hAnsi="Tahoma" w:cs="Tahoma"/>
          <w:sz w:val="20"/>
          <w:szCs w:val="20"/>
        </w:rPr>
        <w:t>terminación</w:t>
      </w:r>
      <w:r w:rsidRPr="00F5419B">
        <w:rPr>
          <w:rFonts w:ascii="Tahoma" w:hAnsi="Tahoma" w:cs="Tahoma"/>
          <w:sz w:val="20"/>
          <w:szCs w:val="20"/>
        </w:rPr>
        <w:t xml:space="preserve"> del Contrato en la fecha de dicha notificación. </w:t>
      </w:r>
    </w:p>
    <w:p w:rsidR="007D1204" w:rsidRPr="005A7F52" w:rsidRDefault="007D1204" w:rsidP="00B344F9">
      <w:pPr>
        <w:suppressLineNumbers/>
        <w:suppressAutoHyphens/>
        <w:ind w:left="1440"/>
        <w:jc w:val="both"/>
        <w:rPr>
          <w:rFonts w:ascii="Tahoma" w:hAnsi="Tahoma" w:cs="Tahoma"/>
          <w:sz w:val="20"/>
          <w:szCs w:val="20"/>
        </w:rPr>
      </w:pPr>
      <w:r w:rsidRPr="00F5419B">
        <w:rPr>
          <w:rFonts w:ascii="Tahoma" w:hAnsi="Tahoma" w:cs="Tahoma"/>
          <w:sz w:val="20"/>
          <w:szCs w:val="20"/>
        </w:rPr>
        <w:t xml:space="preserve">Sin perjuicio de lo dispuesto en la presente cláusula, para efecto de la ejecución de la Garantía como consecuencia de la aplicación de las penalidades previstas en el Anexo </w:t>
      </w:r>
      <w:r w:rsidR="00AC1B59">
        <w:rPr>
          <w:rFonts w:ascii="Tahoma" w:hAnsi="Tahoma" w:cs="Tahoma"/>
          <w:sz w:val="20"/>
          <w:szCs w:val="20"/>
        </w:rPr>
        <w:t>8</w:t>
      </w:r>
      <w:r w:rsidRPr="00F5419B">
        <w:rPr>
          <w:rFonts w:ascii="Tahoma" w:hAnsi="Tahoma" w:cs="Tahoma"/>
          <w:sz w:val="20"/>
          <w:szCs w:val="20"/>
        </w:rPr>
        <w:t xml:space="preserve">, será de aplicación lo dispuesto en la Cláusula Décimo Octava. </w:t>
      </w:r>
    </w:p>
    <w:p w:rsidR="007D1204" w:rsidRDefault="007D1204" w:rsidP="00B344F9">
      <w:pPr>
        <w:suppressLineNumbers/>
        <w:suppressAutoHyphens/>
        <w:ind w:left="1440"/>
        <w:jc w:val="center"/>
        <w:rPr>
          <w:rFonts w:ascii="Tahoma" w:hAnsi="Tahoma" w:cs="Tahoma"/>
          <w:sz w:val="20"/>
          <w:szCs w:val="20"/>
        </w:rPr>
      </w:pPr>
    </w:p>
    <w:p w:rsidR="007D1204" w:rsidRDefault="007D1204" w:rsidP="00B344F9">
      <w:pPr>
        <w:suppressLineNumbers/>
        <w:suppressAutoHyphens/>
        <w:ind w:left="1440"/>
        <w:jc w:val="center"/>
        <w:rPr>
          <w:rFonts w:ascii="Tahoma" w:hAnsi="Tahoma" w:cs="Tahoma"/>
          <w:sz w:val="20"/>
          <w:szCs w:val="20"/>
        </w:rPr>
      </w:pPr>
    </w:p>
    <w:p w:rsidR="004A51BC" w:rsidRDefault="007D1204">
      <w:pPr>
        <w:ind w:left="142"/>
        <w:jc w:val="center"/>
        <w:rPr>
          <w:rStyle w:val="Char"/>
          <w:rFonts w:ascii="Tahoma" w:eastAsia="MS Mincho" w:hAnsi="Tahoma" w:cs="Tahoma"/>
          <w:b w:val="0"/>
          <w:sz w:val="20"/>
          <w:szCs w:val="20"/>
          <w:lang w:val="es-ES_tradnl"/>
        </w:rPr>
      </w:pPr>
      <w:r w:rsidRPr="00F5419B">
        <w:rPr>
          <w:rFonts w:ascii="Tahoma" w:hAnsi="Tahoma" w:cs="Tahoma"/>
          <w:b/>
          <w:sz w:val="20"/>
          <w:szCs w:val="20"/>
        </w:rPr>
        <w:t>CLÁUSULA DÉCIMO PRIMERA</w:t>
      </w:r>
    </w:p>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RÉGIMEN DE SEGUROS</w:t>
      </w:r>
    </w:p>
    <w:p w:rsidR="004A51BC" w:rsidRDefault="007D1204">
      <w:pPr>
        <w:numPr>
          <w:ilvl w:val="1"/>
          <w:numId w:val="190"/>
        </w:numPr>
        <w:tabs>
          <w:tab w:val="clear" w:pos="705"/>
        </w:tabs>
        <w:ind w:left="540" w:hanging="540"/>
        <w:jc w:val="both"/>
        <w:rPr>
          <w:rFonts w:ascii="Tahoma" w:hAnsi="Tahoma" w:cs="Tahoma"/>
          <w:b/>
          <w:sz w:val="20"/>
          <w:szCs w:val="20"/>
        </w:rPr>
      </w:pPr>
      <w:r w:rsidRPr="00F5419B">
        <w:rPr>
          <w:rFonts w:ascii="Tahoma" w:hAnsi="Tahoma" w:cs="Tahoma"/>
          <w:b/>
          <w:sz w:val="20"/>
          <w:szCs w:val="20"/>
        </w:rPr>
        <w:t>Aprobación</w:t>
      </w:r>
    </w:p>
    <w:p w:rsidR="004A51BC" w:rsidRDefault="004A51BC">
      <w:pPr>
        <w:ind w:left="540"/>
        <w:jc w:val="both"/>
        <w:rPr>
          <w:rStyle w:val="nfasis"/>
          <w:rFonts w:ascii="Tahoma" w:hAnsi="Tahoma" w:cs="Tahoma"/>
          <w:i w:val="0"/>
          <w:sz w:val="20"/>
          <w:szCs w:val="20"/>
          <w:lang w:val="es-ES_tradnl"/>
        </w:rPr>
      </w:pPr>
    </w:p>
    <w:p w:rsidR="004A51BC" w:rsidRDefault="007E497D">
      <w:pPr>
        <w:ind w:left="540"/>
        <w:jc w:val="both"/>
        <w:rPr>
          <w:rStyle w:val="nfasis"/>
          <w:rFonts w:ascii="Tahoma" w:hAnsi="Tahoma" w:cs="Tahoma"/>
          <w:i w:val="0"/>
          <w:sz w:val="20"/>
          <w:szCs w:val="20"/>
          <w:lang w:val="es-ES_tradnl"/>
        </w:rPr>
      </w:pPr>
      <w:r w:rsidRPr="00BC01B2">
        <w:rPr>
          <w:rStyle w:val="nfasis"/>
          <w:rFonts w:ascii="Tahoma" w:hAnsi="Tahoma" w:cs="Tahoma"/>
          <w:i w:val="0"/>
          <w:sz w:val="20"/>
          <w:szCs w:val="20"/>
          <w:lang w:val="es-ES_tradnl"/>
        </w:rPr>
        <w:t>Para efectos del Contrato, el OPERADOR deberá contar con las pólizas de seguros que exige esta Cláu</w:t>
      </w:r>
      <w:r w:rsidR="00362EF5">
        <w:rPr>
          <w:rStyle w:val="nfasis"/>
          <w:rFonts w:ascii="Tahoma" w:hAnsi="Tahoma" w:cs="Tahoma"/>
          <w:i w:val="0"/>
          <w:sz w:val="20"/>
          <w:szCs w:val="20"/>
          <w:lang w:val="es-ES_tradnl"/>
        </w:rPr>
        <w:t>sula y que se encuentran estipuladas en el Anexo 14, cuyas propuestas hayan sido debidamente aprobados por CORPAC.</w:t>
      </w:r>
    </w:p>
    <w:p w:rsidR="004A51BC" w:rsidRDefault="007D1204">
      <w:pPr>
        <w:ind w:left="1440" w:hanging="900"/>
        <w:jc w:val="both"/>
        <w:rPr>
          <w:rStyle w:val="nfasis"/>
          <w:rFonts w:ascii="Tahoma" w:hAnsi="Tahoma" w:cs="Tahoma"/>
          <w:i w:val="0"/>
          <w:sz w:val="20"/>
          <w:szCs w:val="20"/>
          <w:lang w:val="es-ES_tradnl"/>
        </w:rPr>
      </w:pPr>
      <w:r w:rsidRPr="005A7F52" w:rsidDel="000C3275">
        <w:rPr>
          <w:rFonts w:ascii="Tahoma" w:hAnsi="Tahoma" w:cs="Tahoma"/>
          <w:sz w:val="20"/>
          <w:szCs w:val="20"/>
        </w:rPr>
        <w:t xml:space="preserve"> </w:t>
      </w:r>
    </w:p>
    <w:p w:rsidR="004A51BC" w:rsidRDefault="007D1204">
      <w:pPr>
        <w:numPr>
          <w:ilvl w:val="1"/>
          <w:numId w:val="190"/>
        </w:numPr>
        <w:tabs>
          <w:tab w:val="clear" w:pos="705"/>
          <w:tab w:val="num" w:pos="540"/>
        </w:tabs>
        <w:ind w:left="540" w:hanging="540"/>
        <w:jc w:val="both"/>
        <w:rPr>
          <w:rStyle w:val="nfasis"/>
          <w:rFonts w:ascii="Tahoma" w:eastAsia="MS Mincho" w:hAnsi="Tahoma" w:cs="Tahoma"/>
          <w:b/>
          <w:i w:val="0"/>
          <w:sz w:val="20"/>
          <w:szCs w:val="20"/>
          <w:lang w:val="es-ES_tradnl"/>
        </w:rPr>
      </w:pPr>
      <w:r w:rsidRPr="00F5419B">
        <w:rPr>
          <w:rStyle w:val="nfasis"/>
          <w:rFonts w:ascii="Tahoma" w:hAnsi="Tahoma" w:cs="Tahoma"/>
          <w:b/>
          <w:i w:val="0"/>
          <w:sz w:val="20"/>
          <w:szCs w:val="20"/>
          <w:lang w:val="es-ES_tradnl"/>
        </w:rPr>
        <w:t>Responsabilidad del OPERADOR</w:t>
      </w:r>
    </w:p>
    <w:p w:rsidR="004A51BC" w:rsidRDefault="004A51BC">
      <w:pPr>
        <w:ind w:left="540"/>
        <w:jc w:val="both"/>
        <w:rPr>
          <w:rStyle w:val="nfasis"/>
          <w:rFonts w:ascii="Tahoma" w:eastAsia="MS Mincho" w:hAnsi="Tahoma" w:cs="Tahoma"/>
          <w:b/>
          <w:i w:val="0"/>
          <w:sz w:val="20"/>
          <w:szCs w:val="20"/>
          <w:lang w:val="es-ES_tradnl"/>
        </w:rPr>
      </w:pPr>
    </w:p>
    <w:p w:rsidR="004A51BC" w:rsidRDefault="007D1204">
      <w:pPr>
        <w:numPr>
          <w:ilvl w:val="2"/>
          <w:numId w:val="190"/>
        </w:numPr>
        <w:tabs>
          <w:tab w:val="clear" w:pos="720"/>
          <w:tab w:val="num" w:pos="1440"/>
        </w:tabs>
        <w:ind w:left="1440" w:hanging="900"/>
        <w:jc w:val="both"/>
        <w:rPr>
          <w:rStyle w:val="nfasis"/>
          <w:rFonts w:ascii="Tahoma" w:eastAsia="MS Mincho" w:hAnsi="Tahoma" w:cs="Tahoma"/>
          <w:b/>
          <w:i w:val="0"/>
          <w:sz w:val="20"/>
          <w:szCs w:val="20"/>
          <w:lang w:val="es-ES_tradnl"/>
        </w:rPr>
      </w:pPr>
      <w:r w:rsidRPr="00F5419B">
        <w:rPr>
          <w:rStyle w:val="nfasis"/>
          <w:rFonts w:ascii="Tahoma" w:hAnsi="Tahoma" w:cs="Tahoma"/>
          <w:i w:val="0"/>
          <w:sz w:val="20"/>
          <w:szCs w:val="20"/>
          <w:lang w:val="es-ES_tradnl"/>
        </w:rPr>
        <w:t xml:space="preserve">La contratación de pólizas de seguros por parte del OPERADOR no disminuye la responsabilidad de éste, que resulta responsable directo de todas las obligaciones establecidas en el Contrato por encima de cualquier responsabilidad asegurada y se obliga a mantener indemne </w:t>
      </w:r>
      <w:r w:rsidR="006F3D56">
        <w:rPr>
          <w:rStyle w:val="nfasis"/>
          <w:rFonts w:ascii="Tahoma" w:hAnsi="Tahoma" w:cs="Tahoma"/>
          <w:i w:val="0"/>
          <w:sz w:val="20"/>
          <w:szCs w:val="20"/>
          <w:lang w:val="es-ES_tradnl"/>
        </w:rPr>
        <w:t>a</w:t>
      </w:r>
      <w:r w:rsidR="006F3D56" w:rsidRPr="00F5419B">
        <w:rPr>
          <w:rStyle w:val="nfasis"/>
          <w:rFonts w:ascii="Tahoma" w:hAnsi="Tahoma" w:cs="Tahoma"/>
          <w:i w:val="0"/>
          <w:sz w:val="20"/>
          <w:szCs w:val="20"/>
          <w:lang w:val="es-ES_tradnl"/>
        </w:rPr>
        <w:t xml:space="preserve"> </w:t>
      </w:r>
      <w:r w:rsidRPr="00F5419B">
        <w:rPr>
          <w:rStyle w:val="nfasis"/>
          <w:rFonts w:ascii="Tahoma" w:hAnsi="Tahoma" w:cs="Tahoma"/>
          <w:i w:val="0"/>
          <w:sz w:val="20"/>
          <w:szCs w:val="20"/>
          <w:lang w:val="es-ES_tradnl"/>
        </w:rPr>
        <w:t>CORPAC ante cualquier demanda, demora o reclamo vinculado con su operación, siempre y cuando dicha demanda, demora o reclamo no se produjeran por acciones u omisiones d</w:t>
      </w:r>
      <w:r>
        <w:rPr>
          <w:rStyle w:val="nfasis"/>
          <w:rFonts w:ascii="Tahoma" w:hAnsi="Tahoma" w:cs="Tahoma"/>
          <w:i w:val="0"/>
          <w:sz w:val="20"/>
          <w:szCs w:val="20"/>
          <w:lang w:val="es-ES_tradnl"/>
        </w:rPr>
        <w:t xml:space="preserve">e </w:t>
      </w:r>
      <w:r w:rsidRPr="00F5419B">
        <w:rPr>
          <w:rStyle w:val="nfasis"/>
          <w:rFonts w:ascii="Tahoma" w:hAnsi="Tahoma" w:cs="Tahoma"/>
          <w:i w:val="0"/>
          <w:sz w:val="20"/>
          <w:szCs w:val="20"/>
          <w:lang w:val="es-ES_tradnl"/>
        </w:rPr>
        <w:t>CORPAC.</w:t>
      </w:r>
    </w:p>
    <w:p w:rsidR="004A51BC" w:rsidRDefault="004A51BC">
      <w:pPr>
        <w:ind w:left="1440"/>
        <w:jc w:val="both"/>
        <w:rPr>
          <w:rStyle w:val="nfasis"/>
          <w:rFonts w:ascii="Tahoma" w:eastAsia="MS Mincho" w:hAnsi="Tahoma" w:cs="Tahoma"/>
          <w:b/>
          <w:i w:val="0"/>
          <w:sz w:val="20"/>
          <w:szCs w:val="20"/>
          <w:lang w:val="es-ES_tradnl"/>
        </w:rPr>
      </w:pPr>
    </w:p>
    <w:p w:rsidR="004A51BC" w:rsidRDefault="007D1204">
      <w:pPr>
        <w:numPr>
          <w:ilvl w:val="2"/>
          <w:numId w:val="190"/>
        </w:numPr>
        <w:tabs>
          <w:tab w:val="clear" w:pos="720"/>
          <w:tab w:val="num" w:pos="1440"/>
        </w:tabs>
        <w:ind w:left="1440" w:hanging="900"/>
        <w:jc w:val="both"/>
        <w:rPr>
          <w:rStyle w:val="nfasis"/>
          <w:rFonts w:ascii="Tahoma" w:eastAsia="MS Mincho" w:hAnsi="Tahoma" w:cs="Tahoma"/>
          <w:b/>
          <w:i w:val="0"/>
          <w:sz w:val="20"/>
          <w:szCs w:val="20"/>
          <w:lang w:val="es-ES_tradnl"/>
        </w:rPr>
      </w:pPr>
      <w:r w:rsidRPr="00F5419B">
        <w:rPr>
          <w:rStyle w:val="nfasis"/>
          <w:rFonts w:ascii="Tahoma" w:hAnsi="Tahoma" w:cs="Tahoma"/>
          <w:i w:val="0"/>
          <w:sz w:val="20"/>
          <w:szCs w:val="20"/>
          <w:lang w:val="es-ES_tradnl"/>
        </w:rPr>
        <w:t>Con independencia de lo estipulado en la presente cláusula y las obligaciones en ella establecidas, el OPERADOR deberá pagar la totalidad de las sumas debidas a cualquier persona de acuerdo con las Leyes Aplicables. Esto implica que, en caso de siniestro por causa de dolo o culpa de su parte, y que no fuere cubierto por las mencionadas pólizas de seguro, el OPERADOR será el único responsable por cualquier posible daño que fuere causado.</w:t>
      </w:r>
    </w:p>
    <w:p w:rsidR="004A51BC" w:rsidRDefault="004A51BC">
      <w:pPr>
        <w:pStyle w:val="Prrafodelista"/>
        <w:rPr>
          <w:rStyle w:val="nfasis"/>
          <w:rFonts w:ascii="Tahoma" w:eastAsia="MS Mincho" w:hAnsi="Tahoma" w:cs="Tahoma"/>
          <w:b/>
          <w:i w:val="0"/>
          <w:sz w:val="20"/>
          <w:szCs w:val="20"/>
          <w:lang w:val="es-ES_tradnl"/>
        </w:rPr>
      </w:pPr>
    </w:p>
    <w:p w:rsidR="004A51BC" w:rsidRDefault="007D1204">
      <w:pPr>
        <w:ind w:left="1410" w:firstLine="6"/>
        <w:jc w:val="both"/>
        <w:rPr>
          <w:rStyle w:val="nfasis"/>
          <w:rFonts w:ascii="Tahoma" w:hAnsi="Tahoma" w:cs="Tahoma"/>
          <w:i w:val="0"/>
          <w:sz w:val="20"/>
          <w:szCs w:val="20"/>
          <w:lang w:val="es-ES_tradnl"/>
        </w:rPr>
      </w:pPr>
      <w:r w:rsidRPr="00F5419B">
        <w:rPr>
          <w:rStyle w:val="nfasis"/>
          <w:rFonts w:ascii="Tahoma" w:hAnsi="Tahoma" w:cs="Tahoma"/>
          <w:i w:val="0"/>
          <w:sz w:val="20"/>
          <w:szCs w:val="20"/>
          <w:lang w:val="es-ES_tradnl"/>
        </w:rPr>
        <w:t>En ningún caso el OPERADOR será responsable de los actos o hechos cometidos u ocurridos por CORPAC que de acuerdo a las Leyes Aplicables le corresponde asumir la responsabilidad.</w:t>
      </w:r>
    </w:p>
    <w:p w:rsidR="004A51BC" w:rsidRDefault="004A51BC">
      <w:pPr>
        <w:ind w:left="1410" w:firstLine="6"/>
        <w:jc w:val="both"/>
        <w:rPr>
          <w:rStyle w:val="nfasis"/>
          <w:rFonts w:ascii="Tahoma" w:hAnsi="Tahoma" w:cs="Tahoma"/>
          <w:i w:val="0"/>
          <w:sz w:val="20"/>
          <w:szCs w:val="20"/>
          <w:lang w:val="es-ES_tradnl"/>
        </w:rPr>
      </w:pPr>
    </w:p>
    <w:p w:rsidR="004A51BC" w:rsidRDefault="007D1204">
      <w:pPr>
        <w:numPr>
          <w:ilvl w:val="1"/>
          <w:numId w:val="190"/>
        </w:numPr>
        <w:tabs>
          <w:tab w:val="clear" w:pos="705"/>
          <w:tab w:val="num" w:pos="540"/>
        </w:tabs>
        <w:ind w:left="540" w:hanging="540"/>
        <w:jc w:val="both"/>
        <w:rPr>
          <w:rFonts w:ascii="Tahoma" w:hAnsi="Tahoma" w:cs="Tahoma"/>
          <w:b/>
          <w:sz w:val="20"/>
          <w:szCs w:val="20"/>
        </w:rPr>
      </w:pPr>
      <w:r w:rsidRPr="00F5419B">
        <w:rPr>
          <w:rFonts w:ascii="Tahoma" w:hAnsi="Tahoma" w:cs="Tahoma"/>
          <w:b/>
          <w:sz w:val="20"/>
          <w:szCs w:val="20"/>
        </w:rPr>
        <w:t>Obligación de CORPAC</w:t>
      </w:r>
    </w:p>
    <w:p w:rsidR="004A51BC" w:rsidRDefault="004A51BC">
      <w:pPr>
        <w:ind w:left="540"/>
        <w:jc w:val="both"/>
        <w:rPr>
          <w:rFonts w:ascii="Tahoma" w:hAnsi="Tahoma" w:cs="Tahoma"/>
          <w:b/>
          <w:sz w:val="20"/>
          <w:szCs w:val="20"/>
        </w:rPr>
      </w:pPr>
    </w:p>
    <w:p w:rsidR="004A51BC" w:rsidRDefault="007D1204">
      <w:pPr>
        <w:numPr>
          <w:ilvl w:val="2"/>
          <w:numId w:val="190"/>
        </w:numPr>
        <w:tabs>
          <w:tab w:val="clear" w:pos="720"/>
          <w:tab w:val="num" w:pos="1440"/>
        </w:tabs>
        <w:ind w:left="1440" w:hanging="900"/>
        <w:jc w:val="both"/>
        <w:rPr>
          <w:rStyle w:val="nfasis"/>
          <w:rFonts w:ascii="Tahoma" w:eastAsia="MS Mincho" w:hAnsi="Tahoma" w:cs="Tahoma"/>
          <w:b/>
          <w:i w:val="0"/>
          <w:iCs w:val="0"/>
          <w:sz w:val="20"/>
          <w:szCs w:val="20"/>
          <w:lang w:val="es-PE"/>
        </w:rPr>
      </w:pPr>
      <w:r w:rsidRPr="00F5419B">
        <w:rPr>
          <w:rStyle w:val="nfasis"/>
          <w:rFonts w:ascii="Tahoma" w:hAnsi="Tahoma" w:cs="Tahoma"/>
          <w:i w:val="0"/>
          <w:sz w:val="20"/>
          <w:szCs w:val="20"/>
          <w:lang w:val="es-ES_tradnl"/>
        </w:rPr>
        <w:t xml:space="preserve">En caso CORPAC recibiera o percibiera algún monto de reembolso por daños producidos en los activos que conforman los Bienes, en cumplimiento de los términos pactados en las pólizas a que se refiere la presente cláusula, los mismos serán destinados única y exclusivamente a que el OPERADOR repare, reponga o reconstruya dichos daños. Para tal efecto, CORPAC deberá entregar los montos percibidos al OPERADOR en un plazo que no deberá exceder de treinta (30) Días Calendario de recibida la indemnización.  </w:t>
      </w:r>
    </w:p>
    <w:p w:rsidR="004A51BC" w:rsidRDefault="004A51BC">
      <w:pPr>
        <w:ind w:left="1440"/>
        <w:jc w:val="both"/>
        <w:rPr>
          <w:rStyle w:val="nfasis"/>
          <w:rFonts w:ascii="Tahoma" w:eastAsia="MS Mincho" w:hAnsi="Tahoma" w:cs="Tahoma"/>
          <w:b/>
          <w:i w:val="0"/>
          <w:iCs w:val="0"/>
          <w:sz w:val="20"/>
          <w:szCs w:val="20"/>
          <w:lang w:val="es-PE"/>
        </w:rPr>
      </w:pPr>
    </w:p>
    <w:p w:rsidR="004A51BC" w:rsidRDefault="007D1204">
      <w:pPr>
        <w:numPr>
          <w:ilvl w:val="2"/>
          <w:numId w:val="190"/>
        </w:numPr>
        <w:tabs>
          <w:tab w:val="clear" w:pos="720"/>
          <w:tab w:val="num" w:pos="1440"/>
        </w:tabs>
        <w:ind w:left="1440" w:hanging="900"/>
        <w:jc w:val="both"/>
        <w:rPr>
          <w:rStyle w:val="nfasis"/>
          <w:rFonts w:ascii="Tahoma" w:eastAsia="MS Mincho" w:hAnsi="Tahoma" w:cs="Tahoma"/>
          <w:b/>
          <w:i w:val="0"/>
          <w:sz w:val="20"/>
          <w:szCs w:val="20"/>
          <w:lang w:val="es-PE"/>
        </w:rPr>
      </w:pPr>
      <w:r w:rsidRPr="00F5419B">
        <w:rPr>
          <w:rStyle w:val="nfasis"/>
          <w:rFonts w:ascii="Tahoma" w:hAnsi="Tahoma" w:cs="Tahoma"/>
          <w:i w:val="0"/>
          <w:sz w:val="20"/>
          <w:szCs w:val="20"/>
          <w:lang w:val="es-ES_tradnl"/>
        </w:rPr>
        <w:t>En caso CORPAC recibiera o percibiera algún monto de reembolso por daños producidos en los activos que conforman los Bienes en cumplimiento de los términos pactados en las pólizas a que se refiere la presente Cláusula, y dichos bienes no pudiesen ser reparados, repuestos o reconstruidos, CORPAC no estará obligado a rembolsar al OPERADOR.</w:t>
      </w:r>
    </w:p>
    <w:p w:rsidR="004A51BC" w:rsidRDefault="007D1204">
      <w:pPr>
        <w:pStyle w:val="TituloClausulas"/>
        <w:spacing w:before="0" w:after="0" w:line="240" w:lineRule="auto"/>
        <w:ind w:firstLine="1440"/>
        <w:jc w:val="left"/>
        <w:rPr>
          <w:rFonts w:ascii="Tahoma" w:hAnsi="Tahoma" w:cs="Tahoma"/>
          <w:sz w:val="20"/>
          <w:szCs w:val="20"/>
        </w:rPr>
      </w:pPr>
      <w:r w:rsidRPr="00F5419B">
        <w:rPr>
          <w:rFonts w:ascii="Tahoma" w:hAnsi="Tahoma" w:cs="Tahoma"/>
          <w:sz w:val="20"/>
          <w:szCs w:val="20"/>
        </w:rPr>
        <w:t xml:space="preserve">               </w:t>
      </w: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DÉCIMO SEGUNDA</w:t>
      </w:r>
    </w:p>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AMBIENTE Y PATRIMONIO CULTURAL</w:t>
      </w:r>
    </w:p>
    <w:p w:rsidR="004A51BC" w:rsidRDefault="004A51BC"/>
    <w:p w:rsidR="004A51BC" w:rsidRDefault="007D1204">
      <w:pPr>
        <w:numPr>
          <w:ilvl w:val="1"/>
          <w:numId w:val="213"/>
        </w:numPr>
        <w:tabs>
          <w:tab w:val="clear" w:pos="705"/>
        </w:tabs>
        <w:ind w:left="540" w:hanging="540"/>
        <w:jc w:val="both"/>
        <w:rPr>
          <w:rFonts w:ascii="Tahoma" w:hAnsi="Tahoma" w:cs="Tahoma"/>
          <w:b/>
          <w:sz w:val="20"/>
          <w:szCs w:val="20"/>
        </w:rPr>
      </w:pPr>
      <w:bookmarkStart w:id="49" w:name="_Toc55906405"/>
      <w:r w:rsidRPr="00F5419B">
        <w:rPr>
          <w:rFonts w:ascii="Tahoma" w:hAnsi="Tahoma" w:cs="Tahoma"/>
          <w:b/>
          <w:sz w:val="20"/>
          <w:szCs w:val="20"/>
        </w:rPr>
        <w:t>Consideraciones Generales Socio Ambientales</w:t>
      </w:r>
    </w:p>
    <w:p w:rsidR="004A51BC" w:rsidRDefault="004A51BC">
      <w:pPr>
        <w:ind w:left="540"/>
        <w:jc w:val="both"/>
        <w:rPr>
          <w:rFonts w:ascii="Tahoma" w:hAnsi="Tahoma" w:cs="Tahoma"/>
          <w:b/>
          <w:sz w:val="20"/>
          <w:szCs w:val="20"/>
        </w:rPr>
      </w:pPr>
    </w:p>
    <w:p w:rsidR="004A51BC" w:rsidRDefault="007D1204">
      <w:pPr>
        <w:numPr>
          <w:ilvl w:val="2"/>
          <w:numId w:val="213"/>
        </w:numPr>
        <w:tabs>
          <w:tab w:val="clear" w:pos="720"/>
        </w:tabs>
        <w:ind w:left="1440" w:hanging="900"/>
        <w:jc w:val="both"/>
        <w:rPr>
          <w:rFonts w:ascii="Tahoma" w:hAnsi="Tahoma" w:cs="Tahoma"/>
          <w:b/>
          <w:sz w:val="20"/>
          <w:szCs w:val="20"/>
        </w:rPr>
      </w:pPr>
      <w:r w:rsidRPr="00F5419B">
        <w:rPr>
          <w:rFonts w:ascii="Tahoma" w:hAnsi="Tahoma" w:cs="Tahoma"/>
          <w:b/>
          <w:sz w:val="20"/>
          <w:szCs w:val="20"/>
        </w:rPr>
        <w:t>Responsabilidad Ambiental u Obligaciones Socio Ambientales del OPERADOR</w:t>
      </w:r>
    </w:p>
    <w:p w:rsidR="004A51BC" w:rsidRDefault="004A51BC">
      <w:pPr>
        <w:ind w:left="1440"/>
        <w:jc w:val="both"/>
        <w:rPr>
          <w:rFonts w:ascii="Tahoma" w:hAnsi="Tahoma" w:cs="Tahoma"/>
          <w:b/>
          <w:sz w:val="20"/>
          <w:szCs w:val="20"/>
        </w:rPr>
      </w:pPr>
    </w:p>
    <w:p w:rsidR="004A51BC" w:rsidRDefault="007D1204">
      <w:pPr>
        <w:numPr>
          <w:ilvl w:val="3"/>
          <w:numId w:val="213"/>
        </w:numPr>
        <w:tabs>
          <w:tab w:val="clear" w:pos="720"/>
        </w:tabs>
        <w:ind w:left="2520" w:hanging="1080"/>
        <w:jc w:val="both"/>
        <w:rPr>
          <w:rStyle w:val="nfasis"/>
          <w:rFonts w:ascii="Tahoma" w:eastAsia="MS Mincho" w:hAnsi="Tahoma" w:cs="Tahoma"/>
          <w:b/>
          <w:i w:val="0"/>
          <w:iCs w:val="0"/>
          <w:sz w:val="20"/>
          <w:szCs w:val="20"/>
          <w:lang w:val="es-PE"/>
        </w:rPr>
      </w:pPr>
      <w:r w:rsidRPr="00F5419B">
        <w:rPr>
          <w:rStyle w:val="nfasis"/>
          <w:rFonts w:ascii="Tahoma" w:hAnsi="Tahoma" w:cs="Tahoma"/>
          <w:i w:val="0"/>
          <w:sz w:val="20"/>
          <w:szCs w:val="20"/>
          <w:lang w:val="es-ES_tradnl"/>
        </w:rPr>
        <w:t xml:space="preserve">El </w:t>
      </w:r>
      <w:r w:rsidRPr="00F5419B">
        <w:rPr>
          <w:rStyle w:val="nfasis"/>
          <w:rFonts w:ascii="Tahoma" w:hAnsi="Tahoma" w:cs="Tahoma"/>
          <w:i w:val="0"/>
          <w:caps/>
          <w:sz w:val="20"/>
          <w:szCs w:val="20"/>
          <w:lang w:val="es-ES_tradnl"/>
        </w:rPr>
        <w:t>OPERADOR</w:t>
      </w:r>
      <w:r w:rsidRPr="00F5419B">
        <w:rPr>
          <w:rStyle w:val="nfasis"/>
          <w:rFonts w:ascii="Tahoma" w:hAnsi="Tahoma" w:cs="Tahoma"/>
          <w:i w:val="0"/>
          <w:sz w:val="20"/>
          <w:szCs w:val="20"/>
          <w:lang w:val="es-ES_tradnl"/>
        </w:rPr>
        <w:t xml:space="preserve"> declara conocer la Legislación vigente,   incluida la Normatividad internacional y las obligaciones que establece este Contrato en materia ambiental en cuanto sean aplicables  a las actividades reguladas por este Contrato. El OPERADOR se obliga a cumplir con dichas normas como componente indispensable de su gestión ambiental.</w:t>
      </w:r>
    </w:p>
    <w:p w:rsidR="004A51BC" w:rsidRDefault="007D1204">
      <w:pPr>
        <w:numPr>
          <w:ilvl w:val="3"/>
          <w:numId w:val="213"/>
        </w:numPr>
        <w:tabs>
          <w:tab w:val="clear" w:pos="720"/>
        </w:tabs>
        <w:ind w:left="2520" w:hanging="1080"/>
        <w:jc w:val="both"/>
        <w:rPr>
          <w:rStyle w:val="nfasis"/>
          <w:rFonts w:ascii="Tahoma" w:eastAsia="MS Mincho" w:hAnsi="Tahoma" w:cs="Tahoma"/>
          <w:b/>
          <w:i w:val="0"/>
          <w:iCs w:val="0"/>
          <w:sz w:val="20"/>
          <w:szCs w:val="20"/>
          <w:lang w:val="es-PE"/>
        </w:rPr>
      </w:pPr>
      <w:r>
        <w:rPr>
          <w:rStyle w:val="nfasis"/>
          <w:rFonts w:ascii="Tahoma" w:hAnsi="Tahoma" w:cs="Tahoma"/>
          <w:i w:val="0"/>
          <w:sz w:val="20"/>
          <w:szCs w:val="20"/>
          <w:lang w:val="es-ES_tradnl"/>
        </w:rPr>
        <w:t xml:space="preserve">A partir de la </w:t>
      </w:r>
      <w:r w:rsidRPr="005A7F52">
        <w:rPr>
          <w:rStyle w:val="nfasis"/>
          <w:rFonts w:ascii="Tahoma" w:hAnsi="Tahoma" w:cs="Tahoma"/>
          <w:i w:val="0"/>
          <w:sz w:val="20"/>
          <w:szCs w:val="20"/>
          <w:lang w:val="es-ES_tradnl"/>
        </w:rPr>
        <w:t>Toma de Posesión</w:t>
      </w:r>
      <w:r>
        <w:rPr>
          <w:rStyle w:val="nfasis"/>
          <w:rFonts w:ascii="Tahoma" w:hAnsi="Tahoma" w:cs="Tahoma"/>
          <w:i w:val="0"/>
          <w:sz w:val="20"/>
          <w:szCs w:val="20"/>
          <w:lang w:val="es-ES_tradnl"/>
        </w:rPr>
        <w:t xml:space="preserve"> </w:t>
      </w:r>
      <w:r w:rsidRPr="00F5419B">
        <w:rPr>
          <w:rStyle w:val="nfasis"/>
          <w:rFonts w:ascii="Tahoma" w:hAnsi="Tahoma" w:cs="Tahoma"/>
          <w:i w:val="0"/>
          <w:sz w:val="20"/>
          <w:szCs w:val="20"/>
          <w:lang w:val="es-ES_tradnl"/>
        </w:rPr>
        <w:t>de</w:t>
      </w:r>
      <w:r>
        <w:rPr>
          <w:rStyle w:val="nfasis"/>
          <w:rFonts w:ascii="Tahoma" w:hAnsi="Tahoma" w:cs="Tahoma"/>
          <w:i w:val="0"/>
          <w:sz w:val="20"/>
          <w:szCs w:val="20"/>
          <w:lang w:val="es-ES_tradnl"/>
        </w:rPr>
        <w:t xml:space="preserve">l </w:t>
      </w:r>
      <w:r w:rsidRPr="00F5419B">
        <w:rPr>
          <w:rStyle w:val="nfasis"/>
          <w:rFonts w:ascii="Tahoma" w:hAnsi="Tahoma" w:cs="Tahoma"/>
          <w:i w:val="0"/>
          <w:sz w:val="20"/>
          <w:szCs w:val="20"/>
          <w:lang w:val="es-ES_tradnl"/>
        </w:rPr>
        <w:t xml:space="preserve">Contrato, el OPERADOR deberá asumir la responsabilidad de protección del medio ambiente como un componente fundamental de su gestión. </w:t>
      </w:r>
    </w:p>
    <w:p w:rsidR="004A51BC" w:rsidRDefault="007D1204">
      <w:pPr>
        <w:numPr>
          <w:ilvl w:val="3"/>
          <w:numId w:val="213"/>
        </w:numPr>
        <w:tabs>
          <w:tab w:val="clear" w:pos="720"/>
        </w:tabs>
        <w:ind w:left="2520" w:hanging="1080"/>
        <w:jc w:val="both"/>
        <w:rPr>
          <w:rStyle w:val="nfasis"/>
          <w:rFonts w:ascii="Tahoma" w:eastAsia="MS Mincho" w:hAnsi="Tahoma" w:cs="Tahoma"/>
          <w:b/>
          <w:i w:val="0"/>
          <w:sz w:val="20"/>
          <w:szCs w:val="20"/>
          <w:lang w:val="es-ES_tradnl"/>
        </w:rPr>
      </w:pPr>
      <w:r w:rsidRPr="00F5419B">
        <w:rPr>
          <w:rStyle w:val="nfasis"/>
          <w:rFonts w:ascii="Tahoma" w:hAnsi="Tahoma" w:cs="Tahoma"/>
          <w:i w:val="0"/>
          <w:sz w:val="20"/>
          <w:szCs w:val="20"/>
          <w:lang w:val="es-ES_tradnl"/>
        </w:rPr>
        <w:t xml:space="preserve">El OPERADOR es responsable con los subcontratistas de la aplicación de la normativa ambiental vigente, en especial del cumplimiento de lo establecido en la Ley General del Ambiente, Ley N° 28611; y ante cualquier daño ambiental, pérdida, reclamo o responsabilidad del OPERADOR en el </w:t>
      </w:r>
      <w:r>
        <w:rPr>
          <w:rStyle w:val="nfasis"/>
          <w:rFonts w:ascii="Tahoma" w:hAnsi="Tahoma" w:cs="Tahoma"/>
          <w:i w:val="0"/>
          <w:sz w:val="20"/>
          <w:szCs w:val="20"/>
          <w:lang w:val="es-ES_tradnl"/>
        </w:rPr>
        <w:t>AIVA</w:t>
      </w:r>
      <w:r w:rsidRPr="00F5419B">
        <w:rPr>
          <w:rStyle w:val="nfasis"/>
          <w:rFonts w:ascii="Tahoma" w:hAnsi="Tahoma" w:cs="Tahoma"/>
          <w:i w:val="0"/>
          <w:sz w:val="20"/>
          <w:szCs w:val="20"/>
          <w:lang w:val="es-ES_tradnl"/>
        </w:rPr>
        <w:t>.</w:t>
      </w:r>
    </w:p>
    <w:p w:rsidR="004A51BC" w:rsidRDefault="007D1204">
      <w:pPr>
        <w:numPr>
          <w:ilvl w:val="3"/>
          <w:numId w:val="213"/>
        </w:numPr>
        <w:tabs>
          <w:tab w:val="clear" w:pos="720"/>
        </w:tabs>
        <w:ind w:left="2520" w:hanging="1080"/>
        <w:jc w:val="both"/>
        <w:rPr>
          <w:rStyle w:val="nfasis"/>
          <w:rFonts w:ascii="Tahoma" w:eastAsia="MS Mincho" w:hAnsi="Tahoma" w:cs="Tahoma"/>
          <w:b/>
          <w:i w:val="0"/>
          <w:sz w:val="20"/>
          <w:szCs w:val="20"/>
          <w:lang w:val="es-ES_tradnl"/>
        </w:rPr>
      </w:pPr>
      <w:r w:rsidRPr="00F5419B">
        <w:rPr>
          <w:rStyle w:val="nfasis"/>
          <w:rFonts w:ascii="Tahoma" w:hAnsi="Tahoma" w:cs="Tahoma"/>
          <w:i w:val="0"/>
          <w:sz w:val="20"/>
          <w:szCs w:val="20"/>
          <w:lang w:val="es-ES_tradnl"/>
        </w:rPr>
        <w:t xml:space="preserve">El OPERADOR sólo será responsable de la mitigación y corrección de los problemas ambientales que se generen en el </w:t>
      </w:r>
      <w:r>
        <w:rPr>
          <w:rStyle w:val="nfasis"/>
          <w:rFonts w:ascii="Tahoma" w:hAnsi="Tahoma" w:cs="Tahoma"/>
          <w:i w:val="0"/>
          <w:sz w:val="20"/>
          <w:szCs w:val="20"/>
          <w:lang w:val="es-ES_tradnl"/>
        </w:rPr>
        <w:t>Aeropuerto</w:t>
      </w:r>
      <w:r w:rsidRPr="00F5419B">
        <w:rPr>
          <w:rStyle w:val="nfasis"/>
          <w:rFonts w:ascii="Tahoma" w:hAnsi="Tahoma" w:cs="Tahoma"/>
          <w:i w:val="0"/>
          <w:sz w:val="20"/>
          <w:szCs w:val="20"/>
          <w:lang w:val="es-ES_tradnl"/>
        </w:rPr>
        <w:t>, a partir de la Toma de Posesión.</w:t>
      </w:r>
    </w:p>
    <w:p w:rsidR="004A51BC" w:rsidRDefault="004A51BC">
      <w:pPr>
        <w:ind w:left="2520"/>
        <w:jc w:val="both"/>
        <w:rPr>
          <w:rStyle w:val="nfasis"/>
          <w:rFonts w:ascii="Tahoma" w:eastAsia="MS Mincho" w:hAnsi="Tahoma" w:cs="Tahoma"/>
          <w:b/>
          <w:i w:val="0"/>
          <w:sz w:val="20"/>
          <w:szCs w:val="20"/>
          <w:lang w:val="es-ES_tradnl"/>
        </w:rPr>
      </w:pPr>
    </w:p>
    <w:p w:rsidR="004A51BC" w:rsidRDefault="007D1204">
      <w:pPr>
        <w:numPr>
          <w:ilvl w:val="2"/>
          <w:numId w:val="213"/>
        </w:numPr>
        <w:tabs>
          <w:tab w:val="clear" w:pos="720"/>
        </w:tabs>
        <w:ind w:left="1440" w:hanging="900"/>
        <w:jc w:val="both"/>
        <w:rPr>
          <w:rFonts w:ascii="Tahoma" w:hAnsi="Tahoma" w:cs="Tahoma"/>
          <w:sz w:val="20"/>
          <w:szCs w:val="20"/>
          <w:lang w:val="es-PE"/>
        </w:rPr>
      </w:pPr>
      <w:r w:rsidRPr="00F5419B">
        <w:rPr>
          <w:rFonts w:ascii="Tahoma" w:hAnsi="Tahoma" w:cs="Tahoma"/>
          <w:b/>
          <w:sz w:val="20"/>
          <w:szCs w:val="20"/>
          <w:lang w:val="es-PE"/>
        </w:rPr>
        <w:t xml:space="preserve">Auditoria Ambiental y Pasivos Ambientales </w:t>
      </w:r>
    </w:p>
    <w:p w:rsidR="004A51BC" w:rsidRDefault="004A51BC">
      <w:pPr>
        <w:ind w:left="1440"/>
        <w:jc w:val="both"/>
        <w:rPr>
          <w:rFonts w:ascii="Tahoma" w:hAnsi="Tahoma" w:cs="Tahoma"/>
          <w:sz w:val="20"/>
          <w:szCs w:val="20"/>
          <w:lang w:val="es-PE"/>
        </w:rPr>
      </w:pPr>
    </w:p>
    <w:p w:rsidR="007D1204" w:rsidRPr="005A7F52" w:rsidRDefault="007D1204" w:rsidP="00B344F9">
      <w:pPr>
        <w:numPr>
          <w:ilvl w:val="3"/>
          <w:numId w:val="213"/>
        </w:numPr>
        <w:tabs>
          <w:tab w:val="clear" w:pos="720"/>
          <w:tab w:val="num" w:pos="2520"/>
        </w:tabs>
        <w:ind w:left="2520" w:hanging="1080"/>
        <w:jc w:val="both"/>
        <w:rPr>
          <w:rFonts w:ascii="Tahoma" w:hAnsi="Tahoma" w:cs="Tahoma"/>
          <w:sz w:val="20"/>
          <w:szCs w:val="20"/>
          <w:lang w:val="es-PE"/>
        </w:rPr>
      </w:pPr>
      <w:r w:rsidRPr="00F5419B">
        <w:rPr>
          <w:rFonts w:ascii="Tahoma" w:hAnsi="Tahoma" w:cs="Tahoma"/>
          <w:sz w:val="20"/>
          <w:szCs w:val="20"/>
          <w:lang w:val="es-PE"/>
        </w:rPr>
        <w:t xml:space="preserve">En ningún caso el OPERADOR será responsable de la contaminación o impactos ambientales que se pudieran haber generado fuera o dentro del área de influencia </w:t>
      </w:r>
      <w:r>
        <w:rPr>
          <w:rFonts w:ascii="Tahoma" w:hAnsi="Tahoma" w:cs="Tahoma"/>
          <w:sz w:val="20"/>
          <w:szCs w:val="20"/>
          <w:lang w:val="es-PE"/>
        </w:rPr>
        <w:t>del</w:t>
      </w:r>
      <w:r w:rsidRPr="00F5419B">
        <w:rPr>
          <w:rFonts w:ascii="Tahoma" w:hAnsi="Tahoma" w:cs="Tahoma"/>
          <w:sz w:val="20"/>
          <w:szCs w:val="20"/>
          <w:lang w:val="es-PE"/>
        </w:rPr>
        <w:t xml:space="preserve"> </w:t>
      </w:r>
      <w:r>
        <w:rPr>
          <w:rFonts w:ascii="Tahoma" w:hAnsi="Tahoma" w:cs="Tahoma"/>
          <w:sz w:val="20"/>
          <w:szCs w:val="20"/>
          <w:lang w:val="es-PE"/>
        </w:rPr>
        <w:t>Aeropuerto</w:t>
      </w:r>
      <w:r w:rsidRPr="00F5419B">
        <w:rPr>
          <w:rFonts w:ascii="Tahoma" w:hAnsi="Tahoma" w:cs="Tahoma"/>
          <w:sz w:val="20"/>
          <w:szCs w:val="20"/>
          <w:lang w:val="es-PE"/>
        </w:rPr>
        <w:t xml:space="preserve"> con anterioridad a la fecha de Toma de Posesión, aún cuando los efectos de la </w:t>
      </w:r>
      <w:r w:rsidRPr="00F5419B">
        <w:rPr>
          <w:rFonts w:ascii="Tahoma" w:hAnsi="Tahoma" w:cs="Tahoma"/>
          <w:sz w:val="20"/>
          <w:szCs w:val="20"/>
        </w:rPr>
        <w:t>contaminación</w:t>
      </w:r>
      <w:r w:rsidRPr="00F5419B">
        <w:rPr>
          <w:rFonts w:ascii="Tahoma" w:hAnsi="Tahoma" w:cs="Tahoma"/>
          <w:sz w:val="20"/>
          <w:szCs w:val="20"/>
          <w:lang w:val="es-PE"/>
        </w:rPr>
        <w:t xml:space="preserve"> se produzcan después de dicha fecha. </w:t>
      </w:r>
    </w:p>
    <w:p w:rsidR="007D1204" w:rsidRPr="005A7F52" w:rsidRDefault="007D1204" w:rsidP="00B344F9">
      <w:pPr>
        <w:ind w:left="1440"/>
        <w:jc w:val="both"/>
        <w:rPr>
          <w:rFonts w:ascii="Tahoma" w:hAnsi="Tahoma" w:cs="Tahoma"/>
          <w:sz w:val="20"/>
          <w:szCs w:val="20"/>
          <w:lang w:val="es-PE"/>
        </w:rPr>
      </w:pPr>
    </w:p>
    <w:p w:rsidR="007D1204" w:rsidRPr="005A7F52" w:rsidRDefault="007D1204" w:rsidP="00B344F9">
      <w:pPr>
        <w:numPr>
          <w:ilvl w:val="3"/>
          <w:numId w:val="213"/>
        </w:numPr>
        <w:tabs>
          <w:tab w:val="clear" w:pos="720"/>
          <w:tab w:val="num" w:pos="2520"/>
        </w:tabs>
        <w:ind w:left="2520" w:hanging="1080"/>
        <w:jc w:val="both"/>
        <w:rPr>
          <w:rFonts w:ascii="Tahoma" w:hAnsi="Tahoma" w:cs="Tahoma"/>
          <w:sz w:val="20"/>
          <w:szCs w:val="20"/>
          <w:lang w:val="es-PE"/>
        </w:rPr>
      </w:pPr>
      <w:r w:rsidRPr="00F5419B">
        <w:rPr>
          <w:rFonts w:ascii="Tahoma" w:hAnsi="Tahoma" w:cs="Tahoma"/>
          <w:sz w:val="20"/>
          <w:szCs w:val="20"/>
          <w:lang w:val="es-PE"/>
        </w:rPr>
        <w:t>CORPAC no será responsable por los pasivos ambientales generados a partir de la fecha de la Toma de Posesión, salvo que ello resultara de las Leyes y Disposiciones Aplicables.</w:t>
      </w:r>
    </w:p>
    <w:p w:rsidR="004A51BC" w:rsidRDefault="004A51BC">
      <w:pPr>
        <w:ind w:left="1440"/>
        <w:jc w:val="both"/>
        <w:rPr>
          <w:rStyle w:val="nfasis"/>
          <w:rFonts w:ascii="Tahoma" w:hAnsi="Tahoma" w:cs="Tahoma"/>
          <w:i w:val="0"/>
          <w:sz w:val="20"/>
          <w:szCs w:val="20"/>
          <w:lang w:val="es-ES_tradnl"/>
        </w:rPr>
      </w:pPr>
    </w:p>
    <w:p w:rsidR="004A51BC" w:rsidRDefault="007D1204">
      <w:pPr>
        <w:numPr>
          <w:ilvl w:val="2"/>
          <w:numId w:val="213"/>
        </w:numPr>
        <w:tabs>
          <w:tab w:val="clear" w:pos="720"/>
        </w:tabs>
        <w:ind w:left="1440" w:hanging="900"/>
        <w:jc w:val="both"/>
        <w:rPr>
          <w:rStyle w:val="nfasis"/>
          <w:rFonts w:ascii="Tahoma" w:eastAsia="MS Mincho" w:hAnsi="Tahoma" w:cs="Tahoma"/>
          <w:b/>
          <w:i w:val="0"/>
          <w:sz w:val="20"/>
          <w:szCs w:val="20"/>
          <w:lang w:val="es-PE"/>
        </w:rPr>
      </w:pPr>
      <w:r w:rsidRPr="00F5419B">
        <w:rPr>
          <w:rStyle w:val="nfasis"/>
          <w:rFonts w:ascii="Tahoma" w:hAnsi="Tahoma" w:cs="Tahoma"/>
          <w:b/>
          <w:i w:val="0"/>
          <w:sz w:val="20"/>
          <w:szCs w:val="20"/>
        </w:rPr>
        <w:t>Gestión Ambiental</w:t>
      </w:r>
    </w:p>
    <w:p w:rsidR="004A51BC" w:rsidRDefault="004A51BC">
      <w:pPr>
        <w:ind w:left="1440"/>
        <w:jc w:val="both"/>
        <w:rPr>
          <w:rStyle w:val="nfasis"/>
          <w:rFonts w:ascii="Tahoma" w:eastAsia="MS Mincho" w:hAnsi="Tahoma" w:cs="Tahoma"/>
          <w:b/>
          <w:i w:val="0"/>
          <w:sz w:val="20"/>
          <w:szCs w:val="20"/>
          <w:lang w:val="es-PE"/>
        </w:rPr>
      </w:pPr>
    </w:p>
    <w:p w:rsidR="004A51BC" w:rsidRDefault="007D1204">
      <w:pPr>
        <w:numPr>
          <w:ilvl w:val="3"/>
          <w:numId w:val="213"/>
        </w:numPr>
        <w:tabs>
          <w:tab w:val="clear" w:pos="720"/>
        </w:tabs>
        <w:ind w:left="2520" w:hanging="1080"/>
        <w:jc w:val="both"/>
        <w:rPr>
          <w:rFonts w:ascii="Tahoma" w:hAnsi="Tahoma" w:cs="Tahoma"/>
          <w:b/>
          <w:iCs/>
          <w:sz w:val="20"/>
          <w:szCs w:val="20"/>
        </w:rPr>
      </w:pPr>
      <w:r w:rsidRPr="00F5419B">
        <w:rPr>
          <w:rFonts w:ascii="Tahoma" w:hAnsi="Tahoma" w:cs="Tahoma"/>
          <w:bCs/>
          <w:sz w:val="20"/>
          <w:szCs w:val="20"/>
          <w:lang w:val="es-PE"/>
        </w:rPr>
        <w:t xml:space="preserve">El OPERADOR deberá cumplir, como parte de su gestión ambiental, con las </w:t>
      </w:r>
      <w:r>
        <w:rPr>
          <w:rFonts w:ascii="Tahoma" w:hAnsi="Tahoma" w:cs="Tahoma"/>
          <w:bCs/>
          <w:sz w:val="20"/>
          <w:szCs w:val="20"/>
          <w:lang w:val="es-PE"/>
        </w:rPr>
        <w:t>Leyes Aplicables</w:t>
      </w:r>
      <w:r w:rsidRPr="00F5419B">
        <w:rPr>
          <w:rFonts w:ascii="Tahoma" w:hAnsi="Tahoma" w:cs="Tahoma"/>
          <w:bCs/>
          <w:sz w:val="20"/>
          <w:szCs w:val="20"/>
          <w:lang w:val="es-PE"/>
        </w:rPr>
        <w:t xml:space="preserve"> referidas al manejo de residuos sólidos y residuos sólidos peligrosos, manejo de materiales peligrosos, uso de agua, vertimiento de agua y residuos líquidos, ruido, calidad de agua, calidad de aire, consumo de hidrocarburos, zonificación, entre otros aspectos ambientales regulados por la legislación peruana. </w:t>
      </w:r>
    </w:p>
    <w:p w:rsidR="004A51BC" w:rsidRDefault="007D1204">
      <w:pPr>
        <w:numPr>
          <w:ilvl w:val="3"/>
          <w:numId w:val="213"/>
        </w:numPr>
        <w:tabs>
          <w:tab w:val="clear" w:pos="720"/>
        </w:tabs>
        <w:ind w:left="2520" w:hanging="1080"/>
        <w:jc w:val="both"/>
        <w:rPr>
          <w:rFonts w:ascii="Tahoma" w:hAnsi="Tahoma" w:cs="Tahoma"/>
          <w:sz w:val="20"/>
          <w:szCs w:val="20"/>
        </w:rPr>
      </w:pPr>
      <w:r w:rsidRPr="00F5419B">
        <w:rPr>
          <w:rFonts w:ascii="Tahoma" w:hAnsi="Tahoma" w:cs="Tahoma"/>
          <w:sz w:val="20"/>
          <w:szCs w:val="20"/>
        </w:rPr>
        <w:t xml:space="preserve">EL OPERADOR debe incluir en su organigrama un Área Socio Ambiental con finalidad de garantizar la viabilidad socio ambiental de toda actividad aeroportuaria y del cumplimiento de la legislación ambiental nacional e internacional vigente </w:t>
      </w:r>
      <w:r>
        <w:rPr>
          <w:rFonts w:ascii="Tahoma" w:hAnsi="Tahoma" w:cs="Tahoma"/>
          <w:sz w:val="20"/>
          <w:szCs w:val="20"/>
        </w:rPr>
        <w:t>a partir de la Toma de Posesión</w:t>
      </w:r>
      <w:r w:rsidRPr="00F5419B">
        <w:rPr>
          <w:rFonts w:ascii="Tahoma" w:hAnsi="Tahoma" w:cs="Tahoma"/>
          <w:sz w:val="20"/>
          <w:szCs w:val="20"/>
        </w:rPr>
        <w:t xml:space="preserve">. Esta área deberá estar constituida por dos unidades (ambiental y social) y conformada por personal de ambas especialidades. </w:t>
      </w:r>
    </w:p>
    <w:p w:rsidR="004A51BC" w:rsidRDefault="004A51BC">
      <w:pPr>
        <w:ind w:left="2520"/>
        <w:jc w:val="both"/>
        <w:rPr>
          <w:rFonts w:ascii="Tahoma" w:hAnsi="Tahoma" w:cs="Tahoma"/>
          <w:sz w:val="20"/>
          <w:szCs w:val="20"/>
        </w:rPr>
      </w:pPr>
    </w:p>
    <w:p w:rsidR="004A51BC" w:rsidRDefault="007D1204">
      <w:pPr>
        <w:ind w:left="2520"/>
        <w:jc w:val="both"/>
        <w:rPr>
          <w:rFonts w:ascii="Tahoma" w:hAnsi="Tahoma" w:cs="Tahoma"/>
          <w:sz w:val="20"/>
          <w:szCs w:val="20"/>
        </w:rPr>
      </w:pPr>
      <w:r w:rsidRPr="00F5419B">
        <w:rPr>
          <w:rFonts w:ascii="Tahoma" w:hAnsi="Tahoma" w:cs="Tahoma"/>
          <w:sz w:val="20"/>
          <w:szCs w:val="20"/>
        </w:rPr>
        <w:t xml:space="preserve">A través de esta área, el OPERADOR deberá presentar a la DGASA, con copia a </w:t>
      </w:r>
      <w:r>
        <w:rPr>
          <w:rFonts w:ascii="Tahoma" w:hAnsi="Tahoma" w:cs="Tahoma"/>
          <w:sz w:val="20"/>
          <w:szCs w:val="20"/>
        </w:rPr>
        <w:t>CORPAC</w:t>
      </w:r>
      <w:r w:rsidRPr="00F5419B">
        <w:rPr>
          <w:rFonts w:ascii="Tahoma" w:hAnsi="Tahoma" w:cs="Tahoma"/>
          <w:sz w:val="20"/>
          <w:szCs w:val="20"/>
        </w:rPr>
        <w:t>, informes trimestrales que den cuenta de las actividades de la gestión ambiental en el Aeropuerto. Así también participará en el monitoreo socio ambiental que realizará el equipo de especialistas de la DGASA durante las etapas constructivas y  de operación, para asegurar un manejo ambiental apropiado del</w:t>
      </w:r>
      <w:r>
        <w:rPr>
          <w:rFonts w:ascii="Tahoma" w:hAnsi="Tahoma" w:cs="Tahoma"/>
          <w:sz w:val="20"/>
          <w:szCs w:val="20"/>
        </w:rPr>
        <w:t xml:space="preserve"> AIVA</w:t>
      </w:r>
      <w:r w:rsidRPr="00F5419B">
        <w:rPr>
          <w:rFonts w:ascii="Tahoma" w:hAnsi="Tahoma" w:cs="Tahoma"/>
          <w:sz w:val="20"/>
          <w:szCs w:val="20"/>
        </w:rPr>
        <w:t>.</w:t>
      </w:r>
    </w:p>
    <w:p w:rsidR="004A51BC" w:rsidRDefault="004A51BC">
      <w:pPr>
        <w:ind w:left="1440"/>
        <w:jc w:val="both"/>
        <w:rPr>
          <w:rFonts w:ascii="Tahoma" w:hAnsi="Tahoma" w:cs="Tahoma"/>
          <w:bCs/>
          <w:iCs/>
          <w:sz w:val="20"/>
          <w:szCs w:val="20"/>
          <w:lang w:val="es-PE"/>
        </w:rPr>
      </w:pPr>
    </w:p>
    <w:p w:rsidR="004A51BC" w:rsidRDefault="007D1204">
      <w:pPr>
        <w:numPr>
          <w:ilvl w:val="2"/>
          <w:numId w:val="213"/>
        </w:numPr>
        <w:tabs>
          <w:tab w:val="clear" w:pos="720"/>
        </w:tabs>
        <w:ind w:left="1440" w:hanging="900"/>
        <w:jc w:val="both"/>
        <w:rPr>
          <w:rFonts w:ascii="Tahoma" w:hAnsi="Tahoma" w:cs="Tahoma"/>
          <w:b/>
          <w:sz w:val="20"/>
          <w:szCs w:val="20"/>
        </w:rPr>
      </w:pPr>
      <w:r w:rsidRPr="00F5419B">
        <w:rPr>
          <w:rFonts w:ascii="Tahoma" w:hAnsi="Tahoma" w:cs="Tahoma"/>
          <w:b/>
          <w:sz w:val="20"/>
          <w:szCs w:val="20"/>
        </w:rPr>
        <w:t xml:space="preserve">Contaminación </w:t>
      </w:r>
    </w:p>
    <w:p w:rsidR="004A51BC" w:rsidRDefault="004A51BC">
      <w:pPr>
        <w:ind w:left="1440"/>
        <w:jc w:val="both"/>
        <w:rPr>
          <w:rFonts w:ascii="Tahoma" w:hAnsi="Tahoma" w:cs="Tahoma"/>
          <w:b/>
          <w:sz w:val="20"/>
          <w:szCs w:val="20"/>
        </w:rPr>
      </w:pPr>
    </w:p>
    <w:p w:rsidR="004A51BC" w:rsidRDefault="007D1204">
      <w:pPr>
        <w:numPr>
          <w:ilvl w:val="3"/>
          <w:numId w:val="213"/>
        </w:numPr>
        <w:tabs>
          <w:tab w:val="clear" w:pos="720"/>
        </w:tabs>
        <w:ind w:left="2520" w:hanging="1080"/>
        <w:jc w:val="both"/>
        <w:rPr>
          <w:rStyle w:val="nfasis"/>
          <w:rFonts w:ascii="Tahoma" w:eastAsia="MS Mincho" w:hAnsi="Tahoma" w:cs="Tahoma"/>
          <w:b/>
          <w:i w:val="0"/>
          <w:iCs w:val="0"/>
          <w:sz w:val="20"/>
          <w:szCs w:val="20"/>
          <w:lang w:val="es-PE"/>
        </w:rPr>
      </w:pPr>
      <w:r w:rsidRPr="00F5419B">
        <w:rPr>
          <w:rFonts w:ascii="Tahoma" w:hAnsi="Tahoma" w:cs="Tahoma"/>
          <w:sz w:val="20"/>
          <w:szCs w:val="20"/>
        </w:rPr>
        <w:t>El OPERADOR</w:t>
      </w:r>
      <w:r w:rsidRPr="00F5419B">
        <w:rPr>
          <w:rFonts w:ascii="Tahoma" w:hAnsi="Tahoma" w:cs="Tahoma"/>
          <w:b/>
          <w:sz w:val="20"/>
          <w:szCs w:val="20"/>
        </w:rPr>
        <w:t xml:space="preserve"> </w:t>
      </w:r>
      <w:r w:rsidRPr="00F5419B">
        <w:rPr>
          <w:rStyle w:val="nfasis"/>
          <w:rFonts w:ascii="Tahoma" w:hAnsi="Tahoma" w:cs="Tahoma"/>
          <w:i w:val="0"/>
          <w:sz w:val="20"/>
          <w:szCs w:val="20"/>
        </w:rPr>
        <w:t xml:space="preserve">asegurará que el almacenamiento, tratamiento y disposición final de todas las sustancias generadas durante la </w:t>
      </w:r>
      <w:r>
        <w:rPr>
          <w:rStyle w:val="nfasis"/>
          <w:rFonts w:ascii="Tahoma" w:hAnsi="Tahoma" w:cs="Tahoma"/>
          <w:i w:val="0"/>
          <w:sz w:val="20"/>
          <w:szCs w:val="20"/>
        </w:rPr>
        <w:t>O</w:t>
      </w:r>
      <w:r w:rsidRPr="00F5419B">
        <w:rPr>
          <w:rStyle w:val="nfasis"/>
          <w:rFonts w:ascii="Tahoma" w:hAnsi="Tahoma" w:cs="Tahoma"/>
          <w:i w:val="0"/>
          <w:sz w:val="20"/>
          <w:szCs w:val="20"/>
        </w:rPr>
        <w:t xml:space="preserve">peración y/o </w:t>
      </w:r>
      <w:r>
        <w:rPr>
          <w:rStyle w:val="nfasis"/>
          <w:rFonts w:ascii="Tahoma" w:hAnsi="Tahoma" w:cs="Tahoma"/>
          <w:i w:val="0"/>
          <w:sz w:val="20"/>
          <w:szCs w:val="20"/>
        </w:rPr>
        <w:t>M</w:t>
      </w:r>
      <w:r w:rsidRPr="00F5419B">
        <w:rPr>
          <w:rStyle w:val="nfasis"/>
          <w:rFonts w:ascii="Tahoma" w:hAnsi="Tahoma" w:cs="Tahoma"/>
          <w:i w:val="0"/>
          <w:sz w:val="20"/>
          <w:szCs w:val="20"/>
        </w:rPr>
        <w:t xml:space="preserve">antenimiento del Aeropuerto, de cualquier Servicio Aeroportuario o de cualquier otro origen en el Aeropuerto, sean efectuadas de forma tal que se minimice cualquier contaminación que se pudiera ocasionar al </w:t>
      </w:r>
      <w:r>
        <w:rPr>
          <w:rStyle w:val="nfasis"/>
          <w:rFonts w:ascii="Tahoma" w:hAnsi="Tahoma" w:cs="Tahoma"/>
          <w:i w:val="0"/>
          <w:sz w:val="20"/>
          <w:szCs w:val="20"/>
        </w:rPr>
        <w:t>m</w:t>
      </w:r>
      <w:r w:rsidRPr="00F5419B">
        <w:rPr>
          <w:rStyle w:val="nfasis"/>
          <w:rFonts w:ascii="Tahoma" w:hAnsi="Tahoma" w:cs="Tahoma"/>
          <w:i w:val="0"/>
          <w:sz w:val="20"/>
          <w:szCs w:val="20"/>
        </w:rPr>
        <w:t xml:space="preserve">edio </w:t>
      </w:r>
      <w:r>
        <w:rPr>
          <w:rStyle w:val="nfasis"/>
          <w:rFonts w:ascii="Tahoma" w:hAnsi="Tahoma" w:cs="Tahoma"/>
          <w:i w:val="0"/>
          <w:sz w:val="20"/>
          <w:szCs w:val="20"/>
        </w:rPr>
        <w:t>a</w:t>
      </w:r>
      <w:r w:rsidRPr="00F5419B">
        <w:rPr>
          <w:rStyle w:val="nfasis"/>
          <w:rFonts w:ascii="Tahoma" w:hAnsi="Tahoma" w:cs="Tahoma"/>
          <w:i w:val="0"/>
          <w:sz w:val="20"/>
          <w:szCs w:val="20"/>
        </w:rPr>
        <w:t>mbiente o cualquier daño para el hombre a cualquier otro organismo, a causa de dichas sustancias.</w:t>
      </w:r>
    </w:p>
    <w:p w:rsidR="004A51BC" w:rsidRDefault="007D1204">
      <w:pPr>
        <w:numPr>
          <w:ilvl w:val="3"/>
          <w:numId w:val="213"/>
        </w:numPr>
        <w:tabs>
          <w:tab w:val="clear" w:pos="720"/>
        </w:tabs>
        <w:ind w:left="2520" w:hanging="1080"/>
        <w:jc w:val="both"/>
        <w:rPr>
          <w:rStyle w:val="nfasis"/>
          <w:rFonts w:ascii="Tahoma" w:eastAsia="MS Mincho" w:hAnsi="Tahoma" w:cs="Tahoma"/>
          <w:b/>
          <w:i w:val="0"/>
          <w:sz w:val="20"/>
          <w:szCs w:val="20"/>
          <w:lang w:val="es-PE"/>
        </w:rPr>
      </w:pPr>
      <w:r w:rsidRPr="00F5419B">
        <w:rPr>
          <w:rStyle w:val="nfasis"/>
          <w:rFonts w:ascii="Tahoma" w:hAnsi="Tahoma" w:cs="Tahoma"/>
          <w:i w:val="0"/>
          <w:sz w:val="20"/>
          <w:szCs w:val="20"/>
        </w:rPr>
        <w:t>El OPERADOR cumplirá y realizará todos los esfuerzos que sean razonables para asegurar el cumplimiento por parte de cualquier persona que utilice el Aeropuerto y sus instalaciones, el cumplimiento de todas las Leyes Aplicables relacionadas con el almacenamiento, tratamiento, emisión, descarga y disposición de cualquier sustancia o emanación, o aspectos ambientales en general, en la medida en que dichas Leyes Aplicables se apliquen al Aeropuerto o a su operación;</w:t>
      </w:r>
    </w:p>
    <w:p w:rsidR="004A51BC" w:rsidRDefault="007D1204">
      <w:pPr>
        <w:numPr>
          <w:ilvl w:val="3"/>
          <w:numId w:val="213"/>
        </w:numPr>
        <w:tabs>
          <w:tab w:val="clear" w:pos="720"/>
        </w:tabs>
        <w:ind w:left="2520" w:hanging="1080"/>
        <w:jc w:val="both"/>
        <w:rPr>
          <w:rFonts w:ascii="Tahoma" w:hAnsi="Tahoma" w:cs="Tahoma"/>
          <w:sz w:val="20"/>
          <w:szCs w:val="20"/>
        </w:rPr>
      </w:pPr>
      <w:r w:rsidRPr="00F5419B">
        <w:rPr>
          <w:rFonts w:ascii="Tahoma" w:hAnsi="Tahoma" w:cs="Tahoma"/>
          <w:sz w:val="20"/>
          <w:szCs w:val="20"/>
        </w:rPr>
        <w:t xml:space="preserve">Sin limitaciones, empleará las mejores técnicas disponibles para minimizar la contaminación que podría ser causada en perjuicio del </w:t>
      </w:r>
      <w:r>
        <w:rPr>
          <w:rFonts w:ascii="Tahoma" w:hAnsi="Tahoma" w:cs="Tahoma"/>
          <w:sz w:val="20"/>
          <w:szCs w:val="20"/>
        </w:rPr>
        <w:t>m</w:t>
      </w:r>
      <w:r w:rsidRPr="00F5419B">
        <w:rPr>
          <w:rFonts w:ascii="Tahoma" w:hAnsi="Tahoma" w:cs="Tahoma"/>
          <w:sz w:val="20"/>
          <w:szCs w:val="20"/>
        </w:rPr>
        <w:t xml:space="preserve">edio </w:t>
      </w:r>
      <w:r>
        <w:rPr>
          <w:rFonts w:ascii="Tahoma" w:hAnsi="Tahoma" w:cs="Tahoma"/>
          <w:sz w:val="20"/>
          <w:szCs w:val="20"/>
        </w:rPr>
        <w:t>a</w:t>
      </w:r>
      <w:r w:rsidRPr="00F5419B">
        <w:rPr>
          <w:rFonts w:ascii="Tahoma" w:hAnsi="Tahoma" w:cs="Tahoma"/>
          <w:sz w:val="20"/>
          <w:szCs w:val="20"/>
        </w:rPr>
        <w:t xml:space="preserve">mbiente y el hombre o cualquier otro organismo, por cualquier sustancia generada durante la operación, mantenimiento y administración del Aeropuerto. </w:t>
      </w:r>
    </w:p>
    <w:p w:rsidR="004A51BC" w:rsidRDefault="004A51BC">
      <w:pPr>
        <w:ind w:left="1440" w:hanging="900"/>
        <w:jc w:val="both"/>
        <w:rPr>
          <w:rFonts w:ascii="Tahoma" w:hAnsi="Tahoma" w:cs="Tahoma"/>
          <w:sz w:val="20"/>
          <w:szCs w:val="20"/>
        </w:rPr>
      </w:pPr>
    </w:p>
    <w:p w:rsidR="004A51BC" w:rsidRDefault="007D1204">
      <w:pPr>
        <w:numPr>
          <w:ilvl w:val="2"/>
          <w:numId w:val="213"/>
        </w:numPr>
        <w:tabs>
          <w:tab w:val="clear" w:pos="720"/>
        </w:tabs>
        <w:ind w:left="1440" w:hanging="900"/>
        <w:jc w:val="both"/>
        <w:rPr>
          <w:rStyle w:val="nfasis"/>
          <w:rFonts w:ascii="Tahoma" w:eastAsia="MS Mincho" w:hAnsi="Tahoma" w:cs="Tahoma"/>
          <w:b/>
          <w:i w:val="0"/>
          <w:sz w:val="20"/>
          <w:szCs w:val="20"/>
          <w:lang w:val="es-PE"/>
        </w:rPr>
      </w:pPr>
      <w:r w:rsidRPr="00F5419B">
        <w:rPr>
          <w:rStyle w:val="nfasis"/>
          <w:rFonts w:ascii="Tahoma" w:hAnsi="Tahoma" w:cs="Tahoma"/>
          <w:b/>
          <w:i w:val="0"/>
          <w:sz w:val="20"/>
          <w:szCs w:val="20"/>
        </w:rPr>
        <w:t>Protección del Patrimonio Cultural y Arqueológicos</w:t>
      </w:r>
    </w:p>
    <w:p w:rsidR="004A51BC" w:rsidRDefault="004A51BC">
      <w:pPr>
        <w:ind w:left="1440"/>
        <w:jc w:val="both"/>
        <w:rPr>
          <w:rStyle w:val="nfasis"/>
          <w:rFonts w:ascii="Tahoma" w:eastAsia="MS Mincho" w:hAnsi="Tahoma" w:cs="Tahoma"/>
          <w:b/>
          <w:i w:val="0"/>
          <w:sz w:val="20"/>
          <w:szCs w:val="20"/>
          <w:lang w:val="es-PE"/>
        </w:rPr>
      </w:pPr>
    </w:p>
    <w:p w:rsidR="004A51BC" w:rsidRDefault="007D1204">
      <w:pPr>
        <w:pStyle w:val="Sangradetextonormal"/>
        <w:spacing w:before="0" w:line="240" w:lineRule="auto"/>
        <w:ind w:left="1440"/>
        <w:rPr>
          <w:rStyle w:val="nfasis"/>
          <w:rFonts w:ascii="Tahoma" w:hAnsi="Tahoma" w:cs="Tahoma"/>
          <w:i w:val="0"/>
          <w:snapToGrid/>
          <w:sz w:val="20"/>
          <w:szCs w:val="24"/>
          <w:lang w:val="es-ES"/>
        </w:rPr>
      </w:pPr>
      <w:r w:rsidRPr="00F5419B">
        <w:rPr>
          <w:rStyle w:val="nfasis"/>
          <w:rFonts w:ascii="Tahoma" w:hAnsi="Tahoma" w:cs="Tahoma"/>
          <w:i w:val="0"/>
          <w:sz w:val="20"/>
        </w:rPr>
        <w:t>Sin perjuicio de las demás obligaciones establecidas en el Contrato, el OPERADOR deberá observar la legislación peruana y las Leyes Aplicables que protege el Patrimonio Cultural de la Nación.</w:t>
      </w:r>
    </w:p>
    <w:p w:rsidR="004A51BC" w:rsidRDefault="004A51BC">
      <w:pPr>
        <w:jc w:val="both"/>
        <w:rPr>
          <w:rFonts w:ascii="Tahoma" w:hAnsi="Tahoma" w:cs="Tahoma"/>
          <w:sz w:val="20"/>
          <w:szCs w:val="20"/>
          <w:lang w:val="es-PE"/>
        </w:rPr>
      </w:pPr>
      <w:bookmarkStart w:id="50" w:name="_Hlt6741543"/>
      <w:bookmarkStart w:id="51" w:name="_Hlt492440525"/>
      <w:bookmarkStart w:id="52" w:name="_Hlt492447317"/>
      <w:bookmarkStart w:id="53" w:name="_Hlt492455729"/>
      <w:bookmarkStart w:id="54" w:name="_Hlt492457768"/>
      <w:bookmarkStart w:id="55" w:name="_Hlt492458486"/>
      <w:bookmarkStart w:id="56" w:name="_Hlt492458310"/>
      <w:bookmarkStart w:id="57" w:name="_Hlt492093864"/>
      <w:bookmarkStart w:id="58" w:name="_Hlt492093501"/>
      <w:bookmarkStart w:id="59" w:name="_Hlt492464642"/>
      <w:bookmarkStart w:id="60" w:name="_Toc92694630"/>
      <w:bookmarkStart w:id="61" w:name="_Hlt13919222"/>
      <w:bookmarkStart w:id="62" w:name="_Hlt23593206"/>
      <w:bookmarkStart w:id="63" w:name="_Hlt6053934"/>
      <w:bookmarkStart w:id="64" w:name="_Toc92694651"/>
      <w:bookmarkStart w:id="65" w:name="_Toc92694764"/>
      <w:bookmarkStart w:id="66" w:name="_Toc92694827"/>
      <w:bookmarkStart w:id="67" w:name="_Hlt6293136"/>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4A51BC" w:rsidRDefault="004A51BC">
      <w:pPr>
        <w:jc w:val="both"/>
        <w:rPr>
          <w:rFonts w:ascii="Tahoma" w:hAnsi="Tahoma" w:cs="Tahoma"/>
          <w:sz w:val="20"/>
          <w:szCs w:val="20"/>
          <w:lang w:val="es-PE"/>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DÉCIMO TERCERA</w:t>
      </w:r>
    </w:p>
    <w:bookmarkEnd w:id="49"/>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 xml:space="preserve">RELACIONES CON SOCIOS, TERCEROS, PERSONAL </w:t>
      </w:r>
    </w:p>
    <w:p w:rsidR="004A51BC" w:rsidRDefault="004A51BC">
      <w:pPr>
        <w:ind w:left="720"/>
        <w:jc w:val="both"/>
        <w:rPr>
          <w:rFonts w:ascii="Tahoma" w:hAnsi="Tahoma" w:cs="Tahoma"/>
          <w:sz w:val="20"/>
          <w:szCs w:val="20"/>
        </w:rPr>
      </w:pPr>
    </w:p>
    <w:p w:rsidR="004A51BC" w:rsidRDefault="007D1204">
      <w:pPr>
        <w:numPr>
          <w:ilvl w:val="1"/>
          <w:numId w:val="214"/>
        </w:numPr>
        <w:tabs>
          <w:tab w:val="clear" w:pos="705"/>
        </w:tabs>
        <w:ind w:left="540" w:hanging="540"/>
        <w:jc w:val="both"/>
        <w:rPr>
          <w:rFonts w:ascii="Tahoma" w:hAnsi="Tahoma" w:cs="Tahoma"/>
          <w:b/>
          <w:sz w:val="20"/>
          <w:szCs w:val="20"/>
        </w:rPr>
      </w:pPr>
      <w:r w:rsidRPr="00F5419B">
        <w:rPr>
          <w:rFonts w:ascii="Tahoma" w:hAnsi="Tahoma" w:cs="Tahoma"/>
          <w:b/>
          <w:sz w:val="20"/>
          <w:szCs w:val="20"/>
        </w:rPr>
        <w:t>Cesión o transferencia de</w:t>
      </w:r>
      <w:r>
        <w:rPr>
          <w:rFonts w:ascii="Tahoma" w:hAnsi="Tahoma" w:cs="Tahoma"/>
          <w:b/>
          <w:sz w:val="20"/>
          <w:szCs w:val="20"/>
        </w:rPr>
        <w:t xml:space="preserve">l </w:t>
      </w:r>
      <w:r w:rsidRPr="00F5419B">
        <w:rPr>
          <w:rFonts w:ascii="Tahoma" w:hAnsi="Tahoma" w:cs="Tahoma"/>
          <w:b/>
          <w:sz w:val="20"/>
          <w:szCs w:val="20"/>
        </w:rPr>
        <w:t>Contrato</w:t>
      </w:r>
    </w:p>
    <w:p w:rsidR="004A51BC" w:rsidRDefault="004A51BC">
      <w:pPr>
        <w:ind w:left="540"/>
        <w:jc w:val="both"/>
        <w:rPr>
          <w:rStyle w:val="nfasis"/>
          <w:rFonts w:ascii="Tahoma" w:hAnsi="Tahoma" w:cs="Tahoma"/>
          <w:i w:val="0"/>
          <w:sz w:val="20"/>
          <w:szCs w:val="20"/>
        </w:rPr>
      </w:pPr>
    </w:p>
    <w:p w:rsidR="004A51BC" w:rsidRDefault="007D1204">
      <w:pPr>
        <w:ind w:left="540"/>
        <w:jc w:val="both"/>
        <w:rPr>
          <w:rStyle w:val="nfasis"/>
          <w:rFonts w:ascii="Tahoma" w:hAnsi="Tahoma" w:cs="Tahoma"/>
          <w:i w:val="0"/>
          <w:sz w:val="20"/>
          <w:szCs w:val="20"/>
        </w:rPr>
      </w:pPr>
      <w:r w:rsidRPr="00F5419B">
        <w:rPr>
          <w:rStyle w:val="nfasis"/>
          <w:rFonts w:ascii="Tahoma" w:hAnsi="Tahoma" w:cs="Tahoma"/>
          <w:i w:val="0"/>
          <w:sz w:val="20"/>
          <w:szCs w:val="20"/>
        </w:rPr>
        <w:t xml:space="preserve">El OPERADOR </w:t>
      </w:r>
      <w:r w:rsidR="004E67E0">
        <w:rPr>
          <w:rStyle w:val="nfasis"/>
          <w:rFonts w:ascii="Tahoma" w:hAnsi="Tahoma" w:cs="Tahoma"/>
          <w:i w:val="0"/>
          <w:sz w:val="20"/>
          <w:szCs w:val="20"/>
        </w:rPr>
        <w:t xml:space="preserve">únicamente </w:t>
      </w:r>
      <w:r w:rsidRPr="00F5419B">
        <w:rPr>
          <w:rStyle w:val="nfasis"/>
          <w:rFonts w:ascii="Tahoma" w:hAnsi="Tahoma" w:cs="Tahoma"/>
          <w:i w:val="0"/>
          <w:sz w:val="20"/>
          <w:szCs w:val="20"/>
        </w:rPr>
        <w:t xml:space="preserve">podrá transferir su derecho </w:t>
      </w:r>
      <w:r w:rsidR="004E67E0">
        <w:rPr>
          <w:rStyle w:val="nfasis"/>
          <w:rFonts w:ascii="Tahoma" w:hAnsi="Tahoma" w:cs="Tahoma"/>
          <w:i w:val="0"/>
          <w:sz w:val="20"/>
          <w:szCs w:val="20"/>
        </w:rPr>
        <w:t xml:space="preserve">o </w:t>
      </w:r>
      <w:r w:rsidRPr="00F5419B">
        <w:rPr>
          <w:rStyle w:val="nfasis"/>
          <w:rFonts w:ascii="Tahoma" w:hAnsi="Tahoma" w:cs="Tahoma"/>
          <w:i w:val="0"/>
          <w:sz w:val="20"/>
          <w:szCs w:val="20"/>
        </w:rPr>
        <w:t>ceder su posición contractual,</w:t>
      </w:r>
      <w:r>
        <w:rPr>
          <w:rStyle w:val="nfasis"/>
          <w:rFonts w:ascii="Tahoma" w:hAnsi="Tahoma" w:cs="Tahoma"/>
          <w:i w:val="0"/>
          <w:sz w:val="20"/>
          <w:szCs w:val="20"/>
        </w:rPr>
        <w:t xml:space="preserve"> </w:t>
      </w:r>
      <w:r w:rsidR="004E67E0">
        <w:rPr>
          <w:rStyle w:val="nfasis"/>
          <w:rFonts w:ascii="Tahoma" w:hAnsi="Tahoma" w:cs="Tahoma"/>
          <w:i w:val="0"/>
          <w:sz w:val="20"/>
          <w:szCs w:val="20"/>
        </w:rPr>
        <w:t xml:space="preserve">con </w:t>
      </w:r>
      <w:r w:rsidRPr="00F5419B">
        <w:rPr>
          <w:rStyle w:val="nfasis"/>
          <w:rFonts w:ascii="Tahoma" w:hAnsi="Tahoma" w:cs="Tahoma"/>
          <w:i w:val="0"/>
          <w:sz w:val="20"/>
          <w:szCs w:val="20"/>
        </w:rPr>
        <w:t>la previa autorización de CORPAC</w:t>
      </w:r>
      <w:r>
        <w:rPr>
          <w:rStyle w:val="nfasis"/>
          <w:rFonts w:ascii="Tahoma" w:hAnsi="Tahoma" w:cs="Tahoma"/>
          <w:i w:val="0"/>
          <w:sz w:val="20"/>
          <w:szCs w:val="20"/>
        </w:rPr>
        <w:t xml:space="preserve">, </w:t>
      </w:r>
      <w:r w:rsidR="004E67E0">
        <w:rPr>
          <w:rStyle w:val="nfasis"/>
          <w:rFonts w:ascii="Tahoma" w:hAnsi="Tahoma" w:cs="Tahoma"/>
          <w:i w:val="0"/>
          <w:sz w:val="20"/>
          <w:szCs w:val="20"/>
        </w:rPr>
        <w:t xml:space="preserve">en caso se verifique la cesión de la posición contractual del Contrato de Concesión prevista en </w:t>
      </w:r>
      <w:r>
        <w:rPr>
          <w:rStyle w:val="nfasis"/>
          <w:rFonts w:ascii="Tahoma" w:hAnsi="Tahoma" w:cs="Tahoma"/>
          <w:i w:val="0"/>
          <w:sz w:val="20"/>
          <w:szCs w:val="20"/>
        </w:rPr>
        <w:t>el Numeral 13.2 del Contrato de Concesión del nuevo Aeropuerto Internacional de Chinchero - Cusco</w:t>
      </w:r>
      <w:r w:rsidRPr="00F5419B">
        <w:rPr>
          <w:rStyle w:val="nfasis"/>
          <w:rFonts w:ascii="Tahoma" w:hAnsi="Tahoma" w:cs="Tahoma"/>
          <w:i w:val="0"/>
          <w:sz w:val="20"/>
          <w:szCs w:val="20"/>
        </w:rPr>
        <w:t xml:space="preserve">. </w:t>
      </w:r>
      <w:r w:rsidR="004E67E0">
        <w:rPr>
          <w:rStyle w:val="nfasis"/>
          <w:rFonts w:ascii="Tahoma" w:hAnsi="Tahoma" w:cs="Tahoma"/>
          <w:i w:val="0"/>
          <w:sz w:val="20"/>
          <w:szCs w:val="20"/>
        </w:rPr>
        <w:t xml:space="preserve">En dicho caso, </w:t>
      </w:r>
      <w:r w:rsidRPr="00F5419B">
        <w:rPr>
          <w:rStyle w:val="nfasis"/>
          <w:rFonts w:ascii="Tahoma" w:hAnsi="Tahoma" w:cs="Tahoma"/>
          <w:i w:val="0"/>
          <w:sz w:val="20"/>
          <w:szCs w:val="20"/>
        </w:rPr>
        <w:t xml:space="preserve">CORPAC deberá tener en consideración </w:t>
      </w:r>
      <w:r>
        <w:rPr>
          <w:rStyle w:val="nfasis"/>
          <w:rFonts w:ascii="Tahoma" w:hAnsi="Tahoma" w:cs="Tahoma"/>
          <w:i w:val="0"/>
          <w:sz w:val="20"/>
          <w:szCs w:val="20"/>
        </w:rPr>
        <w:t xml:space="preserve">el pronunciamiento correspondiente del Concedente del referido Contrato de Concesión del nuevo Aeropuerto Internacional de Chinchero </w:t>
      </w:r>
      <w:r w:rsidR="004E67E0">
        <w:rPr>
          <w:rStyle w:val="nfasis"/>
          <w:rFonts w:ascii="Tahoma" w:hAnsi="Tahoma" w:cs="Tahoma"/>
          <w:i w:val="0"/>
          <w:sz w:val="20"/>
          <w:szCs w:val="20"/>
        </w:rPr>
        <w:t>–</w:t>
      </w:r>
      <w:r>
        <w:rPr>
          <w:rStyle w:val="nfasis"/>
          <w:rFonts w:ascii="Tahoma" w:hAnsi="Tahoma" w:cs="Tahoma"/>
          <w:i w:val="0"/>
          <w:sz w:val="20"/>
          <w:szCs w:val="20"/>
        </w:rPr>
        <w:t xml:space="preserve"> Cusco</w:t>
      </w:r>
      <w:r w:rsidR="004E67E0">
        <w:rPr>
          <w:rStyle w:val="nfasis"/>
          <w:rFonts w:ascii="Tahoma" w:hAnsi="Tahoma" w:cs="Tahoma"/>
          <w:i w:val="0"/>
          <w:sz w:val="20"/>
          <w:szCs w:val="20"/>
        </w:rPr>
        <w:t xml:space="preserve"> y aprobar la cesió</w:t>
      </w:r>
      <w:r w:rsidR="009355B5">
        <w:rPr>
          <w:rStyle w:val="nfasis"/>
          <w:rFonts w:ascii="Tahoma" w:hAnsi="Tahoma" w:cs="Tahoma"/>
          <w:i w:val="0"/>
          <w:sz w:val="20"/>
          <w:szCs w:val="20"/>
        </w:rPr>
        <w:t>n</w:t>
      </w:r>
      <w:r w:rsidR="004E67E0">
        <w:rPr>
          <w:rStyle w:val="nfasis"/>
          <w:rFonts w:ascii="Tahoma" w:hAnsi="Tahoma" w:cs="Tahoma"/>
          <w:i w:val="0"/>
          <w:sz w:val="20"/>
          <w:szCs w:val="20"/>
        </w:rPr>
        <w:t xml:space="preserve"> o transferencia del presente Contrato</w:t>
      </w:r>
      <w:r w:rsidRPr="00F5419B">
        <w:rPr>
          <w:rStyle w:val="nfasis"/>
          <w:rFonts w:ascii="Tahoma" w:hAnsi="Tahoma" w:cs="Tahoma"/>
          <w:i w:val="0"/>
          <w:sz w:val="20"/>
          <w:szCs w:val="20"/>
        </w:rPr>
        <w:t xml:space="preserve">. </w:t>
      </w:r>
    </w:p>
    <w:p w:rsidR="004A51BC" w:rsidRDefault="004A51BC">
      <w:pPr>
        <w:ind w:left="540"/>
        <w:jc w:val="both"/>
        <w:rPr>
          <w:rStyle w:val="nfasis"/>
          <w:rFonts w:ascii="Tahoma" w:hAnsi="Tahoma" w:cs="Tahoma"/>
          <w:i w:val="0"/>
          <w:sz w:val="20"/>
          <w:szCs w:val="20"/>
        </w:rPr>
      </w:pPr>
    </w:p>
    <w:p w:rsidR="004A51BC" w:rsidRDefault="007D1204">
      <w:pPr>
        <w:numPr>
          <w:ilvl w:val="1"/>
          <w:numId w:val="214"/>
        </w:numPr>
        <w:tabs>
          <w:tab w:val="clear" w:pos="705"/>
        </w:tabs>
        <w:ind w:left="540" w:hanging="540"/>
        <w:jc w:val="both"/>
        <w:rPr>
          <w:rFonts w:ascii="Tahoma" w:hAnsi="Tahoma" w:cs="Tahoma"/>
          <w:b/>
          <w:sz w:val="20"/>
          <w:szCs w:val="20"/>
        </w:rPr>
      </w:pPr>
      <w:r w:rsidRPr="00F5419B">
        <w:rPr>
          <w:rFonts w:ascii="Tahoma" w:hAnsi="Tahoma" w:cs="Tahoma"/>
          <w:b/>
          <w:sz w:val="20"/>
          <w:szCs w:val="20"/>
        </w:rPr>
        <w:t>Cláusulas en Contratos</w:t>
      </w:r>
    </w:p>
    <w:p w:rsidR="004A51BC" w:rsidRDefault="004A51BC">
      <w:pPr>
        <w:ind w:left="540"/>
        <w:jc w:val="both"/>
        <w:rPr>
          <w:rStyle w:val="nfasis"/>
          <w:rFonts w:ascii="Tahoma" w:hAnsi="Tahoma" w:cs="Tahoma"/>
          <w:i w:val="0"/>
          <w:sz w:val="20"/>
          <w:szCs w:val="20"/>
        </w:rPr>
      </w:pPr>
    </w:p>
    <w:p w:rsidR="004A51BC" w:rsidRDefault="007D1204">
      <w:pPr>
        <w:ind w:left="540"/>
        <w:jc w:val="both"/>
        <w:rPr>
          <w:rStyle w:val="nfasis"/>
          <w:rFonts w:ascii="Tahoma" w:hAnsi="Tahoma" w:cs="Tahoma"/>
          <w:i w:val="0"/>
          <w:sz w:val="20"/>
          <w:szCs w:val="20"/>
        </w:rPr>
      </w:pPr>
      <w:r w:rsidRPr="00F5419B">
        <w:rPr>
          <w:rStyle w:val="nfasis"/>
          <w:rFonts w:ascii="Tahoma" w:hAnsi="Tahoma" w:cs="Tahoma"/>
          <w:i w:val="0"/>
          <w:sz w:val="20"/>
          <w:szCs w:val="20"/>
        </w:rPr>
        <w:t>En todos los contratos que el OPERADOR celebre con sus socios, terceros y personal, deberá incluir cláusulas que contemplen:</w:t>
      </w:r>
    </w:p>
    <w:p w:rsidR="004A51BC" w:rsidRDefault="007D1204">
      <w:pPr>
        <w:numPr>
          <w:ilvl w:val="0"/>
          <w:numId w:val="169"/>
        </w:numPr>
        <w:tabs>
          <w:tab w:val="clear" w:pos="2124"/>
        </w:tabs>
        <w:ind w:left="1418" w:hanging="567"/>
        <w:jc w:val="both"/>
        <w:rPr>
          <w:rFonts w:ascii="Tahoma" w:hAnsi="Tahoma" w:cs="Tahoma"/>
          <w:sz w:val="20"/>
          <w:szCs w:val="20"/>
        </w:rPr>
      </w:pPr>
      <w:r w:rsidRPr="00F5419B">
        <w:rPr>
          <w:rFonts w:ascii="Tahoma" w:hAnsi="Tahoma" w:cs="Tahoma"/>
          <w:sz w:val="20"/>
          <w:szCs w:val="20"/>
        </w:rPr>
        <w:t>La obligación de contar con el asentimiento anticipado de CORPAC, según corresponda, de la cesión de su posición contractual o transferencia de la Contrato en favor de un tercero debidamente calificado.</w:t>
      </w:r>
    </w:p>
    <w:p w:rsidR="004A51BC" w:rsidRDefault="007D1204">
      <w:pPr>
        <w:numPr>
          <w:ilvl w:val="0"/>
          <w:numId w:val="169"/>
        </w:numPr>
        <w:tabs>
          <w:tab w:val="clear" w:pos="2124"/>
        </w:tabs>
        <w:ind w:left="1418" w:hanging="567"/>
        <w:jc w:val="both"/>
        <w:rPr>
          <w:rFonts w:ascii="Tahoma" w:hAnsi="Tahoma" w:cs="Tahoma"/>
          <w:sz w:val="20"/>
          <w:szCs w:val="20"/>
        </w:rPr>
      </w:pPr>
      <w:r w:rsidRPr="00F5419B">
        <w:rPr>
          <w:rFonts w:ascii="Tahoma" w:hAnsi="Tahoma" w:cs="Tahoma"/>
          <w:sz w:val="20"/>
          <w:szCs w:val="20"/>
        </w:rPr>
        <w:t xml:space="preserve">Incluir una cláusula que permita a CORPAC la resolución de los respectivos contratos por la </w:t>
      </w:r>
      <w:r>
        <w:rPr>
          <w:rFonts w:ascii="Tahoma" w:hAnsi="Tahoma" w:cs="Tahoma"/>
          <w:sz w:val="20"/>
          <w:szCs w:val="20"/>
        </w:rPr>
        <w:t>terminación del Contrato.</w:t>
      </w:r>
    </w:p>
    <w:p w:rsidR="004A51BC" w:rsidRDefault="007D1204">
      <w:pPr>
        <w:numPr>
          <w:ilvl w:val="0"/>
          <w:numId w:val="169"/>
        </w:numPr>
        <w:tabs>
          <w:tab w:val="clear" w:pos="2124"/>
        </w:tabs>
        <w:ind w:left="1418" w:hanging="567"/>
        <w:jc w:val="both"/>
        <w:rPr>
          <w:rFonts w:ascii="Tahoma" w:hAnsi="Tahoma" w:cs="Tahoma"/>
          <w:sz w:val="20"/>
          <w:szCs w:val="20"/>
        </w:rPr>
      </w:pPr>
      <w:r w:rsidRPr="00F5419B">
        <w:rPr>
          <w:rFonts w:ascii="Tahoma" w:hAnsi="Tahoma" w:cs="Tahoma"/>
          <w:sz w:val="20"/>
          <w:szCs w:val="20"/>
        </w:rPr>
        <w:t>Que el plazo de vigencia no exceda el plazo d</w:t>
      </w:r>
      <w:r>
        <w:rPr>
          <w:rFonts w:ascii="Tahoma" w:hAnsi="Tahoma" w:cs="Tahoma"/>
          <w:sz w:val="20"/>
          <w:szCs w:val="20"/>
        </w:rPr>
        <w:t xml:space="preserve">el </w:t>
      </w:r>
      <w:r w:rsidRPr="00F5419B">
        <w:rPr>
          <w:rFonts w:ascii="Tahoma" w:hAnsi="Tahoma" w:cs="Tahoma"/>
          <w:sz w:val="20"/>
          <w:szCs w:val="20"/>
        </w:rPr>
        <w:t>Contrato.</w:t>
      </w:r>
    </w:p>
    <w:p w:rsidR="004A51BC" w:rsidRDefault="007D1204">
      <w:pPr>
        <w:numPr>
          <w:ilvl w:val="0"/>
          <w:numId w:val="169"/>
        </w:numPr>
        <w:tabs>
          <w:tab w:val="clear" w:pos="2124"/>
        </w:tabs>
        <w:ind w:left="1418" w:hanging="567"/>
        <w:jc w:val="both"/>
        <w:rPr>
          <w:rFonts w:ascii="Tahoma" w:hAnsi="Tahoma" w:cs="Tahoma"/>
          <w:sz w:val="20"/>
          <w:szCs w:val="20"/>
        </w:rPr>
      </w:pPr>
      <w:r w:rsidRPr="00F5419B">
        <w:rPr>
          <w:rFonts w:ascii="Tahoma" w:hAnsi="Tahoma" w:cs="Tahoma"/>
          <w:sz w:val="20"/>
          <w:szCs w:val="20"/>
        </w:rPr>
        <w:t>La renuncia a interponer acciones de responsabilidad civil contra CORPAC y sus funcionarios.</w:t>
      </w:r>
    </w:p>
    <w:p w:rsidR="004A51BC" w:rsidRDefault="004A51BC">
      <w:pPr>
        <w:ind w:left="2340" w:hanging="720"/>
        <w:jc w:val="both"/>
        <w:rPr>
          <w:rFonts w:ascii="Tahoma" w:hAnsi="Tahoma" w:cs="Tahoma"/>
          <w:sz w:val="20"/>
          <w:szCs w:val="20"/>
        </w:rPr>
      </w:pPr>
    </w:p>
    <w:p w:rsidR="004A51BC" w:rsidRDefault="007D1204">
      <w:pPr>
        <w:numPr>
          <w:ilvl w:val="1"/>
          <w:numId w:val="214"/>
        </w:numPr>
        <w:tabs>
          <w:tab w:val="clear" w:pos="705"/>
        </w:tabs>
        <w:ind w:left="540" w:hanging="540"/>
        <w:jc w:val="both"/>
        <w:rPr>
          <w:rFonts w:ascii="Tahoma" w:hAnsi="Tahoma" w:cs="Tahoma"/>
          <w:b/>
          <w:sz w:val="20"/>
          <w:szCs w:val="20"/>
        </w:rPr>
      </w:pPr>
      <w:r w:rsidRPr="00F5419B">
        <w:rPr>
          <w:rFonts w:ascii="Tahoma" w:hAnsi="Tahoma" w:cs="Tahoma"/>
          <w:sz w:val="20"/>
          <w:szCs w:val="20"/>
        </w:rPr>
        <w:t xml:space="preserve"> </w:t>
      </w:r>
      <w:r w:rsidRPr="00F5419B">
        <w:rPr>
          <w:rFonts w:ascii="Tahoma" w:hAnsi="Tahoma" w:cs="Tahoma"/>
          <w:b/>
          <w:sz w:val="20"/>
          <w:szCs w:val="20"/>
        </w:rPr>
        <w:t>Relaciones de Personal</w:t>
      </w:r>
    </w:p>
    <w:p w:rsidR="004A51BC" w:rsidRDefault="004A51BC">
      <w:pPr>
        <w:ind w:left="1410" w:hanging="870"/>
        <w:jc w:val="both"/>
        <w:rPr>
          <w:rStyle w:val="nfasis"/>
          <w:rFonts w:ascii="Tahoma" w:hAnsi="Tahoma" w:cs="Tahoma"/>
          <w:i w:val="0"/>
          <w:sz w:val="20"/>
          <w:szCs w:val="20"/>
        </w:rPr>
      </w:pPr>
    </w:p>
    <w:p w:rsidR="004A51BC" w:rsidRDefault="007D1204">
      <w:pPr>
        <w:ind w:left="1410" w:hanging="870"/>
        <w:jc w:val="both"/>
        <w:rPr>
          <w:rStyle w:val="nfasis"/>
          <w:rFonts w:ascii="Tahoma" w:hAnsi="Tahoma" w:cs="Tahoma"/>
          <w:i w:val="0"/>
          <w:sz w:val="20"/>
          <w:szCs w:val="20"/>
        </w:rPr>
      </w:pPr>
      <w:r w:rsidRPr="00F5419B">
        <w:rPr>
          <w:rStyle w:val="nfasis"/>
          <w:rFonts w:ascii="Tahoma" w:hAnsi="Tahoma" w:cs="Tahoma"/>
          <w:i w:val="0"/>
          <w:sz w:val="20"/>
          <w:szCs w:val="20"/>
        </w:rPr>
        <w:t>13.</w:t>
      </w:r>
      <w:r>
        <w:rPr>
          <w:rStyle w:val="nfasis"/>
          <w:rFonts w:ascii="Tahoma" w:hAnsi="Tahoma" w:cs="Tahoma"/>
          <w:i w:val="0"/>
          <w:sz w:val="20"/>
          <w:szCs w:val="20"/>
        </w:rPr>
        <w:t>3</w:t>
      </w:r>
      <w:r w:rsidRPr="00F5419B">
        <w:rPr>
          <w:rStyle w:val="nfasis"/>
          <w:rFonts w:ascii="Tahoma" w:hAnsi="Tahoma" w:cs="Tahoma"/>
          <w:i w:val="0"/>
          <w:sz w:val="20"/>
          <w:szCs w:val="20"/>
        </w:rPr>
        <w:t>.1</w:t>
      </w:r>
      <w:r w:rsidRPr="00F5419B">
        <w:rPr>
          <w:rStyle w:val="nfasis"/>
          <w:rFonts w:ascii="Tahoma" w:hAnsi="Tahoma" w:cs="Tahoma"/>
          <w:i w:val="0"/>
          <w:sz w:val="20"/>
          <w:szCs w:val="20"/>
        </w:rPr>
        <w:tab/>
      </w:r>
      <w:r>
        <w:rPr>
          <w:rStyle w:val="nfasis"/>
          <w:rFonts w:ascii="Tahoma" w:hAnsi="Tahoma" w:cs="Tahoma"/>
          <w:i w:val="0"/>
          <w:sz w:val="20"/>
          <w:szCs w:val="20"/>
        </w:rPr>
        <w:t>El personal que labora en el Aeropuerto mantendrá su relación laboral con CORPAC durante la vigencia del Contrato</w:t>
      </w:r>
      <w:r w:rsidRPr="00F5419B">
        <w:rPr>
          <w:rStyle w:val="nfasis"/>
          <w:rFonts w:ascii="Tahoma" w:hAnsi="Tahoma" w:cs="Tahoma"/>
          <w:i w:val="0"/>
          <w:sz w:val="20"/>
          <w:szCs w:val="20"/>
        </w:rPr>
        <w:t xml:space="preserve">. </w:t>
      </w:r>
    </w:p>
    <w:p w:rsidR="004A51BC" w:rsidRDefault="007D1204">
      <w:pPr>
        <w:ind w:left="1410" w:hanging="870"/>
        <w:jc w:val="both"/>
        <w:rPr>
          <w:rStyle w:val="nfasis"/>
          <w:rFonts w:ascii="Tahoma" w:eastAsia="MS Mincho" w:hAnsi="Tahoma" w:cs="Tahoma"/>
          <w:b/>
          <w:i w:val="0"/>
          <w:sz w:val="20"/>
          <w:szCs w:val="20"/>
          <w:lang w:val="es-PE"/>
        </w:rPr>
      </w:pPr>
      <w:r w:rsidRPr="00F5419B">
        <w:rPr>
          <w:rFonts w:ascii="Tahoma" w:hAnsi="Tahoma" w:cs="Tahoma"/>
          <w:sz w:val="20"/>
          <w:szCs w:val="20"/>
        </w:rPr>
        <w:t>13.</w:t>
      </w:r>
      <w:r>
        <w:rPr>
          <w:rFonts w:ascii="Tahoma" w:hAnsi="Tahoma" w:cs="Tahoma"/>
          <w:sz w:val="20"/>
          <w:szCs w:val="20"/>
        </w:rPr>
        <w:t>3</w:t>
      </w:r>
      <w:r w:rsidRPr="00F5419B">
        <w:rPr>
          <w:rFonts w:ascii="Tahoma" w:hAnsi="Tahoma" w:cs="Tahoma"/>
          <w:sz w:val="20"/>
          <w:szCs w:val="20"/>
        </w:rPr>
        <w:t>.2</w:t>
      </w:r>
      <w:r w:rsidRPr="00F5419B">
        <w:rPr>
          <w:rFonts w:ascii="Tahoma" w:hAnsi="Tahoma" w:cs="Tahoma"/>
          <w:sz w:val="20"/>
          <w:szCs w:val="20"/>
        </w:rPr>
        <w:tab/>
      </w:r>
      <w:r>
        <w:rPr>
          <w:rFonts w:ascii="Tahoma" w:hAnsi="Tahoma" w:cs="Tahoma"/>
          <w:sz w:val="20"/>
          <w:szCs w:val="20"/>
        </w:rPr>
        <w:t>CORPAC</w:t>
      </w:r>
      <w:r w:rsidRPr="00F5419B">
        <w:rPr>
          <w:rStyle w:val="nfasis"/>
          <w:rFonts w:ascii="Tahoma" w:hAnsi="Tahoma" w:cs="Tahoma"/>
          <w:i w:val="0"/>
          <w:sz w:val="20"/>
          <w:szCs w:val="20"/>
        </w:rPr>
        <w:t xml:space="preserve"> será responsable por </w:t>
      </w:r>
      <w:r w:rsidR="00295739">
        <w:rPr>
          <w:rStyle w:val="nfasis"/>
          <w:rFonts w:ascii="Tahoma" w:hAnsi="Tahoma" w:cs="Tahoma"/>
          <w:i w:val="0"/>
          <w:sz w:val="20"/>
          <w:szCs w:val="20"/>
        </w:rPr>
        <w:t xml:space="preserve">cualquier hecho o evento ocasionado por su personal, así como por </w:t>
      </w:r>
      <w:r w:rsidRPr="00F5419B">
        <w:rPr>
          <w:rStyle w:val="nfasis"/>
          <w:rFonts w:ascii="Tahoma" w:hAnsi="Tahoma" w:cs="Tahoma"/>
          <w:i w:val="0"/>
          <w:sz w:val="20"/>
          <w:szCs w:val="20"/>
        </w:rPr>
        <w:t>cualquier obligación de carácter laboral derivada de su condición de empleador, por cualquier otra obligación proveniente de la aplicación de leyes de seguridad social, pensiones u otras disposiciones que le resulten aplicables</w:t>
      </w:r>
      <w:r>
        <w:rPr>
          <w:rStyle w:val="nfasis"/>
          <w:rFonts w:ascii="Tahoma" w:hAnsi="Tahoma" w:cs="Tahoma"/>
          <w:i w:val="0"/>
          <w:sz w:val="20"/>
          <w:szCs w:val="20"/>
        </w:rPr>
        <w:t>, con cargo a los recursos del Fideicomiso</w:t>
      </w:r>
      <w:r w:rsidRPr="00F5419B">
        <w:rPr>
          <w:rStyle w:val="nfasis"/>
          <w:rFonts w:ascii="Tahoma" w:hAnsi="Tahoma" w:cs="Tahoma"/>
          <w:i w:val="0"/>
          <w:sz w:val="20"/>
          <w:szCs w:val="20"/>
        </w:rPr>
        <w:t>.</w:t>
      </w:r>
    </w:p>
    <w:p w:rsidR="004A51BC" w:rsidRPr="00153D3E" w:rsidRDefault="007D1204">
      <w:pPr>
        <w:ind w:left="1410" w:hanging="870"/>
        <w:jc w:val="both"/>
        <w:rPr>
          <w:rStyle w:val="nfasis"/>
        </w:rPr>
      </w:pPr>
      <w:r>
        <w:rPr>
          <w:rFonts w:ascii="Tahoma" w:hAnsi="Tahoma" w:cs="Tahoma"/>
          <w:sz w:val="20"/>
          <w:szCs w:val="20"/>
        </w:rPr>
        <w:t>13.3.3</w:t>
      </w:r>
      <w:r>
        <w:rPr>
          <w:rFonts w:ascii="Tahoma" w:hAnsi="Tahoma" w:cs="Tahoma"/>
          <w:sz w:val="20"/>
          <w:szCs w:val="20"/>
        </w:rPr>
        <w:tab/>
      </w:r>
      <w:r w:rsidR="001454F5" w:rsidRPr="00153D3E">
        <w:rPr>
          <w:rStyle w:val="nfasis"/>
          <w:rFonts w:ascii="Tahoma" w:hAnsi="Tahoma" w:cs="Tahoma"/>
          <w:i w:val="0"/>
          <w:sz w:val="20"/>
          <w:szCs w:val="20"/>
        </w:rPr>
        <w:t xml:space="preserve">El OPERADOR </w:t>
      </w:r>
      <w:r w:rsidR="007F4B51" w:rsidRPr="007F4B51">
        <w:rPr>
          <w:rStyle w:val="nfasis"/>
          <w:rFonts w:ascii="Tahoma" w:hAnsi="Tahoma" w:cs="Tahoma"/>
          <w:i w:val="0"/>
          <w:sz w:val="20"/>
          <w:szCs w:val="20"/>
        </w:rPr>
        <w:t>podrá contratar</w:t>
      </w:r>
      <w:r w:rsidR="001454F5" w:rsidRPr="00153D3E">
        <w:rPr>
          <w:rStyle w:val="nfasis"/>
          <w:rFonts w:ascii="Tahoma" w:hAnsi="Tahoma" w:cs="Tahoma"/>
          <w:i w:val="0"/>
          <w:sz w:val="20"/>
          <w:szCs w:val="20"/>
        </w:rPr>
        <w:t xml:space="preserve"> </w:t>
      </w:r>
      <w:r w:rsidR="007F4B51" w:rsidRPr="007F4B51">
        <w:rPr>
          <w:rStyle w:val="nfasis"/>
          <w:rFonts w:ascii="Tahoma" w:hAnsi="Tahoma" w:cs="Tahoma"/>
          <w:i w:val="0"/>
          <w:sz w:val="20"/>
          <w:szCs w:val="20"/>
        </w:rPr>
        <w:t xml:space="preserve">el </w:t>
      </w:r>
      <w:r w:rsidR="001454F5" w:rsidRPr="00153D3E">
        <w:rPr>
          <w:rStyle w:val="nfasis"/>
          <w:rFonts w:ascii="Tahoma" w:hAnsi="Tahoma" w:cs="Tahoma"/>
          <w:i w:val="0"/>
          <w:sz w:val="20"/>
          <w:szCs w:val="20"/>
        </w:rPr>
        <w:t xml:space="preserve">personal </w:t>
      </w:r>
      <w:r w:rsidR="000A667A" w:rsidRPr="000A667A">
        <w:rPr>
          <w:rStyle w:val="nfasis"/>
          <w:rFonts w:ascii="Tahoma" w:hAnsi="Tahoma" w:cs="Tahoma"/>
          <w:i w:val="0"/>
          <w:sz w:val="20"/>
          <w:szCs w:val="20"/>
        </w:rPr>
        <w:t xml:space="preserve">que estime conveniente </w:t>
      </w:r>
      <w:r w:rsidR="001454F5" w:rsidRPr="00153D3E">
        <w:rPr>
          <w:rStyle w:val="nfasis"/>
          <w:rFonts w:ascii="Tahoma" w:hAnsi="Tahoma" w:cs="Tahoma"/>
          <w:i w:val="0"/>
          <w:sz w:val="20"/>
          <w:szCs w:val="20"/>
        </w:rPr>
        <w:t>para cumplir sus obligaciones de acuerdo con el presente Contrato. Dicho personal deberá estar debidamente calificado de acuerdo con las Leyes Aplicables</w:t>
      </w:r>
      <w:r w:rsidR="00B05496">
        <w:rPr>
          <w:rStyle w:val="nfasis"/>
          <w:rFonts w:ascii="Tahoma" w:hAnsi="Tahoma" w:cs="Tahoma"/>
          <w:i w:val="0"/>
          <w:sz w:val="20"/>
          <w:szCs w:val="20"/>
        </w:rPr>
        <w:t>.</w:t>
      </w:r>
    </w:p>
    <w:p w:rsidR="004A51BC" w:rsidRDefault="004A51BC">
      <w:pPr>
        <w:ind w:left="709"/>
        <w:jc w:val="both"/>
        <w:rPr>
          <w:rStyle w:val="nfasis"/>
          <w:rFonts w:ascii="Tahoma" w:hAnsi="Tahoma" w:cs="Tahoma"/>
          <w:i w:val="0"/>
          <w:sz w:val="20"/>
          <w:szCs w:val="20"/>
        </w:rPr>
      </w:pPr>
    </w:p>
    <w:p w:rsidR="004A51BC" w:rsidRDefault="004A51BC">
      <w:pPr>
        <w:pStyle w:val="TituloClausulas"/>
        <w:spacing w:before="0" w:after="0" w:line="240" w:lineRule="auto"/>
        <w:jc w:val="left"/>
        <w:rPr>
          <w:rFonts w:ascii="Tahoma" w:hAnsi="Tahoma" w:cs="Tahoma"/>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DECIMOCUARTA</w:t>
      </w:r>
    </w:p>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COMPETENCIAS ADMINISTRATIVAS</w:t>
      </w:r>
    </w:p>
    <w:p w:rsidR="004A51BC" w:rsidRDefault="004A51BC"/>
    <w:p w:rsidR="004A51BC" w:rsidRDefault="007D1204">
      <w:pPr>
        <w:numPr>
          <w:ilvl w:val="1"/>
          <w:numId w:val="215"/>
        </w:numPr>
        <w:tabs>
          <w:tab w:val="clear" w:pos="705"/>
          <w:tab w:val="num" w:pos="540"/>
        </w:tabs>
        <w:ind w:left="540" w:hanging="540"/>
        <w:jc w:val="both"/>
        <w:rPr>
          <w:rFonts w:ascii="Tahoma" w:hAnsi="Tahoma" w:cs="Tahoma"/>
          <w:b/>
          <w:sz w:val="20"/>
          <w:szCs w:val="20"/>
        </w:rPr>
      </w:pPr>
      <w:bookmarkStart w:id="68" w:name="_Toc55906409"/>
      <w:r w:rsidRPr="00F5419B">
        <w:rPr>
          <w:rFonts w:ascii="Tahoma" w:hAnsi="Tahoma" w:cs="Tahoma"/>
          <w:b/>
          <w:sz w:val="20"/>
          <w:szCs w:val="20"/>
        </w:rPr>
        <w:t>Disposiciones Comunes</w:t>
      </w:r>
    </w:p>
    <w:p w:rsidR="004A51BC" w:rsidRDefault="004A51BC">
      <w:pPr>
        <w:ind w:left="540"/>
        <w:jc w:val="both"/>
        <w:rPr>
          <w:rFonts w:ascii="Tahoma" w:hAnsi="Tahoma" w:cs="Tahoma"/>
          <w:b/>
          <w:sz w:val="20"/>
          <w:szCs w:val="20"/>
        </w:rPr>
      </w:pPr>
    </w:p>
    <w:p w:rsidR="004A51BC" w:rsidRDefault="007D1204">
      <w:pPr>
        <w:ind w:left="1416" w:hanging="870"/>
        <w:jc w:val="both"/>
        <w:rPr>
          <w:rFonts w:ascii="Tahoma" w:hAnsi="Tahoma" w:cs="Tahoma"/>
          <w:sz w:val="20"/>
          <w:szCs w:val="20"/>
        </w:rPr>
      </w:pPr>
      <w:r w:rsidRPr="00F5419B">
        <w:rPr>
          <w:rFonts w:ascii="Tahoma" w:hAnsi="Tahoma" w:cs="Tahoma"/>
          <w:sz w:val="20"/>
          <w:szCs w:val="20"/>
        </w:rPr>
        <w:t>14.1.1</w:t>
      </w:r>
      <w:r w:rsidRPr="00F5419B">
        <w:rPr>
          <w:rFonts w:ascii="Tahoma" w:hAnsi="Tahoma" w:cs="Tahoma"/>
          <w:sz w:val="20"/>
          <w:szCs w:val="20"/>
        </w:rPr>
        <w:tab/>
        <w:t xml:space="preserve">El ejercicio de las funciones, que en virtud de este Contrato y las normas legales pertinentes deban cumplir CORPAC y OSITRAN, en ningún caso estará sujeto a autorizaciones, permisos o cualquier manifestación de voluntad del OPERADOR. El OPERADOR deberá prestar toda su colaboración para facilitar el cumplimiento de esas funciones, caso contrario será de aplicación lo dispuesto en el Reglamento de Infracciones y Sanciones de OSITRAN, aprobado mediante Resolución de Consejo Directivo N° 023-2003-CD-OSITRAN, o la norma que lo sustituya. CORPAC y OSITRAN están obligados a realizar las inspecciones, revisiones y acciones similares, de acuerdo a las normas de su competencia. </w:t>
      </w:r>
    </w:p>
    <w:p w:rsidR="004A51BC" w:rsidRDefault="004A51BC">
      <w:pPr>
        <w:ind w:left="1416" w:hanging="870"/>
        <w:jc w:val="both"/>
        <w:rPr>
          <w:rFonts w:ascii="Tahoma" w:hAnsi="Tahoma" w:cs="Tahoma"/>
          <w:sz w:val="20"/>
          <w:szCs w:val="20"/>
        </w:rPr>
      </w:pPr>
    </w:p>
    <w:p w:rsidR="004A51BC" w:rsidRDefault="007D1204">
      <w:pPr>
        <w:ind w:left="1410" w:hanging="870"/>
        <w:jc w:val="both"/>
        <w:rPr>
          <w:rFonts w:ascii="Tahoma" w:hAnsi="Tahoma" w:cs="Tahoma"/>
          <w:sz w:val="20"/>
          <w:szCs w:val="20"/>
        </w:rPr>
      </w:pPr>
      <w:r w:rsidRPr="00F5419B">
        <w:rPr>
          <w:rFonts w:ascii="Tahoma" w:hAnsi="Tahoma" w:cs="Tahoma"/>
          <w:sz w:val="20"/>
          <w:szCs w:val="20"/>
        </w:rPr>
        <w:t>14.1.2</w:t>
      </w:r>
      <w:r w:rsidRPr="00F5419B">
        <w:rPr>
          <w:rFonts w:ascii="Tahoma" w:hAnsi="Tahoma" w:cs="Tahoma"/>
          <w:sz w:val="20"/>
          <w:szCs w:val="20"/>
        </w:rPr>
        <w:tab/>
        <w:t>Cualquier solicitud del OPERADOR cuya resolución dependa de CORPAC, y este último para resolverla requiera de la opinión previa del OSITRAN, el OPERADOR, deberá presentar una copia de la solicitud ante el OSITRAN.</w:t>
      </w:r>
    </w:p>
    <w:p w:rsidR="004A51BC" w:rsidRDefault="004A51BC">
      <w:pPr>
        <w:ind w:left="1410" w:hanging="870"/>
        <w:jc w:val="both"/>
        <w:rPr>
          <w:rFonts w:ascii="Tahoma" w:hAnsi="Tahoma" w:cs="Tahoma"/>
          <w:sz w:val="20"/>
          <w:szCs w:val="20"/>
        </w:rPr>
      </w:pPr>
    </w:p>
    <w:p w:rsidR="004A51BC" w:rsidRDefault="007D1204">
      <w:pPr>
        <w:ind w:left="1410" w:hanging="870"/>
        <w:jc w:val="both"/>
        <w:rPr>
          <w:rFonts w:ascii="Tahoma" w:hAnsi="Tahoma" w:cs="Tahoma"/>
          <w:sz w:val="20"/>
          <w:szCs w:val="20"/>
        </w:rPr>
      </w:pPr>
      <w:r w:rsidRPr="00F5419B">
        <w:rPr>
          <w:rFonts w:ascii="Tahoma" w:hAnsi="Tahoma" w:cs="Tahoma"/>
          <w:sz w:val="20"/>
          <w:szCs w:val="20"/>
        </w:rPr>
        <w:t xml:space="preserve">14.1.3 </w:t>
      </w:r>
      <w:r w:rsidRPr="00F5419B">
        <w:rPr>
          <w:rFonts w:ascii="Tahoma" w:hAnsi="Tahoma" w:cs="Tahoma"/>
          <w:sz w:val="20"/>
          <w:szCs w:val="20"/>
        </w:rPr>
        <w:tab/>
        <w:t xml:space="preserve">En el caso que, el OPERADOR requiera formular alguna solicitud sobre materias de estricta competencia de CORPAC, pero que éstas se encuentren relacionadas directa o indirectamente con el desarrollo </w:t>
      </w:r>
      <w:r>
        <w:rPr>
          <w:rFonts w:ascii="Tahoma" w:hAnsi="Tahoma" w:cs="Tahoma"/>
          <w:sz w:val="20"/>
          <w:szCs w:val="20"/>
        </w:rPr>
        <w:t>del</w:t>
      </w:r>
      <w:r w:rsidRPr="00F5419B">
        <w:rPr>
          <w:rFonts w:ascii="Tahoma" w:hAnsi="Tahoma" w:cs="Tahoma"/>
          <w:sz w:val="20"/>
          <w:szCs w:val="20"/>
        </w:rPr>
        <w:t xml:space="preserve"> Contrato, el OPERADOR deberá presentar la solicitud a CORPAC, el que podrá canalizarlo al OSITRAN cuando lo considere conveniente.</w:t>
      </w:r>
    </w:p>
    <w:p w:rsidR="004A51BC" w:rsidRDefault="004A51BC">
      <w:pPr>
        <w:ind w:left="1410" w:hanging="870"/>
        <w:jc w:val="both"/>
        <w:rPr>
          <w:rFonts w:ascii="Tahoma" w:hAnsi="Tahoma" w:cs="Tahoma"/>
          <w:sz w:val="20"/>
          <w:szCs w:val="20"/>
        </w:rPr>
      </w:pPr>
    </w:p>
    <w:p w:rsidR="004A51BC" w:rsidRDefault="007D1204">
      <w:pPr>
        <w:ind w:left="1410" w:hanging="870"/>
        <w:jc w:val="both"/>
        <w:rPr>
          <w:rFonts w:ascii="Tahoma" w:hAnsi="Tahoma" w:cs="Tahoma"/>
          <w:sz w:val="20"/>
          <w:szCs w:val="20"/>
        </w:rPr>
      </w:pPr>
      <w:r w:rsidRPr="00F5419B">
        <w:rPr>
          <w:rFonts w:ascii="Tahoma" w:hAnsi="Tahoma" w:cs="Tahoma"/>
          <w:sz w:val="20"/>
          <w:szCs w:val="20"/>
        </w:rPr>
        <w:t xml:space="preserve">14.1.4 </w:t>
      </w:r>
      <w:r w:rsidRPr="00F5419B">
        <w:rPr>
          <w:rFonts w:ascii="Tahoma" w:hAnsi="Tahoma" w:cs="Tahoma"/>
          <w:sz w:val="20"/>
          <w:szCs w:val="20"/>
        </w:rPr>
        <w:tab/>
        <w:t xml:space="preserve">En el caso que, el OPERADOR requiera presentar una solicitud sobre aspectos y materias estrictamente de competencia del OSITRAN, el OPERADOR deberá presentar la solicitud a CORPAC el que deberá canalizarlo en el término de la distancia al OSITRAN.   </w:t>
      </w:r>
    </w:p>
    <w:p w:rsidR="004A51BC" w:rsidRDefault="004A51BC">
      <w:pPr>
        <w:ind w:left="1410" w:hanging="870"/>
        <w:jc w:val="both"/>
        <w:rPr>
          <w:rFonts w:ascii="Tahoma" w:hAnsi="Tahoma" w:cs="Tahoma"/>
          <w:sz w:val="20"/>
          <w:szCs w:val="20"/>
        </w:rPr>
      </w:pPr>
    </w:p>
    <w:p w:rsidR="004A51BC" w:rsidRDefault="007D1204">
      <w:pPr>
        <w:ind w:left="1410" w:hanging="870"/>
        <w:jc w:val="both"/>
        <w:rPr>
          <w:rFonts w:ascii="Tahoma" w:hAnsi="Tahoma" w:cs="Tahoma"/>
          <w:sz w:val="20"/>
          <w:szCs w:val="20"/>
        </w:rPr>
      </w:pPr>
      <w:r w:rsidRPr="00F5419B">
        <w:rPr>
          <w:rFonts w:ascii="Tahoma" w:hAnsi="Tahoma" w:cs="Tahoma"/>
          <w:sz w:val="20"/>
          <w:szCs w:val="20"/>
        </w:rPr>
        <w:t xml:space="preserve">14.1.5 </w:t>
      </w:r>
      <w:r w:rsidRPr="00F5419B">
        <w:rPr>
          <w:rFonts w:ascii="Tahoma" w:hAnsi="Tahoma" w:cs="Tahoma"/>
          <w:sz w:val="20"/>
          <w:szCs w:val="20"/>
        </w:rPr>
        <w:tab/>
        <w:t xml:space="preserve">Los plazos en que el CORPAC deba emitir pronunciamiento sobre las solicitudes formuladas por el OPERADOR, serán aquellos establecidos en el presente Contrato. En todo aquello que no se encuentre normado por el presente Contrato, serán aplicables los plazos establecidos en el marco legal aplicable a CORPAC. </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14.1.6</w:t>
      </w:r>
      <w:r w:rsidRPr="00F5419B">
        <w:rPr>
          <w:rFonts w:ascii="Tahoma" w:hAnsi="Tahoma" w:cs="Tahoma"/>
          <w:sz w:val="20"/>
          <w:szCs w:val="20"/>
        </w:rPr>
        <w:tab/>
        <w:t>El OPERADOR cumplirá con todos los requerimientos de información y procedimientos establecidos en este Contrato o que puedan ser establecidos por CORPAC</w:t>
      </w:r>
      <w:r w:rsidR="00522E88">
        <w:rPr>
          <w:rFonts w:ascii="Tahoma" w:hAnsi="Tahoma" w:cs="Tahoma"/>
          <w:sz w:val="20"/>
          <w:szCs w:val="20"/>
        </w:rPr>
        <w:t xml:space="preserve">, </w:t>
      </w:r>
      <w:r w:rsidR="00522E88" w:rsidRPr="00522E88">
        <w:rPr>
          <w:rFonts w:ascii="Tahoma" w:hAnsi="Tahoma" w:cs="Tahoma"/>
          <w:sz w:val="20"/>
          <w:szCs w:val="20"/>
        </w:rPr>
        <w:t>directamente o a solicitud de</w:t>
      </w:r>
      <w:r w:rsidRPr="00F5419B">
        <w:rPr>
          <w:rFonts w:ascii="Tahoma" w:hAnsi="Tahoma" w:cs="Tahoma"/>
          <w:sz w:val="20"/>
          <w:szCs w:val="20"/>
        </w:rPr>
        <w:t xml:space="preserve"> OSITRAN, </w:t>
      </w:r>
      <w:r w:rsidR="00522E88">
        <w:rPr>
          <w:rFonts w:ascii="Tahoma" w:hAnsi="Tahoma" w:cs="Tahoma"/>
          <w:sz w:val="20"/>
          <w:szCs w:val="20"/>
        </w:rPr>
        <w:t>de acuerdo a lo establecido en el presente Contrato</w:t>
      </w:r>
      <w:r w:rsidRPr="00F5419B">
        <w:rPr>
          <w:rFonts w:ascii="Tahoma" w:hAnsi="Tahoma" w:cs="Tahoma"/>
          <w:sz w:val="20"/>
          <w:szCs w:val="20"/>
        </w:rPr>
        <w:t>.</w:t>
      </w:r>
    </w:p>
    <w:p w:rsidR="004A51BC" w:rsidRDefault="004A51BC">
      <w:pPr>
        <w:ind w:left="1410" w:hanging="870"/>
        <w:jc w:val="both"/>
        <w:rPr>
          <w:rFonts w:ascii="Tahoma" w:hAnsi="Tahoma" w:cs="Tahoma"/>
          <w:sz w:val="20"/>
          <w:szCs w:val="20"/>
        </w:rPr>
      </w:pPr>
    </w:p>
    <w:p w:rsidR="004A51BC" w:rsidRDefault="007D1204">
      <w:pPr>
        <w:ind w:left="1410" w:hanging="870"/>
        <w:jc w:val="both"/>
        <w:rPr>
          <w:rFonts w:ascii="Tahoma" w:hAnsi="Tahoma" w:cs="Tahoma"/>
          <w:sz w:val="20"/>
          <w:szCs w:val="20"/>
        </w:rPr>
      </w:pPr>
      <w:r w:rsidRPr="00F5419B">
        <w:rPr>
          <w:rFonts w:ascii="Tahoma" w:hAnsi="Tahoma" w:cs="Tahoma"/>
          <w:sz w:val="20"/>
          <w:szCs w:val="20"/>
        </w:rPr>
        <w:t>14.1.7</w:t>
      </w:r>
      <w:r w:rsidRPr="00F5419B">
        <w:rPr>
          <w:rFonts w:ascii="Tahoma" w:hAnsi="Tahoma" w:cs="Tahoma"/>
          <w:sz w:val="20"/>
          <w:szCs w:val="20"/>
        </w:rPr>
        <w:tab/>
        <w:t xml:space="preserve">El OPERADOR deberá presentar los informes periódicos, estadísticas y otros datos con relación a sus actividades y operaciones, en las formas y plazos que establezcan CORPAC </w:t>
      </w:r>
      <w:r w:rsidR="009355B5">
        <w:rPr>
          <w:rFonts w:ascii="Tahoma" w:hAnsi="Tahoma" w:cs="Tahoma"/>
          <w:sz w:val="20"/>
          <w:szCs w:val="20"/>
        </w:rPr>
        <w:t xml:space="preserve">directamente o a solicitud de </w:t>
      </w:r>
      <w:r w:rsidRPr="00F5419B">
        <w:rPr>
          <w:rFonts w:ascii="Tahoma" w:hAnsi="Tahoma" w:cs="Tahoma"/>
          <w:sz w:val="20"/>
          <w:szCs w:val="20"/>
        </w:rPr>
        <w:t>OSITRAN en el respectivo requerimiento. El incumplimiento de la entrega de información por parte del OPERADOR se</w:t>
      </w:r>
      <w:r w:rsidR="00522E88">
        <w:rPr>
          <w:rFonts w:ascii="Tahoma" w:hAnsi="Tahoma" w:cs="Tahoma"/>
          <w:sz w:val="20"/>
          <w:szCs w:val="20"/>
        </w:rPr>
        <w:t xml:space="preserve"> Encontrarà sujeto a la aplciaciòn de las penalidades correspondientes.</w:t>
      </w:r>
    </w:p>
    <w:p w:rsidR="004A51BC" w:rsidRDefault="004A51BC">
      <w:pPr>
        <w:ind w:left="1410" w:hanging="870"/>
        <w:jc w:val="both"/>
        <w:rPr>
          <w:rFonts w:ascii="Tahoma" w:hAnsi="Tahoma" w:cs="Tahoma"/>
          <w:sz w:val="20"/>
          <w:szCs w:val="20"/>
        </w:rPr>
      </w:pPr>
    </w:p>
    <w:p w:rsidR="004A51BC" w:rsidRDefault="007D1204">
      <w:pPr>
        <w:ind w:left="1410" w:hanging="870"/>
        <w:jc w:val="both"/>
        <w:rPr>
          <w:rFonts w:ascii="Tahoma" w:hAnsi="Tahoma" w:cs="Tahoma"/>
          <w:sz w:val="20"/>
          <w:szCs w:val="20"/>
        </w:rPr>
      </w:pPr>
      <w:r w:rsidRPr="00F5419B">
        <w:rPr>
          <w:rFonts w:ascii="Tahoma" w:hAnsi="Tahoma" w:cs="Tahoma"/>
          <w:sz w:val="20"/>
          <w:szCs w:val="20"/>
        </w:rPr>
        <w:t>14.1.8</w:t>
      </w:r>
      <w:r w:rsidRPr="00F5419B">
        <w:rPr>
          <w:rFonts w:ascii="Tahoma" w:hAnsi="Tahoma" w:cs="Tahoma"/>
          <w:sz w:val="20"/>
          <w:szCs w:val="20"/>
        </w:rPr>
        <w:tab/>
        <w:t xml:space="preserve">El OPERADOR deberá facilitar la revisión de su documentación, archivos y otros datos que requieran CORPAC </w:t>
      </w:r>
      <w:r w:rsidR="009355B5">
        <w:rPr>
          <w:rFonts w:ascii="Tahoma" w:hAnsi="Tahoma" w:cs="Tahoma"/>
          <w:sz w:val="20"/>
          <w:szCs w:val="20"/>
        </w:rPr>
        <w:t xml:space="preserve">directamente o a solicitud de </w:t>
      </w:r>
      <w:r w:rsidRPr="00F5419B">
        <w:rPr>
          <w:rFonts w:ascii="Tahoma" w:hAnsi="Tahoma" w:cs="Tahoma"/>
          <w:sz w:val="20"/>
          <w:szCs w:val="20"/>
        </w:rPr>
        <w:t xml:space="preserve">OSITRAN. </w:t>
      </w:r>
    </w:p>
    <w:p w:rsidR="004A51BC" w:rsidRDefault="004A51BC">
      <w:pPr>
        <w:ind w:left="1410" w:hanging="870"/>
        <w:jc w:val="both"/>
        <w:rPr>
          <w:rFonts w:ascii="Tahoma" w:hAnsi="Tahoma" w:cs="Tahoma"/>
          <w:sz w:val="20"/>
          <w:szCs w:val="20"/>
        </w:rPr>
      </w:pPr>
    </w:p>
    <w:p w:rsidR="004A51BC" w:rsidRDefault="007D1204">
      <w:pPr>
        <w:numPr>
          <w:ilvl w:val="1"/>
          <w:numId w:val="215"/>
        </w:numPr>
        <w:tabs>
          <w:tab w:val="clear" w:pos="705"/>
          <w:tab w:val="num" w:pos="540"/>
        </w:tabs>
        <w:ind w:left="540" w:hanging="540"/>
        <w:jc w:val="both"/>
        <w:rPr>
          <w:rFonts w:ascii="Tahoma" w:hAnsi="Tahoma" w:cs="Tahoma"/>
          <w:b/>
          <w:sz w:val="20"/>
          <w:szCs w:val="20"/>
        </w:rPr>
      </w:pPr>
      <w:r w:rsidRPr="00F5419B">
        <w:rPr>
          <w:rFonts w:ascii="Tahoma" w:hAnsi="Tahoma" w:cs="Tahoma"/>
          <w:b/>
          <w:sz w:val="20"/>
          <w:szCs w:val="20"/>
        </w:rPr>
        <w:t>Facultades de OSITRAN</w:t>
      </w:r>
    </w:p>
    <w:p w:rsidR="004A51BC" w:rsidRDefault="007D1204">
      <w:pPr>
        <w:ind w:left="720"/>
        <w:jc w:val="both"/>
        <w:rPr>
          <w:rFonts w:ascii="Tahoma" w:hAnsi="Tahoma" w:cs="Tahoma"/>
          <w:sz w:val="20"/>
          <w:szCs w:val="20"/>
        </w:rPr>
      </w:pPr>
      <w:r w:rsidRPr="00F5419B">
        <w:rPr>
          <w:rFonts w:ascii="Tahoma" w:hAnsi="Tahoma" w:cs="Tahoma"/>
          <w:sz w:val="20"/>
          <w:szCs w:val="20"/>
        </w:rPr>
        <w:t>El OSITRAN está facultado para ejercer todas las potestades y funciones que le confiere el Contrato, la Ley N° 26917, así como sus normas modificatorias, complementarias y reglamentarias.</w:t>
      </w:r>
    </w:p>
    <w:p w:rsidR="004A51BC" w:rsidRDefault="004A51BC">
      <w:pPr>
        <w:ind w:left="720"/>
        <w:jc w:val="both"/>
        <w:rPr>
          <w:rFonts w:ascii="Tahoma" w:hAnsi="Tahoma" w:cs="Tahoma"/>
          <w:sz w:val="20"/>
          <w:szCs w:val="20"/>
        </w:rPr>
      </w:pPr>
    </w:p>
    <w:p w:rsidR="004A51BC" w:rsidRDefault="007D1204">
      <w:pPr>
        <w:ind w:left="540" w:firstLine="168"/>
        <w:jc w:val="both"/>
        <w:rPr>
          <w:rFonts w:ascii="Tahoma" w:hAnsi="Tahoma" w:cs="Tahoma"/>
          <w:sz w:val="20"/>
          <w:szCs w:val="20"/>
        </w:rPr>
      </w:pPr>
      <w:r w:rsidRPr="00D71C21">
        <w:rPr>
          <w:rFonts w:ascii="Tahoma" w:hAnsi="Tahoma" w:cs="Tahoma"/>
          <w:sz w:val="20"/>
          <w:szCs w:val="20"/>
        </w:rPr>
        <w:t xml:space="preserve">El OPERADOR deberá proporcionar a </w:t>
      </w:r>
      <w:r w:rsidR="009355B5">
        <w:rPr>
          <w:rFonts w:ascii="Tahoma" w:hAnsi="Tahoma" w:cs="Tahoma"/>
          <w:sz w:val="20"/>
          <w:szCs w:val="20"/>
        </w:rPr>
        <w:t xml:space="preserve">CORPAC, a solicitud de </w:t>
      </w:r>
      <w:r w:rsidRPr="00D71C21">
        <w:rPr>
          <w:rFonts w:ascii="Tahoma" w:hAnsi="Tahoma" w:cs="Tahoma"/>
          <w:sz w:val="20"/>
          <w:szCs w:val="20"/>
        </w:rPr>
        <w:t>OSITRAN:</w:t>
      </w:r>
    </w:p>
    <w:p w:rsidR="004A51BC" w:rsidRDefault="004A51BC">
      <w:pPr>
        <w:ind w:left="540" w:firstLine="168"/>
        <w:jc w:val="both"/>
        <w:rPr>
          <w:rFonts w:ascii="Tahoma" w:hAnsi="Tahoma" w:cs="Tahoma"/>
          <w:sz w:val="20"/>
          <w:szCs w:val="20"/>
        </w:rPr>
      </w:pPr>
    </w:p>
    <w:p w:rsidR="004A51BC" w:rsidRDefault="007D1204">
      <w:pPr>
        <w:numPr>
          <w:ilvl w:val="0"/>
          <w:numId w:val="171"/>
        </w:numPr>
        <w:tabs>
          <w:tab w:val="clear" w:pos="1068"/>
          <w:tab w:val="left" w:pos="180"/>
        </w:tabs>
        <w:ind w:left="1134" w:hanging="425"/>
        <w:jc w:val="both"/>
        <w:rPr>
          <w:rFonts w:ascii="Tahoma" w:hAnsi="Tahoma" w:cs="Tahoma"/>
          <w:sz w:val="20"/>
          <w:szCs w:val="20"/>
        </w:rPr>
      </w:pPr>
      <w:r w:rsidRPr="00F5419B">
        <w:rPr>
          <w:rFonts w:ascii="Tahoma" w:hAnsi="Tahoma" w:cs="Tahoma"/>
          <w:sz w:val="20"/>
          <w:szCs w:val="20"/>
        </w:rPr>
        <w:t>Información mensual de reclamos presentados por los Usuarios, identificando al Usuario y el reclamo que haya formulado.</w:t>
      </w:r>
    </w:p>
    <w:p w:rsidR="004A51BC" w:rsidRDefault="007D1204">
      <w:pPr>
        <w:numPr>
          <w:ilvl w:val="0"/>
          <w:numId w:val="171"/>
        </w:numPr>
        <w:tabs>
          <w:tab w:val="clear" w:pos="1068"/>
          <w:tab w:val="left" w:pos="180"/>
        </w:tabs>
        <w:ind w:left="1134" w:hanging="425"/>
        <w:jc w:val="both"/>
        <w:rPr>
          <w:rFonts w:ascii="Tahoma" w:hAnsi="Tahoma" w:cs="Tahoma"/>
          <w:sz w:val="20"/>
          <w:szCs w:val="20"/>
        </w:rPr>
      </w:pPr>
      <w:r w:rsidRPr="00F5419B">
        <w:rPr>
          <w:rFonts w:ascii="Tahoma" w:hAnsi="Tahoma" w:cs="Tahoma"/>
          <w:sz w:val="20"/>
          <w:szCs w:val="20"/>
        </w:rPr>
        <w:t>Información mensual sobre el tráfico de pasajeros, carga y operaciones, en el Aeropuerto de acuerdo a los formatos establecido por OSITRAN.</w:t>
      </w:r>
    </w:p>
    <w:p w:rsidR="004A51BC" w:rsidRDefault="007D1204">
      <w:pPr>
        <w:numPr>
          <w:ilvl w:val="0"/>
          <w:numId w:val="171"/>
        </w:numPr>
        <w:tabs>
          <w:tab w:val="clear" w:pos="1068"/>
          <w:tab w:val="left" w:pos="180"/>
        </w:tabs>
        <w:ind w:left="1134" w:hanging="425"/>
        <w:jc w:val="both"/>
        <w:rPr>
          <w:rFonts w:ascii="Tahoma" w:hAnsi="Tahoma" w:cs="Tahoma"/>
          <w:sz w:val="20"/>
          <w:szCs w:val="20"/>
        </w:rPr>
      </w:pPr>
      <w:r w:rsidRPr="00F5419B">
        <w:rPr>
          <w:rFonts w:ascii="Tahoma" w:hAnsi="Tahoma" w:cs="Tahoma"/>
          <w:sz w:val="20"/>
          <w:szCs w:val="20"/>
        </w:rPr>
        <w:t>Cualquier otra información adicional que OSITRAN necesite para fiscalizar el adecuado cumplimiento del Contrato</w:t>
      </w:r>
      <w:r>
        <w:rPr>
          <w:rFonts w:ascii="Tahoma" w:hAnsi="Tahoma" w:cs="Tahoma"/>
          <w:sz w:val="20"/>
          <w:szCs w:val="20"/>
        </w:rPr>
        <w:t>,</w:t>
      </w:r>
      <w:r w:rsidR="001454F5" w:rsidRPr="001454F5">
        <w:rPr>
          <w:rFonts w:ascii="Tahoma" w:hAnsi="Tahoma" w:cs="Tahoma"/>
          <w:sz w:val="20"/>
          <w:szCs w:val="20"/>
        </w:rPr>
        <w:t xml:space="preserve"> debiendo para ello remitir al OPERADOR el debido sustento o propósito de la información solicitada</w:t>
      </w:r>
      <w:r w:rsidRPr="00F5419B">
        <w:rPr>
          <w:rFonts w:ascii="Tahoma" w:hAnsi="Tahoma" w:cs="Tahoma"/>
          <w:sz w:val="20"/>
          <w:szCs w:val="20"/>
        </w:rPr>
        <w:t>.</w:t>
      </w:r>
    </w:p>
    <w:p w:rsidR="004A51BC" w:rsidRDefault="004A51BC">
      <w:pPr>
        <w:tabs>
          <w:tab w:val="left" w:pos="180"/>
        </w:tabs>
        <w:ind w:left="1134"/>
        <w:jc w:val="both"/>
        <w:rPr>
          <w:rFonts w:ascii="Tahoma" w:hAnsi="Tahoma" w:cs="Tahoma"/>
          <w:sz w:val="20"/>
          <w:szCs w:val="20"/>
        </w:rPr>
      </w:pPr>
    </w:p>
    <w:p w:rsidR="004A51BC" w:rsidRPr="00BC01B2" w:rsidRDefault="000A667A">
      <w:pPr>
        <w:numPr>
          <w:ilvl w:val="1"/>
          <w:numId w:val="215"/>
        </w:numPr>
        <w:tabs>
          <w:tab w:val="clear" w:pos="705"/>
          <w:tab w:val="num" w:pos="540"/>
        </w:tabs>
        <w:ind w:left="540" w:hanging="540"/>
        <w:jc w:val="both"/>
        <w:rPr>
          <w:rFonts w:ascii="Tahoma" w:hAnsi="Tahoma" w:cs="Tahoma"/>
          <w:b/>
          <w:sz w:val="20"/>
          <w:szCs w:val="20"/>
        </w:rPr>
      </w:pPr>
      <w:r w:rsidRPr="000A667A">
        <w:rPr>
          <w:rFonts w:ascii="Tahoma" w:hAnsi="Tahoma" w:cs="Tahoma"/>
          <w:b/>
          <w:sz w:val="20"/>
          <w:szCs w:val="20"/>
        </w:rPr>
        <w:t>De la Potestad Sancionadora</w:t>
      </w:r>
    </w:p>
    <w:p w:rsidR="004A51BC" w:rsidRPr="00BC01B2" w:rsidRDefault="004A51BC">
      <w:pPr>
        <w:ind w:left="540"/>
        <w:jc w:val="both"/>
        <w:rPr>
          <w:rFonts w:ascii="Tahoma" w:hAnsi="Tahoma" w:cs="Tahoma"/>
          <w:b/>
          <w:sz w:val="20"/>
          <w:szCs w:val="20"/>
        </w:rPr>
      </w:pPr>
    </w:p>
    <w:p w:rsidR="004A51BC" w:rsidRPr="00BC01B2" w:rsidRDefault="000A667A">
      <w:pPr>
        <w:ind w:left="1440" w:hanging="900"/>
        <w:jc w:val="both"/>
        <w:rPr>
          <w:rFonts w:ascii="Tahoma" w:hAnsi="Tahoma" w:cs="Tahoma"/>
          <w:sz w:val="20"/>
          <w:szCs w:val="20"/>
        </w:rPr>
      </w:pPr>
      <w:r w:rsidRPr="000A667A">
        <w:rPr>
          <w:rFonts w:ascii="Tahoma" w:hAnsi="Tahoma" w:cs="Tahoma"/>
          <w:sz w:val="20"/>
          <w:szCs w:val="20"/>
        </w:rPr>
        <w:t>14.3.1</w:t>
      </w:r>
      <w:r w:rsidRPr="000A667A">
        <w:rPr>
          <w:rFonts w:ascii="Tahoma" w:hAnsi="Tahoma" w:cs="Tahoma"/>
          <w:sz w:val="20"/>
          <w:szCs w:val="20"/>
        </w:rPr>
        <w:tab/>
        <w:t xml:space="preserve">OSITRAN es competente para aplicar sanciones administrativas a CORPAC en caso de incumplimiento de sus obligaciones como tal, conforme lo dispuesto en la Ley N° 26917, Ley N° 27332, Ley N° 27444 y los reglamentos que se dicten sobre la materia. CORPAC deberá proceder con el cumplimiento de las sanciones que imponga el OSITRAN de acuerdo a las normas sobre la materia. </w:t>
      </w:r>
    </w:p>
    <w:p w:rsidR="004A51BC" w:rsidRPr="00BC01B2" w:rsidRDefault="004A51BC">
      <w:pPr>
        <w:ind w:left="1440"/>
        <w:jc w:val="both"/>
        <w:rPr>
          <w:rFonts w:ascii="Tahoma" w:hAnsi="Tahoma" w:cs="Tahoma"/>
          <w:sz w:val="20"/>
          <w:szCs w:val="20"/>
        </w:rPr>
      </w:pPr>
    </w:p>
    <w:p w:rsidR="004A51BC" w:rsidRDefault="004A51BC">
      <w:pPr>
        <w:jc w:val="both"/>
        <w:rPr>
          <w:rFonts w:ascii="Tahoma" w:hAnsi="Tahoma" w:cs="Tahoma"/>
          <w:sz w:val="20"/>
          <w:szCs w:val="20"/>
        </w:rPr>
      </w:pPr>
    </w:p>
    <w:p w:rsidR="004A51BC" w:rsidRDefault="007D1204">
      <w:pPr>
        <w:numPr>
          <w:ilvl w:val="1"/>
          <w:numId w:val="215"/>
        </w:numPr>
        <w:tabs>
          <w:tab w:val="clear" w:pos="705"/>
          <w:tab w:val="num" w:pos="540"/>
        </w:tabs>
        <w:ind w:left="540" w:hanging="540"/>
        <w:jc w:val="both"/>
        <w:rPr>
          <w:rFonts w:ascii="Tahoma" w:hAnsi="Tahoma" w:cs="Tahoma"/>
          <w:sz w:val="20"/>
          <w:szCs w:val="20"/>
        </w:rPr>
      </w:pPr>
      <w:r w:rsidRPr="00F5419B">
        <w:rPr>
          <w:rFonts w:ascii="Tahoma" w:hAnsi="Tahoma" w:cs="Tahoma"/>
          <w:b/>
          <w:bCs/>
          <w:sz w:val="20"/>
          <w:szCs w:val="20"/>
        </w:rPr>
        <w:t>De las</w:t>
      </w:r>
      <w:r w:rsidRPr="00F5419B">
        <w:rPr>
          <w:rFonts w:ascii="Tahoma" w:hAnsi="Tahoma" w:cs="Tahoma"/>
          <w:b/>
          <w:sz w:val="20"/>
          <w:szCs w:val="20"/>
        </w:rPr>
        <w:t xml:space="preserve"> Auditorias</w:t>
      </w:r>
    </w:p>
    <w:p w:rsidR="004A51BC" w:rsidRDefault="004A51BC">
      <w:pPr>
        <w:ind w:left="540"/>
        <w:jc w:val="both"/>
        <w:rPr>
          <w:rFonts w:ascii="Tahoma" w:hAnsi="Tahoma" w:cs="Tahoma"/>
          <w:sz w:val="20"/>
          <w:szCs w:val="20"/>
        </w:rPr>
      </w:pPr>
    </w:p>
    <w:p w:rsidR="004A51BC" w:rsidRDefault="007D1204">
      <w:pPr>
        <w:ind w:left="1410" w:hanging="870"/>
        <w:jc w:val="both"/>
        <w:rPr>
          <w:rFonts w:ascii="Tahoma" w:hAnsi="Tahoma" w:cs="Tahoma"/>
          <w:sz w:val="20"/>
          <w:szCs w:val="20"/>
        </w:rPr>
      </w:pPr>
      <w:r w:rsidRPr="00F5419B">
        <w:rPr>
          <w:rFonts w:ascii="Tahoma" w:hAnsi="Tahoma" w:cs="Tahoma"/>
          <w:sz w:val="20"/>
          <w:szCs w:val="20"/>
        </w:rPr>
        <w:t>14.</w:t>
      </w:r>
      <w:r w:rsidR="00D71C21">
        <w:rPr>
          <w:rFonts w:ascii="Tahoma" w:hAnsi="Tahoma" w:cs="Tahoma"/>
          <w:sz w:val="20"/>
          <w:szCs w:val="20"/>
        </w:rPr>
        <w:t>4</w:t>
      </w:r>
      <w:r w:rsidRPr="00F5419B">
        <w:rPr>
          <w:rFonts w:ascii="Tahoma" w:hAnsi="Tahoma" w:cs="Tahoma"/>
          <w:sz w:val="20"/>
          <w:szCs w:val="20"/>
        </w:rPr>
        <w:t xml:space="preserve">.1. </w:t>
      </w:r>
      <w:r w:rsidRPr="00F5419B">
        <w:rPr>
          <w:rFonts w:ascii="Tahoma" w:hAnsi="Tahoma" w:cs="Tahoma"/>
          <w:sz w:val="20"/>
          <w:szCs w:val="20"/>
        </w:rPr>
        <w:tab/>
        <w:t xml:space="preserve">Mantenimiento de Cuentas: El OPERADOR deberá mantener la contabilidad del Aeropuerto de acuerdo con los principios de contabilidad generalmente aceptados en el Perú y con las normas internacionales de contabilidad (NICs). </w:t>
      </w:r>
    </w:p>
    <w:p w:rsidR="004A51BC" w:rsidRDefault="007D1204">
      <w:pPr>
        <w:ind w:left="1410" w:hanging="870"/>
        <w:jc w:val="both"/>
        <w:rPr>
          <w:rFonts w:ascii="Tahoma" w:hAnsi="Tahoma" w:cs="Tahoma"/>
          <w:sz w:val="20"/>
          <w:szCs w:val="20"/>
        </w:rPr>
      </w:pPr>
      <w:r w:rsidRPr="00F5419B">
        <w:rPr>
          <w:rFonts w:ascii="Tahoma" w:hAnsi="Tahoma" w:cs="Tahoma"/>
          <w:sz w:val="20"/>
          <w:szCs w:val="20"/>
        </w:rPr>
        <w:t>14.</w:t>
      </w:r>
      <w:r w:rsidR="00D71C21">
        <w:rPr>
          <w:rFonts w:ascii="Tahoma" w:hAnsi="Tahoma" w:cs="Tahoma"/>
          <w:sz w:val="20"/>
          <w:szCs w:val="20"/>
        </w:rPr>
        <w:t>4</w:t>
      </w:r>
      <w:r w:rsidRPr="00F5419B">
        <w:rPr>
          <w:rFonts w:ascii="Tahoma" w:hAnsi="Tahoma" w:cs="Tahoma"/>
          <w:sz w:val="20"/>
          <w:szCs w:val="20"/>
        </w:rPr>
        <w:t>.2.  Inspección de Cuentas: Las cuentas, sus respectivos comprobantes y documentos relacionados, que puedan razonablemente ser requeridos para propósitos de inspección de los asuntos financieros del Aeropuerto, se mantendrán a disposición de OSITRAN, la que podrá tomar las acciones que juzgue pertinentes dentro de un plazo de cuatro (4) años contados a partir de la fecha de entrega de cualquier Estado financiero auditado enviado a CORPAC de acuerdo con los principios de contabilidad generalmente aceptados en el Perú y con las normas internacionales de contabilidad (NICs).</w:t>
      </w:r>
    </w:p>
    <w:p w:rsidR="004A51BC" w:rsidRDefault="007D1204">
      <w:pPr>
        <w:ind w:left="1410" w:hanging="870"/>
        <w:jc w:val="both"/>
        <w:rPr>
          <w:rFonts w:ascii="Tahoma" w:hAnsi="Tahoma" w:cs="Tahoma"/>
          <w:sz w:val="20"/>
          <w:szCs w:val="20"/>
        </w:rPr>
      </w:pPr>
      <w:r w:rsidRPr="00F5419B">
        <w:rPr>
          <w:rFonts w:ascii="Tahoma" w:hAnsi="Tahoma" w:cs="Tahoma"/>
          <w:sz w:val="20"/>
          <w:szCs w:val="20"/>
        </w:rPr>
        <w:t>14.</w:t>
      </w:r>
      <w:r w:rsidR="00D71C21">
        <w:rPr>
          <w:rFonts w:ascii="Tahoma" w:hAnsi="Tahoma" w:cs="Tahoma"/>
          <w:sz w:val="20"/>
          <w:szCs w:val="20"/>
        </w:rPr>
        <w:t>4</w:t>
      </w:r>
      <w:r w:rsidRPr="00F5419B">
        <w:rPr>
          <w:rFonts w:ascii="Tahoma" w:hAnsi="Tahoma" w:cs="Tahoma"/>
          <w:sz w:val="20"/>
          <w:szCs w:val="20"/>
        </w:rPr>
        <w:t xml:space="preserve">.3. </w:t>
      </w:r>
      <w:r w:rsidR="00D71C21">
        <w:rPr>
          <w:rFonts w:ascii="Tahoma" w:hAnsi="Tahoma" w:cs="Tahoma"/>
          <w:sz w:val="20"/>
          <w:szCs w:val="20"/>
        </w:rPr>
        <w:tab/>
      </w:r>
      <w:r w:rsidRPr="00F5419B">
        <w:rPr>
          <w:rFonts w:ascii="Tahoma" w:hAnsi="Tahoma" w:cs="Tahoma"/>
          <w:sz w:val="20"/>
          <w:szCs w:val="20"/>
        </w:rPr>
        <w:t xml:space="preserve">Inspección de calidad: La inspección y evaluación de la calidad de la operación y servicios del Aeropuerto, incluyendo los estándares básicos y requisitos técnicos mínimos, corresponderá a OSITRAN, quien podrá acceder libremente a las instalaciones y equipos del OPERADOR y Usuarios Intermedios, a fin de realizar las inspecciones que consideren pertinentes. </w:t>
      </w:r>
    </w:p>
    <w:p w:rsidR="004A51BC" w:rsidRDefault="004A51BC">
      <w:pPr>
        <w:ind w:left="705" w:hanging="705"/>
        <w:jc w:val="both"/>
        <w:rPr>
          <w:rFonts w:ascii="Tahoma" w:hAnsi="Tahoma" w:cs="Tahoma"/>
          <w:sz w:val="20"/>
          <w:szCs w:val="20"/>
        </w:rPr>
      </w:pPr>
    </w:p>
    <w:p w:rsidR="004A51BC" w:rsidRDefault="004A51BC">
      <w:pPr>
        <w:ind w:left="705" w:hanging="705"/>
        <w:jc w:val="both"/>
        <w:rPr>
          <w:rFonts w:ascii="Tahoma" w:hAnsi="Tahoma" w:cs="Tahoma"/>
          <w:sz w:val="20"/>
          <w:szCs w:val="20"/>
        </w:rPr>
      </w:pPr>
    </w:p>
    <w:p w:rsidR="004A51BC" w:rsidRDefault="007D1204">
      <w:pPr>
        <w:pStyle w:val="TituloClausulas"/>
        <w:spacing w:before="0" w:after="0" w:line="240" w:lineRule="auto"/>
        <w:rPr>
          <w:rStyle w:val="EstiloTtuloLatinaArial12ptCar"/>
          <w:rFonts w:ascii="Tahoma" w:hAnsi="Tahoma" w:cs="Tahoma"/>
          <w:b/>
          <w:spacing w:val="0"/>
          <w:sz w:val="20"/>
          <w:szCs w:val="20"/>
        </w:rPr>
      </w:pPr>
      <w:r w:rsidRPr="00F5419B">
        <w:rPr>
          <w:rFonts w:ascii="Tahoma" w:hAnsi="Tahoma" w:cs="Tahoma"/>
          <w:sz w:val="20"/>
          <w:szCs w:val="20"/>
        </w:rPr>
        <w:t>CLÁUSULA DÉCIMO QUINTA</w:t>
      </w:r>
      <w:bookmarkEnd w:id="68"/>
    </w:p>
    <w:p w:rsidR="004A51BC" w:rsidRDefault="007D1204">
      <w:pPr>
        <w:pStyle w:val="TituloClausulas2"/>
        <w:spacing w:before="0" w:after="0"/>
        <w:rPr>
          <w:rFonts w:ascii="Tahoma" w:hAnsi="Tahoma" w:cs="Tahoma"/>
          <w:sz w:val="20"/>
          <w:szCs w:val="20"/>
        </w:rPr>
      </w:pPr>
      <w:r>
        <w:rPr>
          <w:rFonts w:ascii="Tahoma" w:hAnsi="Tahoma" w:cs="Tahoma"/>
          <w:sz w:val="20"/>
          <w:szCs w:val="20"/>
        </w:rPr>
        <w:t>TERMINACIÓN DEL CONTRATO</w:t>
      </w:r>
    </w:p>
    <w:p w:rsidR="004A51BC" w:rsidRDefault="004A51BC">
      <w:pPr>
        <w:jc w:val="both"/>
        <w:rPr>
          <w:rFonts w:ascii="Tahoma" w:hAnsi="Tahoma" w:cs="Tahoma"/>
          <w:sz w:val="20"/>
          <w:szCs w:val="20"/>
        </w:rPr>
      </w:pPr>
    </w:p>
    <w:p w:rsidR="004A51BC" w:rsidRDefault="007D1204">
      <w:pPr>
        <w:jc w:val="both"/>
        <w:rPr>
          <w:rFonts w:ascii="Tahoma" w:hAnsi="Tahoma" w:cs="Tahoma"/>
          <w:sz w:val="20"/>
          <w:szCs w:val="20"/>
        </w:rPr>
      </w:pPr>
      <w:r w:rsidRPr="00F5419B">
        <w:rPr>
          <w:rFonts w:ascii="Tahoma" w:hAnsi="Tahoma" w:cs="Tahoma"/>
          <w:sz w:val="20"/>
          <w:szCs w:val="20"/>
        </w:rPr>
        <w:t xml:space="preserve">Se producirá la </w:t>
      </w:r>
      <w:r>
        <w:rPr>
          <w:rFonts w:ascii="Tahoma" w:hAnsi="Tahoma" w:cs="Tahoma"/>
          <w:sz w:val="20"/>
          <w:szCs w:val="20"/>
        </w:rPr>
        <w:t>terminación</w:t>
      </w:r>
      <w:r w:rsidRPr="00F5419B">
        <w:rPr>
          <w:rFonts w:ascii="Tahoma" w:hAnsi="Tahoma" w:cs="Tahoma"/>
          <w:sz w:val="20"/>
          <w:szCs w:val="20"/>
        </w:rPr>
        <w:t xml:space="preserve"> del Contrato</w:t>
      </w:r>
      <w:r>
        <w:rPr>
          <w:rFonts w:ascii="Tahoma" w:hAnsi="Tahoma" w:cs="Tahoma"/>
          <w:sz w:val="20"/>
          <w:szCs w:val="20"/>
        </w:rPr>
        <w:t xml:space="preserve"> </w:t>
      </w:r>
      <w:r w:rsidRPr="00F5419B">
        <w:rPr>
          <w:rFonts w:ascii="Tahoma" w:hAnsi="Tahoma" w:cs="Tahoma"/>
          <w:sz w:val="20"/>
          <w:szCs w:val="20"/>
        </w:rPr>
        <w:t xml:space="preserve">por la ocurrencia de alguna(s) de las siguientes causales:  </w:t>
      </w:r>
    </w:p>
    <w:p w:rsidR="004A51BC" w:rsidRDefault="004A51BC">
      <w:pPr>
        <w:jc w:val="both"/>
        <w:rPr>
          <w:rFonts w:ascii="Tahoma" w:hAnsi="Tahoma" w:cs="Tahoma"/>
          <w:sz w:val="20"/>
          <w:szCs w:val="20"/>
        </w:rPr>
      </w:pPr>
    </w:p>
    <w:p w:rsidR="004A51BC" w:rsidRDefault="007D1204">
      <w:pPr>
        <w:numPr>
          <w:ilvl w:val="1"/>
          <w:numId w:val="199"/>
        </w:numPr>
        <w:tabs>
          <w:tab w:val="num" w:pos="540"/>
        </w:tabs>
        <w:ind w:left="540" w:hanging="540"/>
        <w:jc w:val="both"/>
        <w:rPr>
          <w:rFonts w:ascii="Tahoma" w:hAnsi="Tahoma" w:cs="Tahoma"/>
          <w:b/>
          <w:sz w:val="20"/>
          <w:szCs w:val="20"/>
        </w:rPr>
      </w:pPr>
      <w:r w:rsidRPr="00F5419B">
        <w:rPr>
          <w:rFonts w:ascii="Tahoma" w:hAnsi="Tahoma" w:cs="Tahoma"/>
          <w:b/>
          <w:sz w:val="20"/>
          <w:szCs w:val="20"/>
        </w:rPr>
        <w:t>Término por Vencimiento del Plazo</w:t>
      </w:r>
    </w:p>
    <w:p w:rsidR="004A51BC" w:rsidRDefault="004A51BC">
      <w:pPr>
        <w:ind w:left="567"/>
        <w:jc w:val="both"/>
        <w:rPr>
          <w:rFonts w:ascii="Tahoma" w:hAnsi="Tahoma" w:cs="Tahoma"/>
          <w:sz w:val="20"/>
          <w:szCs w:val="20"/>
        </w:rPr>
      </w:pPr>
    </w:p>
    <w:p w:rsidR="004A51BC" w:rsidRDefault="007D1204">
      <w:pPr>
        <w:ind w:left="567"/>
        <w:jc w:val="both"/>
        <w:rPr>
          <w:rFonts w:ascii="Tahoma" w:hAnsi="Tahoma" w:cs="Tahoma"/>
          <w:sz w:val="20"/>
          <w:szCs w:val="20"/>
        </w:rPr>
      </w:pPr>
      <w:r w:rsidRPr="00F5419B">
        <w:rPr>
          <w:rFonts w:ascii="Tahoma" w:hAnsi="Tahoma" w:cs="Tahoma"/>
          <w:sz w:val="20"/>
          <w:szCs w:val="20"/>
        </w:rPr>
        <w:t xml:space="preserve">El Contrato </w:t>
      </w:r>
      <w:r>
        <w:rPr>
          <w:rFonts w:ascii="Tahoma" w:hAnsi="Tahoma" w:cs="Tahoma"/>
          <w:sz w:val="20"/>
          <w:szCs w:val="20"/>
        </w:rPr>
        <w:t>terminará</w:t>
      </w:r>
      <w:r w:rsidRPr="00F5419B">
        <w:rPr>
          <w:rFonts w:ascii="Tahoma" w:hAnsi="Tahoma" w:cs="Tahoma"/>
          <w:sz w:val="20"/>
          <w:szCs w:val="20"/>
        </w:rPr>
        <w:t xml:space="preserve"> al vencimiento del plazo establecido en el numeral 4.1</w:t>
      </w:r>
      <w:r>
        <w:rPr>
          <w:rFonts w:ascii="Tahoma" w:hAnsi="Tahoma" w:cs="Tahoma"/>
          <w:sz w:val="20"/>
          <w:szCs w:val="20"/>
        </w:rPr>
        <w:t>.</w:t>
      </w:r>
    </w:p>
    <w:p w:rsidR="004A51BC" w:rsidRDefault="004A51BC">
      <w:pPr>
        <w:tabs>
          <w:tab w:val="num" w:pos="851"/>
        </w:tabs>
        <w:jc w:val="both"/>
        <w:rPr>
          <w:rFonts w:ascii="Tahoma" w:hAnsi="Tahoma" w:cs="Tahoma"/>
          <w:sz w:val="20"/>
          <w:szCs w:val="20"/>
        </w:rPr>
      </w:pPr>
    </w:p>
    <w:p w:rsidR="004A51BC" w:rsidRDefault="007D1204">
      <w:pPr>
        <w:numPr>
          <w:ilvl w:val="1"/>
          <w:numId w:val="199"/>
        </w:numPr>
        <w:tabs>
          <w:tab w:val="num" w:pos="540"/>
        </w:tabs>
        <w:ind w:left="540" w:hanging="540"/>
        <w:jc w:val="both"/>
        <w:rPr>
          <w:rFonts w:ascii="Tahoma" w:hAnsi="Tahoma" w:cs="Tahoma"/>
          <w:b/>
          <w:sz w:val="20"/>
          <w:szCs w:val="20"/>
        </w:rPr>
      </w:pPr>
      <w:r w:rsidRPr="00F5419B">
        <w:rPr>
          <w:rFonts w:ascii="Tahoma" w:hAnsi="Tahoma" w:cs="Tahoma"/>
          <w:b/>
          <w:sz w:val="20"/>
          <w:szCs w:val="20"/>
        </w:rPr>
        <w:t xml:space="preserve">Término por </w:t>
      </w:r>
      <w:r>
        <w:rPr>
          <w:rFonts w:ascii="Tahoma" w:hAnsi="Tahoma" w:cs="Tahoma"/>
          <w:b/>
          <w:sz w:val="20"/>
          <w:szCs w:val="20"/>
        </w:rPr>
        <w:t>Caducidad de</w:t>
      </w:r>
      <w:r w:rsidR="00522E88">
        <w:rPr>
          <w:rFonts w:ascii="Tahoma" w:hAnsi="Tahoma" w:cs="Tahoma"/>
          <w:b/>
          <w:sz w:val="20"/>
          <w:szCs w:val="20"/>
        </w:rPr>
        <w:t xml:space="preserve"> </w:t>
      </w:r>
      <w:r>
        <w:rPr>
          <w:rFonts w:ascii="Tahoma" w:hAnsi="Tahoma" w:cs="Tahoma"/>
          <w:b/>
          <w:sz w:val="20"/>
          <w:szCs w:val="20"/>
        </w:rPr>
        <w:t>l</w:t>
      </w:r>
      <w:r w:rsidR="00522E88">
        <w:rPr>
          <w:rFonts w:ascii="Tahoma" w:hAnsi="Tahoma" w:cs="Tahoma"/>
          <w:b/>
          <w:sz w:val="20"/>
          <w:szCs w:val="20"/>
        </w:rPr>
        <w:t>a</w:t>
      </w:r>
      <w:r>
        <w:rPr>
          <w:rFonts w:ascii="Tahoma" w:hAnsi="Tahoma" w:cs="Tahoma"/>
          <w:b/>
          <w:sz w:val="20"/>
          <w:szCs w:val="20"/>
        </w:rPr>
        <w:t xml:space="preserve"> Concesión</w:t>
      </w:r>
    </w:p>
    <w:p w:rsidR="004A51BC" w:rsidRDefault="004A51BC">
      <w:pPr>
        <w:ind w:firstLine="540"/>
        <w:jc w:val="both"/>
        <w:rPr>
          <w:rFonts w:ascii="Tahoma" w:hAnsi="Tahoma" w:cs="Tahoma"/>
          <w:sz w:val="20"/>
          <w:szCs w:val="20"/>
        </w:rPr>
      </w:pPr>
    </w:p>
    <w:p w:rsidR="00000000" w:rsidRDefault="007D1204">
      <w:pPr>
        <w:ind w:left="540"/>
        <w:jc w:val="both"/>
        <w:rPr>
          <w:rFonts w:ascii="Tahoma" w:hAnsi="Tahoma" w:cs="Tahoma"/>
          <w:sz w:val="20"/>
          <w:szCs w:val="20"/>
        </w:rPr>
      </w:pPr>
      <w:r w:rsidRPr="005A7F52">
        <w:rPr>
          <w:rFonts w:ascii="Tahoma" w:hAnsi="Tahoma" w:cs="Tahoma"/>
          <w:sz w:val="20"/>
          <w:szCs w:val="20"/>
        </w:rPr>
        <w:t xml:space="preserve">El Contrato </w:t>
      </w:r>
      <w:r>
        <w:rPr>
          <w:rFonts w:ascii="Tahoma" w:hAnsi="Tahoma" w:cs="Tahoma"/>
          <w:sz w:val="20"/>
          <w:szCs w:val="20"/>
        </w:rPr>
        <w:t xml:space="preserve">terminará en caso </w:t>
      </w:r>
      <w:r w:rsidRPr="005A7F52">
        <w:rPr>
          <w:rFonts w:ascii="Tahoma" w:hAnsi="Tahoma" w:cs="Tahoma"/>
          <w:sz w:val="20"/>
          <w:szCs w:val="20"/>
        </w:rPr>
        <w:t>se produzca la caducidad del Contrato de Concesión</w:t>
      </w:r>
      <w:r w:rsidR="00382679">
        <w:rPr>
          <w:rFonts w:ascii="Tahoma" w:hAnsi="Tahoma" w:cs="Tahoma"/>
          <w:sz w:val="20"/>
          <w:szCs w:val="20"/>
        </w:rPr>
        <w:t>, conforme a los términos establecidos en el mismo</w:t>
      </w:r>
      <w:r>
        <w:rPr>
          <w:rFonts w:ascii="Tahoma" w:hAnsi="Tahoma" w:cs="Tahoma"/>
          <w:sz w:val="20"/>
          <w:szCs w:val="20"/>
        </w:rPr>
        <w:t>.</w:t>
      </w:r>
    </w:p>
    <w:p w:rsidR="004A51BC" w:rsidRDefault="004A51BC">
      <w:pPr>
        <w:ind w:left="900"/>
        <w:jc w:val="both"/>
        <w:rPr>
          <w:rFonts w:ascii="Tahoma" w:hAnsi="Tahoma" w:cs="Tahoma"/>
          <w:sz w:val="20"/>
          <w:szCs w:val="20"/>
        </w:rPr>
      </w:pPr>
    </w:p>
    <w:p w:rsidR="004A51BC" w:rsidRDefault="007D1204">
      <w:pPr>
        <w:numPr>
          <w:ilvl w:val="1"/>
          <w:numId w:val="199"/>
        </w:numPr>
        <w:tabs>
          <w:tab w:val="num" w:pos="540"/>
        </w:tabs>
        <w:ind w:left="540" w:hanging="540"/>
        <w:jc w:val="both"/>
        <w:rPr>
          <w:rFonts w:ascii="Tahoma" w:hAnsi="Tahoma" w:cs="Tahoma"/>
          <w:b/>
          <w:sz w:val="20"/>
          <w:szCs w:val="20"/>
        </w:rPr>
      </w:pPr>
      <w:r w:rsidRPr="00F5419B">
        <w:rPr>
          <w:rFonts w:ascii="Tahoma" w:hAnsi="Tahoma" w:cs="Tahoma"/>
          <w:b/>
          <w:sz w:val="20"/>
          <w:szCs w:val="20"/>
        </w:rPr>
        <w:t>Término por incumplimiento del OPERADOR</w:t>
      </w:r>
    </w:p>
    <w:p w:rsidR="004A51BC" w:rsidRDefault="004A51BC">
      <w:pPr>
        <w:ind w:left="540"/>
        <w:jc w:val="both"/>
        <w:rPr>
          <w:rFonts w:ascii="Tahoma" w:hAnsi="Tahoma" w:cs="Tahoma"/>
          <w:b/>
          <w:sz w:val="20"/>
          <w:szCs w:val="20"/>
        </w:rPr>
      </w:pPr>
    </w:p>
    <w:p w:rsidR="004A51BC" w:rsidRDefault="007D1204">
      <w:pPr>
        <w:numPr>
          <w:ilvl w:val="2"/>
          <w:numId w:val="201"/>
        </w:numPr>
        <w:tabs>
          <w:tab w:val="clear" w:pos="720"/>
        </w:tabs>
        <w:ind w:left="1440" w:hanging="900"/>
        <w:jc w:val="both"/>
        <w:rPr>
          <w:rFonts w:ascii="Tahoma" w:hAnsi="Tahoma" w:cs="Tahoma"/>
          <w:sz w:val="20"/>
          <w:szCs w:val="20"/>
        </w:rPr>
      </w:pPr>
      <w:r w:rsidRPr="00F5419B">
        <w:rPr>
          <w:rFonts w:ascii="Tahoma" w:hAnsi="Tahoma" w:cs="Tahoma"/>
          <w:sz w:val="20"/>
          <w:szCs w:val="20"/>
        </w:rPr>
        <w:t xml:space="preserve">El Contrato terminará anticipadamente en caso que el OPERADOR incurra en </w:t>
      </w:r>
      <w:r>
        <w:rPr>
          <w:rFonts w:ascii="Tahoma" w:hAnsi="Tahoma" w:cs="Tahoma"/>
          <w:sz w:val="20"/>
          <w:szCs w:val="20"/>
        </w:rPr>
        <w:t xml:space="preserve">lo siguiente: </w:t>
      </w:r>
    </w:p>
    <w:p w:rsidR="004A51BC" w:rsidRDefault="004A51BC">
      <w:pPr>
        <w:ind w:left="1440"/>
        <w:jc w:val="both"/>
        <w:rPr>
          <w:rFonts w:ascii="Tahoma" w:hAnsi="Tahoma" w:cs="Tahoma"/>
          <w:sz w:val="20"/>
          <w:szCs w:val="20"/>
        </w:rPr>
      </w:pPr>
    </w:p>
    <w:p w:rsidR="004A51BC" w:rsidRDefault="00382679">
      <w:pPr>
        <w:numPr>
          <w:ilvl w:val="0"/>
          <w:numId w:val="172"/>
        </w:numPr>
        <w:tabs>
          <w:tab w:val="clear" w:pos="1080"/>
          <w:tab w:val="num" w:pos="1980"/>
        </w:tabs>
        <w:ind w:left="1980" w:hanging="540"/>
        <w:jc w:val="both"/>
        <w:rPr>
          <w:rFonts w:ascii="Tahoma" w:hAnsi="Tahoma" w:cs="Tahoma"/>
          <w:sz w:val="20"/>
          <w:szCs w:val="20"/>
        </w:rPr>
      </w:pPr>
      <w:r>
        <w:rPr>
          <w:rFonts w:ascii="Tahoma" w:hAnsi="Tahoma" w:cs="Tahoma"/>
          <w:sz w:val="20"/>
          <w:szCs w:val="20"/>
        </w:rPr>
        <w:t>L</w:t>
      </w:r>
      <w:r w:rsidR="007D1204" w:rsidRPr="00F5419B">
        <w:rPr>
          <w:rFonts w:ascii="Tahoma" w:hAnsi="Tahoma" w:cs="Tahoma"/>
          <w:sz w:val="20"/>
          <w:szCs w:val="20"/>
        </w:rPr>
        <w:t>a comisión de un delito de acción pública</w:t>
      </w:r>
      <w:r>
        <w:rPr>
          <w:rFonts w:ascii="Tahoma" w:hAnsi="Tahoma" w:cs="Tahoma"/>
          <w:sz w:val="20"/>
          <w:szCs w:val="20"/>
        </w:rPr>
        <w:t xml:space="preserve"> por parte del OPERADOR</w:t>
      </w:r>
      <w:r w:rsidR="007D1204" w:rsidRPr="00F5419B">
        <w:rPr>
          <w:rFonts w:ascii="Tahoma" w:hAnsi="Tahoma" w:cs="Tahoma"/>
          <w:sz w:val="20"/>
          <w:szCs w:val="20"/>
        </w:rPr>
        <w:t xml:space="preserve"> en perjuicio del Usuario </w:t>
      </w:r>
      <w:r w:rsidRPr="00F5419B">
        <w:rPr>
          <w:rFonts w:ascii="Tahoma" w:hAnsi="Tahoma" w:cs="Tahoma"/>
          <w:sz w:val="20"/>
          <w:szCs w:val="20"/>
        </w:rPr>
        <w:t xml:space="preserve">y/o </w:t>
      </w:r>
      <w:r w:rsidR="007D1204" w:rsidRPr="00F5419B">
        <w:rPr>
          <w:rFonts w:ascii="Tahoma" w:hAnsi="Tahoma" w:cs="Tahoma"/>
          <w:sz w:val="20"/>
          <w:szCs w:val="20"/>
        </w:rPr>
        <w:t>de CORPAC que gener</w:t>
      </w:r>
      <w:r>
        <w:rPr>
          <w:rFonts w:ascii="Tahoma" w:hAnsi="Tahoma" w:cs="Tahoma"/>
          <w:sz w:val="20"/>
          <w:szCs w:val="20"/>
        </w:rPr>
        <w:t>e</w:t>
      </w:r>
      <w:r w:rsidR="007D1204" w:rsidRPr="00F5419B">
        <w:rPr>
          <w:rFonts w:ascii="Tahoma" w:hAnsi="Tahoma" w:cs="Tahoma"/>
          <w:sz w:val="20"/>
          <w:szCs w:val="20"/>
        </w:rPr>
        <w:t xml:space="preserve"> un grave impacto en </w:t>
      </w:r>
      <w:r>
        <w:rPr>
          <w:rFonts w:ascii="Tahoma" w:hAnsi="Tahoma" w:cs="Tahoma"/>
          <w:sz w:val="20"/>
          <w:szCs w:val="20"/>
        </w:rPr>
        <w:t>el</w:t>
      </w:r>
      <w:r w:rsidRPr="00F5419B">
        <w:rPr>
          <w:rFonts w:ascii="Tahoma" w:hAnsi="Tahoma" w:cs="Tahoma"/>
          <w:sz w:val="20"/>
          <w:szCs w:val="20"/>
        </w:rPr>
        <w:t xml:space="preserve"> </w:t>
      </w:r>
      <w:r w:rsidR="007D1204" w:rsidRPr="00F5419B">
        <w:rPr>
          <w:rFonts w:ascii="Tahoma" w:hAnsi="Tahoma" w:cs="Tahoma"/>
          <w:sz w:val="20"/>
          <w:szCs w:val="20"/>
        </w:rPr>
        <w:t>Contrato y que estuviese declarado como tal mediante una sentencia judicial consentida.</w:t>
      </w:r>
    </w:p>
    <w:p w:rsidR="004A51BC" w:rsidRDefault="007D1204">
      <w:pPr>
        <w:numPr>
          <w:ilvl w:val="0"/>
          <w:numId w:val="172"/>
        </w:numPr>
        <w:tabs>
          <w:tab w:val="clear" w:pos="1080"/>
          <w:tab w:val="num" w:pos="1980"/>
        </w:tabs>
        <w:ind w:left="1980" w:hanging="540"/>
        <w:jc w:val="both"/>
        <w:rPr>
          <w:rFonts w:ascii="Tahoma" w:hAnsi="Tahoma" w:cs="Tahoma"/>
          <w:sz w:val="20"/>
          <w:szCs w:val="20"/>
        </w:rPr>
      </w:pPr>
      <w:r w:rsidRPr="00F5419B">
        <w:rPr>
          <w:rFonts w:ascii="Tahoma" w:hAnsi="Tahoma" w:cs="Tahoma"/>
          <w:sz w:val="20"/>
          <w:szCs w:val="20"/>
        </w:rPr>
        <w:t>La transferencia de los derechos del OPERADOR, así como la cesión de su posición contractual sin autorización previa y por escrito d</w:t>
      </w:r>
      <w:r w:rsidR="00D71C21">
        <w:rPr>
          <w:rFonts w:ascii="Tahoma" w:hAnsi="Tahoma" w:cs="Tahoma"/>
          <w:sz w:val="20"/>
          <w:szCs w:val="20"/>
        </w:rPr>
        <w:t xml:space="preserve">e </w:t>
      </w:r>
      <w:r w:rsidRPr="00F5419B">
        <w:rPr>
          <w:rFonts w:ascii="Tahoma" w:hAnsi="Tahoma" w:cs="Tahoma"/>
          <w:sz w:val="20"/>
          <w:szCs w:val="20"/>
        </w:rPr>
        <w:t>CORPAC.</w:t>
      </w:r>
    </w:p>
    <w:p w:rsidR="004A51BC" w:rsidRDefault="007D1204">
      <w:pPr>
        <w:numPr>
          <w:ilvl w:val="0"/>
          <w:numId w:val="172"/>
        </w:numPr>
        <w:tabs>
          <w:tab w:val="clear" w:pos="1080"/>
          <w:tab w:val="num" w:pos="1980"/>
        </w:tabs>
        <w:ind w:left="1980" w:hanging="540"/>
        <w:jc w:val="both"/>
        <w:rPr>
          <w:rFonts w:ascii="Tahoma" w:hAnsi="Tahoma" w:cs="Tahoma"/>
          <w:sz w:val="20"/>
          <w:szCs w:val="20"/>
        </w:rPr>
      </w:pPr>
      <w:r w:rsidRPr="00F5419B">
        <w:rPr>
          <w:rFonts w:ascii="Tahoma" w:hAnsi="Tahoma" w:cs="Tahoma"/>
          <w:sz w:val="20"/>
          <w:szCs w:val="20"/>
        </w:rPr>
        <w:t>El incumplimiento del OPERADOR de otorgar o renovar la Garantía de Fiel Cumplimiento de Contrato, o las pólizas de seguros exigidos en el presente Contrato o si cualquiera de ellos fuera emitida en términos y condiciones distintas a las pactadas en el Contrato.</w:t>
      </w:r>
    </w:p>
    <w:p w:rsidR="004A51BC" w:rsidRPr="00BC01B2" w:rsidRDefault="007D1204">
      <w:pPr>
        <w:numPr>
          <w:ilvl w:val="0"/>
          <w:numId w:val="172"/>
        </w:numPr>
        <w:tabs>
          <w:tab w:val="clear" w:pos="1080"/>
          <w:tab w:val="num" w:pos="1980"/>
        </w:tabs>
        <w:ind w:left="1980" w:hanging="540"/>
        <w:jc w:val="both"/>
        <w:rPr>
          <w:rFonts w:ascii="Tahoma" w:hAnsi="Tahoma" w:cs="Tahoma"/>
          <w:sz w:val="20"/>
          <w:szCs w:val="20"/>
        </w:rPr>
      </w:pPr>
      <w:r w:rsidRPr="00F5419B">
        <w:rPr>
          <w:rFonts w:ascii="Tahoma" w:hAnsi="Tahoma" w:cs="Tahoma"/>
          <w:sz w:val="20"/>
          <w:szCs w:val="20"/>
        </w:rPr>
        <w:t xml:space="preserve">La disposición </w:t>
      </w:r>
      <w:r w:rsidRPr="00BC01B2">
        <w:rPr>
          <w:rFonts w:ascii="Tahoma" w:hAnsi="Tahoma" w:cs="Tahoma"/>
          <w:sz w:val="20"/>
          <w:szCs w:val="20"/>
        </w:rPr>
        <w:t>de los Bienes en forma distinta a lo previsto en el Contrato por parte del OPERADOR, sin autorización previa y por escrito d</w:t>
      </w:r>
      <w:r w:rsidR="000A667A" w:rsidRPr="000A667A">
        <w:rPr>
          <w:rFonts w:ascii="Tahoma" w:hAnsi="Tahoma" w:cs="Tahoma"/>
          <w:sz w:val="20"/>
          <w:szCs w:val="20"/>
        </w:rPr>
        <w:t>e CORPAC.</w:t>
      </w:r>
    </w:p>
    <w:p w:rsidR="004A51BC" w:rsidRPr="00BC01B2" w:rsidRDefault="000A667A">
      <w:pPr>
        <w:numPr>
          <w:ilvl w:val="0"/>
          <w:numId w:val="172"/>
        </w:numPr>
        <w:tabs>
          <w:tab w:val="clear" w:pos="1080"/>
          <w:tab w:val="num" w:pos="1980"/>
        </w:tabs>
        <w:ind w:left="1980" w:hanging="540"/>
        <w:jc w:val="both"/>
        <w:rPr>
          <w:rFonts w:ascii="Tahoma" w:hAnsi="Tahoma" w:cs="Tahoma"/>
          <w:sz w:val="20"/>
          <w:szCs w:val="20"/>
        </w:rPr>
      </w:pPr>
      <w:r w:rsidRPr="000A667A">
        <w:rPr>
          <w:rFonts w:ascii="Tahoma" w:hAnsi="Tahoma" w:cs="Tahoma"/>
          <w:sz w:val="20"/>
          <w:szCs w:val="20"/>
        </w:rPr>
        <w:t xml:space="preserve">La expedición de una orden judicial consentida o ejecutoriada, o la expedición de alguna medida cautelar que impida al OPERADOR realizar una parte sustancial de su negocio o que le imponga un embargo, gravamen o secuestro que afecte en todo o en parte a los Bienes, siempre que cualquiera de estas medidas se mantenga vigente durante más de sesenta (60) Días Calendario o dentro del plazo mayor que haya fijado CORPAC por escrito, el cual se otorgará cuando medien causas razonables. </w:t>
      </w:r>
    </w:p>
    <w:p w:rsidR="004A51BC" w:rsidRDefault="000A667A">
      <w:pPr>
        <w:numPr>
          <w:ilvl w:val="0"/>
          <w:numId w:val="172"/>
        </w:numPr>
        <w:tabs>
          <w:tab w:val="clear" w:pos="1080"/>
          <w:tab w:val="num" w:pos="1980"/>
        </w:tabs>
        <w:ind w:left="1980" w:hanging="540"/>
        <w:jc w:val="both"/>
        <w:rPr>
          <w:rFonts w:ascii="Tahoma" w:hAnsi="Tahoma" w:cs="Tahoma"/>
          <w:sz w:val="20"/>
          <w:szCs w:val="20"/>
        </w:rPr>
      </w:pPr>
      <w:r w:rsidRPr="000A667A">
        <w:rPr>
          <w:rFonts w:ascii="Tahoma" w:hAnsi="Tahoma" w:cs="Tahoma"/>
          <w:sz w:val="20"/>
          <w:szCs w:val="20"/>
        </w:rPr>
        <w:t>La no prestación del Servicio Aeroportuario, por causas imputables al OPERADOR, durante cuarenta</w:t>
      </w:r>
      <w:r w:rsidR="007D1204" w:rsidRPr="00F5419B">
        <w:rPr>
          <w:rFonts w:ascii="Tahoma" w:hAnsi="Tahoma" w:cs="Tahoma"/>
          <w:sz w:val="20"/>
          <w:szCs w:val="20"/>
        </w:rPr>
        <w:t xml:space="preserve"> y ocho (48) horas consecutivas y/o setenta y dos  (72) horas no consecutivas en el lapso de un (01) mes.</w:t>
      </w:r>
    </w:p>
    <w:p w:rsidR="004A51BC" w:rsidRDefault="007D1204">
      <w:pPr>
        <w:numPr>
          <w:ilvl w:val="0"/>
          <w:numId w:val="172"/>
        </w:numPr>
        <w:tabs>
          <w:tab w:val="clear" w:pos="1080"/>
          <w:tab w:val="num" w:pos="1980"/>
        </w:tabs>
        <w:ind w:left="1980" w:hanging="540"/>
        <w:jc w:val="both"/>
        <w:rPr>
          <w:rFonts w:ascii="Tahoma" w:hAnsi="Tahoma" w:cs="Tahoma"/>
          <w:sz w:val="20"/>
          <w:szCs w:val="20"/>
        </w:rPr>
      </w:pPr>
      <w:r w:rsidRPr="00F5419B">
        <w:rPr>
          <w:rFonts w:ascii="Tahoma" w:hAnsi="Tahoma" w:cs="Tahoma"/>
          <w:sz w:val="20"/>
          <w:szCs w:val="20"/>
        </w:rPr>
        <w:t xml:space="preserve">La aplicación de penalidades contractuales </w:t>
      </w:r>
      <w:r w:rsidR="00180E10" w:rsidRPr="00F5419B">
        <w:rPr>
          <w:rFonts w:ascii="Tahoma" w:hAnsi="Tahoma" w:cs="Tahoma"/>
          <w:sz w:val="20"/>
          <w:szCs w:val="20"/>
        </w:rPr>
        <w:t xml:space="preserve">cuyo monto en conjunto alcance el </w:t>
      </w:r>
      <w:r w:rsidR="00180E10">
        <w:rPr>
          <w:rFonts w:ascii="Tahoma" w:hAnsi="Tahoma" w:cs="Tahoma"/>
          <w:sz w:val="20"/>
          <w:szCs w:val="20"/>
        </w:rPr>
        <w:t>veinte</w:t>
      </w:r>
      <w:r w:rsidR="00180E10" w:rsidRPr="00F5419B">
        <w:rPr>
          <w:rFonts w:ascii="Tahoma" w:hAnsi="Tahoma" w:cs="Tahoma"/>
          <w:sz w:val="20"/>
          <w:szCs w:val="20"/>
        </w:rPr>
        <w:t xml:space="preserve"> por ciento (</w:t>
      </w:r>
      <w:r w:rsidR="00180E10">
        <w:rPr>
          <w:rFonts w:ascii="Tahoma" w:hAnsi="Tahoma" w:cs="Tahoma"/>
          <w:sz w:val="20"/>
          <w:szCs w:val="20"/>
        </w:rPr>
        <w:t>20</w:t>
      </w:r>
      <w:r w:rsidR="00180E10" w:rsidRPr="00F5419B">
        <w:rPr>
          <w:rFonts w:ascii="Tahoma" w:hAnsi="Tahoma" w:cs="Tahoma"/>
          <w:sz w:val="20"/>
          <w:szCs w:val="20"/>
        </w:rPr>
        <w:t xml:space="preserve">%) del monto de la Garantía de Fiel </w:t>
      </w:r>
      <w:r w:rsidR="00180E10">
        <w:rPr>
          <w:rFonts w:ascii="Tahoma" w:hAnsi="Tahoma" w:cs="Tahoma"/>
          <w:sz w:val="20"/>
          <w:szCs w:val="20"/>
        </w:rPr>
        <w:t>C</w:t>
      </w:r>
      <w:r w:rsidR="00180E10" w:rsidRPr="00F5419B">
        <w:rPr>
          <w:rFonts w:ascii="Tahoma" w:hAnsi="Tahoma" w:cs="Tahoma"/>
          <w:sz w:val="20"/>
          <w:szCs w:val="20"/>
        </w:rPr>
        <w:t xml:space="preserve">umplimiento del Contrato </w:t>
      </w:r>
      <w:r w:rsidRPr="00F5419B">
        <w:rPr>
          <w:rFonts w:ascii="Tahoma" w:hAnsi="Tahoma" w:cs="Tahoma"/>
          <w:sz w:val="20"/>
          <w:szCs w:val="20"/>
        </w:rPr>
        <w:t xml:space="preserve">durante un periodo </w:t>
      </w:r>
      <w:r w:rsidR="00180E10">
        <w:rPr>
          <w:rFonts w:ascii="Tahoma" w:hAnsi="Tahoma" w:cs="Tahoma"/>
          <w:sz w:val="20"/>
          <w:szCs w:val="20"/>
        </w:rPr>
        <w:t>de</w:t>
      </w:r>
      <w:r w:rsidRPr="00F5419B">
        <w:rPr>
          <w:rFonts w:ascii="Tahoma" w:hAnsi="Tahoma" w:cs="Tahoma"/>
          <w:sz w:val="20"/>
          <w:szCs w:val="20"/>
        </w:rPr>
        <w:t xml:space="preserve"> d</w:t>
      </w:r>
      <w:r>
        <w:rPr>
          <w:rFonts w:ascii="Tahoma" w:hAnsi="Tahoma" w:cs="Tahoma"/>
          <w:sz w:val="20"/>
          <w:szCs w:val="20"/>
        </w:rPr>
        <w:t>os</w:t>
      </w:r>
      <w:r w:rsidRPr="00F5419B">
        <w:rPr>
          <w:rFonts w:ascii="Tahoma" w:hAnsi="Tahoma" w:cs="Tahoma"/>
          <w:sz w:val="20"/>
          <w:szCs w:val="20"/>
        </w:rPr>
        <w:t xml:space="preserve"> (</w:t>
      </w:r>
      <w:r>
        <w:rPr>
          <w:rFonts w:ascii="Tahoma" w:hAnsi="Tahoma" w:cs="Tahoma"/>
          <w:sz w:val="20"/>
          <w:szCs w:val="20"/>
        </w:rPr>
        <w:t>02</w:t>
      </w:r>
      <w:r w:rsidRPr="00F5419B">
        <w:rPr>
          <w:rFonts w:ascii="Tahoma" w:hAnsi="Tahoma" w:cs="Tahoma"/>
          <w:sz w:val="20"/>
          <w:szCs w:val="20"/>
        </w:rPr>
        <w:t>) Años consecutivos</w:t>
      </w:r>
      <w:proofErr w:type="gramStart"/>
      <w:r w:rsidRPr="00F5419B">
        <w:rPr>
          <w:rFonts w:ascii="Tahoma" w:hAnsi="Tahoma" w:cs="Tahoma"/>
          <w:sz w:val="20"/>
          <w:szCs w:val="20"/>
        </w:rPr>
        <w:t>,.</w:t>
      </w:r>
      <w:proofErr w:type="gramEnd"/>
    </w:p>
    <w:p w:rsidR="004A51BC" w:rsidRDefault="007D1204">
      <w:pPr>
        <w:tabs>
          <w:tab w:val="num" w:pos="1980"/>
        </w:tabs>
        <w:ind w:left="1980" w:hanging="540"/>
        <w:jc w:val="both"/>
        <w:rPr>
          <w:rFonts w:ascii="Tahoma" w:hAnsi="Tahoma" w:cs="Tahoma"/>
          <w:sz w:val="20"/>
          <w:szCs w:val="20"/>
        </w:rPr>
      </w:pPr>
      <w:r w:rsidRPr="00F5419B">
        <w:rPr>
          <w:rFonts w:ascii="Tahoma" w:hAnsi="Tahoma" w:cs="Tahoma"/>
          <w:sz w:val="20"/>
          <w:szCs w:val="20"/>
        </w:rPr>
        <w:tab/>
        <w:t xml:space="preserve">En este supuesto, CORPAC podrá, de considerarlo conveniente, para garantizar la continuidad en la prestación de los servicios, no invocar la </w:t>
      </w:r>
      <w:r>
        <w:rPr>
          <w:rFonts w:ascii="Tahoma" w:hAnsi="Tahoma" w:cs="Tahoma"/>
          <w:sz w:val="20"/>
          <w:szCs w:val="20"/>
        </w:rPr>
        <w:t>terminación</w:t>
      </w:r>
      <w:r w:rsidRPr="00F5419B">
        <w:rPr>
          <w:rFonts w:ascii="Tahoma" w:hAnsi="Tahoma" w:cs="Tahoma"/>
          <w:sz w:val="20"/>
          <w:szCs w:val="20"/>
        </w:rPr>
        <w:t>, y llegar a un acuerdo con el OPERADOR, en relación al nuevo límite de penalidades</w:t>
      </w:r>
      <w:r w:rsidR="00180E10">
        <w:rPr>
          <w:rFonts w:ascii="Tahoma" w:hAnsi="Tahoma" w:cs="Tahoma"/>
          <w:sz w:val="20"/>
          <w:szCs w:val="20"/>
        </w:rPr>
        <w:t>.</w:t>
      </w:r>
    </w:p>
    <w:p w:rsidR="004A51BC" w:rsidRDefault="004A51BC">
      <w:pPr>
        <w:ind w:left="1440"/>
        <w:jc w:val="both"/>
        <w:rPr>
          <w:rFonts w:ascii="Tahoma" w:hAnsi="Tahoma" w:cs="Tahoma"/>
          <w:sz w:val="20"/>
          <w:szCs w:val="20"/>
          <w:lang w:val="es-PE"/>
        </w:rPr>
      </w:pPr>
    </w:p>
    <w:p w:rsidR="004A51BC" w:rsidRDefault="007D1204">
      <w:pPr>
        <w:numPr>
          <w:ilvl w:val="2"/>
          <w:numId w:val="201"/>
        </w:numPr>
        <w:tabs>
          <w:tab w:val="clear" w:pos="720"/>
        </w:tabs>
        <w:ind w:left="1440" w:hanging="900"/>
        <w:jc w:val="both"/>
        <w:rPr>
          <w:rFonts w:ascii="Tahoma" w:hAnsi="Tahoma" w:cs="Tahoma"/>
          <w:sz w:val="20"/>
          <w:szCs w:val="20"/>
          <w:lang w:val="es-PE"/>
        </w:rPr>
      </w:pPr>
      <w:r w:rsidRPr="00F5419B">
        <w:rPr>
          <w:rFonts w:ascii="Tahoma" w:hAnsi="Tahoma" w:cs="Tahoma"/>
          <w:sz w:val="20"/>
          <w:szCs w:val="20"/>
        </w:rPr>
        <w:t xml:space="preserve">Cualquiera sea la causal de resolución, </w:t>
      </w:r>
      <w:r>
        <w:rPr>
          <w:rFonts w:ascii="Tahoma" w:hAnsi="Tahoma" w:cs="Tahoma"/>
          <w:sz w:val="20"/>
          <w:szCs w:val="20"/>
        </w:rPr>
        <w:t>CORPAC</w:t>
      </w:r>
      <w:r w:rsidRPr="00F5419B">
        <w:rPr>
          <w:rFonts w:ascii="Tahoma" w:hAnsi="Tahoma" w:cs="Tahoma"/>
          <w:sz w:val="20"/>
          <w:szCs w:val="20"/>
        </w:rPr>
        <w:t xml:space="preserve"> deberá notificar fehacientemente tal circunstancia al OPERADOR</w:t>
      </w:r>
      <w:r>
        <w:rPr>
          <w:rFonts w:ascii="Tahoma" w:hAnsi="Tahoma" w:cs="Tahoma"/>
          <w:sz w:val="20"/>
          <w:szCs w:val="20"/>
        </w:rPr>
        <w:t xml:space="preserve"> </w:t>
      </w:r>
      <w:r w:rsidRPr="00F5419B">
        <w:rPr>
          <w:rFonts w:ascii="Tahoma" w:hAnsi="Tahoma" w:cs="Tahoma"/>
          <w:sz w:val="20"/>
          <w:szCs w:val="20"/>
        </w:rPr>
        <w:t>y al Fiduciario, con carácter previo a la resolución del Contrato con sesenta (60) Días Calendario de anticipación a la fecha prevista para la terminación.</w:t>
      </w:r>
    </w:p>
    <w:p w:rsidR="004A51BC" w:rsidRDefault="004A51BC">
      <w:pPr>
        <w:ind w:left="2340" w:hanging="900"/>
        <w:jc w:val="both"/>
        <w:rPr>
          <w:rFonts w:ascii="Tahoma" w:hAnsi="Tahoma" w:cs="Tahoma"/>
          <w:sz w:val="20"/>
          <w:szCs w:val="20"/>
        </w:rPr>
      </w:pPr>
    </w:p>
    <w:p w:rsidR="004A51BC" w:rsidRDefault="007D1204">
      <w:pPr>
        <w:numPr>
          <w:ilvl w:val="1"/>
          <w:numId w:val="199"/>
        </w:numPr>
        <w:tabs>
          <w:tab w:val="num" w:pos="540"/>
        </w:tabs>
        <w:ind w:left="540" w:hanging="540"/>
        <w:jc w:val="both"/>
        <w:rPr>
          <w:rFonts w:ascii="Tahoma" w:hAnsi="Tahoma" w:cs="Tahoma"/>
          <w:b/>
          <w:sz w:val="20"/>
          <w:szCs w:val="20"/>
        </w:rPr>
      </w:pPr>
      <w:r w:rsidRPr="00F5419B">
        <w:rPr>
          <w:rFonts w:ascii="Tahoma" w:hAnsi="Tahoma" w:cs="Tahoma"/>
          <w:b/>
          <w:sz w:val="20"/>
          <w:szCs w:val="20"/>
        </w:rPr>
        <w:t>Término por incumplimiento d</w:t>
      </w:r>
      <w:r>
        <w:rPr>
          <w:rFonts w:ascii="Tahoma" w:hAnsi="Tahoma" w:cs="Tahoma"/>
          <w:b/>
          <w:sz w:val="20"/>
          <w:szCs w:val="20"/>
        </w:rPr>
        <w:t xml:space="preserve">e </w:t>
      </w:r>
      <w:r w:rsidRPr="00F5419B">
        <w:rPr>
          <w:rFonts w:ascii="Tahoma" w:hAnsi="Tahoma" w:cs="Tahoma"/>
          <w:b/>
          <w:sz w:val="20"/>
          <w:szCs w:val="20"/>
        </w:rPr>
        <w:t>CORPAC</w:t>
      </w:r>
    </w:p>
    <w:p w:rsidR="004A51BC" w:rsidRDefault="004A51BC">
      <w:pPr>
        <w:ind w:left="540"/>
        <w:jc w:val="both"/>
        <w:rPr>
          <w:rFonts w:ascii="Tahoma" w:hAnsi="Tahoma" w:cs="Tahoma"/>
          <w:b/>
          <w:sz w:val="20"/>
          <w:szCs w:val="20"/>
        </w:rPr>
      </w:pPr>
    </w:p>
    <w:p w:rsidR="004A51BC" w:rsidRDefault="007D1204">
      <w:pPr>
        <w:ind w:left="1418" w:hanging="851"/>
        <w:jc w:val="both"/>
        <w:rPr>
          <w:rFonts w:ascii="Tahoma" w:hAnsi="Tahoma" w:cs="Tahoma"/>
          <w:sz w:val="20"/>
          <w:szCs w:val="20"/>
        </w:rPr>
      </w:pPr>
      <w:r>
        <w:rPr>
          <w:rFonts w:ascii="Tahoma" w:hAnsi="Tahoma" w:cs="Tahoma"/>
          <w:sz w:val="20"/>
          <w:szCs w:val="20"/>
        </w:rPr>
        <w:t>15.4.1</w:t>
      </w:r>
      <w:r>
        <w:rPr>
          <w:rFonts w:ascii="Tahoma" w:hAnsi="Tahoma" w:cs="Tahoma"/>
          <w:sz w:val="20"/>
          <w:szCs w:val="20"/>
        </w:rPr>
        <w:tab/>
      </w:r>
      <w:r w:rsidRPr="00F5419B">
        <w:rPr>
          <w:rFonts w:ascii="Tahoma" w:hAnsi="Tahoma" w:cs="Tahoma"/>
          <w:sz w:val="20"/>
          <w:szCs w:val="20"/>
        </w:rPr>
        <w:t>El OPERADOR podrá poner término anticipadamente al Contrato en caso CORPAC incurra en</w:t>
      </w:r>
      <w:r>
        <w:rPr>
          <w:rFonts w:ascii="Tahoma" w:hAnsi="Tahoma" w:cs="Tahoma"/>
          <w:sz w:val="20"/>
          <w:szCs w:val="20"/>
        </w:rPr>
        <w:t xml:space="preserve"> el i</w:t>
      </w:r>
      <w:r w:rsidRPr="00F5419B">
        <w:rPr>
          <w:rFonts w:ascii="Tahoma" w:hAnsi="Tahoma" w:cs="Tahoma"/>
          <w:sz w:val="20"/>
          <w:szCs w:val="20"/>
        </w:rPr>
        <w:t xml:space="preserve">ncumplimiento </w:t>
      </w:r>
      <w:r>
        <w:rPr>
          <w:rFonts w:ascii="Tahoma" w:hAnsi="Tahoma" w:cs="Tahoma"/>
          <w:sz w:val="20"/>
          <w:szCs w:val="20"/>
        </w:rPr>
        <w:t>de</w:t>
      </w:r>
      <w:r w:rsidRPr="00F5419B">
        <w:rPr>
          <w:rFonts w:ascii="Tahoma" w:hAnsi="Tahoma" w:cs="Tahoma"/>
          <w:sz w:val="20"/>
          <w:szCs w:val="20"/>
        </w:rPr>
        <w:t xml:space="preserve"> la entrega de</w:t>
      </w:r>
      <w:r>
        <w:rPr>
          <w:rFonts w:ascii="Tahoma" w:hAnsi="Tahoma" w:cs="Tahoma"/>
          <w:sz w:val="20"/>
          <w:szCs w:val="20"/>
        </w:rPr>
        <w:t>l Aeropuerto</w:t>
      </w:r>
      <w:r w:rsidRPr="00F5419B">
        <w:rPr>
          <w:rFonts w:ascii="Tahoma" w:hAnsi="Tahoma" w:cs="Tahoma"/>
          <w:sz w:val="20"/>
          <w:szCs w:val="20"/>
        </w:rPr>
        <w:t xml:space="preserve"> en la </w:t>
      </w:r>
      <w:r>
        <w:rPr>
          <w:rFonts w:ascii="Tahoma" w:hAnsi="Tahoma" w:cs="Tahoma"/>
          <w:sz w:val="20"/>
          <w:szCs w:val="20"/>
        </w:rPr>
        <w:t>f</w:t>
      </w:r>
      <w:r w:rsidRPr="00F5419B">
        <w:rPr>
          <w:rFonts w:ascii="Tahoma" w:hAnsi="Tahoma" w:cs="Tahoma"/>
          <w:sz w:val="20"/>
          <w:szCs w:val="20"/>
        </w:rPr>
        <w:t xml:space="preserve">echa </w:t>
      </w:r>
      <w:r>
        <w:rPr>
          <w:rFonts w:ascii="Tahoma" w:hAnsi="Tahoma" w:cs="Tahoma"/>
          <w:sz w:val="20"/>
          <w:szCs w:val="20"/>
        </w:rPr>
        <w:t xml:space="preserve">de Toma de Posesión. </w:t>
      </w:r>
    </w:p>
    <w:p w:rsidR="004A51BC" w:rsidRDefault="004A51BC">
      <w:pPr>
        <w:ind w:left="1418" w:hanging="851"/>
        <w:jc w:val="both"/>
        <w:rPr>
          <w:rFonts w:ascii="Tahoma" w:hAnsi="Tahoma" w:cs="Tahoma"/>
          <w:sz w:val="20"/>
          <w:szCs w:val="20"/>
        </w:rPr>
      </w:pPr>
    </w:p>
    <w:p w:rsidR="004A51BC" w:rsidRDefault="001454F5">
      <w:pPr>
        <w:ind w:left="1418" w:hanging="851"/>
        <w:jc w:val="both"/>
        <w:rPr>
          <w:rFonts w:ascii="Tahoma" w:hAnsi="Tahoma" w:cs="Tahoma"/>
          <w:sz w:val="20"/>
          <w:szCs w:val="20"/>
        </w:rPr>
      </w:pPr>
      <w:r w:rsidRPr="001454F5">
        <w:rPr>
          <w:rFonts w:ascii="Tahoma" w:hAnsi="Tahoma" w:cs="Tahoma"/>
          <w:sz w:val="20"/>
          <w:szCs w:val="20"/>
        </w:rPr>
        <w:t>15.4.2</w:t>
      </w:r>
      <w:r w:rsidR="007D1204" w:rsidRPr="00B344F9">
        <w:rPr>
          <w:rFonts w:ascii="Tahoma" w:hAnsi="Tahoma" w:cs="Tahoma"/>
          <w:sz w:val="20"/>
          <w:szCs w:val="20"/>
        </w:rPr>
        <w:tab/>
        <w:t>En el caso que el OPERADOR opte por la terminación del Contrato, conforme a lo señalado en el numeral precedente, deberá así comunicarlo a CORPAC por escrito.</w:t>
      </w:r>
    </w:p>
    <w:p w:rsidR="004A51BC" w:rsidRDefault="007D1204">
      <w:pPr>
        <w:jc w:val="both"/>
        <w:rPr>
          <w:rFonts w:ascii="Tahoma" w:hAnsi="Tahoma" w:cs="Tahoma"/>
          <w:sz w:val="20"/>
          <w:szCs w:val="20"/>
        </w:rPr>
      </w:pPr>
      <w:r w:rsidRPr="00B344F9">
        <w:rPr>
          <w:rFonts w:ascii="Tahoma" w:hAnsi="Tahoma" w:cs="Tahoma"/>
          <w:sz w:val="20"/>
          <w:szCs w:val="20"/>
        </w:rPr>
        <w:t xml:space="preserve"> </w:t>
      </w:r>
    </w:p>
    <w:p w:rsidR="004A51BC" w:rsidRDefault="007D1204">
      <w:pPr>
        <w:numPr>
          <w:ilvl w:val="1"/>
          <w:numId w:val="199"/>
        </w:numPr>
        <w:tabs>
          <w:tab w:val="num" w:pos="540"/>
        </w:tabs>
        <w:ind w:left="540" w:hanging="540"/>
        <w:jc w:val="both"/>
        <w:rPr>
          <w:rFonts w:ascii="Tahoma" w:hAnsi="Tahoma" w:cs="Tahoma"/>
          <w:b/>
          <w:sz w:val="20"/>
          <w:szCs w:val="20"/>
        </w:rPr>
      </w:pPr>
      <w:r w:rsidRPr="00F5419B">
        <w:rPr>
          <w:rFonts w:ascii="Tahoma" w:hAnsi="Tahoma" w:cs="Tahoma"/>
          <w:b/>
          <w:sz w:val="20"/>
          <w:szCs w:val="20"/>
        </w:rPr>
        <w:t>Término por Fuerza Mayor o Caso Fortuito</w:t>
      </w:r>
    </w:p>
    <w:p w:rsidR="004A51BC" w:rsidRDefault="004A51BC">
      <w:pPr>
        <w:ind w:left="540"/>
        <w:jc w:val="both"/>
        <w:rPr>
          <w:rFonts w:ascii="Tahoma" w:hAnsi="Tahoma" w:cs="Tahoma"/>
          <w:b/>
          <w:sz w:val="20"/>
          <w:szCs w:val="20"/>
        </w:rPr>
      </w:pPr>
    </w:p>
    <w:p w:rsidR="004A51BC" w:rsidRDefault="001454F5">
      <w:pPr>
        <w:pStyle w:val="Prrafodelista"/>
        <w:numPr>
          <w:ilvl w:val="2"/>
          <w:numId w:val="295"/>
        </w:numPr>
        <w:jc w:val="both"/>
        <w:rPr>
          <w:rFonts w:ascii="Tahoma" w:hAnsi="Tahoma" w:cs="Tahoma"/>
          <w:sz w:val="20"/>
          <w:szCs w:val="20"/>
        </w:rPr>
      </w:pPr>
      <w:r w:rsidRPr="001454F5">
        <w:rPr>
          <w:rFonts w:ascii="Tahoma" w:hAnsi="Tahoma" w:cs="Tahoma"/>
          <w:sz w:val="20"/>
          <w:szCs w:val="20"/>
        </w:rPr>
        <w:t>El OPERADOR tendrá la opción de resolver unilateralmente el Contrato  por eventos de fuerza mayor o caso fortuito, originado en un suceso insuperable por estar fuera del control razonable del OPERADOR, el cual, a pesar de todos los esfuerzos razonables que pueda realizar para prevenir o mitigar sus efectos, no puede evitar que se configure la situación de incumplimiento, como consecuencia directa y necesaria de dicho suceso.</w:t>
      </w:r>
    </w:p>
    <w:p w:rsidR="004A51BC" w:rsidRDefault="004A51BC">
      <w:pPr>
        <w:ind w:left="1440"/>
        <w:jc w:val="both"/>
        <w:rPr>
          <w:rFonts w:ascii="Tahoma" w:hAnsi="Tahoma" w:cs="Tahoma"/>
          <w:sz w:val="20"/>
          <w:szCs w:val="20"/>
        </w:rPr>
      </w:pPr>
    </w:p>
    <w:p w:rsidR="004A51BC" w:rsidRDefault="007D1204">
      <w:pPr>
        <w:pStyle w:val="Prrafodelista"/>
        <w:numPr>
          <w:ilvl w:val="2"/>
          <w:numId w:val="295"/>
        </w:numPr>
        <w:jc w:val="both"/>
        <w:rPr>
          <w:rFonts w:ascii="Tahoma" w:hAnsi="Tahoma" w:cs="Tahoma"/>
          <w:sz w:val="20"/>
          <w:szCs w:val="20"/>
        </w:rPr>
      </w:pPr>
      <w:r w:rsidRPr="00F5419B">
        <w:rPr>
          <w:rFonts w:ascii="Tahoma" w:hAnsi="Tahoma" w:cs="Tahoma"/>
          <w:sz w:val="20"/>
          <w:szCs w:val="20"/>
        </w:rPr>
        <w:t xml:space="preserve">Adicionalmente, para que el evento de fuerza mayor o caso fortuito sea causal de </w:t>
      </w:r>
      <w:r w:rsidR="00512549">
        <w:rPr>
          <w:rFonts w:ascii="Tahoma" w:hAnsi="Tahoma" w:cs="Tahoma"/>
          <w:sz w:val="20"/>
          <w:szCs w:val="20"/>
        </w:rPr>
        <w:t xml:space="preserve">terminación </w:t>
      </w:r>
      <w:r w:rsidRPr="00F5419B">
        <w:rPr>
          <w:rFonts w:ascii="Tahoma" w:hAnsi="Tahoma" w:cs="Tahoma"/>
          <w:sz w:val="20"/>
          <w:szCs w:val="20"/>
        </w:rPr>
        <w:t>del Contrato deberá: (i) haber producido un daño cierto, actual y determinable, debidamente fundado y acreditado, (ii) impedir a alguna de las Partes cumplir con las obligaciones a su cargo o cause su cumplimiento parcial, tardío o defectuoso durante un plazo superior a seis (6) meses continuos; y, (iii) afectar</w:t>
      </w:r>
      <w:r>
        <w:rPr>
          <w:rFonts w:ascii="Tahoma" w:hAnsi="Tahoma" w:cs="Tahoma"/>
          <w:sz w:val="20"/>
          <w:szCs w:val="20"/>
        </w:rPr>
        <w:t xml:space="preserve"> la</w:t>
      </w:r>
      <w:r w:rsidRPr="00F5419B">
        <w:rPr>
          <w:rFonts w:ascii="Tahoma" w:hAnsi="Tahoma" w:cs="Tahoma"/>
          <w:sz w:val="20"/>
          <w:szCs w:val="20"/>
        </w:rPr>
        <w:t xml:space="preserve"> Infraestructura Aeroportuaria que represente más del 50% (cincuenta por ciento) </w:t>
      </w:r>
      <w:r>
        <w:rPr>
          <w:rFonts w:ascii="Tahoma" w:hAnsi="Tahoma" w:cs="Tahoma"/>
          <w:sz w:val="20"/>
          <w:szCs w:val="20"/>
        </w:rPr>
        <w:t>del AIVA</w:t>
      </w:r>
      <w:r w:rsidRPr="00F5419B">
        <w:rPr>
          <w:rFonts w:ascii="Tahoma" w:hAnsi="Tahoma" w:cs="Tahoma"/>
          <w:sz w:val="20"/>
          <w:szCs w:val="20"/>
        </w:rPr>
        <w:t xml:space="preserve">. </w:t>
      </w:r>
    </w:p>
    <w:p w:rsidR="004A51BC" w:rsidRDefault="004A51BC">
      <w:pPr>
        <w:ind w:left="1440"/>
        <w:jc w:val="both"/>
        <w:rPr>
          <w:rFonts w:ascii="Tahoma" w:hAnsi="Tahoma" w:cs="Tahoma"/>
          <w:sz w:val="20"/>
          <w:szCs w:val="20"/>
        </w:rPr>
      </w:pPr>
    </w:p>
    <w:p w:rsidR="004A51BC" w:rsidRDefault="007D1204">
      <w:pPr>
        <w:pStyle w:val="Prrafodelista"/>
        <w:numPr>
          <w:ilvl w:val="2"/>
          <w:numId w:val="295"/>
        </w:numPr>
        <w:jc w:val="both"/>
        <w:rPr>
          <w:rFonts w:ascii="Tahoma" w:hAnsi="Tahoma" w:cs="Tahoma"/>
          <w:sz w:val="20"/>
          <w:szCs w:val="20"/>
        </w:rPr>
      </w:pPr>
      <w:r w:rsidRPr="00F5419B">
        <w:rPr>
          <w:rFonts w:ascii="Tahoma" w:hAnsi="Tahoma" w:cs="Tahoma"/>
          <w:sz w:val="20"/>
          <w:szCs w:val="20"/>
        </w:rPr>
        <w:t xml:space="preserve">La fuerza mayor o caso fortuito incluye pero no se limita a lo siguiente: </w:t>
      </w:r>
    </w:p>
    <w:p w:rsidR="004A51BC" w:rsidRDefault="004A51BC">
      <w:pPr>
        <w:ind w:left="1440"/>
        <w:jc w:val="both"/>
        <w:rPr>
          <w:rFonts w:ascii="Tahoma" w:hAnsi="Tahoma" w:cs="Tahoma"/>
          <w:sz w:val="20"/>
          <w:szCs w:val="20"/>
        </w:rPr>
      </w:pPr>
    </w:p>
    <w:p w:rsidR="004A51BC" w:rsidRDefault="007D1204">
      <w:pPr>
        <w:numPr>
          <w:ilvl w:val="0"/>
          <w:numId w:val="174"/>
        </w:numPr>
        <w:tabs>
          <w:tab w:val="clear" w:pos="1065"/>
          <w:tab w:val="num" w:pos="1980"/>
        </w:tabs>
        <w:ind w:left="1980" w:hanging="540"/>
        <w:jc w:val="both"/>
        <w:rPr>
          <w:rFonts w:ascii="Tahoma" w:hAnsi="Tahoma" w:cs="Tahoma"/>
          <w:sz w:val="20"/>
          <w:szCs w:val="20"/>
        </w:rPr>
      </w:pPr>
      <w:r w:rsidRPr="00F5419B">
        <w:rPr>
          <w:rFonts w:ascii="Tahoma" w:hAnsi="Tahoma" w:cs="Tahoma"/>
          <w:sz w:val="20"/>
          <w:szCs w:val="20"/>
        </w:rPr>
        <w:t>Cualquier acto de guerra externa (declarada o no declarada), invasión, conflicto armado, revolución, bloqueo, motín, insurrección, conmoción civil, actos de terrorismo o guerra civil, que impida el cumplimiento del Contrato.</w:t>
      </w:r>
    </w:p>
    <w:p w:rsidR="004A51BC" w:rsidRDefault="007D1204">
      <w:pPr>
        <w:numPr>
          <w:ilvl w:val="0"/>
          <w:numId w:val="174"/>
        </w:numPr>
        <w:tabs>
          <w:tab w:val="clear" w:pos="1065"/>
          <w:tab w:val="num" w:pos="1980"/>
        </w:tabs>
        <w:ind w:left="1980" w:hanging="540"/>
        <w:jc w:val="both"/>
        <w:rPr>
          <w:rFonts w:ascii="Tahoma" w:hAnsi="Tahoma" w:cs="Tahoma"/>
          <w:sz w:val="20"/>
          <w:szCs w:val="20"/>
        </w:rPr>
      </w:pPr>
      <w:r w:rsidRPr="00F5419B">
        <w:rPr>
          <w:rFonts w:ascii="Tahoma" w:hAnsi="Tahoma" w:cs="Tahoma"/>
          <w:sz w:val="20"/>
          <w:szCs w:val="20"/>
        </w:rPr>
        <w:t>La destrucción total de la Obra por hechos de la naturaleza tales como terremotos, temblores, erupción volcánica, maremotos, tifón, huracán, ciclón, aluvión u otra convulsión de la naturaleza o perturbación atmosférica de esas características.</w:t>
      </w:r>
    </w:p>
    <w:p w:rsidR="004A51BC" w:rsidRDefault="007D1204">
      <w:pPr>
        <w:numPr>
          <w:ilvl w:val="0"/>
          <w:numId w:val="174"/>
        </w:numPr>
        <w:tabs>
          <w:tab w:val="clear" w:pos="1065"/>
          <w:tab w:val="num" w:pos="1980"/>
        </w:tabs>
        <w:ind w:left="1980" w:hanging="540"/>
        <w:jc w:val="both"/>
        <w:rPr>
          <w:rFonts w:ascii="Tahoma" w:hAnsi="Tahoma" w:cs="Tahoma"/>
          <w:sz w:val="20"/>
          <w:szCs w:val="20"/>
        </w:rPr>
      </w:pPr>
      <w:r w:rsidRPr="00F5419B">
        <w:rPr>
          <w:rFonts w:ascii="Tahoma" w:hAnsi="Tahoma" w:cs="Tahoma"/>
          <w:sz w:val="20"/>
          <w:szCs w:val="20"/>
        </w:rPr>
        <w:t xml:space="preserve">La eventual destrucción total </w:t>
      </w:r>
      <w:r>
        <w:rPr>
          <w:rFonts w:ascii="Tahoma" w:hAnsi="Tahoma" w:cs="Tahoma"/>
          <w:sz w:val="20"/>
          <w:szCs w:val="20"/>
        </w:rPr>
        <w:t>del Aeropuerto</w:t>
      </w:r>
      <w:r w:rsidRPr="00F5419B">
        <w:rPr>
          <w:rFonts w:ascii="Tahoma" w:hAnsi="Tahoma" w:cs="Tahoma"/>
          <w:sz w:val="20"/>
          <w:szCs w:val="20"/>
        </w:rPr>
        <w:t xml:space="preserve"> o daños a los </w:t>
      </w:r>
      <w:r>
        <w:rPr>
          <w:rFonts w:ascii="Tahoma" w:hAnsi="Tahoma" w:cs="Tahoma"/>
          <w:sz w:val="20"/>
          <w:szCs w:val="20"/>
        </w:rPr>
        <w:t>B</w:t>
      </w:r>
      <w:r w:rsidRPr="00F5419B">
        <w:rPr>
          <w:rFonts w:ascii="Tahoma" w:hAnsi="Tahoma" w:cs="Tahoma"/>
          <w:sz w:val="20"/>
          <w:szCs w:val="20"/>
        </w:rPr>
        <w:t>ienes que produzcan su destrucción total y su imposibilidad de recuperación, ocasionados por orden de cualquier autoridad pública, por causas no imputables al OPERADOR.</w:t>
      </w:r>
    </w:p>
    <w:p w:rsidR="004A51BC" w:rsidRDefault="007D1204">
      <w:pPr>
        <w:numPr>
          <w:ilvl w:val="0"/>
          <w:numId w:val="174"/>
        </w:numPr>
        <w:tabs>
          <w:tab w:val="clear" w:pos="1065"/>
          <w:tab w:val="num" w:pos="1980"/>
        </w:tabs>
        <w:ind w:left="1980" w:hanging="540"/>
        <w:jc w:val="both"/>
        <w:rPr>
          <w:rFonts w:ascii="Tahoma" w:hAnsi="Tahoma" w:cs="Tahoma"/>
          <w:sz w:val="20"/>
          <w:szCs w:val="20"/>
        </w:rPr>
      </w:pPr>
      <w:r w:rsidRPr="00F5419B">
        <w:rPr>
          <w:rFonts w:ascii="Tahoma" w:hAnsi="Tahoma" w:cs="Tahoma"/>
          <w:sz w:val="20"/>
          <w:szCs w:val="20"/>
        </w:rPr>
        <w:t>Aquellos descubrimientos de restos arqueológicos que sean de una magnitud tal que impidan al OPERADOR cumplir en forma definitiva con las obligaciones a su cargo.</w:t>
      </w:r>
    </w:p>
    <w:p w:rsidR="004A51BC" w:rsidRDefault="007D1204">
      <w:pPr>
        <w:numPr>
          <w:ilvl w:val="0"/>
          <w:numId w:val="174"/>
        </w:numPr>
        <w:tabs>
          <w:tab w:val="clear" w:pos="1065"/>
          <w:tab w:val="num" w:pos="1980"/>
        </w:tabs>
        <w:ind w:left="1980" w:hanging="540"/>
        <w:jc w:val="both"/>
        <w:rPr>
          <w:rFonts w:ascii="Tahoma" w:hAnsi="Tahoma" w:cs="Tahoma"/>
          <w:sz w:val="20"/>
          <w:szCs w:val="20"/>
        </w:rPr>
      </w:pPr>
      <w:r w:rsidRPr="00F5419B">
        <w:rPr>
          <w:rFonts w:ascii="Tahoma" w:hAnsi="Tahoma" w:cs="Tahoma"/>
          <w:sz w:val="20"/>
          <w:szCs w:val="20"/>
        </w:rPr>
        <w:t>Cualquier paro o huelga de trabajadores que no mantengan una relación laboral con el OPERADOR, que afecte directamente al OPERADOR, por causas más allá de su control razonable, o que sean imprevisibles.</w:t>
      </w:r>
    </w:p>
    <w:p w:rsidR="004A51BC" w:rsidRDefault="004A51BC">
      <w:pPr>
        <w:ind w:left="1440"/>
        <w:jc w:val="both"/>
        <w:rPr>
          <w:rFonts w:ascii="Tahoma" w:hAnsi="Tahoma" w:cs="Tahoma"/>
          <w:sz w:val="20"/>
          <w:szCs w:val="20"/>
        </w:rPr>
      </w:pPr>
    </w:p>
    <w:p w:rsidR="004A51BC" w:rsidRDefault="007D1204">
      <w:pPr>
        <w:pStyle w:val="Prrafodelista"/>
        <w:numPr>
          <w:ilvl w:val="2"/>
          <w:numId w:val="295"/>
        </w:numPr>
        <w:jc w:val="both"/>
        <w:rPr>
          <w:rFonts w:ascii="Tahoma" w:hAnsi="Tahoma" w:cs="Tahoma"/>
          <w:sz w:val="20"/>
          <w:szCs w:val="20"/>
        </w:rPr>
      </w:pPr>
      <w:r w:rsidRPr="00F5419B">
        <w:rPr>
          <w:rFonts w:ascii="Tahoma" w:hAnsi="Tahoma" w:cs="Tahoma"/>
          <w:sz w:val="20"/>
          <w:szCs w:val="20"/>
        </w:rPr>
        <w:t xml:space="preserve">Para el ejercicio de la facultad contemplada en esta cláusula, el OPERADOR deberá  observar el siguiente procedimiento: </w:t>
      </w:r>
    </w:p>
    <w:p w:rsidR="004A51BC" w:rsidRDefault="004A51BC">
      <w:pPr>
        <w:ind w:left="1980"/>
        <w:jc w:val="both"/>
        <w:rPr>
          <w:rFonts w:ascii="Tahoma" w:hAnsi="Tahoma" w:cs="Tahoma"/>
          <w:sz w:val="20"/>
          <w:szCs w:val="20"/>
        </w:rPr>
      </w:pPr>
    </w:p>
    <w:p w:rsidR="004A51BC" w:rsidRDefault="007D1204">
      <w:pPr>
        <w:numPr>
          <w:ilvl w:val="0"/>
          <w:numId w:val="175"/>
        </w:numPr>
        <w:tabs>
          <w:tab w:val="clear" w:pos="1065"/>
          <w:tab w:val="num" w:pos="1980"/>
        </w:tabs>
        <w:ind w:left="1980" w:hanging="540"/>
        <w:jc w:val="both"/>
        <w:rPr>
          <w:rFonts w:ascii="Tahoma" w:hAnsi="Tahoma" w:cs="Tahoma"/>
          <w:sz w:val="20"/>
          <w:szCs w:val="20"/>
        </w:rPr>
      </w:pPr>
      <w:r w:rsidRPr="00F5419B">
        <w:rPr>
          <w:rFonts w:ascii="Tahoma" w:hAnsi="Tahoma" w:cs="Tahoma"/>
          <w:sz w:val="20"/>
          <w:szCs w:val="20"/>
        </w:rPr>
        <w:t xml:space="preserve">El OPERADOR deberá comunicar, por medio de un informe oficial, a CORPAC la ocurrencia de alguna(s) de las circunstancias descritas en la Cláusula precedente, dentro de los sesenta (60) Días Calendario siguientes al plazo de seis (6) meses mencionado en el numeral 15.6.2. Dicho informe deberá contener: </w:t>
      </w:r>
    </w:p>
    <w:p w:rsidR="004A51BC" w:rsidRDefault="007D1204">
      <w:pPr>
        <w:numPr>
          <w:ilvl w:val="0"/>
          <w:numId w:val="176"/>
        </w:numPr>
        <w:tabs>
          <w:tab w:val="clear" w:pos="2001"/>
          <w:tab w:val="num" w:pos="2520"/>
        </w:tabs>
        <w:ind w:left="2520" w:hanging="540"/>
        <w:jc w:val="both"/>
        <w:rPr>
          <w:rFonts w:ascii="Tahoma" w:hAnsi="Tahoma" w:cs="Tahoma"/>
          <w:sz w:val="20"/>
          <w:szCs w:val="20"/>
        </w:rPr>
      </w:pPr>
      <w:r w:rsidRPr="00F5419B">
        <w:rPr>
          <w:rFonts w:ascii="Tahoma" w:hAnsi="Tahoma" w:cs="Tahoma"/>
          <w:sz w:val="20"/>
          <w:szCs w:val="20"/>
        </w:rPr>
        <w:t>Una descripción fundada de la causal invocada y de los efectos económicos o jurídicos de la misma.</w:t>
      </w:r>
    </w:p>
    <w:p w:rsidR="004A51BC" w:rsidRDefault="007D1204">
      <w:pPr>
        <w:numPr>
          <w:ilvl w:val="0"/>
          <w:numId w:val="176"/>
        </w:numPr>
        <w:tabs>
          <w:tab w:val="clear" w:pos="2001"/>
          <w:tab w:val="num" w:pos="2520"/>
        </w:tabs>
        <w:ind w:left="2520" w:hanging="540"/>
        <w:jc w:val="both"/>
        <w:rPr>
          <w:rFonts w:ascii="Tahoma" w:hAnsi="Tahoma" w:cs="Tahoma"/>
          <w:sz w:val="20"/>
          <w:szCs w:val="20"/>
        </w:rPr>
      </w:pPr>
      <w:r w:rsidRPr="00F5419B">
        <w:rPr>
          <w:rFonts w:ascii="Tahoma" w:hAnsi="Tahoma" w:cs="Tahoma"/>
          <w:sz w:val="20"/>
          <w:szCs w:val="20"/>
        </w:rPr>
        <w:t>Una proposición del procedimiento a seguir para la terminación del Contrato.</w:t>
      </w:r>
    </w:p>
    <w:p w:rsidR="004A51BC" w:rsidRDefault="007D1204">
      <w:pPr>
        <w:numPr>
          <w:ilvl w:val="0"/>
          <w:numId w:val="175"/>
        </w:numPr>
        <w:tabs>
          <w:tab w:val="clear" w:pos="1065"/>
          <w:tab w:val="num" w:pos="1980"/>
        </w:tabs>
        <w:ind w:left="1980" w:hanging="540"/>
        <w:jc w:val="both"/>
        <w:rPr>
          <w:rFonts w:ascii="Tahoma" w:hAnsi="Tahoma" w:cs="Tahoma"/>
          <w:sz w:val="20"/>
          <w:szCs w:val="20"/>
        </w:rPr>
      </w:pPr>
      <w:r w:rsidRPr="00F5419B">
        <w:rPr>
          <w:rFonts w:ascii="Tahoma" w:hAnsi="Tahoma" w:cs="Tahoma"/>
          <w:sz w:val="20"/>
          <w:szCs w:val="20"/>
        </w:rPr>
        <w:t>Dicha proposición deberá ser entregada a CORPAC y a los Acreedores Permitidos, los cuales tendrán un plazo de veinte (20) Días para formularle observaciones.</w:t>
      </w:r>
    </w:p>
    <w:p w:rsidR="004A51BC" w:rsidRDefault="007D1204">
      <w:pPr>
        <w:numPr>
          <w:ilvl w:val="0"/>
          <w:numId w:val="175"/>
        </w:numPr>
        <w:tabs>
          <w:tab w:val="clear" w:pos="1065"/>
          <w:tab w:val="num" w:pos="1980"/>
        </w:tabs>
        <w:ind w:left="1980" w:hanging="540"/>
        <w:jc w:val="both"/>
        <w:rPr>
          <w:rFonts w:ascii="Tahoma" w:hAnsi="Tahoma" w:cs="Tahoma"/>
          <w:sz w:val="20"/>
          <w:szCs w:val="20"/>
        </w:rPr>
      </w:pPr>
      <w:r w:rsidRPr="00F5419B">
        <w:rPr>
          <w:rFonts w:ascii="Tahoma" w:hAnsi="Tahoma" w:cs="Tahoma"/>
          <w:sz w:val="20"/>
          <w:szCs w:val="20"/>
        </w:rPr>
        <w:t>En caso de existir discrepancias en relación con el procedimiento propuesto por el OPERADOR, éstas deberán someterse al conocimiento del Árbitro establecido en la Cláusula Décimo Sexta del presente Contrato.</w:t>
      </w:r>
    </w:p>
    <w:p w:rsidR="004A51BC" w:rsidRDefault="004A51BC">
      <w:pPr>
        <w:ind w:left="1440"/>
        <w:jc w:val="both"/>
        <w:rPr>
          <w:rFonts w:ascii="Tahoma" w:hAnsi="Tahoma" w:cs="Tahoma"/>
          <w:sz w:val="20"/>
          <w:szCs w:val="20"/>
        </w:rPr>
      </w:pPr>
    </w:p>
    <w:p w:rsidR="004A51BC" w:rsidRDefault="007D1204">
      <w:pPr>
        <w:pStyle w:val="Prrafodelista"/>
        <w:numPr>
          <w:ilvl w:val="2"/>
          <w:numId w:val="295"/>
        </w:numPr>
        <w:jc w:val="both"/>
        <w:rPr>
          <w:rFonts w:ascii="Tahoma" w:hAnsi="Tahoma" w:cs="Tahoma"/>
          <w:sz w:val="20"/>
          <w:szCs w:val="20"/>
        </w:rPr>
      </w:pPr>
      <w:r w:rsidRPr="00F5419B">
        <w:rPr>
          <w:rFonts w:ascii="Tahoma" w:hAnsi="Tahoma" w:cs="Tahoma"/>
          <w:sz w:val="20"/>
          <w:szCs w:val="20"/>
        </w:rPr>
        <w:t xml:space="preserve">En el evento que el OPERADOR ejerza la opción aquí establecida, éste recibirá una indemnización que resulte de aplicar el procedimiento de liquidación establecido en los </w:t>
      </w:r>
      <w:r w:rsidRPr="007E7129">
        <w:rPr>
          <w:rFonts w:ascii="Tahoma" w:hAnsi="Tahoma" w:cs="Tahoma"/>
          <w:sz w:val="20"/>
          <w:szCs w:val="20"/>
        </w:rPr>
        <w:t xml:space="preserve">numerales </w:t>
      </w:r>
      <w:r w:rsidR="001454F5" w:rsidRPr="001454F5">
        <w:rPr>
          <w:rFonts w:ascii="Tahoma" w:hAnsi="Tahoma" w:cs="Tahoma"/>
          <w:sz w:val="20"/>
          <w:szCs w:val="20"/>
        </w:rPr>
        <w:t>15.8 y 15.</w:t>
      </w:r>
      <w:r w:rsidR="007E7129" w:rsidRPr="007E7129">
        <w:rPr>
          <w:rFonts w:ascii="Tahoma" w:hAnsi="Tahoma" w:cs="Tahoma"/>
          <w:sz w:val="20"/>
          <w:szCs w:val="20"/>
        </w:rPr>
        <w:t>9</w:t>
      </w:r>
      <w:r w:rsidRPr="007E7129">
        <w:rPr>
          <w:rFonts w:ascii="Tahoma" w:hAnsi="Tahoma" w:cs="Tahoma"/>
          <w:sz w:val="20"/>
          <w:szCs w:val="20"/>
        </w:rPr>
        <w:t>. Dicho</w:t>
      </w:r>
      <w:r w:rsidRPr="00F5419B">
        <w:rPr>
          <w:rFonts w:ascii="Tahoma" w:hAnsi="Tahoma" w:cs="Tahoma"/>
          <w:sz w:val="20"/>
          <w:szCs w:val="20"/>
        </w:rPr>
        <w:t xml:space="preserve"> importe </w:t>
      </w:r>
      <w:r w:rsidRPr="00F5419B">
        <w:rPr>
          <w:rFonts w:ascii="Tahoma" w:hAnsi="Tahoma" w:cs="Tahoma"/>
          <w:sz w:val="20"/>
          <w:szCs w:val="20"/>
          <w:lang w:val="es-PE"/>
        </w:rPr>
        <w:t>se realizará, con cargo a los recursos d</w:t>
      </w:r>
      <w:r>
        <w:rPr>
          <w:rFonts w:ascii="Tahoma" w:hAnsi="Tahoma" w:cs="Tahoma"/>
          <w:sz w:val="20"/>
          <w:szCs w:val="20"/>
          <w:lang w:val="es-PE"/>
        </w:rPr>
        <w:t>el Fideicomiso</w:t>
      </w:r>
      <w:r>
        <w:rPr>
          <w:rFonts w:ascii="Tahoma" w:hAnsi="Tahoma" w:cs="Tahoma"/>
          <w:sz w:val="20"/>
          <w:szCs w:val="20"/>
        </w:rPr>
        <w:t>.</w:t>
      </w:r>
    </w:p>
    <w:p w:rsidR="004A51BC" w:rsidRDefault="004A51BC">
      <w:pPr>
        <w:ind w:left="1440" w:hanging="720"/>
        <w:jc w:val="both"/>
        <w:rPr>
          <w:rFonts w:ascii="Tahoma" w:hAnsi="Tahoma" w:cs="Tahoma"/>
          <w:sz w:val="20"/>
          <w:szCs w:val="20"/>
        </w:rPr>
      </w:pPr>
    </w:p>
    <w:p w:rsidR="004A51BC" w:rsidRDefault="007D1204">
      <w:pPr>
        <w:numPr>
          <w:ilvl w:val="1"/>
          <w:numId w:val="199"/>
        </w:numPr>
        <w:tabs>
          <w:tab w:val="num" w:pos="540"/>
        </w:tabs>
        <w:ind w:left="540" w:hanging="540"/>
        <w:jc w:val="both"/>
        <w:rPr>
          <w:rFonts w:ascii="Tahoma" w:hAnsi="Tahoma" w:cs="Tahoma"/>
          <w:b/>
          <w:sz w:val="20"/>
          <w:szCs w:val="20"/>
        </w:rPr>
      </w:pPr>
      <w:r w:rsidRPr="00F5419B">
        <w:rPr>
          <w:rFonts w:ascii="Tahoma" w:hAnsi="Tahoma" w:cs="Tahoma"/>
          <w:b/>
          <w:sz w:val="20"/>
          <w:szCs w:val="20"/>
        </w:rPr>
        <w:t xml:space="preserve">Efectos de la </w:t>
      </w:r>
      <w:r>
        <w:rPr>
          <w:rFonts w:ascii="Tahoma" w:hAnsi="Tahoma" w:cs="Tahoma"/>
          <w:b/>
          <w:sz w:val="20"/>
          <w:szCs w:val="20"/>
        </w:rPr>
        <w:t>terminación</w:t>
      </w:r>
      <w:r w:rsidRPr="00F5419B">
        <w:rPr>
          <w:rFonts w:ascii="Tahoma" w:hAnsi="Tahoma" w:cs="Tahoma"/>
          <w:b/>
          <w:sz w:val="20"/>
          <w:szCs w:val="20"/>
        </w:rPr>
        <w:t xml:space="preserve"> </w:t>
      </w:r>
    </w:p>
    <w:p w:rsidR="004A51BC" w:rsidRDefault="004A51BC">
      <w:pPr>
        <w:pStyle w:val="Prrafodelista"/>
        <w:ind w:left="1424"/>
        <w:jc w:val="both"/>
        <w:rPr>
          <w:rFonts w:ascii="Tahoma" w:hAnsi="Tahoma" w:cs="Tahoma"/>
          <w:sz w:val="20"/>
          <w:szCs w:val="20"/>
        </w:rPr>
      </w:pPr>
    </w:p>
    <w:p w:rsidR="00000000" w:rsidRDefault="000A667A">
      <w:pPr>
        <w:pStyle w:val="Prrafodelista"/>
        <w:numPr>
          <w:ilvl w:val="2"/>
          <w:numId w:val="296"/>
        </w:numPr>
        <w:jc w:val="both"/>
        <w:rPr>
          <w:rFonts w:ascii="Tahoma" w:hAnsi="Tahoma" w:cs="Tahoma"/>
          <w:sz w:val="20"/>
          <w:szCs w:val="20"/>
        </w:rPr>
      </w:pPr>
      <w:r w:rsidRPr="000A667A">
        <w:rPr>
          <w:rFonts w:ascii="Tahoma" w:hAnsi="Tahoma" w:cs="Tahoma"/>
          <w:sz w:val="20"/>
          <w:szCs w:val="20"/>
        </w:rPr>
        <w:t>La terminación produce la obligación del OPERADOR de devolver los Bienes que conforman el Aeropuerto a CORPAC, conforme a los términos de la Cláusula Quinta.</w:t>
      </w:r>
    </w:p>
    <w:p w:rsidR="004A51BC" w:rsidRDefault="007D1204">
      <w:pPr>
        <w:ind w:left="1440"/>
        <w:jc w:val="both"/>
        <w:rPr>
          <w:rFonts w:ascii="Tahoma" w:hAnsi="Tahoma" w:cs="Tahoma"/>
          <w:sz w:val="20"/>
          <w:szCs w:val="20"/>
        </w:rPr>
      </w:pPr>
      <w:r w:rsidRPr="00F5419B">
        <w:rPr>
          <w:rFonts w:ascii="Tahoma" w:hAnsi="Tahoma" w:cs="Tahoma"/>
          <w:sz w:val="20"/>
          <w:szCs w:val="20"/>
        </w:rPr>
        <w:t xml:space="preserve">El OPERADOR deberá entregar el Aeropuerto en condiciones operativas, es decir, en condiciones que permitan la continuidad en la prestación de los servicios cumpliendo con los Requisitos Técnicos Mínimos, salvo en los casos </w:t>
      </w:r>
      <w:r w:rsidR="00180E10">
        <w:rPr>
          <w:rFonts w:ascii="Tahoma" w:hAnsi="Tahoma" w:cs="Tahoma"/>
          <w:sz w:val="20"/>
          <w:szCs w:val="20"/>
        </w:rPr>
        <w:t>estipulados en los Numerales 15.1 y 15.5</w:t>
      </w:r>
      <w:r w:rsidRPr="00F5419B">
        <w:rPr>
          <w:rFonts w:ascii="Tahoma" w:hAnsi="Tahoma" w:cs="Tahoma"/>
          <w:sz w:val="20"/>
          <w:szCs w:val="20"/>
        </w:rPr>
        <w:t>.</w:t>
      </w:r>
    </w:p>
    <w:p w:rsidR="004A51BC" w:rsidRDefault="004A51BC">
      <w:pPr>
        <w:pStyle w:val="Prrafodelista"/>
        <w:ind w:left="1424"/>
        <w:jc w:val="both"/>
        <w:rPr>
          <w:rFonts w:ascii="Tahoma" w:hAnsi="Tahoma" w:cs="Tahoma"/>
          <w:sz w:val="20"/>
          <w:szCs w:val="20"/>
        </w:rPr>
      </w:pPr>
    </w:p>
    <w:p w:rsidR="00000000" w:rsidRDefault="00180E10">
      <w:pPr>
        <w:pStyle w:val="Prrafodelista"/>
        <w:numPr>
          <w:ilvl w:val="2"/>
          <w:numId w:val="296"/>
        </w:numPr>
        <w:jc w:val="both"/>
        <w:rPr>
          <w:rFonts w:ascii="Tahoma" w:hAnsi="Tahoma" w:cs="Tahoma"/>
          <w:sz w:val="20"/>
          <w:szCs w:val="20"/>
        </w:rPr>
      </w:pPr>
      <w:r>
        <w:rPr>
          <w:rFonts w:ascii="Tahoma" w:hAnsi="Tahoma" w:cs="Tahoma"/>
          <w:sz w:val="20"/>
          <w:szCs w:val="20"/>
        </w:rPr>
        <w:t>Para el caso de vencimiento del plazo del Contrato, s</w:t>
      </w:r>
      <w:r w:rsidR="007D1204" w:rsidRPr="00F5419B">
        <w:rPr>
          <w:rFonts w:ascii="Tahoma" w:hAnsi="Tahoma" w:cs="Tahoma"/>
          <w:sz w:val="20"/>
          <w:szCs w:val="20"/>
        </w:rPr>
        <w:t xml:space="preserve">esenta (60) Días Calendario antes de que se produzca el vencimiento </w:t>
      </w:r>
      <w:r>
        <w:rPr>
          <w:rFonts w:ascii="Tahoma" w:hAnsi="Tahoma" w:cs="Tahoma"/>
          <w:sz w:val="20"/>
          <w:szCs w:val="20"/>
        </w:rPr>
        <w:t>del mismo</w:t>
      </w:r>
      <w:r w:rsidR="007D1204" w:rsidRPr="00F5419B">
        <w:rPr>
          <w:rFonts w:ascii="Tahoma" w:hAnsi="Tahoma" w:cs="Tahoma"/>
          <w:sz w:val="20"/>
          <w:szCs w:val="20"/>
        </w:rPr>
        <w:t xml:space="preserve">, se dará comienzo al inventario final de los </w:t>
      </w:r>
      <w:r w:rsidR="007D1204">
        <w:rPr>
          <w:rFonts w:ascii="Tahoma" w:hAnsi="Tahoma" w:cs="Tahoma"/>
          <w:sz w:val="20"/>
          <w:szCs w:val="20"/>
        </w:rPr>
        <w:t>B</w:t>
      </w:r>
      <w:r w:rsidR="007D1204" w:rsidRPr="00F5419B">
        <w:rPr>
          <w:rFonts w:ascii="Tahoma" w:hAnsi="Tahoma" w:cs="Tahoma"/>
          <w:sz w:val="20"/>
          <w:szCs w:val="20"/>
        </w:rPr>
        <w:t xml:space="preserve">ienes, el mismo que se realizará con intervención </w:t>
      </w:r>
      <w:r w:rsidR="007D1204">
        <w:rPr>
          <w:rFonts w:ascii="Tahoma" w:hAnsi="Tahoma" w:cs="Tahoma"/>
          <w:sz w:val="20"/>
          <w:szCs w:val="20"/>
        </w:rPr>
        <w:t>de CORPAC</w:t>
      </w:r>
      <w:r w:rsidR="007D1204" w:rsidRPr="00F5419B">
        <w:rPr>
          <w:rFonts w:ascii="Tahoma" w:hAnsi="Tahoma" w:cs="Tahoma"/>
          <w:sz w:val="20"/>
          <w:szCs w:val="20"/>
        </w:rPr>
        <w:t xml:space="preserve"> y deberá quedar concluido diez (10) Días Calendario antes de la fecha de vencimiento del plazo </w:t>
      </w:r>
      <w:r w:rsidR="007D1204">
        <w:rPr>
          <w:rFonts w:ascii="Tahoma" w:hAnsi="Tahoma" w:cs="Tahoma"/>
          <w:sz w:val="20"/>
          <w:szCs w:val="20"/>
        </w:rPr>
        <w:t>del</w:t>
      </w:r>
      <w:r w:rsidR="007D1204" w:rsidRPr="00F5419B">
        <w:rPr>
          <w:rFonts w:ascii="Tahoma" w:hAnsi="Tahoma" w:cs="Tahoma"/>
          <w:sz w:val="20"/>
          <w:szCs w:val="20"/>
        </w:rPr>
        <w:t xml:space="preserve"> Contrato.</w:t>
      </w:r>
    </w:p>
    <w:p w:rsidR="00000000" w:rsidRDefault="00C66EB0">
      <w:pPr>
        <w:pStyle w:val="Prrafodelista"/>
        <w:ind w:left="1424"/>
        <w:jc w:val="both"/>
        <w:rPr>
          <w:rFonts w:ascii="Tahoma" w:hAnsi="Tahoma" w:cs="Tahoma"/>
          <w:sz w:val="20"/>
          <w:szCs w:val="20"/>
        </w:rPr>
      </w:pPr>
    </w:p>
    <w:p w:rsidR="00000000" w:rsidRDefault="007D1204">
      <w:pPr>
        <w:pStyle w:val="Prrafodelista"/>
        <w:numPr>
          <w:ilvl w:val="2"/>
          <w:numId w:val="296"/>
        </w:numPr>
        <w:jc w:val="both"/>
        <w:rPr>
          <w:rFonts w:ascii="Tahoma" w:hAnsi="Tahoma" w:cs="Tahoma"/>
          <w:sz w:val="20"/>
          <w:szCs w:val="20"/>
        </w:rPr>
      </w:pPr>
      <w:r w:rsidRPr="00F5419B">
        <w:rPr>
          <w:rFonts w:ascii="Tahoma" w:hAnsi="Tahoma" w:cs="Tahoma"/>
          <w:sz w:val="20"/>
          <w:szCs w:val="20"/>
        </w:rPr>
        <w:t xml:space="preserve">Para los casos de resolución por incumplimiento del OPERADOR, finalizado el plazo otorgado para la subsanación, se dará comienzo a la elaboración del Inventario Final de los Bienes, el mismo que se realizará con intervención de </w:t>
      </w:r>
      <w:r>
        <w:rPr>
          <w:rFonts w:ascii="Tahoma" w:hAnsi="Tahoma" w:cs="Tahoma"/>
          <w:sz w:val="20"/>
          <w:szCs w:val="20"/>
        </w:rPr>
        <w:t>CORPAC</w:t>
      </w:r>
      <w:r w:rsidRPr="00F5419B">
        <w:rPr>
          <w:rFonts w:ascii="Tahoma" w:hAnsi="Tahoma" w:cs="Tahoma"/>
          <w:sz w:val="20"/>
          <w:szCs w:val="20"/>
        </w:rPr>
        <w:t xml:space="preserve"> y que deberá quedar concluido a los </w:t>
      </w:r>
      <w:r>
        <w:rPr>
          <w:rFonts w:ascii="Tahoma" w:hAnsi="Tahoma" w:cs="Tahoma"/>
          <w:sz w:val="20"/>
          <w:szCs w:val="20"/>
        </w:rPr>
        <w:t>s</w:t>
      </w:r>
      <w:r w:rsidRPr="00F5419B">
        <w:rPr>
          <w:rFonts w:ascii="Tahoma" w:hAnsi="Tahoma" w:cs="Tahoma"/>
          <w:sz w:val="20"/>
          <w:szCs w:val="20"/>
        </w:rPr>
        <w:t>esenta (60) Días Calendario contados a partir del vencimiento del plazo de subsanación antes indicado.</w:t>
      </w:r>
    </w:p>
    <w:p w:rsidR="00000000" w:rsidRDefault="00C66EB0">
      <w:pPr>
        <w:pStyle w:val="Prrafodelista"/>
        <w:ind w:left="1424"/>
        <w:jc w:val="both"/>
        <w:rPr>
          <w:rFonts w:ascii="Tahoma" w:hAnsi="Tahoma" w:cs="Tahoma"/>
          <w:sz w:val="20"/>
          <w:szCs w:val="20"/>
        </w:rPr>
      </w:pPr>
    </w:p>
    <w:p w:rsidR="00000000" w:rsidRDefault="00180E10">
      <w:pPr>
        <w:pStyle w:val="Prrafodelista"/>
        <w:numPr>
          <w:ilvl w:val="2"/>
          <w:numId w:val="296"/>
        </w:numPr>
        <w:jc w:val="both"/>
        <w:rPr>
          <w:rFonts w:ascii="Tahoma" w:hAnsi="Tahoma" w:cs="Tahoma"/>
          <w:sz w:val="20"/>
          <w:szCs w:val="20"/>
        </w:rPr>
      </w:pPr>
      <w:r w:rsidRPr="00F5419B">
        <w:rPr>
          <w:rFonts w:ascii="Tahoma" w:hAnsi="Tahoma" w:cs="Tahoma"/>
          <w:sz w:val="20"/>
          <w:szCs w:val="20"/>
        </w:rPr>
        <w:t xml:space="preserve">Para los casos de resolución por </w:t>
      </w:r>
      <w:r>
        <w:rPr>
          <w:rFonts w:ascii="Tahoma" w:hAnsi="Tahoma" w:cs="Tahoma"/>
          <w:sz w:val="20"/>
          <w:szCs w:val="20"/>
        </w:rPr>
        <w:t>caducidad del contrato de concesión, incumplimiento de CORPAC</w:t>
      </w:r>
      <w:r w:rsidR="00A979B2">
        <w:rPr>
          <w:rFonts w:ascii="Tahoma" w:hAnsi="Tahoma" w:cs="Tahoma"/>
          <w:sz w:val="20"/>
          <w:szCs w:val="20"/>
        </w:rPr>
        <w:t>, incumplimiento</w:t>
      </w:r>
      <w:r w:rsidRPr="00F5419B">
        <w:rPr>
          <w:rFonts w:ascii="Tahoma" w:hAnsi="Tahoma" w:cs="Tahoma"/>
          <w:sz w:val="20"/>
          <w:szCs w:val="20"/>
        </w:rPr>
        <w:t xml:space="preserve"> del OPERADOR</w:t>
      </w:r>
      <w:r w:rsidR="00A979B2">
        <w:rPr>
          <w:rFonts w:ascii="Tahoma" w:hAnsi="Tahoma" w:cs="Tahoma"/>
          <w:sz w:val="20"/>
          <w:szCs w:val="20"/>
        </w:rPr>
        <w:t>, Fuerza Mayor o Caso Fortuito</w:t>
      </w:r>
      <w:r w:rsidRPr="00F5419B">
        <w:rPr>
          <w:rFonts w:ascii="Tahoma" w:hAnsi="Tahoma" w:cs="Tahoma"/>
          <w:sz w:val="20"/>
          <w:szCs w:val="20"/>
        </w:rPr>
        <w:t>, el Inventario Final de los Bienes</w:t>
      </w:r>
      <w:r w:rsidR="00A979B2">
        <w:rPr>
          <w:rFonts w:ascii="Tahoma" w:hAnsi="Tahoma" w:cs="Tahoma"/>
          <w:sz w:val="20"/>
          <w:szCs w:val="20"/>
        </w:rPr>
        <w:t xml:space="preserve"> deberá quedar concluido</w:t>
      </w:r>
      <w:r w:rsidRPr="00F5419B">
        <w:rPr>
          <w:rFonts w:ascii="Tahoma" w:hAnsi="Tahoma" w:cs="Tahoma"/>
          <w:sz w:val="20"/>
          <w:szCs w:val="20"/>
        </w:rPr>
        <w:t xml:space="preserve"> a los </w:t>
      </w:r>
      <w:r>
        <w:rPr>
          <w:rFonts w:ascii="Tahoma" w:hAnsi="Tahoma" w:cs="Tahoma"/>
          <w:sz w:val="20"/>
          <w:szCs w:val="20"/>
        </w:rPr>
        <w:t>s</w:t>
      </w:r>
      <w:r w:rsidRPr="00F5419B">
        <w:rPr>
          <w:rFonts w:ascii="Tahoma" w:hAnsi="Tahoma" w:cs="Tahoma"/>
          <w:sz w:val="20"/>
          <w:szCs w:val="20"/>
        </w:rPr>
        <w:t xml:space="preserve">esenta (60) Días Calendario contados a partir </w:t>
      </w:r>
      <w:r w:rsidR="00A979B2">
        <w:rPr>
          <w:rFonts w:ascii="Tahoma" w:hAnsi="Tahoma" w:cs="Tahoma"/>
          <w:sz w:val="20"/>
          <w:szCs w:val="20"/>
        </w:rPr>
        <w:t>de comunicada la resolución del Contrato.</w:t>
      </w:r>
    </w:p>
    <w:p w:rsidR="00000000" w:rsidRDefault="00C66EB0">
      <w:pPr>
        <w:pStyle w:val="Prrafodelista"/>
        <w:ind w:left="1424"/>
        <w:jc w:val="both"/>
        <w:rPr>
          <w:rFonts w:ascii="Tahoma" w:hAnsi="Tahoma" w:cs="Tahoma"/>
          <w:sz w:val="20"/>
          <w:szCs w:val="20"/>
        </w:rPr>
      </w:pPr>
    </w:p>
    <w:p w:rsidR="00000000" w:rsidRDefault="007D1204">
      <w:pPr>
        <w:pStyle w:val="Prrafodelista"/>
        <w:numPr>
          <w:ilvl w:val="2"/>
          <w:numId w:val="296"/>
        </w:numPr>
        <w:jc w:val="both"/>
        <w:rPr>
          <w:rFonts w:ascii="Tahoma" w:hAnsi="Tahoma" w:cs="Tahoma"/>
          <w:sz w:val="20"/>
          <w:szCs w:val="20"/>
        </w:rPr>
      </w:pPr>
      <w:r w:rsidRPr="00F5419B">
        <w:rPr>
          <w:rFonts w:ascii="Tahoma" w:hAnsi="Tahoma" w:cs="Tahoma"/>
          <w:sz w:val="20"/>
          <w:szCs w:val="20"/>
        </w:rPr>
        <w:t xml:space="preserve">Producida la </w:t>
      </w:r>
      <w:r>
        <w:rPr>
          <w:rFonts w:ascii="Tahoma" w:hAnsi="Tahoma" w:cs="Tahoma"/>
          <w:sz w:val="20"/>
          <w:szCs w:val="20"/>
        </w:rPr>
        <w:t>terminación del Contrato</w:t>
      </w:r>
      <w:r w:rsidRPr="00F5419B">
        <w:rPr>
          <w:rFonts w:ascii="Tahoma" w:hAnsi="Tahoma" w:cs="Tahoma"/>
          <w:sz w:val="20"/>
          <w:szCs w:val="20"/>
        </w:rPr>
        <w:t>, la actividad del OPERADOR cesa y se extingue su derecho de explotar la Infraestructura Aeroportuaria, derecho que es reasumido por CORPAC, sin perjuicio del reconocimiento de los derechos que corresponden a los Acreedores Permitidos según lo establecido en la Cláusula Décima del presente contrato.</w:t>
      </w:r>
    </w:p>
    <w:p w:rsidR="00000000" w:rsidRDefault="00C66EB0">
      <w:pPr>
        <w:pStyle w:val="Prrafodelista"/>
        <w:ind w:left="1424"/>
        <w:jc w:val="both"/>
        <w:rPr>
          <w:rFonts w:ascii="Tahoma" w:hAnsi="Tahoma" w:cs="Tahoma"/>
          <w:sz w:val="20"/>
          <w:szCs w:val="20"/>
        </w:rPr>
      </w:pPr>
    </w:p>
    <w:p w:rsidR="00000000" w:rsidRDefault="007D1204">
      <w:pPr>
        <w:pStyle w:val="Prrafodelista"/>
        <w:numPr>
          <w:ilvl w:val="2"/>
          <w:numId w:val="296"/>
        </w:numPr>
        <w:jc w:val="both"/>
        <w:rPr>
          <w:rFonts w:ascii="Tahoma" w:hAnsi="Tahoma" w:cs="Tahoma"/>
          <w:sz w:val="20"/>
          <w:szCs w:val="20"/>
        </w:rPr>
      </w:pPr>
      <w:r w:rsidRPr="00F5419B">
        <w:rPr>
          <w:rFonts w:ascii="Tahoma" w:hAnsi="Tahoma" w:cs="Tahoma"/>
          <w:sz w:val="20"/>
          <w:szCs w:val="20"/>
        </w:rPr>
        <w:t>Asimismo, se extinguen todos los contratos a los que se refiere el Numeral 13.</w:t>
      </w:r>
      <w:r w:rsidR="007E7129">
        <w:rPr>
          <w:rFonts w:ascii="Tahoma" w:hAnsi="Tahoma" w:cs="Tahoma"/>
          <w:sz w:val="20"/>
          <w:szCs w:val="20"/>
        </w:rPr>
        <w:t>2</w:t>
      </w:r>
      <w:r w:rsidRPr="00F5419B">
        <w:rPr>
          <w:rFonts w:ascii="Tahoma" w:hAnsi="Tahoma" w:cs="Tahoma"/>
          <w:sz w:val="20"/>
          <w:szCs w:val="20"/>
        </w:rPr>
        <w:t xml:space="preserve"> de la Cláusula Décimo Tercera del Contrato, salvo aquellos que expresamente CORPAC haya decidido mantener en vigencia y asumido la posición contractual del OPERADOR.</w:t>
      </w:r>
    </w:p>
    <w:p w:rsidR="00000000" w:rsidRDefault="00C66EB0">
      <w:pPr>
        <w:pStyle w:val="Prrafodelista"/>
        <w:ind w:left="1424"/>
        <w:jc w:val="both"/>
        <w:rPr>
          <w:rFonts w:ascii="Tahoma" w:hAnsi="Tahoma" w:cs="Tahoma"/>
          <w:sz w:val="20"/>
          <w:szCs w:val="20"/>
        </w:rPr>
      </w:pPr>
    </w:p>
    <w:p w:rsidR="00000000" w:rsidRDefault="007D1204">
      <w:pPr>
        <w:pStyle w:val="Prrafodelista"/>
        <w:numPr>
          <w:ilvl w:val="2"/>
          <w:numId w:val="296"/>
        </w:numPr>
        <w:jc w:val="both"/>
        <w:rPr>
          <w:rFonts w:ascii="Tahoma" w:hAnsi="Tahoma" w:cs="Tahoma"/>
          <w:sz w:val="20"/>
          <w:szCs w:val="20"/>
        </w:rPr>
      </w:pPr>
      <w:r w:rsidRPr="00F5419B">
        <w:rPr>
          <w:rFonts w:ascii="Tahoma" w:hAnsi="Tahoma" w:cs="Tahoma"/>
          <w:sz w:val="20"/>
          <w:szCs w:val="20"/>
        </w:rPr>
        <w:t xml:space="preserve">Producida la </w:t>
      </w:r>
      <w:r>
        <w:rPr>
          <w:rFonts w:ascii="Tahoma" w:hAnsi="Tahoma" w:cs="Tahoma"/>
          <w:sz w:val="20"/>
          <w:szCs w:val="20"/>
        </w:rPr>
        <w:t>terminación</w:t>
      </w:r>
      <w:r w:rsidRPr="00F5419B">
        <w:rPr>
          <w:rFonts w:ascii="Tahoma" w:hAnsi="Tahoma" w:cs="Tahoma"/>
          <w:sz w:val="20"/>
          <w:szCs w:val="20"/>
        </w:rPr>
        <w:t xml:space="preserve">, CORPAC o el nuevo </w:t>
      </w:r>
      <w:r>
        <w:rPr>
          <w:rFonts w:ascii="Tahoma" w:hAnsi="Tahoma" w:cs="Tahoma"/>
          <w:sz w:val="20"/>
          <w:szCs w:val="20"/>
        </w:rPr>
        <w:t>operador</w:t>
      </w:r>
      <w:r w:rsidRPr="00F5419B">
        <w:rPr>
          <w:rFonts w:ascii="Tahoma" w:hAnsi="Tahoma" w:cs="Tahoma"/>
          <w:sz w:val="20"/>
          <w:szCs w:val="20"/>
        </w:rPr>
        <w:t xml:space="preserve"> que éste designe, se harán cargo de la operación del Aeropuerto, correspondiéndole </w:t>
      </w:r>
      <w:r>
        <w:rPr>
          <w:rFonts w:ascii="Tahoma" w:hAnsi="Tahoma" w:cs="Tahoma"/>
          <w:sz w:val="20"/>
          <w:szCs w:val="20"/>
        </w:rPr>
        <w:t>a CORPAC</w:t>
      </w:r>
      <w:r w:rsidRPr="00F5419B">
        <w:rPr>
          <w:rFonts w:ascii="Tahoma" w:hAnsi="Tahoma" w:cs="Tahoma"/>
          <w:sz w:val="20"/>
          <w:szCs w:val="20"/>
        </w:rPr>
        <w:t xml:space="preserve"> efectuar la liquidación final  conforme a los términos de esta Cláusula.</w:t>
      </w:r>
    </w:p>
    <w:p w:rsidR="00000000" w:rsidRDefault="00C66EB0">
      <w:pPr>
        <w:pStyle w:val="Prrafodelista"/>
        <w:ind w:left="1424"/>
        <w:jc w:val="both"/>
        <w:rPr>
          <w:rFonts w:ascii="Tahoma" w:hAnsi="Tahoma" w:cs="Tahoma"/>
          <w:sz w:val="20"/>
          <w:szCs w:val="20"/>
        </w:rPr>
      </w:pPr>
    </w:p>
    <w:p w:rsidR="00000000" w:rsidRDefault="007D1204">
      <w:pPr>
        <w:pStyle w:val="Prrafodelista"/>
        <w:numPr>
          <w:ilvl w:val="2"/>
          <w:numId w:val="296"/>
        </w:numPr>
        <w:jc w:val="both"/>
        <w:rPr>
          <w:rFonts w:ascii="Tahoma" w:hAnsi="Tahoma" w:cs="Tahoma"/>
          <w:sz w:val="20"/>
          <w:szCs w:val="20"/>
        </w:rPr>
      </w:pPr>
      <w:r>
        <w:rPr>
          <w:rFonts w:ascii="Tahoma" w:hAnsi="Tahoma" w:cs="Tahoma"/>
          <w:sz w:val="20"/>
          <w:szCs w:val="20"/>
        </w:rPr>
        <w:t>A CORPAC</w:t>
      </w:r>
      <w:r w:rsidRPr="00F5419B">
        <w:rPr>
          <w:rFonts w:ascii="Tahoma" w:hAnsi="Tahoma" w:cs="Tahoma"/>
          <w:sz w:val="20"/>
          <w:szCs w:val="20"/>
        </w:rPr>
        <w:t xml:space="preserve"> le corresponde efectuar la liquidación final conforme a los términos de esta cláusula, el </w:t>
      </w:r>
      <w:r>
        <w:rPr>
          <w:rFonts w:ascii="Tahoma" w:hAnsi="Tahoma" w:cs="Tahoma"/>
          <w:sz w:val="20"/>
          <w:szCs w:val="20"/>
        </w:rPr>
        <w:t>Programa de Mejoramiento</w:t>
      </w:r>
      <w:r w:rsidRPr="00F5419B">
        <w:rPr>
          <w:rFonts w:ascii="Tahoma" w:hAnsi="Tahoma" w:cs="Tahoma"/>
          <w:sz w:val="20"/>
          <w:szCs w:val="20"/>
        </w:rPr>
        <w:t xml:space="preserve"> y demás documentos oficiales que se estime pertinente.</w:t>
      </w:r>
    </w:p>
    <w:p w:rsidR="004A51BC" w:rsidRDefault="007D1204">
      <w:pPr>
        <w:ind w:left="1440"/>
        <w:jc w:val="both"/>
        <w:rPr>
          <w:rFonts w:ascii="Tahoma" w:hAnsi="Tahoma" w:cs="Tahoma"/>
          <w:sz w:val="20"/>
          <w:szCs w:val="20"/>
        </w:rPr>
      </w:pPr>
      <w:r w:rsidRPr="00F5419B">
        <w:rPr>
          <w:rFonts w:ascii="Tahoma" w:hAnsi="Tahoma" w:cs="Tahoma"/>
          <w:sz w:val="20"/>
          <w:szCs w:val="20"/>
        </w:rPr>
        <w:t xml:space="preserve"> </w:t>
      </w:r>
    </w:p>
    <w:p w:rsidR="004A51BC" w:rsidRDefault="007D1204">
      <w:pPr>
        <w:numPr>
          <w:ilvl w:val="1"/>
          <w:numId w:val="199"/>
        </w:numPr>
        <w:tabs>
          <w:tab w:val="num" w:pos="540"/>
        </w:tabs>
        <w:ind w:left="540" w:hanging="540"/>
        <w:jc w:val="both"/>
        <w:rPr>
          <w:rFonts w:ascii="Tahoma" w:hAnsi="Tahoma" w:cs="Tahoma"/>
          <w:b/>
          <w:sz w:val="20"/>
          <w:szCs w:val="20"/>
        </w:rPr>
      </w:pPr>
      <w:r w:rsidRPr="00F5419B">
        <w:rPr>
          <w:rFonts w:ascii="Tahoma" w:hAnsi="Tahoma" w:cs="Tahoma"/>
          <w:b/>
          <w:sz w:val="20"/>
          <w:szCs w:val="20"/>
        </w:rPr>
        <w:t xml:space="preserve">Procedimiento para las Subsanaciones </w:t>
      </w:r>
    </w:p>
    <w:p w:rsidR="004A51BC" w:rsidRDefault="004A51BC">
      <w:pPr>
        <w:ind w:left="720"/>
        <w:jc w:val="both"/>
        <w:rPr>
          <w:rFonts w:ascii="Tahoma" w:hAnsi="Tahoma" w:cs="Tahoma"/>
          <w:bCs/>
          <w:sz w:val="20"/>
          <w:szCs w:val="20"/>
        </w:rPr>
      </w:pPr>
    </w:p>
    <w:p w:rsidR="004A51BC" w:rsidRDefault="007D1204">
      <w:pPr>
        <w:ind w:left="567"/>
        <w:jc w:val="both"/>
        <w:rPr>
          <w:rFonts w:ascii="Tahoma" w:hAnsi="Tahoma" w:cs="Tahoma"/>
          <w:bCs/>
          <w:sz w:val="20"/>
          <w:szCs w:val="20"/>
        </w:rPr>
      </w:pPr>
      <w:r w:rsidRPr="00F5419B">
        <w:rPr>
          <w:rFonts w:ascii="Tahoma" w:hAnsi="Tahoma" w:cs="Tahoma"/>
          <w:bCs/>
          <w:sz w:val="20"/>
          <w:szCs w:val="20"/>
        </w:rPr>
        <w:t>El incumplimiento por causa imputable a una de las Partes dará derecho a la Parte afectada a resolver el Contrato y a exigir la indemnización por daños y perjuicios conforme al procedimiento de liquidación descrito en la presente Cláusula, previo requerimiento de subsanación a la Parte infractora. La Parte infractora contará con un plazo de treinta (30) Días Calendario, prorrogables por treinta (30) Días Calendario adicionales contados desde la fecha de recepción del requerimiento para subsanar dicha situación de incumplimiento, salvo plazo distinto establecido en el Contrato o mayor concedido expresamente y por escrito por la Parte que hace valer su derecho de resolución.</w:t>
      </w:r>
    </w:p>
    <w:p w:rsidR="007D1204" w:rsidRPr="005A7F52" w:rsidRDefault="007D1204" w:rsidP="00D71C21">
      <w:pPr>
        <w:ind w:left="567"/>
        <w:jc w:val="both"/>
        <w:rPr>
          <w:rFonts w:ascii="Tahoma" w:hAnsi="Tahoma" w:cs="Tahoma"/>
          <w:bCs/>
          <w:sz w:val="20"/>
          <w:szCs w:val="20"/>
        </w:rPr>
      </w:pPr>
    </w:p>
    <w:p w:rsidR="007D1204" w:rsidRPr="005A7F52" w:rsidRDefault="007D1204" w:rsidP="00D71C21">
      <w:pPr>
        <w:ind w:left="567"/>
        <w:jc w:val="both"/>
        <w:rPr>
          <w:rFonts w:ascii="Tahoma" w:hAnsi="Tahoma" w:cs="Tahoma"/>
          <w:bCs/>
          <w:sz w:val="20"/>
          <w:szCs w:val="20"/>
        </w:rPr>
      </w:pPr>
      <w:r w:rsidRPr="00F5419B">
        <w:rPr>
          <w:rFonts w:ascii="Tahoma" w:hAnsi="Tahoma" w:cs="Tahoma"/>
          <w:bCs/>
          <w:sz w:val="20"/>
          <w:szCs w:val="20"/>
        </w:rPr>
        <w:t>En el caso que la Parte afectada fuera CORPAC, la resolución del Contrato requerirá previamente la comunicación a los Acreedores Permitidos de tal intención.</w:t>
      </w:r>
    </w:p>
    <w:p w:rsidR="007D1204" w:rsidRPr="005A7F52" w:rsidRDefault="007D1204" w:rsidP="00B344F9">
      <w:pPr>
        <w:ind w:left="720"/>
        <w:jc w:val="both"/>
        <w:rPr>
          <w:rFonts w:ascii="Tahoma" w:hAnsi="Tahoma" w:cs="Tahoma"/>
          <w:sz w:val="20"/>
          <w:szCs w:val="20"/>
        </w:rPr>
      </w:pPr>
    </w:p>
    <w:p w:rsidR="004A51BC" w:rsidRDefault="001454F5">
      <w:pPr>
        <w:numPr>
          <w:ilvl w:val="1"/>
          <w:numId w:val="199"/>
        </w:numPr>
        <w:tabs>
          <w:tab w:val="num" w:pos="540"/>
        </w:tabs>
        <w:ind w:left="540" w:hanging="540"/>
        <w:jc w:val="both"/>
        <w:rPr>
          <w:rFonts w:ascii="Tahoma" w:hAnsi="Tahoma" w:cs="Tahoma"/>
          <w:bCs/>
          <w:sz w:val="20"/>
          <w:szCs w:val="20"/>
        </w:rPr>
      </w:pPr>
      <w:r w:rsidRPr="001454F5">
        <w:rPr>
          <w:rFonts w:ascii="Tahoma" w:hAnsi="Tahoma" w:cs="Tahoma"/>
          <w:b/>
          <w:bCs/>
          <w:sz w:val="20"/>
          <w:szCs w:val="20"/>
        </w:rPr>
        <w:t>Mecanismo para el reconocimiento de inversiones en caso de la terminación</w:t>
      </w:r>
    </w:p>
    <w:p w:rsidR="004A51BC" w:rsidRDefault="001454F5">
      <w:pPr>
        <w:pStyle w:val="Prrafodelista"/>
        <w:numPr>
          <w:ilvl w:val="2"/>
          <w:numId w:val="294"/>
        </w:numPr>
        <w:jc w:val="both"/>
        <w:rPr>
          <w:rFonts w:ascii="Tahoma" w:hAnsi="Tahoma" w:cs="Tahoma"/>
          <w:sz w:val="20"/>
          <w:szCs w:val="20"/>
        </w:rPr>
      </w:pPr>
      <w:r w:rsidRPr="001454F5">
        <w:rPr>
          <w:rFonts w:ascii="Tahoma" w:hAnsi="Tahoma" w:cs="Tahoma"/>
          <w:sz w:val="20"/>
          <w:szCs w:val="20"/>
        </w:rPr>
        <w:t>Producida la terminación por cualquiera de los eventos indicados en los Numerales 15.</w:t>
      </w:r>
      <w:r w:rsidR="007E7129">
        <w:rPr>
          <w:rFonts w:ascii="Tahoma" w:hAnsi="Tahoma" w:cs="Tahoma"/>
          <w:sz w:val="20"/>
          <w:szCs w:val="20"/>
        </w:rPr>
        <w:t>1</w:t>
      </w:r>
      <w:r w:rsidRPr="001454F5">
        <w:rPr>
          <w:rFonts w:ascii="Tahoma" w:hAnsi="Tahoma" w:cs="Tahoma"/>
          <w:sz w:val="20"/>
          <w:szCs w:val="20"/>
        </w:rPr>
        <w:t xml:space="preserve"> al 15.</w:t>
      </w:r>
      <w:r w:rsidR="007E7129">
        <w:rPr>
          <w:rFonts w:ascii="Tahoma" w:hAnsi="Tahoma" w:cs="Tahoma"/>
          <w:sz w:val="20"/>
          <w:szCs w:val="20"/>
        </w:rPr>
        <w:t>5</w:t>
      </w:r>
      <w:r w:rsidRPr="001454F5">
        <w:rPr>
          <w:rFonts w:ascii="Tahoma" w:hAnsi="Tahoma" w:cs="Tahoma"/>
          <w:sz w:val="20"/>
          <w:szCs w:val="20"/>
        </w:rPr>
        <w:t xml:space="preserve"> se seguirá el siguiente procedimiento para el reconocimiento de las inversiones.</w:t>
      </w:r>
    </w:p>
    <w:p w:rsidR="004A51BC" w:rsidRDefault="004A51BC">
      <w:pPr>
        <w:pStyle w:val="Prrafodelista"/>
        <w:ind w:left="1440"/>
        <w:jc w:val="both"/>
        <w:rPr>
          <w:rFonts w:ascii="Tahoma" w:hAnsi="Tahoma" w:cs="Tahoma"/>
          <w:sz w:val="20"/>
          <w:szCs w:val="20"/>
        </w:rPr>
      </w:pPr>
    </w:p>
    <w:p w:rsidR="004A51BC" w:rsidRDefault="007D1204">
      <w:pPr>
        <w:pStyle w:val="Prrafodelista"/>
        <w:numPr>
          <w:ilvl w:val="2"/>
          <w:numId w:val="294"/>
        </w:numPr>
        <w:jc w:val="both"/>
        <w:rPr>
          <w:rFonts w:ascii="Tahoma" w:hAnsi="Tahoma" w:cs="Tahoma"/>
          <w:sz w:val="20"/>
          <w:szCs w:val="20"/>
        </w:rPr>
      </w:pPr>
      <w:r w:rsidRPr="00F5419B">
        <w:rPr>
          <w:rFonts w:ascii="Tahoma" w:hAnsi="Tahoma" w:cs="Tahoma"/>
          <w:sz w:val="20"/>
          <w:szCs w:val="20"/>
        </w:rPr>
        <w:t>Si la resolución del Contrato se produce antes de la Toma de Posesión, CORPAC deberá pagar al OPERADOR el importe equivalente el Valor del Intangible determinado de acuerdo con lo dispuesto en el Numeral 15.10.2.</w:t>
      </w:r>
    </w:p>
    <w:p w:rsidR="004A51BC" w:rsidRDefault="004A51BC">
      <w:pPr>
        <w:pStyle w:val="Prrafodelista"/>
        <w:ind w:left="1440"/>
        <w:jc w:val="both"/>
        <w:rPr>
          <w:rFonts w:ascii="Tahoma" w:hAnsi="Tahoma" w:cs="Tahoma"/>
          <w:sz w:val="20"/>
          <w:szCs w:val="20"/>
        </w:rPr>
      </w:pPr>
    </w:p>
    <w:p w:rsidR="004A51BC" w:rsidRDefault="007D1204">
      <w:pPr>
        <w:pStyle w:val="Prrafodelista"/>
        <w:numPr>
          <w:ilvl w:val="2"/>
          <w:numId w:val="294"/>
        </w:numPr>
        <w:jc w:val="both"/>
        <w:rPr>
          <w:rFonts w:ascii="Tahoma" w:hAnsi="Tahoma" w:cs="Tahoma"/>
          <w:sz w:val="20"/>
          <w:szCs w:val="20"/>
        </w:rPr>
      </w:pPr>
      <w:r w:rsidRPr="00F5419B">
        <w:rPr>
          <w:rFonts w:ascii="Tahoma" w:hAnsi="Tahoma" w:cs="Tahoma"/>
          <w:sz w:val="20"/>
          <w:szCs w:val="20"/>
        </w:rPr>
        <w:t xml:space="preserve">Si la resolución del Contrato se produce durante la </w:t>
      </w:r>
      <w:r w:rsidR="000722E9">
        <w:rPr>
          <w:rFonts w:ascii="Tahoma" w:hAnsi="Tahoma" w:cs="Tahoma"/>
          <w:sz w:val="20"/>
          <w:szCs w:val="20"/>
        </w:rPr>
        <w:t>ejecución del Mejoramiento</w:t>
      </w:r>
      <w:r w:rsidRPr="00F5419B">
        <w:rPr>
          <w:rFonts w:ascii="Tahoma" w:hAnsi="Tahoma" w:cs="Tahoma"/>
          <w:sz w:val="20"/>
          <w:szCs w:val="20"/>
        </w:rPr>
        <w:t>, CORPAC deberá pagar al OPERADOR el importe equivalente el Valor del Intangible determinado de acuerdo con lo dispuesto en la Cláusula 15.10.3.</w:t>
      </w:r>
    </w:p>
    <w:p w:rsidR="004A51BC" w:rsidRDefault="007D1204">
      <w:pPr>
        <w:pStyle w:val="Prrafodelista"/>
        <w:numPr>
          <w:ilvl w:val="2"/>
          <w:numId w:val="294"/>
        </w:numPr>
        <w:jc w:val="both"/>
        <w:rPr>
          <w:rFonts w:ascii="Tahoma" w:hAnsi="Tahoma" w:cs="Tahoma"/>
          <w:sz w:val="20"/>
          <w:szCs w:val="20"/>
        </w:rPr>
      </w:pPr>
      <w:r w:rsidRPr="00F5419B">
        <w:rPr>
          <w:rFonts w:ascii="Tahoma" w:hAnsi="Tahoma" w:cs="Tahoma"/>
          <w:sz w:val="20"/>
          <w:szCs w:val="20"/>
        </w:rPr>
        <w:t xml:space="preserve">Si la resolución del Contrato se produce durante la </w:t>
      </w:r>
      <w:r w:rsidR="000722E9">
        <w:rPr>
          <w:rFonts w:ascii="Tahoma" w:hAnsi="Tahoma" w:cs="Tahoma"/>
          <w:sz w:val="20"/>
          <w:szCs w:val="20"/>
        </w:rPr>
        <w:t>Operación</w:t>
      </w:r>
      <w:r w:rsidRPr="00F5419B">
        <w:rPr>
          <w:rFonts w:ascii="Tahoma" w:hAnsi="Tahoma" w:cs="Tahoma"/>
          <w:sz w:val="20"/>
          <w:szCs w:val="20"/>
        </w:rPr>
        <w:t xml:space="preserve">, CORPAC deberá pagar al OPERADOR el importe que resulte aplicar el procedimiento </w:t>
      </w:r>
      <w:r w:rsidR="000722E9">
        <w:rPr>
          <w:rFonts w:ascii="Tahoma" w:hAnsi="Tahoma" w:cs="Tahoma"/>
          <w:sz w:val="20"/>
          <w:szCs w:val="20"/>
        </w:rPr>
        <w:t xml:space="preserve">establecido en la Cláusula </w:t>
      </w:r>
      <w:r w:rsidRPr="00F5419B">
        <w:rPr>
          <w:rFonts w:ascii="Tahoma" w:hAnsi="Tahoma" w:cs="Tahoma"/>
          <w:sz w:val="20"/>
          <w:szCs w:val="20"/>
        </w:rPr>
        <w:t xml:space="preserve">15.10.4  </w:t>
      </w:r>
    </w:p>
    <w:p w:rsidR="004A51BC" w:rsidRDefault="004A51BC">
      <w:pPr>
        <w:ind w:left="709"/>
        <w:jc w:val="both"/>
        <w:rPr>
          <w:rFonts w:ascii="Tahoma" w:hAnsi="Tahoma" w:cs="Tahoma"/>
          <w:bCs/>
          <w:sz w:val="20"/>
          <w:szCs w:val="20"/>
        </w:rPr>
      </w:pPr>
    </w:p>
    <w:p w:rsidR="00000000" w:rsidRDefault="001454F5">
      <w:pPr>
        <w:numPr>
          <w:ilvl w:val="1"/>
          <w:numId w:val="199"/>
        </w:numPr>
        <w:tabs>
          <w:tab w:val="num" w:pos="540"/>
        </w:tabs>
        <w:ind w:left="540" w:hanging="540"/>
        <w:jc w:val="both"/>
        <w:rPr>
          <w:rFonts w:ascii="Tahoma" w:hAnsi="Tahoma" w:cs="Tahoma"/>
          <w:bCs/>
          <w:sz w:val="20"/>
          <w:szCs w:val="20"/>
        </w:rPr>
      </w:pPr>
      <w:r w:rsidRPr="001454F5">
        <w:rPr>
          <w:rFonts w:ascii="Tahoma" w:hAnsi="Tahoma" w:cs="Tahoma"/>
          <w:b/>
          <w:bCs/>
          <w:sz w:val="20"/>
          <w:szCs w:val="20"/>
        </w:rPr>
        <w:t>Valor del Intangible (VI)</w:t>
      </w:r>
    </w:p>
    <w:p w:rsidR="004A51BC" w:rsidRDefault="004A51BC">
      <w:pPr>
        <w:ind w:left="540"/>
        <w:jc w:val="both"/>
        <w:rPr>
          <w:rFonts w:ascii="Tahoma" w:hAnsi="Tahoma" w:cs="Tahoma"/>
          <w:bCs/>
          <w:sz w:val="20"/>
          <w:szCs w:val="20"/>
        </w:rPr>
      </w:pPr>
    </w:p>
    <w:p w:rsidR="00000000" w:rsidRDefault="000A667A">
      <w:pPr>
        <w:pStyle w:val="Prrafodelista"/>
        <w:numPr>
          <w:ilvl w:val="2"/>
          <w:numId w:val="297"/>
        </w:numPr>
        <w:jc w:val="both"/>
        <w:rPr>
          <w:rFonts w:ascii="Tahoma" w:hAnsi="Tahoma" w:cs="Tahoma"/>
          <w:sz w:val="20"/>
          <w:szCs w:val="20"/>
        </w:rPr>
      </w:pPr>
      <w:r w:rsidRPr="000A667A">
        <w:rPr>
          <w:rFonts w:ascii="Tahoma" w:hAnsi="Tahoma" w:cs="Tahoma"/>
          <w:bCs/>
          <w:sz w:val="20"/>
          <w:szCs w:val="20"/>
        </w:rPr>
        <w:t xml:space="preserve">Independientemente del valor establecido para fines tributarios o para cualquier otro fin, el Valor del Intangible es el </w:t>
      </w:r>
      <w:r w:rsidRPr="000A667A">
        <w:rPr>
          <w:rFonts w:ascii="Tahoma" w:hAnsi="Tahoma" w:cs="Tahoma"/>
          <w:bCs/>
          <w:sz w:val="20"/>
          <w:szCs w:val="20"/>
          <w:lang w:val="es-PE"/>
        </w:rPr>
        <w:t>determinado en el presente Contrato con fines de terminación del mismo</w:t>
      </w:r>
      <w:r w:rsidRPr="000A667A">
        <w:rPr>
          <w:rFonts w:ascii="Tahoma" w:hAnsi="Tahoma" w:cs="Tahoma"/>
          <w:bCs/>
          <w:sz w:val="20"/>
          <w:szCs w:val="20"/>
        </w:rPr>
        <w:t>.</w:t>
      </w:r>
    </w:p>
    <w:p w:rsidR="004A51BC" w:rsidRDefault="004A51BC">
      <w:pPr>
        <w:ind w:left="1560"/>
        <w:jc w:val="both"/>
        <w:rPr>
          <w:rFonts w:ascii="Tahoma" w:hAnsi="Tahoma" w:cs="Tahoma"/>
          <w:sz w:val="20"/>
          <w:szCs w:val="20"/>
        </w:rPr>
      </w:pPr>
    </w:p>
    <w:p w:rsidR="00000000" w:rsidRDefault="007D1204">
      <w:pPr>
        <w:pStyle w:val="Prrafodelista"/>
        <w:numPr>
          <w:ilvl w:val="2"/>
          <w:numId w:val="297"/>
        </w:numPr>
        <w:jc w:val="both"/>
        <w:rPr>
          <w:rFonts w:ascii="Tahoma" w:hAnsi="Tahoma" w:cs="Tahoma"/>
          <w:bCs/>
          <w:sz w:val="20"/>
          <w:szCs w:val="20"/>
          <w:lang w:val="es-PE"/>
        </w:rPr>
      </w:pPr>
      <w:r w:rsidRPr="00F5419B">
        <w:rPr>
          <w:rFonts w:ascii="Tahoma" w:hAnsi="Tahoma" w:cs="Tahoma"/>
          <w:bCs/>
          <w:sz w:val="20"/>
          <w:szCs w:val="20"/>
          <w:lang w:val="es-PE"/>
        </w:rPr>
        <w:t xml:space="preserve">Si la </w:t>
      </w:r>
      <w:r w:rsidR="00216A5A">
        <w:rPr>
          <w:rFonts w:ascii="Tahoma" w:hAnsi="Tahoma" w:cs="Tahoma"/>
          <w:bCs/>
          <w:sz w:val="20"/>
          <w:szCs w:val="20"/>
          <w:lang w:val="es-PE"/>
        </w:rPr>
        <w:t>terminación del Contrato</w:t>
      </w:r>
      <w:r w:rsidRPr="00F5419B">
        <w:rPr>
          <w:rFonts w:ascii="Tahoma" w:hAnsi="Tahoma" w:cs="Tahoma"/>
          <w:bCs/>
          <w:sz w:val="20"/>
          <w:szCs w:val="20"/>
          <w:lang w:val="es-PE"/>
        </w:rPr>
        <w:t xml:space="preserve"> se produce durante la </w:t>
      </w:r>
      <w:r w:rsidR="00216A5A">
        <w:rPr>
          <w:rFonts w:ascii="Tahoma" w:hAnsi="Tahoma" w:cs="Tahoma"/>
          <w:bCs/>
          <w:sz w:val="20"/>
          <w:szCs w:val="20"/>
          <w:lang w:val="es-PE"/>
        </w:rPr>
        <w:t>ej</w:t>
      </w:r>
      <w:r w:rsidRPr="00F5419B">
        <w:rPr>
          <w:rFonts w:ascii="Tahoma" w:hAnsi="Tahoma" w:cs="Tahoma"/>
          <w:bCs/>
          <w:sz w:val="20"/>
          <w:szCs w:val="20"/>
          <w:lang w:val="es-PE"/>
        </w:rPr>
        <w:t>ecución de</w:t>
      </w:r>
      <w:r w:rsidR="00216A5A">
        <w:rPr>
          <w:rFonts w:ascii="Tahoma" w:hAnsi="Tahoma" w:cs="Tahoma"/>
          <w:bCs/>
          <w:sz w:val="20"/>
          <w:szCs w:val="20"/>
          <w:lang w:val="es-PE"/>
        </w:rPr>
        <w:t>l Programa de Mejoramiento</w:t>
      </w:r>
      <w:r w:rsidRPr="00F5419B">
        <w:rPr>
          <w:rFonts w:ascii="Tahoma" w:hAnsi="Tahoma" w:cs="Tahoma"/>
          <w:bCs/>
          <w:sz w:val="20"/>
          <w:szCs w:val="20"/>
          <w:lang w:val="es-PE"/>
        </w:rPr>
        <w:t xml:space="preserve">, para la determinación del VI </w:t>
      </w:r>
      <w:r w:rsidR="00216A5A">
        <w:rPr>
          <w:rFonts w:ascii="Tahoma" w:hAnsi="Tahoma" w:cs="Tahoma"/>
          <w:bCs/>
          <w:sz w:val="20"/>
          <w:szCs w:val="20"/>
          <w:lang w:val="es-PE"/>
        </w:rPr>
        <w:t>se considerará e</w:t>
      </w:r>
      <w:r w:rsidRPr="00216A5A">
        <w:rPr>
          <w:rFonts w:ascii="Tahoma" w:hAnsi="Tahoma" w:cs="Tahoma"/>
          <w:bCs/>
          <w:sz w:val="20"/>
          <w:szCs w:val="20"/>
          <w:lang w:val="es-PE"/>
        </w:rPr>
        <w:t xml:space="preserve">l menor valor entre: (i) el monto correspondiente a los </w:t>
      </w:r>
      <w:r w:rsidR="00BC01B2">
        <w:rPr>
          <w:rFonts w:ascii="Tahoma" w:hAnsi="Tahoma" w:cs="Tahoma"/>
          <w:bCs/>
          <w:sz w:val="20"/>
          <w:szCs w:val="20"/>
          <w:lang w:val="es-PE"/>
        </w:rPr>
        <w:t>e</w:t>
      </w:r>
      <w:r w:rsidR="00216A5A" w:rsidRPr="00216A5A">
        <w:rPr>
          <w:rFonts w:ascii="Tahoma" w:hAnsi="Tahoma" w:cs="Tahoma"/>
          <w:bCs/>
          <w:sz w:val="20"/>
          <w:szCs w:val="20"/>
          <w:lang w:val="es-PE"/>
        </w:rPr>
        <w:t xml:space="preserve">xpedientes </w:t>
      </w:r>
      <w:r w:rsidR="00BC01B2">
        <w:rPr>
          <w:rFonts w:ascii="Tahoma" w:hAnsi="Tahoma" w:cs="Tahoma"/>
          <w:bCs/>
          <w:sz w:val="20"/>
          <w:szCs w:val="20"/>
          <w:lang w:val="es-PE"/>
        </w:rPr>
        <w:t>t</w:t>
      </w:r>
      <w:r w:rsidR="00216A5A" w:rsidRPr="00216A5A">
        <w:rPr>
          <w:rFonts w:ascii="Tahoma" w:hAnsi="Tahoma" w:cs="Tahoma"/>
          <w:bCs/>
          <w:sz w:val="20"/>
          <w:szCs w:val="20"/>
          <w:lang w:val="es-PE"/>
        </w:rPr>
        <w:t>écnicos aprobados por CORPAC y que hayan sido ejecutados a la fecha</w:t>
      </w:r>
      <w:r w:rsidRPr="00216A5A">
        <w:rPr>
          <w:rFonts w:ascii="Tahoma" w:hAnsi="Tahoma" w:cs="Tahoma"/>
          <w:bCs/>
          <w:sz w:val="20"/>
          <w:szCs w:val="20"/>
          <w:lang w:val="es-PE"/>
        </w:rPr>
        <w:t xml:space="preserve">; y (ii) el valor contable del activo transferido a CORPAC, previo al inicio de </w:t>
      </w:r>
      <w:r w:rsidR="00216A5A" w:rsidRPr="00216A5A">
        <w:rPr>
          <w:rFonts w:ascii="Tahoma" w:hAnsi="Tahoma" w:cs="Tahoma"/>
          <w:bCs/>
          <w:sz w:val="20"/>
          <w:szCs w:val="20"/>
          <w:lang w:val="es-PE"/>
        </w:rPr>
        <w:t>la Operación</w:t>
      </w:r>
      <w:r w:rsidR="00216A5A">
        <w:rPr>
          <w:rFonts w:ascii="Tahoma" w:hAnsi="Tahoma" w:cs="Tahoma"/>
          <w:bCs/>
          <w:sz w:val="20"/>
          <w:szCs w:val="20"/>
          <w:lang w:val="es-PE"/>
        </w:rPr>
        <w:t>.</w:t>
      </w:r>
      <w:r w:rsidRPr="00216A5A">
        <w:rPr>
          <w:rFonts w:ascii="Tahoma" w:hAnsi="Tahoma" w:cs="Tahoma"/>
          <w:bCs/>
          <w:sz w:val="20"/>
          <w:szCs w:val="20"/>
          <w:lang w:val="es-PE"/>
        </w:rPr>
        <w:t xml:space="preserve"> </w:t>
      </w:r>
    </w:p>
    <w:p w:rsidR="004A51BC" w:rsidRDefault="004A51BC">
      <w:pPr>
        <w:ind w:left="1560"/>
        <w:jc w:val="both"/>
        <w:rPr>
          <w:rFonts w:ascii="Tahoma" w:hAnsi="Tahoma" w:cs="Tahoma"/>
          <w:bCs/>
          <w:sz w:val="20"/>
          <w:szCs w:val="20"/>
          <w:lang w:val="es-PE"/>
        </w:rPr>
      </w:pPr>
    </w:p>
    <w:p w:rsidR="00000000" w:rsidRDefault="007D1204">
      <w:pPr>
        <w:pStyle w:val="Prrafodelista"/>
        <w:numPr>
          <w:ilvl w:val="2"/>
          <w:numId w:val="297"/>
        </w:numPr>
        <w:jc w:val="both"/>
        <w:rPr>
          <w:rFonts w:ascii="Tahoma" w:hAnsi="Tahoma" w:cs="Tahoma"/>
          <w:bCs/>
          <w:sz w:val="20"/>
          <w:szCs w:val="20"/>
          <w:lang w:val="es-PE"/>
        </w:rPr>
      </w:pPr>
      <w:r w:rsidRPr="00F5419B">
        <w:rPr>
          <w:rFonts w:ascii="Tahoma" w:hAnsi="Tahoma" w:cs="Tahoma"/>
          <w:bCs/>
          <w:sz w:val="20"/>
          <w:szCs w:val="20"/>
          <w:lang w:val="es-PE"/>
        </w:rPr>
        <w:t xml:space="preserve">Si la </w:t>
      </w:r>
      <w:r w:rsidR="00216A5A">
        <w:rPr>
          <w:rFonts w:ascii="Tahoma" w:hAnsi="Tahoma" w:cs="Tahoma"/>
          <w:bCs/>
          <w:sz w:val="20"/>
          <w:szCs w:val="20"/>
          <w:lang w:val="es-PE"/>
        </w:rPr>
        <w:t>terminación del Contrato</w:t>
      </w:r>
      <w:r w:rsidR="00216A5A" w:rsidRPr="00F5419B">
        <w:rPr>
          <w:rFonts w:ascii="Tahoma" w:hAnsi="Tahoma" w:cs="Tahoma"/>
          <w:bCs/>
          <w:sz w:val="20"/>
          <w:szCs w:val="20"/>
          <w:lang w:val="es-PE"/>
        </w:rPr>
        <w:t xml:space="preserve"> </w:t>
      </w:r>
      <w:r w:rsidRPr="00F5419B">
        <w:rPr>
          <w:rFonts w:ascii="Tahoma" w:hAnsi="Tahoma" w:cs="Tahoma"/>
          <w:bCs/>
          <w:sz w:val="20"/>
          <w:szCs w:val="20"/>
          <w:lang w:val="es-PE"/>
        </w:rPr>
        <w:t xml:space="preserve">se produce durante la </w:t>
      </w:r>
      <w:r w:rsidR="00216A5A">
        <w:rPr>
          <w:rFonts w:ascii="Tahoma" w:hAnsi="Tahoma" w:cs="Tahoma"/>
          <w:bCs/>
          <w:sz w:val="20"/>
          <w:szCs w:val="20"/>
          <w:lang w:val="es-PE"/>
        </w:rPr>
        <w:t>Operación</w:t>
      </w:r>
      <w:r w:rsidRPr="00F5419B">
        <w:rPr>
          <w:rFonts w:ascii="Tahoma" w:hAnsi="Tahoma" w:cs="Tahoma"/>
          <w:bCs/>
          <w:sz w:val="20"/>
          <w:szCs w:val="20"/>
          <w:lang w:val="es-PE"/>
        </w:rPr>
        <w:t xml:space="preserve">, </w:t>
      </w:r>
      <w:r w:rsidR="00216A5A">
        <w:rPr>
          <w:rFonts w:ascii="Tahoma" w:hAnsi="Tahoma" w:cs="Tahoma"/>
          <w:bCs/>
          <w:sz w:val="20"/>
          <w:szCs w:val="20"/>
          <w:lang w:val="es-PE"/>
        </w:rPr>
        <w:t xml:space="preserve">posteriormente a la conclusión del Programa de Mejoramiento, </w:t>
      </w:r>
      <w:r w:rsidRPr="00F5419B">
        <w:rPr>
          <w:rFonts w:ascii="Tahoma" w:hAnsi="Tahoma" w:cs="Tahoma"/>
          <w:bCs/>
          <w:sz w:val="20"/>
          <w:szCs w:val="20"/>
          <w:lang w:val="es-PE"/>
        </w:rPr>
        <w:t xml:space="preserve">el VI será igual a la suma de: (i) el monto correspondiente al </w:t>
      </w:r>
      <w:r w:rsidR="00BC01B2" w:rsidRPr="00F5419B">
        <w:rPr>
          <w:rFonts w:ascii="Tahoma" w:hAnsi="Tahoma" w:cs="Tahoma"/>
          <w:bCs/>
          <w:sz w:val="20"/>
          <w:szCs w:val="20"/>
          <w:lang w:val="es-PE"/>
        </w:rPr>
        <w:t xml:space="preserve">expediente técnico </w:t>
      </w:r>
      <w:r w:rsidRPr="00F5419B">
        <w:rPr>
          <w:rFonts w:ascii="Tahoma" w:hAnsi="Tahoma" w:cs="Tahoma"/>
          <w:bCs/>
          <w:sz w:val="20"/>
          <w:szCs w:val="20"/>
          <w:lang w:val="es-PE"/>
        </w:rPr>
        <w:t xml:space="preserve">aprobado por CORPAC (ii) los gastos financieros hasta el inicio de la </w:t>
      </w:r>
      <w:r w:rsidR="00216A5A">
        <w:rPr>
          <w:rFonts w:ascii="Tahoma" w:hAnsi="Tahoma" w:cs="Tahoma"/>
          <w:bCs/>
          <w:sz w:val="20"/>
          <w:szCs w:val="20"/>
          <w:lang w:val="es-PE"/>
        </w:rPr>
        <w:t>Operación</w:t>
      </w:r>
      <w:r w:rsidRPr="00F5419B">
        <w:rPr>
          <w:rFonts w:ascii="Tahoma" w:hAnsi="Tahoma" w:cs="Tahoma"/>
          <w:bCs/>
          <w:sz w:val="20"/>
          <w:szCs w:val="20"/>
          <w:lang w:val="es-PE"/>
        </w:rPr>
        <w:t>, (iii) otros gastos preoperativos que estén incluidos en el balance general auditado del OPERADOR, debidamente acreditados y aprobados por CORPAC, (</w:t>
      </w:r>
      <w:r w:rsidR="00216A5A">
        <w:rPr>
          <w:rFonts w:ascii="Tahoma" w:hAnsi="Tahoma" w:cs="Tahoma"/>
          <w:bCs/>
          <w:sz w:val="20"/>
          <w:szCs w:val="20"/>
          <w:lang w:val="es-PE"/>
        </w:rPr>
        <w:t>i</w:t>
      </w:r>
      <w:r w:rsidRPr="00F5419B">
        <w:rPr>
          <w:rFonts w:ascii="Tahoma" w:hAnsi="Tahoma" w:cs="Tahoma"/>
          <w:bCs/>
          <w:sz w:val="20"/>
          <w:szCs w:val="20"/>
          <w:lang w:val="es-PE"/>
        </w:rPr>
        <w:t>v) el valor de</w:t>
      </w:r>
      <w:r w:rsidR="00216A5A">
        <w:rPr>
          <w:rFonts w:ascii="Tahoma" w:hAnsi="Tahoma" w:cs="Tahoma"/>
          <w:bCs/>
          <w:sz w:val="20"/>
          <w:szCs w:val="20"/>
          <w:lang w:val="es-PE"/>
        </w:rPr>
        <w:t xml:space="preserve">l Programa de Mejoramiento </w:t>
      </w:r>
      <w:r w:rsidRPr="00F5419B">
        <w:rPr>
          <w:rFonts w:ascii="Tahoma" w:hAnsi="Tahoma" w:cs="Tahoma"/>
          <w:bCs/>
          <w:sz w:val="20"/>
          <w:szCs w:val="20"/>
          <w:lang w:val="es-PE"/>
        </w:rPr>
        <w:t xml:space="preserve">y </w:t>
      </w:r>
      <w:r w:rsidR="00216A5A">
        <w:rPr>
          <w:rFonts w:ascii="Tahoma" w:hAnsi="Tahoma" w:cs="Tahoma"/>
          <w:bCs/>
          <w:sz w:val="20"/>
          <w:szCs w:val="20"/>
          <w:lang w:val="es-PE"/>
        </w:rPr>
        <w:t xml:space="preserve">el </w:t>
      </w:r>
      <w:r w:rsidRPr="00F5419B">
        <w:rPr>
          <w:rFonts w:ascii="Tahoma" w:hAnsi="Tahoma" w:cs="Tahoma"/>
          <w:bCs/>
          <w:sz w:val="20"/>
          <w:szCs w:val="20"/>
          <w:lang w:val="es-PE"/>
        </w:rPr>
        <w:t>Equipamiento</w:t>
      </w:r>
      <w:r w:rsidR="00216A5A">
        <w:rPr>
          <w:rFonts w:ascii="Tahoma" w:hAnsi="Tahoma" w:cs="Tahoma"/>
          <w:bCs/>
          <w:sz w:val="20"/>
          <w:szCs w:val="20"/>
          <w:lang w:val="es-PE"/>
        </w:rPr>
        <w:t>,</w:t>
      </w:r>
      <w:r w:rsidRPr="00F5419B">
        <w:rPr>
          <w:rFonts w:ascii="Tahoma" w:hAnsi="Tahoma" w:cs="Tahoma"/>
          <w:bCs/>
          <w:sz w:val="20"/>
          <w:szCs w:val="20"/>
          <w:lang w:val="es-PE"/>
        </w:rPr>
        <w:t xml:space="preserve"> (vi) menos las correspondientes pagos o amortizaciones acumuladas de los montos estipulados en (i), (ii), (iii)</w:t>
      </w:r>
      <w:r w:rsidR="00216A5A">
        <w:rPr>
          <w:rFonts w:ascii="Tahoma" w:hAnsi="Tahoma" w:cs="Tahoma"/>
          <w:bCs/>
          <w:sz w:val="20"/>
          <w:szCs w:val="20"/>
          <w:lang w:val="es-PE"/>
        </w:rPr>
        <w:t xml:space="preserve"> y</w:t>
      </w:r>
      <w:r w:rsidRPr="00F5419B">
        <w:rPr>
          <w:rFonts w:ascii="Tahoma" w:hAnsi="Tahoma" w:cs="Tahoma"/>
          <w:bCs/>
          <w:sz w:val="20"/>
          <w:szCs w:val="20"/>
          <w:lang w:val="es-PE"/>
        </w:rPr>
        <w:t xml:space="preserve"> (iv), al momento de realizar el cálculo; y de ser el caso, (vii) menos el IGV o cualquier otro tributo vinculado a los Bienes cuya devolución hubiera podido obtener el OPERADOR de acuerdo a las normas sobre la materia. </w:t>
      </w:r>
    </w:p>
    <w:p w:rsidR="00000000" w:rsidRDefault="00C66EB0">
      <w:pPr>
        <w:ind w:left="1418"/>
        <w:jc w:val="both"/>
        <w:rPr>
          <w:rFonts w:ascii="Tahoma" w:hAnsi="Tahoma" w:cs="Tahoma"/>
          <w:bCs/>
          <w:sz w:val="20"/>
          <w:szCs w:val="20"/>
          <w:lang w:val="es-PE"/>
        </w:rPr>
      </w:pPr>
    </w:p>
    <w:p w:rsidR="004A51BC" w:rsidRDefault="007D1204" w:rsidP="00D6784B">
      <w:pPr>
        <w:ind w:left="1418"/>
        <w:jc w:val="both"/>
        <w:rPr>
          <w:rFonts w:ascii="Tahoma" w:hAnsi="Tahoma" w:cs="Tahoma"/>
          <w:bCs/>
          <w:sz w:val="20"/>
          <w:szCs w:val="20"/>
          <w:lang w:val="es-PE"/>
        </w:rPr>
      </w:pPr>
      <w:r w:rsidRPr="00F5419B">
        <w:rPr>
          <w:rFonts w:ascii="Tahoma" w:hAnsi="Tahoma" w:cs="Tahoma"/>
          <w:bCs/>
          <w:sz w:val="20"/>
          <w:szCs w:val="20"/>
          <w:lang w:val="es-PE"/>
        </w:rPr>
        <w:t>Para estimar las amortizaciones acumuladas de (</w:t>
      </w:r>
      <w:r w:rsidR="00216A5A">
        <w:rPr>
          <w:rFonts w:ascii="Tahoma" w:hAnsi="Tahoma" w:cs="Tahoma"/>
          <w:bCs/>
          <w:sz w:val="20"/>
          <w:szCs w:val="20"/>
          <w:lang w:val="es-PE"/>
        </w:rPr>
        <w:t>i</w:t>
      </w:r>
      <w:r w:rsidRPr="00F5419B">
        <w:rPr>
          <w:rFonts w:ascii="Tahoma" w:hAnsi="Tahoma" w:cs="Tahoma"/>
          <w:bCs/>
          <w:sz w:val="20"/>
          <w:szCs w:val="20"/>
          <w:lang w:val="es-PE"/>
        </w:rPr>
        <w:t xml:space="preserve">v) se podrá considerar una amortización por el método de línea recta durante el período comprendido entre el inicio de </w:t>
      </w:r>
      <w:r w:rsidR="002F3C91">
        <w:rPr>
          <w:rFonts w:ascii="Tahoma" w:hAnsi="Tahoma" w:cs="Tahoma"/>
          <w:bCs/>
          <w:sz w:val="20"/>
          <w:szCs w:val="20"/>
          <w:lang w:val="es-PE"/>
        </w:rPr>
        <w:t>Operación</w:t>
      </w:r>
      <w:r w:rsidRPr="00F5419B">
        <w:rPr>
          <w:rFonts w:ascii="Tahoma" w:hAnsi="Tahoma" w:cs="Tahoma"/>
          <w:bCs/>
          <w:sz w:val="20"/>
          <w:szCs w:val="20"/>
          <w:lang w:val="es-PE"/>
        </w:rPr>
        <w:t xml:space="preserve"> y el vencimiento del plazo de Contrato siempre que esta esté en concordancia con la amortización del activo señalado en la contabilidad del OPERADOR.</w:t>
      </w:r>
    </w:p>
    <w:p w:rsidR="007D1204" w:rsidRPr="005A7F52" w:rsidRDefault="007D1204" w:rsidP="00D6784B">
      <w:pPr>
        <w:pStyle w:val="Textoindependiente"/>
        <w:tabs>
          <w:tab w:val="num" w:pos="1100"/>
        </w:tabs>
        <w:spacing w:after="0"/>
        <w:ind w:left="1418"/>
        <w:rPr>
          <w:rFonts w:ascii="Tahoma" w:hAnsi="Tahoma" w:cs="Tahoma"/>
          <w:bCs/>
          <w:spacing w:val="-2"/>
        </w:rPr>
      </w:pPr>
    </w:p>
    <w:p w:rsidR="007D1204" w:rsidRDefault="007D1204" w:rsidP="00D6784B">
      <w:pPr>
        <w:pStyle w:val="Textoindependiente"/>
        <w:spacing w:after="0"/>
        <w:ind w:left="1418"/>
        <w:jc w:val="both"/>
        <w:rPr>
          <w:rFonts w:ascii="Tahoma" w:hAnsi="Tahoma" w:cs="Tahoma"/>
          <w:b w:val="0"/>
          <w:bCs/>
        </w:rPr>
      </w:pPr>
      <w:r w:rsidRPr="00F5419B">
        <w:rPr>
          <w:rFonts w:ascii="Tahoma" w:hAnsi="Tahoma" w:cs="Tahoma"/>
          <w:b w:val="0"/>
          <w:bCs/>
        </w:rPr>
        <w:t xml:space="preserve">La información necesaria para el cálculo del VI será la que se consigne en el balance general del OPERADOR, debidamente auditado, al Día Calendario anterior a la fecha en que se produce el evento que origina la </w:t>
      </w:r>
      <w:r w:rsidR="002F3C91">
        <w:rPr>
          <w:rFonts w:ascii="Tahoma" w:hAnsi="Tahoma" w:cs="Tahoma"/>
          <w:b w:val="0"/>
          <w:bCs/>
        </w:rPr>
        <w:t>terminación del Contrato</w:t>
      </w:r>
      <w:r w:rsidRPr="00F5419B">
        <w:rPr>
          <w:rFonts w:ascii="Tahoma" w:hAnsi="Tahoma" w:cs="Tahoma"/>
          <w:b w:val="0"/>
          <w:bCs/>
        </w:rPr>
        <w:t>.</w:t>
      </w:r>
    </w:p>
    <w:p w:rsidR="00000000" w:rsidRDefault="00C66EB0">
      <w:pPr>
        <w:pStyle w:val="Textoindependiente"/>
        <w:spacing w:after="0"/>
        <w:ind w:left="1418"/>
        <w:jc w:val="both"/>
        <w:rPr>
          <w:rFonts w:ascii="Tahoma" w:hAnsi="Tahoma" w:cs="Tahoma"/>
          <w:b w:val="0"/>
          <w:bCs/>
        </w:rPr>
      </w:pPr>
    </w:p>
    <w:p w:rsidR="00000000" w:rsidRDefault="007D1204">
      <w:pPr>
        <w:pStyle w:val="Prrafodelista"/>
        <w:numPr>
          <w:ilvl w:val="2"/>
          <w:numId w:val="297"/>
        </w:numPr>
        <w:jc w:val="both"/>
        <w:rPr>
          <w:rFonts w:ascii="Tahoma" w:hAnsi="Tahoma" w:cs="Tahoma"/>
          <w:bCs/>
          <w:sz w:val="20"/>
          <w:szCs w:val="20"/>
        </w:rPr>
      </w:pPr>
      <w:r w:rsidRPr="00F5419B">
        <w:rPr>
          <w:rFonts w:ascii="Tahoma" w:hAnsi="Tahoma" w:cs="Tahoma"/>
          <w:bCs/>
          <w:sz w:val="20"/>
          <w:szCs w:val="20"/>
        </w:rPr>
        <w:t>Para determinar el Valor del Intangible, de ser requerida, la conversión de Nuevos Soles a Dólares (o viceversa), se utilizará el Tipo de Cambio del Día anterior al del cálculo del Valor del Intangible.</w:t>
      </w:r>
    </w:p>
    <w:p w:rsidR="004A51BC" w:rsidRDefault="004A51BC">
      <w:pPr>
        <w:ind w:left="1560"/>
        <w:jc w:val="both"/>
        <w:rPr>
          <w:rFonts w:ascii="Tahoma" w:hAnsi="Tahoma" w:cs="Tahoma"/>
          <w:bCs/>
          <w:sz w:val="20"/>
          <w:szCs w:val="20"/>
          <w:lang w:val="es-PE"/>
        </w:rPr>
      </w:pPr>
    </w:p>
    <w:p w:rsidR="00000000" w:rsidRDefault="007D1204">
      <w:pPr>
        <w:pStyle w:val="Prrafodelista"/>
        <w:numPr>
          <w:ilvl w:val="2"/>
          <w:numId w:val="297"/>
        </w:numPr>
        <w:jc w:val="both"/>
        <w:rPr>
          <w:rFonts w:ascii="Tahoma" w:hAnsi="Tahoma" w:cs="Tahoma"/>
          <w:bCs/>
          <w:sz w:val="20"/>
          <w:szCs w:val="20"/>
          <w:lang w:val="es-PE"/>
        </w:rPr>
      </w:pPr>
      <w:r w:rsidRPr="00F5419B">
        <w:rPr>
          <w:rFonts w:ascii="Tahoma" w:hAnsi="Tahoma" w:cs="Tahoma"/>
          <w:bCs/>
          <w:sz w:val="20"/>
          <w:szCs w:val="20"/>
          <w:lang w:val="es-PE"/>
        </w:rPr>
        <w:t xml:space="preserve">Una vez declarada la </w:t>
      </w:r>
      <w:r w:rsidR="002F3C91">
        <w:rPr>
          <w:rFonts w:ascii="Tahoma" w:hAnsi="Tahoma" w:cs="Tahoma"/>
          <w:bCs/>
          <w:sz w:val="20"/>
          <w:szCs w:val="20"/>
          <w:lang w:val="es-PE"/>
        </w:rPr>
        <w:t>terminación del Contrato,</w:t>
      </w:r>
      <w:r w:rsidRPr="00F5419B">
        <w:rPr>
          <w:rFonts w:ascii="Tahoma" w:hAnsi="Tahoma" w:cs="Tahoma"/>
          <w:bCs/>
          <w:sz w:val="20"/>
          <w:szCs w:val="20"/>
          <w:lang w:val="es-PE"/>
        </w:rPr>
        <w:t xml:space="preserve"> bajo cualquiera de los eventos indicados en las Cláusulas </w:t>
      </w:r>
      <w:r w:rsidRPr="00DC7C00">
        <w:rPr>
          <w:rFonts w:ascii="Tahoma" w:hAnsi="Tahoma" w:cs="Tahoma"/>
          <w:bCs/>
          <w:sz w:val="20"/>
          <w:szCs w:val="20"/>
          <w:lang w:val="es-PE"/>
        </w:rPr>
        <w:t xml:space="preserve">del </w:t>
      </w:r>
      <w:r w:rsidR="001454F5" w:rsidRPr="001454F5">
        <w:rPr>
          <w:rFonts w:ascii="Tahoma" w:hAnsi="Tahoma" w:cs="Tahoma"/>
          <w:bCs/>
          <w:sz w:val="20"/>
          <w:szCs w:val="20"/>
          <w:lang w:val="es-PE"/>
        </w:rPr>
        <w:t>15.1 a la 15.</w:t>
      </w:r>
      <w:r w:rsidR="00DC7C00" w:rsidRPr="00DC7C00">
        <w:rPr>
          <w:rFonts w:ascii="Tahoma" w:hAnsi="Tahoma" w:cs="Tahoma"/>
          <w:bCs/>
          <w:sz w:val="20"/>
          <w:szCs w:val="20"/>
          <w:lang w:val="es-PE"/>
        </w:rPr>
        <w:t>2</w:t>
      </w:r>
      <w:r w:rsidRPr="00F5419B">
        <w:rPr>
          <w:rFonts w:ascii="Tahoma" w:hAnsi="Tahoma" w:cs="Tahoma"/>
          <w:bCs/>
          <w:sz w:val="20"/>
          <w:szCs w:val="20"/>
          <w:lang w:val="es-PE"/>
        </w:rPr>
        <w:t xml:space="preserve">, </w:t>
      </w:r>
      <w:r w:rsidR="009C5EE4">
        <w:rPr>
          <w:rFonts w:ascii="Tahoma" w:hAnsi="Tahoma" w:cs="Tahoma"/>
          <w:bCs/>
          <w:sz w:val="20"/>
          <w:szCs w:val="20"/>
          <w:lang w:val="es-PE"/>
        </w:rPr>
        <w:t>CORPAC</w:t>
      </w:r>
      <w:r w:rsidRPr="00F5419B">
        <w:rPr>
          <w:rFonts w:ascii="Tahoma" w:hAnsi="Tahoma" w:cs="Tahoma"/>
          <w:bCs/>
          <w:sz w:val="20"/>
          <w:szCs w:val="20"/>
          <w:lang w:val="es-PE"/>
        </w:rPr>
        <w:t xml:space="preserve">, en un plazo no mayor de treinta (30) Días, realizará el cálculo del VI de acuerdo con el procedimiento establecido en las </w:t>
      </w:r>
      <w:r w:rsidRPr="00DC7C00">
        <w:rPr>
          <w:rFonts w:ascii="Tahoma" w:hAnsi="Tahoma" w:cs="Tahoma"/>
          <w:bCs/>
          <w:sz w:val="20"/>
          <w:szCs w:val="20"/>
          <w:lang w:val="es-PE"/>
        </w:rPr>
        <w:t xml:space="preserve">Cláusulas </w:t>
      </w:r>
      <w:r w:rsidR="001454F5" w:rsidRPr="001454F5">
        <w:rPr>
          <w:rFonts w:ascii="Tahoma" w:hAnsi="Tahoma" w:cs="Tahoma"/>
          <w:bCs/>
          <w:sz w:val="20"/>
          <w:szCs w:val="20"/>
          <w:lang w:val="es-PE"/>
        </w:rPr>
        <w:t>15.10.2, 15.10.3 o 15.10.4</w:t>
      </w:r>
      <w:r w:rsidRPr="00DC7C00">
        <w:rPr>
          <w:rFonts w:ascii="Tahoma" w:hAnsi="Tahoma" w:cs="Tahoma"/>
          <w:bCs/>
          <w:sz w:val="20"/>
          <w:szCs w:val="20"/>
          <w:lang w:val="es-PE"/>
        </w:rPr>
        <w:t>, según</w:t>
      </w:r>
      <w:r w:rsidRPr="00F5419B">
        <w:rPr>
          <w:rFonts w:ascii="Tahoma" w:hAnsi="Tahoma" w:cs="Tahoma"/>
          <w:bCs/>
          <w:sz w:val="20"/>
          <w:szCs w:val="20"/>
          <w:lang w:val="es-PE"/>
        </w:rPr>
        <w:t xml:space="preserve"> corresponda,  a ser reconocido </w:t>
      </w:r>
      <w:r w:rsidR="009C5EE4">
        <w:rPr>
          <w:rFonts w:ascii="Tahoma" w:hAnsi="Tahoma" w:cs="Tahoma"/>
          <w:bCs/>
          <w:sz w:val="20"/>
          <w:szCs w:val="20"/>
          <w:lang w:val="es-PE"/>
        </w:rPr>
        <w:t>y emite su aprobación</w:t>
      </w:r>
      <w:r w:rsidRPr="00F5419B">
        <w:rPr>
          <w:rFonts w:ascii="Tahoma" w:hAnsi="Tahoma" w:cs="Tahoma"/>
          <w:bCs/>
          <w:sz w:val="20"/>
          <w:szCs w:val="20"/>
          <w:lang w:val="es-PE"/>
        </w:rPr>
        <w:t>. Emitida la aprobación correspondiente, CORPAC lo pondrá en conocimiento del OPERADOR, dentro de los cinco (5) Días Calendario siguientes.</w:t>
      </w:r>
    </w:p>
    <w:p w:rsidR="004A51BC" w:rsidRDefault="004A51BC">
      <w:pPr>
        <w:ind w:left="1560"/>
        <w:jc w:val="both"/>
        <w:rPr>
          <w:rFonts w:ascii="Tahoma" w:hAnsi="Tahoma" w:cs="Tahoma"/>
          <w:bCs/>
          <w:sz w:val="20"/>
          <w:szCs w:val="20"/>
          <w:lang w:val="es-PE"/>
        </w:rPr>
      </w:pPr>
    </w:p>
    <w:p w:rsidR="00000000" w:rsidRDefault="007D1204">
      <w:pPr>
        <w:pStyle w:val="Prrafodelista"/>
        <w:numPr>
          <w:ilvl w:val="2"/>
          <w:numId w:val="297"/>
        </w:numPr>
        <w:jc w:val="both"/>
        <w:rPr>
          <w:rFonts w:ascii="Tahoma" w:hAnsi="Tahoma" w:cs="Tahoma"/>
          <w:bCs/>
          <w:sz w:val="20"/>
          <w:szCs w:val="20"/>
          <w:lang w:val="es-PE"/>
        </w:rPr>
      </w:pPr>
      <w:r w:rsidRPr="00F5419B">
        <w:rPr>
          <w:rFonts w:ascii="Tahoma" w:hAnsi="Tahoma" w:cs="Tahoma"/>
          <w:bCs/>
          <w:sz w:val="20"/>
          <w:szCs w:val="20"/>
          <w:lang w:val="es-PE"/>
        </w:rPr>
        <w:t xml:space="preserve">En </w:t>
      </w:r>
      <w:r w:rsidRPr="00DC7C00">
        <w:rPr>
          <w:rFonts w:ascii="Tahoma" w:hAnsi="Tahoma" w:cs="Tahoma"/>
          <w:bCs/>
          <w:sz w:val="20"/>
          <w:szCs w:val="20"/>
          <w:lang w:val="es-PE"/>
        </w:rPr>
        <w:t xml:space="preserve">cualquiera de los eventos de </w:t>
      </w:r>
      <w:r w:rsidR="001454F5" w:rsidRPr="001454F5">
        <w:rPr>
          <w:rFonts w:ascii="Tahoma" w:hAnsi="Tahoma" w:cs="Tahoma"/>
          <w:bCs/>
          <w:sz w:val="20"/>
          <w:szCs w:val="20"/>
          <w:lang w:val="es-PE"/>
        </w:rPr>
        <w:t>terminación del Contrato</w:t>
      </w:r>
      <w:r w:rsidR="009C5EE4" w:rsidRPr="00DC7C00">
        <w:rPr>
          <w:rFonts w:ascii="Tahoma" w:hAnsi="Tahoma" w:cs="Tahoma"/>
          <w:bCs/>
          <w:sz w:val="20"/>
          <w:szCs w:val="20"/>
          <w:lang w:val="es-PE"/>
        </w:rPr>
        <w:t xml:space="preserve"> </w:t>
      </w:r>
      <w:r w:rsidRPr="00DC7C00">
        <w:rPr>
          <w:rFonts w:ascii="Tahoma" w:hAnsi="Tahoma" w:cs="Tahoma"/>
          <w:bCs/>
          <w:sz w:val="20"/>
          <w:szCs w:val="20"/>
          <w:lang w:val="es-PE"/>
        </w:rPr>
        <w:t xml:space="preserve">a que se refieren las Cláusulas </w:t>
      </w:r>
      <w:r w:rsidR="001454F5" w:rsidRPr="001454F5">
        <w:rPr>
          <w:rFonts w:ascii="Tahoma" w:hAnsi="Tahoma" w:cs="Tahoma"/>
          <w:bCs/>
          <w:sz w:val="20"/>
          <w:szCs w:val="20"/>
          <w:lang w:val="es-PE"/>
        </w:rPr>
        <w:t>15.21 a la 15.</w:t>
      </w:r>
      <w:r w:rsidR="00DC7C00" w:rsidRPr="00DC7C00">
        <w:rPr>
          <w:rFonts w:ascii="Tahoma" w:hAnsi="Tahoma" w:cs="Tahoma"/>
          <w:bCs/>
          <w:sz w:val="20"/>
          <w:szCs w:val="20"/>
          <w:lang w:val="es-PE"/>
        </w:rPr>
        <w:t>5</w:t>
      </w:r>
      <w:r w:rsidRPr="00DC7C00">
        <w:rPr>
          <w:rFonts w:ascii="Tahoma" w:hAnsi="Tahoma" w:cs="Tahoma"/>
          <w:bCs/>
          <w:sz w:val="20"/>
          <w:szCs w:val="20"/>
          <w:lang w:val="es-PE"/>
        </w:rPr>
        <w:t>, los</w:t>
      </w:r>
      <w:r w:rsidRPr="00F5419B">
        <w:rPr>
          <w:rFonts w:ascii="Tahoma" w:hAnsi="Tahoma" w:cs="Tahoma"/>
          <w:bCs/>
          <w:sz w:val="20"/>
          <w:szCs w:val="20"/>
          <w:lang w:val="es-PE"/>
        </w:rPr>
        <w:t xml:space="preserve"> Acreedores Permitidos y el OPERADOR, si corresponde, tienen derecho a cobrar el VI determinado según el procedimiento establecido en las Cláusulas precedente</w:t>
      </w:r>
      <w:r w:rsidR="009C5EE4">
        <w:rPr>
          <w:rFonts w:ascii="Tahoma" w:hAnsi="Tahoma" w:cs="Tahoma"/>
          <w:bCs/>
          <w:sz w:val="20"/>
          <w:szCs w:val="20"/>
          <w:lang w:val="es-PE"/>
        </w:rPr>
        <w:t>.</w:t>
      </w:r>
    </w:p>
    <w:p w:rsidR="004A51BC" w:rsidRDefault="004A51BC">
      <w:pPr>
        <w:ind w:left="1560"/>
        <w:jc w:val="both"/>
        <w:rPr>
          <w:rFonts w:ascii="Tahoma" w:hAnsi="Tahoma" w:cs="Tahoma"/>
          <w:bCs/>
          <w:sz w:val="20"/>
          <w:szCs w:val="20"/>
          <w:lang w:val="es-PE"/>
        </w:rPr>
      </w:pPr>
    </w:p>
    <w:p w:rsidR="00000000" w:rsidRDefault="007D1204">
      <w:pPr>
        <w:pStyle w:val="Prrafodelista"/>
        <w:numPr>
          <w:ilvl w:val="2"/>
          <w:numId w:val="297"/>
        </w:numPr>
        <w:jc w:val="both"/>
        <w:rPr>
          <w:rFonts w:ascii="Tahoma" w:hAnsi="Tahoma" w:cs="Tahoma"/>
          <w:bCs/>
          <w:sz w:val="20"/>
          <w:szCs w:val="20"/>
          <w:lang w:val="es-PE"/>
        </w:rPr>
      </w:pPr>
      <w:r w:rsidRPr="00F5419B">
        <w:rPr>
          <w:rFonts w:ascii="Tahoma" w:hAnsi="Tahoma" w:cs="Tahoma"/>
          <w:bCs/>
          <w:sz w:val="20"/>
          <w:szCs w:val="20"/>
          <w:lang w:val="es-PE"/>
        </w:rPr>
        <w:t xml:space="preserve">El VI determinado de acuerdo a esta Cláusula será pagado por CORPAC a: (i) Los Acreedores Permitidos hasta por el saldo del Endeudamiento (ii) El saldo al OPERADOR, sin perjuicio de las deducciones que correspondan en aplicación de las penalidades. </w:t>
      </w:r>
    </w:p>
    <w:p w:rsidR="00000000" w:rsidRDefault="00C66EB0">
      <w:pPr>
        <w:jc w:val="both"/>
        <w:rPr>
          <w:rFonts w:ascii="Tahoma" w:hAnsi="Tahoma" w:cs="Tahoma"/>
          <w:bCs/>
          <w:sz w:val="20"/>
          <w:szCs w:val="20"/>
          <w:lang w:val="es-PE"/>
        </w:rPr>
      </w:pPr>
    </w:p>
    <w:p w:rsidR="00000000" w:rsidRDefault="007D1204">
      <w:pPr>
        <w:ind w:left="1418"/>
        <w:jc w:val="both"/>
        <w:rPr>
          <w:rFonts w:ascii="Tahoma" w:hAnsi="Tahoma" w:cs="Tahoma"/>
          <w:bCs/>
          <w:sz w:val="20"/>
          <w:szCs w:val="20"/>
          <w:lang w:val="es-PE"/>
        </w:rPr>
      </w:pPr>
      <w:r w:rsidRPr="00F5419B">
        <w:rPr>
          <w:rFonts w:ascii="Tahoma" w:hAnsi="Tahoma" w:cs="Tahoma"/>
          <w:bCs/>
          <w:sz w:val="20"/>
          <w:szCs w:val="20"/>
          <w:lang w:val="es-PE"/>
        </w:rPr>
        <w:t xml:space="preserve">En cualquier caso, CORPAC no reconocerá al OPERADOR intereses compensatorios, desde la determinación del monto a reconocer por </w:t>
      </w:r>
      <w:r w:rsidR="0052076B">
        <w:rPr>
          <w:rFonts w:ascii="Tahoma" w:hAnsi="Tahoma" w:cs="Tahoma"/>
          <w:bCs/>
          <w:sz w:val="20"/>
          <w:szCs w:val="20"/>
          <w:lang w:val="es-PE"/>
        </w:rPr>
        <w:t>la terminación del Contrato,</w:t>
      </w:r>
      <w:r w:rsidRPr="00F5419B">
        <w:rPr>
          <w:rFonts w:ascii="Tahoma" w:hAnsi="Tahoma" w:cs="Tahoma"/>
          <w:bCs/>
          <w:sz w:val="20"/>
          <w:szCs w:val="20"/>
          <w:lang w:val="es-PE"/>
        </w:rPr>
        <w:t xml:space="preserve"> hasta el desembolso del mismo.</w:t>
      </w:r>
    </w:p>
    <w:p w:rsidR="004A51BC" w:rsidRDefault="004A51BC">
      <w:pPr>
        <w:ind w:left="1560"/>
        <w:jc w:val="both"/>
        <w:rPr>
          <w:rFonts w:ascii="Tahoma" w:hAnsi="Tahoma" w:cs="Tahoma"/>
          <w:bCs/>
          <w:sz w:val="20"/>
          <w:szCs w:val="20"/>
          <w:lang w:val="es-PE"/>
        </w:rPr>
      </w:pPr>
    </w:p>
    <w:p w:rsidR="00000000" w:rsidRDefault="00512549">
      <w:pPr>
        <w:pStyle w:val="Prrafodelista"/>
        <w:numPr>
          <w:ilvl w:val="2"/>
          <w:numId w:val="297"/>
        </w:numPr>
        <w:jc w:val="both"/>
        <w:rPr>
          <w:rFonts w:ascii="Tahoma" w:hAnsi="Tahoma" w:cs="Tahoma"/>
          <w:bCs/>
          <w:sz w:val="20"/>
          <w:szCs w:val="20"/>
          <w:lang w:val="es-PE"/>
        </w:rPr>
      </w:pPr>
      <w:r>
        <w:rPr>
          <w:rFonts w:ascii="Tahoma" w:hAnsi="Tahoma" w:cs="Tahoma"/>
          <w:bCs/>
          <w:sz w:val="20"/>
          <w:szCs w:val="20"/>
          <w:lang w:val="es-PE"/>
        </w:rPr>
        <w:t>El importe correspondiente al VI a ser desembolsado se realizará con cargo a los recursos del Fideicomiso. En caso el Fideicomiso no cuente con recursos suficientes para atender estas obligaciones, CORPAC deberá presupuestar el importe correspondiente para el siguiente ejercicio económico.</w:t>
      </w:r>
    </w:p>
    <w:p w:rsidR="004A51BC" w:rsidRDefault="004A51BC">
      <w:pPr>
        <w:ind w:left="1560"/>
        <w:jc w:val="both"/>
        <w:rPr>
          <w:rFonts w:ascii="Tahoma" w:hAnsi="Tahoma" w:cs="Tahoma"/>
          <w:bCs/>
          <w:sz w:val="20"/>
          <w:szCs w:val="20"/>
          <w:lang w:val="es-PE"/>
        </w:rPr>
      </w:pPr>
    </w:p>
    <w:p w:rsidR="004A51BC" w:rsidRDefault="004A51BC">
      <w:pPr>
        <w:pStyle w:val="TituloClausulas"/>
        <w:spacing w:before="0" w:after="0" w:line="240" w:lineRule="auto"/>
        <w:rPr>
          <w:rFonts w:ascii="Tahoma" w:hAnsi="Tahoma" w:cs="Tahoma"/>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DÉCIMO SEXTA</w:t>
      </w:r>
    </w:p>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SOLUCIÓN DE CONTROVERSIAS</w:t>
      </w:r>
    </w:p>
    <w:p w:rsidR="004A51BC" w:rsidRDefault="004A51BC"/>
    <w:p w:rsidR="004A51BC" w:rsidRDefault="007D1204">
      <w:pPr>
        <w:jc w:val="both"/>
        <w:rPr>
          <w:rFonts w:ascii="Tahoma" w:hAnsi="Tahoma" w:cs="Tahoma"/>
          <w:b/>
          <w:kern w:val="24"/>
          <w:sz w:val="20"/>
          <w:szCs w:val="20"/>
        </w:rPr>
      </w:pPr>
      <w:r w:rsidRPr="00F5419B">
        <w:rPr>
          <w:rFonts w:ascii="Tahoma" w:hAnsi="Tahoma" w:cs="Tahoma"/>
          <w:b/>
          <w:kern w:val="24"/>
          <w:sz w:val="20"/>
          <w:szCs w:val="20"/>
        </w:rPr>
        <w:t>16.1</w:t>
      </w:r>
      <w:r w:rsidRPr="00F5419B">
        <w:rPr>
          <w:rFonts w:ascii="Tahoma" w:hAnsi="Tahoma" w:cs="Tahoma"/>
          <w:b/>
          <w:kern w:val="24"/>
          <w:sz w:val="20"/>
          <w:szCs w:val="20"/>
        </w:rPr>
        <w:tab/>
        <w:t xml:space="preserve">Leyes Aplicables </w:t>
      </w:r>
    </w:p>
    <w:p w:rsidR="004A51BC" w:rsidRDefault="004A51BC">
      <w:pPr>
        <w:ind w:left="720"/>
        <w:jc w:val="both"/>
        <w:rPr>
          <w:rFonts w:ascii="Tahoma" w:hAnsi="Tahoma" w:cs="Tahoma"/>
          <w:sz w:val="20"/>
          <w:szCs w:val="20"/>
        </w:rPr>
      </w:pPr>
    </w:p>
    <w:p w:rsidR="004A51BC" w:rsidRDefault="007D1204">
      <w:pPr>
        <w:ind w:left="720"/>
        <w:jc w:val="both"/>
        <w:rPr>
          <w:rFonts w:ascii="Tahoma" w:hAnsi="Tahoma" w:cs="Tahoma"/>
          <w:sz w:val="20"/>
          <w:szCs w:val="20"/>
        </w:rPr>
      </w:pPr>
      <w:r w:rsidRPr="00F5419B">
        <w:rPr>
          <w:rFonts w:ascii="Tahoma" w:hAnsi="Tahoma" w:cs="Tahoma"/>
          <w:sz w:val="20"/>
          <w:szCs w:val="20"/>
        </w:rPr>
        <w:t>Las Partes han negociado, redactado y suscrito el Contrato con arreglo a las Normas legales del Perú. Por tanto, expresan que el contenido, ejecución, conflictos y demás consecuencias que de él se originen, se regirán por la legislación interna del Perú, la misma que el OPERADOR declara conocer.</w:t>
      </w:r>
    </w:p>
    <w:p w:rsidR="004A51BC" w:rsidRDefault="004A51BC">
      <w:pPr>
        <w:ind w:left="720"/>
        <w:jc w:val="both"/>
        <w:rPr>
          <w:rFonts w:ascii="Tahoma" w:hAnsi="Tahoma" w:cs="Tahoma"/>
          <w:sz w:val="20"/>
          <w:szCs w:val="20"/>
        </w:rPr>
      </w:pPr>
    </w:p>
    <w:p w:rsidR="004A51BC" w:rsidRDefault="007D1204">
      <w:pPr>
        <w:jc w:val="both"/>
        <w:rPr>
          <w:rFonts w:ascii="Tahoma" w:hAnsi="Tahoma" w:cs="Tahoma"/>
          <w:b/>
          <w:kern w:val="24"/>
          <w:sz w:val="20"/>
          <w:szCs w:val="20"/>
        </w:rPr>
      </w:pPr>
      <w:r w:rsidRPr="00F5419B">
        <w:rPr>
          <w:rFonts w:ascii="Tahoma" w:hAnsi="Tahoma" w:cs="Tahoma"/>
          <w:b/>
          <w:kern w:val="24"/>
          <w:sz w:val="20"/>
          <w:szCs w:val="20"/>
        </w:rPr>
        <w:t>16.2</w:t>
      </w:r>
      <w:r w:rsidRPr="00F5419B">
        <w:rPr>
          <w:rFonts w:ascii="Tahoma" w:hAnsi="Tahoma" w:cs="Tahoma"/>
          <w:b/>
          <w:kern w:val="24"/>
          <w:sz w:val="20"/>
          <w:szCs w:val="20"/>
        </w:rPr>
        <w:tab/>
        <w:t>Ámbito de Aplicación</w:t>
      </w:r>
    </w:p>
    <w:p w:rsidR="004A51BC" w:rsidRDefault="004A51BC">
      <w:pPr>
        <w:jc w:val="both"/>
        <w:rPr>
          <w:rFonts w:ascii="Tahoma" w:hAnsi="Tahoma" w:cs="Tahoma"/>
          <w:b/>
          <w:kern w:val="24"/>
          <w:sz w:val="20"/>
          <w:szCs w:val="20"/>
        </w:rPr>
      </w:pPr>
    </w:p>
    <w:p w:rsidR="004A51BC" w:rsidRDefault="007D1204">
      <w:pPr>
        <w:ind w:left="1440" w:hanging="720"/>
        <w:jc w:val="both"/>
        <w:rPr>
          <w:rFonts w:ascii="Tahoma" w:hAnsi="Tahoma" w:cs="Tahoma"/>
          <w:sz w:val="20"/>
          <w:szCs w:val="20"/>
        </w:rPr>
      </w:pPr>
      <w:r w:rsidRPr="00F5419B">
        <w:rPr>
          <w:rFonts w:ascii="Tahoma" w:hAnsi="Tahoma" w:cs="Tahoma"/>
          <w:sz w:val="20"/>
          <w:szCs w:val="20"/>
        </w:rPr>
        <w:t>16.2.1</w:t>
      </w:r>
      <w:r w:rsidRPr="00F5419B">
        <w:rPr>
          <w:rFonts w:ascii="Tahoma" w:hAnsi="Tahoma" w:cs="Tahoma"/>
          <w:sz w:val="20"/>
          <w:szCs w:val="20"/>
        </w:rPr>
        <w:tab/>
        <w:t xml:space="preserve">La presente sección regula la solución de controversias de carácter patrimonial que se generen durante la Contrato y aquellas relacionadas con la </w:t>
      </w:r>
      <w:r>
        <w:rPr>
          <w:rFonts w:ascii="Tahoma" w:hAnsi="Tahoma" w:cs="Tahoma"/>
          <w:sz w:val="20"/>
          <w:szCs w:val="20"/>
        </w:rPr>
        <w:t>terminación del Contrato</w:t>
      </w:r>
      <w:r w:rsidRPr="00F5419B">
        <w:rPr>
          <w:rFonts w:ascii="Tahoma" w:hAnsi="Tahoma" w:cs="Tahoma"/>
          <w:sz w:val="20"/>
          <w:szCs w:val="20"/>
        </w:rPr>
        <w:t>.</w:t>
      </w:r>
    </w:p>
    <w:p w:rsidR="007D1204" w:rsidRPr="005A7F52" w:rsidRDefault="007D1204" w:rsidP="00B344F9">
      <w:pPr>
        <w:pStyle w:val="CM39"/>
        <w:suppressLineNumbers/>
        <w:suppressAutoHyphens/>
        <w:spacing w:line="240" w:lineRule="auto"/>
        <w:ind w:left="1440"/>
        <w:jc w:val="both"/>
        <w:rPr>
          <w:rFonts w:ascii="Tahoma" w:hAnsi="Tahoma" w:cs="Tahoma"/>
          <w:bCs/>
          <w:sz w:val="20"/>
          <w:szCs w:val="20"/>
          <w:lang w:val="es-PE"/>
        </w:rPr>
      </w:pPr>
      <w:r w:rsidRPr="00F5419B">
        <w:rPr>
          <w:rFonts w:ascii="Tahoma" w:hAnsi="Tahoma" w:cs="Tahoma"/>
          <w:sz w:val="20"/>
          <w:szCs w:val="20"/>
        </w:rPr>
        <w:t>De conformidad con el Artículo 62º de la Constitución Política del Perú, se reconoce que los conflictos derivados de la relación contractual se solucionarán por el trato directo y en la vía arbitral, según los mecanismos de protección previstos en el Contrato. El laudo que se expida será integrado a las reglas contractuales establecidas en el presente Contrato.</w:t>
      </w:r>
    </w:p>
    <w:p w:rsidR="004A51BC" w:rsidRDefault="007D1204">
      <w:pPr>
        <w:ind w:left="1440"/>
        <w:jc w:val="both"/>
        <w:rPr>
          <w:rFonts w:ascii="Tahoma" w:hAnsi="Tahoma" w:cs="Tahoma"/>
          <w:sz w:val="20"/>
          <w:szCs w:val="20"/>
        </w:rPr>
      </w:pPr>
      <w:r w:rsidRPr="00F5419B">
        <w:rPr>
          <w:rFonts w:ascii="Tahoma" w:hAnsi="Tahoma" w:cs="Tahoma"/>
          <w:sz w:val="20"/>
          <w:szCs w:val="20"/>
        </w:rPr>
        <w:t>Sin perjuicio de lo establecido en los párrafos anteriores, las Partes reconocen que pueden someterse a arbitraje las controversias sobre materias de libre disposición conforme a derecho, así como aquellas que la ley o los tratados o acuerdos internacionales autoricen.</w:t>
      </w:r>
    </w:p>
    <w:p w:rsidR="004A51BC" w:rsidRDefault="004A51BC">
      <w:pPr>
        <w:ind w:left="1440"/>
        <w:jc w:val="both"/>
        <w:rPr>
          <w:rFonts w:ascii="Tahoma" w:hAnsi="Tahoma" w:cs="Tahoma"/>
          <w:sz w:val="20"/>
          <w:szCs w:val="20"/>
        </w:rPr>
      </w:pPr>
    </w:p>
    <w:p w:rsidR="004A51BC" w:rsidRDefault="007D1204">
      <w:pPr>
        <w:ind w:left="1440" w:hanging="720"/>
        <w:jc w:val="both"/>
        <w:rPr>
          <w:rFonts w:ascii="Tahoma" w:hAnsi="Tahoma" w:cs="Tahoma"/>
          <w:sz w:val="20"/>
          <w:szCs w:val="20"/>
        </w:rPr>
      </w:pPr>
      <w:r w:rsidRPr="00F5419B">
        <w:rPr>
          <w:rFonts w:ascii="Tahoma" w:hAnsi="Tahoma" w:cs="Tahoma"/>
          <w:sz w:val="20"/>
          <w:szCs w:val="20"/>
        </w:rPr>
        <w:t xml:space="preserve">16.2.2 </w:t>
      </w:r>
      <w:r w:rsidRPr="00F5419B">
        <w:rPr>
          <w:rFonts w:ascii="Tahoma" w:hAnsi="Tahoma" w:cs="Tahoma"/>
          <w:sz w:val="20"/>
          <w:szCs w:val="20"/>
        </w:rPr>
        <w:tab/>
        <w:t>No serán materia de sometimiento a arbitraje las decisiones que emita OSITRAN u otras entidades públicas en ejecución de sus competencias administrativas, atribuidas por norma expresa, cuya vía de reclamo es la vía administrativa.</w:t>
      </w:r>
    </w:p>
    <w:p w:rsidR="004A51BC" w:rsidRDefault="004A51BC">
      <w:pPr>
        <w:ind w:left="1440" w:hanging="720"/>
        <w:jc w:val="both"/>
        <w:rPr>
          <w:rFonts w:ascii="Tahoma" w:hAnsi="Tahoma" w:cs="Tahoma"/>
          <w:sz w:val="20"/>
          <w:szCs w:val="20"/>
        </w:rPr>
      </w:pPr>
    </w:p>
    <w:p w:rsidR="004A51BC" w:rsidRDefault="007D1204">
      <w:pPr>
        <w:jc w:val="both"/>
        <w:rPr>
          <w:rFonts w:ascii="Tahoma" w:hAnsi="Tahoma" w:cs="Tahoma"/>
          <w:b/>
          <w:kern w:val="24"/>
          <w:sz w:val="20"/>
          <w:szCs w:val="20"/>
        </w:rPr>
      </w:pPr>
      <w:r w:rsidRPr="00F5419B">
        <w:rPr>
          <w:rFonts w:ascii="Tahoma" w:hAnsi="Tahoma" w:cs="Tahoma"/>
          <w:b/>
          <w:kern w:val="24"/>
          <w:sz w:val="20"/>
          <w:szCs w:val="20"/>
        </w:rPr>
        <w:t>16.3</w:t>
      </w:r>
      <w:r w:rsidRPr="00F5419B">
        <w:rPr>
          <w:rFonts w:ascii="Tahoma" w:hAnsi="Tahoma" w:cs="Tahoma"/>
          <w:b/>
          <w:kern w:val="24"/>
          <w:sz w:val="20"/>
          <w:szCs w:val="20"/>
        </w:rPr>
        <w:tab/>
        <w:t>Criterios de Interpretación</w:t>
      </w:r>
    </w:p>
    <w:p w:rsidR="004A51BC" w:rsidRDefault="004A51BC">
      <w:pPr>
        <w:jc w:val="both"/>
        <w:rPr>
          <w:rFonts w:ascii="Tahoma" w:hAnsi="Tahoma" w:cs="Tahoma"/>
          <w:b/>
          <w:kern w:val="24"/>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16.3.1</w:t>
      </w:r>
      <w:r w:rsidRPr="00F5419B">
        <w:rPr>
          <w:rFonts w:ascii="Tahoma" w:hAnsi="Tahoma" w:cs="Tahoma"/>
          <w:sz w:val="20"/>
          <w:szCs w:val="20"/>
        </w:rPr>
        <w:tab/>
        <w:t>El presente Contrato deberá interpretarse como una unidad y en ningún caso cada una de sus cláusulas de manera independiente.</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16.3.2</w:t>
      </w:r>
      <w:r w:rsidRPr="00F5419B">
        <w:rPr>
          <w:rFonts w:ascii="Tahoma" w:hAnsi="Tahoma" w:cs="Tahoma"/>
          <w:sz w:val="20"/>
          <w:szCs w:val="20"/>
        </w:rPr>
        <w:tab/>
        <w:t>Las sumillas de las Cláusulas de este contrato servirán como referencia y, en ningún caso afectarán la interpretación de su texto.</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16.3.3</w:t>
      </w:r>
      <w:r w:rsidRPr="00F5419B">
        <w:rPr>
          <w:rFonts w:ascii="Tahoma" w:hAnsi="Tahoma" w:cs="Tahoma"/>
          <w:sz w:val="20"/>
          <w:szCs w:val="20"/>
        </w:rPr>
        <w:tab/>
        <w:t>En caso de divergencia en la interpretación de este Contrato, las Partes seguirán el siguiente orden de prelación para resolver dicha situación:</w:t>
      </w:r>
    </w:p>
    <w:p w:rsidR="004A51BC" w:rsidRDefault="007D1204">
      <w:pPr>
        <w:numPr>
          <w:ilvl w:val="0"/>
          <w:numId w:val="177"/>
        </w:numPr>
        <w:tabs>
          <w:tab w:val="left" w:pos="1800"/>
        </w:tabs>
        <w:ind w:left="1440" w:firstLine="0"/>
        <w:jc w:val="both"/>
        <w:rPr>
          <w:rFonts w:ascii="Tahoma" w:hAnsi="Tahoma" w:cs="Tahoma"/>
          <w:sz w:val="20"/>
          <w:szCs w:val="20"/>
        </w:rPr>
      </w:pPr>
      <w:r w:rsidRPr="00F5419B">
        <w:rPr>
          <w:rFonts w:ascii="Tahoma" w:hAnsi="Tahoma" w:cs="Tahoma"/>
          <w:sz w:val="20"/>
          <w:szCs w:val="20"/>
        </w:rPr>
        <w:t>El Contrato;</w:t>
      </w:r>
    </w:p>
    <w:p w:rsidR="004A51BC" w:rsidRDefault="007D1204">
      <w:pPr>
        <w:numPr>
          <w:ilvl w:val="0"/>
          <w:numId w:val="177"/>
        </w:numPr>
        <w:tabs>
          <w:tab w:val="left" w:pos="1800"/>
        </w:tabs>
        <w:ind w:left="1440" w:firstLine="0"/>
        <w:jc w:val="both"/>
        <w:rPr>
          <w:rFonts w:ascii="Tahoma" w:hAnsi="Tahoma" w:cs="Tahoma"/>
          <w:sz w:val="20"/>
          <w:szCs w:val="20"/>
        </w:rPr>
      </w:pPr>
      <w:r w:rsidRPr="00F5419B">
        <w:rPr>
          <w:rFonts w:ascii="Tahoma" w:hAnsi="Tahoma" w:cs="Tahoma"/>
          <w:sz w:val="20"/>
          <w:szCs w:val="20"/>
        </w:rPr>
        <w:t>Anexos del Contrato</w:t>
      </w:r>
    </w:p>
    <w:p w:rsidR="004A51BC" w:rsidRDefault="007D1204">
      <w:pPr>
        <w:numPr>
          <w:ilvl w:val="0"/>
          <w:numId w:val="177"/>
        </w:numPr>
        <w:tabs>
          <w:tab w:val="left" w:pos="1800"/>
        </w:tabs>
        <w:ind w:left="1440" w:firstLine="0"/>
        <w:jc w:val="both"/>
        <w:rPr>
          <w:rFonts w:ascii="Tahoma" w:hAnsi="Tahoma" w:cs="Tahoma"/>
          <w:sz w:val="20"/>
          <w:szCs w:val="20"/>
        </w:rPr>
      </w:pPr>
      <w:r>
        <w:rPr>
          <w:rFonts w:ascii="Tahoma" w:hAnsi="Tahoma" w:cs="Tahoma"/>
          <w:sz w:val="20"/>
          <w:szCs w:val="20"/>
        </w:rPr>
        <w:t>El Contrato de Concesión</w:t>
      </w:r>
    </w:p>
    <w:p w:rsidR="004A51BC" w:rsidRDefault="007D1204">
      <w:pPr>
        <w:numPr>
          <w:ilvl w:val="0"/>
          <w:numId w:val="177"/>
        </w:numPr>
        <w:tabs>
          <w:tab w:val="left" w:pos="1800"/>
        </w:tabs>
        <w:ind w:left="1440" w:firstLine="0"/>
        <w:jc w:val="both"/>
        <w:rPr>
          <w:rFonts w:ascii="Tahoma" w:hAnsi="Tahoma" w:cs="Tahoma"/>
          <w:sz w:val="20"/>
          <w:szCs w:val="20"/>
        </w:rPr>
      </w:pPr>
      <w:r>
        <w:rPr>
          <w:rFonts w:ascii="Tahoma" w:hAnsi="Tahoma" w:cs="Tahoma"/>
          <w:sz w:val="20"/>
          <w:szCs w:val="20"/>
        </w:rPr>
        <w:t>Anexos del Contrato de Concesión</w:t>
      </w:r>
      <w:r w:rsidRPr="00F5419B">
        <w:rPr>
          <w:rFonts w:ascii="Tahoma" w:hAnsi="Tahoma" w:cs="Tahoma"/>
          <w:sz w:val="20"/>
          <w:szCs w:val="20"/>
        </w:rPr>
        <w:t xml:space="preserve"> </w:t>
      </w:r>
    </w:p>
    <w:p w:rsidR="004A51BC" w:rsidRDefault="007D1204">
      <w:pPr>
        <w:numPr>
          <w:ilvl w:val="0"/>
          <w:numId w:val="177"/>
        </w:numPr>
        <w:tabs>
          <w:tab w:val="left" w:pos="1800"/>
        </w:tabs>
        <w:ind w:left="1440" w:firstLine="0"/>
        <w:jc w:val="both"/>
        <w:rPr>
          <w:rFonts w:ascii="Tahoma" w:hAnsi="Tahoma" w:cs="Tahoma"/>
          <w:sz w:val="20"/>
          <w:szCs w:val="20"/>
        </w:rPr>
      </w:pPr>
      <w:r w:rsidRPr="00F5419B">
        <w:rPr>
          <w:rFonts w:ascii="Tahoma" w:hAnsi="Tahoma" w:cs="Tahoma"/>
          <w:sz w:val="20"/>
          <w:szCs w:val="20"/>
        </w:rPr>
        <w:t>Circulares; y</w:t>
      </w:r>
    </w:p>
    <w:p w:rsidR="004A51BC" w:rsidRDefault="007D1204">
      <w:pPr>
        <w:numPr>
          <w:ilvl w:val="0"/>
          <w:numId w:val="177"/>
        </w:numPr>
        <w:tabs>
          <w:tab w:val="left" w:pos="1800"/>
        </w:tabs>
        <w:ind w:left="1440" w:firstLine="0"/>
        <w:jc w:val="both"/>
        <w:rPr>
          <w:rFonts w:ascii="Tahoma" w:hAnsi="Tahoma" w:cs="Tahoma"/>
          <w:sz w:val="20"/>
          <w:szCs w:val="20"/>
        </w:rPr>
      </w:pPr>
      <w:r w:rsidRPr="00F5419B">
        <w:rPr>
          <w:rFonts w:ascii="Tahoma" w:hAnsi="Tahoma" w:cs="Tahoma"/>
          <w:sz w:val="20"/>
          <w:szCs w:val="20"/>
        </w:rPr>
        <w:t>Las Bases.</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16.3.4</w:t>
      </w:r>
      <w:r w:rsidRPr="00F5419B">
        <w:rPr>
          <w:rFonts w:ascii="Tahoma" w:hAnsi="Tahoma" w:cs="Tahoma"/>
          <w:sz w:val="20"/>
          <w:szCs w:val="20"/>
        </w:rPr>
        <w:tab/>
        <w:t xml:space="preserve">El Contrato se suscribe únicamente en idioma castellano. </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16.3.5</w:t>
      </w:r>
      <w:r w:rsidRPr="00F5419B">
        <w:rPr>
          <w:rFonts w:ascii="Tahoma" w:hAnsi="Tahoma" w:cs="Tahoma"/>
          <w:sz w:val="20"/>
          <w:szCs w:val="20"/>
        </w:rPr>
        <w:tab/>
        <w:t>Los plazos establecidos se computarán en días, meses o años según corresponda.</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16.3.6</w:t>
      </w:r>
      <w:r w:rsidRPr="00F5419B">
        <w:rPr>
          <w:rFonts w:ascii="Tahoma" w:hAnsi="Tahoma" w:cs="Tahoma"/>
          <w:sz w:val="20"/>
          <w:szCs w:val="20"/>
        </w:rPr>
        <w:tab/>
        <w:t>Los títulos contenidos en el Contrato tienen únicamente el propósito de identificación y no deben ser considerados como parte del Contrato, para limitar o ampliar su contenido ni para determinar derechos y obligaciones de las Partes.</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16.3.7</w:t>
      </w:r>
      <w:r w:rsidRPr="00F5419B">
        <w:rPr>
          <w:rFonts w:ascii="Tahoma" w:hAnsi="Tahoma" w:cs="Tahoma"/>
          <w:sz w:val="20"/>
          <w:szCs w:val="20"/>
        </w:rPr>
        <w:tab/>
        <w:t>El uso de la disyunción “o” en una enumeración deberá entenderse que comprende excluyentemente a alguno de los elementos de tal enumeración.</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16.3.8</w:t>
      </w:r>
      <w:r w:rsidRPr="00F5419B">
        <w:rPr>
          <w:rFonts w:ascii="Tahoma" w:hAnsi="Tahoma" w:cs="Tahoma"/>
          <w:sz w:val="20"/>
          <w:szCs w:val="20"/>
        </w:rPr>
        <w:tab/>
        <w:t>El uso de la conjunción “y” en una enumeración deberá entenderse que comprende a todos los elementos de dicha enumeración o lista.</w:t>
      </w:r>
    </w:p>
    <w:p w:rsidR="004A51BC" w:rsidRDefault="004A51BC">
      <w:pPr>
        <w:ind w:left="1440" w:hanging="900"/>
        <w:jc w:val="both"/>
        <w:rPr>
          <w:rFonts w:ascii="Tahoma" w:hAnsi="Tahoma" w:cs="Tahoma"/>
          <w:b/>
          <w:sz w:val="20"/>
          <w:szCs w:val="20"/>
          <w:lang w:val="es-PE"/>
        </w:rPr>
      </w:pPr>
    </w:p>
    <w:p w:rsidR="004A51BC" w:rsidRDefault="007D1204">
      <w:pPr>
        <w:jc w:val="both"/>
        <w:rPr>
          <w:rFonts w:ascii="Tahoma" w:hAnsi="Tahoma" w:cs="Tahoma"/>
          <w:b/>
          <w:sz w:val="20"/>
          <w:szCs w:val="20"/>
        </w:rPr>
      </w:pPr>
      <w:r w:rsidRPr="00F5419B">
        <w:rPr>
          <w:rFonts w:ascii="Tahoma" w:hAnsi="Tahoma" w:cs="Tahoma"/>
          <w:b/>
          <w:sz w:val="20"/>
          <w:szCs w:val="20"/>
          <w:lang w:val="es-PE"/>
        </w:rPr>
        <w:t>16.4</w:t>
      </w:r>
      <w:r w:rsidRPr="00F5419B">
        <w:rPr>
          <w:rFonts w:ascii="Tahoma" w:hAnsi="Tahoma" w:cs="Tahoma"/>
          <w:b/>
          <w:sz w:val="20"/>
          <w:szCs w:val="20"/>
          <w:lang w:val="es-PE"/>
        </w:rPr>
        <w:tab/>
        <w:t>Trato Directo</w:t>
      </w:r>
    </w:p>
    <w:p w:rsidR="004A51BC" w:rsidRDefault="004A51BC">
      <w:pPr>
        <w:ind w:left="1440" w:hanging="900"/>
        <w:jc w:val="both"/>
        <w:rPr>
          <w:rFonts w:ascii="Tahoma" w:hAnsi="Tahoma" w:cs="Tahoma"/>
          <w:sz w:val="20"/>
          <w:szCs w:val="20"/>
        </w:rPr>
      </w:pPr>
    </w:p>
    <w:p w:rsidR="004A51BC" w:rsidRDefault="007D1204">
      <w:pPr>
        <w:ind w:left="1440" w:hanging="900"/>
        <w:jc w:val="both"/>
        <w:rPr>
          <w:rFonts w:ascii="Tahoma" w:hAnsi="Tahoma" w:cs="Tahoma"/>
          <w:sz w:val="20"/>
          <w:szCs w:val="20"/>
        </w:rPr>
      </w:pPr>
      <w:r w:rsidRPr="00F5419B">
        <w:rPr>
          <w:rFonts w:ascii="Tahoma" w:hAnsi="Tahoma" w:cs="Tahoma"/>
          <w:sz w:val="20"/>
          <w:szCs w:val="20"/>
        </w:rPr>
        <w:t>16.4.1</w:t>
      </w:r>
      <w:r w:rsidRPr="00F5419B">
        <w:rPr>
          <w:rFonts w:ascii="Tahoma" w:hAnsi="Tahoma" w:cs="Tahoma"/>
          <w:sz w:val="20"/>
          <w:szCs w:val="20"/>
        </w:rPr>
        <w:tab/>
        <w:t xml:space="preserve">Las Partes declaran que es su voluntad que todos los conflictos o incertidumbres con relevancia jurídica que pudieran surgir con respecto a la interpretación, ejecución, cumplimiento, y cualquier aspecto relativo a la existencia, validez o eficacia del Contrato o </w:t>
      </w:r>
      <w:r>
        <w:rPr>
          <w:rFonts w:ascii="Tahoma" w:hAnsi="Tahoma" w:cs="Tahoma"/>
          <w:sz w:val="20"/>
          <w:szCs w:val="20"/>
        </w:rPr>
        <w:t>terminación</w:t>
      </w:r>
      <w:r w:rsidRPr="00F5419B">
        <w:rPr>
          <w:rFonts w:ascii="Tahoma" w:hAnsi="Tahoma" w:cs="Tahoma"/>
          <w:sz w:val="20"/>
          <w:szCs w:val="20"/>
        </w:rPr>
        <w:t>, con excepción de lo referente al régimen aplicable a las Tarifas reguladas por el OSITRAN cuya vía de reclamo es la vía administrativa u otras decisiones de este órgano en el ejercicio de sus funciones administrativas, serán resueltos por trato directo entre las Partes.</w:t>
      </w:r>
    </w:p>
    <w:p w:rsidR="007D1204" w:rsidRPr="005A7F52" w:rsidRDefault="007D1204" w:rsidP="00B344F9">
      <w:pPr>
        <w:jc w:val="both"/>
        <w:rPr>
          <w:rFonts w:ascii="Tahoma" w:hAnsi="Tahoma" w:cs="Tahoma"/>
          <w:sz w:val="20"/>
          <w:szCs w:val="20"/>
        </w:rPr>
      </w:pPr>
    </w:p>
    <w:p w:rsidR="007D1204" w:rsidRPr="005A7F52" w:rsidRDefault="007D1204" w:rsidP="00B344F9">
      <w:pPr>
        <w:ind w:left="1440" w:hanging="900"/>
        <w:jc w:val="both"/>
        <w:rPr>
          <w:rFonts w:ascii="Tahoma" w:hAnsi="Tahoma" w:cs="Tahoma"/>
          <w:sz w:val="20"/>
          <w:szCs w:val="20"/>
        </w:rPr>
      </w:pPr>
      <w:r w:rsidRPr="00F5419B">
        <w:rPr>
          <w:rFonts w:ascii="Tahoma" w:hAnsi="Tahoma" w:cs="Tahoma"/>
          <w:sz w:val="20"/>
          <w:szCs w:val="20"/>
        </w:rPr>
        <w:t>16.4.2</w:t>
      </w:r>
      <w:r w:rsidRPr="00F5419B">
        <w:rPr>
          <w:rFonts w:ascii="Tahoma" w:hAnsi="Tahoma" w:cs="Tahoma"/>
          <w:sz w:val="20"/>
          <w:szCs w:val="20"/>
        </w:rPr>
        <w:tab/>
        <w:t xml:space="preserve">El plazo de trato directo para el caso del arbitraje nacional deberá ser de quince (15) Días contados a partir de la fecha en que una Parte comunica a la otra, por escrito, la existencia de un conflicto o de una incertidumbre con relevancia jurídica. </w:t>
      </w:r>
    </w:p>
    <w:p w:rsidR="007D1204" w:rsidRPr="005A7F52" w:rsidRDefault="007D1204" w:rsidP="00B344F9">
      <w:pPr>
        <w:pStyle w:val="Textoindependiente"/>
        <w:spacing w:after="0"/>
        <w:jc w:val="both"/>
        <w:rPr>
          <w:rFonts w:ascii="Tahoma" w:hAnsi="Tahoma" w:cs="Tahoma"/>
        </w:rPr>
      </w:pPr>
    </w:p>
    <w:p w:rsidR="007D1204" w:rsidRPr="005A7F52" w:rsidRDefault="007D1204" w:rsidP="00B344F9">
      <w:pPr>
        <w:pStyle w:val="Textoindependiente"/>
        <w:spacing w:after="0"/>
        <w:ind w:left="1440" w:hanging="900"/>
        <w:jc w:val="both"/>
        <w:rPr>
          <w:rFonts w:ascii="Tahoma" w:hAnsi="Tahoma" w:cs="Tahoma"/>
          <w:b w:val="0"/>
          <w:lang w:val="es-ES"/>
        </w:rPr>
      </w:pPr>
      <w:r w:rsidRPr="00F5419B">
        <w:rPr>
          <w:rFonts w:ascii="Tahoma" w:hAnsi="Tahoma" w:cs="Tahoma"/>
          <w:b w:val="0"/>
        </w:rPr>
        <w:t>16.4.3</w:t>
      </w:r>
      <w:r w:rsidRPr="00F5419B">
        <w:rPr>
          <w:rFonts w:ascii="Tahoma" w:hAnsi="Tahoma" w:cs="Tahoma"/>
          <w:b w:val="0"/>
        </w:rPr>
        <w:tab/>
        <w:t xml:space="preserve">Tratándose </w:t>
      </w:r>
      <w:r w:rsidRPr="00F5419B">
        <w:rPr>
          <w:rFonts w:ascii="Tahoma" w:hAnsi="Tahoma" w:cs="Tahoma"/>
          <w:b w:val="0"/>
          <w:bCs/>
          <w:lang w:val="es-ES"/>
        </w:rPr>
        <w:t xml:space="preserve">del arbitraje internacional, el periodo de negociación o trato directo será no menor a seis (6) meses. Dicho plazo se computará a partir de la fecha en la que la parte </w:t>
      </w:r>
      <w:r w:rsidRPr="00F5419B">
        <w:rPr>
          <w:rFonts w:ascii="Tahoma" w:hAnsi="Tahoma" w:cs="Tahoma"/>
          <w:b w:val="0"/>
          <w:lang w:val="es-ES"/>
        </w:rPr>
        <w:t>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p>
    <w:p w:rsidR="007D1204" w:rsidRPr="005A7F52" w:rsidRDefault="007D1204" w:rsidP="00B344F9">
      <w:pPr>
        <w:pStyle w:val="Textoindependiente"/>
        <w:spacing w:after="0"/>
        <w:jc w:val="both"/>
        <w:rPr>
          <w:rFonts w:ascii="Tahoma" w:hAnsi="Tahoma" w:cs="Tahoma"/>
          <w:b w:val="0"/>
          <w:lang w:val="es-ES"/>
        </w:rPr>
      </w:pPr>
    </w:p>
    <w:p w:rsidR="007D1204" w:rsidRPr="005A7F52" w:rsidRDefault="007D1204" w:rsidP="00B344F9">
      <w:pPr>
        <w:pStyle w:val="Textoindependiente"/>
        <w:spacing w:after="0"/>
        <w:ind w:left="1440" w:hanging="720"/>
        <w:jc w:val="both"/>
        <w:rPr>
          <w:rFonts w:ascii="Tahoma" w:hAnsi="Tahoma" w:cs="Tahoma"/>
          <w:b w:val="0"/>
        </w:rPr>
      </w:pPr>
      <w:r w:rsidRPr="00F5419B">
        <w:rPr>
          <w:rFonts w:ascii="Tahoma" w:hAnsi="Tahoma" w:cs="Tahoma"/>
          <w:b w:val="0"/>
        </w:rPr>
        <w:t>16.4.4</w:t>
      </w:r>
      <w:r w:rsidRPr="00F5419B">
        <w:rPr>
          <w:rFonts w:ascii="Tahoma" w:hAnsi="Tahoma" w:cs="Tahoma"/>
          <w:b w:val="0"/>
        </w:rPr>
        <w:tab/>
        <w:t>Los plazos a los que se refieren los párrafos anteriores podrán ser ampliados por decisión conjunta de las Partes, acuerdo que deberá constar por escrito, siempre que existan posibilidades reales que, de contarse con este plazo adicional, el conflicto será resuelto mediante el trato directo.</w:t>
      </w:r>
    </w:p>
    <w:p w:rsidR="007D1204" w:rsidRPr="005A7F52" w:rsidRDefault="007D1204" w:rsidP="00B344F9">
      <w:pPr>
        <w:pStyle w:val="Textoindependiente"/>
        <w:spacing w:after="0"/>
        <w:jc w:val="both"/>
        <w:rPr>
          <w:rFonts w:ascii="Tahoma" w:hAnsi="Tahoma" w:cs="Tahoma"/>
        </w:rPr>
      </w:pPr>
    </w:p>
    <w:p w:rsidR="007D1204" w:rsidRPr="005A7F52" w:rsidRDefault="007D1204" w:rsidP="00B344F9">
      <w:pPr>
        <w:pStyle w:val="Textoindependiente"/>
        <w:spacing w:after="0"/>
        <w:ind w:left="1440" w:hanging="720"/>
        <w:jc w:val="both"/>
        <w:rPr>
          <w:rFonts w:ascii="Tahoma" w:hAnsi="Tahoma" w:cs="Tahoma"/>
          <w:b w:val="0"/>
        </w:rPr>
      </w:pPr>
      <w:r w:rsidRPr="00F5419B">
        <w:rPr>
          <w:rFonts w:ascii="Tahoma" w:hAnsi="Tahoma" w:cs="Tahoma"/>
          <w:b w:val="0"/>
        </w:rPr>
        <w:t>16.4.5</w:t>
      </w:r>
      <w:r w:rsidRPr="00F5419B">
        <w:rPr>
          <w:rFonts w:ascii="Tahoma" w:hAnsi="Tahoma" w:cs="Tahoma"/>
          <w:b w:val="0"/>
        </w:rPr>
        <w:tab/>
        <w:t>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rsidR="00144263" w:rsidRDefault="00144263">
      <w:pPr>
        <w:pStyle w:val="Textoindependiente"/>
        <w:spacing w:after="0"/>
        <w:jc w:val="both"/>
        <w:rPr>
          <w:rFonts w:ascii="Tahoma" w:hAnsi="Tahoma" w:cs="Tahoma"/>
          <w:b w:val="0"/>
        </w:rPr>
      </w:pPr>
    </w:p>
    <w:p w:rsidR="00144263" w:rsidRDefault="007D1204">
      <w:pPr>
        <w:pStyle w:val="Textoindependiente"/>
        <w:spacing w:after="0"/>
        <w:ind w:left="1440" w:hanging="720"/>
        <w:jc w:val="both"/>
        <w:rPr>
          <w:rFonts w:ascii="Tahoma" w:hAnsi="Tahoma" w:cs="Tahoma"/>
          <w:b w:val="0"/>
        </w:rPr>
      </w:pPr>
      <w:r w:rsidRPr="00F5419B">
        <w:rPr>
          <w:rFonts w:ascii="Tahoma" w:hAnsi="Tahoma" w:cs="Tahoma"/>
          <w:b w:val="0"/>
        </w:rPr>
        <w:t>16.4.6</w:t>
      </w:r>
      <w:r w:rsidRPr="00F5419B">
        <w:rPr>
          <w:rFonts w:ascii="Tahoma" w:hAnsi="Tahoma" w:cs="Tahoma"/>
          <w:b w:val="0"/>
        </w:rPr>
        <w:tab/>
        <w:t>Los conflictos o incertidumbres técnicas (cada una, una Controversia Técnica) serán resueltos conforme al procedimiento estipulado en el Literal a) de la Cláusula 16.5.1. Los conflictos o incertidumbres que no sean de carácter técnico (cada una, una Controversia No Técnica) serán resueltos conforme al procedimiento previsto en el Literal b) de la Cláusula 16.5.1. 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 la Cláusula 16.5.1.</w:t>
      </w:r>
    </w:p>
    <w:p w:rsidR="004A51BC" w:rsidRDefault="004A51BC">
      <w:pPr>
        <w:jc w:val="both"/>
        <w:rPr>
          <w:rFonts w:ascii="Tahoma" w:hAnsi="Tahoma" w:cs="Tahoma"/>
          <w:sz w:val="20"/>
          <w:szCs w:val="20"/>
        </w:rPr>
      </w:pPr>
    </w:p>
    <w:p w:rsidR="004A51BC" w:rsidRDefault="007D1204">
      <w:pPr>
        <w:tabs>
          <w:tab w:val="left" w:pos="567"/>
        </w:tabs>
        <w:jc w:val="both"/>
        <w:rPr>
          <w:rFonts w:ascii="Tahoma" w:hAnsi="Tahoma" w:cs="Tahoma"/>
          <w:b/>
          <w:sz w:val="20"/>
          <w:szCs w:val="20"/>
        </w:rPr>
      </w:pPr>
      <w:r w:rsidRPr="00F5419B">
        <w:rPr>
          <w:rFonts w:ascii="Tahoma" w:hAnsi="Tahoma" w:cs="Tahoma"/>
          <w:b/>
          <w:sz w:val="20"/>
          <w:szCs w:val="20"/>
        </w:rPr>
        <w:t>16.5</w:t>
      </w:r>
      <w:r w:rsidRPr="00F5419B">
        <w:rPr>
          <w:rFonts w:ascii="Tahoma" w:hAnsi="Tahoma" w:cs="Tahoma"/>
          <w:b/>
          <w:sz w:val="20"/>
          <w:szCs w:val="20"/>
        </w:rPr>
        <w:tab/>
        <w:t>Arbitraje</w:t>
      </w:r>
    </w:p>
    <w:p w:rsidR="004A51BC" w:rsidRDefault="004A51BC">
      <w:pPr>
        <w:pStyle w:val="ArticleL1"/>
        <w:keepNext w:val="0"/>
        <w:spacing w:before="0" w:after="0"/>
        <w:ind w:left="1440" w:hanging="900"/>
        <w:jc w:val="left"/>
        <w:rPr>
          <w:rFonts w:ascii="Tahoma" w:hAnsi="Tahoma" w:cs="Tahoma"/>
          <w:bCs/>
          <w:kern w:val="24"/>
          <w:sz w:val="20"/>
          <w:lang w:val="es-ES"/>
        </w:rPr>
      </w:pPr>
    </w:p>
    <w:p w:rsidR="004A51BC" w:rsidRDefault="007D1204">
      <w:pPr>
        <w:pStyle w:val="ArticleL1"/>
        <w:keepNext w:val="0"/>
        <w:spacing w:before="0" w:after="0"/>
        <w:ind w:left="1440" w:hanging="900"/>
        <w:jc w:val="left"/>
        <w:rPr>
          <w:rFonts w:ascii="Tahoma" w:hAnsi="Tahoma" w:cs="Tahoma"/>
          <w:bCs/>
          <w:kern w:val="24"/>
          <w:sz w:val="20"/>
          <w:lang w:val="es-ES"/>
        </w:rPr>
      </w:pPr>
      <w:r w:rsidRPr="00F5419B">
        <w:rPr>
          <w:rFonts w:ascii="Tahoma" w:hAnsi="Tahoma" w:cs="Tahoma"/>
          <w:bCs/>
          <w:kern w:val="24"/>
          <w:sz w:val="20"/>
          <w:lang w:val="es-ES"/>
        </w:rPr>
        <w:t>16.5.1</w:t>
      </w:r>
      <w:r w:rsidRPr="00F5419B">
        <w:rPr>
          <w:rFonts w:ascii="Tahoma" w:hAnsi="Tahoma" w:cs="Tahoma"/>
          <w:bCs/>
          <w:kern w:val="24"/>
          <w:sz w:val="20"/>
          <w:lang w:val="es-ES"/>
        </w:rPr>
        <w:tab/>
        <w:t>Modalidades de procedimientos arbitrales:</w:t>
      </w:r>
    </w:p>
    <w:p w:rsidR="004A51BC" w:rsidRDefault="004A51BC"/>
    <w:p w:rsidR="004A51BC" w:rsidRDefault="007D1204">
      <w:pPr>
        <w:numPr>
          <w:ilvl w:val="0"/>
          <w:numId w:val="178"/>
        </w:numPr>
        <w:tabs>
          <w:tab w:val="clear" w:pos="1440"/>
        </w:tabs>
        <w:ind w:left="1980" w:hanging="540"/>
        <w:jc w:val="both"/>
        <w:rPr>
          <w:rFonts w:ascii="Tahoma" w:hAnsi="Tahoma" w:cs="Tahoma"/>
          <w:sz w:val="20"/>
          <w:szCs w:val="20"/>
        </w:rPr>
      </w:pPr>
      <w:r w:rsidRPr="00F5419B">
        <w:rPr>
          <w:rFonts w:ascii="Tahoma" w:hAnsi="Tahoma" w:cs="Tahoma"/>
          <w:sz w:val="20"/>
          <w:szCs w:val="20"/>
        </w:rPr>
        <w:t>Arbitraje de Conciencia.- Todas y cada una de las Controversias Técnicas que no puedan ser resueltas directamente por las Partes dentro del plazo de trato directo deberán ser sometidas a un arbitraje de conciencia, de conformidad con lo establecido en el Decreto Legislativo N° 1071 – Decreto Legislativo que norma el Arbitraje,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antes, al momento y después de su designación como tales.</w:t>
      </w:r>
    </w:p>
    <w:p w:rsidR="004A51BC" w:rsidRDefault="004A51BC">
      <w:pPr>
        <w:ind w:left="1980"/>
        <w:jc w:val="both"/>
        <w:rPr>
          <w:rFonts w:ascii="Tahoma" w:hAnsi="Tahoma" w:cs="Tahoma"/>
          <w:sz w:val="20"/>
          <w:szCs w:val="20"/>
        </w:rPr>
      </w:pPr>
    </w:p>
    <w:p w:rsidR="004A51BC" w:rsidRDefault="007D1204">
      <w:pPr>
        <w:ind w:left="1980"/>
        <w:jc w:val="both"/>
        <w:rPr>
          <w:rFonts w:ascii="Tahoma" w:hAnsi="Tahoma" w:cs="Tahoma"/>
          <w:sz w:val="20"/>
          <w:szCs w:val="20"/>
        </w:rPr>
      </w:pPr>
      <w:r w:rsidRPr="00F5419B">
        <w:rPr>
          <w:rFonts w:ascii="Tahoma" w:hAnsi="Tahoma" w:cs="Tahoma"/>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de las Partes o de terceras personas los medios probatorios que considere necesarios para resolver las pretensiones planteadas. El Tribunal Arbitral deberá preparar una decisión preliminar que notificará a las Partes dentro de los treinta (30) Días Calendario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rsidR="004A51BC" w:rsidRDefault="004A51BC">
      <w:pPr>
        <w:ind w:left="1980"/>
        <w:jc w:val="both"/>
        <w:rPr>
          <w:rFonts w:ascii="Tahoma" w:hAnsi="Tahoma" w:cs="Tahoma"/>
          <w:sz w:val="20"/>
          <w:szCs w:val="20"/>
        </w:rPr>
      </w:pPr>
    </w:p>
    <w:p w:rsidR="004A51BC" w:rsidRDefault="007D1204">
      <w:pPr>
        <w:ind w:left="1980"/>
        <w:jc w:val="both"/>
        <w:rPr>
          <w:rFonts w:ascii="Tahoma" w:hAnsi="Tahoma" w:cs="Tahoma"/>
          <w:sz w:val="20"/>
          <w:szCs w:val="20"/>
        </w:rPr>
      </w:pPr>
      <w:r w:rsidRPr="00F5419B">
        <w:rPr>
          <w:rFonts w:ascii="Tahoma" w:hAnsi="Tahoma" w:cs="Tahoma"/>
          <w:sz w:val="20"/>
          <w:szCs w:val="20"/>
        </w:rPr>
        <w:t>Los miembros del Tribunal deberán guardar absoluta reserva y mantener confidencialidad sobre toda la información que conozcan por su participación en la resolución de una Controversia Técnica.</w:t>
      </w:r>
    </w:p>
    <w:p w:rsidR="004A51BC" w:rsidRDefault="004A51BC">
      <w:pPr>
        <w:ind w:left="1980"/>
        <w:jc w:val="both"/>
        <w:rPr>
          <w:rFonts w:ascii="Tahoma" w:hAnsi="Tahoma" w:cs="Tahoma"/>
          <w:sz w:val="20"/>
          <w:szCs w:val="20"/>
        </w:rPr>
      </w:pPr>
    </w:p>
    <w:p w:rsidR="004A51BC" w:rsidRDefault="007D1204">
      <w:pPr>
        <w:numPr>
          <w:ilvl w:val="0"/>
          <w:numId w:val="178"/>
        </w:numPr>
        <w:tabs>
          <w:tab w:val="clear" w:pos="1440"/>
        </w:tabs>
        <w:ind w:left="1980" w:hanging="540"/>
        <w:jc w:val="both"/>
        <w:rPr>
          <w:rFonts w:ascii="Tahoma" w:hAnsi="Tahoma" w:cs="Tahoma"/>
          <w:sz w:val="20"/>
          <w:szCs w:val="20"/>
        </w:rPr>
      </w:pPr>
      <w:r w:rsidRPr="00F5419B">
        <w:rPr>
          <w:rFonts w:ascii="Tahoma" w:hAnsi="Tahoma" w:cs="Tahoma"/>
          <w:sz w:val="20"/>
          <w:szCs w:val="20"/>
        </w:rPr>
        <w:t>Arbitraje de Derecho.- Las Controversias No-Técnicas serán resueltas mediante arbitraje de derecho, de conformidad con lo establecido en el Decreto Legislativo N° 1071 – Decreto Legislativo que norma el Arbitraje, procedimiento en el cual los árbitros deberán resolver de conformidad con la legislación peruana aplicable. El arbitraje de derecho podrá ser local o internacional, de acuerdo a lo siguiente:</w:t>
      </w:r>
    </w:p>
    <w:p w:rsidR="004A51BC" w:rsidRDefault="004A51BC">
      <w:pPr>
        <w:ind w:left="1980"/>
        <w:jc w:val="both"/>
        <w:rPr>
          <w:rFonts w:ascii="Tahoma" w:hAnsi="Tahoma" w:cs="Tahoma"/>
          <w:sz w:val="20"/>
          <w:szCs w:val="20"/>
        </w:rPr>
      </w:pPr>
    </w:p>
    <w:p w:rsidR="004A51BC" w:rsidRDefault="007D1204">
      <w:pPr>
        <w:numPr>
          <w:ilvl w:val="1"/>
          <w:numId w:val="178"/>
        </w:numPr>
        <w:tabs>
          <w:tab w:val="clear" w:pos="2520"/>
          <w:tab w:val="num" w:pos="1785"/>
        </w:tabs>
        <w:ind w:hanging="540"/>
        <w:jc w:val="both"/>
        <w:rPr>
          <w:rFonts w:ascii="Tahoma" w:hAnsi="Tahoma" w:cs="Tahoma"/>
          <w:sz w:val="20"/>
          <w:szCs w:val="20"/>
        </w:rPr>
      </w:pPr>
      <w:r w:rsidRPr="00F5419B">
        <w:rPr>
          <w:rFonts w:ascii="Tahoma" w:hAnsi="Tahoma" w:cs="Tahoma"/>
          <w:sz w:val="20"/>
          <w:szCs w:val="20"/>
        </w:rPr>
        <w:t>Las Controversias No-Técnicas que tengan un monto involucrado superior a Diez millones y 00/100 Dólares   (US$ 10 000 000,00) o su equivalente en moneda nacional, serán resueltas mediante arbitraje internacional de derecho a través de un procedimiento tramitado de conformidad con las Reglas de Conciliación y Arbitraje del Centro Internacional de Arreglo de Diferencias Relativas a Inversiones (el “CIADI”), establecidas en el Convenio sobre Arreglo de Diferencias Relativas a Inversiones entre Estados y Nacionales de otros Estados, aprobado por el Perú mediante Resolución Legislativa Nº 26210, a cuyas Normas las Partes se someten incondicionalmente.</w:t>
      </w:r>
      <w:r w:rsidRPr="00F5419B">
        <w:rPr>
          <w:rFonts w:ascii="Tahoma" w:hAnsi="Tahoma" w:cs="Tahoma"/>
          <w:b/>
          <w:sz w:val="20"/>
          <w:szCs w:val="20"/>
        </w:rPr>
        <w:t xml:space="preserve"> </w:t>
      </w:r>
    </w:p>
    <w:p w:rsidR="004A51BC" w:rsidRDefault="004A51BC">
      <w:pPr>
        <w:ind w:left="2520"/>
        <w:jc w:val="both"/>
        <w:rPr>
          <w:rFonts w:ascii="Tahoma" w:hAnsi="Tahoma" w:cs="Tahoma"/>
          <w:sz w:val="20"/>
          <w:szCs w:val="20"/>
        </w:rPr>
      </w:pPr>
    </w:p>
    <w:p w:rsidR="004A51BC" w:rsidRDefault="007D1204">
      <w:pPr>
        <w:ind w:left="2520"/>
        <w:jc w:val="both"/>
        <w:rPr>
          <w:rFonts w:ascii="Tahoma" w:hAnsi="Tahoma" w:cs="Tahoma"/>
          <w:sz w:val="20"/>
          <w:szCs w:val="20"/>
        </w:rPr>
      </w:pPr>
      <w:r w:rsidRPr="00F5419B">
        <w:rPr>
          <w:rFonts w:ascii="Tahoma" w:hAnsi="Tahoma" w:cs="Tahoma"/>
          <w:sz w:val="20"/>
          <w:szCs w:val="20"/>
        </w:rPr>
        <w:t>Alternativamente las Partes podrán acordar someter la controversia a otro fuero distinto al del CIADI si así lo estimaren conveniente.</w:t>
      </w:r>
    </w:p>
    <w:p w:rsidR="00D71C21" w:rsidRDefault="00D71C21" w:rsidP="00B344F9">
      <w:pPr>
        <w:pStyle w:val="Ttulo7"/>
        <w:ind w:left="2520" w:firstLine="0"/>
        <w:rPr>
          <w:rFonts w:ascii="Tahoma" w:hAnsi="Tahoma" w:cs="Tahoma"/>
          <w:b w:val="0"/>
          <w:bCs w:val="0"/>
          <w:color w:val="auto"/>
          <w:sz w:val="20"/>
          <w:lang w:val="es-PE"/>
        </w:rPr>
      </w:pPr>
    </w:p>
    <w:p w:rsidR="007D1204" w:rsidRPr="005A7F52" w:rsidRDefault="007D1204" w:rsidP="00B344F9">
      <w:pPr>
        <w:pStyle w:val="Ttulo7"/>
        <w:ind w:left="2520" w:firstLine="0"/>
        <w:rPr>
          <w:rFonts w:ascii="Tahoma" w:hAnsi="Tahoma" w:cs="Tahoma"/>
          <w:bCs w:val="0"/>
          <w:color w:val="auto"/>
          <w:sz w:val="20"/>
          <w:lang w:val="es-PE"/>
        </w:rPr>
      </w:pPr>
      <w:r w:rsidRPr="00F5419B">
        <w:rPr>
          <w:rFonts w:ascii="Tahoma" w:hAnsi="Tahoma" w:cs="Tahoma"/>
          <w:b w:val="0"/>
          <w:bCs w:val="0"/>
          <w:color w:val="auto"/>
          <w:sz w:val="20"/>
          <w:lang w:val="es-PE"/>
        </w:rPr>
        <w:t>Para efectos de tramitar los procedimientos de arbitraje internacional de derecho, de conformidad con las reglas de arbitraje del CIADI, CORPAC, en representación del Estado de la República del Perú, declara que al OPERADOR se le considera como “Nacional de Otro Estado Contratante”, por estar sometido a control extranjero según lo establece el Literal b) del Numeral 2 del Artículo 25 del Convenio sobre Arreglos de Diferencias Relativas a Inversiones entre Estados y nacionales de otros Estados, y el OPERADOR acepta que se le considere como tal.</w:t>
      </w:r>
    </w:p>
    <w:p w:rsidR="004A51BC" w:rsidRDefault="004A51BC">
      <w:pPr>
        <w:ind w:left="2520"/>
        <w:jc w:val="both"/>
        <w:rPr>
          <w:rFonts w:ascii="Tahoma" w:hAnsi="Tahoma" w:cs="Tahoma"/>
          <w:sz w:val="20"/>
          <w:szCs w:val="20"/>
        </w:rPr>
      </w:pPr>
    </w:p>
    <w:p w:rsidR="004A51BC" w:rsidRDefault="007D1204">
      <w:pPr>
        <w:ind w:left="2520"/>
        <w:jc w:val="both"/>
        <w:rPr>
          <w:rFonts w:ascii="Tahoma" w:hAnsi="Tahoma" w:cs="Tahoma"/>
          <w:sz w:val="20"/>
          <w:szCs w:val="20"/>
        </w:rPr>
      </w:pPr>
      <w:r w:rsidRPr="00F5419B">
        <w:rPr>
          <w:rFonts w:ascii="Tahoma" w:hAnsi="Tahoma" w:cs="Tahoma"/>
          <w:sz w:val="20"/>
          <w:szCs w:val="20"/>
        </w:rPr>
        <w:t xml:space="preserve">El arbitraje tendrá lugar en la ciudad de Washington D.C., Estados Unidos de América, y será conducido en idioma castellano. Se seguirá el procedimiento previsto en el Tratado al que hace referencia el párrafo anterior, para habilitar la instancia arbitral ante el CIADI. </w:t>
      </w:r>
    </w:p>
    <w:p w:rsidR="004A51BC" w:rsidRDefault="004A51BC">
      <w:pPr>
        <w:ind w:left="2520"/>
        <w:jc w:val="both"/>
        <w:rPr>
          <w:rFonts w:ascii="Tahoma" w:hAnsi="Tahoma" w:cs="Tahoma"/>
          <w:sz w:val="20"/>
          <w:szCs w:val="20"/>
        </w:rPr>
      </w:pPr>
    </w:p>
    <w:p w:rsidR="004A51BC" w:rsidRDefault="007D1204">
      <w:pPr>
        <w:ind w:left="2520"/>
        <w:jc w:val="both"/>
        <w:rPr>
          <w:rFonts w:ascii="Tahoma" w:hAnsi="Tahoma" w:cs="Tahoma"/>
          <w:sz w:val="20"/>
          <w:szCs w:val="20"/>
        </w:rPr>
      </w:pPr>
      <w:r w:rsidRPr="00F5419B">
        <w:rPr>
          <w:rFonts w:ascii="Tahoma" w:hAnsi="Tahoma" w:cs="Tahoma"/>
          <w:sz w:val="20"/>
          <w:szCs w:val="20"/>
        </w:rPr>
        <w:t>Si por cualquier razón el CIADI decidiera no ser competente o   declinara asumir el arbitraje promovido en virtud de la presente cláusula, las Partes de manera anticipada aceptan someter, en los mismos términos antes señalados, las Controversias No Técnicas que: (a) tengan un monto involucrado superior a Diez millones y 00/100  Dólares (US$ 10 000 000,00) o su equivalente en moneda nacional, o (b) las Partes no estén de acuerdo sobre la cuantía de la materia controvertida, a las Reglas de Arbitraje del UNCITRAL. En ese caso el arbitraje se llevará  a cabo en Lima, Perú, en idioma castellano siendo aplicable la ley peruana.</w:t>
      </w:r>
    </w:p>
    <w:p w:rsidR="004A51BC" w:rsidRDefault="004A51BC">
      <w:pPr>
        <w:ind w:left="2520"/>
        <w:jc w:val="both"/>
        <w:rPr>
          <w:rFonts w:ascii="Tahoma" w:hAnsi="Tahoma" w:cs="Tahoma"/>
          <w:sz w:val="20"/>
          <w:szCs w:val="20"/>
        </w:rPr>
      </w:pPr>
    </w:p>
    <w:p w:rsidR="004A51BC" w:rsidRDefault="007D1204">
      <w:pPr>
        <w:ind w:left="2520"/>
        <w:jc w:val="both"/>
        <w:rPr>
          <w:rFonts w:ascii="Tahoma" w:hAnsi="Tahoma" w:cs="Tahoma"/>
          <w:sz w:val="20"/>
          <w:szCs w:val="20"/>
        </w:rPr>
      </w:pPr>
      <w:r w:rsidRPr="00F5419B">
        <w:rPr>
          <w:rFonts w:ascii="Tahoma" w:hAnsi="Tahoma" w:cs="Tahoma"/>
          <w:sz w:val="20"/>
          <w:szCs w:val="20"/>
        </w:rPr>
        <w:t>Las Partes expresan su consentimiento anticipado e irrevocable para que toda diferencia de esta naturaleza pueda ser sometida a cualquiera de los tribunales arbítrales señalados en los párrafos precedentes.</w:t>
      </w:r>
    </w:p>
    <w:p w:rsidR="004A51BC" w:rsidRDefault="004A51BC">
      <w:pPr>
        <w:ind w:left="2520"/>
        <w:jc w:val="both"/>
        <w:rPr>
          <w:rFonts w:ascii="Tahoma" w:hAnsi="Tahoma" w:cs="Tahoma"/>
          <w:sz w:val="20"/>
          <w:szCs w:val="20"/>
        </w:rPr>
      </w:pPr>
    </w:p>
    <w:p w:rsidR="004A51BC" w:rsidRDefault="007D1204">
      <w:pPr>
        <w:numPr>
          <w:ilvl w:val="1"/>
          <w:numId w:val="178"/>
        </w:numPr>
        <w:ind w:hanging="540"/>
        <w:jc w:val="both"/>
        <w:rPr>
          <w:rFonts w:ascii="Tahoma" w:hAnsi="Tahoma" w:cs="Tahoma"/>
          <w:sz w:val="20"/>
          <w:szCs w:val="20"/>
        </w:rPr>
      </w:pPr>
      <w:r w:rsidRPr="00F5419B">
        <w:rPr>
          <w:rFonts w:ascii="Tahoma" w:hAnsi="Tahoma" w:cs="Tahoma"/>
          <w:sz w:val="20"/>
          <w:szCs w:val="20"/>
        </w:rPr>
        <w:t>Las Controversias No-Técnicas en las que el monto involucrado sea igual o menor a Diez millones y 00/100 de Dólares (US$ 10 000000.00), o su equivalente en moneda nacional , y aquellas controversias de puro derecho que no son cuantificables en dinero, serán resueltas mediante arbitraje de derecho, a través de un procedimiento tramitado de conformidad con los Reglamentos de Conciliación y Arbitraje del Centro de Arbitraje Nacional e Internacional de la Cámara de Comercio de Lima, a cuyas normas las Partes se someten incondicionalmente, siendo de aplicación supletoria primero el Decreto Legislativo N° 1071 – Decreto Legislativo que norma el Arbitraje y después el Código Procesal Civil del Perú.</w:t>
      </w:r>
      <w:r w:rsidRPr="00F5419B">
        <w:rPr>
          <w:rFonts w:ascii="Tahoma" w:hAnsi="Tahoma" w:cs="Tahoma"/>
          <w:b/>
          <w:sz w:val="20"/>
          <w:szCs w:val="20"/>
        </w:rPr>
        <w:t xml:space="preserve"> </w:t>
      </w:r>
      <w:r w:rsidRPr="00F5419B">
        <w:rPr>
          <w:rFonts w:ascii="Tahoma" w:hAnsi="Tahoma" w:cs="Tahoma"/>
          <w:sz w:val="20"/>
          <w:szCs w:val="20"/>
        </w:rPr>
        <w:t>Las Partes podrán acordar expresamente otra institución distinta a la Cámara de Comercio de Lima.</w:t>
      </w:r>
    </w:p>
    <w:p w:rsidR="004A51BC" w:rsidRDefault="004A51BC">
      <w:pPr>
        <w:ind w:left="2520"/>
        <w:jc w:val="both"/>
        <w:rPr>
          <w:rFonts w:ascii="Tahoma" w:hAnsi="Tahoma" w:cs="Tahoma"/>
          <w:sz w:val="20"/>
          <w:szCs w:val="20"/>
        </w:rPr>
      </w:pPr>
    </w:p>
    <w:p w:rsidR="004A51BC" w:rsidRDefault="007D1204">
      <w:pPr>
        <w:ind w:left="2520"/>
        <w:jc w:val="both"/>
        <w:rPr>
          <w:rFonts w:ascii="Tahoma" w:hAnsi="Tahoma" w:cs="Tahoma"/>
          <w:sz w:val="20"/>
          <w:szCs w:val="20"/>
        </w:rPr>
      </w:pPr>
      <w:r w:rsidRPr="00F5419B">
        <w:rPr>
          <w:rFonts w:ascii="Tahoma" w:hAnsi="Tahoma" w:cs="Tahoma"/>
          <w:sz w:val="20"/>
          <w:szCs w:val="20"/>
        </w:rPr>
        <w:t xml:space="preserve">El arbitraje tendrá lugar en la ciudad de Lima, Perú, y será conducido en idioma castellano. </w:t>
      </w:r>
    </w:p>
    <w:p w:rsidR="004A51BC" w:rsidRDefault="004A51BC">
      <w:pPr>
        <w:ind w:left="2520"/>
        <w:jc w:val="both"/>
        <w:rPr>
          <w:rFonts w:ascii="Tahoma" w:hAnsi="Tahoma" w:cs="Tahoma"/>
          <w:sz w:val="20"/>
          <w:szCs w:val="20"/>
        </w:rPr>
      </w:pPr>
    </w:p>
    <w:p w:rsidR="004A51BC" w:rsidRDefault="007D1204">
      <w:pPr>
        <w:ind w:left="2520"/>
        <w:jc w:val="both"/>
        <w:rPr>
          <w:rFonts w:ascii="Tahoma" w:hAnsi="Tahoma" w:cs="Tahoma"/>
          <w:sz w:val="20"/>
          <w:szCs w:val="20"/>
        </w:rPr>
      </w:pPr>
      <w:r w:rsidRPr="00F5419B">
        <w:rPr>
          <w:rFonts w:ascii="Tahoma" w:hAnsi="Tahoma" w:cs="Tahoma"/>
          <w:sz w:val="20"/>
          <w:szCs w:val="20"/>
        </w:rPr>
        <w:t xml:space="preserve">Cabe precisar que, de acuerdo a lo establecido en el Decreto Legislativo N° 1012, no podrán ser materia de arbitraje, las decisiones de los organismos reguladores, u otras entidades que se dicten en ejecución de sus competencias administrativas atribuidas por norma expresa, cuya vía de reclamo es la vía administrativa. </w:t>
      </w:r>
    </w:p>
    <w:p w:rsidR="004A51BC" w:rsidRDefault="004A51BC">
      <w:pPr>
        <w:tabs>
          <w:tab w:val="left" w:pos="540"/>
        </w:tabs>
        <w:jc w:val="both"/>
        <w:rPr>
          <w:rFonts w:ascii="Tahoma" w:hAnsi="Tahoma" w:cs="Tahoma"/>
          <w:sz w:val="20"/>
          <w:szCs w:val="20"/>
        </w:rPr>
      </w:pPr>
    </w:p>
    <w:p w:rsidR="004A51BC" w:rsidRDefault="007D1204">
      <w:pPr>
        <w:pStyle w:val="ArticleL1"/>
        <w:keepNext w:val="0"/>
        <w:spacing w:before="0" w:after="0"/>
        <w:ind w:left="567"/>
        <w:jc w:val="left"/>
        <w:rPr>
          <w:rFonts w:ascii="Tahoma" w:hAnsi="Tahoma" w:cs="Tahoma"/>
          <w:bCs/>
          <w:sz w:val="20"/>
          <w:lang w:val="es-ES"/>
        </w:rPr>
      </w:pPr>
      <w:r w:rsidRPr="00F5419B">
        <w:rPr>
          <w:rFonts w:ascii="Tahoma" w:hAnsi="Tahoma" w:cs="Tahoma"/>
          <w:bCs/>
          <w:sz w:val="20"/>
          <w:lang w:val="es-ES"/>
        </w:rPr>
        <w:t>16.5.2</w:t>
      </w:r>
      <w:r w:rsidRPr="00F5419B">
        <w:rPr>
          <w:rFonts w:ascii="Tahoma" w:hAnsi="Tahoma" w:cs="Tahoma"/>
          <w:bCs/>
          <w:sz w:val="20"/>
          <w:lang w:val="es-ES"/>
        </w:rPr>
        <w:tab/>
        <w:t xml:space="preserve">Reglas Procedimentales Comunes </w:t>
      </w:r>
    </w:p>
    <w:p w:rsidR="004A51BC" w:rsidRDefault="004A51BC"/>
    <w:p w:rsidR="004A51BC" w:rsidRDefault="007D1204">
      <w:pPr>
        <w:tabs>
          <w:tab w:val="left" w:pos="2340"/>
        </w:tabs>
        <w:ind w:left="2340" w:hanging="900"/>
        <w:jc w:val="both"/>
        <w:rPr>
          <w:rFonts w:ascii="Tahoma" w:hAnsi="Tahoma" w:cs="Tahoma"/>
          <w:kern w:val="24"/>
          <w:sz w:val="20"/>
          <w:szCs w:val="20"/>
        </w:rPr>
      </w:pPr>
      <w:r w:rsidRPr="00F5419B">
        <w:rPr>
          <w:rFonts w:ascii="Tahoma" w:hAnsi="Tahoma" w:cs="Tahoma"/>
          <w:kern w:val="24"/>
          <w:sz w:val="20"/>
          <w:szCs w:val="20"/>
        </w:rPr>
        <w:t>16.5.2.1</w:t>
      </w:r>
      <w:r w:rsidRPr="00F5419B">
        <w:rPr>
          <w:rFonts w:ascii="Tahoma" w:hAnsi="Tahoma" w:cs="Tahoma"/>
          <w:kern w:val="24"/>
          <w:sz w:val="20"/>
          <w:szCs w:val="20"/>
        </w:rPr>
        <w:tab/>
        <w:t>Tanto para el arbitraje de conciencia a que se refiere la cláusula 16.5.1 a) como para el arbitraje de derecho a que se refiere la cláusula 16.5.1. b), ya sea en su modalidad internacional o nacional, se aplicarán por igual las siguientes disposiciones generales:</w:t>
      </w:r>
    </w:p>
    <w:p w:rsidR="004A51BC" w:rsidRDefault="004A51BC">
      <w:pPr>
        <w:tabs>
          <w:tab w:val="left" w:pos="2340"/>
        </w:tabs>
        <w:ind w:left="2340" w:hanging="900"/>
        <w:jc w:val="both"/>
        <w:rPr>
          <w:rFonts w:ascii="Tahoma" w:hAnsi="Tahoma" w:cs="Tahoma"/>
          <w:kern w:val="24"/>
          <w:sz w:val="20"/>
          <w:szCs w:val="20"/>
        </w:rPr>
      </w:pPr>
    </w:p>
    <w:p w:rsidR="004A51BC" w:rsidRDefault="007D1204">
      <w:pPr>
        <w:numPr>
          <w:ilvl w:val="2"/>
          <w:numId w:val="223"/>
        </w:numPr>
        <w:tabs>
          <w:tab w:val="clear" w:pos="2340"/>
          <w:tab w:val="num" w:pos="2880"/>
        </w:tabs>
        <w:ind w:left="2880" w:hanging="540"/>
        <w:jc w:val="both"/>
        <w:rPr>
          <w:rFonts w:ascii="Tahoma" w:hAnsi="Tahoma" w:cs="Tahoma"/>
          <w:sz w:val="20"/>
          <w:szCs w:val="20"/>
        </w:rPr>
      </w:pPr>
      <w:r w:rsidRPr="00F5419B">
        <w:rPr>
          <w:rFonts w:ascii="Tahoma" w:hAnsi="Tahoma" w:cs="Tahoma"/>
          <w:sz w:val="20"/>
          <w:szCs w:val="20"/>
        </w:rPr>
        <w:t>El Tribunal Arbitral estará integrado por tres (03) miembros. Cada Parte designará a un árbitro y el tercero será designado por acuerdo de los dos árbitros designados por las Partes, quien a su vez se desempeñará como Presidente del Tribunal Arbitral. Si los dos árbitros no llegasen a un acuerdo sobre el nombramiento del tercer árbitro dentro de los diez (10) Días Calendario siguientes a la fecha del nombramiento del segundo árbitro, el tercer árbitro será designado, a pedido de cualquiera de las Partes por la Cámara de Comercio de Lima, en el caso del arbitraje de conciencia y del arbitraje de derecho nacional, y por el CIADI, en el caso del arbitraje de derecho internacional. Si una de las Partes no designase el árbitro que le corresponde dentro del plazo de diez (10) Días Calendario contado a partir de la fecha de recepción del respectivo pedido de nombramiento, se considerará que ha renunciado a su derecho y el árbitro será designado a pedido de la otra Parte por la Cámara de Comercio de Lima o el CIADI, según sea el caso.</w:t>
      </w:r>
    </w:p>
    <w:p w:rsidR="004A51BC" w:rsidRDefault="007D1204">
      <w:pPr>
        <w:numPr>
          <w:ilvl w:val="2"/>
          <w:numId w:val="223"/>
        </w:numPr>
        <w:tabs>
          <w:tab w:val="clear" w:pos="2340"/>
          <w:tab w:val="num" w:pos="2880"/>
        </w:tabs>
        <w:ind w:left="2880" w:hanging="540"/>
        <w:jc w:val="both"/>
        <w:rPr>
          <w:rFonts w:ascii="Tahoma" w:hAnsi="Tahoma" w:cs="Tahoma"/>
          <w:sz w:val="20"/>
          <w:szCs w:val="20"/>
        </w:rPr>
      </w:pPr>
      <w:r w:rsidRPr="00F5419B">
        <w:rPr>
          <w:rFonts w:ascii="Tahoma" w:hAnsi="Tahoma" w:cs="Tahoma"/>
          <w:sz w:val="20"/>
          <w:szCs w:val="20"/>
        </w:rPr>
        <w:t>Los árbitros pueden suplir, a su discreción, cualquier diferencia o laguna existente en la legislación o en el Contrato, mediante la aplicación de los principios generales del derecho.</w:t>
      </w:r>
    </w:p>
    <w:p w:rsidR="004A51BC" w:rsidRDefault="007D1204">
      <w:pPr>
        <w:numPr>
          <w:ilvl w:val="2"/>
          <w:numId w:val="223"/>
        </w:numPr>
        <w:tabs>
          <w:tab w:val="clear" w:pos="2340"/>
          <w:tab w:val="num" w:pos="2880"/>
        </w:tabs>
        <w:ind w:left="2880" w:hanging="540"/>
        <w:jc w:val="both"/>
        <w:rPr>
          <w:rFonts w:ascii="Tahoma" w:hAnsi="Tahoma" w:cs="Tahoma"/>
          <w:sz w:val="20"/>
          <w:szCs w:val="20"/>
        </w:rPr>
      </w:pPr>
      <w:r w:rsidRPr="00F5419B">
        <w:rPr>
          <w:rFonts w:ascii="Tahoma" w:hAnsi="Tahoma" w:cs="Tahoma"/>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renuncian a los recursos de reposición, apelación, anulación, casación o cualquier otro medio impugnatorio contra el laudo arbitral declarando que éste será obligatorio, de definitivo cumplimiento y de ejecución inmediata, salvo en los casos taxativamente previstos en el Decreto Legislativo N° 1071 – Decreto Legislativo que norma el Arbitraje. </w:t>
      </w:r>
    </w:p>
    <w:p w:rsidR="004A51BC" w:rsidRDefault="007D1204">
      <w:pPr>
        <w:numPr>
          <w:ilvl w:val="2"/>
          <w:numId w:val="223"/>
        </w:numPr>
        <w:tabs>
          <w:tab w:val="clear" w:pos="2340"/>
          <w:tab w:val="num" w:pos="2880"/>
        </w:tabs>
        <w:ind w:left="2880" w:hanging="540"/>
        <w:jc w:val="both"/>
        <w:rPr>
          <w:rFonts w:ascii="Tahoma" w:hAnsi="Tahoma" w:cs="Tahoma"/>
          <w:sz w:val="20"/>
          <w:szCs w:val="20"/>
        </w:rPr>
      </w:pPr>
      <w:r w:rsidRPr="00F5419B">
        <w:rPr>
          <w:rFonts w:ascii="Tahoma" w:hAnsi="Tahoma" w:cs="Tahoma"/>
          <w:sz w:val="20"/>
          <w:szCs w:val="20"/>
        </w:rPr>
        <w:t xml:space="preserve">Durante el desarrollo del arbitraje las Partes continuarán con la ejecución de sus obligaciones contractuales, en la medida en que sea posible, inclusive con aquellas materias del arbitraje. Si la materia de arbitraje fuera el cumplimiento de las obligaciones garantizadas con la Garantía de Fiel Cumplimiento del Contrato, si fuera aplicable, quedará en suspenso el plazo respectivo y tal garantía no podrá ser ejecutada por el motivo que suscito el arbitraje y deberá ser mantenida vigente durante el procedimiento arbitral. </w:t>
      </w:r>
    </w:p>
    <w:p w:rsidR="004A51BC" w:rsidRDefault="007D1204">
      <w:pPr>
        <w:numPr>
          <w:ilvl w:val="2"/>
          <w:numId w:val="223"/>
        </w:numPr>
        <w:tabs>
          <w:tab w:val="clear" w:pos="2340"/>
          <w:tab w:val="num" w:pos="2880"/>
        </w:tabs>
        <w:ind w:left="2880" w:hanging="540"/>
        <w:jc w:val="both"/>
        <w:rPr>
          <w:rFonts w:ascii="Tahoma" w:hAnsi="Tahoma" w:cs="Tahoma"/>
          <w:sz w:val="20"/>
          <w:szCs w:val="20"/>
        </w:rPr>
      </w:pPr>
      <w:r w:rsidRPr="00F5419B">
        <w:rPr>
          <w:rFonts w:ascii="Tahoma" w:hAnsi="Tahoma" w:cs="Tahoma"/>
          <w:sz w:val="20"/>
          <w:szCs w:val="20"/>
        </w:rPr>
        <w:t xml:space="preserve">Todos los gastos que irrogue la resolución de una Controversia Técnica, o No-Técnica, incluyendo los honorarios de los árbitros que participen en la resolución de una controversia, serán cubiertos por la Parte vencida. Igual regla se aplica en caso la parte demandada o reconvenida se allane o reconozca la pretensión del demandante o del reconviniente. También asumirá los gastos el demandante o el reconviniente que desista de la pretensión. En caso el procedimiento finalice sin un pronunciamiento sobre el fondo de las pretensiones por causa de transacción o conciliación, los referidos gastos serán cubiertos en partes iguales por el demandante y el demandado. </w:t>
      </w:r>
    </w:p>
    <w:p w:rsidR="004A51BC" w:rsidRDefault="007D1204">
      <w:pPr>
        <w:numPr>
          <w:ilvl w:val="2"/>
          <w:numId w:val="223"/>
        </w:numPr>
        <w:tabs>
          <w:tab w:val="clear" w:pos="2340"/>
          <w:tab w:val="num" w:pos="2880"/>
        </w:tabs>
        <w:ind w:left="2880" w:hanging="540"/>
        <w:jc w:val="both"/>
        <w:rPr>
          <w:rFonts w:ascii="Tahoma" w:hAnsi="Tahoma" w:cs="Tahoma"/>
          <w:sz w:val="20"/>
          <w:szCs w:val="20"/>
        </w:rPr>
      </w:pPr>
      <w:r w:rsidRPr="00F5419B">
        <w:rPr>
          <w:rFonts w:ascii="Tahoma" w:hAnsi="Tahoma" w:cs="Tahoma"/>
          <w:sz w:val="20"/>
          <w:szCs w:val="20"/>
        </w:rPr>
        <w:t xml:space="preserve">Se excluyen de lo dispuesto en esta cláusula los costos y gastos tales como honorarios de asesores, costos internos u otros que resulten imputables a una Parte de manera individual. </w:t>
      </w:r>
    </w:p>
    <w:p w:rsidR="004A51BC" w:rsidRDefault="004A51BC">
      <w:pPr>
        <w:pStyle w:val="TituloClausulas"/>
        <w:spacing w:before="0" w:after="0" w:line="240" w:lineRule="auto"/>
        <w:ind w:left="2880"/>
        <w:jc w:val="left"/>
        <w:rPr>
          <w:rFonts w:ascii="Tahoma" w:hAnsi="Tahoma" w:cs="Tahoma"/>
          <w:kern w:val="24"/>
          <w:sz w:val="20"/>
          <w:szCs w:val="20"/>
        </w:rPr>
      </w:pPr>
    </w:p>
    <w:p w:rsidR="004A51BC" w:rsidRDefault="004A51BC">
      <w:pPr>
        <w:pStyle w:val="TituloClausulas"/>
        <w:spacing w:before="0" w:after="0" w:line="240" w:lineRule="auto"/>
        <w:jc w:val="left"/>
        <w:rPr>
          <w:rFonts w:ascii="Tahoma" w:hAnsi="Tahoma" w:cs="Tahoma"/>
          <w:kern w:val="24"/>
          <w:sz w:val="20"/>
          <w:szCs w:val="20"/>
        </w:rPr>
      </w:pPr>
    </w:p>
    <w:p w:rsidR="004A51BC" w:rsidRDefault="007D1204">
      <w:pPr>
        <w:pStyle w:val="TituloClausulas"/>
        <w:spacing w:before="0" w:after="0" w:line="240" w:lineRule="auto"/>
        <w:jc w:val="left"/>
        <w:rPr>
          <w:rFonts w:ascii="Tahoma" w:hAnsi="Tahoma" w:cs="Tahoma"/>
          <w:sz w:val="20"/>
          <w:szCs w:val="20"/>
        </w:rPr>
      </w:pPr>
      <w:r w:rsidRPr="00F5419B">
        <w:rPr>
          <w:rFonts w:ascii="Tahoma" w:hAnsi="Tahoma" w:cs="Tahoma"/>
          <w:kern w:val="24"/>
          <w:sz w:val="20"/>
          <w:szCs w:val="20"/>
        </w:rPr>
        <w:tab/>
      </w:r>
      <w:r w:rsidRPr="00F5419B">
        <w:rPr>
          <w:rFonts w:ascii="Tahoma" w:hAnsi="Tahoma" w:cs="Tahoma"/>
          <w:kern w:val="24"/>
          <w:sz w:val="20"/>
          <w:szCs w:val="20"/>
        </w:rPr>
        <w:tab/>
      </w:r>
      <w:r w:rsidRPr="00F5419B">
        <w:rPr>
          <w:rFonts w:ascii="Tahoma" w:hAnsi="Tahoma" w:cs="Tahoma"/>
          <w:kern w:val="24"/>
          <w:sz w:val="20"/>
          <w:szCs w:val="20"/>
        </w:rPr>
        <w:tab/>
      </w:r>
      <w:r w:rsidRPr="00F5419B">
        <w:rPr>
          <w:rFonts w:ascii="Tahoma" w:hAnsi="Tahoma" w:cs="Tahoma"/>
          <w:kern w:val="24"/>
          <w:sz w:val="20"/>
          <w:szCs w:val="20"/>
        </w:rPr>
        <w:tab/>
        <w:t>CLÁUSULA DÉCIMO SETIMA</w:t>
      </w:r>
    </w:p>
    <w:p w:rsidR="004A51BC" w:rsidRDefault="007D1204">
      <w:pPr>
        <w:pStyle w:val="TituloClausulas2"/>
        <w:spacing w:before="0" w:after="0"/>
        <w:rPr>
          <w:rFonts w:ascii="Tahoma" w:hAnsi="Tahoma" w:cs="Tahoma"/>
          <w:kern w:val="24"/>
          <w:sz w:val="20"/>
          <w:szCs w:val="20"/>
        </w:rPr>
      </w:pPr>
      <w:r w:rsidRPr="00F5419B">
        <w:rPr>
          <w:rFonts w:ascii="Tahoma" w:hAnsi="Tahoma" w:cs="Tahoma"/>
          <w:kern w:val="24"/>
          <w:sz w:val="20"/>
          <w:szCs w:val="20"/>
        </w:rPr>
        <w:t>MODIFICACIONES AL CONTRATO</w:t>
      </w:r>
    </w:p>
    <w:p w:rsidR="004A51BC" w:rsidRDefault="004A51BC"/>
    <w:p w:rsidR="004A51BC" w:rsidRDefault="007D1204">
      <w:pPr>
        <w:ind w:left="705" w:hanging="705"/>
        <w:jc w:val="both"/>
        <w:rPr>
          <w:rFonts w:ascii="Tahoma" w:hAnsi="Tahoma" w:cs="Tahoma"/>
          <w:sz w:val="20"/>
          <w:szCs w:val="20"/>
        </w:rPr>
      </w:pPr>
      <w:r w:rsidRPr="00F5419B">
        <w:rPr>
          <w:rFonts w:ascii="Tahoma" w:hAnsi="Tahoma" w:cs="Tahoma"/>
          <w:sz w:val="20"/>
          <w:szCs w:val="20"/>
        </w:rPr>
        <w:t>17.1</w:t>
      </w:r>
      <w:r w:rsidRPr="00F5419B">
        <w:rPr>
          <w:rFonts w:ascii="Tahoma" w:hAnsi="Tahoma" w:cs="Tahoma"/>
          <w:sz w:val="20"/>
          <w:szCs w:val="20"/>
        </w:rPr>
        <w:tab/>
      </w:r>
      <w:bookmarkStart w:id="69" w:name="_Toc463864132"/>
      <w:bookmarkStart w:id="70" w:name="_Toc485103073"/>
      <w:r w:rsidRPr="00F5419B">
        <w:rPr>
          <w:rFonts w:ascii="Tahoma" w:hAnsi="Tahoma" w:cs="Tahoma"/>
          <w:sz w:val="20"/>
          <w:szCs w:val="20"/>
        </w:rPr>
        <w:t xml:space="preserve">Toda solicitud de enmienda, adición o modificación del presente Contrato deberá ser presentada a la otra Parte, con el debido sustento técnico y económico financiero y con la conformidad de los Acreedores Permitidos según lo establezcan los actos y contratos de Endeudamiento, en el caso de ser aplicable. El acuerdo de modificación será obligatorio para las Partes solamente si consta por escrito y es firmado por los representantes debidamente autorizados de las Partes. </w:t>
      </w:r>
    </w:p>
    <w:p w:rsidR="004A51BC" w:rsidRDefault="004A51BC">
      <w:pPr>
        <w:ind w:left="705" w:hanging="705"/>
        <w:jc w:val="both"/>
        <w:rPr>
          <w:rFonts w:ascii="Tahoma" w:hAnsi="Tahoma" w:cs="Tahoma"/>
          <w:sz w:val="20"/>
          <w:szCs w:val="20"/>
        </w:rPr>
      </w:pPr>
    </w:p>
    <w:p w:rsidR="004A51BC" w:rsidRDefault="007D1204">
      <w:pPr>
        <w:ind w:left="705"/>
        <w:jc w:val="both"/>
        <w:rPr>
          <w:rFonts w:ascii="Tahoma" w:hAnsi="Tahoma" w:cs="Tahoma"/>
          <w:sz w:val="20"/>
          <w:szCs w:val="20"/>
        </w:rPr>
      </w:pPr>
      <w:r w:rsidRPr="00F5419B">
        <w:rPr>
          <w:rFonts w:ascii="Tahoma" w:hAnsi="Tahoma" w:cs="Tahoma"/>
          <w:sz w:val="20"/>
          <w:szCs w:val="20"/>
        </w:rPr>
        <w:t>CORPAC podrá modificar el presente Contrato, previo acuerdo con el OPERADOR, cuando ello resulte conveniente, respetando su naturaleza, las condiciones económicas y técnicas contractualmente convenidas y el equilibro económico – financiero de las prestaciones a cargo de las Partes</w:t>
      </w:r>
    </w:p>
    <w:p w:rsidR="007D1204" w:rsidRPr="005A7F52" w:rsidRDefault="007D1204" w:rsidP="00B344F9">
      <w:pPr>
        <w:pStyle w:val="Textoindependiente"/>
        <w:spacing w:after="0"/>
        <w:jc w:val="both"/>
        <w:rPr>
          <w:rFonts w:ascii="Tahoma" w:hAnsi="Tahoma" w:cs="Tahoma"/>
          <w:b w:val="0"/>
        </w:rPr>
      </w:pPr>
    </w:p>
    <w:p w:rsidR="007D1204" w:rsidRPr="005A7F52" w:rsidRDefault="007D1204" w:rsidP="00B344F9">
      <w:pPr>
        <w:pStyle w:val="Textoindependiente"/>
        <w:spacing w:after="0"/>
        <w:ind w:left="708" w:hanging="3"/>
        <w:jc w:val="both"/>
        <w:rPr>
          <w:rFonts w:ascii="Tahoma" w:hAnsi="Tahoma" w:cs="Tahoma"/>
          <w:b w:val="0"/>
        </w:rPr>
      </w:pPr>
      <w:r w:rsidRPr="00F5419B">
        <w:rPr>
          <w:rFonts w:ascii="Tahoma" w:hAnsi="Tahoma" w:cs="Tahoma"/>
          <w:b w:val="0"/>
        </w:rPr>
        <w:t xml:space="preserve">En consideración a lo dispuesto en el párrafo precedente las Partes expresamente convienen que CORPAC podrá modificar el presente Contrato, previo acuerdo con el OPERADOR. </w:t>
      </w:r>
    </w:p>
    <w:p w:rsidR="007D1204" w:rsidRPr="005A7F52" w:rsidRDefault="007D1204" w:rsidP="00B344F9">
      <w:pPr>
        <w:jc w:val="both"/>
        <w:rPr>
          <w:rFonts w:ascii="Tahoma" w:hAnsi="Tahoma" w:cs="Tahoma"/>
          <w:sz w:val="20"/>
          <w:szCs w:val="20"/>
        </w:rPr>
      </w:pPr>
    </w:p>
    <w:p w:rsidR="007D1204" w:rsidRPr="005A7F52" w:rsidRDefault="007D1204" w:rsidP="00B344F9">
      <w:pPr>
        <w:pStyle w:val="TituloClausulas"/>
        <w:spacing w:before="0" w:after="0" w:line="240" w:lineRule="auto"/>
        <w:ind w:left="708" w:hanging="708"/>
        <w:jc w:val="both"/>
        <w:rPr>
          <w:rFonts w:ascii="Tahoma" w:hAnsi="Tahoma" w:cs="Tahoma"/>
          <w:b w:val="0"/>
          <w:sz w:val="20"/>
          <w:szCs w:val="20"/>
        </w:rPr>
      </w:pPr>
      <w:r w:rsidRPr="00F5419B">
        <w:rPr>
          <w:rFonts w:ascii="Tahoma" w:hAnsi="Tahoma" w:cs="Tahoma"/>
          <w:b w:val="0"/>
          <w:sz w:val="20"/>
          <w:szCs w:val="20"/>
        </w:rPr>
        <w:t>17.2</w:t>
      </w:r>
      <w:r w:rsidRPr="00F5419B">
        <w:rPr>
          <w:rFonts w:ascii="Tahoma" w:hAnsi="Tahoma" w:cs="Tahoma"/>
          <w:b w:val="0"/>
          <w:sz w:val="20"/>
          <w:szCs w:val="20"/>
        </w:rPr>
        <w:tab/>
        <w:t>Sin perjuicio de lo dispuesto en la presente Sección, es de aplicación al presente Contrato lo dispuesto en el Artículo 9° del Decreto Supremo Nº 146-288-EF, Reglamento del Decreto Legislativo Nº 1012 que aprueba la Ley Marco de Asociaciones Público – Privadas para la generación de empleo productivo y dicta normas para la agilización de los procesos de promoción a la inversión privada.</w:t>
      </w:r>
    </w:p>
    <w:p w:rsidR="004A51BC" w:rsidRDefault="004A51BC">
      <w:pPr>
        <w:pStyle w:val="TituloClausulas"/>
        <w:spacing w:before="0" w:after="0" w:line="240" w:lineRule="auto"/>
        <w:jc w:val="left"/>
        <w:rPr>
          <w:rFonts w:ascii="Tahoma" w:hAnsi="Tahoma" w:cs="Tahoma"/>
          <w:sz w:val="20"/>
          <w:szCs w:val="20"/>
        </w:rPr>
      </w:pPr>
    </w:p>
    <w:p w:rsidR="004A51BC" w:rsidRDefault="004A51BC">
      <w:pPr>
        <w:pStyle w:val="TituloClausulas"/>
        <w:spacing w:before="0" w:after="0" w:line="240" w:lineRule="auto"/>
        <w:jc w:val="left"/>
        <w:rPr>
          <w:rFonts w:ascii="Tahoma" w:hAnsi="Tahoma" w:cs="Tahoma"/>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DÉCIMO OCTAVA</w:t>
      </w:r>
    </w:p>
    <w:bookmarkEnd w:id="69"/>
    <w:bookmarkEnd w:id="70"/>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PENALIDADES</w:t>
      </w:r>
    </w:p>
    <w:p w:rsidR="004A51BC" w:rsidRDefault="004A51BC"/>
    <w:p w:rsidR="007D1204" w:rsidRPr="005A7F52" w:rsidRDefault="007D1204" w:rsidP="00B344F9">
      <w:pPr>
        <w:numPr>
          <w:ilvl w:val="1"/>
          <w:numId w:val="216"/>
        </w:numPr>
        <w:tabs>
          <w:tab w:val="clear" w:pos="420"/>
          <w:tab w:val="num" w:pos="720"/>
        </w:tabs>
        <w:ind w:left="720" w:hanging="720"/>
        <w:jc w:val="both"/>
        <w:rPr>
          <w:rFonts w:ascii="Tahoma" w:hAnsi="Tahoma" w:cs="Tahoma"/>
          <w:sz w:val="20"/>
          <w:szCs w:val="20"/>
        </w:rPr>
      </w:pPr>
      <w:r>
        <w:rPr>
          <w:rFonts w:ascii="Tahoma" w:hAnsi="Tahoma" w:cs="Tahoma"/>
          <w:sz w:val="20"/>
          <w:szCs w:val="20"/>
        </w:rPr>
        <w:t xml:space="preserve">CORPAC </w:t>
      </w:r>
      <w:r w:rsidRPr="00F5419B">
        <w:rPr>
          <w:rFonts w:ascii="Tahoma" w:hAnsi="Tahoma" w:cs="Tahoma"/>
          <w:sz w:val="20"/>
          <w:szCs w:val="20"/>
        </w:rPr>
        <w:t xml:space="preserve">se encuentra facultado para aplicar las penalidades contractuales establecidas en el Contrato. En ese sentido, en caso de incumplimiento del OPERADOR de cualquiera de las obligaciones indicadas en el Contrato, </w:t>
      </w:r>
      <w:r>
        <w:rPr>
          <w:rFonts w:ascii="Tahoma" w:hAnsi="Tahoma" w:cs="Tahoma"/>
          <w:sz w:val="20"/>
          <w:szCs w:val="20"/>
        </w:rPr>
        <w:t>CORPAC</w:t>
      </w:r>
      <w:r w:rsidRPr="00F5419B">
        <w:rPr>
          <w:rFonts w:ascii="Tahoma" w:hAnsi="Tahoma" w:cs="Tahoma"/>
          <w:sz w:val="20"/>
          <w:szCs w:val="20"/>
        </w:rPr>
        <w:t xml:space="preserve"> comunicará al OPERADOR el incumplimiento detectado y le indicará al mismo los mecanismos de subsanación correspondientes y/o la aplicación de las penalidades contenidas en el Anexo </w:t>
      </w:r>
      <w:r w:rsidR="00AC1B59">
        <w:rPr>
          <w:rFonts w:ascii="Tahoma" w:hAnsi="Tahoma" w:cs="Tahoma"/>
          <w:sz w:val="20"/>
          <w:szCs w:val="20"/>
        </w:rPr>
        <w:t>8</w:t>
      </w:r>
      <w:r w:rsidRPr="00F5419B">
        <w:rPr>
          <w:rFonts w:ascii="Tahoma" w:hAnsi="Tahoma" w:cs="Tahoma"/>
          <w:sz w:val="20"/>
          <w:szCs w:val="20"/>
        </w:rPr>
        <w:t xml:space="preserve">. El OPERADOR no estará exento de responsabilidad aún en los casos en que los incumplimientos sean consecuencia de contratos que celebre con sub contratistas o terceras personas. </w:t>
      </w:r>
    </w:p>
    <w:p w:rsidR="007D1204" w:rsidRPr="005A7F52" w:rsidRDefault="007D1204" w:rsidP="00B344F9">
      <w:pPr>
        <w:tabs>
          <w:tab w:val="num" w:pos="720"/>
        </w:tabs>
        <w:ind w:left="720" w:hanging="720"/>
        <w:jc w:val="both"/>
        <w:rPr>
          <w:rFonts w:ascii="Tahoma" w:hAnsi="Tahoma" w:cs="Tahoma"/>
          <w:sz w:val="20"/>
          <w:szCs w:val="20"/>
        </w:rPr>
      </w:pPr>
    </w:p>
    <w:p w:rsidR="007D1204" w:rsidRPr="005A7F52" w:rsidRDefault="007D1204" w:rsidP="00B344F9">
      <w:pPr>
        <w:numPr>
          <w:ilvl w:val="1"/>
          <w:numId w:val="216"/>
        </w:numPr>
        <w:tabs>
          <w:tab w:val="clear" w:pos="420"/>
          <w:tab w:val="num" w:pos="720"/>
        </w:tabs>
        <w:ind w:left="720" w:hanging="720"/>
        <w:jc w:val="both"/>
        <w:rPr>
          <w:rFonts w:ascii="Tahoma" w:hAnsi="Tahoma" w:cs="Tahoma"/>
          <w:sz w:val="20"/>
          <w:szCs w:val="20"/>
        </w:rPr>
      </w:pPr>
      <w:r w:rsidRPr="00F5419B">
        <w:rPr>
          <w:rFonts w:ascii="Tahoma" w:hAnsi="Tahoma" w:cs="Tahoma"/>
          <w:sz w:val="20"/>
          <w:szCs w:val="20"/>
        </w:rPr>
        <w:t xml:space="preserve">El monto de las penalidades será abonado por el OPERADOR a </w:t>
      </w:r>
      <w:r>
        <w:rPr>
          <w:rFonts w:ascii="Tahoma" w:hAnsi="Tahoma" w:cs="Tahoma"/>
          <w:sz w:val="20"/>
          <w:szCs w:val="20"/>
        </w:rPr>
        <w:t>CORPAC</w:t>
      </w:r>
      <w:r w:rsidRPr="00F5419B">
        <w:rPr>
          <w:rFonts w:ascii="Tahoma" w:hAnsi="Tahoma" w:cs="Tahoma"/>
          <w:sz w:val="20"/>
          <w:szCs w:val="20"/>
        </w:rPr>
        <w:t xml:space="preserve"> a la cuenta que éste le indique y en el plazo de diez (10) Días contados a partir de la notificación que reciba por parte </w:t>
      </w:r>
      <w:r>
        <w:rPr>
          <w:rFonts w:ascii="Tahoma" w:hAnsi="Tahoma" w:cs="Tahoma"/>
          <w:sz w:val="20"/>
          <w:szCs w:val="20"/>
        </w:rPr>
        <w:t>de CORPAC</w:t>
      </w:r>
      <w:r w:rsidRPr="00F5419B">
        <w:rPr>
          <w:rFonts w:ascii="Tahoma" w:hAnsi="Tahoma" w:cs="Tahoma"/>
          <w:sz w:val="20"/>
          <w:szCs w:val="20"/>
        </w:rPr>
        <w:t xml:space="preserve">. </w:t>
      </w:r>
    </w:p>
    <w:p w:rsidR="007D1204" w:rsidRPr="005A7F52" w:rsidRDefault="007D1204" w:rsidP="00B344F9">
      <w:pPr>
        <w:jc w:val="both"/>
        <w:rPr>
          <w:rFonts w:ascii="Tahoma" w:hAnsi="Tahoma" w:cs="Tahoma"/>
          <w:sz w:val="20"/>
          <w:szCs w:val="20"/>
        </w:rPr>
      </w:pPr>
    </w:p>
    <w:p w:rsidR="004A51BC" w:rsidRDefault="007D1204">
      <w:pPr>
        <w:pStyle w:val="Textoindependiente"/>
        <w:suppressLineNumbers/>
        <w:tabs>
          <w:tab w:val="num" w:pos="720"/>
        </w:tabs>
        <w:suppressAutoHyphens/>
        <w:spacing w:after="0"/>
        <w:ind w:left="720"/>
        <w:jc w:val="both"/>
        <w:rPr>
          <w:rFonts w:ascii="Tahoma" w:hAnsi="Tahoma" w:cs="Tahoma"/>
          <w:b w:val="0"/>
        </w:rPr>
      </w:pPr>
      <w:r w:rsidRPr="00F5419B">
        <w:rPr>
          <w:rFonts w:ascii="Tahoma" w:hAnsi="Tahoma" w:cs="Tahoma"/>
          <w:b w:val="0"/>
        </w:rPr>
        <w:t xml:space="preserve">El plazo previsto en el párrafo precedente para el abono de las penalidades será suspendido ante la impugnación de la imposición de la penalidad por el OPERADOR, </w:t>
      </w:r>
      <w:r w:rsidRPr="00E43AF6">
        <w:rPr>
          <w:rFonts w:ascii="Tahoma" w:hAnsi="Tahoma" w:cs="Tahoma"/>
          <w:b w:val="0"/>
        </w:rPr>
        <w:t>reiniciándose el cómputo de dicho plazo en caso se confirme su imposición por CORPAC</w:t>
      </w:r>
      <w:r w:rsidRPr="00F5419B">
        <w:rPr>
          <w:rFonts w:ascii="Tahoma" w:hAnsi="Tahoma" w:cs="Tahoma"/>
          <w:b w:val="0"/>
        </w:rPr>
        <w:t>.</w:t>
      </w:r>
    </w:p>
    <w:p w:rsidR="004A51BC" w:rsidRDefault="004A51BC">
      <w:pPr>
        <w:ind w:left="720"/>
        <w:jc w:val="both"/>
        <w:rPr>
          <w:rFonts w:ascii="Tahoma" w:hAnsi="Tahoma" w:cs="Tahoma"/>
          <w:sz w:val="20"/>
          <w:szCs w:val="20"/>
        </w:rPr>
      </w:pPr>
    </w:p>
    <w:p w:rsidR="007D1204" w:rsidRPr="005A7F52" w:rsidRDefault="007D1204" w:rsidP="00B344F9">
      <w:pPr>
        <w:numPr>
          <w:ilvl w:val="1"/>
          <w:numId w:val="216"/>
        </w:numPr>
        <w:tabs>
          <w:tab w:val="clear" w:pos="420"/>
          <w:tab w:val="num" w:pos="720"/>
        </w:tabs>
        <w:ind w:left="720" w:hanging="720"/>
        <w:jc w:val="both"/>
        <w:rPr>
          <w:rFonts w:ascii="Tahoma" w:hAnsi="Tahoma" w:cs="Tahoma"/>
          <w:sz w:val="20"/>
          <w:szCs w:val="20"/>
        </w:rPr>
      </w:pPr>
      <w:r w:rsidRPr="00F5419B">
        <w:rPr>
          <w:rFonts w:ascii="Tahoma" w:hAnsi="Tahoma" w:cs="Tahoma"/>
          <w:sz w:val="20"/>
          <w:szCs w:val="20"/>
        </w:rPr>
        <w:t xml:space="preserve">El OPERADOR podrá impugnar la imposición de la penalidad si presenta, ante </w:t>
      </w:r>
      <w:r>
        <w:rPr>
          <w:rFonts w:ascii="Tahoma" w:hAnsi="Tahoma" w:cs="Tahoma"/>
          <w:sz w:val="20"/>
          <w:szCs w:val="20"/>
        </w:rPr>
        <w:t>CORPAC</w:t>
      </w:r>
      <w:r w:rsidRPr="00F5419B">
        <w:rPr>
          <w:rFonts w:ascii="Tahoma" w:hAnsi="Tahoma" w:cs="Tahoma"/>
          <w:sz w:val="20"/>
          <w:szCs w:val="20"/>
        </w:rPr>
        <w:t xml:space="preserve">, en un plazo máximo de diez (10) Días contados a partir del día siguiente a la fecha de notificación de la penalidad, la impugnación por escrito con el respectivo sustento. </w:t>
      </w:r>
    </w:p>
    <w:p w:rsidR="007D1204" w:rsidRPr="005A7F52" w:rsidRDefault="007D1204" w:rsidP="00B344F9">
      <w:pPr>
        <w:tabs>
          <w:tab w:val="num" w:pos="720"/>
        </w:tabs>
        <w:ind w:left="720" w:hanging="720"/>
        <w:jc w:val="both"/>
        <w:rPr>
          <w:rFonts w:ascii="Tahoma" w:hAnsi="Tahoma" w:cs="Tahoma"/>
          <w:sz w:val="20"/>
          <w:szCs w:val="20"/>
        </w:rPr>
      </w:pPr>
    </w:p>
    <w:p w:rsidR="007D1204" w:rsidRPr="005A7F52" w:rsidRDefault="007D1204" w:rsidP="00B344F9">
      <w:pPr>
        <w:tabs>
          <w:tab w:val="num" w:pos="720"/>
        </w:tabs>
        <w:ind w:left="720"/>
        <w:jc w:val="both"/>
        <w:rPr>
          <w:rFonts w:ascii="Tahoma" w:hAnsi="Tahoma" w:cs="Tahoma"/>
          <w:sz w:val="20"/>
          <w:szCs w:val="20"/>
        </w:rPr>
      </w:pPr>
      <w:r w:rsidRPr="00F5419B">
        <w:rPr>
          <w:rFonts w:ascii="Tahoma" w:hAnsi="Tahoma" w:cs="Tahoma"/>
          <w:sz w:val="20"/>
          <w:szCs w:val="20"/>
        </w:rPr>
        <w:t xml:space="preserve">Por su parte, </w:t>
      </w:r>
      <w:r>
        <w:rPr>
          <w:rFonts w:ascii="Tahoma" w:hAnsi="Tahoma" w:cs="Tahoma"/>
          <w:sz w:val="20"/>
          <w:szCs w:val="20"/>
        </w:rPr>
        <w:t>CORPAC</w:t>
      </w:r>
      <w:r w:rsidRPr="00F5419B">
        <w:rPr>
          <w:rFonts w:ascii="Tahoma" w:hAnsi="Tahoma" w:cs="Tahoma"/>
          <w:sz w:val="20"/>
          <w:szCs w:val="20"/>
        </w:rPr>
        <w:t xml:space="preserve"> contará con un plazo de diez (10) Días para emitir su pronunciamiento debidamente motivado. Vencido el plazo antes indicado sin que </w:t>
      </w:r>
      <w:r>
        <w:rPr>
          <w:rFonts w:ascii="Tahoma" w:hAnsi="Tahoma" w:cs="Tahoma"/>
          <w:sz w:val="20"/>
          <w:szCs w:val="20"/>
        </w:rPr>
        <w:t>CORPAC</w:t>
      </w:r>
      <w:r w:rsidRPr="00F5419B">
        <w:rPr>
          <w:rFonts w:ascii="Tahoma" w:hAnsi="Tahoma" w:cs="Tahoma"/>
          <w:sz w:val="20"/>
          <w:szCs w:val="20"/>
        </w:rPr>
        <w:t xml:space="preserve"> haya emitido pronunciamiento alguno, se entenderá denegada la impugnación presentada. La decisión </w:t>
      </w:r>
      <w:r>
        <w:rPr>
          <w:rFonts w:ascii="Tahoma" w:hAnsi="Tahoma" w:cs="Tahoma"/>
          <w:sz w:val="20"/>
          <w:szCs w:val="20"/>
        </w:rPr>
        <w:t>de CORPAC</w:t>
      </w:r>
      <w:r w:rsidRPr="00F5419B">
        <w:rPr>
          <w:rFonts w:ascii="Tahoma" w:hAnsi="Tahoma" w:cs="Tahoma"/>
          <w:sz w:val="20"/>
          <w:szCs w:val="20"/>
        </w:rPr>
        <w:t xml:space="preserve"> tendrá carácter de definitivo y no estará sujeta a reclamación alguna por parte del OPERADOR.   </w:t>
      </w:r>
    </w:p>
    <w:p w:rsidR="007D1204" w:rsidRPr="005A7F52" w:rsidRDefault="007D1204" w:rsidP="00B344F9">
      <w:pPr>
        <w:tabs>
          <w:tab w:val="num" w:pos="720"/>
        </w:tabs>
        <w:ind w:left="720" w:hanging="720"/>
        <w:jc w:val="both"/>
        <w:rPr>
          <w:rFonts w:ascii="Tahoma" w:hAnsi="Tahoma" w:cs="Tahoma"/>
          <w:sz w:val="20"/>
          <w:szCs w:val="20"/>
        </w:rPr>
      </w:pPr>
    </w:p>
    <w:p w:rsidR="007D1204" w:rsidRPr="005A7F52" w:rsidRDefault="007D1204" w:rsidP="00B344F9">
      <w:pPr>
        <w:numPr>
          <w:ilvl w:val="1"/>
          <w:numId w:val="216"/>
        </w:numPr>
        <w:tabs>
          <w:tab w:val="clear" w:pos="420"/>
          <w:tab w:val="num" w:pos="720"/>
        </w:tabs>
        <w:ind w:left="720" w:hanging="720"/>
        <w:jc w:val="both"/>
        <w:rPr>
          <w:rFonts w:ascii="Tahoma" w:hAnsi="Tahoma" w:cs="Tahoma"/>
          <w:sz w:val="20"/>
          <w:szCs w:val="20"/>
        </w:rPr>
      </w:pPr>
      <w:r w:rsidRPr="00F5419B">
        <w:rPr>
          <w:rFonts w:ascii="Tahoma" w:hAnsi="Tahoma" w:cs="Tahoma"/>
          <w:sz w:val="20"/>
          <w:szCs w:val="20"/>
        </w:rPr>
        <w:t xml:space="preserve">En caso que el OPERADOR incumpla con pagar dichas penalidades dentro del plazo mencionado, </w:t>
      </w:r>
      <w:r>
        <w:rPr>
          <w:rFonts w:ascii="Tahoma" w:hAnsi="Tahoma" w:cs="Tahoma"/>
          <w:sz w:val="20"/>
          <w:szCs w:val="20"/>
        </w:rPr>
        <w:t>CORPAC</w:t>
      </w:r>
      <w:r w:rsidRPr="00F5419B">
        <w:rPr>
          <w:rFonts w:ascii="Tahoma" w:hAnsi="Tahoma" w:cs="Tahoma"/>
          <w:sz w:val="20"/>
          <w:szCs w:val="20"/>
        </w:rPr>
        <w:t xml:space="preserve"> podrá ejecutar la Garantía de Fiel Cumplimiento de Contrato hasta el monto al que ascienda la penalidad impuesta, debiendo el OPERADOR restituir la misma, de acuerdo a lo dispuesto en la Cláusula 10.3.1 del presente Contrato. </w:t>
      </w:r>
    </w:p>
    <w:p w:rsidR="007D1204" w:rsidRPr="005A7F52" w:rsidRDefault="007D1204" w:rsidP="00B344F9">
      <w:pPr>
        <w:pStyle w:val="Textoindependiente"/>
        <w:suppressLineNumbers/>
        <w:tabs>
          <w:tab w:val="num" w:pos="720"/>
        </w:tabs>
        <w:suppressAutoHyphens/>
        <w:spacing w:after="0"/>
        <w:ind w:left="720" w:hanging="720"/>
        <w:jc w:val="both"/>
        <w:rPr>
          <w:rFonts w:ascii="Tahoma" w:hAnsi="Tahoma" w:cs="Tahoma"/>
        </w:rPr>
      </w:pPr>
    </w:p>
    <w:p w:rsidR="007D1204" w:rsidRPr="005A7F52" w:rsidRDefault="007D1204" w:rsidP="00B344F9">
      <w:pPr>
        <w:numPr>
          <w:ilvl w:val="1"/>
          <w:numId w:val="216"/>
        </w:numPr>
        <w:tabs>
          <w:tab w:val="clear" w:pos="420"/>
          <w:tab w:val="num" w:pos="720"/>
        </w:tabs>
        <w:ind w:left="720" w:hanging="720"/>
        <w:jc w:val="both"/>
        <w:rPr>
          <w:rFonts w:ascii="Tahoma" w:hAnsi="Tahoma" w:cs="Tahoma"/>
          <w:sz w:val="20"/>
          <w:szCs w:val="20"/>
        </w:rPr>
      </w:pPr>
      <w:r w:rsidRPr="00F5419B">
        <w:rPr>
          <w:rFonts w:ascii="Tahoma" w:hAnsi="Tahoma" w:cs="Tahoma"/>
          <w:sz w:val="20"/>
          <w:szCs w:val="20"/>
        </w:rPr>
        <w:t>El pago de las penalidades aplicables no podrá ser considerado como una afectación al flujo financiero de la Contrato y tampoco se podrá invocar por ello la ruptura del equilibrio económico-financiero.</w:t>
      </w:r>
    </w:p>
    <w:p w:rsidR="007D1204" w:rsidRPr="005A7F52" w:rsidRDefault="007D1204" w:rsidP="00B344F9">
      <w:pPr>
        <w:pStyle w:val="Textoindependiente"/>
        <w:suppressLineNumbers/>
        <w:tabs>
          <w:tab w:val="num" w:pos="720"/>
        </w:tabs>
        <w:suppressAutoHyphens/>
        <w:spacing w:after="0"/>
        <w:ind w:left="720" w:hanging="720"/>
        <w:jc w:val="both"/>
        <w:rPr>
          <w:rFonts w:ascii="Tahoma" w:hAnsi="Tahoma" w:cs="Tahoma"/>
        </w:rPr>
      </w:pPr>
    </w:p>
    <w:p w:rsidR="004A51BC" w:rsidRDefault="007D1204">
      <w:pPr>
        <w:numPr>
          <w:ilvl w:val="1"/>
          <w:numId w:val="216"/>
        </w:numPr>
        <w:tabs>
          <w:tab w:val="clear" w:pos="420"/>
          <w:tab w:val="num" w:pos="720"/>
        </w:tabs>
        <w:ind w:left="720" w:hanging="720"/>
        <w:jc w:val="both"/>
        <w:rPr>
          <w:rFonts w:ascii="Tahoma" w:hAnsi="Tahoma" w:cs="Tahoma"/>
          <w:sz w:val="20"/>
          <w:szCs w:val="20"/>
        </w:rPr>
      </w:pPr>
      <w:r w:rsidRPr="00F5419B">
        <w:rPr>
          <w:rFonts w:ascii="Tahoma" w:hAnsi="Tahoma" w:cs="Tahoma"/>
          <w:sz w:val="20"/>
          <w:szCs w:val="20"/>
        </w:rPr>
        <w:t>La subsanación del incumplimiento notificado no anula la aplicación de las penalidades correspondientes derivadas del incumplimiento.</w:t>
      </w:r>
    </w:p>
    <w:p w:rsidR="00144263" w:rsidRDefault="00144263">
      <w:pPr>
        <w:jc w:val="both"/>
        <w:rPr>
          <w:rFonts w:ascii="Tahoma" w:hAnsi="Tahoma" w:cs="Tahoma"/>
          <w:sz w:val="20"/>
          <w:szCs w:val="20"/>
        </w:rPr>
      </w:pPr>
    </w:p>
    <w:p w:rsidR="00144263" w:rsidRDefault="007D1204">
      <w:pPr>
        <w:ind w:left="720"/>
        <w:jc w:val="both"/>
        <w:rPr>
          <w:rFonts w:ascii="Tahoma" w:hAnsi="Tahoma" w:cs="Tahoma"/>
          <w:sz w:val="20"/>
          <w:szCs w:val="20"/>
        </w:rPr>
      </w:pPr>
      <w:r w:rsidRPr="00F5419B">
        <w:rPr>
          <w:rFonts w:ascii="Tahoma" w:hAnsi="Tahoma" w:cs="Tahoma"/>
          <w:sz w:val="20"/>
          <w:szCs w:val="20"/>
        </w:rPr>
        <w:t>Las referidas penalidades se aplicarán sin perjuicio de la función fiscalizadora y supervisora que corresponde al OSITRAN, de acuerdo a las Normas Regulatorias y Leyes Aplicables.</w:t>
      </w:r>
    </w:p>
    <w:p w:rsidR="00144263" w:rsidRDefault="00144263">
      <w:pPr>
        <w:tabs>
          <w:tab w:val="num" w:pos="763"/>
        </w:tabs>
        <w:jc w:val="both"/>
        <w:rPr>
          <w:rFonts w:ascii="Tahoma" w:hAnsi="Tahoma" w:cs="Tahoma"/>
          <w:sz w:val="20"/>
          <w:szCs w:val="20"/>
        </w:rPr>
      </w:pPr>
    </w:p>
    <w:p w:rsidR="00144263" w:rsidRDefault="00144263">
      <w:pPr>
        <w:autoSpaceDE w:val="0"/>
        <w:autoSpaceDN w:val="0"/>
        <w:adjustRightInd w:val="0"/>
        <w:jc w:val="both"/>
        <w:rPr>
          <w:rFonts w:ascii="Tahoma" w:hAnsi="Tahoma" w:cs="Tahoma"/>
          <w:sz w:val="20"/>
          <w:szCs w:val="20"/>
        </w:rPr>
      </w:pPr>
    </w:p>
    <w:p w:rsidR="004A51BC" w:rsidRDefault="007D1204">
      <w:pPr>
        <w:pStyle w:val="TituloClausulas"/>
        <w:spacing w:before="0" w:after="0" w:line="240" w:lineRule="auto"/>
        <w:rPr>
          <w:rFonts w:ascii="Tahoma" w:hAnsi="Tahoma" w:cs="Tahoma"/>
          <w:sz w:val="20"/>
          <w:szCs w:val="20"/>
        </w:rPr>
      </w:pPr>
      <w:r w:rsidRPr="00F5419B">
        <w:rPr>
          <w:rFonts w:ascii="Tahoma" w:hAnsi="Tahoma" w:cs="Tahoma"/>
          <w:sz w:val="20"/>
          <w:szCs w:val="20"/>
        </w:rPr>
        <w:t>CLÁUSULA DÉCIMA NOVENA</w:t>
      </w:r>
    </w:p>
    <w:p w:rsidR="004A51BC" w:rsidRDefault="007D1204">
      <w:pPr>
        <w:pStyle w:val="TituloClausulas2"/>
        <w:spacing w:before="0" w:after="0"/>
        <w:rPr>
          <w:rFonts w:ascii="Tahoma" w:hAnsi="Tahoma" w:cs="Tahoma"/>
          <w:sz w:val="20"/>
          <w:szCs w:val="20"/>
        </w:rPr>
      </w:pPr>
      <w:r w:rsidRPr="00F5419B">
        <w:rPr>
          <w:rFonts w:ascii="Tahoma" w:hAnsi="Tahoma" w:cs="Tahoma"/>
          <w:sz w:val="20"/>
          <w:szCs w:val="20"/>
        </w:rPr>
        <w:t>DOMICILIOS</w:t>
      </w:r>
    </w:p>
    <w:p w:rsidR="00D71C21" w:rsidRDefault="00D71C21" w:rsidP="00B344F9">
      <w:pPr>
        <w:jc w:val="both"/>
        <w:rPr>
          <w:rFonts w:ascii="Tahoma" w:hAnsi="Tahoma" w:cs="Tahoma"/>
          <w:b/>
          <w:sz w:val="20"/>
          <w:szCs w:val="20"/>
        </w:rPr>
      </w:pPr>
      <w:bookmarkStart w:id="71" w:name="_Toc55906426"/>
    </w:p>
    <w:p w:rsidR="007D1204" w:rsidRPr="005A7F52" w:rsidRDefault="007D1204" w:rsidP="00B344F9">
      <w:pPr>
        <w:jc w:val="both"/>
        <w:rPr>
          <w:rFonts w:ascii="Tahoma" w:hAnsi="Tahoma" w:cs="Tahoma"/>
          <w:b/>
          <w:sz w:val="20"/>
          <w:szCs w:val="20"/>
        </w:rPr>
      </w:pPr>
      <w:r w:rsidRPr="00F5419B">
        <w:rPr>
          <w:rFonts w:ascii="Tahoma" w:hAnsi="Tahoma" w:cs="Tahoma"/>
          <w:b/>
          <w:sz w:val="20"/>
          <w:szCs w:val="20"/>
        </w:rPr>
        <w:t>Fijación</w:t>
      </w:r>
    </w:p>
    <w:p w:rsidR="007D1204" w:rsidRPr="005A7F52" w:rsidRDefault="007D1204" w:rsidP="00B344F9">
      <w:pPr>
        <w:jc w:val="both"/>
        <w:rPr>
          <w:rFonts w:ascii="Tahoma" w:hAnsi="Tahoma" w:cs="Tahoma"/>
          <w:b/>
          <w:sz w:val="20"/>
          <w:szCs w:val="20"/>
        </w:rPr>
      </w:pPr>
    </w:p>
    <w:p w:rsidR="007D1204" w:rsidRPr="005A7F52" w:rsidRDefault="007D1204" w:rsidP="00B344F9">
      <w:pPr>
        <w:jc w:val="both"/>
        <w:rPr>
          <w:rFonts w:ascii="Tahoma" w:hAnsi="Tahoma" w:cs="Tahoma"/>
          <w:sz w:val="20"/>
          <w:szCs w:val="20"/>
          <w:lang w:val="es-PE"/>
        </w:rPr>
      </w:pPr>
      <w:r w:rsidRPr="00F5419B">
        <w:rPr>
          <w:rFonts w:ascii="Tahoma" w:hAnsi="Tahoma" w:cs="Tahoma"/>
          <w:sz w:val="20"/>
          <w:szCs w:val="20"/>
        </w:rPr>
        <w:t>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courier, por télex o por fax, una vez verificada su recepción, a las siguientes direcciones</w:t>
      </w:r>
      <w:r w:rsidRPr="00F5419B">
        <w:rPr>
          <w:rFonts w:ascii="Tahoma" w:hAnsi="Tahoma" w:cs="Tahoma"/>
          <w:b/>
          <w:sz w:val="20"/>
          <w:szCs w:val="20"/>
        </w:rPr>
        <w:t>:</w:t>
      </w:r>
    </w:p>
    <w:p w:rsidR="007D1204" w:rsidRPr="005A7F52" w:rsidRDefault="007D1204" w:rsidP="00B344F9">
      <w:pPr>
        <w:ind w:left="1440"/>
        <w:jc w:val="both"/>
        <w:rPr>
          <w:rFonts w:ascii="Tahoma" w:hAnsi="Tahoma" w:cs="Tahoma"/>
          <w:sz w:val="20"/>
          <w:szCs w:val="20"/>
        </w:rPr>
      </w:pPr>
    </w:p>
    <w:p w:rsidR="007D1204" w:rsidRPr="005A7F52" w:rsidRDefault="007D1204" w:rsidP="00B344F9">
      <w:pPr>
        <w:jc w:val="both"/>
        <w:rPr>
          <w:rFonts w:ascii="Tahoma" w:hAnsi="Tahoma" w:cs="Tahoma"/>
          <w:sz w:val="20"/>
          <w:szCs w:val="20"/>
        </w:rPr>
      </w:pPr>
      <w:r w:rsidRPr="00F5419B">
        <w:rPr>
          <w:rFonts w:ascii="Tahoma" w:hAnsi="Tahoma" w:cs="Tahoma"/>
          <w:sz w:val="20"/>
          <w:szCs w:val="20"/>
        </w:rPr>
        <w:t>Si va dirigida a CORPAC:</w:t>
      </w:r>
    </w:p>
    <w:p w:rsidR="007D1204" w:rsidRPr="005A7F52" w:rsidRDefault="007D1204" w:rsidP="00B344F9">
      <w:pPr>
        <w:jc w:val="both"/>
        <w:rPr>
          <w:rFonts w:ascii="Tahoma" w:hAnsi="Tahoma" w:cs="Tahoma"/>
          <w:sz w:val="20"/>
          <w:szCs w:val="20"/>
        </w:rPr>
      </w:pPr>
      <w:r w:rsidRPr="00F5419B">
        <w:rPr>
          <w:rFonts w:ascii="Tahoma" w:hAnsi="Tahoma" w:cs="Tahoma"/>
          <w:sz w:val="20"/>
          <w:szCs w:val="20"/>
        </w:rPr>
        <w:t xml:space="preserve">Nombre: </w:t>
      </w:r>
      <w:r w:rsidRPr="00F5419B">
        <w:rPr>
          <w:rFonts w:ascii="Tahoma" w:hAnsi="Tahoma" w:cs="Tahoma"/>
          <w:sz w:val="20"/>
          <w:szCs w:val="20"/>
        </w:rPr>
        <w:tab/>
      </w:r>
      <w:r>
        <w:rPr>
          <w:rFonts w:ascii="Tahoma" w:hAnsi="Tahoma" w:cs="Tahoma"/>
          <w:sz w:val="20"/>
          <w:szCs w:val="20"/>
        </w:rPr>
        <w:t>Corporación Peruana de Aeropuertos y Aviación Comercial S.A.</w:t>
      </w:r>
    </w:p>
    <w:p w:rsidR="007D1204" w:rsidRPr="005A7F52" w:rsidRDefault="007D1204" w:rsidP="00B344F9">
      <w:pPr>
        <w:jc w:val="both"/>
        <w:rPr>
          <w:rFonts w:ascii="Tahoma" w:hAnsi="Tahoma" w:cs="Tahoma"/>
          <w:sz w:val="20"/>
          <w:szCs w:val="20"/>
        </w:rPr>
      </w:pPr>
      <w:r w:rsidRPr="00F5419B">
        <w:rPr>
          <w:rFonts w:ascii="Tahoma" w:hAnsi="Tahoma" w:cs="Tahoma"/>
          <w:sz w:val="20"/>
          <w:szCs w:val="20"/>
        </w:rPr>
        <w:t xml:space="preserve">Dirección: </w:t>
      </w:r>
      <w:r w:rsidRPr="00F5419B">
        <w:rPr>
          <w:rFonts w:ascii="Tahoma" w:hAnsi="Tahoma" w:cs="Tahoma"/>
          <w:sz w:val="20"/>
          <w:szCs w:val="20"/>
        </w:rPr>
        <w:tab/>
      </w:r>
    </w:p>
    <w:p w:rsidR="00144263" w:rsidRDefault="007D1204">
      <w:pPr>
        <w:jc w:val="both"/>
        <w:rPr>
          <w:rFonts w:ascii="Tahoma" w:hAnsi="Tahoma" w:cs="Tahoma"/>
          <w:sz w:val="20"/>
          <w:szCs w:val="20"/>
        </w:rPr>
      </w:pPr>
      <w:r w:rsidRPr="00F5419B">
        <w:rPr>
          <w:rFonts w:ascii="Tahoma" w:hAnsi="Tahoma" w:cs="Tahoma"/>
          <w:sz w:val="20"/>
          <w:szCs w:val="20"/>
        </w:rPr>
        <w:t xml:space="preserve">Atención: </w:t>
      </w:r>
      <w:r w:rsidRPr="00F5419B">
        <w:rPr>
          <w:rFonts w:ascii="Tahoma" w:hAnsi="Tahoma" w:cs="Tahoma"/>
          <w:sz w:val="20"/>
          <w:szCs w:val="20"/>
        </w:rPr>
        <w:tab/>
      </w:r>
    </w:p>
    <w:p w:rsidR="00144263" w:rsidRDefault="00144263">
      <w:pPr>
        <w:jc w:val="both"/>
        <w:rPr>
          <w:rFonts w:ascii="Tahoma" w:hAnsi="Tahoma" w:cs="Tahoma"/>
          <w:sz w:val="20"/>
          <w:szCs w:val="20"/>
        </w:rPr>
      </w:pPr>
    </w:p>
    <w:p w:rsidR="00144263" w:rsidRDefault="007D1204">
      <w:pPr>
        <w:jc w:val="both"/>
        <w:rPr>
          <w:rFonts w:ascii="Tahoma" w:hAnsi="Tahoma" w:cs="Tahoma"/>
          <w:sz w:val="20"/>
          <w:szCs w:val="20"/>
          <w:lang w:val="it-IT"/>
        </w:rPr>
      </w:pPr>
      <w:r w:rsidRPr="00F5419B">
        <w:rPr>
          <w:rFonts w:ascii="Tahoma" w:hAnsi="Tahoma" w:cs="Tahoma"/>
          <w:sz w:val="20"/>
          <w:szCs w:val="20"/>
          <w:lang w:val="it-IT"/>
        </w:rPr>
        <w:t>Si va dirigida al OPERADOR:</w:t>
      </w:r>
    </w:p>
    <w:p w:rsidR="00144263" w:rsidRDefault="007D1204">
      <w:pPr>
        <w:jc w:val="both"/>
        <w:rPr>
          <w:rFonts w:ascii="Tahoma" w:hAnsi="Tahoma" w:cs="Tahoma"/>
          <w:sz w:val="20"/>
          <w:szCs w:val="20"/>
        </w:rPr>
      </w:pPr>
      <w:r w:rsidRPr="00F5419B">
        <w:rPr>
          <w:rFonts w:ascii="Tahoma" w:hAnsi="Tahoma" w:cs="Tahoma"/>
          <w:sz w:val="20"/>
          <w:szCs w:val="20"/>
        </w:rPr>
        <w:t xml:space="preserve">Nombre: </w:t>
      </w:r>
    </w:p>
    <w:p w:rsidR="00144263" w:rsidRDefault="007D1204">
      <w:pPr>
        <w:jc w:val="both"/>
        <w:rPr>
          <w:rFonts w:ascii="Tahoma" w:hAnsi="Tahoma" w:cs="Tahoma"/>
          <w:sz w:val="20"/>
          <w:szCs w:val="20"/>
        </w:rPr>
      </w:pPr>
      <w:r w:rsidRPr="00F5419B">
        <w:rPr>
          <w:rFonts w:ascii="Tahoma" w:hAnsi="Tahoma" w:cs="Tahoma"/>
          <w:sz w:val="20"/>
          <w:szCs w:val="20"/>
        </w:rPr>
        <w:t xml:space="preserve">Dirección: </w:t>
      </w:r>
    </w:p>
    <w:p w:rsidR="00144263" w:rsidRDefault="007D1204">
      <w:pPr>
        <w:jc w:val="both"/>
        <w:rPr>
          <w:rFonts w:ascii="Tahoma" w:hAnsi="Tahoma" w:cs="Tahoma"/>
          <w:sz w:val="20"/>
          <w:szCs w:val="20"/>
        </w:rPr>
      </w:pPr>
      <w:r w:rsidRPr="00F5419B">
        <w:rPr>
          <w:rFonts w:ascii="Tahoma" w:hAnsi="Tahoma" w:cs="Tahoma"/>
          <w:sz w:val="20"/>
          <w:szCs w:val="20"/>
        </w:rPr>
        <w:t xml:space="preserve">Atención: </w:t>
      </w:r>
    </w:p>
    <w:p w:rsidR="00144263" w:rsidRDefault="00144263">
      <w:pPr>
        <w:jc w:val="both"/>
        <w:rPr>
          <w:rFonts w:ascii="Tahoma" w:hAnsi="Tahoma" w:cs="Tahoma"/>
          <w:sz w:val="20"/>
          <w:szCs w:val="20"/>
        </w:rPr>
      </w:pPr>
    </w:p>
    <w:p w:rsidR="00144263" w:rsidRDefault="007D1204">
      <w:pPr>
        <w:jc w:val="both"/>
        <w:rPr>
          <w:rFonts w:ascii="Tahoma" w:hAnsi="Tahoma" w:cs="Tahoma"/>
          <w:sz w:val="20"/>
          <w:szCs w:val="20"/>
        </w:rPr>
      </w:pPr>
      <w:r w:rsidRPr="00F5419B">
        <w:rPr>
          <w:rFonts w:ascii="Tahoma" w:hAnsi="Tahoma" w:cs="Tahoma"/>
          <w:sz w:val="20"/>
          <w:szCs w:val="20"/>
        </w:rPr>
        <w:t>Si va dirigida al OSITRAN:</w:t>
      </w:r>
    </w:p>
    <w:p w:rsidR="00144263" w:rsidRDefault="007D1204">
      <w:pPr>
        <w:jc w:val="both"/>
        <w:rPr>
          <w:rFonts w:ascii="Tahoma" w:hAnsi="Tahoma" w:cs="Tahoma"/>
          <w:sz w:val="20"/>
          <w:szCs w:val="20"/>
        </w:rPr>
      </w:pPr>
      <w:r w:rsidRPr="00F5419B">
        <w:rPr>
          <w:rFonts w:ascii="Tahoma" w:hAnsi="Tahoma" w:cs="Tahoma"/>
          <w:sz w:val="20"/>
          <w:szCs w:val="20"/>
        </w:rPr>
        <w:t xml:space="preserve">Nombre: </w:t>
      </w:r>
      <w:r w:rsidRPr="00F5419B">
        <w:rPr>
          <w:rFonts w:ascii="Tahoma" w:hAnsi="Tahoma" w:cs="Tahoma"/>
          <w:sz w:val="20"/>
          <w:szCs w:val="20"/>
        </w:rPr>
        <w:tab/>
        <w:t>Organismo Supervisor de la Inversión en Infraestructura de Transporte de Uso Público – OSITRAN</w:t>
      </w:r>
    </w:p>
    <w:p w:rsidR="00144263" w:rsidRDefault="007D1204">
      <w:pPr>
        <w:tabs>
          <w:tab w:val="left" w:pos="2127"/>
        </w:tabs>
        <w:jc w:val="both"/>
        <w:rPr>
          <w:rFonts w:ascii="Tahoma" w:hAnsi="Tahoma" w:cs="Tahoma"/>
          <w:sz w:val="20"/>
          <w:szCs w:val="20"/>
        </w:rPr>
      </w:pPr>
      <w:r w:rsidRPr="00F5419B">
        <w:rPr>
          <w:rFonts w:ascii="Tahoma" w:hAnsi="Tahoma" w:cs="Tahoma"/>
          <w:sz w:val="20"/>
          <w:szCs w:val="20"/>
        </w:rPr>
        <w:t xml:space="preserve">Dirección:   Av. República de Panamá N°3659, Urbanización “El Palomar”, San Isidro </w:t>
      </w:r>
    </w:p>
    <w:p w:rsidR="00144263" w:rsidRDefault="007D1204">
      <w:pPr>
        <w:jc w:val="both"/>
        <w:rPr>
          <w:rFonts w:ascii="Tahoma" w:hAnsi="Tahoma" w:cs="Tahoma"/>
          <w:sz w:val="20"/>
          <w:szCs w:val="20"/>
        </w:rPr>
      </w:pPr>
      <w:r w:rsidRPr="00F5419B">
        <w:rPr>
          <w:rFonts w:ascii="Tahoma" w:hAnsi="Tahoma" w:cs="Tahoma"/>
          <w:sz w:val="20"/>
          <w:szCs w:val="20"/>
        </w:rPr>
        <w:t xml:space="preserve">Atención: </w:t>
      </w:r>
      <w:r w:rsidRPr="00F5419B">
        <w:rPr>
          <w:rFonts w:ascii="Tahoma" w:hAnsi="Tahoma" w:cs="Tahoma"/>
          <w:sz w:val="20"/>
          <w:szCs w:val="20"/>
        </w:rPr>
        <w:tab/>
        <w:t xml:space="preserve">Gerente General </w:t>
      </w:r>
    </w:p>
    <w:p w:rsidR="00144263" w:rsidRDefault="00144263">
      <w:pPr>
        <w:jc w:val="both"/>
        <w:rPr>
          <w:rFonts w:ascii="Tahoma" w:hAnsi="Tahoma" w:cs="Tahoma"/>
          <w:sz w:val="20"/>
          <w:szCs w:val="20"/>
        </w:rPr>
      </w:pPr>
    </w:p>
    <w:p w:rsidR="00144263" w:rsidRDefault="00144263">
      <w:pPr>
        <w:jc w:val="both"/>
        <w:rPr>
          <w:rFonts w:ascii="Tahoma" w:hAnsi="Tahoma" w:cs="Tahoma"/>
          <w:b/>
          <w:sz w:val="20"/>
          <w:szCs w:val="20"/>
        </w:rPr>
      </w:pPr>
    </w:p>
    <w:p w:rsidR="00144263" w:rsidRDefault="007D1204">
      <w:pPr>
        <w:jc w:val="both"/>
        <w:rPr>
          <w:rFonts w:ascii="Tahoma" w:hAnsi="Tahoma" w:cs="Tahoma"/>
          <w:b/>
          <w:sz w:val="20"/>
          <w:szCs w:val="20"/>
        </w:rPr>
      </w:pPr>
      <w:r w:rsidRPr="00F5419B">
        <w:rPr>
          <w:rFonts w:ascii="Tahoma" w:hAnsi="Tahoma" w:cs="Tahoma"/>
          <w:b/>
          <w:sz w:val="20"/>
          <w:szCs w:val="20"/>
        </w:rPr>
        <w:t>Cambios de Domicilio</w:t>
      </w:r>
    </w:p>
    <w:p w:rsidR="00144263" w:rsidRDefault="00144263">
      <w:pPr>
        <w:jc w:val="both"/>
        <w:rPr>
          <w:rFonts w:ascii="Tahoma" w:hAnsi="Tahoma" w:cs="Tahoma"/>
          <w:sz w:val="20"/>
          <w:szCs w:val="20"/>
        </w:rPr>
      </w:pPr>
    </w:p>
    <w:p w:rsidR="00144263" w:rsidRDefault="007D1204">
      <w:pPr>
        <w:jc w:val="both"/>
        <w:rPr>
          <w:rFonts w:ascii="Tahoma" w:hAnsi="Tahoma" w:cs="Tahoma"/>
          <w:sz w:val="20"/>
          <w:szCs w:val="20"/>
        </w:rPr>
      </w:pPr>
      <w:r w:rsidRPr="00F5419B">
        <w:rPr>
          <w:rFonts w:ascii="Tahoma" w:hAnsi="Tahoma" w:cs="Tahoma"/>
          <w:sz w:val="20"/>
          <w:szCs w:val="20"/>
        </w:rPr>
        <w:t>Todo cambio de domicilio deberá ser comunicado por escrito a la otra Parte del Contrato y al OSITRAN. Este nuevo domicilio deberá ser fijado cumpliendo los requisitos de la cláusula precedente.</w:t>
      </w:r>
    </w:p>
    <w:p w:rsidR="004A51BC" w:rsidRDefault="004A51BC">
      <w:pPr>
        <w:pStyle w:val="Tdc-8"/>
        <w:spacing w:after="0"/>
        <w:ind w:left="0"/>
        <w:rPr>
          <w:rFonts w:ascii="Tahoma" w:hAnsi="Tahoma" w:cs="Tahoma"/>
          <w:sz w:val="20"/>
          <w:szCs w:val="20"/>
        </w:rPr>
      </w:pPr>
    </w:p>
    <w:p w:rsidR="004A51BC" w:rsidRDefault="007D1204">
      <w:pPr>
        <w:pStyle w:val="Tdc-8"/>
        <w:spacing w:after="0"/>
        <w:ind w:left="0"/>
        <w:rPr>
          <w:rFonts w:ascii="Tahoma" w:hAnsi="Tahoma" w:cs="Tahoma"/>
          <w:sz w:val="20"/>
          <w:szCs w:val="20"/>
        </w:rPr>
      </w:pPr>
      <w:r w:rsidRPr="00F5419B">
        <w:rPr>
          <w:rFonts w:ascii="Tahoma" w:hAnsi="Tahoma" w:cs="Tahoma"/>
          <w:sz w:val="20"/>
          <w:szCs w:val="20"/>
        </w:rPr>
        <w:t xml:space="preserve">Firmado en Lima, en cuatro ejemplares originales, uno para CORPAC, otro para el OSITRAN, uno para PROINVERSIÓN y el </w:t>
      </w:r>
      <w:r>
        <w:rPr>
          <w:rFonts w:ascii="Tahoma" w:hAnsi="Tahoma" w:cs="Tahoma"/>
          <w:sz w:val="20"/>
          <w:szCs w:val="20"/>
        </w:rPr>
        <w:t>cuarto</w:t>
      </w:r>
      <w:r w:rsidRPr="00F5419B">
        <w:rPr>
          <w:rFonts w:ascii="Tahoma" w:hAnsi="Tahoma" w:cs="Tahoma"/>
          <w:sz w:val="20"/>
          <w:szCs w:val="20"/>
        </w:rPr>
        <w:t xml:space="preserve"> para el OPERADOR, a los ___ días del mes de __________ de 2011.</w:t>
      </w:r>
    </w:p>
    <w:p w:rsidR="007D1204" w:rsidRPr="005A7F52" w:rsidRDefault="007D1204" w:rsidP="00B344F9">
      <w:pPr>
        <w:jc w:val="both"/>
        <w:rPr>
          <w:rFonts w:ascii="Tahoma" w:hAnsi="Tahoma" w:cs="Tahoma"/>
          <w:spacing w:val="-3"/>
          <w:sz w:val="20"/>
          <w:szCs w:val="20"/>
        </w:rPr>
      </w:pPr>
      <w:r w:rsidRPr="00F5419B">
        <w:rPr>
          <w:rFonts w:ascii="Tahoma" w:hAnsi="Tahoma" w:cs="Tahoma"/>
          <w:spacing w:val="-3"/>
          <w:sz w:val="20"/>
          <w:szCs w:val="20"/>
        </w:rPr>
        <w:t xml:space="preserve">CORPAC: </w:t>
      </w:r>
    </w:p>
    <w:p w:rsidR="007D1204" w:rsidRPr="005A7F52" w:rsidRDefault="007D1204" w:rsidP="00B344F9">
      <w:pPr>
        <w:ind w:right="3321"/>
        <w:jc w:val="both"/>
        <w:rPr>
          <w:rFonts w:ascii="Tahoma" w:hAnsi="Tahoma" w:cs="Tahoma"/>
          <w:spacing w:val="-3"/>
          <w:sz w:val="20"/>
          <w:szCs w:val="20"/>
        </w:rPr>
      </w:pPr>
      <w:r w:rsidRPr="00F5419B">
        <w:rPr>
          <w:rFonts w:ascii="Tahoma" w:hAnsi="Tahoma" w:cs="Tahoma"/>
          <w:spacing w:val="-3"/>
          <w:sz w:val="20"/>
          <w:szCs w:val="20"/>
        </w:rPr>
        <w:t>Nombre</w:t>
      </w:r>
      <w:proofErr w:type="gramStart"/>
      <w:r w:rsidRPr="00F5419B">
        <w:rPr>
          <w:rFonts w:ascii="Tahoma" w:hAnsi="Tahoma" w:cs="Tahoma"/>
          <w:spacing w:val="-3"/>
          <w:sz w:val="20"/>
          <w:szCs w:val="20"/>
        </w:rPr>
        <w:t>:  _</w:t>
      </w:r>
      <w:proofErr w:type="gramEnd"/>
      <w:r w:rsidRPr="00F5419B">
        <w:rPr>
          <w:rFonts w:ascii="Tahoma" w:hAnsi="Tahoma" w:cs="Tahoma"/>
          <w:spacing w:val="-3"/>
          <w:sz w:val="20"/>
          <w:szCs w:val="20"/>
        </w:rPr>
        <w:t>__________________________________</w:t>
      </w:r>
    </w:p>
    <w:p w:rsidR="007D1204" w:rsidRPr="005A7F52" w:rsidRDefault="007D1204" w:rsidP="00B344F9">
      <w:pPr>
        <w:ind w:right="3321"/>
        <w:jc w:val="both"/>
        <w:rPr>
          <w:rFonts w:ascii="Tahoma" w:hAnsi="Tahoma" w:cs="Tahoma"/>
          <w:spacing w:val="-3"/>
          <w:sz w:val="20"/>
          <w:szCs w:val="20"/>
        </w:rPr>
      </w:pPr>
      <w:r w:rsidRPr="00F5419B">
        <w:rPr>
          <w:rFonts w:ascii="Tahoma" w:hAnsi="Tahoma" w:cs="Tahoma"/>
          <w:spacing w:val="-3"/>
          <w:sz w:val="20"/>
          <w:szCs w:val="20"/>
        </w:rPr>
        <w:t>Cargo</w:t>
      </w:r>
      <w:proofErr w:type="gramStart"/>
      <w:r w:rsidRPr="00F5419B">
        <w:rPr>
          <w:rFonts w:ascii="Tahoma" w:hAnsi="Tahoma" w:cs="Tahoma"/>
          <w:spacing w:val="-3"/>
          <w:sz w:val="20"/>
          <w:szCs w:val="20"/>
        </w:rPr>
        <w:t>:  _</w:t>
      </w:r>
      <w:proofErr w:type="gramEnd"/>
      <w:r w:rsidRPr="00F5419B">
        <w:rPr>
          <w:rFonts w:ascii="Tahoma" w:hAnsi="Tahoma" w:cs="Tahoma"/>
          <w:spacing w:val="-3"/>
          <w:sz w:val="20"/>
          <w:szCs w:val="20"/>
        </w:rPr>
        <w:t>____________________________________</w:t>
      </w:r>
    </w:p>
    <w:p w:rsidR="007D1204" w:rsidRPr="005A7F52" w:rsidRDefault="007D1204" w:rsidP="00B344F9">
      <w:pPr>
        <w:ind w:right="3321"/>
        <w:jc w:val="both"/>
        <w:rPr>
          <w:rFonts w:ascii="Tahoma" w:hAnsi="Tahoma" w:cs="Tahoma"/>
          <w:spacing w:val="-3"/>
          <w:sz w:val="20"/>
          <w:szCs w:val="20"/>
        </w:rPr>
      </w:pPr>
    </w:p>
    <w:p w:rsidR="007D1204" w:rsidRPr="005A7F52" w:rsidRDefault="007D1204" w:rsidP="00B344F9">
      <w:pPr>
        <w:ind w:right="3321"/>
        <w:jc w:val="both"/>
        <w:rPr>
          <w:rFonts w:ascii="Tahoma" w:hAnsi="Tahoma" w:cs="Tahoma"/>
          <w:spacing w:val="-3"/>
          <w:sz w:val="20"/>
          <w:szCs w:val="20"/>
        </w:rPr>
      </w:pPr>
      <w:r w:rsidRPr="00F5419B">
        <w:rPr>
          <w:rFonts w:ascii="Tahoma" w:hAnsi="Tahoma" w:cs="Tahoma"/>
          <w:spacing w:val="-3"/>
          <w:sz w:val="20"/>
          <w:szCs w:val="20"/>
        </w:rPr>
        <w:t>OPERADOR</w:t>
      </w:r>
      <w:proofErr w:type="gramStart"/>
      <w:r w:rsidRPr="00F5419B">
        <w:rPr>
          <w:rFonts w:ascii="Tahoma" w:hAnsi="Tahoma" w:cs="Tahoma"/>
          <w:spacing w:val="-3"/>
          <w:sz w:val="20"/>
          <w:szCs w:val="20"/>
        </w:rPr>
        <w:t>:_</w:t>
      </w:r>
      <w:proofErr w:type="gramEnd"/>
      <w:r w:rsidRPr="00F5419B">
        <w:rPr>
          <w:rFonts w:ascii="Tahoma" w:hAnsi="Tahoma" w:cs="Tahoma"/>
          <w:spacing w:val="-3"/>
          <w:sz w:val="20"/>
          <w:szCs w:val="20"/>
        </w:rPr>
        <w:t>__________________________</w:t>
      </w:r>
    </w:p>
    <w:p w:rsidR="007D1204" w:rsidRPr="005A7F52" w:rsidRDefault="007D1204" w:rsidP="00B344F9">
      <w:pPr>
        <w:ind w:right="3321"/>
        <w:jc w:val="both"/>
        <w:rPr>
          <w:rFonts w:ascii="Tahoma" w:hAnsi="Tahoma" w:cs="Tahoma"/>
          <w:spacing w:val="-3"/>
          <w:sz w:val="20"/>
          <w:szCs w:val="20"/>
        </w:rPr>
      </w:pPr>
      <w:r w:rsidRPr="00F5419B">
        <w:rPr>
          <w:rFonts w:ascii="Tahoma" w:hAnsi="Tahoma" w:cs="Tahoma"/>
          <w:spacing w:val="-3"/>
          <w:sz w:val="20"/>
          <w:szCs w:val="20"/>
        </w:rPr>
        <w:t>Nombre</w:t>
      </w:r>
      <w:proofErr w:type="gramStart"/>
      <w:r w:rsidRPr="00F5419B">
        <w:rPr>
          <w:rFonts w:ascii="Tahoma" w:hAnsi="Tahoma" w:cs="Tahoma"/>
          <w:spacing w:val="-3"/>
          <w:sz w:val="20"/>
          <w:szCs w:val="20"/>
        </w:rPr>
        <w:t>:  _</w:t>
      </w:r>
      <w:proofErr w:type="gramEnd"/>
      <w:r w:rsidRPr="00F5419B">
        <w:rPr>
          <w:rFonts w:ascii="Tahoma" w:hAnsi="Tahoma" w:cs="Tahoma"/>
          <w:spacing w:val="-3"/>
          <w:sz w:val="20"/>
          <w:szCs w:val="20"/>
        </w:rPr>
        <w:t>__________________________________</w:t>
      </w:r>
    </w:p>
    <w:p w:rsidR="007D1204" w:rsidRPr="005A7F52" w:rsidRDefault="007D1204" w:rsidP="00B344F9">
      <w:pPr>
        <w:ind w:right="3321"/>
        <w:jc w:val="both"/>
        <w:rPr>
          <w:rFonts w:ascii="Tahoma" w:hAnsi="Tahoma" w:cs="Tahoma"/>
          <w:spacing w:val="-3"/>
          <w:sz w:val="20"/>
          <w:szCs w:val="20"/>
        </w:rPr>
      </w:pPr>
      <w:r w:rsidRPr="00F5419B">
        <w:rPr>
          <w:rFonts w:ascii="Tahoma" w:hAnsi="Tahoma" w:cs="Tahoma"/>
          <w:spacing w:val="-3"/>
          <w:sz w:val="20"/>
          <w:szCs w:val="20"/>
        </w:rPr>
        <w:t>Cargo</w:t>
      </w:r>
      <w:proofErr w:type="gramStart"/>
      <w:r w:rsidRPr="00F5419B">
        <w:rPr>
          <w:rFonts w:ascii="Tahoma" w:hAnsi="Tahoma" w:cs="Tahoma"/>
          <w:spacing w:val="-3"/>
          <w:sz w:val="20"/>
          <w:szCs w:val="20"/>
        </w:rPr>
        <w:t>:  _</w:t>
      </w:r>
      <w:proofErr w:type="gramEnd"/>
      <w:r w:rsidRPr="00F5419B">
        <w:rPr>
          <w:rFonts w:ascii="Tahoma" w:hAnsi="Tahoma" w:cs="Tahoma"/>
          <w:spacing w:val="-3"/>
          <w:sz w:val="20"/>
          <w:szCs w:val="20"/>
        </w:rPr>
        <w:t>____________________________________</w:t>
      </w:r>
    </w:p>
    <w:p w:rsidR="007D1204" w:rsidRDefault="007D1204" w:rsidP="00B344F9">
      <w:pPr>
        <w:ind w:right="3321"/>
        <w:jc w:val="both"/>
        <w:rPr>
          <w:rFonts w:ascii="Tahoma" w:hAnsi="Tahoma" w:cs="Tahoma"/>
          <w:spacing w:val="-3"/>
          <w:sz w:val="20"/>
          <w:szCs w:val="20"/>
        </w:rPr>
      </w:pPr>
    </w:p>
    <w:bookmarkEnd w:id="71"/>
    <w:p w:rsidR="00144263" w:rsidRDefault="00144263">
      <w:pPr>
        <w:ind w:right="3321"/>
        <w:jc w:val="both"/>
        <w:rPr>
          <w:rFonts w:ascii="Tahoma" w:hAnsi="Tahoma" w:cs="Tahoma"/>
          <w:sz w:val="20"/>
          <w:szCs w:val="20"/>
        </w:rPr>
      </w:pPr>
    </w:p>
    <w:p w:rsidR="00144263" w:rsidRDefault="00144263">
      <w:pPr>
        <w:ind w:right="3321"/>
        <w:jc w:val="both"/>
        <w:rPr>
          <w:rFonts w:ascii="Tahoma" w:hAnsi="Tahoma" w:cs="Tahoma"/>
          <w:sz w:val="20"/>
          <w:szCs w:val="20"/>
        </w:rPr>
      </w:pPr>
    </w:p>
    <w:p w:rsidR="00144263" w:rsidRDefault="00144263">
      <w:pPr>
        <w:ind w:right="3321"/>
        <w:jc w:val="both"/>
        <w:rPr>
          <w:rFonts w:ascii="Tahoma" w:hAnsi="Tahoma" w:cs="Tahoma"/>
          <w:sz w:val="20"/>
          <w:szCs w:val="20"/>
        </w:rPr>
      </w:pPr>
    </w:p>
    <w:p w:rsidR="00BC01B2" w:rsidRDefault="00BC01B2">
      <w:pPr>
        <w:rPr>
          <w:rFonts w:ascii="Arial" w:hAnsi="Arial" w:cs="Arial"/>
          <w:b/>
        </w:rPr>
      </w:pPr>
      <w:r>
        <w:rPr>
          <w:rFonts w:ascii="Arial" w:hAnsi="Arial" w:cs="Arial"/>
          <w:b/>
        </w:rPr>
        <w:br w:type="page"/>
      </w:r>
    </w:p>
    <w:p w:rsidR="00D71C21" w:rsidRDefault="00D71C21" w:rsidP="007D1204">
      <w:pPr>
        <w:spacing w:before="120"/>
        <w:jc w:val="center"/>
        <w:rPr>
          <w:rFonts w:ascii="Arial" w:hAnsi="Arial" w:cs="Arial"/>
          <w:b/>
        </w:rPr>
      </w:pPr>
    </w:p>
    <w:p w:rsidR="007D1204" w:rsidRPr="007D1204" w:rsidRDefault="001454F5" w:rsidP="007D1204">
      <w:pPr>
        <w:spacing w:before="120"/>
        <w:jc w:val="center"/>
        <w:rPr>
          <w:rFonts w:ascii="Arial" w:hAnsi="Arial" w:cs="Arial"/>
          <w:b/>
        </w:rPr>
      </w:pPr>
      <w:r w:rsidRPr="001454F5">
        <w:rPr>
          <w:rFonts w:ascii="Arial" w:hAnsi="Arial" w:cs="Arial"/>
          <w:b/>
        </w:rPr>
        <w:t>ANEXOS AL CONTRATO DE GESTIÓN Y OPERACIÓN DEL AEROPUERTO INTERNACIONAL ALEJANDRO VELASCO ASTETE DEL CUSCO (AIVA)</w:t>
      </w:r>
    </w:p>
    <w:p w:rsidR="007573AE" w:rsidRDefault="007573AE" w:rsidP="007D1204">
      <w:pPr>
        <w:jc w:val="center"/>
        <w:rPr>
          <w:rFonts w:ascii="Arial" w:hAnsi="Arial" w:cs="Arial"/>
          <w:b/>
        </w:rPr>
      </w:pPr>
    </w:p>
    <w:p w:rsidR="007573AE" w:rsidRDefault="007573AE" w:rsidP="004F2F76">
      <w:pPr>
        <w:jc w:val="center"/>
        <w:rPr>
          <w:rFonts w:ascii="Arial" w:hAnsi="Arial" w:cs="Arial"/>
          <w:b/>
        </w:rPr>
      </w:pPr>
    </w:p>
    <w:p w:rsidR="00000000" w:rsidRDefault="007E497D">
      <w:pPr>
        <w:jc w:val="both"/>
        <w:rPr>
          <w:rFonts w:ascii="Arial" w:hAnsi="Arial" w:cs="Arial"/>
        </w:rPr>
      </w:pPr>
      <w:r w:rsidRPr="007E497D">
        <w:rPr>
          <w:rFonts w:ascii="Arial" w:hAnsi="Arial" w:cs="Arial"/>
        </w:rPr>
        <w:t xml:space="preserve">Anexo N° 1: </w:t>
      </w:r>
    </w:p>
    <w:p w:rsidR="00286F22" w:rsidRDefault="007E497D">
      <w:pPr>
        <w:pStyle w:val="Prrafodelista"/>
        <w:numPr>
          <w:ilvl w:val="1"/>
          <w:numId w:val="42"/>
        </w:numPr>
        <w:jc w:val="both"/>
        <w:rPr>
          <w:rFonts w:ascii="Arial" w:hAnsi="Arial" w:cs="Arial"/>
        </w:rPr>
      </w:pPr>
      <w:r w:rsidRPr="007E497D">
        <w:rPr>
          <w:rFonts w:ascii="Arial" w:hAnsi="Arial" w:cs="Arial"/>
        </w:rPr>
        <w:t>Apéndice 1: Ubicación del Aeropuerto</w:t>
      </w:r>
    </w:p>
    <w:p w:rsidR="002E5933" w:rsidRPr="002E5933" w:rsidRDefault="007E497D" w:rsidP="002E5933">
      <w:pPr>
        <w:pStyle w:val="Prrafodelista"/>
        <w:numPr>
          <w:ilvl w:val="1"/>
          <w:numId w:val="42"/>
        </w:numPr>
        <w:jc w:val="both"/>
        <w:rPr>
          <w:rFonts w:ascii="Arial" w:hAnsi="Arial" w:cs="Arial"/>
        </w:rPr>
      </w:pPr>
      <w:r w:rsidRPr="007E497D">
        <w:rPr>
          <w:rFonts w:ascii="Arial" w:hAnsi="Arial" w:cs="Arial"/>
        </w:rPr>
        <w:t>Apéndice 2: Planos del Aeropuerto</w:t>
      </w:r>
    </w:p>
    <w:p w:rsidR="00286F22" w:rsidRDefault="007E497D">
      <w:pPr>
        <w:jc w:val="both"/>
        <w:rPr>
          <w:rFonts w:ascii="Arial" w:hAnsi="Arial" w:cs="Arial"/>
        </w:rPr>
      </w:pPr>
      <w:r w:rsidRPr="007E497D">
        <w:rPr>
          <w:rFonts w:ascii="Arial" w:hAnsi="Arial" w:cs="Arial"/>
        </w:rPr>
        <w:t>Anexo N° 2: Bienes muebles e inmuebles</w:t>
      </w:r>
    </w:p>
    <w:p w:rsidR="00286F22" w:rsidRDefault="002E5933">
      <w:pPr>
        <w:jc w:val="both"/>
        <w:rPr>
          <w:rFonts w:ascii="Arial" w:hAnsi="Arial" w:cs="Arial"/>
        </w:rPr>
      </w:pPr>
      <w:r>
        <w:rPr>
          <w:rFonts w:ascii="Arial" w:hAnsi="Arial" w:cs="Arial"/>
        </w:rPr>
        <w:t>Anexo N° 3: Entidades públicas</w:t>
      </w:r>
    </w:p>
    <w:p w:rsidR="00286F22" w:rsidRDefault="002E5933">
      <w:pPr>
        <w:jc w:val="both"/>
        <w:rPr>
          <w:rFonts w:ascii="Arial" w:hAnsi="Arial" w:cs="Arial"/>
        </w:rPr>
      </w:pPr>
      <w:r>
        <w:rPr>
          <w:rFonts w:ascii="Arial" w:hAnsi="Arial" w:cs="Arial"/>
        </w:rPr>
        <w:t xml:space="preserve">Anexo N° 4: </w:t>
      </w:r>
    </w:p>
    <w:p w:rsidR="00286F22" w:rsidRDefault="002E5933">
      <w:pPr>
        <w:pStyle w:val="Prrafodelista"/>
        <w:numPr>
          <w:ilvl w:val="1"/>
          <w:numId w:val="42"/>
        </w:numPr>
        <w:jc w:val="both"/>
        <w:rPr>
          <w:rFonts w:ascii="Arial" w:hAnsi="Arial" w:cs="Arial"/>
        </w:rPr>
      </w:pPr>
      <w:r>
        <w:rPr>
          <w:rFonts w:ascii="Arial" w:hAnsi="Arial" w:cs="Arial"/>
        </w:rPr>
        <w:t xml:space="preserve">Apéndice 1: </w:t>
      </w:r>
      <w:r w:rsidR="007E497D" w:rsidRPr="007E497D">
        <w:rPr>
          <w:rFonts w:ascii="Arial" w:hAnsi="Arial" w:cs="Arial"/>
        </w:rPr>
        <w:t>Operaciones que se llevarán a cabo en el Aeropuerto</w:t>
      </w:r>
    </w:p>
    <w:p w:rsidR="00286F22" w:rsidRDefault="002E5933">
      <w:pPr>
        <w:pStyle w:val="Prrafodelista"/>
        <w:numPr>
          <w:ilvl w:val="1"/>
          <w:numId w:val="42"/>
        </w:numPr>
        <w:jc w:val="both"/>
        <w:rPr>
          <w:rFonts w:ascii="Arial" w:hAnsi="Arial" w:cs="Arial"/>
        </w:rPr>
      </w:pPr>
      <w:r>
        <w:rPr>
          <w:rFonts w:ascii="Arial" w:hAnsi="Arial" w:cs="Arial"/>
        </w:rPr>
        <w:t xml:space="preserve">Apéndice 2: </w:t>
      </w:r>
      <w:r w:rsidR="00890535">
        <w:rPr>
          <w:rFonts w:ascii="Arial" w:hAnsi="Arial" w:cs="Arial"/>
        </w:rPr>
        <w:t>Serv</w:t>
      </w:r>
      <w:r w:rsidR="00D41C3A">
        <w:rPr>
          <w:rFonts w:ascii="Arial" w:hAnsi="Arial" w:cs="Arial"/>
        </w:rPr>
        <w:t>i</w:t>
      </w:r>
      <w:r w:rsidR="00890535">
        <w:rPr>
          <w:rFonts w:ascii="Arial" w:hAnsi="Arial" w:cs="Arial"/>
        </w:rPr>
        <w:t>cio de Protocolo</w:t>
      </w:r>
    </w:p>
    <w:p w:rsidR="00000000" w:rsidRDefault="007E497D">
      <w:pPr>
        <w:jc w:val="both"/>
        <w:rPr>
          <w:rFonts w:ascii="Arial" w:hAnsi="Arial" w:cs="Arial"/>
        </w:rPr>
      </w:pPr>
      <w:r w:rsidRPr="007E497D">
        <w:rPr>
          <w:rFonts w:ascii="Arial" w:hAnsi="Arial" w:cs="Arial"/>
        </w:rPr>
        <w:t>Anexo N° 7</w:t>
      </w:r>
      <w:r w:rsidR="00890535">
        <w:rPr>
          <w:rFonts w:ascii="Arial" w:hAnsi="Arial" w:cs="Arial"/>
        </w:rPr>
        <w:t>: Requisitos Técnicos Mínimos</w:t>
      </w:r>
    </w:p>
    <w:p w:rsidR="00286F22" w:rsidRDefault="007E497D">
      <w:pPr>
        <w:pStyle w:val="Prrafodelista"/>
        <w:numPr>
          <w:ilvl w:val="1"/>
          <w:numId w:val="42"/>
        </w:numPr>
        <w:jc w:val="both"/>
        <w:rPr>
          <w:rFonts w:ascii="Arial" w:hAnsi="Arial" w:cs="Arial"/>
        </w:rPr>
      </w:pPr>
      <w:r w:rsidRPr="007E497D">
        <w:rPr>
          <w:rFonts w:ascii="Arial" w:hAnsi="Arial" w:cs="Arial"/>
        </w:rPr>
        <w:t xml:space="preserve">Apéndice 1: </w:t>
      </w:r>
      <w:r w:rsidR="00890535">
        <w:rPr>
          <w:rFonts w:ascii="Arial" w:hAnsi="Arial" w:cs="Arial"/>
        </w:rPr>
        <w:t>Instalaciones mínimas</w:t>
      </w:r>
    </w:p>
    <w:p w:rsidR="00890535" w:rsidRDefault="00890535" w:rsidP="00890535">
      <w:pPr>
        <w:pStyle w:val="Prrafodelista"/>
        <w:numPr>
          <w:ilvl w:val="1"/>
          <w:numId w:val="42"/>
        </w:numPr>
        <w:jc w:val="both"/>
        <w:rPr>
          <w:rFonts w:ascii="Arial" w:hAnsi="Arial" w:cs="Arial"/>
        </w:rPr>
      </w:pPr>
      <w:r w:rsidRPr="00890535">
        <w:rPr>
          <w:rFonts w:ascii="Arial" w:hAnsi="Arial" w:cs="Arial"/>
        </w:rPr>
        <w:t xml:space="preserve">Apéndice </w:t>
      </w:r>
      <w:r>
        <w:rPr>
          <w:rFonts w:ascii="Arial" w:hAnsi="Arial" w:cs="Arial"/>
        </w:rPr>
        <w:t>2</w:t>
      </w:r>
      <w:r w:rsidRPr="00890535">
        <w:rPr>
          <w:rFonts w:ascii="Arial" w:hAnsi="Arial" w:cs="Arial"/>
        </w:rPr>
        <w:t xml:space="preserve">: </w:t>
      </w:r>
      <w:r>
        <w:rPr>
          <w:rFonts w:ascii="Arial" w:hAnsi="Arial" w:cs="Arial"/>
        </w:rPr>
        <w:t>Calidad</w:t>
      </w:r>
    </w:p>
    <w:p w:rsidR="00890535" w:rsidRDefault="00890535" w:rsidP="00890535">
      <w:pPr>
        <w:pStyle w:val="Prrafodelista"/>
        <w:numPr>
          <w:ilvl w:val="1"/>
          <w:numId w:val="42"/>
        </w:numPr>
        <w:jc w:val="both"/>
        <w:rPr>
          <w:rFonts w:ascii="Arial" w:hAnsi="Arial" w:cs="Arial"/>
        </w:rPr>
      </w:pPr>
      <w:r w:rsidRPr="00890535">
        <w:rPr>
          <w:rFonts w:ascii="Arial" w:hAnsi="Arial" w:cs="Arial"/>
        </w:rPr>
        <w:t xml:space="preserve">Apéndice </w:t>
      </w:r>
      <w:r>
        <w:rPr>
          <w:rFonts w:ascii="Arial" w:hAnsi="Arial" w:cs="Arial"/>
        </w:rPr>
        <w:t>3</w:t>
      </w:r>
      <w:r w:rsidRPr="00890535">
        <w:rPr>
          <w:rFonts w:ascii="Arial" w:hAnsi="Arial" w:cs="Arial"/>
        </w:rPr>
        <w:t xml:space="preserve">: </w:t>
      </w:r>
      <w:r>
        <w:rPr>
          <w:rFonts w:ascii="Arial" w:hAnsi="Arial" w:cs="Arial"/>
        </w:rPr>
        <w:t>Tareas de mantenimiento</w:t>
      </w:r>
    </w:p>
    <w:p w:rsidR="00890535" w:rsidRDefault="009C2613" w:rsidP="00890535">
      <w:pPr>
        <w:pStyle w:val="Prrafodelista"/>
        <w:numPr>
          <w:ilvl w:val="1"/>
          <w:numId w:val="42"/>
        </w:numPr>
        <w:jc w:val="both"/>
        <w:rPr>
          <w:rFonts w:ascii="Arial" w:hAnsi="Arial" w:cs="Arial"/>
        </w:rPr>
      </w:pPr>
      <w:r>
        <w:rPr>
          <w:rFonts w:ascii="Arial" w:hAnsi="Arial" w:cs="Arial"/>
        </w:rPr>
        <w:t>Apéndice 4: Lineamientos del sistema …</w:t>
      </w:r>
      <w:proofErr w:type="gramStart"/>
      <w:r>
        <w:rPr>
          <w:rFonts w:ascii="Arial" w:hAnsi="Arial" w:cs="Arial"/>
        </w:rPr>
        <w:t>..</w:t>
      </w:r>
      <w:proofErr w:type="gramEnd"/>
      <w:r>
        <w:rPr>
          <w:rFonts w:ascii="Arial" w:hAnsi="Arial" w:cs="Arial"/>
        </w:rPr>
        <w:t xml:space="preserve"> y mejoramiento de la calidad</w:t>
      </w:r>
    </w:p>
    <w:p w:rsidR="00286F22" w:rsidRDefault="00D41C3A">
      <w:pPr>
        <w:jc w:val="both"/>
        <w:rPr>
          <w:rFonts w:ascii="Arial" w:hAnsi="Arial" w:cs="Arial"/>
        </w:rPr>
      </w:pPr>
      <w:r>
        <w:rPr>
          <w:rFonts w:ascii="Arial" w:hAnsi="Arial" w:cs="Arial"/>
        </w:rPr>
        <w:t>Anexo N°8: Tabla de Penalidades</w:t>
      </w:r>
    </w:p>
    <w:p w:rsidR="00286F22" w:rsidRDefault="00D41C3A">
      <w:pPr>
        <w:jc w:val="both"/>
        <w:rPr>
          <w:rFonts w:ascii="Arial" w:hAnsi="Arial" w:cs="Arial"/>
        </w:rPr>
      </w:pPr>
      <w:r>
        <w:rPr>
          <w:rFonts w:ascii="Arial" w:hAnsi="Arial" w:cs="Arial"/>
        </w:rPr>
        <w:t>Anexo N° 9: Términos de la Evaluación Preliminar de Impacto Ambiental</w:t>
      </w:r>
    </w:p>
    <w:p w:rsidR="00286F22" w:rsidRPr="00BC01B2" w:rsidRDefault="007E497D">
      <w:pPr>
        <w:jc w:val="both"/>
        <w:rPr>
          <w:rFonts w:ascii="Arial" w:hAnsi="Arial" w:cs="Arial"/>
        </w:rPr>
      </w:pPr>
      <w:r w:rsidRPr="00BC01B2">
        <w:rPr>
          <w:rFonts w:ascii="Arial" w:hAnsi="Arial" w:cs="Arial"/>
        </w:rPr>
        <w:t>Anexo N° 10: Régimen Económico Financiero del Contrato</w:t>
      </w:r>
    </w:p>
    <w:p w:rsidR="00D41C3A" w:rsidRPr="00BC01B2" w:rsidRDefault="000A667A" w:rsidP="00D41C3A">
      <w:pPr>
        <w:pStyle w:val="Prrafodelista"/>
        <w:numPr>
          <w:ilvl w:val="1"/>
          <w:numId w:val="42"/>
        </w:numPr>
        <w:jc w:val="both"/>
        <w:rPr>
          <w:rFonts w:ascii="Arial" w:hAnsi="Arial" w:cs="Arial"/>
        </w:rPr>
      </w:pPr>
      <w:r w:rsidRPr="000A667A">
        <w:rPr>
          <w:rFonts w:ascii="Arial" w:hAnsi="Arial" w:cs="Arial"/>
        </w:rPr>
        <w:t>Apéndice 1: Fideicomiso de Administración</w:t>
      </w:r>
    </w:p>
    <w:p w:rsidR="00D41C3A" w:rsidRPr="00BC01B2" w:rsidRDefault="000A667A" w:rsidP="00D41C3A">
      <w:pPr>
        <w:pStyle w:val="Prrafodelista"/>
        <w:numPr>
          <w:ilvl w:val="1"/>
          <w:numId w:val="42"/>
        </w:numPr>
        <w:jc w:val="both"/>
        <w:rPr>
          <w:rFonts w:ascii="Arial" w:hAnsi="Arial" w:cs="Arial"/>
        </w:rPr>
      </w:pPr>
      <w:r w:rsidRPr="000A667A">
        <w:rPr>
          <w:rFonts w:ascii="Arial" w:hAnsi="Arial" w:cs="Arial"/>
        </w:rPr>
        <w:t xml:space="preserve">Apéndice 2: </w:t>
      </w:r>
      <w:r w:rsidR="003962E9" w:rsidRPr="00BC01B2">
        <w:rPr>
          <w:rFonts w:ascii="Arial" w:hAnsi="Arial" w:cs="Arial"/>
        </w:rPr>
        <w:t>Hoja de Términos del Fideicomiso</w:t>
      </w:r>
    </w:p>
    <w:p w:rsidR="00890535" w:rsidRDefault="00D41C3A" w:rsidP="00D41C3A">
      <w:pPr>
        <w:jc w:val="both"/>
        <w:rPr>
          <w:rFonts w:ascii="Arial" w:hAnsi="Arial" w:cs="Arial"/>
        </w:rPr>
      </w:pPr>
      <w:r>
        <w:rPr>
          <w:rFonts w:ascii="Arial" w:hAnsi="Arial" w:cs="Arial"/>
        </w:rPr>
        <w:t>Anexo N° 11: Garantía de Fiel Cumplimiento del Contrato</w:t>
      </w:r>
    </w:p>
    <w:p w:rsidR="00D41C3A" w:rsidRDefault="00D41C3A" w:rsidP="00D41C3A">
      <w:pPr>
        <w:jc w:val="both"/>
        <w:rPr>
          <w:rFonts w:ascii="Arial" w:hAnsi="Arial" w:cs="Arial"/>
        </w:rPr>
      </w:pPr>
      <w:r>
        <w:rPr>
          <w:rFonts w:ascii="Arial" w:hAnsi="Arial" w:cs="Arial"/>
        </w:rPr>
        <w:t>Anexo N° 12: Lineamientos para la elaboración del Programa de Mantenimiento</w:t>
      </w:r>
    </w:p>
    <w:p w:rsidR="00D41C3A" w:rsidRDefault="00D41C3A" w:rsidP="00D41C3A">
      <w:pPr>
        <w:jc w:val="both"/>
        <w:rPr>
          <w:rFonts w:ascii="Arial" w:hAnsi="Arial" w:cs="Arial"/>
        </w:rPr>
      </w:pPr>
      <w:r>
        <w:rPr>
          <w:rFonts w:ascii="Arial" w:hAnsi="Arial" w:cs="Arial"/>
        </w:rPr>
        <w:t>Anexo N° 13: Lineamientos para la elaboración de los Expedientes Técnicos</w:t>
      </w:r>
    </w:p>
    <w:p w:rsidR="00412B08" w:rsidRDefault="00D41C3A" w:rsidP="00D41C3A">
      <w:pPr>
        <w:jc w:val="both"/>
        <w:rPr>
          <w:rFonts w:ascii="Arial" w:hAnsi="Arial" w:cs="Arial"/>
        </w:rPr>
      </w:pPr>
      <w:r>
        <w:rPr>
          <w:rFonts w:ascii="Arial" w:hAnsi="Arial" w:cs="Arial"/>
        </w:rPr>
        <w:t>Anexo N° 14: Pólizas de seguros</w:t>
      </w:r>
    </w:p>
    <w:p w:rsidR="00D41C3A" w:rsidRPr="00D41C3A" w:rsidRDefault="00412B08" w:rsidP="00D41C3A">
      <w:pPr>
        <w:jc w:val="both"/>
        <w:rPr>
          <w:rFonts w:ascii="Arial" w:hAnsi="Arial" w:cs="Arial"/>
        </w:rPr>
      </w:pPr>
      <w:r>
        <w:rPr>
          <w:rFonts w:ascii="Arial" w:hAnsi="Arial" w:cs="Arial"/>
        </w:rPr>
        <w:t>Anexo N° 15: Contratos</w:t>
      </w:r>
      <w:r w:rsidR="00D41C3A">
        <w:rPr>
          <w:rFonts w:ascii="Arial" w:hAnsi="Arial" w:cs="Arial"/>
        </w:rPr>
        <w:t xml:space="preserve"> </w:t>
      </w:r>
    </w:p>
    <w:p w:rsidR="00000000" w:rsidRDefault="00C66EB0">
      <w:pPr>
        <w:pStyle w:val="Prrafodelista"/>
        <w:ind w:left="1440"/>
        <w:jc w:val="both"/>
        <w:rPr>
          <w:rFonts w:ascii="Arial" w:hAnsi="Arial" w:cs="Arial"/>
        </w:rPr>
      </w:pPr>
    </w:p>
    <w:p w:rsidR="007573AE" w:rsidRDefault="007573AE" w:rsidP="004F2F76">
      <w:pPr>
        <w:jc w:val="center"/>
        <w:rPr>
          <w:rFonts w:ascii="Arial" w:hAnsi="Arial" w:cs="Arial"/>
          <w:b/>
        </w:rPr>
      </w:pPr>
    </w:p>
    <w:p w:rsidR="00BC01B2" w:rsidRDefault="00BC01B2">
      <w:pPr>
        <w:rPr>
          <w:rFonts w:ascii="Arial" w:hAnsi="Arial" w:cs="Arial"/>
          <w:b/>
        </w:rPr>
      </w:pPr>
      <w:r>
        <w:rPr>
          <w:rFonts w:ascii="Arial" w:hAnsi="Arial" w:cs="Arial"/>
          <w:b/>
        </w:rPr>
        <w:br w:type="page"/>
      </w:r>
    </w:p>
    <w:p w:rsidR="007573AE" w:rsidRDefault="007573AE" w:rsidP="004F2F76">
      <w:pPr>
        <w:jc w:val="center"/>
        <w:rPr>
          <w:rFonts w:ascii="Arial" w:hAnsi="Arial" w:cs="Arial"/>
          <w:b/>
        </w:rPr>
      </w:pPr>
    </w:p>
    <w:p w:rsidR="007573AE" w:rsidRDefault="007573AE" w:rsidP="004F2F76">
      <w:pPr>
        <w:jc w:val="center"/>
        <w:rPr>
          <w:rFonts w:ascii="Arial" w:hAnsi="Arial" w:cs="Arial"/>
          <w:b/>
        </w:rPr>
      </w:pPr>
    </w:p>
    <w:p w:rsidR="007573AE" w:rsidRPr="0085646E" w:rsidRDefault="000A667A" w:rsidP="004F2F76">
      <w:pPr>
        <w:jc w:val="center"/>
        <w:rPr>
          <w:rFonts w:ascii="Tahoma" w:hAnsi="Tahoma" w:cs="Tahoma"/>
          <w:b/>
          <w:sz w:val="22"/>
          <w:szCs w:val="22"/>
        </w:rPr>
      </w:pPr>
      <w:r w:rsidRPr="000A667A">
        <w:rPr>
          <w:rFonts w:ascii="Tahoma" w:hAnsi="Tahoma" w:cs="Tahoma"/>
          <w:b/>
          <w:sz w:val="22"/>
          <w:szCs w:val="22"/>
        </w:rPr>
        <w:t>Anexo 10 – Apéndice 1</w:t>
      </w:r>
    </w:p>
    <w:p w:rsidR="003962E9" w:rsidRDefault="003962E9" w:rsidP="004F2F76">
      <w:pPr>
        <w:jc w:val="center"/>
        <w:rPr>
          <w:rFonts w:ascii="Arial" w:hAnsi="Arial" w:cs="Arial"/>
          <w:b/>
        </w:rPr>
      </w:pPr>
    </w:p>
    <w:p w:rsidR="003962E9" w:rsidRPr="0085646E" w:rsidRDefault="007E497D" w:rsidP="003962E9">
      <w:pPr>
        <w:suppressLineNumbers/>
        <w:suppressAutoHyphens/>
        <w:jc w:val="center"/>
        <w:rPr>
          <w:rFonts w:ascii="Tahoma" w:hAnsi="Tahoma" w:cs="Tahoma"/>
          <w:b/>
          <w:sz w:val="22"/>
          <w:szCs w:val="22"/>
        </w:rPr>
      </w:pPr>
      <w:r w:rsidRPr="007E497D">
        <w:rPr>
          <w:rFonts w:ascii="Tahoma" w:hAnsi="Tahoma" w:cs="Tahoma"/>
          <w:b/>
          <w:sz w:val="22"/>
          <w:szCs w:val="22"/>
        </w:rPr>
        <w:t>Fideicomiso de Administración</w:t>
      </w:r>
    </w:p>
    <w:p w:rsidR="003962E9" w:rsidRPr="0085646E" w:rsidRDefault="003962E9" w:rsidP="003962E9">
      <w:pPr>
        <w:jc w:val="center"/>
        <w:rPr>
          <w:rFonts w:ascii="Tahoma" w:hAnsi="Tahoma" w:cs="Tahoma"/>
          <w:b/>
          <w:sz w:val="22"/>
          <w:szCs w:val="22"/>
        </w:rPr>
      </w:pPr>
    </w:p>
    <w:p w:rsidR="003962E9" w:rsidRPr="0085646E" w:rsidRDefault="007E497D" w:rsidP="003962E9">
      <w:pPr>
        <w:jc w:val="both"/>
        <w:rPr>
          <w:rFonts w:ascii="Tahoma" w:hAnsi="Tahoma" w:cs="Tahoma"/>
          <w:sz w:val="20"/>
          <w:szCs w:val="20"/>
        </w:rPr>
      </w:pPr>
      <w:r w:rsidRPr="007E497D">
        <w:rPr>
          <w:rFonts w:ascii="Tahoma" w:hAnsi="Tahoma" w:cs="Tahoma"/>
          <w:sz w:val="20"/>
          <w:szCs w:val="20"/>
        </w:rPr>
        <w:t xml:space="preserve">Con la finalidad de facilitar y garantizar el adecuado cumplimiento del pago de la Contraprestación,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contendrá los términos de la Hoja de Términos del Apéndice 2 del presente Anexo. </w:t>
      </w:r>
    </w:p>
    <w:p w:rsidR="003962E9" w:rsidRPr="0085646E" w:rsidRDefault="003962E9" w:rsidP="003962E9">
      <w:pPr>
        <w:jc w:val="both"/>
        <w:rPr>
          <w:rFonts w:ascii="Tahoma" w:hAnsi="Tahoma" w:cs="Tahoma"/>
          <w:sz w:val="20"/>
          <w:szCs w:val="20"/>
        </w:rPr>
      </w:pPr>
    </w:p>
    <w:p w:rsidR="003962E9" w:rsidRPr="0085646E" w:rsidRDefault="007E497D" w:rsidP="003962E9">
      <w:pPr>
        <w:jc w:val="both"/>
        <w:rPr>
          <w:rFonts w:ascii="Tahoma" w:hAnsi="Tahoma" w:cs="Tahoma"/>
          <w:sz w:val="20"/>
          <w:szCs w:val="20"/>
        </w:rPr>
      </w:pPr>
      <w:r w:rsidRPr="007E497D">
        <w:rPr>
          <w:rFonts w:ascii="Tahoma" w:hAnsi="Tahoma" w:cs="Tahoma"/>
          <w:sz w:val="20"/>
          <w:szCs w:val="20"/>
        </w:rPr>
        <w:t xml:space="preserve">El Fideicomiso de Administración será celebrado con una Empresa Bancaria o alguna otra entidad financiera calificada, quien actuará en calidad de entidad fiduciaria. </w:t>
      </w:r>
    </w:p>
    <w:p w:rsidR="003962E9" w:rsidRPr="0085646E" w:rsidRDefault="003962E9" w:rsidP="003962E9">
      <w:pPr>
        <w:jc w:val="both"/>
        <w:rPr>
          <w:rFonts w:ascii="Tahoma" w:hAnsi="Tahoma" w:cs="Tahoma"/>
          <w:sz w:val="20"/>
          <w:szCs w:val="20"/>
        </w:rPr>
      </w:pPr>
    </w:p>
    <w:p w:rsidR="003962E9" w:rsidRPr="0085646E" w:rsidRDefault="007E497D" w:rsidP="003962E9">
      <w:pPr>
        <w:jc w:val="both"/>
        <w:rPr>
          <w:rFonts w:ascii="Tahoma" w:hAnsi="Tahoma" w:cs="Tahoma"/>
          <w:sz w:val="20"/>
          <w:szCs w:val="20"/>
        </w:rPr>
      </w:pPr>
      <w:r w:rsidRPr="007E497D">
        <w:rPr>
          <w:rFonts w:ascii="Tahoma" w:hAnsi="Tahoma" w:cs="Tahoma"/>
          <w:sz w:val="20"/>
          <w:szCs w:val="20"/>
        </w:rPr>
        <w:t xml:space="preserve">El CONCESIONARIO cederá sus derechos de Fideicomitente a CORPAC, con la facultad de emitir instrucciones al Fiduciario, a fin de administrar los recursos y disponer la utilización de los mismos, según lo que se especifique en el contrato de Fideicomiso. </w:t>
      </w:r>
    </w:p>
    <w:p w:rsidR="003962E9" w:rsidRPr="0085646E" w:rsidRDefault="003962E9" w:rsidP="003962E9">
      <w:pPr>
        <w:jc w:val="both"/>
        <w:rPr>
          <w:rFonts w:ascii="Tahoma" w:hAnsi="Tahoma" w:cs="Tahoma"/>
          <w:sz w:val="20"/>
          <w:szCs w:val="20"/>
        </w:rPr>
      </w:pPr>
    </w:p>
    <w:p w:rsidR="003962E9" w:rsidRPr="0085646E" w:rsidRDefault="007E497D" w:rsidP="003962E9">
      <w:pPr>
        <w:jc w:val="both"/>
        <w:rPr>
          <w:rFonts w:ascii="Tahoma" w:hAnsi="Tahoma" w:cs="Tahoma"/>
          <w:sz w:val="20"/>
          <w:szCs w:val="20"/>
        </w:rPr>
      </w:pPr>
      <w:r w:rsidRPr="007E497D">
        <w:rPr>
          <w:rFonts w:ascii="Tahoma" w:hAnsi="Tahoma" w:cs="Tahoma"/>
          <w:sz w:val="20"/>
          <w:szCs w:val="20"/>
        </w:rPr>
        <w:t>El Fideicomiso deberá estar constituido a más tardar a los doce (12) meses contados desde la Fecha de Cierre, debiendo el CONCESIONARIO remitir a CORPAC una copia del contrato suscrito para su posterior legalización notarial.</w:t>
      </w:r>
    </w:p>
    <w:p w:rsidR="003962E9" w:rsidRPr="0085646E" w:rsidRDefault="003962E9" w:rsidP="003962E9">
      <w:pPr>
        <w:jc w:val="both"/>
        <w:rPr>
          <w:rFonts w:ascii="Tahoma" w:hAnsi="Tahoma" w:cs="Tahoma"/>
          <w:sz w:val="20"/>
          <w:szCs w:val="20"/>
        </w:rPr>
      </w:pPr>
    </w:p>
    <w:p w:rsidR="003962E9" w:rsidRPr="0085646E" w:rsidRDefault="007E497D" w:rsidP="003962E9">
      <w:pPr>
        <w:jc w:val="both"/>
        <w:rPr>
          <w:rFonts w:ascii="Tahoma" w:hAnsi="Tahoma" w:cs="Tahoma"/>
          <w:sz w:val="20"/>
          <w:szCs w:val="20"/>
        </w:rPr>
      </w:pPr>
      <w:r w:rsidRPr="007E497D">
        <w:rPr>
          <w:rFonts w:ascii="Tahoma" w:hAnsi="Tahoma" w:cs="Tahoma"/>
          <w:sz w:val="20"/>
          <w:szCs w:val="20"/>
        </w:rPr>
        <w:t xml:space="preserve">El contrato de Fideicomiso de Administración deberá respetar las obligaciones y normas establecidas en el Contrato, con expresa indicación de la obligación a cargo </w:t>
      </w:r>
      <w:r w:rsidR="0085646E">
        <w:rPr>
          <w:rFonts w:ascii="Tahoma" w:hAnsi="Tahoma" w:cs="Tahoma"/>
          <w:sz w:val="20"/>
          <w:szCs w:val="20"/>
        </w:rPr>
        <w:t>de CORPAC</w:t>
      </w:r>
      <w:r w:rsidRPr="007E497D">
        <w:rPr>
          <w:rFonts w:ascii="Tahoma" w:hAnsi="Tahoma" w:cs="Tahoma"/>
          <w:sz w:val="20"/>
          <w:szCs w:val="20"/>
        </w:rPr>
        <w:t xml:space="preserve"> de emitir instrucciones. </w:t>
      </w:r>
    </w:p>
    <w:p w:rsidR="003962E9" w:rsidRPr="0085646E" w:rsidRDefault="003962E9" w:rsidP="003962E9">
      <w:pPr>
        <w:jc w:val="both"/>
        <w:rPr>
          <w:rFonts w:ascii="Tahoma" w:hAnsi="Tahoma" w:cs="Tahoma"/>
          <w:sz w:val="20"/>
          <w:szCs w:val="20"/>
        </w:rPr>
      </w:pPr>
    </w:p>
    <w:p w:rsidR="003962E9" w:rsidRPr="0085646E" w:rsidRDefault="007E497D" w:rsidP="003962E9">
      <w:pPr>
        <w:jc w:val="both"/>
        <w:rPr>
          <w:rFonts w:ascii="Tahoma" w:hAnsi="Tahoma" w:cs="Tahoma"/>
          <w:sz w:val="20"/>
          <w:szCs w:val="20"/>
        </w:rPr>
      </w:pPr>
      <w:r w:rsidRPr="007E497D">
        <w:rPr>
          <w:rFonts w:ascii="Tahoma" w:hAnsi="Tahoma" w:cs="Tahoma"/>
          <w:sz w:val="20"/>
          <w:szCs w:val="20"/>
        </w:rPr>
        <w:t xml:space="preserve">En caso que el </w:t>
      </w:r>
      <w:r w:rsidRPr="00BC01B2">
        <w:rPr>
          <w:rFonts w:ascii="Tahoma" w:hAnsi="Tahoma" w:cs="Tahoma"/>
          <w:sz w:val="20"/>
          <w:szCs w:val="20"/>
        </w:rPr>
        <w:t xml:space="preserve">CONCESIONARIO no cumpliera con su obligación de constituir el Fideicomiso de Administración en los términos y plazos señalados, deberá pagar </w:t>
      </w:r>
      <w:r w:rsidR="0085646E" w:rsidRPr="00BC01B2">
        <w:rPr>
          <w:rFonts w:ascii="Tahoma" w:hAnsi="Tahoma" w:cs="Tahoma"/>
          <w:sz w:val="20"/>
          <w:szCs w:val="20"/>
        </w:rPr>
        <w:t>a CORPAC</w:t>
      </w:r>
      <w:r w:rsidRPr="00BC01B2">
        <w:rPr>
          <w:rFonts w:ascii="Tahoma" w:hAnsi="Tahoma" w:cs="Tahoma"/>
          <w:sz w:val="20"/>
          <w:szCs w:val="20"/>
        </w:rPr>
        <w:t xml:space="preserve"> una penalidad diaria a que se refiere el Anexo </w:t>
      </w:r>
      <w:r w:rsidR="000A667A" w:rsidRPr="000A667A">
        <w:rPr>
          <w:rFonts w:ascii="Tahoma" w:hAnsi="Tahoma" w:cs="Tahoma"/>
          <w:sz w:val="20"/>
          <w:szCs w:val="20"/>
        </w:rPr>
        <w:t>8</w:t>
      </w:r>
      <w:r w:rsidRPr="00BC01B2">
        <w:rPr>
          <w:rFonts w:ascii="Tahoma" w:hAnsi="Tahoma" w:cs="Tahoma"/>
          <w:sz w:val="20"/>
          <w:szCs w:val="20"/>
        </w:rPr>
        <w:t>.</w:t>
      </w:r>
    </w:p>
    <w:p w:rsidR="003962E9" w:rsidRPr="0085646E" w:rsidRDefault="003962E9" w:rsidP="003962E9">
      <w:pPr>
        <w:jc w:val="both"/>
        <w:rPr>
          <w:rFonts w:ascii="Tahoma" w:hAnsi="Tahoma" w:cs="Tahoma"/>
          <w:sz w:val="20"/>
          <w:szCs w:val="20"/>
        </w:rPr>
      </w:pPr>
    </w:p>
    <w:p w:rsidR="003962E9" w:rsidRPr="0085646E" w:rsidRDefault="000A667A" w:rsidP="003962E9">
      <w:pPr>
        <w:suppressLineNumbers/>
        <w:suppressAutoHyphens/>
        <w:jc w:val="center"/>
        <w:rPr>
          <w:rFonts w:ascii="Tahoma" w:hAnsi="Tahoma" w:cs="Tahoma"/>
          <w:b/>
          <w:sz w:val="22"/>
          <w:szCs w:val="22"/>
        </w:rPr>
      </w:pPr>
      <w:r w:rsidRPr="000A667A">
        <w:rPr>
          <w:rFonts w:ascii="Tahoma" w:hAnsi="Tahoma" w:cs="Tahoma"/>
          <w:sz w:val="20"/>
          <w:szCs w:val="20"/>
        </w:rPr>
        <w:br w:type="page"/>
      </w:r>
      <w:r w:rsidR="007E497D" w:rsidRPr="007E497D">
        <w:rPr>
          <w:rFonts w:ascii="Tahoma" w:hAnsi="Tahoma" w:cs="Tahoma"/>
          <w:b/>
          <w:sz w:val="22"/>
          <w:szCs w:val="22"/>
        </w:rPr>
        <w:t>Anexo 10 - Apéndice 2</w:t>
      </w:r>
    </w:p>
    <w:p w:rsidR="003962E9" w:rsidRPr="0085646E" w:rsidRDefault="003962E9" w:rsidP="003962E9">
      <w:pPr>
        <w:suppressLineNumbers/>
        <w:suppressAutoHyphens/>
        <w:jc w:val="center"/>
        <w:rPr>
          <w:rFonts w:ascii="Tahoma" w:hAnsi="Tahoma" w:cs="Tahoma"/>
          <w:b/>
          <w:sz w:val="22"/>
          <w:szCs w:val="22"/>
        </w:rPr>
      </w:pPr>
    </w:p>
    <w:p w:rsidR="003962E9" w:rsidRPr="0085646E" w:rsidRDefault="007E497D" w:rsidP="003962E9">
      <w:pPr>
        <w:suppressLineNumbers/>
        <w:suppressAutoHyphens/>
        <w:jc w:val="center"/>
        <w:rPr>
          <w:rFonts w:ascii="Tahoma" w:hAnsi="Tahoma" w:cs="Tahoma"/>
          <w:b/>
          <w:sz w:val="22"/>
          <w:szCs w:val="22"/>
        </w:rPr>
      </w:pPr>
      <w:r w:rsidRPr="007E497D">
        <w:rPr>
          <w:rFonts w:ascii="Tahoma" w:hAnsi="Tahoma" w:cs="Tahoma"/>
          <w:b/>
          <w:sz w:val="22"/>
          <w:szCs w:val="22"/>
        </w:rPr>
        <w:t>Ho</w:t>
      </w:r>
      <w:r w:rsidR="00D57F48">
        <w:rPr>
          <w:rFonts w:ascii="Tahoma" w:hAnsi="Tahoma" w:cs="Tahoma"/>
          <w:b/>
          <w:sz w:val="22"/>
          <w:szCs w:val="22"/>
        </w:rPr>
        <w:t>ja de términos del contrato de F</w:t>
      </w:r>
      <w:r w:rsidRPr="007E497D">
        <w:rPr>
          <w:rFonts w:ascii="Tahoma" w:hAnsi="Tahoma" w:cs="Tahoma"/>
          <w:b/>
          <w:sz w:val="22"/>
          <w:szCs w:val="22"/>
        </w:rPr>
        <w:t xml:space="preserve">ideicomiso de </w:t>
      </w:r>
      <w:r w:rsidR="00D57F48">
        <w:rPr>
          <w:rFonts w:ascii="Tahoma" w:hAnsi="Tahoma" w:cs="Tahoma"/>
          <w:b/>
          <w:sz w:val="22"/>
          <w:szCs w:val="22"/>
        </w:rPr>
        <w:t>A</w:t>
      </w:r>
      <w:r w:rsidRPr="007E497D">
        <w:rPr>
          <w:rFonts w:ascii="Tahoma" w:hAnsi="Tahoma" w:cs="Tahoma"/>
          <w:b/>
          <w:sz w:val="22"/>
          <w:szCs w:val="22"/>
        </w:rPr>
        <w:t>dministración</w:t>
      </w:r>
    </w:p>
    <w:p w:rsidR="003962E9" w:rsidRPr="0085646E" w:rsidRDefault="003962E9" w:rsidP="003962E9">
      <w:pPr>
        <w:rPr>
          <w:rFonts w:ascii="Tahoma" w:hAnsi="Tahoma" w:cs="Tahoma"/>
          <w:sz w:val="20"/>
          <w:szCs w:val="20"/>
        </w:rPr>
      </w:pPr>
    </w:p>
    <w:p w:rsidR="003962E9" w:rsidRPr="0085646E" w:rsidRDefault="007E497D" w:rsidP="003962E9">
      <w:pPr>
        <w:jc w:val="both"/>
        <w:rPr>
          <w:rFonts w:ascii="Tahoma" w:hAnsi="Tahoma" w:cs="Tahoma"/>
          <w:sz w:val="20"/>
          <w:szCs w:val="20"/>
        </w:rPr>
      </w:pPr>
      <w:r w:rsidRPr="007E497D">
        <w:rPr>
          <w:rFonts w:ascii="Tahoma" w:hAnsi="Tahoma" w:cs="Tahoma"/>
          <w:sz w:val="20"/>
          <w:szCs w:val="20"/>
        </w:rPr>
        <w:t>El Fideicomiso de Administración se celebrará de acuerdo a los siguientes términos y condiciones básicas, y a las estipulaciones que normalmente son parte de los contratos de fideicomiso para fines similares en el Perú.</w:t>
      </w:r>
    </w:p>
    <w:p w:rsidR="003962E9" w:rsidRPr="0085646E" w:rsidRDefault="003962E9" w:rsidP="003962E9">
      <w:pPr>
        <w:rPr>
          <w:rFonts w:ascii="Tahoma" w:hAnsi="Tahoma" w:cs="Tahoma"/>
          <w:sz w:val="20"/>
          <w:szCs w:val="20"/>
        </w:rPr>
      </w:pPr>
    </w:p>
    <w:p w:rsidR="003962E9" w:rsidRPr="0085646E" w:rsidRDefault="007E497D" w:rsidP="003962E9">
      <w:pPr>
        <w:numPr>
          <w:ilvl w:val="0"/>
          <w:numId w:val="143"/>
        </w:numPr>
        <w:tabs>
          <w:tab w:val="clear" w:pos="720"/>
          <w:tab w:val="num" w:pos="600"/>
        </w:tabs>
        <w:ind w:left="600" w:hanging="600"/>
        <w:jc w:val="both"/>
        <w:rPr>
          <w:rFonts w:ascii="Tahoma" w:hAnsi="Tahoma" w:cs="Tahoma"/>
          <w:b/>
          <w:sz w:val="20"/>
          <w:szCs w:val="20"/>
        </w:rPr>
      </w:pPr>
      <w:r w:rsidRPr="007E497D">
        <w:rPr>
          <w:rFonts w:ascii="Tahoma" w:hAnsi="Tahoma" w:cs="Tahoma"/>
          <w:b/>
          <w:sz w:val="20"/>
          <w:szCs w:val="20"/>
        </w:rPr>
        <w:t>Finalidad del Fideicomiso de Administración</w:t>
      </w:r>
    </w:p>
    <w:p w:rsidR="003962E9" w:rsidRPr="0085646E" w:rsidRDefault="003962E9" w:rsidP="003962E9">
      <w:pPr>
        <w:rPr>
          <w:rFonts w:ascii="Tahoma" w:hAnsi="Tahoma" w:cs="Tahoma"/>
          <w:sz w:val="20"/>
          <w:szCs w:val="20"/>
        </w:rPr>
      </w:pPr>
    </w:p>
    <w:p w:rsidR="003962E9" w:rsidRPr="0085646E" w:rsidRDefault="007E497D" w:rsidP="003962E9">
      <w:pPr>
        <w:ind w:left="600"/>
        <w:jc w:val="both"/>
        <w:rPr>
          <w:rFonts w:ascii="Tahoma" w:hAnsi="Tahoma" w:cs="Tahoma"/>
          <w:sz w:val="20"/>
          <w:szCs w:val="20"/>
        </w:rPr>
      </w:pPr>
      <w:r w:rsidRPr="007E497D">
        <w:rPr>
          <w:rFonts w:ascii="Tahoma" w:hAnsi="Tahoma" w:cs="Tahoma"/>
          <w:sz w:val="20"/>
          <w:szCs w:val="20"/>
        </w:rPr>
        <w:t>El Fideicomiso de Administración se constituye para la administración de los recursos derivados del pago de la Contraprestación por las obligaciones contempladas en el Contrato.</w:t>
      </w:r>
    </w:p>
    <w:p w:rsidR="003962E9" w:rsidRPr="0085646E" w:rsidRDefault="003962E9" w:rsidP="003962E9">
      <w:pPr>
        <w:ind w:left="600"/>
        <w:jc w:val="both"/>
        <w:rPr>
          <w:rFonts w:ascii="Tahoma" w:hAnsi="Tahoma" w:cs="Tahoma"/>
          <w:sz w:val="20"/>
          <w:szCs w:val="20"/>
        </w:rPr>
      </w:pPr>
    </w:p>
    <w:p w:rsidR="003962E9" w:rsidRPr="0085646E" w:rsidRDefault="007E497D" w:rsidP="003962E9">
      <w:pPr>
        <w:ind w:left="600"/>
        <w:jc w:val="both"/>
        <w:rPr>
          <w:rFonts w:ascii="Tahoma" w:hAnsi="Tahoma" w:cs="Tahoma"/>
          <w:sz w:val="20"/>
          <w:szCs w:val="20"/>
        </w:rPr>
      </w:pPr>
      <w:r w:rsidRPr="007E497D">
        <w:rPr>
          <w:rFonts w:ascii="Tahoma" w:hAnsi="Tahoma" w:cs="Tahoma"/>
          <w:sz w:val="20"/>
          <w:szCs w:val="20"/>
        </w:rPr>
        <w:t>La principal fuente de recursos que alimenta el Fideicomiso corresponde al importe correspondiente a la Contraprestación.</w:t>
      </w:r>
    </w:p>
    <w:p w:rsidR="003962E9" w:rsidRPr="0085646E" w:rsidRDefault="003962E9" w:rsidP="003962E9">
      <w:pPr>
        <w:rPr>
          <w:rFonts w:ascii="Tahoma" w:hAnsi="Tahoma" w:cs="Tahoma"/>
          <w:sz w:val="20"/>
          <w:szCs w:val="20"/>
        </w:rPr>
      </w:pPr>
    </w:p>
    <w:p w:rsidR="003962E9" w:rsidRPr="0085646E" w:rsidRDefault="003962E9" w:rsidP="003962E9">
      <w:pPr>
        <w:rPr>
          <w:rFonts w:ascii="Tahoma" w:hAnsi="Tahoma" w:cs="Tahoma"/>
          <w:sz w:val="20"/>
          <w:szCs w:val="20"/>
        </w:rPr>
      </w:pPr>
    </w:p>
    <w:p w:rsidR="003962E9" w:rsidRPr="0085646E" w:rsidRDefault="003962E9" w:rsidP="003962E9">
      <w:pPr>
        <w:numPr>
          <w:ilvl w:val="0"/>
          <w:numId w:val="143"/>
        </w:numPr>
        <w:tabs>
          <w:tab w:val="clear" w:pos="720"/>
          <w:tab w:val="num" w:pos="600"/>
        </w:tabs>
        <w:ind w:left="600" w:hanging="600"/>
        <w:jc w:val="both"/>
        <w:rPr>
          <w:rFonts w:ascii="Tahoma" w:hAnsi="Tahoma" w:cs="Tahoma"/>
          <w:b/>
          <w:sz w:val="20"/>
          <w:szCs w:val="20"/>
        </w:rPr>
      </w:pPr>
      <w:r w:rsidRPr="0085646E">
        <w:rPr>
          <w:rFonts w:ascii="Tahoma" w:hAnsi="Tahoma" w:cs="Tahoma"/>
          <w:b/>
          <w:sz w:val="20"/>
          <w:szCs w:val="20"/>
        </w:rPr>
        <w:t>Fideicomitente</w:t>
      </w:r>
    </w:p>
    <w:p w:rsidR="003962E9" w:rsidRPr="0085646E" w:rsidRDefault="003962E9" w:rsidP="002123A2">
      <w:pPr>
        <w:jc w:val="both"/>
        <w:rPr>
          <w:rFonts w:ascii="Tahoma" w:hAnsi="Tahoma" w:cs="Tahoma"/>
          <w:sz w:val="20"/>
          <w:szCs w:val="20"/>
        </w:rPr>
      </w:pPr>
    </w:p>
    <w:p w:rsidR="003962E9" w:rsidRPr="0085646E" w:rsidRDefault="003962E9" w:rsidP="002123A2">
      <w:pPr>
        <w:ind w:left="600"/>
        <w:jc w:val="both"/>
        <w:rPr>
          <w:rFonts w:ascii="Tahoma" w:hAnsi="Tahoma" w:cs="Tahoma"/>
          <w:sz w:val="20"/>
          <w:szCs w:val="20"/>
        </w:rPr>
      </w:pPr>
      <w:r w:rsidRPr="0085646E">
        <w:rPr>
          <w:rFonts w:ascii="Tahoma" w:hAnsi="Tahoma" w:cs="Tahoma"/>
          <w:sz w:val="20"/>
          <w:szCs w:val="20"/>
        </w:rPr>
        <w:t xml:space="preserve">Serán fideicomitentes el </w:t>
      </w:r>
      <w:r w:rsidR="00D57F48">
        <w:rPr>
          <w:rFonts w:ascii="Tahoma" w:hAnsi="Tahoma" w:cs="Tahoma"/>
          <w:sz w:val="20"/>
          <w:szCs w:val="20"/>
        </w:rPr>
        <w:t>OPERADOR</w:t>
      </w:r>
      <w:r w:rsidRPr="0085646E">
        <w:rPr>
          <w:rFonts w:ascii="Tahoma" w:hAnsi="Tahoma" w:cs="Tahoma"/>
          <w:sz w:val="20"/>
          <w:szCs w:val="20"/>
        </w:rPr>
        <w:t xml:space="preserve"> </w:t>
      </w:r>
      <w:r w:rsidR="0085646E">
        <w:rPr>
          <w:rFonts w:ascii="Tahoma" w:hAnsi="Tahoma" w:cs="Tahoma"/>
          <w:sz w:val="20"/>
          <w:szCs w:val="20"/>
        </w:rPr>
        <w:t>y CORPAC</w:t>
      </w:r>
      <w:r w:rsidRPr="0085646E">
        <w:rPr>
          <w:rFonts w:ascii="Tahoma" w:hAnsi="Tahoma" w:cs="Tahoma"/>
          <w:sz w:val="20"/>
          <w:szCs w:val="20"/>
        </w:rPr>
        <w:t xml:space="preserve">, donde </w:t>
      </w:r>
      <w:r w:rsidR="0085646E">
        <w:rPr>
          <w:rFonts w:ascii="Tahoma" w:hAnsi="Tahoma" w:cs="Tahoma"/>
          <w:sz w:val="20"/>
          <w:szCs w:val="20"/>
        </w:rPr>
        <w:t>el OPERADOR</w:t>
      </w:r>
      <w:r w:rsidRPr="0085646E">
        <w:rPr>
          <w:rFonts w:ascii="Tahoma" w:hAnsi="Tahoma" w:cs="Tahoma"/>
          <w:sz w:val="20"/>
          <w:szCs w:val="20"/>
        </w:rPr>
        <w:t xml:space="preserve"> depositará al Fideicomiso los recursos provenientes de la Contraprestación, sin incluir IGV. </w:t>
      </w:r>
    </w:p>
    <w:p w:rsidR="003962E9" w:rsidRPr="0085646E" w:rsidRDefault="003962E9" w:rsidP="002123A2">
      <w:pPr>
        <w:ind w:left="600"/>
        <w:jc w:val="both"/>
        <w:rPr>
          <w:rFonts w:ascii="Tahoma" w:hAnsi="Tahoma" w:cs="Tahoma"/>
          <w:sz w:val="20"/>
          <w:szCs w:val="20"/>
        </w:rPr>
      </w:pPr>
    </w:p>
    <w:p w:rsidR="003962E9" w:rsidRPr="0085646E" w:rsidRDefault="003962E9" w:rsidP="002123A2">
      <w:pPr>
        <w:ind w:left="600"/>
        <w:jc w:val="both"/>
        <w:rPr>
          <w:rFonts w:ascii="Tahoma" w:hAnsi="Tahoma" w:cs="Tahoma"/>
          <w:sz w:val="20"/>
          <w:szCs w:val="20"/>
        </w:rPr>
      </w:pPr>
      <w:r w:rsidRPr="0085646E">
        <w:rPr>
          <w:rFonts w:ascii="Tahoma" w:hAnsi="Tahoma" w:cs="Tahoma"/>
          <w:sz w:val="20"/>
          <w:szCs w:val="20"/>
        </w:rPr>
        <w:t xml:space="preserve">En ningún caso se podrá modificar el contrato de Fideicomiso sin la intervención del </w:t>
      </w:r>
      <w:r w:rsidR="0085646E">
        <w:rPr>
          <w:rFonts w:ascii="Tahoma" w:hAnsi="Tahoma" w:cs="Tahoma"/>
          <w:sz w:val="20"/>
          <w:szCs w:val="20"/>
        </w:rPr>
        <w:t>CORPAC</w:t>
      </w:r>
      <w:r w:rsidRPr="0085646E">
        <w:rPr>
          <w:rFonts w:ascii="Tahoma" w:hAnsi="Tahoma" w:cs="Tahoma"/>
          <w:sz w:val="20"/>
          <w:szCs w:val="20"/>
        </w:rPr>
        <w:t>.</w:t>
      </w:r>
    </w:p>
    <w:p w:rsidR="003962E9" w:rsidRPr="0085646E" w:rsidRDefault="003962E9" w:rsidP="002123A2">
      <w:pPr>
        <w:ind w:left="600"/>
        <w:jc w:val="both"/>
        <w:rPr>
          <w:rFonts w:ascii="Tahoma" w:hAnsi="Tahoma" w:cs="Tahoma"/>
          <w:sz w:val="20"/>
          <w:szCs w:val="20"/>
        </w:rPr>
      </w:pPr>
    </w:p>
    <w:p w:rsidR="003962E9" w:rsidRPr="0085646E" w:rsidRDefault="0085646E" w:rsidP="002123A2">
      <w:pPr>
        <w:ind w:left="600"/>
        <w:jc w:val="both"/>
        <w:rPr>
          <w:rFonts w:ascii="Tahoma" w:hAnsi="Tahoma" w:cs="Tahoma"/>
          <w:sz w:val="20"/>
          <w:szCs w:val="20"/>
        </w:rPr>
      </w:pPr>
      <w:r>
        <w:rPr>
          <w:rFonts w:ascii="Tahoma" w:hAnsi="Tahoma" w:cs="Tahoma"/>
          <w:sz w:val="20"/>
          <w:szCs w:val="20"/>
        </w:rPr>
        <w:t>CORPAC</w:t>
      </w:r>
      <w:r w:rsidR="003962E9" w:rsidRPr="0085646E">
        <w:rPr>
          <w:rFonts w:ascii="Tahoma" w:hAnsi="Tahoma" w:cs="Tahoma"/>
          <w:sz w:val="20"/>
          <w:szCs w:val="20"/>
        </w:rPr>
        <w:t xml:space="preserve"> tiene la facultad de emitir instrucciones al Fideicomiso, a fin de administrar los recursos, de acuerdo a las previsiones de pago que integren las diferentes cuentas del Fideicomiso. </w:t>
      </w:r>
    </w:p>
    <w:p w:rsidR="003962E9" w:rsidRPr="0085646E" w:rsidRDefault="003962E9" w:rsidP="002123A2">
      <w:pPr>
        <w:ind w:left="600"/>
        <w:jc w:val="both"/>
        <w:rPr>
          <w:rFonts w:ascii="Tahoma" w:hAnsi="Tahoma" w:cs="Tahoma"/>
          <w:sz w:val="20"/>
          <w:szCs w:val="20"/>
        </w:rPr>
      </w:pPr>
    </w:p>
    <w:p w:rsidR="003962E9" w:rsidRPr="0085646E" w:rsidRDefault="003962E9" w:rsidP="003962E9">
      <w:pPr>
        <w:numPr>
          <w:ilvl w:val="0"/>
          <w:numId w:val="143"/>
        </w:numPr>
        <w:tabs>
          <w:tab w:val="clear" w:pos="720"/>
          <w:tab w:val="num" w:pos="600"/>
        </w:tabs>
        <w:ind w:left="600" w:hanging="600"/>
        <w:jc w:val="both"/>
        <w:rPr>
          <w:rFonts w:ascii="Tahoma" w:hAnsi="Tahoma" w:cs="Tahoma"/>
          <w:b/>
          <w:sz w:val="20"/>
          <w:szCs w:val="20"/>
        </w:rPr>
      </w:pPr>
      <w:r w:rsidRPr="0085646E">
        <w:rPr>
          <w:rFonts w:ascii="Tahoma" w:hAnsi="Tahoma" w:cs="Tahoma"/>
          <w:b/>
          <w:sz w:val="20"/>
          <w:szCs w:val="20"/>
        </w:rPr>
        <w:t>Fiduciario</w:t>
      </w:r>
    </w:p>
    <w:p w:rsidR="003962E9" w:rsidRPr="0085646E" w:rsidRDefault="003962E9" w:rsidP="003962E9">
      <w:pPr>
        <w:ind w:left="600"/>
        <w:rPr>
          <w:rFonts w:ascii="Tahoma" w:hAnsi="Tahoma" w:cs="Tahoma"/>
          <w:sz w:val="20"/>
          <w:szCs w:val="20"/>
        </w:rPr>
      </w:pPr>
    </w:p>
    <w:p w:rsidR="003962E9" w:rsidRPr="0085646E" w:rsidRDefault="003962E9" w:rsidP="003962E9">
      <w:pPr>
        <w:ind w:left="600"/>
        <w:rPr>
          <w:rFonts w:ascii="Tahoma" w:hAnsi="Tahoma" w:cs="Tahoma"/>
          <w:sz w:val="20"/>
          <w:szCs w:val="20"/>
        </w:rPr>
      </w:pPr>
      <w:r w:rsidRPr="0085646E">
        <w:rPr>
          <w:rFonts w:ascii="Tahoma" w:hAnsi="Tahoma" w:cs="Tahoma"/>
          <w:sz w:val="20"/>
          <w:szCs w:val="20"/>
        </w:rPr>
        <w:t xml:space="preserve">Será la entidad designada por el </w:t>
      </w:r>
      <w:r w:rsidR="00D57F48">
        <w:rPr>
          <w:rFonts w:ascii="Tahoma" w:hAnsi="Tahoma" w:cs="Tahoma"/>
          <w:sz w:val="20"/>
          <w:szCs w:val="20"/>
        </w:rPr>
        <w:t>OPERADOR</w:t>
      </w:r>
      <w:r w:rsidRPr="0085646E">
        <w:rPr>
          <w:rFonts w:ascii="Tahoma" w:hAnsi="Tahoma" w:cs="Tahoma"/>
          <w:sz w:val="20"/>
          <w:szCs w:val="20"/>
        </w:rPr>
        <w:t>.</w:t>
      </w:r>
    </w:p>
    <w:p w:rsidR="003962E9" w:rsidRPr="0085646E" w:rsidRDefault="003962E9" w:rsidP="003962E9">
      <w:pPr>
        <w:ind w:left="600"/>
        <w:jc w:val="both"/>
        <w:rPr>
          <w:rFonts w:ascii="Tahoma" w:hAnsi="Tahoma" w:cs="Tahoma"/>
          <w:sz w:val="20"/>
          <w:szCs w:val="20"/>
        </w:rPr>
      </w:pPr>
    </w:p>
    <w:p w:rsidR="003962E9" w:rsidRPr="0085646E" w:rsidRDefault="003962E9" w:rsidP="003962E9">
      <w:pPr>
        <w:numPr>
          <w:ilvl w:val="0"/>
          <w:numId w:val="143"/>
        </w:numPr>
        <w:tabs>
          <w:tab w:val="clear" w:pos="720"/>
          <w:tab w:val="num" w:pos="600"/>
        </w:tabs>
        <w:ind w:left="600" w:hanging="600"/>
        <w:jc w:val="both"/>
        <w:rPr>
          <w:rFonts w:ascii="Tahoma" w:hAnsi="Tahoma" w:cs="Tahoma"/>
          <w:b/>
          <w:sz w:val="20"/>
          <w:szCs w:val="20"/>
        </w:rPr>
      </w:pPr>
      <w:r w:rsidRPr="0085646E">
        <w:rPr>
          <w:rFonts w:ascii="Tahoma" w:hAnsi="Tahoma" w:cs="Tahoma"/>
          <w:b/>
          <w:sz w:val="20"/>
          <w:szCs w:val="20"/>
        </w:rPr>
        <w:t>Fideicomisario</w:t>
      </w:r>
    </w:p>
    <w:p w:rsidR="003962E9" w:rsidRPr="0085646E" w:rsidRDefault="003962E9" w:rsidP="003962E9">
      <w:pPr>
        <w:ind w:left="600"/>
        <w:rPr>
          <w:rFonts w:ascii="Tahoma" w:hAnsi="Tahoma" w:cs="Tahoma"/>
          <w:sz w:val="20"/>
          <w:szCs w:val="20"/>
        </w:rPr>
      </w:pPr>
    </w:p>
    <w:p w:rsidR="003962E9" w:rsidRPr="0085646E" w:rsidRDefault="003962E9" w:rsidP="003962E9">
      <w:pPr>
        <w:ind w:left="600"/>
        <w:rPr>
          <w:rFonts w:ascii="Tahoma" w:hAnsi="Tahoma" w:cs="Tahoma"/>
          <w:sz w:val="20"/>
          <w:szCs w:val="20"/>
        </w:rPr>
      </w:pPr>
      <w:r w:rsidRPr="0085646E">
        <w:rPr>
          <w:rFonts w:ascii="Tahoma" w:hAnsi="Tahoma" w:cs="Tahoma"/>
          <w:sz w:val="20"/>
          <w:szCs w:val="20"/>
        </w:rPr>
        <w:t xml:space="preserve">Será el </w:t>
      </w:r>
      <w:r w:rsidR="00D57F48">
        <w:rPr>
          <w:rFonts w:ascii="Tahoma" w:hAnsi="Tahoma" w:cs="Tahoma"/>
          <w:sz w:val="20"/>
          <w:szCs w:val="20"/>
        </w:rPr>
        <w:t>OPERADOR</w:t>
      </w:r>
      <w:r w:rsidRPr="0085646E">
        <w:rPr>
          <w:rFonts w:ascii="Tahoma" w:hAnsi="Tahoma" w:cs="Tahoma"/>
          <w:sz w:val="20"/>
          <w:szCs w:val="20"/>
        </w:rPr>
        <w:t>.</w:t>
      </w:r>
    </w:p>
    <w:p w:rsidR="003962E9" w:rsidRPr="0085646E" w:rsidRDefault="003962E9" w:rsidP="003962E9">
      <w:pPr>
        <w:ind w:left="600"/>
        <w:jc w:val="both"/>
        <w:rPr>
          <w:rFonts w:ascii="Tahoma" w:hAnsi="Tahoma" w:cs="Tahoma"/>
          <w:sz w:val="20"/>
          <w:szCs w:val="20"/>
        </w:rPr>
      </w:pPr>
    </w:p>
    <w:p w:rsidR="003962E9" w:rsidRPr="0085646E" w:rsidRDefault="003962E9" w:rsidP="003962E9">
      <w:pPr>
        <w:numPr>
          <w:ilvl w:val="0"/>
          <w:numId w:val="143"/>
        </w:numPr>
        <w:tabs>
          <w:tab w:val="clear" w:pos="720"/>
          <w:tab w:val="num" w:pos="600"/>
        </w:tabs>
        <w:ind w:left="600" w:hanging="600"/>
        <w:jc w:val="both"/>
        <w:rPr>
          <w:rFonts w:ascii="Tahoma" w:hAnsi="Tahoma" w:cs="Tahoma"/>
          <w:b/>
          <w:sz w:val="20"/>
          <w:szCs w:val="20"/>
        </w:rPr>
      </w:pPr>
      <w:r w:rsidRPr="0085646E">
        <w:rPr>
          <w:rFonts w:ascii="Tahoma" w:hAnsi="Tahoma" w:cs="Tahoma"/>
          <w:b/>
          <w:sz w:val="20"/>
          <w:szCs w:val="20"/>
        </w:rPr>
        <w:t>Patrimonio Fideicometido</w:t>
      </w:r>
    </w:p>
    <w:p w:rsidR="003962E9" w:rsidRPr="0085646E" w:rsidRDefault="003962E9" w:rsidP="003962E9">
      <w:pPr>
        <w:ind w:left="600"/>
        <w:rPr>
          <w:rFonts w:ascii="Tahoma" w:hAnsi="Tahoma" w:cs="Tahoma"/>
          <w:sz w:val="20"/>
          <w:szCs w:val="20"/>
        </w:rPr>
      </w:pPr>
    </w:p>
    <w:p w:rsidR="003962E9" w:rsidRPr="0085646E" w:rsidRDefault="003962E9" w:rsidP="002123A2">
      <w:pPr>
        <w:ind w:left="600"/>
        <w:jc w:val="both"/>
        <w:rPr>
          <w:rFonts w:ascii="Tahoma" w:hAnsi="Tahoma" w:cs="Tahoma"/>
          <w:sz w:val="20"/>
          <w:szCs w:val="20"/>
        </w:rPr>
      </w:pPr>
      <w:r w:rsidRPr="0085646E">
        <w:rPr>
          <w:rFonts w:ascii="Tahoma" w:hAnsi="Tahoma" w:cs="Tahoma"/>
          <w:sz w:val="20"/>
          <w:szCs w:val="20"/>
        </w:rPr>
        <w:t>Estará constituido por el importe correspondiente al pago por la Contraprestación. El Fiduciario abrirá cuentas diferentes para recibir y mantener dichos aportes, de manera que en todo momento sea posible distinguir el origen de los recursos transferidos.</w:t>
      </w:r>
    </w:p>
    <w:p w:rsidR="003962E9" w:rsidRPr="0085646E" w:rsidRDefault="003962E9" w:rsidP="003962E9">
      <w:pPr>
        <w:pStyle w:val="Textoindependiente"/>
        <w:spacing w:after="0"/>
        <w:rPr>
          <w:rFonts w:ascii="Tahoma" w:hAnsi="Tahoma" w:cs="Tahoma"/>
          <w:b w:val="0"/>
          <w:lang w:val="es-ES"/>
        </w:rPr>
      </w:pPr>
    </w:p>
    <w:p w:rsidR="003962E9" w:rsidRPr="002123A2" w:rsidRDefault="007E497D" w:rsidP="003962E9">
      <w:pPr>
        <w:numPr>
          <w:ilvl w:val="0"/>
          <w:numId w:val="143"/>
        </w:numPr>
        <w:tabs>
          <w:tab w:val="clear" w:pos="720"/>
          <w:tab w:val="num" w:pos="600"/>
        </w:tabs>
        <w:ind w:left="600" w:hanging="600"/>
        <w:jc w:val="both"/>
        <w:rPr>
          <w:rFonts w:ascii="Tahoma" w:hAnsi="Tahoma" w:cs="Tahoma"/>
          <w:b/>
          <w:sz w:val="20"/>
          <w:szCs w:val="20"/>
        </w:rPr>
      </w:pPr>
      <w:r w:rsidRPr="007E497D">
        <w:rPr>
          <w:rFonts w:ascii="Tahoma" w:hAnsi="Tahoma" w:cs="Tahoma"/>
          <w:b/>
          <w:sz w:val="20"/>
          <w:szCs w:val="20"/>
        </w:rPr>
        <w:t>Cuentas del Fideicomiso de Administración</w:t>
      </w:r>
    </w:p>
    <w:p w:rsidR="003962E9" w:rsidRPr="0085646E" w:rsidRDefault="003962E9" w:rsidP="003962E9">
      <w:pPr>
        <w:pStyle w:val="Textoindependiente"/>
        <w:spacing w:after="0"/>
        <w:rPr>
          <w:rFonts w:ascii="Tahoma" w:hAnsi="Tahoma" w:cs="Tahoma"/>
          <w:b w:val="0"/>
          <w:lang w:val="es-ES"/>
        </w:rPr>
      </w:pPr>
    </w:p>
    <w:p w:rsidR="003962E9" w:rsidRPr="0085646E" w:rsidRDefault="007E497D" w:rsidP="003962E9">
      <w:pPr>
        <w:ind w:left="600"/>
        <w:rPr>
          <w:rFonts w:ascii="Tahoma" w:hAnsi="Tahoma" w:cs="Tahoma"/>
          <w:sz w:val="20"/>
          <w:szCs w:val="20"/>
        </w:rPr>
      </w:pPr>
      <w:r w:rsidRPr="007E497D">
        <w:rPr>
          <w:rFonts w:ascii="Tahoma" w:hAnsi="Tahoma" w:cs="Tahoma"/>
          <w:sz w:val="20"/>
          <w:szCs w:val="20"/>
        </w:rPr>
        <w:t xml:space="preserve">El Fideicomiso de Administración, tendrá cuando menos </w:t>
      </w:r>
      <w:r w:rsidR="002123A2">
        <w:rPr>
          <w:rFonts w:ascii="Tahoma" w:hAnsi="Tahoma" w:cs="Tahoma"/>
          <w:sz w:val="20"/>
          <w:szCs w:val="20"/>
        </w:rPr>
        <w:t>tres</w:t>
      </w:r>
      <w:r w:rsidRPr="007E497D">
        <w:rPr>
          <w:rFonts w:ascii="Tahoma" w:hAnsi="Tahoma" w:cs="Tahoma"/>
          <w:sz w:val="20"/>
          <w:szCs w:val="20"/>
        </w:rPr>
        <w:t xml:space="preserve"> (0</w:t>
      </w:r>
      <w:r w:rsidR="002123A2">
        <w:rPr>
          <w:rFonts w:ascii="Tahoma" w:hAnsi="Tahoma" w:cs="Tahoma"/>
          <w:sz w:val="20"/>
          <w:szCs w:val="20"/>
        </w:rPr>
        <w:t>3</w:t>
      </w:r>
      <w:r w:rsidRPr="007E497D">
        <w:rPr>
          <w:rFonts w:ascii="Tahoma" w:hAnsi="Tahoma" w:cs="Tahoma"/>
          <w:sz w:val="20"/>
          <w:szCs w:val="20"/>
        </w:rPr>
        <w:t>) cuentas separadas, conforme a lo siguiente:</w:t>
      </w:r>
    </w:p>
    <w:p w:rsidR="003962E9" w:rsidRPr="0085646E" w:rsidRDefault="003962E9" w:rsidP="003962E9">
      <w:pPr>
        <w:pStyle w:val="Textoindependiente"/>
        <w:spacing w:after="0"/>
        <w:rPr>
          <w:rFonts w:ascii="Tahoma" w:hAnsi="Tahoma" w:cs="Tahoma"/>
          <w:b w:val="0"/>
          <w:lang w:val="es-ES"/>
        </w:rPr>
      </w:pPr>
    </w:p>
    <w:p w:rsidR="003962E9" w:rsidRPr="0085646E" w:rsidRDefault="007E497D" w:rsidP="003962E9">
      <w:pPr>
        <w:numPr>
          <w:ilvl w:val="0"/>
          <w:numId w:val="141"/>
        </w:numPr>
        <w:tabs>
          <w:tab w:val="clear" w:pos="360"/>
          <w:tab w:val="num" w:pos="851"/>
        </w:tabs>
        <w:ind w:left="851" w:hanging="251"/>
        <w:jc w:val="both"/>
        <w:rPr>
          <w:rFonts w:ascii="Tahoma" w:hAnsi="Tahoma" w:cs="Tahoma"/>
          <w:sz w:val="20"/>
          <w:szCs w:val="20"/>
        </w:rPr>
      </w:pPr>
      <w:r w:rsidRPr="007E497D">
        <w:rPr>
          <w:rFonts w:ascii="Tahoma" w:hAnsi="Tahoma" w:cs="Tahoma"/>
          <w:sz w:val="20"/>
          <w:szCs w:val="20"/>
        </w:rPr>
        <w:t xml:space="preserve">Cuenta de la Contraprestación: Esta cuenta tendrá vigencia desde </w:t>
      </w:r>
      <w:r w:rsidR="00E8689C">
        <w:rPr>
          <w:rFonts w:ascii="Tahoma" w:hAnsi="Tahoma" w:cs="Tahoma"/>
          <w:sz w:val="20"/>
          <w:szCs w:val="20"/>
        </w:rPr>
        <w:t xml:space="preserve">la entrada en Fecha de Entrada en Vigencia </w:t>
      </w:r>
      <w:r w:rsidRPr="007E497D">
        <w:rPr>
          <w:rFonts w:ascii="Tahoma" w:hAnsi="Tahoma" w:cs="Tahoma"/>
          <w:sz w:val="20"/>
          <w:szCs w:val="20"/>
        </w:rPr>
        <w:t xml:space="preserve"> del Contrato, hasta seis (06) meses posteriores a la culminación del</w:t>
      </w:r>
      <w:r w:rsidR="00E8689C">
        <w:rPr>
          <w:rFonts w:ascii="Tahoma" w:hAnsi="Tahoma" w:cs="Tahoma"/>
          <w:sz w:val="20"/>
          <w:szCs w:val="20"/>
        </w:rPr>
        <w:t xml:space="preserve"> Contrato</w:t>
      </w:r>
      <w:r w:rsidRPr="007E497D">
        <w:rPr>
          <w:rFonts w:ascii="Tahoma" w:hAnsi="Tahoma" w:cs="Tahoma"/>
          <w:sz w:val="20"/>
          <w:szCs w:val="20"/>
        </w:rPr>
        <w:t xml:space="preserve"> y tendrá por finalidad asegurar la transferencia de los fondos provenientes del pago de la Contraprestación a fin de atender parte de los costos de inversión de la </w:t>
      </w:r>
      <w:r w:rsidR="00E8689C">
        <w:rPr>
          <w:rFonts w:ascii="Tahoma" w:hAnsi="Tahoma" w:cs="Tahoma"/>
          <w:sz w:val="20"/>
          <w:szCs w:val="20"/>
        </w:rPr>
        <w:t>c</w:t>
      </w:r>
      <w:r w:rsidRPr="007E497D">
        <w:rPr>
          <w:rFonts w:ascii="Tahoma" w:hAnsi="Tahoma" w:cs="Tahoma"/>
          <w:sz w:val="20"/>
          <w:szCs w:val="20"/>
        </w:rPr>
        <w:t xml:space="preserve">oncesión del AICC. </w:t>
      </w:r>
    </w:p>
    <w:p w:rsidR="003962E9" w:rsidRPr="0085646E" w:rsidRDefault="003962E9" w:rsidP="003962E9">
      <w:pPr>
        <w:ind w:left="851"/>
        <w:jc w:val="both"/>
        <w:rPr>
          <w:rFonts w:ascii="Tahoma" w:hAnsi="Tahoma" w:cs="Tahoma"/>
          <w:sz w:val="20"/>
          <w:szCs w:val="20"/>
        </w:rPr>
      </w:pPr>
    </w:p>
    <w:p w:rsidR="003962E9" w:rsidRPr="0085646E" w:rsidRDefault="007E497D" w:rsidP="003962E9">
      <w:pPr>
        <w:tabs>
          <w:tab w:val="num" w:pos="851"/>
        </w:tabs>
        <w:ind w:left="851"/>
        <w:jc w:val="both"/>
        <w:rPr>
          <w:rFonts w:ascii="Tahoma" w:hAnsi="Tahoma" w:cs="Tahoma"/>
          <w:sz w:val="20"/>
          <w:szCs w:val="20"/>
        </w:rPr>
      </w:pPr>
      <w:r w:rsidRPr="007E497D">
        <w:rPr>
          <w:rFonts w:ascii="Tahoma" w:hAnsi="Tahoma" w:cs="Tahoma"/>
          <w:sz w:val="20"/>
          <w:szCs w:val="20"/>
        </w:rPr>
        <w:t xml:space="preserve">El importe de la Contraprestación será depositada por </w:t>
      </w:r>
      <w:r w:rsidR="00E8689C">
        <w:rPr>
          <w:rFonts w:ascii="Tahoma" w:hAnsi="Tahoma" w:cs="Tahoma"/>
          <w:sz w:val="20"/>
          <w:szCs w:val="20"/>
        </w:rPr>
        <w:t>el OPERADOR</w:t>
      </w:r>
      <w:r w:rsidRPr="007E497D">
        <w:rPr>
          <w:rFonts w:ascii="Tahoma" w:hAnsi="Tahoma" w:cs="Tahoma"/>
          <w:sz w:val="20"/>
          <w:szCs w:val="20"/>
        </w:rPr>
        <w:t xml:space="preserve">, conforme a los términos y condiciones establecidos en el </w:t>
      </w:r>
      <w:r w:rsidR="00E8689C">
        <w:rPr>
          <w:rFonts w:ascii="Tahoma" w:hAnsi="Tahoma" w:cs="Tahoma"/>
          <w:sz w:val="20"/>
          <w:szCs w:val="20"/>
        </w:rPr>
        <w:t xml:space="preserve">presente </w:t>
      </w:r>
      <w:r w:rsidRPr="007E497D">
        <w:rPr>
          <w:rFonts w:ascii="Tahoma" w:hAnsi="Tahoma" w:cs="Tahoma"/>
          <w:sz w:val="20"/>
          <w:szCs w:val="20"/>
        </w:rPr>
        <w:t xml:space="preserve">Contrato. </w:t>
      </w:r>
    </w:p>
    <w:p w:rsidR="003962E9" w:rsidRPr="0085646E" w:rsidRDefault="003962E9" w:rsidP="003962E9">
      <w:pPr>
        <w:tabs>
          <w:tab w:val="num" w:pos="851"/>
        </w:tabs>
        <w:ind w:left="851"/>
        <w:jc w:val="both"/>
        <w:rPr>
          <w:rFonts w:ascii="Tahoma" w:hAnsi="Tahoma" w:cs="Tahoma"/>
          <w:sz w:val="20"/>
          <w:szCs w:val="20"/>
        </w:rPr>
      </w:pPr>
    </w:p>
    <w:p w:rsidR="003962E9" w:rsidRPr="0085646E" w:rsidRDefault="000A667A" w:rsidP="003962E9">
      <w:pPr>
        <w:tabs>
          <w:tab w:val="num" w:pos="851"/>
        </w:tabs>
        <w:ind w:left="851"/>
        <w:jc w:val="both"/>
        <w:rPr>
          <w:rFonts w:ascii="Tahoma" w:hAnsi="Tahoma" w:cs="Tahoma"/>
          <w:sz w:val="20"/>
          <w:szCs w:val="20"/>
        </w:rPr>
      </w:pPr>
      <w:r w:rsidRPr="000A667A">
        <w:rPr>
          <w:rFonts w:ascii="Tahoma" w:hAnsi="Tahoma" w:cs="Tahoma"/>
          <w:sz w:val="20"/>
          <w:szCs w:val="20"/>
        </w:rPr>
        <w:t xml:space="preserve">Una vez depositado el importe correspondiente a la Contraprestación, esta será desembolsada al </w:t>
      </w:r>
      <w:r w:rsidR="00D57F48">
        <w:rPr>
          <w:rFonts w:ascii="Tahoma" w:hAnsi="Tahoma" w:cs="Tahoma"/>
          <w:sz w:val="20"/>
          <w:szCs w:val="20"/>
        </w:rPr>
        <w:t>OPERADOR</w:t>
      </w:r>
      <w:r w:rsidRPr="000A667A">
        <w:rPr>
          <w:rFonts w:ascii="Tahoma" w:hAnsi="Tahoma" w:cs="Tahoma"/>
          <w:sz w:val="20"/>
          <w:szCs w:val="20"/>
        </w:rPr>
        <w:t xml:space="preserve"> conforme a lo siguiente:</w:t>
      </w:r>
    </w:p>
    <w:p w:rsidR="003962E9" w:rsidRPr="0085646E" w:rsidRDefault="003962E9" w:rsidP="003962E9">
      <w:pPr>
        <w:tabs>
          <w:tab w:val="num" w:pos="851"/>
        </w:tabs>
        <w:ind w:left="851"/>
        <w:jc w:val="both"/>
        <w:rPr>
          <w:rFonts w:ascii="Tahoma" w:hAnsi="Tahoma" w:cs="Tahoma"/>
          <w:sz w:val="20"/>
          <w:szCs w:val="20"/>
        </w:rPr>
      </w:pPr>
    </w:p>
    <w:p w:rsidR="003962E9" w:rsidRPr="0085646E" w:rsidRDefault="003962E9" w:rsidP="003962E9">
      <w:pPr>
        <w:ind w:left="900"/>
        <w:jc w:val="both"/>
        <w:rPr>
          <w:rFonts w:ascii="Tahoma" w:hAnsi="Tahoma" w:cs="Tahoma"/>
          <w:sz w:val="20"/>
          <w:szCs w:val="20"/>
        </w:rPr>
      </w:pPr>
    </w:p>
    <w:p w:rsidR="003962E9" w:rsidRPr="0085646E" w:rsidRDefault="007E497D" w:rsidP="003962E9">
      <w:pPr>
        <w:numPr>
          <w:ilvl w:val="0"/>
          <w:numId w:val="145"/>
        </w:numPr>
        <w:spacing w:before="120"/>
        <w:ind w:left="1417" w:hanging="425"/>
        <w:jc w:val="both"/>
        <w:rPr>
          <w:rFonts w:ascii="Tahoma" w:hAnsi="Tahoma" w:cs="Tahoma"/>
          <w:sz w:val="20"/>
          <w:szCs w:val="20"/>
        </w:rPr>
      </w:pPr>
      <w:r w:rsidRPr="007E497D">
        <w:rPr>
          <w:rFonts w:ascii="Tahoma" w:hAnsi="Tahoma" w:cs="Tahoma"/>
          <w:sz w:val="20"/>
          <w:szCs w:val="20"/>
        </w:rPr>
        <w:t xml:space="preserve">Luego de </w:t>
      </w:r>
      <w:r w:rsidR="00E8689C">
        <w:rPr>
          <w:rFonts w:ascii="Tahoma" w:hAnsi="Tahoma" w:cs="Tahoma"/>
          <w:sz w:val="20"/>
          <w:szCs w:val="20"/>
        </w:rPr>
        <w:t xml:space="preserve">ser aprobado, por parte de CORPAC, el presupuesto anual presentado por el OPERADOR, donde se detallan los costos de operación, mantenimiento e inversión, CORPAC emitirá las instrucciones al Fiduciario a fin que éste pueda realizar el realizar los desembolsos trimestrales del presupuesto anual </w:t>
      </w:r>
      <w:r w:rsidRPr="007E497D">
        <w:rPr>
          <w:rFonts w:ascii="Tahoma" w:hAnsi="Tahoma" w:cs="Tahoma"/>
          <w:sz w:val="20"/>
          <w:szCs w:val="20"/>
        </w:rPr>
        <w:t xml:space="preserve">a más tardar los primeros quince (15) Días Calendario posteriores al vencimiento </w:t>
      </w:r>
      <w:r w:rsidR="00E8689C">
        <w:rPr>
          <w:rFonts w:ascii="Tahoma" w:hAnsi="Tahoma" w:cs="Tahoma"/>
          <w:sz w:val="20"/>
          <w:szCs w:val="20"/>
        </w:rPr>
        <w:t>de cada</w:t>
      </w:r>
      <w:r w:rsidRPr="007E497D">
        <w:rPr>
          <w:rFonts w:ascii="Tahoma" w:hAnsi="Tahoma" w:cs="Tahoma"/>
          <w:sz w:val="20"/>
          <w:szCs w:val="20"/>
        </w:rPr>
        <w:t xml:space="preserve"> trimestre</w:t>
      </w:r>
      <w:r w:rsidR="00E8689C">
        <w:rPr>
          <w:rFonts w:ascii="Tahoma" w:hAnsi="Tahoma" w:cs="Tahoma"/>
          <w:sz w:val="20"/>
          <w:szCs w:val="20"/>
        </w:rPr>
        <w:t xml:space="preserve"> </w:t>
      </w:r>
    </w:p>
    <w:p w:rsidR="003962E9" w:rsidRPr="0085646E" w:rsidRDefault="00225F2F" w:rsidP="003962E9">
      <w:pPr>
        <w:numPr>
          <w:ilvl w:val="0"/>
          <w:numId w:val="145"/>
        </w:numPr>
        <w:spacing w:before="120"/>
        <w:ind w:left="1417" w:hanging="425"/>
        <w:jc w:val="both"/>
        <w:rPr>
          <w:rFonts w:ascii="Tahoma" w:hAnsi="Tahoma" w:cs="Tahoma"/>
          <w:sz w:val="20"/>
          <w:szCs w:val="20"/>
        </w:rPr>
      </w:pPr>
      <w:r>
        <w:rPr>
          <w:rFonts w:ascii="Tahoma" w:hAnsi="Tahoma" w:cs="Tahoma"/>
          <w:sz w:val="20"/>
          <w:szCs w:val="20"/>
        </w:rPr>
        <w:t xml:space="preserve">Una vez recibida las instrucciones de pago por parte de CORPAC, el Fiduciario deberá realizar el desembolso </w:t>
      </w:r>
      <w:r w:rsidRPr="00225F2F">
        <w:rPr>
          <w:rFonts w:ascii="Tahoma" w:hAnsi="Tahoma" w:cs="Tahoma"/>
          <w:sz w:val="20"/>
          <w:szCs w:val="20"/>
        </w:rPr>
        <w:t>a más tardar los primeros quince (15) Días Calendario posteriores al vencimiento del trimestre.</w:t>
      </w:r>
    </w:p>
    <w:p w:rsidR="003962E9" w:rsidRPr="0085646E" w:rsidRDefault="007E497D" w:rsidP="003962E9">
      <w:pPr>
        <w:numPr>
          <w:ilvl w:val="0"/>
          <w:numId w:val="145"/>
        </w:numPr>
        <w:spacing w:before="120"/>
        <w:ind w:left="1417" w:hanging="425"/>
        <w:jc w:val="both"/>
        <w:rPr>
          <w:rFonts w:ascii="Tahoma" w:hAnsi="Tahoma" w:cs="Tahoma"/>
          <w:sz w:val="20"/>
          <w:szCs w:val="20"/>
        </w:rPr>
      </w:pPr>
      <w:r w:rsidRPr="007E497D">
        <w:rPr>
          <w:rFonts w:ascii="Tahoma" w:hAnsi="Tahoma" w:cs="Tahoma"/>
          <w:sz w:val="20"/>
          <w:szCs w:val="20"/>
        </w:rPr>
        <w:t xml:space="preserve">El </w:t>
      </w:r>
      <w:r w:rsidR="00D57F48">
        <w:rPr>
          <w:rFonts w:ascii="Tahoma" w:hAnsi="Tahoma" w:cs="Tahoma"/>
          <w:sz w:val="20"/>
          <w:szCs w:val="20"/>
        </w:rPr>
        <w:t>OPERADOR</w:t>
      </w:r>
      <w:r w:rsidRPr="007E497D">
        <w:rPr>
          <w:rFonts w:ascii="Tahoma" w:hAnsi="Tahoma" w:cs="Tahoma"/>
          <w:sz w:val="20"/>
          <w:szCs w:val="20"/>
        </w:rPr>
        <w:t xml:space="preserve"> deberá emitir la factura dentro de tres (03) Días Calendario de recibida la notificación a que se refiere el numeral anterior.</w:t>
      </w:r>
    </w:p>
    <w:p w:rsidR="003962E9" w:rsidRPr="0085646E" w:rsidRDefault="003962E9" w:rsidP="003962E9">
      <w:pPr>
        <w:ind w:left="900"/>
        <w:jc w:val="both"/>
        <w:rPr>
          <w:rFonts w:ascii="Tahoma" w:hAnsi="Tahoma" w:cs="Tahoma"/>
          <w:sz w:val="20"/>
          <w:szCs w:val="20"/>
        </w:rPr>
      </w:pPr>
    </w:p>
    <w:p w:rsidR="00286F22" w:rsidRDefault="00286F22">
      <w:pPr>
        <w:pStyle w:val="ArticleL1"/>
        <w:keepNext w:val="0"/>
        <w:spacing w:before="0" w:after="0"/>
        <w:ind w:left="1417"/>
        <w:jc w:val="both"/>
        <w:rPr>
          <w:rFonts w:ascii="Tahoma" w:hAnsi="Tahoma" w:cs="Tahoma"/>
          <w:b w:val="0"/>
          <w:sz w:val="20"/>
        </w:rPr>
      </w:pPr>
    </w:p>
    <w:p w:rsidR="00286F22" w:rsidRDefault="00CE53C4">
      <w:pPr>
        <w:pStyle w:val="ArticleL1"/>
        <w:keepNext w:val="0"/>
        <w:spacing w:before="0" w:after="0"/>
        <w:ind w:left="851"/>
        <w:jc w:val="both"/>
        <w:rPr>
          <w:rFonts w:ascii="Tahoma" w:hAnsi="Tahoma" w:cs="Tahoma"/>
          <w:sz w:val="20"/>
        </w:rPr>
      </w:pPr>
      <w:r>
        <w:rPr>
          <w:rFonts w:ascii="Tahoma" w:hAnsi="Tahoma" w:cs="Tahoma"/>
          <w:b w:val="0"/>
          <w:sz w:val="20"/>
        </w:rPr>
        <w:t xml:space="preserve">Una vez efectuados los desembolsos correspondientes a los </w:t>
      </w:r>
      <w:r w:rsidRPr="0077426E">
        <w:rPr>
          <w:rFonts w:ascii="Tahoma" w:hAnsi="Tahoma" w:cs="Tahoma"/>
          <w:b w:val="0"/>
          <w:sz w:val="20"/>
        </w:rPr>
        <w:t xml:space="preserve">gastos de operación y mantenimiento así como los gastos por el </w:t>
      </w:r>
      <w:r w:rsidR="000A667A" w:rsidRPr="000A667A">
        <w:rPr>
          <w:rFonts w:ascii="Tahoma" w:hAnsi="Tahoma" w:cs="Tahoma"/>
          <w:b w:val="0"/>
          <w:sz w:val="20"/>
        </w:rPr>
        <w:t>Programa de Mejoramiento y/o Equipamiento,</w:t>
      </w:r>
      <w:r>
        <w:rPr>
          <w:rFonts w:ascii="Tahoma" w:hAnsi="Tahoma" w:cs="Tahoma"/>
          <w:b w:val="0"/>
          <w:sz w:val="20"/>
        </w:rPr>
        <w:t xml:space="preserve"> el saldo de</w:t>
      </w:r>
      <w:r w:rsidRPr="009B3E5D">
        <w:rPr>
          <w:rFonts w:ascii="Tahoma" w:hAnsi="Tahoma" w:cs="Tahoma"/>
          <w:b w:val="0"/>
          <w:sz w:val="20"/>
        </w:rPr>
        <w:t xml:space="preserve"> la Contraprestación </w:t>
      </w:r>
      <w:r>
        <w:rPr>
          <w:rFonts w:ascii="Tahoma" w:hAnsi="Tahoma" w:cs="Tahoma"/>
          <w:b w:val="0"/>
          <w:sz w:val="20"/>
        </w:rPr>
        <w:t xml:space="preserve">del </w:t>
      </w:r>
      <w:r w:rsidRPr="009B3E5D">
        <w:rPr>
          <w:rFonts w:ascii="Tahoma" w:hAnsi="Tahoma" w:cs="Tahoma"/>
          <w:b w:val="0"/>
          <w:sz w:val="20"/>
        </w:rPr>
        <w:t xml:space="preserve">OPERADOR </w:t>
      </w:r>
      <w:r>
        <w:rPr>
          <w:rFonts w:ascii="Tahoma" w:hAnsi="Tahoma" w:cs="Tahoma"/>
          <w:b w:val="0"/>
          <w:sz w:val="20"/>
        </w:rPr>
        <w:t xml:space="preserve">deberá ser mantenido en esta cuenta para ser </w:t>
      </w:r>
      <w:r w:rsidRPr="009B3E5D">
        <w:rPr>
          <w:rFonts w:ascii="Tahoma" w:hAnsi="Tahoma" w:cs="Tahoma"/>
          <w:b w:val="0"/>
          <w:sz w:val="20"/>
        </w:rPr>
        <w:t xml:space="preserve">destinado </w:t>
      </w:r>
      <w:r>
        <w:rPr>
          <w:rFonts w:ascii="Tahoma" w:hAnsi="Tahoma" w:cs="Tahoma"/>
          <w:b w:val="0"/>
          <w:sz w:val="20"/>
        </w:rPr>
        <w:t>a</w:t>
      </w:r>
      <w:r w:rsidRPr="009B3E5D">
        <w:rPr>
          <w:rFonts w:ascii="Tahoma" w:hAnsi="Tahoma" w:cs="Tahoma"/>
          <w:b w:val="0"/>
          <w:sz w:val="20"/>
        </w:rPr>
        <w:t xml:space="preserve"> la ejecución de las inversiones del AICC.</w:t>
      </w:r>
    </w:p>
    <w:p w:rsidR="00CE53C4" w:rsidRDefault="00CE53C4" w:rsidP="003962E9">
      <w:pPr>
        <w:pStyle w:val="ArticleL1"/>
        <w:keepNext w:val="0"/>
        <w:spacing w:before="120"/>
        <w:ind w:left="851"/>
        <w:jc w:val="both"/>
        <w:rPr>
          <w:rFonts w:ascii="Tahoma" w:hAnsi="Tahoma" w:cs="Tahoma"/>
          <w:b w:val="0"/>
          <w:snapToGrid/>
          <w:sz w:val="20"/>
          <w:lang w:val="es-ES"/>
        </w:rPr>
      </w:pPr>
    </w:p>
    <w:p w:rsidR="003962E9" w:rsidRPr="0085646E" w:rsidRDefault="007E497D" w:rsidP="003962E9">
      <w:pPr>
        <w:pStyle w:val="ArticleL1"/>
        <w:keepNext w:val="0"/>
        <w:spacing w:before="120"/>
        <w:ind w:left="851"/>
        <w:jc w:val="both"/>
        <w:rPr>
          <w:rFonts w:ascii="Tahoma" w:hAnsi="Tahoma" w:cs="Tahoma"/>
          <w:b w:val="0"/>
          <w:snapToGrid/>
          <w:sz w:val="20"/>
          <w:lang w:val="es-ES"/>
        </w:rPr>
      </w:pPr>
      <w:r w:rsidRPr="007E497D">
        <w:rPr>
          <w:rFonts w:ascii="Tahoma" w:hAnsi="Tahoma" w:cs="Tahoma"/>
          <w:b w:val="0"/>
          <w:snapToGrid/>
          <w:sz w:val="20"/>
          <w:lang w:val="es-ES"/>
        </w:rPr>
        <w:t xml:space="preserve">Si por cualquier motivo no imputable al CONCESIONARIO, el fiduciario demorara en la entrega de los pagos antes indicados en el plazo estipulado, </w:t>
      </w:r>
      <w:r w:rsidR="00225F2F">
        <w:rPr>
          <w:rFonts w:ascii="Tahoma" w:hAnsi="Tahoma" w:cs="Tahoma"/>
          <w:b w:val="0"/>
          <w:snapToGrid/>
          <w:sz w:val="20"/>
          <w:lang w:val="es-ES"/>
        </w:rPr>
        <w:t>CORPAC</w:t>
      </w:r>
      <w:r w:rsidRPr="007E497D">
        <w:rPr>
          <w:rFonts w:ascii="Tahoma" w:hAnsi="Tahoma" w:cs="Tahoma"/>
          <w:b w:val="0"/>
          <w:snapToGrid/>
          <w:sz w:val="20"/>
          <w:lang w:val="es-ES"/>
        </w:rPr>
        <w:t xml:space="preserve"> pagará al </w:t>
      </w:r>
      <w:r w:rsidRPr="007E497D">
        <w:rPr>
          <w:rFonts w:ascii="Tahoma" w:hAnsi="Tahoma" w:cs="Tahoma"/>
          <w:b w:val="0"/>
          <w:sz w:val="20"/>
        </w:rPr>
        <w:t>OPERADOR</w:t>
      </w:r>
      <w:r w:rsidRPr="007E497D">
        <w:rPr>
          <w:rFonts w:ascii="Tahoma" w:hAnsi="Tahoma" w:cs="Tahoma"/>
          <w:b w:val="0"/>
          <w:snapToGrid/>
          <w:sz w:val="20"/>
          <w:lang w:val="es-ES"/>
        </w:rPr>
        <w:t>, por concepto de mora y por cada Día de atraso, un interés equivalente a dos por ciento (2%) por Año Calendario sobre el Cupón del Bono Soberano al momento de producirse la mora.</w:t>
      </w:r>
    </w:p>
    <w:p w:rsidR="003962E9" w:rsidRPr="0085646E" w:rsidRDefault="003962E9" w:rsidP="003962E9">
      <w:pPr>
        <w:tabs>
          <w:tab w:val="num" w:pos="851"/>
        </w:tabs>
        <w:ind w:left="851"/>
        <w:jc w:val="both"/>
        <w:rPr>
          <w:rFonts w:ascii="Tahoma" w:hAnsi="Tahoma" w:cs="Tahoma"/>
          <w:sz w:val="20"/>
          <w:szCs w:val="20"/>
        </w:rPr>
      </w:pPr>
    </w:p>
    <w:p w:rsidR="003962E9" w:rsidRPr="0085646E" w:rsidRDefault="007E497D" w:rsidP="003962E9">
      <w:pPr>
        <w:tabs>
          <w:tab w:val="num" w:pos="851"/>
        </w:tabs>
        <w:ind w:left="851"/>
        <w:jc w:val="both"/>
        <w:rPr>
          <w:rFonts w:ascii="Tahoma" w:hAnsi="Tahoma" w:cs="Tahoma"/>
          <w:sz w:val="20"/>
          <w:szCs w:val="20"/>
        </w:rPr>
      </w:pPr>
      <w:r w:rsidRPr="007E497D">
        <w:rPr>
          <w:rFonts w:ascii="Tahoma" w:hAnsi="Tahoma" w:cs="Tahoma"/>
          <w:sz w:val="20"/>
          <w:szCs w:val="20"/>
        </w:rPr>
        <w:t xml:space="preserve">En caso se produzca la terminación del Fideicomiso de Administración, el Fiduciario liquidará el patrimonio fideicometido y, de ser el caso, devolverá los recursos existentes de esta cuenta a las cuentas que indique </w:t>
      </w:r>
      <w:r w:rsidR="00D57F48">
        <w:rPr>
          <w:rFonts w:ascii="Tahoma" w:hAnsi="Tahoma" w:cs="Tahoma"/>
          <w:sz w:val="20"/>
          <w:szCs w:val="20"/>
        </w:rPr>
        <w:t>CORPAC</w:t>
      </w:r>
      <w:r w:rsidRPr="007E497D">
        <w:rPr>
          <w:rFonts w:ascii="Tahoma" w:hAnsi="Tahoma" w:cs="Tahoma"/>
          <w:sz w:val="20"/>
          <w:szCs w:val="20"/>
        </w:rPr>
        <w:t xml:space="preserve">, asegurando el cumplimientos de las obligaciones Contractuales. </w:t>
      </w:r>
    </w:p>
    <w:p w:rsidR="003962E9" w:rsidRPr="0085646E" w:rsidRDefault="003962E9" w:rsidP="003962E9">
      <w:pPr>
        <w:tabs>
          <w:tab w:val="num" w:pos="851"/>
        </w:tabs>
        <w:ind w:left="851"/>
        <w:jc w:val="both"/>
        <w:rPr>
          <w:rFonts w:ascii="Tahoma" w:hAnsi="Tahoma" w:cs="Tahoma"/>
          <w:sz w:val="20"/>
          <w:szCs w:val="20"/>
        </w:rPr>
      </w:pPr>
    </w:p>
    <w:p w:rsidR="003962E9" w:rsidRPr="0085646E" w:rsidRDefault="007E497D" w:rsidP="003962E9">
      <w:pPr>
        <w:numPr>
          <w:ilvl w:val="0"/>
          <w:numId w:val="141"/>
        </w:numPr>
        <w:tabs>
          <w:tab w:val="clear" w:pos="360"/>
          <w:tab w:val="num" w:pos="851"/>
        </w:tabs>
        <w:ind w:left="851" w:hanging="251"/>
        <w:jc w:val="both"/>
        <w:rPr>
          <w:rFonts w:ascii="Tahoma" w:hAnsi="Tahoma" w:cs="Tahoma"/>
          <w:sz w:val="20"/>
          <w:szCs w:val="20"/>
        </w:rPr>
      </w:pPr>
      <w:r w:rsidRPr="007E497D">
        <w:rPr>
          <w:rFonts w:ascii="Tahoma" w:hAnsi="Tahoma" w:cs="Tahoma"/>
          <w:sz w:val="20"/>
          <w:szCs w:val="20"/>
        </w:rPr>
        <w:t xml:space="preserve">Cuenta de Honorarios: Esta cuenta tendrá vigencia desde la constitución del Fideicomiso, en la cual el CONCESIONARIO depositará los recursos para el pago de honorarios del Fiduciario. </w:t>
      </w:r>
    </w:p>
    <w:p w:rsidR="003962E9" w:rsidRPr="0085646E" w:rsidRDefault="003962E9" w:rsidP="003962E9">
      <w:pPr>
        <w:tabs>
          <w:tab w:val="num" w:pos="851"/>
        </w:tabs>
        <w:ind w:left="851"/>
        <w:jc w:val="both"/>
        <w:rPr>
          <w:rFonts w:ascii="Tahoma" w:hAnsi="Tahoma" w:cs="Tahoma"/>
          <w:sz w:val="20"/>
          <w:szCs w:val="20"/>
        </w:rPr>
      </w:pPr>
    </w:p>
    <w:p w:rsidR="003962E9" w:rsidRPr="0085646E" w:rsidRDefault="007E497D" w:rsidP="003962E9">
      <w:pPr>
        <w:tabs>
          <w:tab w:val="num" w:pos="851"/>
        </w:tabs>
        <w:ind w:left="851"/>
        <w:jc w:val="both"/>
        <w:rPr>
          <w:rFonts w:ascii="Tahoma" w:hAnsi="Tahoma" w:cs="Tahoma"/>
          <w:sz w:val="20"/>
          <w:szCs w:val="20"/>
        </w:rPr>
      </w:pPr>
      <w:r w:rsidRPr="007E497D">
        <w:rPr>
          <w:rFonts w:ascii="Tahoma" w:hAnsi="Tahoma" w:cs="Tahoma"/>
          <w:sz w:val="20"/>
          <w:szCs w:val="20"/>
        </w:rPr>
        <w:t xml:space="preserve">En caso se produzca la terminación del Fideicomiso de Administración, el Fiduciario liquidará el patrimonio fideicometido y, de ser el caso, devolverá los recursos existentes de esta cuenta a las cuentas que indique el </w:t>
      </w:r>
      <w:r w:rsidR="00D57F48">
        <w:rPr>
          <w:rFonts w:ascii="Tahoma" w:hAnsi="Tahoma" w:cs="Tahoma"/>
          <w:sz w:val="20"/>
          <w:szCs w:val="20"/>
        </w:rPr>
        <w:t>OPERADOR</w:t>
      </w:r>
      <w:r w:rsidRPr="007E497D">
        <w:rPr>
          <w:rFonts w:ascii="Tahoma" w:hAnsi="Tahoma" w:cs="Tahoma"/>
          <w:sz w:val="20"/>
          <w:szCs w:val="20"/>
        </w:rPr>
        <w:t>, asegurando el cumplimientos de las obligaciones Contractuales.</w:t>
      </w:r>
    </w:p>
    <w:p w:rsidR="003962E9" w:rsidRPr="0085646E" w:rsidRDefault="003962E9" w:rsidP="003962E9">
      <w:pPr>
        <w:tabs>
          <w:tab w:val="num" w:pos="851"/>
        </w:tabs>
        <w:ind w:left="851"/>
        <w:rPr>
          <w:rFonts w:ascii="Tahoma" w:hAnsi="Tahoma" w:cs="Tahoma"/>
          <w:sz w:val="20"/>
          <w:szCs w:val="20"/>
        </w:rPr>
      </w:pPr>
    </w:p>
    <w:p w:rsidR="003962E9" w:rsidRPr="0085646E" w:rsidRDefault="003962E9" w:rsidP="003962E9">
      <w:pPr>
        <w:ind w:left="491"/>
        <w:jc w:val="both"/>
        <w:rPr>
          <w:rFonts w:ascii="Tahoma" w:hAnsi="Tahoma" w:cs="Tahoma"/>
          <w:sz w:val="20"/>
          <w:szCs w:val="20"/>
        </w:rPr>
      </w:pPr>
    </w:p>
    <w:p w:rsidR="003962E9" w:rsidRPr="0085646E" w:rsidRDefault="007E497D" w:rsidP="003962E9">
      <w:pPr>
        <w:ind w:left="800"/>
        <w:jc w:val="both"/>
        <w:rPr>
          <w:rFonts w:ascii="Tahoma" w:hAnsi="Tahoma" w:cs="Tahoma"/>
          <w:sz w:val="20"/>
          <w:szCs w:val="20"/>
        </w:rPr>
      </w:pPr>
      <w:r w:rsidRPr="007E497D">
        <w:rPr>
          <w:rFonts w:ascii="Tahoma" w:hAnsi="Tahoma" w:cs="Tahoma"/>
          <w:sz w:val="20"/>
          <w:szCs w:val="20"/>
        </w:rPr>
        <w:t xml:space="preserve">En caso se produzca la terminación del Fideicomiso de Administración, el Fiduciario liquidará el patrimonio fideicometido y, de ser el caso, devolverá los recursos existentes de esta cuenta a las cuentas que indique </w:t>
      </w:r>
      <w:r w:rsidR="00D57F48">
        <w:rPr>
          <w:rFonts w:ascii="Tahoma" w:hAnsi="Tahoma" w:cs="Tahoma"/>
          <w:sz w:val="20"/>
          <w:szCs w:val="20"/>
        </w:rPr>
        <w:t>CORPAC</w:t>
      </w:r>
      <w:r w:rsidRPr="007E497D">
        <w:rPr>
          <w:rFonts w:ascii="Tahoma" w:hAnsi="Tahoma" w:cs="Tahoma"/>
          <w:sz w:val="20"/>
          <w:szCs w:val="20"/>
        </w:rPr>
        <w:t>, asegurando el cumplimientos de las obligaciones Contractuales.</w:t>
      </w:r>
    </w:p>
    <w:p w:rsidR="003962E9" w:rsidRPr="0085646E" w:rsidRDefault="003962E9" w:rsidP="003962E9">
      <w:pPr>
        <w:tabs>
          <w:tab w:val="num" w:pos="851"/>
        </w:tabs>
        <w:ind w:left="851"/>
        <w:jc w:val="both"/>
        <w:rPr>
          <w:rFonts w:ascii="Tahoma" w:hAnsi="Tahoma" w:cs="Tahoma"/>
          <w:sz w:val="20"/>
          <w:szCs w:val="20"/>
        </w:rPr>
      </w:pPr>
    </w:p>
    <w:p w:rsidR="003962E9" w:rsidRPr="00CE53C4" w:rsidRDefault="007E497D" w:rsidP="003962E9">
      <w:pPr>
        <w:numPr>
          <w:ilvl w:val="0"/>
          <w:numId w:val="143"/>
        </w:numPr>
        <w:tabs>
          <w:tab w:val="clear" w:pos="720"/>
          <w:tab w:val="num" w:pos="600"/>
        </w:tabs>
        <w:ind w:left="600" w:hanging="600"/>
        <w:jc w:val="both"/>
        <w:rPr>
          <w:rFonts w:ascii="Tahoma" w:hAnsi="Tahoma" w:cs="Tahoma"/>
          <w:b/>
          <w:sz w:val="20"/>
          <w:szCs w:val="20"/>
        </w:rPr>
      </w:pPr>
      <w:r w:rsidRPr="007E497D">
        <w:rPr>
          <w:rFonts w:ascii="Tahoma" w:hAnsi="Tahoma" w:cs="Tahoma"/>
          <w:b/>
          <w:sz w:val="20"/>
          <w:szCs w:val="20"/>
        </w:rPr>
        <w:t>Liberación de responsabilidad del Fiduciario</w:t>
      </w:r>
    </w:p>
    <w:p w:rsidR="003962E9" w:rsidRPr="0085646E" w:rsidRDefault="003962E9" w:rsidP="003962E9">
      <w:pPr>
        <w:jc w:val="both"/>
        <w:rPr>
          <w:rFonts w:ascii="Tahoma" w:hAnsi="Tahoma" w:cs="Tahoma"/>
          <w:sz w:val="20"/>
          <w:szCs w:val="20"/>
        </w:rPr>
      </w:pPr>
    </w:p>
    <w:p w:rsidR="003962E9" w:rsidRPr="004F6DAE" w:rsidRDefault="007E497D" w:rsidP="003962E9">
      <w:pPr>
        <w:ind w:left="600"/>
        <w:jc w:val="both"/>
        <w:rPr>
          <w:rFonts w:ascii="Arial" w:hAnsi="Arial" w:cs="Arial"/>
          <w:bCs/>
          <w:sz w:val="22"/>
          <w:szCs w:val="22"/>
          <w:lang w:val="es-PE"/>
        </w:rPr>
      </w:pPr>
      <w:r w:rsidRPr="007E497D">
        <w:rPr>
          <w:rFonts w:ascii="Tahoma" w:hAnsi="Tahoma" w:cs="Tahoma"/>
          <w:sz w:val="20"/>
          <w:szCs w:val="20"/>
        </w:rPr>
        <w:t xml:space="preserve">En ningún caso el Fiduciario será responsable frente al fideicomitente y al fideicomisario, por la falta de pago causada por falta de recursos disponibles en cada una de las cuentas del Fideicomiso. </w:t>
      </w:r>
    </w:p>
    <w:p w:rsidR="003962E9" w:rsidRPr="004F6DAE" w:rsidRDefault="003962E9" w:rsidP="003962E9">
      <w:pPr>
        <w:jc w:val="both"/>
        <w:rPr>
          <w:rFonts w:ascii="Arial" w:hAnsi="Arial" w:cs="Arial"/>
          <w:bCs/>
          <w:sz w:val="22"/>
          <w:szCs w:val="22"/>
          <w:lang w:val="es-PE"/>
        </w:rPr>
      </w:pPr>
    </w:p>
    <w:p w:rsidR="003962E9" w:rsidRPr="00CE53C4" w:rsidRDefault="007E497D" w:rsidP="003962E9">
      <w:pPr>
        <w:numPr>
          <w:ilvl w:val="0"/>
          <w:numId w:val="143"/>
        </w:numPr>
        <w:tabs>
          <w:tab w:val="clear" w:pos="720"/>
          <w:tab w:val="num" w:pos="600"/>
        </w:tabs>
        <w:ind w:left="600" w:hanging="600"/>
        <w:jc w:val="both"/>
        <w:rPr>
          <w:rFonts w:ascii="Tahoma" w:hAnsi="Tahoma" w:cs="Tahoma"/>
          <w:b/>
          <w:sz w:val="20"/>
          <w:szCs w:val="20"/>
        </w:rPr>
      </w:pPr>
      <w:r w:rsidRPr="007E497D">
        <w:rPr>
          <w:rFonts w:ascii="Tahoma" w:hAnsi="Tahoma" w:cs="Tahoma"/>
          <w:b/>
          <w:sz w:val="20"/>
          <w:szCs w:val="20"/>
        </w:rPr>
        <w:t>Renuncia del Fiduciario</w:t>
      </w:r>
    </w:p>
    <w:p w:rsidR="003962E9" w:rsidRPr="0085646E" w:rsidRDefault="003962E9" w:rsidP="003962E9">
      <w:pPr>
        <w:jc w:val="both"/>
        <w:rPr>
          <w:rFonts w:ascii="Tahoma" w:hAnsi="Tahoma" w:cs="Tahoma"/>
          <w:sz w:val="20"/>
          <w:szCs w:val="20"/>
        </w:rPr>
      </w:pPr>
    </w:p>
    <w:p w:rsidR="003962E9" w:rsidRPr="0085646E" w:rsidRDefault="007E497D" w:rsidP="003962E9">
      <w:pPr>
        <w:ind w:left="600"/>
        <w:jc w:val="both"/>
        <w:rPr>
          <w:rFonts w:ascii="Tahoma" w:hAnsi="Tahoma" w:cs="Tahoma"/>
          <w:sz w:val="20"/>
          <w:szCs w:val="20"/>
        </w:rPr>
      </w:pPr>
      <w:r w:rsidRPr="007E497D">
        <w:rPr>
          <w:rFonts w:ascii="Tahoma" w:hAnsi="Tahoma" w:cs="Tahoma"/>
          <w:sz w:val="20"/>
          <w:szCs w:val="20"/>
        </w:rPr>
        <w:t>En caso de renuncia del Fiduciario se aplicarán las reglas de la Ley de Bancos del Perú.</w:t>
      </w:r>
    </w:p>
    <w:p w:rsidR="003962E9" w:rsidRPr="0085646E" w:rsidRDefault="003962E9" w:rsidP="003962E9">
      <w:pPr>
        <w:jc w:val="both"/>
        <w:rPr>
          <w:rFonts w:ascii="Tahoma" w:hAnsi="Tahoma" w:cs="Tahoma"/>
          <w:sz w:val="20"/>
          <w:szCs w:val="20"/>
        </w:rPr>
      </w:pPr>
    </w:p>
    <w:p w:rsidR="003962E9" w:rsidRPr="00CE53C4" w:rsidRDefault="007E497D" w:rsidP="003962E9">
      <w:pPr>
        <w:numPr>
          <w:ilvl w:val="0"/>
          <w:numId w:val="143"/>
        </w:numPr>
        <w:tabs>
          <w:tab w:val="clear" w:pos="720"/>
          <w:tab w:val="num" w:pos="600"/>
        </w:tabs>
        <w:ind w:left="600" w:hanging="600"/>
        <w:jc w:val="both"/>
        <w:rPr>
          <w:rFonts w:ascii="Tahoma" w:hAnsi="Tahoma" w:cs="Tahoma"/>
          <w:b/>
          <w:sz w:val="20"/>
          <w:szCs w:val="20"/>
        </w:rPr>
      </w:pPr>
      <w:r w:rsidRPr="007E497D">
        <w:rPr>
          <w:rFonts w:ascii="Tahoma" w:hAnsi="Tahoma" w:cs="Tahoma"/>
          <w:b/>
          <w:sz w:val="20"/>
          <w:szCs w:val="20"/>
        </w:rPr>
        <w:t>Honorarios del Fiduciario</w:t>
      </w:r>
    </w:p>
    <w:p w:rsidR="003962E9" w:rsidRPr="0085646E" w:rsidRDefault="003962E9" w:rsidP="003962E9">
      <w:pPr>
        <w:jc w:val="both"/>
        <w:rPr>
          <w:rFonts w:ascii="Tahoma" w:hAnsi="Tahoma" w:cs="Tahoma"/>
          <w:sz w:val="20"/>
          <w:szCs w:val="20"/>
        </w:rPr>
      </w:pPr>
    </w:p>
    <w:p w:rsidR="003962E9" w:rsidRPr="0085646E" w:rsidRDefault="007E497D" w:rsidP="003962E9">
      <w:pPr>
        <w:ind w:left="600"/>
        <w:jc w:val="both"/>
        <w:rPr>
          <w:rFonts w:ascii="Tahoma" w:hAnsi="Tahoma" w:cs="Tahoma"/>
          <w:sz w:val="20"/>
          <w:szCs w:val="20"/>
        </w:rPr>
      </w:pPr>
      <w:r w:rsidRPr="007E497D">
        <w:rPr>
          <w:rFonts w:ascii="Tahoma" w:hAnsi="Tahoma" w:cs="Tahoma"/>
          <w:sz w:val="20"/>
          <w:szCs w:val="20"/>
        </w:rPr>
        <w:t>Deberán estar de acuerdo a los valores de mercado para contratos similares. Los honorarios del Fiduciar</w:t>
      </w:r>
      <w:r w:rsidR="00D57F48">
        <w:rPr>
          <w:rFonts w:ascii="Tahoma" w:hAnsi="Tahoma" w:cs="Tahoma"/>
          <w:sz w:val="20"/>
          <w:szCs w:val="20"/>
        </w:rPr>
        <w:t xml:space="preserve">io serán </w:t>
      </w:r>
      <w:r w:rsidRPr="007E497D">
        <w:rPr>
          <w:rFonts w:ascii="Tahoma" w:hAnsi="Tahoma" w:cs="Tahoma"/>
          <w:sz w:val="20"/>
          <w:szCs w:val="20"/>
        </w:rPr>
        <w:t xml:space="preserve">de cuenta y cargo del </w:t>
      </w:r>
      <w:r w:rsidR="00D57F48">
        <w:rPr>
          <w:rFonts w:ascii="Tahoma" w:hAnsi="Tahoma" w:cs="Tahoma"/>
          <w:sz w:val="20"/>
          <w:szCs w:val="20"/>
        </w:rPr>
        <w:t>OPERADOR</w:t>
      </w:r>
      <w:r w:rsidRPr="007E497D">
        <w:rPr>
          <w:rFonts w:ascii="Tahoma" w:hAnsi="Tahoma" w:cs="Tahoma"/>
          <w:sz w:val="20"/>
          <w:szCs w:val="20"/>
        </w:rPr>
        <w:t xml:space="preserve"> y deberán ser cobrados con cargo a la Cuenta de Honorarios.</w:t>
      </w:r>
    </w:p>
    <w:p w:rsidR="003962E9" w:rsidRPr="0085646E" w:rsidRDefault="003962E9" w:rsidP="003962E9">
      <w:pPr>
        <w:jc w:val="both"/>
        <w:rPr>
          <w:rFonts w:ascii="Tahoma" w:hAnsi="Tahoma" w:cs="Tahoma"/>
          <w:sz w:val="20"/>
          <w:szCs w:val="20"/>
        </w:rPr>
      </w:pPr>
    </w:p>
    <w:p w:rsidR="003962E9" w:rsidRPr="0085646E" w:rsidRDefault="007E497D" w:rsidP="003962E9">
      <w:pPr>
        <w:numPr>
          <w:ilvl w:val="0"/>
          <w:numId w:val="143"/>
        </w:numPr>
        <w:tabs>
          <w:tab w:val="clear" w:pos="720"/>
          <w:tab w:val="num" w:pos="600"/>
        </w:tabs>
        <w:ind w:left="600" w:hanging="600"/>
        <w:jc w:val="both"/>
        <w:rPr>
          <w:rFonts w:ascii="Tahoma" w:hAnsi="Tahoma" w:cs="Tahoma"/>
          <w:sz w:val="20"/>
          <w:szCs w:val="20"/>
        </w:rPr>
      </w:pPr>
      <w:r w:rsidRPr="007E497D">
        <w:rPr>
          <w:rFonts w:ascii="Tahoma" w:hAnsi="Tahoma" w:cs="Tahoma"/>
          <w:sz w:val="20"/>
          <w:szCs w:val="20"/>
        </w:rPr>
        <w:t>Ley Aplicable</w:t>
      </w:r>
    </w:p>
    <w:p w:rsidR="003962E9" w:rsidRPr="0085646E" w:rsidRDefault="003962E9" w:rsidP="003962E9">
      <w:pPr>
        <w:jc w:val="both"/>
        <w:rPr>
          <w:rFonts w:ascii="Tahoma" w:hAnsi="Tahoma" w:cs="Tahoma"/>
          <w:sz w:val="20"/>
          <w:szCs w:val="20"/>
        </w:rPr>
      </w:pPr>
    </w:p>
    <w:p w:rsidR="003962E9" w:rsidRPr="0085646E" w:rsidRDefault="007E497D" w:rsidP="003962E9">
      <w:pPr>
        <w:ind w:left="600"/>
        <w:jc w:val="both"/>
        <w:rPr>
          <w:rFonts w:ascii="Tahoma" w:hAnsi="Tahoma" w:cs="Tahoma"/>
          <w:sz w:val="20"/>
          <w:szCs w:val="20"/>
        </w:rPr>
      </w:pPr>
      <w:r w:rsidRPr="007E497D">
        <w:rPr>
          <w:rFonts w:ascii="Tahoma" w:hAnsi="Tahoma" w:cs="Tahoma"/>
          <w:sz w:val="20"/>
          <w:szCs w:val="20"/>
        </w:rPr>
        <w:t>La ley aplicable al Fideicomiso será la ley peruana.</w:t>
      </w:r>
    </w:p>
    <w:p w:rsidR="003962E9" w:rsidRPr="0085646E" w:rsidRDefault="003962E9" w:rsidP="003962E9">
      <w:pPr>
        <w:ind w:left="600"/>
        <w:jc w:val="both"/>
        <w:rPr>
          <w:rFonts w:ascii="Tahoma" w:hAnsi="Tahoma" w:cs="Tahoma"/>
          <w:sz w:val="20"/>
          <w:szCs w:val="20"/>
        </w:rPr>
      </w:pPr>
    </w:p>
    <w:p w:rsidR="003962E9" w:rsidRPr="0085646E" w:rsidRDefault="007E497D" w:rsidP="003962E9">
      <w:pPr>
        <w:ind w:left="600"/>
        <w:jc w:val="both"/>
        <w:rPr>
          <w:rFonts w:ascii="Tahoma" w:hAnsi="Tahoma" w:cs="Tahoma"/>
          <w:sz w:val="20"/>
          <w:szCs w:val="20"/>
        </w:rPr>
      </w:pPr>
      <w:r w:rsidRPr="007E497D">
        <w:rPr>
          <w:rFonts w:ascii="Tahoma" w:hAnsi="Tahoma" w:cs="Tahoma"/>
          <w:sz w:val="20"/>
          <w:szCs w:val="20"/>
        </w:rPr>
        <w:t xml:space="preserve">Con la finalidad de realizar la administración financiera de corto plazo de los recursos disponibles en esta cuenta, el Fiduciario deberá realizar la inversión de dichos recursos en Certificados de Depósitos del Banco Central de Reserva del Perú, u otros instrumentos financieros y/o depósitos de corto plazo que tengan la misma calidad crediticia y cuyo plazo no exceda de ciento ochenta (180) Días Calendario. </w:t>
      </w:r>
    </w:p>
    <w:p w:rsidR="003962E9" w:rsidRPr="0085646E" w:rsidRDefault="003962E9" w:rsidP="003962E9">
      <w:pPr>
        <w:ind w:left="300"/>
        <w:rPr>
          <w:rFonts w:ascii="Tahoma" w:hAnsi="Tahoma" w:cs="Tahoma"/>
          <w:sz w:val="20"/>
          <w:szCs w:val="20"/>
        </w:rPr>
      </w:pPr>
    </w:p>
    <w:p w:rsidR="007573AE" w:rsidRPr="0085646E" w:rsidRDefault="007E497D" w:rsidP="003962E9">
      <w:pPr>
        <w:jc w:val="center"/>
        <w:rPr>
          <w:rFonts w:ascii="Tahoma" w:hAnsi="Tahoma" w:cs="Tahoma"/>
          <w:sz w:val="20"/>
          <w:szCs w:val="20"/>
        </w:rPr>
      </w:pPr>
      <w:r w:rsidRPr="007E497D">
        <w:rPr>
          <w:rFonts w:ascii="Tahoma" w:hAnsi="Tahoma" w:cs="Tahoma"/>
          <w:sz w:val="20"/>
          <w:szCs w:val="20"/>
        </w:rPr>
        <w:t xml:space="preserve"> </w:t>
      </w:r>
      <w:r w:rsidRPr="007E497D">
        <w:rPr>
          <w:rFonts w:ascii="Tahoma" w:hAnsi="Tahoma" w:cs="Tahoma"/>
          <w:sz w:val="20"/>
          <w:szCs w:val="20"/>
        </w:rPr>
        <w:br w:type="page"/>
      </w:r>
    </w:p>
    <w:p w:rsidR="00120E17" w:rsidRPr="007D1204" w:rsidRDefault="00120E17" w:rsidP="00120E17">
      <w:pPr>
        <w:jc w:val="center"/>
        <w:rPr>
          <w:rFonts w:ascii="Arial" w:hAnsi="Arial" w:cs="Arial"/>
          <w:b/>
        </w:rPr>
      </w:pPr>
      <w:r w:rsidRPr="001454F5">
        <w:rPr>
          <w:rFonts w:ascii="Arial" w:hAnsi="Arial" w:cs="Arial"/>
          <w:b/>
        </w:rPr>
        <w:t>Anexo 23</w:t>
      </w:r>
    </w:p>
    <w:p w:rsidR="00120E17" w:rsidRPr="007D1204" w:rsidRDefault="00120E17" w:rsidP="00120E17">
      <w:pPr>
        <w:spacing w:before="120"/>
        <w:jc w:val="center"/>
        <w:rPr>
          <w:rFonts w:ascii="Arial" w:hAnsi="Arial" w:cs="Arial"/>
          <w:b/>
        </w:rPr>
      </w:pPr>
      <w:r w:rsidRPr="001454F5">
        <w:rPr>
          <w:rFonts w:ascii="Arial" w:hAnsi="Arial" w:cs="Arial"/>
          <w:b/>
        </w:rPr>
        <w:t>Apéndice 2</w:t>
      </w:r>
    </w:p>
    <w:p w:rsidR="00120E17" w:rsidRDefault="00120E17">
      <w:pPr>
        <w:rPr>
          <w:rFonts w:ascii="Arial" w:hAnsi="Arial" w:cs="Arial"/>
          <w:b/>
        </w:rPr>
      </w:pPr>
      <w:r>
        <w:rPr>
          <w:rFonts w:ascii="Arial" w:hAnsi="Arial" w:cs="Arial"/>
          <w:b/>
        </w:rPr>
        <w:br w:type="page"/>
      </w:r>
    </w:p>
    <w:p w:rsidR="007573AE" w:rsidRDefault="007573AE" w:rsidP="007573AE">
      <w:pPr>
        <w:jc w:val="center"/>
        <w:rPr>
          <w:rFonts w:ascii="Arial" w:hAnsi="Arial" w:cs="Arial"/>
          <w:b/>
        </w:rPr>
      </w:pPr>
      <w:r>
        <w:rPr>
          <w:rFonts w:ascii="Arial" w:hAnsi="Arial" w:cs="Arial"/>
          <w:b/>
        </w:rPr>
        <w:t>Anexo 24</w:t>
      </w:r>
    </w:p>
    <w:p w:rsidR="007573AE" w:rsidRDefault="007573AE" w:rsidP="007573AE">
      <w:pPr>
        <w:jc w:val="center"/>
        <w:rPr>
          <w:rFonts w:ascii="Arial" w:hAnsi="Arial" w:cs="Arial"/>
          <w:b/>
        </w:rPr>
      </w:pPr>
    </w:p>
    <w:p w:rsidR="007573AE" w:rsidRPr="00AD10EA" w:rsidRDefault="007573AE" w:rsidP="007573AE">
      <w:pPr>
        <w:suppressLineNumbers/>
        <w:suppressAutoHyphens/>
        <w:jc w:val="center"/>
        <w:rPr>
          <w:rFonts w:ascii="Arial" w:hAnsi="Arial" w:cs="Arial"/>
          <w:b/>
          <w:bCs/>
          <w:lang w:val="pt-BR"/>
        </w:rPr>
      </w:pPr>
      <w:r>
        <w:rPr>
          <w:rFonts w:ascii="Arial" w:hAnsi="Arial" w:cs="Arial"/>
          <w:b/>
          <w:bCs/>
          <w:lang w:val="pt-BR"/>
        </w:rPr>
        <w:t>Obras</w:t>
      </w:r>
      <w:r w:rsidRPr="00AD10EA">
        <w:rPr>
          <w:rFonts w:ascii="Arial" w:hAnsi="Arial" w:cs="Arial"/>
          <w:b/>
          <w:bCs/>
          <w:lang w:val="pt-BR"/>
        </w:rPr>
        <w:t xml:space="preserve"> m</w:t>
      </w:r>
      <w:r>
        <w:rPr>
          <w:rFonts w:ascii="Arial" w:hAnsi="Arial" w:cs="Arial"/>
          <w:b/>
          <w:bCs/>
          <w:lang w:val="pt-BR"/>
        </w:rPr>
        <w:t>ínimas</w:t>
      </w:r>
    </w:p>
    <w:p w:rsidR="007573AE" w:rsidRPr="00AD10EA" w:rsidRDefault="007573AE" w:rsidP="007573AE">
      <w:pPr>
        <w:suppressLineNumbers/>
        <w:suppressAutoHyphens/>
        <w:jc w:val="center"/>
        <w:rPr>
          <w:rFonts w:ascii="Arial" w:hAnsi="Arial" w:cs="Arial"/>
          <w:b/>
          <w:bCs/>
          <w:lang w:val="pt-BR"/>
        </w:rPr>
      </w:pPr>
    </w:p>
    <w:p w:rsidR="007573AE" w:rsidRPr="00AD10EA" w:rsidRDefault="007573AE" w:rsidP="007573AE">
      <w:pPr>
        <w:keepNext/>
        <w:spacing w:before="360"/>
        <w:rPr>
          <w:rFonts w:ascii="Arial" w:hAnsi="Arial" w:cs="Arial"/>
          <w:b/>
          <w:sz w:val="22"/>
          <w:szCs w:val="22"/>
        </w:rPr>
      </w:pPr>
      <w:r w:rsidRPr="00AD10EA">
        <w:rPr>
          <w:rFonts w:ascii="Arial" w:hAnsi="Arial" w:cs="Arial"/>
          <w:b/>
          <w:sz w:val="22"/>
          <w:szCs w:val="22"/>
        </w:rPr>
        <w:t>Parte aeronáutica</w:t>
      </w:r>
    </w:p>
    <w:p w:rsidR="007573AE" w:rsidRPr="00AD10EA" w:rsidRDefault="007573AE" w:rsidP="007573AE">
      <w:pPr>
        <w:pStyle w:val="cusconormal"/>
        <w:rPr>
          <w:rFonts w:ascii="Arial" w:hAnsi="Arial" w:cs="Arial"/>
          <w:sz w:val="22"/>
          <w:szCs w:val="22"/>
        </w:rPr>
      </w:pPr>
      <w:r w:rsidRPr="00AD10EA">
        <w:rPr>
          <w:rFonts w:ascii="Arial" w:hAnsi="Arial" w:cs="Arial"/>
          <w:sz w:val="22"/>
          <w:szCs w:val="22"/>
        </w:rPr>
        <w:t>Las inversiones de parte aeronáutica son aquellas referidas a las obras para la adecuación de pista, edificios y equipamiento del campo de vuelo con propósito aeronáutico:</w:t>
      </w:r>
    </w:p>
    <w:p w:rsidR="007573AE" w:rsidRPr="00AD10EA" w:rsidRDefault="007573AE" w:rsidP="007573AE">
      <w:pPr>
        <w:pStyle w:val="ALG-Vietas1"/>
        <w:numPr>
          <w:ilvl w:val="0"/>
          <w:numId w:val="137"/>
        </w:numPr>
        <w:rPr>
          <w:rFonts w:ascii="Arial" w:hAnsi="Arial" w:cs="Arial"/>
          <w:sz w:val="22"/>
          <w:szCs w:val="22"/>
        </w:rPr>
      </w:pPr>
      <w:r w:rsidRPr="00AD10EA">
        <w:rPr>
          <w:rFonts w:ascii="Arial" w:hAnsi="Arial" w:cs="Arial"/>
          <w:sz w:val="22"/>
          <w:szCs w:val="22"/>
        </w:rPr>
        <w:t>Un monto de movimientos de tierras en el que se incluyen medidas de estabilización de los suelos y taludes.</w:t>
      </w:r>
    </w:p>
    <w:p w:rsidR="007573AE" w:rsidRPr="00AD10EA" w:rsidRDefault="007573AE" w:rsidP="007573AE">
      <w:pPr>
        <w:pStyle w:val="ALG-Vietas1"/>
        <w:numPr>
          <w:ilvl w:val="0"/>
          <w:numId w:val="137"/>
        </w:numPr>
        <w:rPr>
          <w:rFonts w:ascii="Arial" w:hAnsi="Arial" w:cs="Arial"/>
          <w:sz w:val="22"/>
          <w:szCs w:val="22"/>
        </w:rPr>
      </w:pPr>
      <w:r w:rsidRPr="00AD10EA">
        <w:rPr>
          <w:rFonts w:ascii="Arial" w:hAnsi="Arial" w:cs="Arial"/>
          <w:sz w:val="22"/>
          <w:szCs w:val="22"/>
        </w:rPr>
        <w:t xml:space="preserve">Pavimentos: se ha presupuestado una pista de </w:t>
      </w:r>
      <w:smartTag w:uri="urn:schemas-microsoft-com:office:smarttags" w:element="metricconverter">
        <w:smartTagPr>
          <w:attr w:name="ProductID" w:val="4.000 metros"/>
        </w:smartTagPr>
        <w:r w:rsidRPr="00AD10EA">
          <w:rPr>
            <w:rFonts w:ascii="Arial" w:hAnsi="Arial" w:cs="Arial"/>
            <w:sz w:val="22"/>
            <w:szCs w:val="22"/>
          </w:rPr>
          <w:t>4.000 metros</w:t>
        </w:r>
      </w:smartTag>
      <w:r w:rsidRPr="00AD10EA">
        <w:rPr>
          <w:rFonts w:ascii="Arial" w:hAnsi="Arial" w:cs="Arial"/>
          <w:sz w:val="22"/>
          <w:szCs w:val="22"/>
        </w:rPr>
        <w:t xml:space="preserve"> de longitud y una calle de rodaje de </w:t>
      </w:r>
      <w:smartTag w:uri="urn:schemas-microsoft-com:office:smarttags" w:element="metricconverter">
        <w:smartTagPr>
          <w:attr w:name="ProductID" w:val="3.000 metros"/>
        </w:smartTagPr>
        <w:r w:rsidRPr="00AD10EA">
          <w:rPr>
            <w:rFonts w:ascii="Arial" w:hAnsi="Arial" w:cs="Arial"/>
            <w:sz w:val="22"/>
            <w:szCs w:val="22"/>
          </w:rPr>
          <w:t>3.000 metros</w:t>
        </w:r>
      </w:smartTag>
      <w:r w:rsidRPr="00AD10EA">
        <w:rPr>
          <w:rFonts w:ascii="Arial" w:hAnsi="Arial" w:cs="Arial"/>
          <w:sz w:val="22"/>
          <w:szCs w:val="22"/>
        </w:rPr>
        <w:t xml:space="preserve"> de longitud. Los pavimentos se han supuesto con 3 capas de  pavimento asfáltico (espesor total de 35cm) más  una subbase de suelo estabilizado con cemento (</w:t>
      </w:r>
      <w:smartTag w:uri="urn:schemas-microsoft-com:office:smarttags" w:element="metricconverter">
        <w:smartTagPr>
          <w:attr w:name="ProductID" w:val="20 cm"/>
        </w:smartTagPr>
        <w:r w:rsidRPr="00AD10EA">
          <w:rPr>
            <w:rFonts w:ascii="Arial" w:hAnsi="Arial" w:cs="Arial"/>
            <w:sz w:val="22"/>
            <w:szCs w:val="22"/>
          </w:rPr>
          <w:t>20 cm</w:t>
        </w:r>
      </w:smartTag>
      <w:r w:rsidRPr="00AD10EA">
        <w:rPr>
          <w:rFonts w:ascii="Arial" w:hAnsi="Arial" w:cs="Arial"/>
          <w:sz w:val="22"/>
          <w:szCs w:val="22"/>
        </w:rPr>
        <w:t xml:space="preserve">). La pavimentación de la plataforma de estacionamiento de aeronaves será de unos </w:t>
      </w:r>
      <w:smartTag w:uri="urn:schemas-microsoft-com:office:smarttags" w:element="metricconverter">
        <w:smartTagPr>
          <w:attr w:name="ProductID" w:val="72.000 m2"/>
        </w:smartTagPr>
        <w:r w:rsidRPr="00AD10EA">
          <w:rPr>
            <w:rFonts w:ascii="Arial" w:hAnsi="Arial" w:cs="Arial"/>
            <w:sz w:val="22"/>
            <w:szCs w:val="22"/>
          </w:rPr>
          <w:t>72.000 m2</w:t>
        </w:r>
      </w:smartTag>
      <w:r w:rsidRPr="00AD10EA">
        <w:rPr>
          <w:rFonts w:ascii="Arial" w:hAnsi="Arial" w:cs="Arial"/>
          <w:sz w:val="22"/>
          <w:szCs w:val="22"/>
        </w:rPr>
        <w:t xml:space="preserve"> en concreto.</w:t>
      </w:r>
    </w:p>
    <w:p w:rsidR="007573AE" w:rsidRPr="00AD10EA" w:rsidRDefault="007573AE" w:rsidP="007573AE">
      <w:pPr>
        <w:pStyle w:val="ALG-Vietas1"/>
        <w:numPr>
          <w:ilvl w:val="0"/>
          <w:numId w:val="137"/>
        </w:numPr>
        <w:rPr>
          <w:rFonts w:ascii="Arial" w:hAnsi="Arial" w:cs="Arial"/>
          <w:sz w:val="22"/>
          <w:szCs w:val="22"/>
        </w:rPr>
      </w:pPr>
      <w:r w:rsidRPr="00AD10EA">
        <w:rPr>
          <w:rFonts w:ascii="Arial" w:hAnsi="Arial" w:cs="Arial"/>
          <w:sz w:val="22"/>
          <w:szCs w:val="22"/>
        </w:rPr>
        <w:t>Construcción de canalizaciones de drenaje a ambos lados de la pista</w:t>
      </w:r>
    </w:p>
    <w:p w:rsidR="007573AE" w:rsidRPr="00AD10EA" w:rsidRDefault="007573AE" w:rsidP="007573AE">
      <w:pPr>
        <w:pStyle w:val="ALG-Vietas1"/>
        <w:numPr>
          <w:ilvl w:val="0"/>
          <w:numId w:val="137"/>
        </w:numPr>
        <w:rPr>
          <w:rFonts w:ascii="Arial" w:hAnsi="Arial" w:cs="Arial"/>
          <w:sz w:val="22"/>
          <w:szCs w:val="22"/>
        </w:rPr>
      </w:pPr>
      <w:r w:rsidRPr="00AD10EA">
        <w:rPr>
          <w:rFonts w:ascii="Arial" w:hAnsi="Arial" w:cs="Arial"/>
          <w:sz w:val="22"/>
          <w:szCs w:val="22"/>
        </w:rPr>
        <w:t>Radioayudas para la navegación y balizamiento de campo de vuelo, incluyendo un sistemas ILS Cat I (GP y LLZ), sistema PAPI y VOR/DME</w:t>
      </w:r>
    </w:p>
    <w:p w:rsidR="007573AE" w:rsidRPr="00AD10EA" w:rsidRDefault="007573AE" w:rsidP="007573AE">
      <w:pPr>
        <w:pStyle w:val="ALG-Vietas1"/>
        <w:numPr>
          <w:ilvl w:val="0"/>
          <w:numId w:val="137"/>
        </w:numPr>
        <w:rPr>
          <w:rFonts w:ascii="Arial" w:hAnsi="Arial" w:cs="Arial"/>
          <w:sz w:val="22"/>
          <w:szCs w:val="22"/>
        </w:rPr>
      </w:pPr>
      <w:r w:rsidRPr="00AD10EA">
        <w:rPr>
          <w:rFonts w:ascii="Arial" w:hAnsi="Arial" w:cs="Arial"/>
          <w:sz w:val="22"/>
          <w:szCs w:val="22"/>
        </w:rPr>
        <w:t xml:space="preserve">Torre de control y edificios anejos para un centro de control </w:t>
      </w:r>
    </w:p>
    <w:p w:rsidR="007573AE" w:rsidRPr="00AD10EA" w:rsidRDefault="007573AE" w:rsidP="007573AE">
      <w:pPr>
        <w:pStyle w:val="ALG-Vietas1"/>
        <w:numPr>
          <w:ilvl w:val="0"/>
          <w:numId w:val="137"/>
        </w:numPr>
        <w:rPr>
          <w:rFonts w:ascii="Arial" w:hAnsi="Arial" w:cs="Arial"/>
          <w:sz w:val="22"/>
          <w:szCs w:val="22"/>
        </w:rPr>
      </w:pPr>
      <w:r w:rsidRPr="00AD10EA">
        <w:rPr>
          <w:rFonts w:ascii="Arial" w:hAnsi="Arial" w:cs="Arial"/>
          <w:sz w:val="22"/>
          <w:szCs w:val="22"/>
        </w:rPr>
        <w:t xml:space="preserve">Otros edificios del campo de vuelo: centro de reguladores y edificio SEI </w:t>
      </w:r>
    </w:p>
    <w:p w:rsidR="007573AE" w:rsidRPr="00AD10EA" w:rsidRDefault="007573AE" w:rsidP="007573AE">
      <w:pPr>
        <w:pStyle w:val="ALG-Vietas1"/>
        <w:numPr>
          <w:ilvl w:val="0"/>
          <w:numId w:val="137"/>
        </w:numPr>
        <w:rPr>
          <w:rFonts w:ascii="Arial" w:hAnsi="Arial" w:cs="Arial"/>
          <w:sz w:val="22"/>
          <w:szCs w:val="22"/>
        </w:rPr>
      </w:pPr>
      <w:r w:rsidRPr="00AD10EA">
        <w:rPr>
          <w:rFonts w:ascii="Arial" w:hAnsi="Arial" w:cs="Arial"/>
          <w:sz w:val="22"/>
          <w:szCs w:val="22"/>
        </w:rPr>
        <w:t>No se incluye la expropiación de los terrenos que quedan dentro del perímetro del aeropuerto.</w:t>
      </w:r>
    </w:p>
    <w:p w:rsidR="007573AE" w:rsidRPr="00AD10EA" w:rsidRDefault="007573AE" w:rsidP="007573AE">
      <w:pPr>
        <w:spacing w:before="360"/>
        <w:rPr>
          <w:rFonts w:ascii="Arial" w:hAnsi="Arial" w:cs="Arial"/>
          <w:b/>
          <w:sz w:val="22"/>
          <w:szCs w:val="22"/>
        </w:rPr>
      </w:pPr>
      <w:r w:rsidRPr="00AD10EA">
        <w:rPr>
          <w:rFonts w:ascii="Arial" w:hAnsi="Arial" w:cs="Arial"/>
          <w:b/>
          <w:sz w:val="22"/>
          <w:szCs w:val="22"/>
        </w:rPr>
        <w:t>Parte pública</w:t>
      </w:r>
    </w:p>
    <w:p w:rsidR="007573AE" w:rsidRPr="00AD10EA" w:rsidRDefault="007573AE" w:rsidP="007573AE">
      <w:pPr>
        <w:pStyle w:val="cusconormal"/>
        <w:rPr>
          <w:rFonts w:ascii="Arial" w:hAnsi="Arial" w:cs="Arial"/>
          <w:sz w:val="22"/>
          <w:szCs w:val="22"/>
        </w:rPr>
      </w:pPr>
      <w:r w:rsidRPr="00AD10EA">
        <w:rPr>
          <w:rFonts w:ascii="Arial" w:hAnsi="Arial" w:cs="Arial"/>
          <w:sz w:val="22"/>
          <w:szCs w:val="22"/>
        </w:rPr>
        <w:t>Las inversiones referentes a la parte pública son las referentes a la construcción de los edificios de la terminal de pasajeros, un pequeño almacén de carga y otros edificios del lado tierra:</w:t>
      </w:r>
    </w:p>
    <w:p w:rsidR="007573AE" w:rsidRPr="00AD10EA" w:rsidRDefault="007573AE" w:rsidP="007573AE">
      <w:pPr>
        <w:pStyle w:val="ALG-Vietas1"/>
        <w:numPr>
          <w:ilvl w:val="0"/>
          <w:numId w:val="138"/>
        </w:numPr>
        <w:rPr>
          <w:rFonts w:ascii="Arial" w:hAnsi="Arial" w:cs="Arial"/>
          <w:sz w:val="22"/>
          <w:szCs w:val="22"/>
        </w:rPr>
      </w:pPr>
      <w:r w:rsidRPr="00AD10EA">
        <w:rPr>
          <w:rFonts w:ascii="Arial" w:hAnsi="Arial" w:cs="Arial"/>
          <w:sz w:val="22"/>
          <w:szCs w:val="22"/>
        </w:rPr>
        <w:t xml:space="preserve">Edificio terminal de pasajeros con una superficie aproximada total de </w:t>
      </w:r>
      <w:smartTag w:uri="urn:schemas-microsoft-com:office:smarttags" w:element="metricconverter">
        <w:smartTagPr>
          <w:attr w:name="ProductID" w:val="30.000 m2"/>
        </w:smartTagPr>
        <w:r w:rsidRPr="00AD10EA">
          <w:rPr>
            <w:rFonts w:ascii="Arial" w:hAnsi="Arial" w:cs="Arial"/>
            <w:sz w:val="22"/>
            <w:szCs w:val="22"/>
          </w:rPr>
          <w:t>30.000 m</w:t>
        </w:r>
        <w:r w:rsidRPr="00AD10EA">
          <w:rPr>
            <w:rFonts w:ascii="Arial" w:hAnsi="Arial" w:cs="Arial"/>
            <w:sz w:val="22"/>
            <w:szCs w:val="22"/>
            <w:vertAlign w:val="superscript"/>
          </w:rPr>
          <w:t>2</w:t>
        </w:r>
      </w:smartTag>
      <w:r w:rsidRPr="00AD10EA">
        <w:rPr>
          <w:rFonts w:ascii="Arial" w:hAnsi="Arial" w:cs="Arial"/>
          <w:sz w:val="22"/>
          <w:szCs w:val="22"/>
        </w:rPr>
        <w:t xml:space="preserve"> para un escenario de apertura previsto con 3,5 MPax. La superficie total se ha establecido en función de las necesidades de cada subsistema. Además, se ha considerado una primera ampliación antes de finalizar la primera década de operación para poder alcanzar los 5 MPax anuales.</w:t>
      </w:r>
    </w:p>
    <w:p w:rsidR="007573AE" w:rsidRPr="00AD10EA" w:rsidRDefault="007573AE" w:rsidP="007573AE">
      <w:pPr>
        <w:pStyle w:val="ALG-Vietas1"/>
        <w:numPr>
          <w:ilvl w:val="0"/>
          <w:numId w:val="138"/>
        </w:numPr>
        <w:rPr>
          <w:rFonts w:ascii="Arial" w:hAnsi="Arial" w:cs="Arial"/>
          <w:sz w:val="22"/>
          <w:szCs w:val="22"/>
        </w:rPr>
      </w:pPr>
      <w:r w:rsidRPr="00AD10EA">
        <w:rPr>
          <w:rFonts w:ascii="Arial" w:hAnsi="Arial" w:cs="Arial"/>
          <w:sz w:val="22"/>
          <w:szCs w:val="22"/>
        </w:rPr>
        <w:t xml:space="preserve">Mangas de embarque para embarque directamente desde la terminal </w:t>
      </w:r>
    </w:p>
    <w:p w:rsidR="007573AE" w:rsidRPr="00AD10EA" w:rsidRDefault="007573AE" w:rsidP="007573AE">
      <w:pPr>
        <w:pStyle w:val="ALG-Vietas1"/>
        <w:numPr>
          <w:ilvl w:val="0"/>
          <w:numId w:val="138"/>
        </w:numPr>
        <w:rPr>
          <w:rFonts w:ascii="Arial" w:hAnsi="Arial" w:cs="Arial"/>
          <w:sz w:val="22"/>
          <w:szCs w:val="22"/>
        </w:rPr>
      </w:pPr>
      <w:r w:rsidRPr="00AD10EA">
        <w:rPr>
          <w:rFonts w:ascii="Arial" w:hAnsi="Arial" w:cs="Arial"/>
          <w:sz w:val="22"/>
          <w:szCs w:val="22"/>
        </w:rPr>
        <w:t xml:space="preserve">Playa vehicular para estacionamiento de vehículos </w:t>
      </w:r>
    </w:p>
    <w:p w:rsidR="007573AE" w:rsidRPr="00AD10EA" w:rsidRDefault="007573AE" w:rsidP="007573AE">
      <w:pPr>
        <w:pStyle w:val="ALG-Vietas1"/>
        <w:numPr>
          <w:ilvl w:val="0"/>
          <w:numId w:val="138"/>
        </w:numPr>
        <w:rPr>
          <w:rFonts w:ascii="Arial" w:hAnsi="Arial" w:cs="Arial"/>
          <w:sz w:val="22"/>
          <w:szCs w:val="22"/>
        </w:rPr>
      </w:pPr>
      <w:r w:rsidRPr="00AD10EA">
        <w:rPr>
          <w:rFonts w:ascii="Arial" w:hAnsi="Arial" w:cs="Arial"/>
          <w:sz w:val="22"/>
          <w:szCs w:val="22"/>
        </w:rPr>
        <w:t xml:space="preserve">Edificio-almacén de carga </w:t>
      </w:r>
    </w:p>
    <w:p w:rsidR="007573AE" w:rsidRPr="00AD10EA" w:rsidRDefault="007573AE" w:rsidP="007573AE">
      <w:pPr>
        <w:pStyle w:val="ALG-Vietas1"/>
        <w:numPr>
          <w:ilvl w:val="0"/>
          <w:numId w:val="138"/>
        </w:numPr>
        <w:rPr>
          <w:rFonts w:ascii="Arial" w:hAnsi="Arial" w:cs="Arial"/>
          <w:sz w:val="22"/>
          <w:szCs w:val="22"/>
        </w:rPr>
      </w:pPr>
      <w:r w:rsidRPr="00AD10EA">
        <w:rPr>
          <w:rFonts w:ascii="Arial" w:hAnsi="Arial" w:cs="Arial"/>
          <w:sz w:val="22"/>
          <w:szCs w:val="22"/>
        </w:rPr>
        <w:t>Otros edificios: edificio multipropósito (mantenimiento, taller, etc.), edificio handling y subestación eléctrica</w:t>
      </w:r>
    </w:p>
    <w:p w:rsidR="007573AE" w:rsidRPr="00AD10EA" w:rsidRDefault="007573AE" w:rsidP="007573AE">
      <w:pPr>
        <w:pStyle w:val="ALG-Vietas1"/>
        <w:numPr>
          <w:ilvl w:val="0"/>
          <w:numId w:val="138"/>
        </w:numPr>
        <w:rPr>
          <w:rFonts w:ascii="Arial" w:hAnsi="Arial" w:cs="Arial"/>
          <w:sz w:val="22"/>
          <w:szCs w:val="22"/>
        </w:rPr>
      </w:pPr>
      <w:r w:rsidRPr="00AD10EA">
        <w:rPr>
          <w:rFonts w:ascii="Arial" w:hAnsi="Arial" w:cs="Arial"/>
          <w:sz w:val="22"/>
          <w:szCs w:val="22"/>
        </w:rPr>
        <w:t xml:space="preserve">Carretera y accesos a la terminal y playa vehicular con 2 carriles por sentido con una longitud total de </w:t>
      </w:r>
      <w:smartTag w:uri="urn:schemas-microsoft-com:office:smarttags" w:element="metricconverter">
        <w:smartTagPr>
          <w:attr w:name="ProductID" w:val="3 km"/>
        </w:smartTagPr>
        <w:r w:rsidRPr="00AD10EA">
          <w:rPr>
            <w:rFonts w:ascii="Arial" w:hAnsi="Arial" w:cs="Arial"/>
            <w:sz w:val="22"/>
            <w:szCs w:val="22"/>
          </w:rPr>
          <w:t>3 km</w:t>
        </w:r>
      </w:smartTag>
      <w:r w:rsidRPr="00AD10EA">
        <w:rPr>
          <w:rFonts w:ascii="Arial" w:hAnsi="Arial" w:cs="Arial"/>
          <w:sz w:val="22"/>
          <w:szCs w:val="22"/>
        </w:rPr>
        <w:t xml:space="preserve"> </w:t>
      </w:r>
    </w:p>
    <w:p w:rsidR="007573AE" w:rsidRPr="00AD10EA" w:rsidRDefault="007573AE" w:rsidP="007573AE">
      <w:pPr>
        <w:pStyle w:val="cuscobullet1"/>
        <w:keepNext/>
        <w:spacing w:before="360" w:after="240"/>
        <w:rPr>
          <w:rFonts w:ascii="Arial" w:hAnsi="Arial" w:cs="Arial"/>
          <w:b/>
          <w:bCs/>
          <w:sz w:val="22"/>
          <w:szCs w:val="22"/>
        </w:rPr>
      </w:pPr>
      <w:r w:rsidRPr="00AD10EA">
        <w:rPr>
          <w:rFonts w:ascii="Arial" w:hAnsi="Arial" w:cs="Arial"/>
          <w:b/>
          <w:bCs/>
          <w:sz w:val="22"/>
          <w:szCs w:val="22"/>
        </w:rPr>
        <w:t>Equipamientos</w:t>
      </w:r>
    </w:p>
    <w:p w:rsidR="007573AE" w:rsidRPr="00AD10EA" w:rsidRDefault="007573AE" w:rsidP="007573AE">
      <w:pPr>
        <w:pStyle w:val="cusconormal"/>
        <w:rPr>
          <w:rFonts w:ascii="Arial" w:hAnsi="Arial" w:cs="Arial"/>
          <w:sz w:val="22"/>
          <w:szCs w:val="22"/>
        </w:rPr>
      </w:pPr>
      <w:r w:rsidRPr="00AD10EA">
        <w:rPr>
          <w:rFonts w:ascii="Arial" w:hAnsi="Arial" w:cs="Arial"/>
          <w:sz w:val="22"/>
          <w:szCs w:val="22"/>
        </w:rPr>
        <w:t>Los equipamientos se refieren a equipamiento físico y sistemas IT necesarios en las diferentes áreas del aeropuerto. Se han considerado:</w:t>
      </w:r>
    </w:p>
    <w:p w:rsidR="007573AE" w:rsidRPr="00AD10EA" w:rsidRDefault="007573AE" w:rsidP="007573AE">
      <w:pPr>
        <w:pStyle w:val="ALG-Vietas1"/>
        <w:numPr>
          <w:ilvl w:val="0"/>
          <w:numId w:val="139"/>
        </w:numPr>
        <w:rPr>
          <w:rFonts w:ascii="Arial" w:hAnsi="Arial" w:cs="Arial"/>
          <w:sz w:val="22"/>
          <w:szCs w:val="22"/>
        </w:rPr>
      </w:pPr>
      <w:r w:rsidRPr="00AD10EA">
        <w:rPr>
          <w:rFonts w:ascii="Arial" w:hAnsi="Arial" w:cs="Arial"/>
          <w:sz w:val="22"/>
          <w:szCs w:val="22"/>
        </w:rPr>
        <w:t xml:space="preserve">Sistemas de TWR y navegación aérea, incluyendo consolas de controladores en la torre y el centro de control, sistema automatizado de comunicación de planes de vuelo, comunicaciones de radio y radar. </w:t>
      </w:r>
    </w:p>
    <w:p w:rsidR="007573AE" w:rsidRPr="00AD10EA" w:rsidRDefault="007573AE" w:rsidP="007573AE">
      <w:pPr>
        <w:pStyle w:val="ALG-Vietas1"/>
        <w:numPr>
          <w:ilvl w:val="0"/>
          <w:numId w:val="139"/>
        </w:numPr>
        <w:rPr>
          <w:rFonts w:ascii="Arial" w:hAnsi="Arial" w:cs="Arial"/>
          <w:sz w:val="22"/>
          <w:szCs w:val="22"/>
        </w:rPr>
      </w:pPr>
      <w:r w:rsidRPr="00AD10EA">
        <w:rPr>
          <w:rFonts w:ascii="Arial" w:hAnsi="Arial" w:cs="Arial"/>
          <w:sz w:val="22"/>
          <w:szCs w:val="22"/>
        </w:rPr>
        <w:t xml:space="preserve">Estación meteorológica (AWOS) en campo de vuelo </w:t>
      </w:r>
    </w:p>
    <w:p w:rsidR="007573AE" w:rsidRPr="00AD10EA" w:rsidRDefault="007573AE" w:rsidP="007573AE">
      <w:pPr>
        <w:pStyle w:val="ALG-Vietas1"/>
        <w:numPr>
          <w:ilvl w:val="0"/>
          <w:numId w:val="139"/>
        </w:numPr>
        <w:rPr>
          <w:rFonts w:ascii="Arial" w:hAnsi="Arial" w:cs="Arial"/>
          <w:sz w:val="22"/>
          <w:szCs w:val="22"/>
        </w:rPr>
      </w:pPr>
      <w:r w:rsidRPr="00AD10EA">
        <w:rPr>
          <w:rFonts w:ascii="Arial" w:hAnsi="Arial" w:cs="Arial"/>
          <w:sz w:val="22"/>
          <w:szCs w:val="22"/>
        </w:rPr>
        <w:t>Sistemas de seguridad (</w:t>
      </w:r>
      <w:r w:rsidRPr="00AD10EA">
        <w:rPr>
          <w:rFonts w:ascii="Arial" w:hAnsi="Arial" w:cs="Arial"/>
          <w:i/>
          <w:sz w:val="22"/>
          <w:szCs w:val="22"/>
        </w:rPr>
        <w:t>security</w:t>
      </w:r>
      <w:r w:rsidRPr="00AD10EA">
        <w:rPr>
          <w:rFonts w:ascii="Arial" w:hAnsi="Arial" w:cs="Arial"/>
          <w:sz w:val="22"/>
          <w:szCs w:val="22"/>
        </w:rPr>
        <w:t>) en los diferentes edificios del aeropuerto, incluyendo CCTV (Circuito Cerrado de Televisión) y Sistema de Control de Accesos.</w:t>
      </w:r>
    </w:p>
    <w:p w:rsidR="007573AE" w:rsidRPr="00AD10EA" w:rsidRDefault="007573AE" w:rsidP="007573AE">
      <w:pPr>
        <w:pStyle w:val="ALG-Vietas1"/>
        <w:numPr>
          <w:ilvl w:val="0"/>
          <w:numId w:val="139"/>
        </w:numPr>
        <w:rPr>
          <w:rFonts w:ascii="Arial" w:hAnsi="Arial" w:cs="Arial"/>
          <w:sz w:val="22"/>
          <w:szCs w:val="22"/>
        </w:rPr>
      </w:pPr>
      <w:r w:rsidRPr="00AD10EA">
        <w:rPr>
          <w:rFonts w:ascii="Arial" w:hAnsi="Arial" w:cs="Arial"/>
          <w:sz w:val="22"/>
          <w:szCs w:val="22"/>
        </w:rPr>
        <w:t xml:space="preserve">Mobiliario para el edificio terminal y el equipamiento y costes asociados a los sistemas IT del aeropuerto, incluyendo los sistemas operacionales: FIDS (Sistema de Información al Pasajero), PAS (megafonía y alarmas), CUTE (Sistema de Uso Común de Equipamiento de Facturación), BHS (carruseles de transporte de equipaje), etc. </w:t>
      </w:r>
    </w:p>
    <w:p w:rsidR="007573AE" w:rsidRPr="00AD10EA" w:rsidRDefault="007573AE" w:rsidP="007573AE">
      <w:pPr>
        <w:pStyle w:val="ALG-Vietas1"/>
        <w:numPr>
          <w:ilvl w:val="0"/>
          <w:numId w:val="139"/>
        </w:numPr>
        <w:rPr>
          <w:rFonts w:ascii="Arial" w:hAnsi="Arial" w:cs="Arial"/>
          <w:sz w:val="22"/>
          <w:szCs w:val="22"/>
        </w:rPr>
      </w:pPr>
      <w:r w:rsidRPr="00AD10EA">
        <w:rPr>
          <w:rFonts w:ascii="Arial" w:hAnsi="Arial" w:cs="Arial"/>
          <w:sz w:val="22"/>
          <w:szCs w:val="22"/>
        </w:rPr>
        <w:t>En la partida de subestación eléctrica se incluyen los equipamientos propios de todos los sistemas de transformación de energía, grupos electrógenos de alimentación ininterrumpida, etc.</w:t>
      </w:r>
    </w:p>
    <w:p w:rsidR="007573AE" w:rsidRPr="008A2528" w:rsidRDefault="007573AE" w:rsidP="007573AE">
      <w:pPr>
        <w:pStyle w:val="ALG-Vietas1"/>
        <w:numPr>
          <w:ilvl w:val="0"/>
          <w:numId w:val="139"/>
        </w:numPr>
        <w:rPr>
          <w:rFonts w:ascii="Arial" w:hAnsi="Arial" w:cs="Arial"/>
          <w:sz w:val="22"/>
          <w:szCs w:val="22"/>
        </w:rPr>
      </w:pPr>
      <w:r w:rsidRPr="00AD10EA">
        <w:rPr>
          <w:rFonts w:ascii="Arial" w:hAnsi="Arial" w:cs="Arial"/>
          <w:sz w:val="22"/>
          <w:szCs w:val="22"/>
        </w:rPr>
        <w:t>En la partida de edificio multipropósito se incluyen equipamientos como incineradores, cisternas</w:t>
      </w:r>
      <w:proofErr w:type="gramStart"/>
      <w:r w:rsidRPr="00AD10EA">
        <w:rPr>
          <w:rFonts w:ascii="Arial" w:hAnsi="Arial" w:cs="Arial"/>
          <w:sz w:val="22"/>
          <w:szCs w:val="22"/>
        </w:rPr>
        <w:t>,etc</w:t>
      </w:r>
      <w:proofErr w:type="gramEnd"/>
      <w:r w:rsidRPr="00AD10EA">
        <w:rPr>
          <w:rFonts w:ascii="Arial" w:hAnsi="Arial" w:cs="Arial"/>
          <w:sz w:val="22"/>
          <w:szCs w:val="22"/>
        </w:rPr>
        <w:t>.</w:t>
      </w:r>
    </w:p>
    <w:p w:rsidR="007573AE" w:rsidRDefault="00C5707B" w:rsidP="004F2F76">
      <w:pPr>
        <w:jc w:val="center"/>
        <w:rPr>
          <w:rFonts w:ascii="Arial" w:hAnsi="Arial" w:cs="Arial"/>
          <w:b/>
        </w:rPr>
      </w:pPr>
      <w:r>
        <w:rPr>
          <w:rFonts w:ascii="Arial" w:hAnsi="Arial" w:cs="Arial"/>
          <w:b/>
        </w:rPr>
        <w:br w:type="page"/>
      </w:r>
      <w:r w:rsidR="00253179">
        <w:rPr>
          <w:rFonts w:ascii="Arial" w:hAnsi="Arial" w:cs="Arial"/>
          <w:b/>
        </w:rPr>
        <w:t xml:space="preserve">Anexo </w:t>
      </w:r>
      <w:r>
        <w:rPr>
          <w:rFonts w:ascii="Arial" w:hAnsi="Arial" w:cs="Arial"/>
          <w:b/>
        </w:rPr>
        <w:t>25</w:t>
      </w:r>
    </w:p>
    <w:p w:rsidR="00C5707B" w:rsidRDefault="00C5707B" w:rsidP="004F2F76">
      <w:pPr>
        <w:jc w:val="center"/>
        <w:rPr>
          <w:rFonts w:ascii="Arial" w:hAnsi="Arial" w:cs="Arial"/>
          <w:b/>
        </w:rPr>
      </w:pPr>
    </w:p>
    <w:p w:rsidR="004A51BC" w:rsidRDefault="00253179">
      <w:pPr>
        <w:pStyle w:val="Ttulo1"/>
        <w:numPr>
          <w:ilvl w:val="0"/>
          <w:numId w:val="0"/>
        </w:numPr>
        <w:ind w:left="720"/>
        <w:jc w:val="center"/>
        <w:rPr>
          <w:rFonts w:ascii="Arial" w:hAnsi="Arial" w:cs="Arial"/>
          <w:snapToGrid/>
          <w:kern w:val="0"/>
          <w:szCs w:val="24"/>
        </w:rPr>
      </w:pPr>
      <w:bookmarkStart w:id="72" w:name="_Toc196630275"/>
      <w:bookmarkStart w:id="73" w:name="_Toc222754035"/>
      <w:r w:rsidRPr="0055400E">
        <w:rPr>
          <w:rFonts w:ascii="Arial" w:hAnsi="Arial" w:cs="Arial"/>
          <w:snapToGrid/>
          <w:kern w:val="0"/>
          <w:szCs w:val="24"/>
        </w:rPr>
        <w:t xml:space="preserve">Modelo </w:t>
      </w:r>
      <w:r>
        <w:rPr>
          <w:rFonts w:ascii="Arial" w:hAnsi="Arial" w:cs="Arial"/>
          <w:snapToGrid/>
          <w:kern w:val="0"/>
          <w:szCs w:val="24"/>
        </w:rPr>
        <w:t>d</w:t>
      </w:r>
      <w:r w:rsidRPr="0055400E">
        <w:rPr>
          <w:rFonts w:ascii="Arial" w:hAnsi="Arial" w:cs="Arial"/>
          <w:snapToGrid/>
          <w:kern w:val="0"/>
          <w:szCs w:val="24"/>
        </w:rPr>
        <w:t xml:space="preserve">e Declaración </w:t>
      </w:r>
      <w:r>
        <w:rPr>
          <w:rFonts w:ascii="Arial" w:hAnsi="Arial" w:cs="Arial"/>
          <w:snapToGrid/>
          <w:kern w:val="0"/>
          <w:szCs w:val="24"/>
        </w:rPr>
        <w:t>d</w:t>
      </w:r>
      <w:r w:rsidRPr="0055400E">
        <w:rPr>
          <w:rFonts w:ascii="Arial" w:hAnsi="Arial" w:cs="Arial"/>
          <w:snapToGrid/>
          <w:kern w:val="0"/>
          <w:szCs w:val="24"/>
        </w:rPr>
        <w:t>el Acreedor Permitido</w:t>
      </w:r>
      <w:bookmarkEnd w:id="72"/>
      <w:bookmarkEnd w:id="73"/>
    </w:p>
    <w:p w:rsidR="00C5707B" w:rsidRPr="00C4773B" w:rsidRDefault="00C5707B" w:rsidP="00C5707B">
      <w:pPr>
        <w:rPr>
          <w:rFonts w:ascii="Arial" w:hAnsi="Arial" w:cs="Arial"/>
          <w:b/>
          <w:sz w:val="22"/>
          <w:szCs w:val="22"/>
        </w:rPr>
      </w:pPr>
    </w:p>
    <w:p w:rsidR="00C5707B" w:rsidRPr="00C4773B" w:rsidRDefault="00C5707B" w:rsidP="00C5707B">
      <w:pPr>
        <w:rPr>
          <w:rFonts w:ascii="Arial" w:hAnsi="Arial" w:cs="Arial"/>
          <w:b/>
          <w:sz w:val="22"/>
          <w:szCs w:val="22"/>
        </w:rPr>
      </w:pPr>
    </w:p>
    <w:p w:rsidR="00C5707B" w:rsidRPr="00C4773B" w:rsidRDefault="00C5707B" w:rsidP="00C5707B">
      <w:pPr>
        <w:rPr>
          <w:rFonts w:ascii="Arial" w:hAnsi="Arial" w:cs="Arial"/>
          <w:bCs/>
          <w:sz w:val="22"/>
          <w:szCs w:val="22"/>
        </w:rPr>
      </w:pPr>
      <w:r w:rsidRPr="00C4773B">
        <w:rPr>
          <w:rFonts w:ascii="Arial" w:hAnsi="Arial" w:cs="Arial"/>
          <w:bCs/>
          <w:sz w:val="22"/>
          <w:szCs w:val="22"/>
        </w:rPr>
        <w:t>………………….,      de      de  20</w:t>
      </w:r>
    </w:p>
    <w:p w:rsidR="00C5707B" w:rsidRPr="00C4773B" w:rsidRDefault="00C5707B" w:rsidP="00C5707B">
      <w:pPr>
        <w:jc w:val="both"/>
        <w:rPr>
          <w:rFonts w:ascii="Arial" w:hAnsi="Arial" w:cs="Arial"/>
          <w:bCs/>
          <w:sz w:val="22"/>
          <w:szCs w:val="22"/>
        </w:rPr>
      </w:pPr>
    </w:p>
    <w:p w:rsidR="00C5707B" w:rsidRPr="00C5707B" w:rsidRDefault="001454F5" w:rsidP="00C5707B">
      <w:pPr>
        <w:jc w:val="both"/>
        <w:rPr>
          <w:rFonts w:ascii="Arial" w:hAnsi="Arial" w:cs="Arial"/>
          <w:bCs/>
          <w:sz w:val="22"/>
          <w:szCs w:val="22"/>
          <w:u w:val="single"/>
        </w:rPr>
      </w:pPr>
      <w:r w:rsidRPr="001454F5">
        <w:rPr>
          <w:rFonts w:ascii="Arial" w:hAnsi="Arial" w:cs="Arial"/>
          <w:bCs/>
          <w:sz w:val="22"/>
          <w:szCs w:val="22"/>
          <w:u w:val="single"/>
        </w:rPr>
        <w:t>Señores</w:t>
      </w:r>
    </w:p>
    <w:p w:rsidR="00C5707B" w:rsidRPr="00C4773B" w:rsidRDefault="00C5707B" w:rsidP="00C5707B">
      <w:pPr>
        <w:jc w:val="both"/>
        <w:rPr>
          <w:rFonts w:ascii="Arial" w:hAnsi="Arial" w:cs="Arial"/>
          <w:bCs/>
          <w:sz w:val="22"/>
          <w:szCs w:val="22"/>
        </w:rPr>
      </w:pPr>
      <w:r w:rsidRPr="00C4773B">
        <w:rPr>
          <w:rFonts w:ascii="Arial" w:hAnsi="Arial" w:cs="Arial"/>
          <w:bCs/>
          <w:sz w:val="22"/>
          <w:szCs w:val="22"/>
        </w:rPr>
        <w:t>Ministerio de Transportes y Comunicaciones</w:t>
      </w:r>
    </w:p>
    <w:p w:rsidR="00C5707B" w:rsidRPr="00C4773B" w:rsidRDefault="00C5707B" w:rsidP="00C5707B">
      <w:pPr>
        <w:jc w:val="both"/>
        <w:rPr>
          <w:rFonts w:ascii="Arial" w:hAnsi="Arial" w:cs="Arial"/>
          <w:bCs/>
          <w:sz w:val="22"/>
          <w:szCs w:val="22"/>
        </w:rPr>
      </w:pPr>
      <w:r w:rsidRPr="00C4773B">
        <w:rPr>
          <w:rFonts w:ascii="Arial" w:hAnsi="Arial" w:cs="Arial"/>
          <w:bCs/>
          <w:sz w:val="22"/>
          <w:szCs w:val="22"/>
        </w:rPr>
        <w:t>Av. Zorritos 1203 – Cercado de Lima</w:t>
      </w:r>
    </w:p>
    <w:p w:rsidR="00C5707B" w:rsidRPr="00C4773B" w:rsidRDefault="00C5707B" w:rsidP="00C5707B">
      <w:pPr>
        <w:jc w:val="both"/>
        <w:rPr>
          <w:rFonts w:ascii="Arial" w:hAnsi="Arial" w:cs="Arial"/>
          <w:bCs/>
          <w:sz w:val="22"/>
          <w:szCs w:val="22"/>
        </w:rPr>
      </w:pPr>
      <w:r w:rsidRPr="00C4773B">
        <w:rPr>
          <w:rFonts w:ascii="Arial" w:hAnsi="Arial" w:cs="Arial"/>
          <w:bCs/>
          <w:sz w:val="22"/>
          <w:szCs w:val="22"/>
        </w:rPr>
        <w:t>Lima 1, Lima – Perú</w:t>
      </w:r>
    </w:p>
    <w:p w:rsidR="00C5707B" w:rsidRPr="00C4773B" w:rsidRDefault="00C5707B" w:rsidP="00C5707B">
      <w:pPr>
        <w:jc w:val="both"/>
        <w:rPr>
          <w:rFonts w:ascii="Arial" w:hAnsi="Arial" w:cs="Arial"/>
          <w:bCs/>
          <w:sz w:val="22"/>
          <w:szCs w:val="22"/>
        </w:rPr>
      </w:pPr>
      <w:r w:rsidRPr="00C4773B">
        <w:rPr>
          <w:rFonts w:ascii="Arial" w:hAnsi="Arial" w:cs="Arial"/>
          <w:bCs/>
          <w:sz w:val="22"/>
          <w:szCs w:val="22"/>
          <w:u w:val="single"/>
        </w:rPr>
        <w:t>Presente</w:t>
      </w:r>
      <w:r w:rsidRPr="00C4773B">
        <w:rPr>
          <w:rFonts w:ascii="Arial" w:hAnsi="Arial" w:cs="Arial"/>
          <w:bCs/>
          <w:sz w:val="22"/>
          <w:szCs w:val="22"/>
        </w:rPr>
        <w:t>.-</w:t>
      </w:r>
    </w:p>
    <w:p w:rsidR="00C5707B" w:rsidRPr="00C4773B" w:rsidRDefault="00C5707B" w:rsidP="00C5707B">
      <w:pPr>
        <w:jc w:val="both"/>
        <w:rPr>
          <w:rFonts w:ascii="Arial" w:hAnsi="Arial" w:cs="Arial"/>
          <w:bCs/>
          <w:sz w:val="22"/>
          <w:szCs w:val="22"/>
        </w:rPr>
      </w:pPr>
    </w:p>
    <w:p w:rsidR="00C5707B" w:rsidRPr="00C5707B" w:rsidRDefault="001454F5" w:rsidP="00C5707B">
      <w:pPr>
        <w:pStyle w:val="Textoindependiente"/>
        <w:rPr>
          <w:rFonts w:ascii="Arial" w:hAnsi="Arial" w:cs="Arial"/>
          <w:b w:val="0"/>
          <w:bCs/>
          <w:sz w:val="22"/>
          <w:szCs w:val="22"/>
          <w:lang w:val="es-ES"/>
        </w:rPr>
      </w:pPr>
      <w:r w:rsidRPr="001454F5">
        <w:rPr>
          <w:rFonts w:ascii="Arial" w:hAnsi="Arial" w:cs="Arial"/>
          <w:b w:val="0"/>
          <w:bCs/>
          <w:sz w:val="22"/>
          <w:szCs w:val="22"/>
          <w:lang w:val="es-ES"/>
        </w:rPr>
        <w:t>Acreedor Permitido: ..............................................</w:t>
      </w:r>
    </w:p>
    <w:p w:rsidR="00C5707B" w:rsidRPr="00C4773B" w:rsidRDefault="00C5707B" w:rsidP="00C5707B">
      <w:pPr>
        <w:jc w:val="both"/>
        <w:rPr>
          <w:rFonts w:ascii="Arial" w:hAnsi="Arial" w:cs="Arial"/>
          <w:bCs/>
          <w:sz w:val="22"/>
          <w:szCs w:val="22"/>
        </w:rPr>
      </w:pPr>
    </w:p>
    <w:p w:rsidR="00C5707B" w:rsidRDefault="00C5707B" w:rsidP="00C5707B">
      <w:pPr>
        <w:pStyle w:val="BodyTextIndent21"/>
        <w:ind w:left="1276" w:hanging="1276"/>
        <w:rPr>
          <w:rFonts w:cs="Arial"/>
          <w:bCs/>
          <w:sz w:val="22"/>
          <w:szCs w:val="22"/>
        </w:rPr>
      </w:pPr>
      <w:r w:rsidRPr="00C4773B">
        <w:rPr>
          <w:rFonts w:cs="Arial"/>
          <w:bCs/>
          <w:sz w:val="22"/>
          <w:szCs w:val="22"/>
        </w:rPr>
        <w:t xml:space="preserve">Referencia: </w:t>
      </w:r>
      <w:r w:rsidRPr="00C5707B">
        <w:rPr>
          <w:rFonts w:cs="Arial"/>
          <w:bCs/>
          <w:sz w:val="22"/>
          <w:szCs w:val="22"/>
        </w:rPr>
        <w:t>CONTRATO DE CONCESIÓN DEL NUEVO AEROPUERTO INTERNACIONAL DE CHINCHERO – CUSCO (AICC)</w:t>
      </w:r>
    </w:p>
    <w:p w:rsidR="00C5707B" w:rsidRPr="00C4773B" w:rsidRDefault="00C5707B" w:rsidP="00C5707B">
      <w:pPr>
        <w:pStyle w:val="BodyTextIndent21"/>
        <w:ind w:left="1276" w:hanging="1276"/>
        <w:rPr>
          <w:rFonts w:cs="Arial"/>
          <w:bCs/>
          <w:sz w:val="22"/>
          <w:szCs w:val="22"/>
        </w:rPr>
      </w:pPr>
    </w:p>
    <w:p w:rsidR="00C5707B" w:rsidRPr="00C4773B" w:rsidRDefault="00C5707B" w:rsidP="00C5707B">
      <w:pPr>
        <w:pStyle w:val="BodyTextIndent21"/>
        <w:ind w:left="0"/>
        <w:rPr>
          <w:rFonts w:cs="Arial"/>
          <w:sz w:val="22"/>
          <w:szCs w:val="22"/>
        </w:rPr>
      </w:pPr>
      <w:r w:rsidRPr="00C4773B">
        <w:rPr>
          <w:rFonts w:cs="Arial"/>
          <w:bCs/>
          <w:sz w:val="22"/>
          <w:szCs w:val="22"/>
        </w:rPr>
        <w:t>De acuerdo con lo previsto en</w:t>
      </w:r>
      <w:r w:rsidRPr="00C4773B">
        <w:rPr>
          <w:rFonts w:cs="Arial"/>
          <w:sz w:val="22"/>
          <w:szCs w:val="22"/>
        </w:rPr>
        <w:t xml:space="preserve"> la Cláusula 10.</w:t>
      </w:r>
      <w:r>
        <w:rPr>
          <w:rFonts w:cs="Arial"/>
          <w:sz w:val="22"/>
          <w:szCs w:val="22"/>
        </w:rPr>
        <w:t>4</w:t>
      </w:r>
      <w:r w:rsidRPr="00C4773B">
        <w:rPr>
          <w:rFonts w:cs="Arial"/>
          <w:bCs/>
          <w:sz w:val="22"/>
          <w:szCs w:val="22"/>
        </w:rPr>
        <w:t xml:space="preserve"> del Contrato de Concesión del </w:t>
      </w:r>
      <w:r>
        <w:rPr>
          <w:rFonts w:cs="Arial"/>
          <w:sz w:val="22"/>
          <w:szCs w:val="22"/>
        </w:rPr>
        <w:t>Nuevo Aeropuerto Internacional de Chinchero – Cusco (AICC)</w:t>
      </w:r>
      <w:r w:rsidRPr="00C4773B">
        <w:rPr>
          <w:rFonts w:cs="Arial"/>
          <w:sz w:val="22"/>
          <w:szCs w:val="22"/>
        </w:rPr>
        <w:t>, declaramos lo siguiente:</w:t>
      </w:r>
    </w:p>
    <w:p w:rsidR="00C5707B" w:rsidRPr="00C4773B" w:rsidRDefault="00C5707B" w:rsidP="00C5707B">
      <w:pPr>
        <w:jc w:val="both"/>
        <w:rPr>
          <w:rFonts w:ascii="Arial" w:hAnsi="Arial" w:cs="Arial"/>
          <w:bCs/>
          <w:sz w:val="22"/>
          <w:szCs w:val="22"/>
        </w:rPr>
      </w:pPr>
    </w:p>
    <w:p w:rsidR="00C5707B" w:rsidRPr="00C4773B" w:rsidRDefault="00C5707B" w:rsidP="00C5707B">
      <w:pPr>
        <w:numPr>
          <w:ilvl w:val="0"/>
          <w:numId w:val="18"/>
        </w:numPr>
        <w:tabs>
          <w:tab w:val="clear" w:pos="360"/>
        </w:tabs>
        <w:ind w:left="426" w:hanging="426"/>
        <w:jc w:val="both"/>
        <w:rPr>
          <w:rFonts w:ascii="Arial" w:hAnsi="Arial" w:cs="Arial"/>
          <w:sz w:val="22"/>
          <w:szCs w:val="22"/>
        </w:rPr>
      </w:pPr>
      <w:r w:rsidRPr="00C4773B">
        <w:rPr>
          <w:rFonts w:ascii="Arial" w:hAnsi="Arial" w:cs="Arial"/>
          <w:sz w:val="22"/>
          <w:szCs w:val="22"/>
        </w:rPr>
        <w:t xml:space="preserve">Que no nos encontramos sujetos a impedimentos ni restricciones (por vía contractual, judicial, arbitral, administrativa, legislativa u otra), para asumir y cumplir con el compromiso de financiar </w:t>
      </w:r>
      <w:proofErr w:type="gramStart"/>
      <w:r w:rsidRPr="00C4773B">
        <w:rPr>
          <w:rFonts w:ascii="Arial" w:hAnsi="Arial" w:cs="Arial"/>
          <w:sz w:val="22"/>
          <w:szCs w:val="22"/>
        </w:rPr>
        <w:t>a  …</w:t>
      </w:r>
      <w:proofErr w:type="gramEnd"/>
      <w:r w:rsidRPr="00C4773B">
        <w:rPr>
          <w:rFonts w:ascii="Arial" w:hAnsi="Arial" w:cs="Arial"/>
          <w:sz w:val="22"/>
          <w:szCs w:val="22"/>
        </w:rPr>
        <w:t>………………</w:t>
      </w:r>
      <w:r>
        <w:rPr>
          <w:rFonts w:ascii="Arial" w:hAnsi="Arial" w:cs="Arial"/>
          <w:sz w:val="22"/>
          <w:szCs w:val="22"/>
        </w:rPr>
        <w:t xml:space="preserve"> </w:t>
      </w:r>
      <w:r w:rsidRPr="00C4773B">
        <w:rPr>
          <w:rFonts w:ascii="Arial" w:hAnsi="Arial" w:cs="Arial"/>
          <w:sz w:val="22"/>
          <w:szCs w:val="22"/>
        </w:rPr>
        <w:t xml:space="preserve">(CONCESIONARIO) hasta por el monto de ____________, a efectos que éste esté en óptimas condiciones para cumplir con las obligaciones que le correspondan conforme al Contrato de Concesión </w:t>
      </w:r>
      <w:r w:rsidR="001454F5" w:rsidRPr="001454F5">
        <w:rPr>
          <w:rFonts w:ascii="Arial" w:hAnsi="Arial" w:cs="Arial"/>
          <w:sz w:val="22"/>
          <w:szCs w:val="22"/>
        </w:rPr>
        <w:t>del Nuevo Aeropuerto Internacional de Chinchero – Cusco (AICC)</w:t>
      </w:r>
      <w:r w:rsidRPr="00C4773B">
        <w:rPr>
          <w:rFonts w:ascii="Arial" w:hAnsi="Arial" w:cs="Arial"/>
          <w:sz w:val="22"/>
          <w:szCs w:val="22"/>
        </w:rPr>
        <w:t>.</w:t>
      </w:r>
    </w:p>
    <w:p w:rsidR="00C5707B" w:rsidRPr="00C4773B" w:rsidRDefault="00C5707B" w:rsidP="00C5707B">
      <w:pPr>
        <w:ind w:left="426" w:hanging="426"/>
        <w:jc w:val="both"/>
        <w:rPr>
          <w:rFonts w:ascii="Arial" w:hAnsi="Arial" w:cs="Arial"/>
          <w:sz w:val="22"/>
          <w:szCs w:val="22"/>
        </w:rPr>
      </w:pPr>
    </w:p>
    <w:p w:rsidR="00C5707B" w:rsidRPr="00C4773B" w:rsidRDefault="00C5707B" w:rsidP="00C5707B">
      <w:pPr>
        <w:numPr>
          <w:ilvl w:val="0"/>
          <w:numId w:val="18"/>
        </w:numPr>
        <w:tabs>
          <w:tab w:val="clear" w:pos="360"/>
        </w:tabs>
        <w:ind w:left="426" w:hanging="426"/>
        <w:jc w:val="both"/>
        <w:rPr>
          <w:rFonts w:ascii="Arial" w:hAnsi="Arial" w:cs="Arial"/>
          <w:sz w:val="22"/>
          <w:szCs w:val="22"/>
        </w:rPr>
      </w:pPr>
      <w:r w:rsidRPr="00C4773B">
        <w:rPr>
          <w:rFonts w:ascii="Arial" w:hAnsi="Arial" w:cs="Arial"/>
          <w:sz w:val="22"/>
          <w:szCs w:val="22"/>
        </w:rPr>
        <w:t xml:space="preserve">Por medio de la presente confirmamos que nuestros órganos internos competentes han aprobado una línea de crédito hasta por el monto de </w:t>
      </w:r>
      <w:r>
        <w:rPr>
          <w:rFonts w:ascii="Arial" w:hAnsi="Arial" w:cs="Arial"/>
          <w:sz w:val="22"/>
          <w:szCs w:val="22"/>
        </w:rPr>
        <w:t>………………</w:t>
      </w:r>
      <w:r w:rsidRPr="00C4773B">
        <w:rPr>
          <w:rFonts w:ascii="Arial" w:hAnsi="Arial" w:cs="Arial"/>
          <w:sz w:val="22"/>
          <w:szCs w:val="22"/>
        </w:rPr>
        <w:t xml:space="preserve">, a favor de                                                                       ……………….(CONCESIONARIO), la misma que está destinada a cumplir las  obligaciones derivadas del Contrato de Concesión </w:t>
      </w:r>
      <w:r w:rsidR="001454F5" w:rsidRPr="001454F5">
        <w:rPr>
          <w:rFonts w:ascii="Arial" w:hAnsi="Arial" w:cs="Arial"/>
          <w:sz w:val="22"/>
          <w:szCs w:val="22"/>
        </w:rPr>
        <w:t>del Nuevo Aeropuerto Internacional de Chinchero – Cusco (AICC)</w:t>
      </w:r>
      <w:r w:rsidRPr="00C4773B">
        <w:rPr>
          <w:rFonts w:ascii="Arial" w:hAnsi="Arial" w:cs="Arial"/>
          <w:sz w:val="22"/>
          <w:szCs w:val="22"/>
        </w:rPr>
        <w:t>.</w:t>
      </w:r>
    </w:p>
    <w:p w:rsidR="00C5707B" w:rsidRPr="00C4773B" w:rsidRDefault="00C5707B" w:rsidP="00C5707B">
      <w:pPr>
        <w:ind w:left="426" w:hanging="426"/>
        <w:jc w:val="both"/>
        <w:rPr>
          <w:rFonts w:ascii="Arial" w:hAnsi="Arial" w:cs="Arial"/>
          <w:bCs/>
          <w:sz w:val="22"/>
          <w:szCs w:val="22"/>
        </w:rPr>
      </w:pPr>
    </w:p>
    <w:p w:rsidR="00C5707B" w:rsidRPr="00C4773B" w:rsidRDefault="00C5707B" w:rsidP="00C5707B">
      <w:pPr>
        <w:numPr>
          <w:ilvl w:val="0"/>
          <w:numId w:val="18"/>
        </w:numPr>
        <w:tabs>
          <w:tab w:val="clear" w:pos="360"/>
        </w:tabs>
        <w:ind w:left="426" w:hanging="426"/>
        <w:jc w:val="both"/>
        <w:rPr>
          <w:rFonts w:ascii="Arial" w:hAnsi="Arial" w:cs="Arial"/>
          <w:bCs/>
          <w:sz w:val="22"/>
          <w:szCs w:val="22"/>
        </w:rPr>
      </w:pPr>
      <w:r w:rsidRPr="00C4773B">
        <w:rPr>
          <w:rFonts w:ascii="Arial" w:hAnsi="Arial" w:cs="Arial"/>
          <w:bCs/>
          <w:sz w:val="22"/>
          <w:szCs w:val="22"/>
        </w:rPr>
        <w:t xml:space="preserve">Que cumplimos con los requisitos establecidos en el Contrato de Concesión </w:t>
      </w:r>
      <w:r w:rsidR="001454F5" w:rsidRPr="001454F5">
        <w:rPr>
          <w:rFonts w:ascii="Arial" w:hAnsi="Arial" w:cs="Arial"/>
          <w:bCs/>
          <w:sz w:val="22"/>
          <w:szCs w:val="22"/>
        </w:rPr>
        <w:t>del Nuevo Aeropuerto Internacional de Chinchero – Cusco (AICC)</w:t>
      </w:r>
      <w:r w:rsidRPr="00C4773B">
        <w:rPr>
          <w:rFonts w:ascii="Arial" w:hAnsi="Arial" w:cs="Arial"/>
          <w:bCs/>
          <w:sz w:val="22"/>
          <w:szCs w:val="22"/>
        </w:rPr>
        <w:t xml:space="preserve">, así como todos aquellos exigidos por las Leyes Aplicables, para calificar como Acreedor Permitido, de conformidad con los términos que el Contrato de Concesión asigna a esta definición. </w:t>
      </w:r>
    </w:p>
    <w:p w:rsidR="00C5707B" w:rsidRPr="00C4773B" w:rsidRDefault="00C5707B" w:rsidP="00C5707B">
      <w:pPr>
        <w:jc w:val="both"/>
        <w:rPr>
          <w:rFonts w:ascii="Arial" w:hAnsi="Arial" w:cs="Arial"/>
          <w:bCs/>
          <w:sz w:val="22"/>
          <w:szCs w:val="22"/>
        </w:rPr>
      </w:pPr>
    </w:p>
    <w:p w:rsidR="00C5707B" w:rsidRPr="00C4773B" w:rsidRDefault="00C5707B" w:rsidP="00C5707B">
      <w:pPr>
        <w:jc w:val="both"/>
        <w:rPr>
          <w:rFonts w:ascii="Arial" w:hAnsi="Arial" w:cs="Arial"/>
          <w:bCs/>
          <w:sz w:val="22"/>
          <w:szCs w:val="22"/>
        </w:rPr>
      </w:pPr>
      <w:r w:rsidRPr="00C4773B">
        <w:rPr>
          <w:rFonts w:ascii="Arial" w:hAnsi="Arial" w:cs="Arial"/>
          <w:bCs/>
          <w:sz w:val="22"/>
          <w:szCs w:val="22"/>
        </w:rPr>
        <w:t>Atentamente,</w:t>
      </w:r>
    </w:p>
    <w:p w:rsidR="00C5707B" w:rsidRPr="00C4773B" w:rsidRDefault="00C5707B" w:rsidP="00C5707B">
      <w:pPr>
        <w:jc w:val="both"/>
        <w:rPr>
          <w:rFonts w:ascii="Arial" w:hAnsi="Arial" w:cs="Arial"/>
          <w:bCs/>
          <w:sz w:val="22"/>
          <w:szCs w:val="22"/>
        </w:rPr>
      </w:pPr>
    </w:p>
    <w:p w:rsidR="00C5707B" w:rsidRPr="00C4773B" w:rsidRDefault="00C5707B" w:rsidP="00C5707B">
      <w:pPr>
        <w:jc w:val="both"/>
        <w:rPr>
          <w:rFonts w:ascii="Arial" w:hAnsi="Arial" w:cs="Arial"/>
          <w:bCs/>
          <w:sz w:val="22"/>
          <w:szCs w:val="22"/>
        </w:rPr>
      </w:pPr>
      <w:proofErr w:type="gramStart"/>
      <w:r w:rsidRPr="00C4773B">
        <w:rPr>
          <w:rFonts w:ascii="Arial" w:hAnsi="Arial" w:cs="Arial"/>
          <w:bCs/>
          <w:sz w:val="22"/>
          <w:szCs w:val="22"/>
        </w:rPr>
        <w:t>Firma :</w:t>
      </w:r>
      <w:proofErr w:type="gramEnd"/>
      <w:r w:rsidRPr="00C4773B">
        <w:rPr>
          <w:rFonts w:ascii="Arial" w:hAnsi="Arial" w:cs="Arial"/>
          <w:bCs/>
          <w:sz w:val="22"/>
          <w:szCs w:val="22"/>
        </w:rPr>
        <w:t xml:space="preserve"> .....................................</w:t>
      </w:r>
    </w:p>
    <w:p w:rsidR="00C5707B" w:rsidRPr="00C4773B" w:rsidRDefault="00C5707B" w:rsidP="00C5707B">
      <w:pPr>
        <w:jc w:val="both"/>
        <w:rPr>
          <w:rFonts w:ascii="Arial" w:hAnsi="Arial" w:cs="Arial"/>
          <w:bCs/>
          <w:sz w:val="22"/>
          <w:szCs w:val="22"/>
        </w:rPr>
      </w:pPr>
    </w:p>
    <w:p w:rsidR="00C5707B" w:rsidRPr="00C4773B" w:rsidRDefault="00C5707B" w:rsidP="00C5707B">
      <w:pPr>
        <w:jc w:val="both"/>
        <w:rPr>
          <w:rFonts w:ascii="Arial" w:hAnsi="Arial" w:cs="Arial"/>
          <w:bCs/>
          <w:sz w:val="22"/>
          <w:szCs w:val="22"/>
        </w:rPr>
      </w:pPr>
      <w:r w:rsidRPr="00C4773B">
        <w:rPr>
          <w:rFonts w:ascii="Arial" w:hAnsi="Arial" w:cs="Arial"/>
          <w:bCs/>
          <w:sz w:val="22"/>
          <w:szCs w:val="22"/>
        </w:rPr>
        <w:t>Nombre: ..................................</w:t>
      </w:r>
    </w:p>
    <w:p w:rsidR="00C5707B" w:rsidRPr="00C4773B" w:rsidRDefault="00C5707B" w:rsidP="00C5707B">
      <w:pPr>
        <w:ind w:firstLine="708"/>
        <w:jc w:val="both"/>
        <w:rPr>
          <w:rFonts w:ascii="Arial" w:hAnsi="Arial" w:cs="Arial"/>
          <w:bCs/>
          <w:sz w:val="22"/>
          <w:szCs w:val="22"/>
        </w:rPr>
      </w:pPr>
      <w:r w:rsidRPr="00C4773B">
        <w:rPr>
          <w:rFonts w:ascii="Arial" w:hAnsi="Arial" w:cs="Arial"/>
          <w:bCs/>
          <w:sz w:val="22"/>
          <w:szCs w:val="22"/>
        </w:rPr>
        <w:t>Representante del Acreedor Permitido</w:t>
      </w:r>
    </w:p>
    <w:p w:rsidR="00C5707B" w:rsidRPr="00C4773B" w:rsidRDefault="00C5707B" w:rsidP="00C5707B">
      <w:pPr>
        <w:jc w:val="both"/>
        <w:rPr>
          <w:rFonts w:ascii="Arial" w:hAnsi="Arial" w:cs="Arial"/>
          <w:bCs/>
          <w:sz w:val="22"/>
          <w:szCs w:val="22"/>
        </w:rPr>
      </w:pPr>
    </w:p>
    <w:p w:rsidR="00C5707B" w:rsidRPr="00C4773B" w:rsidRDefault="00C5707B" w:rsidP="00C5707B">
      <w:pPr>
        <w:jc w:val="both"/>
        <w:rPr>
          <w:rFonts w:ascii="Arial" w:hAnsi="Arial" w:cs="Arial"/>
          <w:bCs/>
          <w:sz w:val="22"/>
          <w:szCs w:val="22"/>
        </w:rPr>
      </w:pPr>
      <w:r w:rsidRPr="00C4773B">
        <w:rPr>
          <w:rFonts w:ascii="Arial" w:hAnsi="Arial" w:cs="Arial"/>
          <w:bCs/>
          <w:sz w:val="22"/>
          <w:szCs w:val="22"/>
        </w:rPr>
        <w:t>Entidad: ...................................</w:t>
      </w:r>
    </w:p>
    <w:p w:rsidR="00C5707B" w:rsidRPr="00C4773B" w:rsidRDefault="00C5707B" w:rsidP="00C5707B">
      <w:pPr>
        <w:jc w:val="both"/>
        <w:rPr>
          <w:rFonts w:ascii="Arial" w:hAnsi="Arial" w:cs="Arial"/>
          <w:sz w:val="22"/>
          <w:szCs w:val="22"/>
          <w:lang w:val="es-ES_tradnl"/>
        </w:rPr>
      </w:pPr>
      <w:r w:rsidRPr="00C4773B">
        <w:rPr>
          <w:rFonts w:ascii="Arial" w:hAnsi="Arial" w:cs="Arial"/>
          <w:bCs/>
          <w:sz w:val="22"/>
          <w:szCs w:val="22"/>
        </w:rPr>
        <w:tab/>
        <w:t>Acreedor Permitido</w:t>
      </w:r>
    </w:p>
    <w:p w:rsidR="00000000" w:rsidRDefault="00C66EB0" w:rsidP="00C66EB0">
      <w:pPr>
        <w:rPr>
          <w:rFonts w:ascii="Arial" w:hAnsi="Arial" w:cs="Arial"/>
          <w:b/>
        </w:rPr>
      </w:pPr>
    </w:p>
    <w:sectPr w:rsidR="00000000" w:rsidSect="009E629C">
      <w:pgSz w:w="11907" w:h="16840" w:code="9"/>
      <w:pgMar w:top="1440" w:right="1287" w:bottom="1531"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5177" w:rsidRDefault="00455177">
      <w:r>
        <w:separator/>
      </w:r>
    </w:p>
  </w:endnote>
  <w:endnote w:type="continuationSeparator" w:id="1">
    <w:p w:rsidR="00455177" w:rsidRDefault="004551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Tunga">
    <w:panose1 w:val="00000400000000000000"/>
    <w:charset w:val="00"/>
    <w:family w:val="auto"/>
    <w:pitch w:val="variable"/>
    <w:sig w:usb0="004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 w:name="Helvetica-Condensed">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77" w:rsidRPr="00135D6A" w:rsidRDefault="00455177" w:rsidP="00AA5417">
    <w:pPr>
      <w:pStyle w:val="Piedepgina"/>
      <w:pBdr>
        <w:top w:val="single" w:sz="4" w:space="1" w:color="auto"/>
      </w:pBdr>
      <w:tabs>
        <w:tab w:val="clear" w:pos="4252"/>
        <w:tab w:val="clear" w:pos="8504"/>
      </w:tabs>
      <w:spacing w:line="240" w:lineRule="auto"/>
      <w:ind w:left="0"/>
      <w:jc w:val="right"/>
      <w:rPr>
        <w:rFonts w:ascii="Arial" w:hAnsi="Arial" w:cs="Arial"/>
        <w:sz w:val="18"/>
        <w:szCs w:val="18"/>
      </w:rPr>
    </w:pPr>
    <w:r>
      <w:rPr>
        <w:rFonts w:ascii="Arial" w:hAnsi="Arial" w:cs="Arial"/>
        <w:sz w:val="18"/>
      </w:rPr>
      <w:t>Cuarta Versión del</w:t>
    </w:r>
    <w:r w:rsidRPr="00135D6A">
      <w:rPr>
        <w:rFonts w:ascii="Arial" w:hAnsi="Arial" w:cs="Arial"/>
        <w:sz w:val="18"/>
      </w:rPr>
      <w:t xml:space="preserve"> Contrato de Concesión del </w:t>
    </w:r>
    <w:r>
      <w:rPr>
        <w:rFonts w:ascii="Arial" w:hAnsi="Arial" w:cs="Arial"/>
        <w:sz w:val="18"/>
      </w:rPr>
      <w:t>Nuevo Aeropuerto Internacional de Chinchero – Cusco (AICC)</w:t>
    </w:r>
    <w:r w:rsidRPr="00135D6A">
      <w:rPr>
        <w:rFonts w:ascii="Arial" w:hAnsi="Arial" w:cs="Arial"/>
        <w:sz w:val="18"/>
      </w:rPr>
      <w:t xml:space="preserve"> Página</w:t>
    </w:r>
    <w:r>
      <w:rPr>
        <w:rFonts w:ascii="Arial" w:hAnsi="Arial" w:cs="Arial"/>
        <w:sz w:val="18"/>
      </w:rPr>
      <w:t xml:space="preserve">  </w:t>
    </w:r>
    <w:r w:rsidR="000A667A">
      <w:rPr>
        <w:rStyle w:val="Nmerodepgina"/>
        <w:rFonts w:ascii="Arial" w:hAnsi="Arial" w:cs="Arial"/>
        <w:sz w:val="18"/>
        <w:szCs w:val="18"/>
      </w:rPr>
      <w:fldChar w:fldCharType="begin"/>
    </w:r>
    <w:r>
      <w:rPr>
        <w:rStyle w:val="Nmerodepgina"/>
        <w:rFonts w:ascii="Arial" w:hAnsi="Arial" w:cs="Arial"/>
        <w:sz w:val="18"/>
        <w:szCs w:val="18"/>
      </w:rPr>
      <w:instrText xml:space="preserve"> PAGE   \* MERGEFORMAT </w:instrText>
    </w:r>
    <w:r w:rsidR="000A667A">
      <w:rPr>
        <w:rStyle w:val="Nmerodepgina"/>
        <w:rFonts w:ascii="Arial" w:hAnsi="Arial" w:cs="Arial"/>
        <w:sz w:val="18"/>
        <w:szCs w:val="18"/>
      </w:rPr>
      <w:fldChar w:fldCharType="separate"/>
    </w:r>
    <w:r w:rsidR="00C66EB0">
      <w:rPr>
        <w:rStyle w:val="Nmerodepgina"/>
        <w:rFonts w:ascii="Arial" w:hAnsi="Arial" w:cs="Arial"/>
        <w:noProof/>
        <w:sz w:val="18"/>
        <w:szCs w:val="18"/>
      </w:rPr>
      <w:t>110</w:t>
    </w:r>
    <w:r w:rsidR="000A667A">
      <w:rPr>
        <w:rStyle w:val="Nmerodepgina"/>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5177" w:rsidRDefault="00455177"/>
  </w:footnote>
  <w:footnote w:type="continuationSeparator" w:id="1">
    <w:p w:rsidR="00455177" w:rsidRDefault="00455177"/>
  </w:footnote>
  <w:footnote w:id="2">
    <w:p w:rsidR="00455177" w:rsidRPr="000114D8" w:rsidRDefault="00455177">
      <w:pPr>
        <w:rPr>
          <w:rFonts w:ascii="Tahoma" w:hAnsi="Tahoma" w:cs="Tahoma"/>
          <w:i/>
          <w:sz w:val="16"/>
          <w:szCs w:val="16"/>
        </w:rPr>
      </w:pPr>
    </w:p>
    <w:p w:rsidR="00455177" w:rsidRPr="000114D8" w:rsidRDefault="00455177">
      <w:pPr>
        <w:rPr>
          <w:rFonts w:ascii="Tahoma" w:hAnsi="Tahoma" w:cs="Tahoma"/>
          <w:i/>
          <w:sz w:val="16"/>
          <w:szCs w:val="16"/>
        </w:rPr>
      </w:pPr>
    </w:p>
  </w:footnote>
  <w:footnote w:id="3">
    <w:p w:rsidR="00455177" w:rsidRDefault="00455177">
      <w:pPr>
        <w:pStyle w:val="Textonotapie"/>
        <w:spacing w:before="0" w:after="0" w:line="240" w:lineRule="auto"/>
        <w:rPr>
          <w:rStyle w:val="Refdenotaalpie"/>
          <w:i/>
          <w:lang w:val="es-ES"/>
        </w:rPr>
      </w:pPr>
      <w:r w:rsidRPr="001454F5">
        <w:rPr>
          <w:rStyle w:val="Refdenotaalpie"/>
          <w:rFonts w:ascii="Arial" w:hAnsi="Arial" w:cs="Arial"/>
          <w:i/>
        </w:rPr>
        <w:footnoteRef/>
      </w:r>
      <w:r w:rsidRPr="001454F5">
        <w:rPr>
          <w:rFonts w:ascii="Arial" w:hAnsi="Arial" w:cs="Arial"/>
          <w:i/>
          <w:lang w:val="es-ES"/>
        </w:rPr>
        <w:t xml:space="preserve"> </w:t>
      </w:r>
      <w:r w:rsidRPr="001454F5">
        <w:rPr>
          <w:rFonts w:ascii="Arial" w:hAnsi="Arial" w:cs="Arial"/>
          <w:i/>
          <w:sz w:val="16"/>
          <w:szCs w:val="16"/>
          <w:lang w:val="es-PE"/>
        </w:rPr>
        <w:t>Estos términos de referencia se presentan sobre la base del Anexo VI del Decreto Supremo N° 019-2009-MINAM y tomando en consideración los manuales y guías de la DGASA.</w:t>
      </w:r>
      <w:r w:rsidRPr="001454F5">
        <w:rPr>
          <w:rStyle w:val="Refdenotaalpie"/>
          <w:i/>
          <w:lang w:val="es-ES"/>
        </w:rPr>
        <w:t xml:space="preserve"> </w:t>
      </w:r>
    </w:p>
  </w:footnote>
  <w:footnote w:id="4">
    <w:p w:rsidR="00455177" w:rsidRDefault="00455177">
      <w:pPr>
        <w:pStyle w:val="Textonotapie"/>
        <w:spacing w:before="0" w:after="0" w:line="240" w:lineRule="auto"/>
        <w:rPr>
          <w:rFonts w:ascii="Arial" w:hAnsi="Arial" w:cs="Arial"/>
          <w:sz w:val="16"/>
          <w:szCs w:val="16"/>
          <w:lang w:val="es-ES"/>
        </w:rPr>
      </w:pPr>
      <w:r w:rsidRPr="0072351B">
        <w:rPr>
          <w:rStyle w:val="Refdenotaalpie"/>
          <w:rFonts w:ascii="Arial" w:hAnsi="Arial" w:cs="Arial"/>
          <w:sz w:val="16"/>
          <w:szCs w:val="16"/>
        </w:rPr>
        <w:footnoteRef/>
      </w:r>
      <w:r w:rsidRPr="001454F5">
        <w:rPr>
          <w:rFonts w:ascii="Arial" w:hAnsi="Arial" w:cs="Arial"/>
          <w:sz w:val="16"/>
          <w:szCs w:val="16"/>
          <w:lang w:val="es-ES"/>
        </w:rPr>
        <w:t xml:space="preserve"> De ser un área industrial, deberá informar de las actividades que se desarrollan en los terrenos colindantes (para determinar si la actividad generará impactos ambientales acumulativos o sinérgicos con relación a las actividades vecinas).</w:t>
      </w:r>
    </w:p>
  </w:footnote>
  <w:footnote w:id="5">
    <w:p w:rsidR="00455177" w:rsidRDefault="00455177">
      <w:pPr>
        <w:pStyle w:val="Textonotapie"/>
        <w:spacing w:before="0" w:after="0" w:line="240" w:lineRule="auto"/>
        <w:rPr>
          <w:rFonts w:ascii="Arial" w:hAnsi="Arial" w:cs="Arial"/>
          <w:sz w:val="16"/>
          <w:szCs w:val="16"/>
          <w:lang w:val="es-ES"/>
        </w:rPr>
      </w:pPr>
      <w:r w:rsidRPr="0072351B">
        <w:rPr>
          <w:rStyle w:val="Refdenotaalpie"/>
          <w:rFonts w:ascii="Arial" w:hAnsi="Arial" w:cs="Arial"/>
        </w:rPr>
        <w:footnoteRef/>
      </w:r>
      <w:r w:rsidRPr="001454F5">
        <w:rPr>
          <w:rFonts w:ascii="Arial" w:hAnsi="Arial" w:cs="Arial"/>
          <w:lang w:val="es-ES"/>
        </w:rPr>
        <w:t xml:space="preserve"> </w:t>
      </w:r>
      <w:r w:rsidRPr="001454F5">
        <w:rPr>
          <w:rFonts w:ascii="Arial" w:hAnsi="Arial" w:cs="Arial"/>
          <w:sz w:val="16"/>
          <w:szCs w:val="16"/>
          <w:lang w:val="es-ES"/>
        </w:rPr>
        <w:t>En el caso de que el proyecto sea una ampliación, la evaluación a efectuar deberá contemplar las actividades que se vienen desarrollando dentro de las instalaciones con la finalidad de actualizar la licencia ambiental emitida.</w:t>
      </w:r>
    </w:p>
  </w:footnote>
  <w:footnote w:id="6">
    <w:p w:rsidR="00455177" w:rsidRDefault="00455177">
      <w:pPr>
        <w:pStyle w:val="Textonotapie"/>
        <w:tabs>
          <w:tab w:val="left" w:pos="284"/>
        </w:tabs>
        <w:spacing w:before="0" w:after="0" w:line="240" w:lineRule="auto"/>
        <w:ind w:hanging="142"/>
        <w:rPr>
          <w:rFonts w:ascii="Tahoma" w:hAnsi="Tahoma" w:cs="Tahoma"/>
          <w:i/>
          <w:sz w:val="16"/>
          <w:szCs w:val="16"/>
          <w:lang w:val="es-MX"/>
        </w:rPr>
      </w:pPr>
      <w:r w:rsidRPr="001454F5">
        <w:rPr>
          <w:rStyle w:val="Refdenotaalpie"/>
          <w:rFonts w:ascii="Tahoma" w:hAnsi="Tahoma" w:cs="Tahoma"/>
          <w:i/>
          <w:sz w:val="16"/>
          <w:szCs w:val="16"/>
        </w:rPr>
        <w:footnoteRef/>
      </w:r>
      <w:r w:rsidRPr="001454F5">
        <w:rPr>
          <w:rFonts w:ascii="Tahoma" w:hAnsi="Tahoma" w:cs="Tahoma"/>
          <w:i/>
          <w:sz w:val="16"/>
          <w:szCs w:val="16"/>
          <w:lang w:val="es-ES"/>
        </w:rPr>
        <w:t xml:space="preserve"> Término definido en el Reglamento de la Ley de Seguridad de la Aviación Civil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DC4F6BC"/>
    <w:lvl w:ilvl="0">
      <w:start w:val="1"/>
      <w:numFmt w:val="decimal"/>
      <w:lvlText w:val="%1."/>
      <w:lvlJc w:val="left"/>
      <w:pPr>
        <w:tabs>
          <w:tab w:val="num" w:pos="1492"/>
        </w:tabs>
        <w:ind w:left="1492" w:hanging="360"/>
      </w:pPr>
    </w:lvl>
  </w:abstractNum>
  <w:abstractNum w:abstractNumId="1">
    <w:nsid w:val="FFFFFF7D"/>
    <w:multiLevelType w:val="singleLevel"/>
    <w:tmpl w:val="4028C042"/>
    <w:lvl w:ilvl="0">
      <w:start w:val="1"/>
      <w:numFmt w:val="decimal"/>
      <w:lvlText w:val="%1."/>
      <w:lvlJc w:val="left"/>
      <w:pPr>
        <w:tabs>
          <w:tab w:val="num" w:pos="1209"/>
        </w:tabs>
        <w:ind w:left="1209" w:hanging="360"/>
      </w:pPr>
    </w:lvl>
  </w:abstractNum>
  <w:abstractNum w:abstractNumId="2">
    <w:nsid w:val="FFFFFF7E"/>
    <w:multiLevelType w:val="singleLevel"/>
    <w:tmpl w:val="A5123B1E"/>
    <w:lvl w:ilvl="0">
      <w:start w:val="1"/>
      <w:numFmt w:val="decimal"/>
      <w:lvlText w:val="%1."/>
      <w:lvlJc w:val="left"/>
      <w:pPr>
        <w:tabs>
          <w:tab w:val="num" w:pos="926"/>
        </w:tabs>
        <w:ind w:left="926" w:hanging="360"/>
      </w:pPr>
    </w:lvl>
  </w:abstractNum>
  <w:abstractNum w:abstractNumId="3">
    <w:nsid w:val="FFFFFF7F"/>
    <w:multiLevelType w:val="singleLevel"/>
    <w:tmpl w:val="241EE786"/>
    <w:lvl w:ilvl="0">
      <w:start w:val="1"/>
      <w:numFmt w:val="decimal"/>
      <w:lvlText w:val="%1."/>
      <w:lvlJc w:val="left"/>
      <w:pPr>
        <w:tabs>
          <w:tab w:val="num" w:pos="643"/>
        </w:tabs>
        <w:ind w:left="643" w:hanging="360"/>
      </w:pPr>
    </w:lvl>
  </w:abstractNum>
  <w:abstractNum w:abstractNumId="4">
    <w:nsid w:val="FFFFFF80"/>
    <w:multiLevelType w:val="singleLevel"/>
    <w:tmpl w:val="4DAE78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BA829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AC7E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6EC9F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4CC9F42"/>
    <w:lvl w:ilvl="0">
      <w:start w:val="1"/>
      <w:numFmt w:val="decimal"/>
      <w:lvlText w:val="%1."/>
      <w:lvlJc w:val="left"/>
      <w:pPr>
        <w:tabs>
          <w:tab w:val="num" w:pos="360"/>
        </w:tabs>
        <w:ind w:left="360" w:hanging="360"/>
      </w:pPr>
    </w:lvl>
  </w:abstractNum>
  <w:abstractNum w:abstractNumId="9">
    <w:nsid w:val="FFFFFF89"/>
    <w:multiLevelType w:val="singleLevel"/>
    <w:tmpl w:val="21B0AAD2"/>
    <w:lvl w:ilvl="0">
      <w:start w:val="1"/>
      <w:numFmt w:val="bullet"/>
      <w:lvlText w:val=""/>
      <w:lvlJc w:val="left"/>
      <w:pPr>
        <w:tabs>
          <w:tab w:val="num" w:pos="360"/>
        </w:tabs>
        <w:ind w:left="360" w:hanging="360"/>
      </w:pPr>
      <w:rPr>
        <w:rFonts w:ascii="Symbol" w:hAnsi="Symbol" w:hint="default"/>
      </w:rPr>
    </w:lvl>
  </w:abstractNum>
  <w:abstractNum w:abstractNumId="10">
    <w:nsid w:val="00487AFF"/>
    <w:multiLevelType w:val="hybridMultilevel"/>
    <w:tmpl w:val="664CF528"/>
    <w:lvl w:ilvl="0" w:tplc="1FE61148">
      <w:start w:val="1"/>
      <w:numFmt w:val="lowerLetter"/>
      <w:lvlText w:val="%1)"/>
      <w:lvlJc w:val="left"/>
      <w:pPr>
        <w:tabs>
          <w:tab w:val="num" w:pos="1080"/>
        </w:tabs>
        <w:ind w:left="1080" w:hanging="360"/>
      </w:pPr>
      <w:rPr>
        <w:rFonts w:hint="default"/>
        <w:b w:val="0"/>
        <w:i w:val="0"/>
      </w:rPr>
    </w:lvl>
    <w:lvl w:ilvl="1" w:tplc="0C0A0019">
      <w:start w:val="1"/>
      <w:numFmt w:val="lowerLetter"/>
      <w:lvlText w:val="%2."/>
      <w:lvlJc w:val="left"/>
      <w:pPr>
        <w:tabs>
          <w:tab w:val="num" w:pos="1440"/>
        </w:tabs>
        <w:ind w:left="1440" w:hanging="360"/>
      </w:pPr>
    </w:lvl>
    <w:lvl w:ilvl="2" w:tplc="86586ACE">
      <w:numFmt w:val="bullet"/>
      <w:lvlText w:val="•"/>
      <w:lvlJc w:val="left"/>
      <w:pPr>
        <w:ind w:left="234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33F47B0"/>
    <w:multiLevelType w:val="hybridMultilevel"/>
    <w:tmpl w:val="FCBC6456"/>
    <w:lvl w:ilvl="0" w:tplc="FFFFFFFF">
      <w:start w:val="1"/>
      <w:numFmt w:val="lowerRoman"/>
      <w:lvlText w:val="(%1)"/>
      <w:lvlJc w:val="left"/>
      <w:pPr>
        <w:tabs>
          <w:tab w:val="num" w:pos="2520"/>
        </w:tabs>
        <w:ind w:left="2520" w:hanging="720"/>
      </w:pPr>
      <w:rPr>
        <w:rFonts w:cs="Times New Roman" w:hint="default"/>
      </w:rPr>
    </w:lvl>
    <w:lvl w:ilvl="1" w:tplc="FFFFFFFF">
      <w:start w:val="1"/>
      <w:numFmt w:val="lowerLetter"/>
      <w:lvlText w:val="%2."/>
      <w:lvlJc w:val="left"/>
      <w:pPr>
        <w:tabs>
          <w:tab w:val="num" w:pos="2880"/>
        </w:tabs>
        <w:ind w:left="2880" w:hanging="360"/>
      </w:pPr>
      <w:rPr>
        <w:rFonts w:cs="Times New Roman"/>
      </w:rPr>
    </w:lvl>
    <w:lvl w:ilvl="2" w:tplc="FFFFFFFF">
      <w:start w:val="1"/>
      <w:numFmt w:val="lowerRoman"/>
      <w:lvlText w:val="%3."/>
      <w:lvlJc w:val="right"/>
      <w:pPr>
        <w:tabs>
          <w:tab w:val="num" w:pos="3600"/>
        </w:tabs>
        <w:ind w:left="3600" w:hanging="180"/>
      </w:pPr>
      <w:rPr>
        <w:rFonts w:cs="Times New Roman"/>
      </w:rPr>
    </w:lvl>
    <w:lvl w:ilvl="3" w:tplc="FFFFFFFF" w:tentative="1">
      <w:start w:val="1"/>
      <w:numFmt w:val="decimal"/>
      <w:lvlText w:val="%4."/>
      <w:lvlJc w:val="left"/>
      <w:pPr>
        <w:tabs>
          <w:tab w:val="num" w:pos="4320"/>
        </w:tabs>
        <w:ind w:left="4320" w:hanging="360"/>
      </w:pPr>
      <w:rPr>
        <w:rFonts w:cs="Times New Roman"/>
      </w:rPr>
    </w:lvl>
    <w:lvl w:ilvl="4" w:tplc="FFFFFFFF" w:tentative="1">
      <w:start w:val="1"/>
      <w:numFmt w:val="lowerLetter"/>
      <w:lvlText w:val="%5."/>
      <w:lvlJc w:val="left"/>
      <w:pPr>
        <w:tabs>
          <w:tab w:val="num" w:pos="5040"/>
        </w:tabs>
        <w:ind w:left="5040" w:hanging="360"/>
      </w:pPr>
      <w:rPr>
        <w:rFonts w:cs="Times New Roman"/>
      </w:rPr>
    </w:lvl>
    <w:lvl w:ilvl="5" w:tplc="FFFFFFFF" w:tentative="1">
      <w:start w:val="1"/>
      <w:numFmt w:val="lowerRoman"/>
      <w:lvlText w:val="%6."/>
      <w:lvlJc w:val="right"/>
      <w:pPr>
        <w:tabs>
          <w:tab w:val="num" w:pos="5760"/>
        </w:tabs>
        <w:ind w:left="5760" w:hanging="180"/>
      </w:pPr>
      <w:rPr>
        <w:rFonts w:cs="Times New Roman"/>
      </w:rPr>
    </w:lvl>
    <w:lvl w:ilvl="6" w:tplc="FFFFFFFF" w:tentative="1">
      <w:start w:val="1"/>
      <w:numFmt w:val="decimal"/>
      <w:lvlText w:val="%7."/>
      <w:lvlJc w:val="left"/>
      <w:pPr>
        <w:tabs>
          <w:tab w:val="num" w:pos="6480"/>
        </w:tabs>
        <w:ind w:left="6480" w:hanging="360"/>
      </w:pPr>
      <w:rPr>
        <w:rFonts w:cs="Times New Roman"/>
      </w:rPr>
    </w:lvl>
    <w:lvl w:ilvl="7" w:tplc="FFFFFFFF" w:tentative="1">
      <w:start w:val="1"/>
      <w:numFmt w:val="lowerLetter"/>
      <w:lvlText w:val="%8."/>
      <w:lvlJc w:val="left"/>
      <w:pPr>
        <w:tabs>
          <w:tab w:val="num" w:pos="7200"/>
        </w:tabs>
        <w:ind w:left="7200" w:hanging="360"/>
      </w:pPr>
      <w:rPr>
        <w:rFonts w:cs="Times New Roman"/>
      </w:rPr>
    </w:lvl>
    <w:lvl w:ilvl="8" w:tplc="FFFFFFFF" w:tentative="1">
      <w:start w:val="1"/>
      <w:numFmt w:val="lowerRoman"/>
      <w:lvlText w:val="%9."/>
      <w:lvlJc w:val="right"/>
      <w:pPr>
        <w:tabs>
          <w:tab w:val="num" w:pos="7920"/>
        </w:tabs>
        <w:ind w:left="7920" w:hanging="180"/>
      </w:pPr>
      <w:rPr>
        <w:rFonts w:cs="Times New Roman"/>
      </w:rPr>
    </w:lvl>
  </w:abstractNum>
  <w:abstractNum w:abstractNumId="12">
    <w:nsid w:val="03A46CCB"/>
    <w:multiLevelType w:val="hybridMultilevel"/>
    <w:tmpl w:val="0E981938"/>
    <w:lvl w:ilvl="0" w:tplc="0C0A0011">
      <w:start w:val="1"/>
      <w:numFmt w:val="decimal"/>
      <w:lvlText w:val="%1)"/>
      <w:lvlJc w:val="left"/>
      <w:pPr>
        <w:ind w:left="1620" w:hanging="360"/>
      </w:p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13">
    <w:nsid w:val="054F6AB0"/>
    <w:multiLevelType w:val="multilevel"/>
    <w:tmpl w:val="7DA0FEE2"/>
    <w:lvl w:ilvl="0">
      <w:start w:val="13"/>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65C2C1A"/>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6760573"/>
    <w:multiLevelType w:val="multilevel"/>
    <w:tmpl w:val="37AAD9BA"/>
    <w:lvl w:ilvl="0">
      <w:start w:val="1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6B73BB2"/>
    <w:multiLevelType w:val="singleLevel"/>
    <w:tmpl w:val="A290EB22"/>
    <w:lvl w:ilvl="0">
      <w:start w:val="1"/>
      <w:numFmt w:val="lowerLetter"/>
      <w:lvlText w:val="%1)"/>
      <w:lvlJc w:val="left"/>
      <w:pPr>
        <w:tabs>
          <w:tab w:val="num" w:pos="706"/>
        </w:tabs>
        <w:ind w:left="706" w:hanging="705"/>
      </w:pPr>
      <w:rPr>
        <w:rFonts w:hint="default"/>
      </w:rPr>
    </w:lvl>
  </w:abstractNum>
  <w:abstractNum w:abstractNumId="17">
    <w:nsid w:val="0709098F"/>
    <w:multiLevelType w:val="hybridMultilevel"/>
    <w:tmpl w:val="60DAF254"/>
    <w:lvl w:ilvl="0" w:tplc="2B6E8BA0">
      <w:start w:val="1"/>
      <w:numFmt w:val="bullet"/>
      <w:lvlText w:val=""/>
      <w:lvlJc w:val="left"/>
      <w:pPr>
        <w:tabs>
          <w:tab w:val="num" w:pos="1068"/>
        </w:tabs>
        <w:ind w:left="1068" w:hanging="360"/>
      </w:pPr>
      <w:rPr>
        <w:rFonts w:ascii="Wingdings" w:hAnsi="Wingdings" w:hint="default"/>
      </w:rPr>
    </w:lvl>
    <w:lvl w:ilvl="1" w:tplc="1F847C94">
      <w:numFmt w:val="none"/>
      <w:lvlText w:val=""/>
      <w:lvlJc w:val="left"/>
      <w:pPr>
        <w:tabs>
          <w:tab w:val="num" w:pos="1068"/>
        </w:tabs>
      </w:pPr>
    </w:lvl>
    <w:lvl w:ilvl="2" w:tplc="B64C117A">
      <w:numFmt w:val="none"/>
      <w:lvlText w:val=""/>
      <w:lvlJc w:val="left"/>
      <w:pPr>
        <w:tabs>
          <w:tab w:val="num" w:pos="1068"/>
        </w:tabs>
      </w:pPr>
    </w:lvl>
    <w:lvl w:ilvl="3" w:tplc="EE364426">
      <w:numFmt w:val="none"/>
      <w:lvlText w:val=""/>
      <w:lvlJc w:val="left"/>
      <w:pPr>
        <w:tabs>
          <w:tab w:val="num" w:pos="1068"/>
        </w:tabs>
      </w:pPr>
    </w:lvl>
    <w:lvl w:ilvl="4" w:tplc="ED9620F2">
      <w:numFmt w:val="none"/>
      <w:lvlText w:val=""/>
      <w:lvlJc w:val="left"/>
      <w:pPr>
        <w:tabs>
          <w:tab w:val="num" w:pos="1068"/>
        </w:tabs>
      </w:pPr>
    </w:lvl>
    <w:lvl w:ilvl="5" w:tplc="5C826186">
      <w:numFmt w:val="none"/>
      <w:lvlText w:val=""/>
      <w:lvlJc w:val="left"/>
      <w:pPr>
        <w:tabs>
          <w:tab w:val="num" w:pos="1068"/>
        </w:tabs>
      </w:pPr>
    </w:lvl>
    <w:lvl w:ilvl="6" w:tplc="DEAAA7F6">
      <w:numFmt w:val="none"/>
      <w:lvlText w:val=""/>
      <w:lvlJc w:val="left"/>
      <w:pPr>
        <w:tabs>
          <w:tab w:val="num" w:pos="1068"/>
        </w:tabs>
      </w:pPr>
    </w:lvl>
    <w:lvl w:ilvl="7" w:tplc="F5DA42BE">
      <w:numFmt w:val="none"/>
      <w:lvlText w:val=""/>
      <w:lvlJc w:val="left"/>
      <w:pPr>
        <w:tabs>
          <w:tab w:val="num" w:pos="1068"/>
        </w:tabs>
      </w:pPr>
    </w:lvl>
    <w:lvl w:ilvl="8" w:tplc="C4EC4A52">
      <w:numFmt w:val="none"/>
      <w:lvlText w:val=""/>
      <w:lvlJc w:val="left"/>
      <w:pPr>
        <w:tabs>
          <w:tab w:val="num" w:pos="1068"/>
        </w:tabs>
      </w:pPr>
    </w:lvl>
  </w:abstractNum>
  <w:abstractNum w:abstractNumId="18">
    <w:nsid w:val="07B01B40"/>
    <w:multiLevelType w:val="hybridMultilevel"/>
    <w:tmpl w:val="246A70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07DF396F"/>
    <w:multiLevelType w:val="multilevel"/>
    <w:tmpl w:val="DDE2B622"/>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07EA5855"/>
    <w:multiLevelType w:val="hybridMultilevel"/>
    <w:tmpl w:val="099AC534"/>
    <w:lvl w:ilvl="0" w:tplc="108C2032">
      <w:start w:val="1"/>
      <w:numFmt w:val="bullet"/>
      <w:lvlText w:val="o"/>
      <w:lvlJc w:val="left"/>
      <w:pPr>
        <w:tabs>
          <w:tab w:val="num" w:pos="1065"/>
        </w:tabs>
        <w:ind w:left="1065" w:hanging="360"/>
      </w:pPr>
      <w:rPr>
        <w:rFonts w:ascii="Courier New" w:hAnsi="Courier New" w:hint="default"/>
      </w:rPr>
    </w:lvl>
    <w:lvl w:ilvl="1" w:tplc="8EFE33A2">
      <w:start w:val="1"/>
      <w:numFmt w:val="bullet"/>
      <w:lvlText w:val="o"/>
      <w:lvlJc w:val="left"/>
      <w:pPr>
        <w:tabs>
          <w:tab w:val="num" w:pos="1785"/>
        </w:tabs>
        <w:ind w:left="1785" w:hanging="360"/>
      </w:pPr>
      <w:rPr>
        <w:rFonts w:ascii="Courier New" w:hAnsi="Courier New" w:hint="default"/>
      </w:rPr>
    </w:lvl>
    <w:lvl w:ilvl="2" w:tplc="44A26222" w:tentative="1">
      <w:start w:val="1"/>
      <w:numFmt w:val="bullet"/>
      <w:lvlText w:val=""/>
      <w:lvlJc w:val="left"/>
      <w:pPr>
        <w:tabs>
          <w:tab w:val="num" w:pos="2505"/>
        </w:tabs>
        <w:ind w:left="2505" w:hanging="360"/>
      </w:pPr>
      <w:rPr>
        <w:rFonts w:ascii="Wingdings" w:hAnsi="Wingdings" w:hint="default"/>
      </w:rPr>
    </w:lvl>
    <w:lvl w:ilvl="3" w:tplc="47AC240C" w:tentative="1">
      <w:start w:val="1"/>
      <w:numFmt w:val="bullet"/>
      <w:lvlText w:val=""/>
      <w:lvlJc w:val="left"/>
      <w:pPr>
        <w:tabs>
          <w:tab w:val="num" w:pos="3225"/>
        </w:tabs>
        <w:ind w:left="3225" w:hanging="360"/>
      </w:pPr>
      <w:rPr>
        <w:rFonts w:ascii="Symbol" w:hAnsi="Symbol" w:hint="default"/>
      </w:rPr>
    </w:lvl>
    <w:lvl w:ilvl="4" w:tplc="6AFE2306" w:tentative="1">
      <w:start w:val="1"/>
      <w:numFmt w:val="bullet"/>
      <w:lvlText w:val="o"/>
      <w:lvlJc w:val="left"/>
      <w:pPr>
        <w:tabs>
          <w:tab w:val="num" w:pos="3945"/>
        </w:tabs>
        <w:ind w:left="3945" w:hanging="360"/>
      </w:pPr>
      <w:rPr>
        <w:rFonts w:ascii="Courier New" w:hAnsi="Courier New" w:hint="default"/>
      </w:rPr>
    </w:lvl>
    <w:lvl w:ilvl="5" w:tplc="242AB778" w:tentative="1">
      <w:start w:val="1"/>
      <w:numFmt w:val="bullet"/>
      <w:lvlText w:val=""/>
      <w:lvlJc w:val="left"/>
      <w:pPr>
        <w:tabs>
          <w:tab w:val="num" w:pos="4665"/>
        </w:tabs>
        <w:ind w:left="4665" w:hanging="360"/>
      </w:pPr>
      <w:rPr>
        <w:rFonts w:ascii="Wingdings" w:hAnsi="Wingdings" w:hint="default"/>
      </w:rPr>
    </w:lvl>
    <w:lvl w:ilvl="6" w:tplc="0250F614" w:tentative="1">
      <w:start w:val="1"/>
      <w:numFmt w:val="bullet"/>
      <w:lvlText w:val=""/>
      <w:lvlJc w:val="left"/>
      <w:pPr>
        <w:tabs>
          <w:tab w:val="num" w:pos="5385"/>
        </w:tabs>
        <w:ind w:left="5385" w:hanging="360"/>
      </w:pPr>
      <w:rPr>
        <w:rFonts w:ascii="Symbol" w:hAnsi="Symbol" w:hint="default"/>
      </w:rPr>
    </w:lvl>
    <w:lvl w:ilvl="7" w:tplc="04E0677E" w:tentative="1">
      <w:start w:val="1"/>
      <w:numFmt w:val="bullet"/>
      <w:lvlText w:val="o"/>
      <w:lvlJc w:val="left"/>
      <w:pPr>
        <w:tabs>
          <w:tab w:val="num" w:pos="6105"/>
        </w:tabs>
        <w:ind w:left="6105" w:hanging="360"/>
      </w:pPr>
      <w:rPr>
        <w:rFonts w:ascii="Courier New" w:hAnsi="Courier New" w:hint="default"/>
      </w:rPr>
    </w:lvl>
    <w:lvl w:ilvl="8" w:tplc="B7329CD4" w:tentative="1">
      <w:start w:val="1"/>
      <w:numFmt w:val="bullet"/>
      <w:lvlText w:val=""/>
      <w:lvlJc w:val="left"/>
      <w:pPr>
        <w:tabs>
          <w:tab w:val="num" w:pos="6825"/>
        </w:tabs>
        <w:ind w:left="6825" w:hanging="360"/>
      </w:pPr>
      <w:rPr>
        <w:rFonts w:ascii="Wingdings" w:hAnsi="Wingdings" w:hint="default"/>
      </w:rPr>
    </w:lvl>
  </w:abstractNum>
  <w:abstractNum w:abstractNumId="21">
    <w:nsid w:val="0835048F"/>
    <w:multiLevelType w:val="hybridMultilevel"/>
    <w:tmpl w:val="0554A302"/>
    <w:lvl w:ilvl="0" w:tplc="3D508ABC">
      <w:start w:val="1"/>
      <w:numFmt w:val="decimal"/>
      <w:lvlText w:val="%1."/>
      <w:lvlJc w:val="left"/>
      <w:pPr>
        <w:tabs>
          <w:tab w:val="num" w:pos="360"/>
        </w:tabs>
        <w:ind w:left="360" w:hanging="360"/>
      </w:pPr>
    </w:lvl>
    <w:lvl w:ilvl="1" w:tplc="C8A29B74">
      <w:numFmt w:val="none"/>
      <w:lvlText w:val=""/>
      <w:lvlJc w:val="left"/>
      <w:pPr>
        <w:tabs>
          <w:tab w:val="num" w:pos="360"/>
        </w:tabs>
      </w:pPr>
    </w:lvl>
    <w:lvl w:ilvl="2" w:tplc="4F1C7B7E">
      <w:numFmt w:val="none"/>
      <w:lvlText w:val=""/>
      <w:lvlJc w:val="left"/>
      <w:pPr>
        <w:tabs>
          <w:tab w:val="num" w:pos="360"/>
        </w:tabs>
      </w:pPr>
    </w:lvl>
    <w:lvl w:ilvl="3" w:tplc="2DB84D5E">
      <w:numFmt w:val="none"/>
      <w:lvlText w:val=""/>
      <w:lvlJc w:val="left"/>
      <w:pPr>
        <w:tabs>
          <w:tab w:val="num" w:pos="360"/>
        </w:tabs>
      </w:pPr>
    </w:lvl>
    <w:lvl w:ilvl="4" w:tplc="62AE42BA">
      <w:numFmt w:val="none"/>
      <w:lvlText w:val=""/>
      <w:lvlJc w:val="left"/>
      <w:pPr>
        <w:tabs>
          <w:tab w:val="num" w:pos="360"/>
        </w:tabs>
      </w:pPr>
    </w:lvl>
    <w:lvl w:ilvl="5" w:tplc="6748C640">
      <w:numFmt w:val="none"/>
      <w:lvlText w:val=""/>
      <w:lvlJc w:val="left"/>
      <w:pPr>
        <w:tabs>
          <w:tab w:val="num" w:pos="360"/>
        </w:tabs>
      </w:pPr>
    </w:lvl>
    <w:lvl w:ilvl="6" w:tplc="2EC45C7E">
      <w:numFmt w:val="none"/>
      <w:lvlText w:val=""/>
      <w:lvlJc w:val="left"/>
      <w:pPr>
        <w:tabs>
          <w:tab w:val="num" w:pos="360"/>
        </w:tabs>
      </w:pPr>
    </w:lvl>
    <w:lvl w:ilvl="7" w:tplc="D80E1FC0">
      <w:numFmt w:val="none"/>
      <w:lvlText w:val=""/>
      <w:lvlJc w:val="left"/>
      <w:pPr>
        <w:tabs>
          <w:tab w:val="num" w:pos="360"/>
        </w:tabs>
      </w:pPr>
    </w:lvl>
    <w:lvl w:ilvl="8" w:tplc="7A00C380">
      <w:numFmt w:val="none"/>
      <w:lvlText w:val=""/>
      <w:lvlJc w:val="left"/>
      <w:pPr>
        <w:tabs>
          <w:tab w:val="num" w:pos="360"/>
        </w:tabs>
      </w:pPr>
    </w:lvl>
  </w:abstractNum>
  <w:abstractNum w:abstractNumId="22">
    <w:nsid w:val="08571ED8"/>
    <w:multiLevelType w:val="hybridMultilevel"/>
    <w:tmpl w:val="7D26811E"/>
    <w:lvl w:ilvl="0" w:tplc="9BD004A2">
      <w:start w:val="1"/>
      <w:numFmt w:val="bullet"/>
      <w:lvlText w:val=""/>
      <w:lvlJc w:val="left"/>
      <w:pPr>
        <w:tabs>
          <w:tab w:val="num" w:pos="2853"/>
        </w:tabs>
        <w:ind w:left="2853" w:hanging="360"/>
      </w:pPr>
      <w:rPr>
        <w:rFonts w:ascii="Wingdings" w:hAnsi="Wingdings" w:hint="default"/>
      </w:rPr>
    </w:lvl>
    <w:lvl w:ilvl="1" w:tplc="0C0A0001">
      <w:start w:val="1"/>
      <w:numFmt w:val="bullet"/>
      <w:lvlText w:val=""/>
      <w:lvlJc w:val="left"/>
      <w:pPr>
        <w:tabs>
          <w:tab w:val="num" w:pos="2148"/>
        </w:tabs>
        <w:ind w:left="2148" w:hanging="360"/>
      </w:pPr>
      <w:rPr>
        <w:rFonts w:ascii="Symbol" w:hAnsi="Symbol"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nsid w:val="09FD5053"/>
    <w:multiLevelType w:val="multilevel"/>
    <w:tmpl w:val="7F94D8F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77"/>
        </w:tabs>
        <w:ind w:left="377" w:hanging="360"/>
      </w:pPr>
      <w:rPr>
        <w:rFonts w:hint="default"/>
      </w:rPr>
    </w:lvl>
    <w:lvl w:ilvl="2">
      <w:start w:val="1"/>
      <w:numFmt w:val="decimal"/>
      <w:lvlText w:val="%1.%2.%3"/>
      <w:lvlJc w:val="left"/>
      <w:pPr>
        <w:tabs>
          <w:tab w:val="num" w:pos="754"/>
        </w:tabs>
        <w:ind w:left="754"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559"/>
        </w:tabs>
        <w:ind w:left="1559" w:hanging="1440"/>
      </w:pPr>
      <w:rPr>
        <w:rFonts w:hint="default"/>
      </w:rPr>
    </w:lvl>
    <w:lvl w:ilvl="8">
      <w:start w:val="1"/>
      <w:numFmt w:val="decimal"/>
      <w:lvlText w:val="%1.%2.%3.%4.%5.%6.%7.%8.%9"/>
      <w:lvlJc w:val="left"/>
      <w:pPr>
        <w:tabs>
          <w:tab w:val="num" w:pos="1936"/>
        </w:tabs>
        <w:ind w:left="1936" w:hanging="1800"/>
      </w:pPr>
      <w:rPr>
        <w:rFonts w:hint="default"/>
      </w:rPr>
    </w:lvl>
  </w:abstractNum>
  <w:abstractNum w:abstractNumId="24">
    <w:nsid w:val="0B6548ED"/>
    <w:multiLevelType w:val="hybridMultilevel"/>
    <w:tmpl w:val="F990D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B655AC1"/>
    <w:multiLevelType w:val="multilevel"/>
    <w:tmpl w:val="EE664B72"/>
    <w:lvl w:ilvl="0">
      <w:start w:val="15"/>
      <w:numFmt w:val="decimal"/>
      <w:lvlText w:val="%1"/>
      <w:lvlJc w:val="left"/>
      <w:pPr>
        <w:ind w:left="600" w:hanging="600"/>
      </w:pPr>
      <w:rPr>
        <w:rFonts w:cs="Times New Roman" w:hint="default"/>
      </w:rPr>
    </w:lvl>
    <w:lvl w:ilvl="1">
      <w:start w:val="7"/>
      <w:numFmt w:val="decimal"/>
      <w:lvlText w:val="%1.%2"/>
      <w:lvlJc w:val="left"/>
      <w:pPr>
        <w:ind w:left="952" w:hanging="600"/>
      </w:pPr>
      <w:rPr>
        <w:rFonts w:cs="Times New Roman" w:hint="default"/>
      </w:rPr>
    </w:lvl>
    <w:lvl w:ilvl="2">
      <w:start w:val="1"/>
      <w:numFmt w:val="decimal"/>
      <w:lvlText w:val="%1.%2.%3"/>
      <w:lvlJc w:val="left"/>
      <w:pPr>
        <w:ind w:left="1424" w:hanging="720"/>
      </w:pPr>
      <w:rPr>
        <w:rFonts w:cs="Times New Roman" w:hint="default"/>
      </w:rPr>
    </w:lvl>
    <w:lvl w:ilvl="3">
      <w:start w:val="1"/>
      <w:numFmt w:val="decimal"/>
      <w:lvlText w:val="%1.%2.%3.%4"/>
      <w:lvlJc w:val="left"/>
      <w:pPr>
        <w:ind w:left="1776" w:hanging="720"/>
      </w:pPr>
      <w:rPr>
        <w:rFonts w:cs="Times New Roman" w:hint="default"/>
      </w:rPr>
    </w:lvl>
    <w:lvl w:ilvl="4">
      <w:start w:val="1"/>
      <w:numFmt w:val="decimal"/>
      <w:lvlText w:val="%1.%2.%3.%4.%5"/>
      <w:lvlJc w:val="left"/>
      <w:pPr>
        <w:ind w:left="2488" w:hanging="1080"/>
      </w:pPr>
      <w:rPr>
        <w:rFonts w:cs="Times New Roman" w:hint="default"/>
      </w:rPr>
    </w:lvl>
    <w:lvl w:ilvl="5">
      <w:start w:val="1"/>
      <w:numFmt w:val="decimal"/>
      <w:lvlText w:val="%1.%2.%3.%4.%5.%6"/>
      <w:lvlJc w:val="left"/>
      <w:pPr>
        <w:ind w:left="2840" w:hanging="1080"/>
      </w:pPr>
      <w:rPr>
        <w:rFonts w:cs="Times New Roman" w:hint="default"/>
      </w:rPr>
    </w:lvl>
    <w:lvl w:ilvl="6">
      <w:start w:val="1"/>
      <w:numFmt w:val="decimal"/>
      <w:lvlText w:val="%1.%2.%3.%4.%5.%6.%7"/>
      <w:lvlJc w:val="left"/>
      <w:pPr>
        <w:ind w:left="3552" w:hanging="1440"/>
      </w:pPr>
      <w:rPr>
        <w:rFonts w:cs="Times New Roman" w:hint="default"/>
      </w:rPr>
    </w:lvl>
    <w:lvl w:ilvl="7">
      <w:start w:val="1"/>
      <w:numFmt w:val="decimal"/>
      <w:lvlText w:val="%1.%2.%3.%4.%5.%6.%7.%8"/>
      <w:lvlJc w:val="left"/>
      <w:pPr>
        <w:ind w:left="3904" w:hanging="1440"/>
      </w:pPr>
      <w:rPr>
        <w:rFonts w:cs="Times New Roman" w:hint="default"/>
      </w:rPr>
    </w:lvl>
    <w:lvl w:ilvl="8">
      <w:start w:val="1"/>
      <w:numFmt w:val="decimal"/>
      <w:lvlText w:val="%1.%2.%3.%4.%5.%6.%7.%8.%9"/>
      <w:lvlJc w:val="left"/>
      <w:pPr>
        <w:ind w:left="4616" w:hanging="1800"/>
      </w:pPr>
      <w:rPr>
        <w:rFonts w:cs="Times New Roman" w:hint="default"/>
      </w:rPr>
    </w:lvl>
  </w:abstractNum>
  <w:abstractNum w:abstractNumId="26">
    <w:nsid w:val="0B6D07EF"/>
    <w:multiLevelType w:val="hybridMultilevel"/>
    <w:tmpl w:val="30B289EC"/>
    <w:lvl w:ilvl="0" w:tplc="07B4DAA4">
      <w:start w:val="1"/>
      <w:numFmt w:val="lowerLetter"/>
      <w:lvlText w:val="%1)"/>
      <w:lvlJc w:val="left"/>
      <w:pPr>
        <w:tabs>
          <w:tab w:val="num" w:pos="1428"/>
        </w:tabs>
        <w:ind w:left="1428" w:hanging="360"/>
      </w:pPr>
      <w:rPr>
        <w:rFonts w:cs="Times New Roman"/>
      </w:rPr>
    </w:lvl>
    <w:lvl w:ilvl="1" w:tplc="42947E40">
      <w:start w:val="1"/>
      <w:numFmt w:val="lowerLetter"/>
      <w:lvlText w:val="%2."/>
      <w:lvlJc w:val="left"/>
      <w:pPr>
        <w:tabs>
          <w:tab w:val="num" w:pos="2148"/>
        </w:tabs>
        <w:ind w:left="2148" w:hanging="360"/>
      </w:pPr>
      <w:rPr>
        <w:rFonts w:cs="Times New Roman"/>
      </w:rPr>
    </w:lvl>
    <w:lvl w:ilvl="2" w:tplc="04AC889A" w:tentative="1">
      <w:start w:val="1"/>
      <w:numFmt w:val="lowerRoman"/>
      <w:lvlText w:val="%3."/>
      <w:lvlJc w:val="right"/>
      <w:pPr>
        <w:tabs>
          <w:tab w:val="num" w:pos="2868"/>
        </w:tabs>
        <w:ind w:left="2868" w:hanging="180"/>
      </w:pPr>
      <w:rPr>
        <w:rFonts w:cs="Times New Roman"/>
      </w:rPr>
    </w:lvl>
    <w:lvl w:ilvl="3" w:tplc="E2CC3344" w:tentative="1">
      <w:start w:val="1"/>
      <w:numFmt w:val="decimal"/>
      <w:lvlText w:val="%4."/>
      <w:lvlJc w:val="left"/>
      <w:pPr>
        <w:tabs>
          <w:tab w:val="num" w:pos="3588"/>
        </w:tabs>
        <w:ind w:left="3588" w:hanging="360"/>
      </w:pPr>
      <w:rPr>
        <w:rFonts w:cs="Times New Roman"/>
      </w:rPr>
    </w:lvl>
    <w:lvl w:ilvl="4" w:tplc="178213EA" w:tentative="1">
      <w:start w:val="1"/>
      <w:numFmt w:val="lowerLetter"/>
      <w:lvlText w:val="%5."/>
      <w:lvlJc w:val="left"/>
      <w:pPr>
        <w:tabs>
          <w:tab w:val="num" w:pos="4308"/>
        </w:tabs>
        <w:ind w:left="4308" w:hanging="360"/>
      </w:pPr>
      <w:rPr>
        <w:rFonts w:cs="Times New Roman"/>
      </w:rPr>
    </w:lvl>
    <w:lvl w:ilvl="5" w:tplc="5A8AD35C" w:tentative="1">
      <w:start w:val="1"/>
      <w:numFmt w:val="lowerRoman"/>
      <w:lvlText w:val="%6."/>
      <w:lvlJc w:val="right"/>
      <w:pPr>
        <w:tabs>
          <w:tab w:val="num" w:pos="5028"/>
        </w:tabs>
        <w:ind w:left="5028" w:hanging="180"/>
      </w:pPr>
      <w:rPr>
        <w:rFonts w:cs="Times New Roman"/>
      </w:rPr>
    </w:lvl>
    <w:lvl w:ilvl="6" w:tplc="2CF624AA" w:tentative="1">
      <w:start w:val="1"/>
      <w:numFmt w:val="decimal"/>
      <w:lvlText w:val="%7."/>
      <w:lvlJc w:val="left"/>
      <w:pPr>
        <w:tabs>
          <w:tab w:val="num" w:pos="5748"/>
        </w:tabs>
        <w:ind w:left="5748" w:hanging="360"/>
      </w:pPr>
      <w:rPr>
        <w:rFonts w:cs="Times New Roman"/>
      </w:rPr>
    </w:lvl>
    <w:lvl w:ilvl="7" w:tplc="D3DC351E" w:tentative="1">
      <w:start w:val="1"/>
      <w:numFmt w:val="lowerLetter"/>
      <w:lvlText w:val="%8."/>
      <w:lvlJc w:val="left"/>
      <w:pPr>
        <w:tabs>
          <w:tab w:val="num" w:pos="6468"/>
        </w:tabs>
        <w:ind w:left="6468" w:hanging="360"/>
      </w:pPr>
      <w:rPr>
        <w:rFonts w:cs="Times New Roman"/>
      </w:rPr>
    </w:lvl>
    <w:lvl w:ilvl="8" w:tplc="11D457A2" w:tentative="1">
      <w:start w:val="1"/>
      <w:numFmt w:val="lowerRoman"/>
      <w:lvlText w:val="%9."/>
      <w:lvlJc w:val="right"/>
      <w:pPr>
        <w:tabs>
          <w:tab w:val="num" w:pos="7188"/>
        </w:tabs>
        <w:ind w:left="7188" w:hanging="180"/>
      </w:pPr>
      <w:rPr>
        <w:rFonts w:cs="Times New Roman"/>
      </w:rPr>
    </w:lvl>
  </w:abstractNum>
  <w:abstractNum w:abstractNumId="27">
    <w:nsid w:val="0B8465B8"/>
    <w:multiLevelType w:val="hybridMultilevel"/>
    <w:tmpl w:val="445626AE"/>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8">
    <w:nsid w:val="0C0D7665"/>
    <w:multiLevelType w:val="multilevel"/>
    <w:tmpl w:val="A0E89152"/>
    <w:lvl w:ilvl="0">
      <w:start w:val="15"/>
      <w:numFmt w:val="decimal"/>
      <w:lvlText w:val="%1."/>
      <w:lvlJc w:val="left"/>
      <w:pPr>
        <w:ind w:left="600" w:hanging="600"/>
      </w:pPr>
      <w:rPr>
        <w:rFonts w:hint="default"/>
      </w:rPr>
    </w:lvl>
    <w:lvl w:ilvl="1">
      <w:start w:val="5"/>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29">
    <w:nsid w:val="0C1E0FC7"/>
    <w:multiLevelType w:val="hybridMultilevel"/>
    <w:tmpl w:val="7708FA8E"/>
    <w:lvl w:ilvl="0" w:tplc="3C12E382">
      <w:start w:val="1"/>
      <w:numFmt w:val="none"/>
      <w:lvlText w:val="%18.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0C4A3516"/>
    <w:multiLevelType w:val="multilevel"/>
    <w:tmpl w:val="DDE2B622"/>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0E5174B2"/>
    <w:multiLevelType w:val="multilevel"/>
    <w:tmpl w:val="A896F4A4"/>
    <w:lvl w:ilvl="0">
      <w:start w:val="1"/>
      <w:numFmt w:val="decimal"/>
      <w:lvlText w:val="1.9.%1."/>
      <w:lvlJc w:val="left"/>
      <w:pPr>
        <w:tabs>
          <w:tab w:val="num" w:pos="360"/>
        </w:tabs>
        <w:ind w:left="360" w:hanging="360"/>
      </w:pPr>
      <w:rPr>
        <w:rFonts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32">
    <w:nsid w:val="0E760613"/>
    <w:multiLevelType w:val="hybridMultilevel"/>
    <w:tmpl w:val="8376D504"/>
    <w:lvl w:ilvl="0" w:tplc="0C0A0001">
      <w:start w:val="1"/>
      <w:numFmt w:val="bullet"/>
      <w:lvlText w:val="-"/>
      <w:lvlJc w:val="left"/>
      <w:pPr>
        <w:tabs>
          <w:tab w:val="num" w:pos="360"/>
        </w:tabs>
        <w:ind w:left="360" w:hanging="360"/>
      </w:pPr>
      <w:rPr>
        <w:rFonts w:ascii="Arial" w:eastAsia="Times New Roman" w:hAnsi="Arial" w:cs="Arial" w:hint="default"/>
      </w:rPr>
    </w:lvl>
    <w:lvl w:ilvl="1" w:tplc="0C0A0003">
      <w:start w:val="1"/>
      <w:numFmt w:val="lowerLetter"/>
      <w:lvlText w:val="%2)"/>
      <w:lvlJc w:val="left"/>
      <w:pPr>
        <w:tabs>
          <w:tab w:val="num" w:pos="1080"/>
        </w:tabs>
        <w:ind w:left="1080" w:hanging="360"/>
      </w:pPr>
      <w:rPr>
        <w:rFonts w:hint="default"/>
      </w:rPr>
    </w:lvl>
    <w:lvl w:ilvl="2" w:tplc="0C0A0005">
      <w:start w:val="1"/>
      <w:numFmt w:val="bullet"/>
      <w:lvlText w:val="o"/>
      <w:lvlJc w:val="left"/>
      <w:pPr>
        <w:tabs>
          <w:tab w:val="num" w:pos="1800"/>
        </w:tabs>
        <w:ind w:left="1800" w:hanging="360"/>
      </w:pPr>
      <w:rPr>
        <w:rFonts w:ascii="Courier New" w:hAnsi="Courier New" w:cs="Courier New"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0E842300"/>
    <w:multiLevelType w:val="hybridMultilevel"/>
    <w:tmpl w:val="18A8539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E93611A"/>
    <w:multiLevelType w:val="multilevel"/>
    <w:tmpl w:val="BA305582"/>
    <w:lvl w:ilvl="0">
      <w:start w:val="15"/>
      <w:numFmt w:val="decimal"/>
      <w:lvlText w:val="%1"/>
      <w:lvlJc w:val="left"/>
      <w:pPr>
        <w:ind w:left="540" w:hanging="540"/>
      </w:pPr>
      <w:rPr>
        <w:rFonts w:hint="default"/>
      </w:rPr>
    </w:lvl>
    <w:lvl w:ilvl="1">
      <w:start w:val="6"/>
      <w:numFmt w:val="decimal"/>
      <w:lvlText w:val="%1.%2"/>
      <w:lvlJc w:val="left"/>
      <w:pPr>
        <w:ind w:left="892" w:hanging="54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616" w:hanging="1800"/>
      </w:pPr>
      <w:rPr>
        <w:rFonts w:hint="default"/>
      </w:rPr>
    </w:lvl>
  </w:abstractNum>
  <w:abstractNum w:abstractNumId="35">
    <w:nsid w:val="0F2B0C61"/>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0F2C2CD6"/>
    <w:multiLevelType w:val="singleLevel"/>
    <w:tmpl w:val="A1D02E56"/>
    <w:lvl w:ilvl="0">
      <w:start w:val="1"/>
      <w:numFmt w:val="bullet"/>
      <w:pStyle w:val="VietadeTercerOrden"/>
      <w:lvlText w:val=""/>
      <w:lvlJc w:val="left"/>
      <w:pPr>
        <w:tabs>
          <w:tab w:val="num" w:pos="717"/>
        </w:tabs>
        <w:ind w:left="714" w:hanging="357"/>
      </w:pPr>
      <w:rPr>
        <w:rFonts w:ascii="Symbol" w:hAnsi="Symbol" w:hint="default"/>
        <w:sz w:val="18"/>
      </w:rPr>
    </w:lvl>
  </w:abstractNum>
  <w:abstractNum w:abstractNumId="37">
    <w:nsid w:val="101E0803"/>
    <w:multiLevelType w:val="hybridMultilevel"/>
    <w:tmpl w:val="2BDC0A38"/>
    <w:lvl w:ilvl="0" w:tplc="D18C88C6">
      <w:start w:val="1"/>
      <w:numFmt w:val="bullet"/>
      <w:lvlText w:val=""/>
      <w:lvlJc w:val="left"/>
      <w:pPr>
        <w:tabs>
          <w:tab w:val="num" w:pos="720"/>
        </w:tabs>
        <w:ind w:left="720" w:hanging="360"/>
      </w:pPr>
      <w:rPr>
        <w:rFonts w:ascii="Wingdings" w:hAnsi="Wingdings" w:hint="default"/>
      </w:rPr>
    </w:lvl>
    <w:lvl w:ilvl="1" w:tplc="0C0A0017">
      <w:numFmt w:val="bullet"/>
      <w:lvlText w:val="-"/>
      <w:lvlJc w:val="left"/>
      <w:pPr>
        <w:tabs>
          <w:tab w:val="num" w:pos="1440"/>
        </w:tabs>
        <w:ind w:left="1440" w:hanging="360"/>
      </w:pPr>
      <w:rPr>
        <w:rFonts w:ascii="Times New Roman" w:eastAsia="Times New Roman" w:hAnsi="Times New Roman" w:cs="Times New Roman" w:hint="default"/>
      </w:rPr>
    </w:lvl>
    <w:lvl w:ilvl="2" w:tplc="0C0A0003"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10327E24"/>
    <w:multiLevelType w:val="multilevel"/>
    <w:tmpl w:val="36A8520C"/>
    <w:lvl w:ilvl="0">
      <w:start w:val="1"/>
      <w:numFmt w:val="upperLetter"/>
      <w:lvlText w:val="%1."/>
      <w:lvlJc w:val="left"/>
      <w:pPr>
        <w:tabs>
          <w:tab w:val="num" w:pos="720"/>
        </w:tabs>
        <w:ind w:left="720" w:hanging="360"/>
      </w:pPr>
      <w:rPr>
        <w:rFonts w:cs="Mangal"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39">
    <w:nsid w:val="10F00D7C"/>
    <w:multiLevelType w:val="hybridMultilevel"/>
    <w:tmpl w:val="DD94F8A0"/>
    <w:lvl w:ilvl="0" w:tplc="0C0A0005">
      <w:start w:val="1"/>
      <w:numFmt w:val="bullet"/>
      <w:lvlText w:val=""/>
      <w:lvlJc w:val="left"/>
      <w:pPr>
        <w:tabs>
          <w:tab w:val="num" w:pos="1440"/>
        </w:tabs>
        <w:ind w:left="1440" w:hanging="360"/>
      </w:pPr>
      <w:rPr>
        <w:rFonts w:ascii="Symbol" w:hAnsi="Symbol" w:hint="default"/>
        <w:color w:val="auto"/>
      </w:rPr>
    </w:lvl>
    <w:lvl w:ilvl="1" w:tplc="F4307832"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0">
    <w:nsid w:val="117904D3"/>
    <w:multiLevelType w:val="multilevel"/>
    <w:tmpl w:val="751E8896"/>
    <w:lvl w:ilvl="0">
      <w:start w:val="15"/>
      <w:numFmt w:val="decimal"/>
      <w:lvlText w:val="%1."/>
      <w:lvlJc w:val="left"/>
      <w:pPr>
        <w:ind w:left="600" w:hanging="600"/>
      </w:pPr>
      <w:rPr>
        <w:rFonts w:hint="default"/>
      </w:rPr>
    </w:lvl>
    <w:lvl w:ilvl="1">
      <w:start w:val="9"/>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41">
    <w:nsid w:val="12056B2B"/>
    <w:multiLevelType w:val="hybridMultilevel"/>
    <w:tmpl w:val="56A2DEEC"/>
    <w:lvl w:ilvl="0" w:tplc="FF366602">
      <w:start w:val="1"/>
      <w:numFmt w:val="bullet"/>
      <w:lvlText w:val=""/>
      <w:lvlJc w:val="left"/>
      <w:pPr>
        <w:tabs>
          <w:tab w:val="num" w:pos="2484"/>
        </w:tabs>
        <w:ind w:left="2484" w:hanging="360"/>
      </w:pPr>
      <w:rPr>
        <w:rFonts w:ascii="Symbol" w:hAnsi="Symbol" w:hint="default"/>
      </w:rPr>
    </w:lvl>
    <w:lvl w:ilvl="1" w:tplc="0C0A0003">
      <w:numFmt w:val="none"/>
      <w:lvlText w:val=""/>
      <w:lvlJc w:val="left"/>
      <w:pPr>
        <w:tabs>
          <w:tab w:val="num" w:pos="2484"/>
        </w:tabs>
      </w:pPr>
    </w:lvl>
    <w:lvl w:ilvl="2" w:tplc="0C0A0005">
      <w:numFmt w:val="none"/>
      <w:lvlText w:val=""/>
      <w:lvlJc w:val="left"/>
      <w:pPr>
        <w:tabs>
          <w:tab w:val="num" w:pos="2484"/>
        </w:tabs>
      </w:pPr>
    </w:lvl>
    <w:lvl w:ilvl="3" w:tplc="0C0A0001">
      <w:numFmt w:val="none"/>
      <w:lvlText w:val=""/>
      <w:lvlJc w:val="left"/>
      <w:pPr>
        <w:tabs>
          <w:tab w:val="num" w:pos="2484"/>
        </w:tabs>
      </w:pPr>
    </w:lvl>
    <w:lvl w:ilvl="4" w:tplc="0C0A0003">
      <w:numFmt w:val="none"/>
      <w:lvlText w:val=""/>
      <w:lvlJc w:val="left"/>
      <w:pPr>
        <w:tabs>
          <w:tab w:val="num" w:pos="2484"/>
        </w:tabs>
      </w:pPr>
    </w:lvl>
    <w:lvl w:ilvl="5" w:tplc="0C0A0005">
      <w:numFmt w:val="none"/>
      <w:lvlText w:val=""/>
      <w:lvlJc w:val="left"/>
      <w:pPr>
        <w:tabs>
          <w:tab w:val="num" w:pos="2484"/>
        </w:tabs>
      </w:pPr>
    </w:lvl>
    <w:lvl w:ilvl="6" w:tplc="0C0A0001">
      <w:numFmt w:val="none"/>
      <w:lvlText w:val=""/>
      <w:lvlJc w:val="left"/>
      <w:pPr>
        <w:tabs>
          <w:tab w:val="num" w:pos="2484"/>
        </w:tabs>
      </w:pPr>
    </w:lvl>
    <w:lvl w:ilvl="7" w:tplc="0C0A0003">
      <w:numFmt w:val="none"/>
      <w:lvlText w:val=""/>
      <w:lvlJc w:val="left"/>
      <w:pPr>
        <w:tabs>
          <w:tab w:val="num" w:pos="2484"/>
        </w:tabs>
      </w:pPr>
    </w:lvl>
    <w:lvl w:ilvl="8" w:tplc="0C0A0005">
      <w:numFmt w:val="none"/>
      <w:lvlText w:val=""/>
      <w:lvlJc w:val="left"/>
      <w:pPr>
        <w:tabs>
          <w:tab w:val="num" w:pos="2484"/>
        </w:tabs>
      </w:pPr>
    </w:lvl>
  </w:abstractNum>
  <w:abstractNum w:abstractNumId="42">
    <w:nsid w:val="125612F5"/>
    <w:multiLevelType w:val="hybridMultilevel"/>
    <w:tmpl w:val="CD9C6220"/>
    <w:lvl w:ilvl="0" w:tplc="0C0A0003">
      <w:start w:val="1"/>
      <w:numFmt w:val="lowerLetter"/>
      <w:lvlText w:val="%1)"/>
      <w:lvlJc w:val="left"/>
      <w:pPr>
        <w:tabs>
          <w:tab w:val="num" w:pos="2124"/>
        </w:tabs>
        <w:ind w:left="2124" w:hanging="705"/>
      </w:pPr>
      <w:rPr>
        <w:rFonts w:cs="Times New Roman" w:hint="default"/>
      </w:rPr>
    </w:lvl>
    <w:lvl w:ilvl="1" w:tplc="0C0A0003">
      <w:start w:val="1"/>
      <w:numFmt w:val="lowerLetter"/>
      <w:lvlText w:val="%2."/>
      <w:lvlJc w:val="left"/>
      <w:pPr>
        <w:tabs>
          <w:tab w:val="num" w:pos="2499"/>
        </w:tabs>
        <w:ind w:left="2499" w:hanging="360"/>
      </w:pPr>
      <w:rPr>
        <w:rFonts w:cs="Times New Roman"/>
      </w:rPr>
    </w:lvl>
    <w:lvl w:ilvl="2" w:tplc="0C0A0005" w:tentative="1">
      <w:start w:val="1"/>
      <w:numFmt w:val="lowerRoman"/>
      <w:lvlText w:val="%3."/>
      <w:lvlJc w:val="right"/>
      <w:pPr>
        <w:tabs>
          <w:tab w:val="num" w:pos="3219"/>
        </w:tabs>
        <w:ind w:left="3219" w:hanging="180"/>
      </w:pPr>
      <w:rPr>
        <w:rFonts w:cs="Times New Roman"/>
      </w:rPr>
    </w:lvl>
    <w:lvl w:ilvl="3" w:tplc="0C0A0001" w:tentative="1">
      <w:start w:val="1"/>
      <w:numFmt w:val="decimal"/>
      <w:lvlText w:val="%4."/>
      <w:lvlJc w:val="left"/>
      <w:pPr>
        <w:tabs>
          <w:tab w:val="num" w:pos="3939"/>
        </w:tabs>
        <w:ind w:left="3939" w:hanging="360"/>
      </w:pPr>
      <w:rPr>
        <w:rFonts w:cs="Times New Roman"/>
      </w:rPr>
    </w:lvl>
    <w:lvl w:ilvl="4" w:tplc="0C0A0003" w:tentative="1">
      <w:start w:val="1"/>
      <w:numFmt w:val="lowerLetter"/>
      <w:lvlText w:val="%5."/>
      <w:lvlJc w:val="left"/>
      <w:pPr>
        <w:tabs>
          <w:tab w:val="num" w:pos="4659"/>
        </w:tabs>
        <w:ind w:left="4659" w:hanging="360"/>
      </w:pPr>
      <w:rPr>
        <w:rFonts w:cs="Times New Roman"/>
      </w:rPr>
    </w:lvl>
    <w:lvl w:ilvl="5" w:tplc="0C0A0005" w:tentative="1">
      <w:start w:val="1"/>
      <w:numFmt w:val="lowerRoman"/>
      <w:lvlText w:val="%6."/>
      <w:lvlJc w:val="right"/>
      <w:pPr>
        <w:tabs>
          <w:tab w:val="num" w:pos="5379"/>
        </w:tabs>
        <w:ind w:left="5379" w:hanging="180"/>
      </w:pPr>
      <w:rPr>
        <w:rFonts w:cs="Times New Roman"/>
      </w:rPr>
    </w:lvl>
    <w:lvl w:ilvl="6" w:tplc="0C0A0001" w:tentative="1">
      <w:start w:val="1"/>
      <w:numFmt w:val="decimal"/>
      <w:lvlText w:val="%7."/>
      <w:lvlJc w:val="left"/>
      <w:pPr>
        <w:tabs>
          <w:tab w:val="num" w:pos="6099"/>
        </w:tabs>
        <w:ind w:left="6099" w:hanging="360"/>
      </w:pPr>
      <w:rPr>
        <w:rFonts w:cs="Times New Roman"/>
      </w:rPr>
    </w:lvl>
    <w:lvl w:ilvl="7" w:tplc="0C0A0003" w:tentative="1">
      <w:start w:val="1"/>
      <w:numFmt w:val="lowerLetter"/>
      <w:lvlText w:val="%8."/>
      <w:lvlJc w:val="left"/>
      <w:pPr>
        <w:tabs>
          <w:tab w:val="num" w:pos="6819"/>
        </w:tabs>
        <w:ind w:left="6819" w:hanging="360"/>
      </w:pPr>
      <w:rPr>
        <w:rFonts w:cs="Times New Roman"/>
      </w:rPr>
    </w:lvl>
    <w:lvl w:ilvl="8" w:tplc="0C0A0005" w:tentative="1">
      <w:start w:val="1"/>
      <w:numFmt w:val="lowerRoman"/>
      <w:lvlText w:val="%9."/>
      <w:lvlJc w:val="right"/>
      <w:pPr>
        <w:tabs>
          <w:tab w:val="num" w:pos="7539"/>
        </w:tabs>
        <w:ind w:left="7539" w:hanging="180"/>
      </w:pPr>
      <w:rPr>
        <w:rFonts w:cs="Times New Roman"/>
      </w:rPr>
    </w:lvl>
  </w:abstractNum>
  <w:abstractNum w:abstractNumId="43">
    <w:nsid w:val="13D45568"/>
    <w:multiLevelType w:val="multilevel"/>
    <w:tmpl w:val="9CE693B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14220489"/>
    <w:multiLevelType w:val="multilevel"/>
    <w:tmpl w:val="58CE3A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14B23833"/>
    <w:multiLevelType w:val="multilevel"/>
    <w:tmpl w:val="27C62D30"/>
    <w:lvl w:ilvl="0">
      <w:start w:val="15"/>
      <w:numFmt w:val="decimal"/>
      <w:lvlText w:val="%1"/>
      <w:lvlJc w:val="left"/>
      <w:pPr>
        <w:tabs>
          <w:tab w:val="num" w:pos="540"/>
        </w:tabs>
        <w:ind w:left="540" w:hanging="540"/>
      </w:pPr>
      <w:rPr>
        <w:rFonts w:ascii="Arial" w:hAnsi="Arial" w:cs="Arial" w:hint="default"/>
        <w:b/>
      </w:rPr>
    </w:lvl>
    <w:lvl w:ilvl="1">
      <w:start w:val="10"/>
      <w:numFmt w:val="decimal"/>
      <w:lvlText w:val="%1.%2"/>
      <w:lvlJc w:val="left"/>
      <w:pPr>
        <w:tabs>
          <w:tab w:val="num" w:pos="540"/>
        </w:tabs>
        <w:ind w:left="540" w:hanging="540"/>
      </w:pPr>
      <w:rPr>
        <w:rFonts w:ascii="Arial" w:hAnsi="Arial" w:cs="Arial" w:hint="default"/>
        <w:b/>
      </w:rPr>
    </w:lvl>
    <w:lvl w:ilvl="2">
      <w:start w:val="1"/>
      <w:numFmt w:val="decimal"/>
      <w:lvlText w:val="%1.%2.%3"/>
      <w:lvlJc w:val="left"/>
      <w:pPr>
        <w:tabs>
          <w:tab w:val="num" w:pos="720"/>
        </w:tabs>
        <w:ind w:left="720" w:hanging="720"/>
      </w:pPr>
      <w:rPr>
        <w:rFonts w:ascii="Arial" w:hAnsi="Arial" w:cs="Arial" w:hint="default"/>
        <w:b w:val="0"/>
        <w:sz w:val="22"/>
        <w:szCs w:val="22"/>
      </w:rPr>
    </w:lvl>
    <w:lvl w:ilvl="3">
      <w:start w:val="1"/>
      <w:numFmt w:val="decimal"/>
      <w:lvlText w:val="%1.%2.%3.%4"/>
      <w:lvlJc w:val="left"/>
      <w:pPr>
        <w:tabs>
          <w:tab w:val="num" w:pos="720"/>
        </w:tabs>
        <w:ind w:left="720" w:hanging="720"/>
      </w:pPr>
      <w:rPr>
        <w:rFonts w:ascii="Arial" w:hAnsi="Arial" w:cs="Arial" w:hint="default"/>
        <w:b/>
      </w:rPr>
    </w:lvl>
    <w:lvl w:ilvl="4">
      <w:start w:val="1"/>
      <w:numFmt w:val="decimal"/>
      <w:lvlText w:val="%1.%2.%3.%4.%5"/>
      <w:lvlJc w:val="left"/>
      <w:pPr>
        <w:tabs>
          <w:tab w:val="num" w:pos="1080"/>
        </w:tabs>
        <w:ind w:left="1080" w:hanging="1080"/>
      </w:pPr>
      <w:rPr>
        <w:rFonts w:ascii="Arial" w:hAnsi="Arial" w:cs="Arial" w:hint="default"/>
        <w:b/>
      </w:rPr>
    </w:lvl>
    <w:lvl w:ilvl="5">
      <w:start w:val="1"/>
      <w:numFmt w:val="decimal"/>
      <w:lvlText w:val="%1.%2.%3.%4.%5.%6"/>
      <w:lvlJc w:val="left"/>
      <w:pPr>
        <w:tabs>
          <w:tab w:val="num" w:pos="1080"/>
        </w:tabs>
        <w:ind w:left="1080" w:hanging="1080"/>
      </w:pPr>
      <w:rPr>
        <w:rFonts w:ascii="Arial" w:hAnsi="Arial" w:cs="Arial" w:hint="default"/>
        <w:b/>
      </w:rPr>
    </w:lvl>
    <w:lvl w:ilvl="6">
      <w:start w:val="1"/>
      <w:numFmt w:val="decimal"/>
      <w:lvlText w:val="%1.%2.%3.%4.%5.%6.%7"/>
      <w:lvlJc w:val="left"/>
      <w:pPr>
        <w:tabs>
          <w:tab w:val="num" w:pos="1440"/>
        </w:tabs>
        <w:ind w:left="1440" w:hanging="1440"/>
      </w:pPr>
      <w:rPr>
        <w:rFonts w:ascii="Arial" w:hAnsi="Arial" w:cs="Arial" w:hint="default"/>
        <w:b/>
      </w:rPr>
    </w:lvl>
    <w:lvl w:ilvl="7">
      <w:start w:val="1"/>
      <w:numFmt w:val="decimal"/>
      <w:lvlText w:val="%1.%2.%3.%4.%5.%6.%7.%8"/>
      <w:lvlJc w:val="left"/>
      <w:pPr>
        <w:tabs>
          <w:tab w:val="num" w:pos="1440"/>
        </w:tabs>
        <w:ind w:left="1440" w:hanging="1440"/>
      </w:pPr>
      <w:rPr>
        <w:rFonts w:ascii="Arial" w:hAnsi="Arial" w:cs="Arial" w:hint="default"/>
        <w:b/>
      </w:rPr>
    </w:lvl>
    <w:lvl w:ilvl="8">
      <w:start w:val="1"/>
      <w:numFmt w:val="decimal"/>
      <w:lvlText w:val="%1.%2.%3.%4.%5.%6.%7.%8.%9"/>
      <w:lvlJc w:val="left"/>
      <w:pPr>
        <w:tabs>
          <w:tab w:val="num" w:pos="1440"/>
        </w:tabs>
        <w:ind w:left="1440" w:hanging="1440"/>
      </w:pPr>
      <w:rPr>
        <w:rFonts w:ascii="Arial" w:hAnsi="Arial" w:cs="Arial" w:hint="default"/>
        <w:b/>
      </w:rPr>
    </w:lvl>
  </w:abstractNum>
  <w:abstractNum w:abstractNumId="46">
    <w:nsid w:val="14D15CF2"/>
    <w:multiLevelType w:val="hybridMultilevel"/>
    <w:tmpl w:val="DC649922"/>
    <w:lvl w:ilvl="0" w:tplc="DD8611F4">
      <w:numFmt w:val="bullet"/>
      <w:lvlText w:val="-"/>
      <w:lvlJc w:val="left"/>
      <w:pPr>
        <w:tabs>
          <w:tab w:val="num" w:pos="720"/>
        </w:tabs>
        <w:ind w:left="720" w:hanging="360"/>
      </w:pPr>
      <w:rPr>
        <w:rFonts w:ascii="Times New Roman" w:eastAsia="Times New Roman" w:hAnsi="Times New Roman" w:cs="Times New Roman" w:hint="default"/>
      </w:rPr>
    </w:lvl>
    <w:lvl w:ilvl="1" w:tplc="1AF817BA">
      <w:start w:val="1"/>
      <w:numFmt w:val="bullet"/>
      <w:lvlText w:val="o"/>
      <w:lvlJc w:val="left"/>
      <w:pPr>
        <w:tabs>
          <w:tab w:val="num" w:pos="1440"/>
        </w:tabs>
        <w:ind w:left="1440" w:hanging="360"/>
      </w:pPr>
      <w:rPr>
        <w:rFonts w:ascii="Courier New" w:hAnsi="Courier New" w:cs="Courier New" w:hint="default"/>
      </w:rPr>
    </w:lvl>
    <w:lvl w:ilvl="2" w:tplc="89B2E668" w:tentative="1">
      <w:start w:val="1"/>
      <w:numFmt w:val="bullet"/>
      <w:lvlText w:val=""/>
      <w:lvlJc w:val="left"/>
      <w:pPr>
        <w:tabs>
          <w:tab w:val="num" w:pos="2160"/>
        </w:tabs>
        <w:ind w:left="2160" w:hanging="360"/>
      </w:pPr>
      <w:rPr>
        <w:rFonts w:ascii="Wingdings" w:hAnsi="Wingdings" w:hint="default"/>
      </w:rPr>
    </w:lvl>
    <w:lvl w:ilvl="3" w:tplc="AD8C82CE" w:tentative="1">
      <w:start w:val="1"/>
      <w:numFmt w:val="bullet"/>
      <w:lvlText w:val=""/>
      <w:lvlJc w:val="left"/>
      <w:pPr>
        <w:tabs>
          <w:tab w:val="num" w:pos="2880"/>
        </w:tabs>
        <w:ind w:left="2880" w:hanging="360"/>
      </w:pPr>
      <w:rPr>
        <w:rFonts w:ascii="Symbol" w:hAnsi="Symbol" w:hint="default"/>
      </w:rPr>
    </w:lvl>
    <w:lvl w:ilvl="4" w:tplc="ABD23340" w:tentative="1">
      <w:start w:val="1"/>
      <w:numFmt w:val="bullet"/>
      <w:lvlText w:val="o"/>
      <w:lvlJc w:val="left"/>
      <w:pPr>
        <w:tabs>
          <w:tab w:val="num" w:pos="3600"/>
        </w:tabs>
        <w:ind w:left="3600" w:hanging="360"/>
      </w:pPr>
      <w:rPr>
        <w:rFonts w:ascii="Courier New" w:hAnsi="Courier New" w:cs="Courier New" w:hint="default"/>
      </w:rPr>
    </w:lvl>
    <w:lvl w:ilvl="5" w:tplc="A7D2C940" w:tentative="1">
      <w:start w:val="1"/>
      <w:numFmt w:val="bullet"/>
      <w:lvlText w:val=""/>
      <w:lvlJc w:val="left"/>
      <w:pPr>
        <w:tabs>
          <w:tab w:val="num" w:pos="4320"/>
        </w:tabs>
        <w:ind w:left="4320" w:hanging="360"/>
      </w:pPr>
      <w:rPr>
        <w:rFonts w:ascii="Wingdings" w:hAnsi="Wingdings" w:hint="default"/>
      </w:rPr>
    </w:lvl>
    <w:lvl w:ilvl="6" w:tplc="40A2D658" w:tentative="1">
      <w:start w:val="1"/>
      <w:numFmt w:val="bullet"/>
      <w:lvlText w:val=""/>
      <w:lvlJc w:val="left"/>
      <w:pPr>
        <w:tabs>
          <w:tab w:val="num" w:pos="5040"/>
        </w:tabs>
        <w:ind w:left="5040" w:hanging="360"/>
      </w:pPr>
      <w:rPr>
        <w:rFonts w:ascii="Symbol" w:hAnsi="Symbol" w:hint="default"/>
      </w:rPr>
    </w:lvl>
    <w:lvl w:ilvl="7" w:tplc="986CFE0A" w:tentative="1">
      <w:start w:val="1"/>
      <w:numFmt w:val="bullet"/>
      <w:lvlText w:val="o"/>
      <w:lvlJc w:val="left"/>
      <w:pPr>
        <w:tabs>
          <w:tab w:val="num" w:pos="5760"/>
        </w:tabs>
        <w:ind w:left="5760" w:hanging="360"/>
      </w:pPr>
      <w:rPr>
        <w:rFonts w:ascii="Courier New" w:hAnsi="Courier New" w:cs="Courier New" w:hint="default"/>
      </w:rPr>
    </w:lvl>
    <w:lvl w:ilvl="8" w:tplc="73BA2CBA" w:tentative="1">
      <w:start w:val="1"/>
      <w:numFmt w:val="bullet"/>
      <w:lvlText w:val=""/>
      <w:lvlJc w:val="left"/>
      <w:pPr>
        <w:tabs>
          <w:tab w:val="num" w:pos="6480"/>
        </w:tabs>
        <w:ind w:left="6480" w:hanging="360"/>
      </w:pPr>
      <w:rPr>
        <w:rFonts w:ascii="Wingdings" w:hAnsi="Wingdings" w:hint="default"/>
      </w:rPr>
    </w:lvl>
  </w:abstractNum>
  <w:abstractNum w:abstractNumId="47">
    <w:nsid w:val="15010B1B"/>
    <w:multiLevelType w:val="multilevel"/>
    <w:tmpl w:val="97029584"/>
    <w:lvl w:ilvl="0">
      <w:start w:val="40"/>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15980C47"/>
    <w:multiLevelType w:val="multilevel"/>
    <w:tmpl w:val="2AEE37FA"/>
    <w:lvl w:ilvl="0">
      <w:start w:val="1"/>
      <w:numFmt w:val="decimal"/>
      <w:lvlText w:val="2.%1."/>
      <w:lvlJc w:val="left"/>
      <w:pPr>
        <w:ind w:left="360" w:hanging="360"/>
      </w:pPr>
      <w:rPr>
        <w:rFonts w:cs="Times New Roman" w:hint="default"/>
      </w:rPr>
    </w:lvl>
    <w:lvl w:ilvl="1">
      <w:start w:val="1"/>
      <w:numFmt w:val="decimal"/>
      <w:lvlText w:val="2.%1.%2."/>
      <w:lvlJc w:val="left"/>
      <w:pPr>
        <w:ind w:left="792" w:hanging="432"/>
      </w:pPr>
      <w:rPr>
        <w:rFonts w:cs="Times New Roman" w:hint="default"/>
      </w:rPr>
    </w:lvl>
    <w:lvl w:ilvl="2">
      <w:start w:val="1"/>
      <w:numFmt w:val="decimal"/>
      <w:lvlText w:val="2.%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nsid w:val="15C429B6"/>
    <w:multiLevelType w:val="hybridMultilevel"/>
    <w:tmpl w:val="A028CAE2"/>
    <w:lvl w:ilvl="0" w:tplc="96E8CA32">
      <w:start w:val="1"/>
      <w:numFmt w:val="lowerLetter"/>
      <w:lvlText w:val="%1)"/>
      <w:lvlJc w:val="left"/>
      <w:pPr>
        <w:tabs>
          <w:tab w:val="num" w:pos="704"/>
        </w:tabs>
        <w:ind w:left="704" w:hanging="420"/>
      </w:pPr>
      <w:rPr>
        <w:rFonts w:cs="Times New Roman" w:hint="default"/>
      </w:rPr>
    </w:lvl>
    <w:lvl w:ilvl="1" w:tplc="6388BE96">
      <w:start w:val="1"/>
      <w:numFmt w:val="lowerLetter"/>
      <w:lvlText w:val="%2."/>
      <w:lvlJc w:val="left"/>
      <w:pPr>
        <w:tabs>
          <w:tab w:val="num" w:pos="1364"/>
        </w:tabs>
        <w:ind w:left="1364" w:hanging="360"/>
      </w:pPr>
      <w:rPr>
        <w:rFonts w:cs="Times New Roman"/>
      </w:rPr>
    </w:lvl>
    <w:lvl w:ilvl="2" w:tplc="FE84AB36">
      <w:start w:val="1"/>
      <w:numFmt w:val="lowerRoman"/>
      <w:lvlText w:val="%3."/>
      <w:lvlJc w:val="right"/>
      <w:pPr>
        <w:tabs>
          <w:tab w:val="num" w:pos="2084"/>
        </w:tabs>
        <w:ind w:left="2084" w:hanging="180"/>
      </w:pPr>
      <w:rPr>
        <w:rFonts w:cs="Times New Roman"/>
      </w:rPr>
    </w:lvl>
    <w:lvl w:ilvl="3" w:tplc="BBAEB860" w:tentative="1">
      <w:start w:val="1"/>
      <w:numFmt w:val="decimal"/>
      <w:lvlText w:val="%4."/>
      <w:lvlJc w:val="left"/>
      <w:pPr>
        <w:tabs>
          <w:tab w:val="num" w:pos="2804"/>
        </w:tabs>
        <w:ind w:left="2804" w:hanging="360"/>
      </w:pPr>
      <w:rPr>
        <w:rFonts w:cs="Times New Roman"/>
      </w:rPr>
    </w:lvl>
    <w:lvl w:ilvl="4" w:tplc="C528053A" w:tentative="1">
      <w:start w:val="1"/>
      <w:numFmt w:val="lowerLetter"/>
      <w:lvlText w:val="%5."/>
      <w:lvlJc w:val="left"/>
      <w:pPr>
        <w:tabs>
          <w:tab w:val="num" w:pos="3524"/>
        </w:tabs>
        <w:ind w:left="3524" w:hanging="360"/>
      </w:pPr>
      <w:rPr>
        <w:rFonts w:cs="Times New Roman"/>
      </w:rPr>
    </w:lvl>
    <w:lvl w:ilvl="5" w:tplc="D1B00E0A" w:tentative="1">
      <w:start w:val="1"/>
      <w:numFmt w:val="lowerRoman"/>
      <w:lvlText w:val="%6."/>
      <w:lvlJc w:val="right"/>
      <w:pPr>
        <w:tabs>
          <w:tab w:val="num" w:pos="4244"/>
        </w:tabs>
        <w:ind w:left="4244" w:hanging="180"/>
      </w:pPr>
      <w:rPr>
        <w:rFonts w:cs="Times New Roman"/>
      </w:rPr>
    </w:lvl>
    <w:lvl w:ilvl="6" w:tplc="0FA6A76C" w:tentative="1">
      <w:start w:val="1"/>
      <w:numFmt w:val="decimal"/>
      <w:lvlText w:val="%7."/>
      <w:lvlJc w:val="left"/>
      <w:pPr>
        <w:tabs>
          <w:tab w:val="num" w:pos="4964"/>
        </w:tabs>
        <w:ind w:left="4964" w:hanging="360"/>
      </w:pPr>
      <w:rPr>
        <w:rFonts w:cs="Times New Roman"/>
      </w:rPr>
    </w:lvl>
    <w:lvl w:ilvl="7" w:tplc="48BE2934" w:tentative="1">
      <w:start w:val="1"/>
      <w:numFmt w:val="lowerLetter"/>
      <w:lvlText w:val="%8."/>
      <w:lvlJc w:val="left"/>
      <w:pPr>
        <w:tabs>
          <w:tab w:val="num" w:pos="5684"/>
        </w:tabs>
        <w:ind w:left="5684" w:hanging="360"/>
      </w:pPr>
      <w:rPr>
        <w:rFonts w:cs="Times New Roman"/>
      </w:rPr>
    </w:lvl>
    <w:lvl w:ilvl="8" w:tplc="1C183B2E" w:tentative="1">
      <w:start w:val="1"/>
      <w:numFmt w:val="lowerRoman"/>
      <w:lvlText w:val="%9."/>
      <w:lvlJc w:val="right"/>
      <w:pPr>
        <w:tabs>
          <w:tab w:val="num" w:pos="6404"/>
        </w:tabs>
        <w:ind w:left="6404" w:hanging="180"/>
      </w:pPr>
      <w:rPr>
        <w:rFonts w:cs="Times New Roman"/>
      </w:rPr>
    </w:lvl>
  </w:abstractNum>
  <w:abstractNum w:abstractNumId="50">
    <w:nsid w:val="16031BAC"/>
    <w:multiLevelType w:val="multilevel"/>
    <w:tmpl w:val="4DB213FC"/>
    <w:lvl w:ilvl="0">
      <w:start w:val="1"/>
      <w:numFmt w:val="decimal"/>
      <w:lvlText w:val="4.%1."/>
      <w:lvlJc w:val="left"/>
      <w:pPr>
        <w:ind w:left="360" w:hanging="360"/>
      </w:pPr>
      <w:rPr>
        <w:rFonts w:cs="Times New Roman" w:hint="default"/>
      </w:rPr>
    </w:lvl>
    <w:lvl w:ilvl="1">
      <w:start w:val="1"/>
      <w:numFmt w:val="decimal"/>
      <w:lvlText w:val="4.%1.%2."/>
      <w:lvlJc w:val="left"/>
      <w:pPr>
        <w:ind w:left="792" w:hanging="432"/>
      </w:pPr>
      <w:rPr>
        <w:rFonts w:cs="Times New Roman" w:hint="default"/>
      </w:rPr>
    </w:lvl>
    <w:lvl w:ilvl="2">
      <w:start w:val="1"/>
      <w:numFmt w:val="decimal"/>
      <w:lvlText w:val="4.%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1">
    <w:nsid w:val="16EA5508"/>
    <w:multiLevelType w:val="hybridMultilevel"/>
    <w:tmpl w:val="B1628D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2">
    <w:nsid w:val="17DD2E57"/>
    <w:multiLevelType w:val="hybridMultilevel"/>
    <w:tmpl w:val="F12609CE"/>
    <w:lvl w:ilvl="0" w:tplc="9DA2D382">
      <w:start w:val="1"/>
      <w:numFmt w:val="lowerLetter"/>
      <w:lvlText w:val="%1)"/>
      <w:lvlJc w:val="left"/>
      <w:pPr>
        <w:tabs>
          <w:tab w:val="num" w:pos="1065"/>
        </w:tabs>
        <w:ind w:left="1065" w:hanging="360"/>
      </w:pPr>
      <w:rPr>
        <w:rFonts w:cs="Times New Roman"/>
      </w:rPr>
    </w:lvl>
    <w:lvl w:ilvl="1" w:tplc="0C0A0019">
      <w:start w:val="1"/>
      <w:numFmt w:val="lowerLetter"/>
      <w:lvlText w:val="%2."/>
      <w:lvlJc w:val="left"/>
      <w:pPr>
        <w:tabs>
          <w:tab w:val="num" w:pos="1785"/>
        </w:tabs>
        <w:ind w:left="1785" w:hanging="360"/>
      </w:pPr>
      <w:rPr>
        <w:rFonts w:cs="Times New Roman"/>
      </w:rPr>
    </w:lvl>
    <w:lvl w:ilvl="2" w:tplc="0C0A001B" w:tentative="1">
      <w:start w:val="1"/>
      <w:numFmt w:val="lowerRoman"/>
      <w:lvlText w:val="%3."/>
      <w:lvlJc w:val="right"/>
      <w:pPr>
        <w:tabs>
          <w:tab w:val="num" w:pos="2505"/>
        </w:tabs>
        <w:ind w:left="2505" w:hanging="180"/>
      </w:pPr>
      <w:rPr>
        <w:rFonts w:cs="Times New Roman"/>
      </w:rPr>
    </w:lvl>
    <w:lvl w:ilvl="3" w:tplc="0C0A000F" w:tentative="1">
      <w:start w:val="1"/>
      <w:numFmt w:val="decimal"/>
      <w:lvlText w:val="%4."/>
      <w:lvlJc w:val="left"/>
      <w:pPr>
        <w:tabs>
          <w:tab w:val="num" w:pos="3225"/>
        </w:tabs>
        <w:ind w:left="3225" w:hanging="360"/>
      </w:pPr>
      <w:rPr>
        <w:rFonts w:cs="Times New Roman"/>
      </w:rPr>
    </w:lvl>
    <w:lvl w:ilvl="4" w:tplc="0C0A0019" w:tentative="1">
      <w:start w:val="1"/>
      <w:numFmt w:val="lowerLetter"/>
      <w:lvlText w:val="%5."/>
      <w:lvlJc w:val="left"/>
      <w:pPr>
        <w:tabs>
          <w:tab w:val="num" w:pos="3945"/>
        </w:tabs>
        <w:ind w:left="3945" w:hanging="360"/>
      </w:pPr>
      <w:rPr>
        <w:rFonts w:cs="Times New Roman"/>
      </w:rPr>
    </w:lvl>
    <w:lvl w:ilvl="5" w:tplc="0C0A001B" w:tentative="1">
      <w:start w:val="1"/>
      <w:numFmt w:val="lowerRoman"/>
      <w:lvlText w:val="%6."/>
      <w:lvlJc w:val="right"/>
      <w:pPr>
        <w:tabs>
          <w:tab w:val="num" w:pos="4665"/>
        </w:tabs>
        <w:ind w:left="4665" w:hanging="180"/>
      </w:pPr>
      <w:rPr>
        <w:rFonts w:cs="Times New Roman"/>
      </w:rPr>
    </w:lvl>
    <w:lvl w:ilvl="6" w:tplc="0C0A000F" w:tentative="1">
      <w:start w:val="1"/>
      <w:numFmt w:val="decimal"/>
      <w:lvlText w:val="%7."/>
      <w:lvlJc w:val="left"/>
      <w:pPr>
        <w:tabs>
          <w:tab w:val="num" w:pos="5385"/>
        </w:tabs>
        <w:ind w:left="5385" w:hanging="360"/>
      </w:pPr>
      <w:rPr>
        <w:rFonts w:cs="Times New Roman"/>
      </w:rPr>
    </w:lvl>
    <w:lvl w:ilvl="7" w:tplc="0C0A0019" w:tentative="1">
      <w:start w:val="1"/>
      <w:numFmt w:val="lowerLetter"/>
      <w:lvlText w:val="%8."/>
      <w:lvlJc w:val="left"/>
      <w:pPr>
        <w:tabs>
          <w:tab w:val="num" w:pos="6105"/>
        </w:tabs>
        <w:ind w:left="6105" w:hanging="360"/>
      </w:pPr>
      <w:rPr>
        <w:rFonts w:cs="Times New Roman"/>
      </w:rPr>
    </w:lvl>
    <w:lvl w:ilvl="8" w:tplc="0C0A001B" w:tentative="1">
      <w:start w:val="1"/>
      <w:numFmt w:val="lowerRoman"/>
      <w:lvlText w:val="%9."/>
      <w:lvlJc w:val="right"/>
      <w:pPr>
        <w:tabs>
          <w:tab w:val="num" w:pos="6825"/>
        </w:tabs>
        <w:ind w:left="6825" w:hanging="180"/>
      </w:pPr>
      <w:rPr>
        <w:rFonts w:cs="Times New Roman"/>
      </w:rPr>
    </w:lvl>
  </w:abstractNum>
  <w:abstractNum w:abstractNumId="53">
    <w:nsid w:val="17FE1C4C"/>
    <w:multiLevelType w:val="multilevel"/>
    <w:tmpl w:val="6B729542"/>
    <w:lvl w:ilvl="0">
      <w:start w:val="14"/>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18F22861"/>
    <w:multiLevelType w:val="hybridMultilevel"/>
    <w:tmpl w:val="AF04A0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1BC21D71"/>
    <w:multiLevelType w:val="hybridMultilevel"/>
    <w:tmpl w:val="662E5552"/>
    <w:lvl w:ilvl="0" w:tplc="7EA03170">
      <w:start w:val="1"/>
      <w:numFmt w:val="bullet"/>
      <w:lvlText w:val=""/>
      <w:lvlJc w:val="left"/>
      <w:pPr>
        <w:tabs>
          <w:tab w:val="num" w:pos="4308"/>
        </w:tabs>
        <w:ind w:left="4308" w:hanging="360"/>
      </w:pPr>
      <w:rPr>
        <w:rFonts w:ascii="Symbol" w:hAnsi="Symbol" w:hint="default"/>
      </w:rPr>
    </w:lvl>
    <w:lvl w:ilvl="1" w:tplc="1952BF18">
      <w:numFmt w:val="none"/>
      <w:lvlText w:val=""/>
      <w:lvlJc w:val="left"/>
      <w:pPr>
        <w:tabs>
          <w:tab w:val="num" w:pos="2880"/>
        </w:tabs>
      </w:pPr>
    </w:lvl>
    <w:lvl w:ilvl="2" w:tplc="A5BA4DEC">
      <w:numFmt w:val="none"/>
      <w:lvlText w:val=""/>
      <w:lvlJc w:val="left"/>
      <w:pPr>
        <w:tabs>
          <w:tab w:val="num" w:pos="2880"/>
        </w:tabs>
      </w:pPr>
    </w:lvl>
    <w:lvl w:ilvl="3" w:tplc="B49C524A">
      <w:numFmt w:val="none"/>
      <w:lvlText w:val=""/>
      <w:lvlJc w:val="left"/>
      <w:pPr>
        <w:tabs>
          <w:tab w:val="num" w:pos="2880"/>
        </w:tabs>
      </w:pPr>
    </w:lvl>
    <w:lvl w:ilvl="4" w:tplc="4EC09F3C">
      <w:numFmt w:val="none"/>
      <w:lvlText w:val=""/>
      <w:lvlJc w:val="left"/>
      <w:pPr>
        <w:tabs>
          <w:tab w:val="num" w:pos="2880"/>
        </w:tabs>
      </w:pPr>
    </w:lvl>
    <w:lvl w:ilvl="5" w:tplc="7110EC80">
      <w:numFmt w:val="none"/>
      <w:lvlText w:val=""/>
      <w:lvlJc w:val="left"/>
      <w:pPr>
        <w:tabs>
          <w:tab w:val="num" w:pos="2880"/>
        </w:tabs>
      </w:pPr>
    </w:lvl>
    <w:lvl w:ilvl="6" w:tplc="86866AAA">
      <w:numFmt w:val="none"/>
      <w:lvlText w:val=""/>
      <w:lvlJc w:val="left"/>
      <w:pPr>
        <w:tabs>
          <w:tab w:val="num" w:pos="2880"/>
        </w:tabs>
      </w:pPr>
    </w:lvl>
    <w:lvl w:ilvl="7" w:tplc="858E39CE">
      <w:numFmt w:val="none"/>
      <w:lvlText w:val=""/>
      <w:lvlJc w:val="left"/>
      <w:pPr>
        <w:tabs>
          <w:tab w:val="num" w:pos="2880"/>
        </w:tabs>
      </w:pPr>
    </w:lvl>
    <w:lvl w:ilvl="8" w:tplc="02BC3FF2">
      <w:numFmt w:val="none"/>
      <w:lvlText w:val=""/>
      <w:lvlJc w:val="left"/>
      <w:pPr>
        <w:tabs>
          <w:tab w:val="num" w:pos="2880"/>
        </w:tabs>
      </w:pPr>
    </w:lvl>
  </w:abstractNum>
  <w:abstractNum w:abstractNumId="56">
    <w:nsid w:val="1BE97AEB"/>
    <w:multiLevelType w:val="hybridMultilevel"/>
    <w:tmpl w:val="DEA62FC4"/>
    <w:lvl w:ilvl="0" w:tplc="0C0A0001">
      <w:start w:val="1"/>
      <w:numFmt w:val="bullet"/>
      <w:lvlText w:val=""/>
      <w:lvlJc w:val="left"/>
      <w:pPr>
        <w:tabs>
          <w:tab w:val="num" w:pos="1860"/>
        </w:tabs>
        <w:ind w:left="1860" w:hanging="360"/>
      </w:pPr>
      <w:rPr>
        <w:rFonts w:ascii="Symbol" w:hAnsi="Symbol" w:hint="default"/>
      </w:rPr>
    </w:lvl>
    <w:lvl w:ilvl="1" w:tplc="0C0A0003">
      <w:start w:val="1"/>
      <w:numFmt w:val="bullet"/>
      <w:lvlText w:val="o"/>
      <w:lvlJc w:val="left"/>
      <w:pPr>
        <w:tabs>
          <w:tab w:val="num" w:pos="2580"/>
        </w:tabs>
        <w:ind w:left="2580" w:hanging="360"/>
      </w:pPr>
      <w:rPr>
        <w:rFonts w:ascii="Courier New" w:hAnsi="Courier New" w:hint="default"/>
      </w:rPr>
    </w:lvl>
    <w:lvl w:ilvl="2" w:tplc="0C0A0005">
      <w:start w:val="1"/>
      <w:numFmt w:val="bullet"/>
      <w:lvlText w:val=""/>
      <w:lvlJc w:val="left"/>
      <w:pPr>
        <w:tabs>
          <w:tab w:val="num" w:pos="3300"/>
        </w:tabs>
        <w:ind w:left="3300" w:hanging="360"/>
      </w:pPr>
      <w:rPr>
        <w:rFonts w:ascii="Wingdings" w:hAnsi="Wingdings" w:hint="default"/>
      </w:rPr>
    </w:lvl>
    <w:lvl w:ilvl="3" w:tplc="0C0A0001" w:tentative="1">
      <w:start w:val="1"/>
      <w:numFmt w:val="bullet"/>
      <w:lvlText w:val=""/>
      <w:lvlJc w:val="left"/>
      <w:pPr>
        <w:tabs>
          <w:tab w:val="num" w:pos="4020"/>
        </w:tabs>
        <w:ind w:left="4020" w:hanging="360"/>
      </w:pPr>
      <w:rPr>
        <w:rFonts w:ascii="Symbol" w:hAnsi="Symbol" w:hint="default"/>
      </w:rPr>
    </w:lvl>
    <w:lvl w:ilvl="4" w:tplc="0C0A0003" w:tentative="1">
      <w:start w:val="1"/>
      <w:numFmt w:val="bullet"/>
      <w:lvlText w:val="o"/>
      <w:lvlJc w:val="left"/>
      <w:pPr>
        <w:tabs>
          <w:tab w:val="num" w:pos="4740"/>
        </w:tabs>
        <w:ind w:left="4740" w:hanging="360"/>
      </w:pPr>
      <w:rPr>
        <w:rFonts w:ascii="Courier New" w:hAnsi="Courier New" w:hint="default"/>
      </w:rPr>
    </w:lvl>
    <w:lvl w:ilvl="5" w:tplc="0C0A0005" w:tentative="1">
      <w:start w:val="1"/>
      <w:numFmt w:val="bullet"/>
      <w:lvlText w:val=""/>
      <w:lvlJc w:val="left"/>
      <w:pPr>
        <w:tabs>
          <w:tab w:val="num" w:pos="5460"/>
        </w:tabs>
        <w:ind w:left="5460" w:hanging="360"/>
      </w:pPr>
      <w:rPr>
        <w:rFonts w:ascii="Wingdings" w:hAnsi="Wingdings" w:hint="default"/>
      </w:rPr>
    </w:lvl>
    <w:lvl w:ilvl="6" w:tplc="0C0A0001" w:tentative="1">
      <w:start w:val="1"/>
      <w:numFmt w:val="bullet"/>
      <w:lvlText w:val=""/>
      <w:lvlJc w:val="left"/>
      <w:pPr>
        <w:tabs>
          <w:tab w:val="num" w:pos="6180"/>
        </w:tabs>
        <w:ind w:left="6180" w:hanging="360"/>
      </w:pPr>
      <w:rPr>
        <w:rFonts w:ascii="Symbol" w:hAnsi="Symbol" w:hint="default"/>
      </w:rPr>
    </w:lvl>
    <w:lvl w:ilvl="7" w:tplc="0C0A0003" w:tentative="1">
      <w:start w:val="1"/>
      <w:numFmt w:val="bullet"/>
      <w:lvlText w:val="o"/>
      <w:lvlJc w:val="left"/>
      <w:pPr>
        <w:tabs>
          <w:tab w:val="num" w:pos="6900"/>
        </w:tabs>
        <w:ind w:left="6900" w:hanging="360"/>
      </w:pPr>
      <w:rPr>
        <w:rFonts w:ascii="Courier New" w:hAnsi="Courier New" w:hint="default"/>
      </w:rPr>
    </w:lvl>
    <w:lvl w:ilvl="8" w:tplc="0C0A0005" w:tentative="1">
      <w:start w:val="1"/>
      <w:numFmt w:val="bullet"/>
      <w:lvlText w:val=""/>
      <w:lvlJc w:val="left"/>
      <w:pPr>
        <w:tabs>
          <w:tab w:val="num" w:pos="7620"/>
        </w:tabs>
        <w:ind w:left="7620" w:hanging="360"/>
      </w:pPr>
      <w:rPr>
        <w:rFonts w:ascii="Wingdings" w:hAnsi="Wingdings" w:hint="default"/>
      </w:rPr>
    </w:lvl>
  </w:abstractNum>
  <w:abstractNum w:abstractNumId="57">
    <w:nsid w:val="1BF12038"/>
    <w:multiLevelType w:val="singleLevel"/>
    <w:tmpl w:val="7824912A"/>
    <w:lvl w:ilvl="0">
      <w:start w:val="1"/>
      <w:numFmt w:val="decimal"/>
      <w:lvlText w:val="%1."/>
      <w:lvlJc w:val="left"/>
      <w:pPr>
        <w:tabs>
          <w:tab w:val="num" w:pos="720"/>
        </w:tabs>
        <w:ind w:left="720" w:hanging="720"/>
      </w:pPr>
      <w:rPr>
        <w:rFonts w:hint="default"/>
      </w:rPr>
    </w:lvl>
  </w:abstractNum>
  <w:abstractNum w:abstractNumId="58">
    <w:nsid w:val="1C0D4948"/>
    <w:multiLevelType w:val="multilevel"/>
    <w:tmpl w:val="382656A0"/>
    <w:lvl w:ilvl="0">
      <w:start w:val="4"/>
      <w:numFmt w:val="lowerLetter"/>
      <w:lvlText w:val="%1."/>
      <w:lvlJc w:val="left"/>
      <w:pPr>
        <w:tabs>
          <w:tab w:val="num" w:pos="900"/>
        </w:tabs>
        <w:ind w:left="900" w:hanging="360"/>
      </w:pPr>
      <w:rPr>
        <w:rFonts w:hint="default"/>
        <w:b w:val="0"/>
      </w:rPr>
    </w:lvl>
    <w:lvl w:ilvl="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59">
    <w:nsid w:val="1CFD54BF"/>
    <w:multiLevelType w:val="hybridMultilevel"/>
    <w:tmpl w:val="D230145A"/>
    <w:lvl w:ilvl="0" w:tplc="7D90855C">
      <w:start w:val="1"/>
      <w:numFmt w:val="bullet"/>
      <w:lvlText w:val=""/>
      <w:lvlJc w:val="left"/>
      <w:pPr>
        <w:tabs>
          <w:tab w:val="num" w:pos="720"/>
        </w:tabs>
        <w:ind w:left="720" w:hanging="360"/>
      </w:pPr>
      <w:rPr>
        <w:rFonts w:ascii="Symbol" w:hAnsi="Symbol" w:hint="default"/>
        <w:color w:val="0000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161305"/>
    <w:multiLevelType w:val="hybridMultilevel"/>
    <w:tmpl w:val="B1F21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1D2E18B7"/>
    <w:multiLevelType w:val="hybridMultilevel"/>
    <w:tmpl w:val="AE2A1472"/>
    <w:lvl w:ilvl="0" w:tplc="AC1E8A32">
      <w:start w:val="1"/>
      <w:numFmt w:val="decimal"/>
      <w:lvlText w:val="%1."/>
      <w:lvlJc w:val="left"/>
      <w:pPr>
        <w:tabs>
          <w:tab w:val="num" w:pos="720"/>
        </w:tabs>
        <w:ind w:left="720" w:hanging="360"/>
      </w:pPr>
    </w:lvl>
    <w:lvl w:ilvl="1" w:tplc="264A34FE" w:tentative="1">
      <w:start w:val="1"/>
      <w:numFmt w:val="lowerLetter"/>
      <w:lvlText w:val="%2."/>
      <w:lvlJc w:val="left"/>
      <w:pPr>
        <w:tabs>
          <w:tab w:val="num" w:pos="1440"/>
        </w:tabs>
        <w:ind w:left="1440" w:hanging="360"/>
      </w:pPr>
    </w:lvl>
    <w:lvl w:ilvl="2" w:tplc="533EE938" w:tentative="1">
      <w:start w:val="1"/>
      <w:numFmt w:val="lowerRoman"/>
      <w:lvlText w:val="%3."/>
      <w:lvlJc w:val="right"/>
      <w:pPr>
        <w:tabs>
          <w:tab w:val="num" w:pos="2160"/>
        </w:tabs>
        <w:ind w:left="2160" w:hanging="180"/>
      </w:pPr>
    </w:lvl>
    <w:lvl w:ilvl="3" w:tplc="925A0CAA" w:tentative="1">
      <w:start w:val="1"/>
      <w:numFmt w:val="decimal"/>
      <w:lvlText w:val="%4."/>
      <w:lvlJc w:val="left"/>
      <w:pPr>
        <w:tabs>
          <w:tab w:val="num" w:pos="2880"/>
        </w:tabs>
        <w:ind w:left="2880" w:hanging="360"/>
      </w:pPr>
    </w:lvl>
    <w:lvl w:ilvl="4" w:tplc="531E0E9C" w:tentative="1">
      <w:start w:val="1"/>
      <w:numFmt w:val="lowerLetter"/>
      <w:lvlText w:val="%5."/>
      <w:lvlJc w:val="left"/>
      <w:pPr>
        <w:tabs>
          <w:tab w:val="num" w:pos="3600"/>
        </w:tabs>
        <w:ind w:left="3600" w:hanging="360"/>
      </w:pPr>
    </w:lvl>
    <w:lvl w:ilvl="5" w:tplc="E9D65F44" w:tentative="1">
      <w:start w:val="1"/>
      <w:numFmt w:val="lowerRoman"/>
      <w:lvlText w:val="%6."/>
      <w:lvlJc w:val="right"/>
      <w:pPr>
        <w:tabs>
          <w:tab w:val="num" w:pos="4320"/>
        </w:tabs>
        <w:ind w:left="4320" w:hanging="180"/>
      </w:pPr>
    </w:lvl>
    <w:lvl w:ilvl="6" w:tplc="12CED97E" w:tentative="1">
      <w:start w:val="1"/>
      <w:numFmt w:val="decimal"/>
      <w:lvlText w:val="%7."/>
      <w:lvlJc w:val="left"/>
      <w:pPr>
        <w:tabs>
          <w:tab w:val="num" w:pos="5040"/>
        </w:tabs>
        <w:ind w:left="5040" w:hanging="360"/>
      </w:pPr>
    </w:lvl>
    <w:lvl w:ilvl="7" w:tplc="74D2398E" w:tentative="1">
      <w:start w:val="1"/>
      <w:numFmt w:val="lowerLetter"/>
      <w:lvlText w:val="%8."/>
      <w:lvlJc w:val="left"/>
      <w:pPr>
        <w:tabs>
          <w:tab w:val="num" w:pos="5760"/>
        </w:tabs>
        <w:ind w:left="5760" w:hanging="360"/>
      </w:pPr>
    </w:lvl>
    <w:lvl w:ilvl="8" w:tplc="58E244A0" w:tentative="1">
      <w:start w:val="1"/>
      <w:numFmt w:val="lowerRoman"/>
      <w:lvlText w:val="%9."/>
      <w:lvlJc w:val="right"/>
      <w:pPr>
        <w:tabs>
          <w:tab w:val="num" w:pos="6480"/>
        </w:tabs>
        <w:ind w:left="6480" w:hanging="180"/>
      </w:pPr>
    </w:lvl>
  </w:abstractNum>
  <w:abstractNum w:abstractNumId="62">
    <w:nsid w:val="1E7A5EAB"/>
    <w:multiLevelType w:val="hybridMultilevel"/>
    <w:tmpl w:val="168C3608"/>
    <w:lvl w:ilvl="0" w:tplc="0C0A0001">
      <w:start w:val="1"/>
      <w:numFmt w:val="bullet"/>
      <w:lvlText w:val=""/>
      <w:lvlJc w:val="left"/>
      <w:pPr>
        <w:tabs>
          <w:tab w:val="num" w:pos="1788"/>
        </w:tabs>
        <w:ind w:left="1788" w:hanging="360"/>
      </w:pPr>
      <w:rPr>
        <w:rFonts w:ascii="Symbol" w:hAnsi="Symbol"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1E955FFD"/>
    <w:multiLevelType w:val="hybridMultilevel"/>
    <w:tmpl w:val="505C292A"/>
    <w:lvl w:ilvl="0" w:tplc="0C0A000F">
      <w:start w:val="1"/>
      <w:numFmt w:val="bullet"/>
      <w:lvlText w:val=""/>
      <w:lvlJc w:val="left"/>
      <w:pPr>
        <w:tabs>
          <w:tab w:val="num" w:pos="2064"/>
        </w:tabs>
        <w:ind w:left="2064" w:hanging="360"/>
      </w:pPr>
      <w:rPr>
        <w:rFonts w:ascii="Symbol" w:hAnsi="Symbol" w:hint="default"/>
      </w:rPr>
    </w:lvl>
    <w:lvl w:ilvl="1" w:tplc="0C0A0019">
      <w:start w:val="1"/>
      <w:numFmt w:val="bullet"/>
      <w:lvlText w:val="o"/>
      <w:lvlJc w:val="left"/>
      <w:pPr>
        <w:tabs>
          <w:tab w:val="num" w:pos="2784"/>
        </w:tabs>
        <w:ind w:left="2784" w:hanging="360"/>
      </w:pPr>
      <w:rPr>
        <w:rFonts w:ascii="Courier New" w:hAnsi="Courier New" w:hint="default"/>
      </w:rPr>
    </w:lvl>
    <w:lvl w:ilvl="2" w:tplc="0C0A001B" w:tentative="1">
      <w:start w:val="1"/>
      <w:numFmt w:val="bullet"/>
      <w:lvlText w:val=""/>
      <w:lvlJc w:val="left"/>
      <w:pPr>
        <w:tabs>
          <w:tab w:val="num" w:pos="3504"/>
        </w:tabs>
        <w:ind w:left="3504" w:hanging="360"/>
      </w:pPr>
      <w:rPr>
        <w:rFonts w:ascii="Wingdings" w:hAnsi="Wingdings" w:hint="default"/>
      </w:rPr>
    </w:lvl>
    <w:lvl w:ilvl="3" w:tplc="0C0A000F" w:tentative="1">
      <w:start w:val="1"/>
      <w:numFmt w:val="bullet"/>
      <w:lvlText w:val=""/>
      <w:lvlJc w:val="left"/>
      <w:pPr>
        <w:tabs>
          <w:tab w:val="num" w:pos="4224"/>
        </w:tabs>
        <w:ind w:left="4224" w:hanging="360"/>
      </w:pPr>
      <w:rPr>
        <w:rFonts w:ascii="Symbol" w:hAnsi="Symbol" w:hint="default"/>
      </w:rPr>
    </w:lvl>
    <w:lvl w:ilvl="4" w:tplc="0C0A0019" w:tentative="1">
      <w:start w:val="1"/>
      <w:numFmt w:val="bullet"/>
      <w:lvlText w:val="o"/>
      <w:lvlJc w:val="left"/>
      <w:pPr>
        <w:tabs>
          <w:tab w:val="num" w:pos="4944"/>
        </w:tabs>
        <w:ind w:left="4944" w:hanging="360"/>
      </w:pPr>
      <w:rPr>
        <w:rFonts w:ascii="Courier New" w:hAnsi="Courier New" w:hint="default"/>
      </w:rPr>
    </w:lvl>
    <w:lvl w:ilvl="5" w:tplc="0C0A001B" w:tentative="1">
      <w:start w:val="1"/>
      <w:numFmt w:val="bullet"/>
      <w:lvlText w:val=""/>
      <w:lvlJc w:val="left"/>
      <w:pPr>
        <w:tabs>
          <w:tab w:val="num" w:pos="5664"/>
        </w:tabs>
        <w:ind w:left="5664" w:hanging="360"/>
      </w:pPr>
      <w:rPr>
        <w:rFonts w:ascii="Wingdings" w:hAnsi="Wingdings" w:hint="default"/>
      </w:rPr>
    </w:lvl>
    <w:lvl w:ilvl="6" w:tplc="0C0A000F" w:tentative="1">
      <w:start w:val="1"/>
      <w:numFmt w:val="bullet"/>
      <w:lvlText w:val=""/>
      <w:lvlJc w:val="left"/>
      <w:pPr>
        <w:tabs>
          <w:tab w:val="num" w:pos="6384"/>
        </w:tabs>
        <w:ind w:left="6384" w:hanging="360"/>
      </w:pPr>
      <w:rPr>
        <w:rFonts w:ascii="Symbol" w:hAnsi="Symbol" w:hint="default"/>
      </w:rPr>
    </w:lvl>
    <w:lvl w:ilvl="7" w:tplc="0C0A0019" w:tentative="1">
      <w:start w:val="1"/>
      <w:numFmt w:val="bullet"/>
      <w:lvlText w:val="o"/>
      <w:lvlJc w:val="left"/>
      <w:pPr>
        <w:tabs>
          <w:tab w:val="num" w:pos="7104"/>
        </w:tabs>
        <w:ind w:left="7104" w:hanging="360"/>
      </w:pPr>
      <w:rPr>
        <w:rFonts w:ascii="Courier New" w:hAnsi="Courier New" w:hint="default"/>
      </w:rPr>
    </w:lvl>
    <w:lvl w:ilvl="8" w:tplc="0C0A001B" w:tentative="1">
      <w:start w:val="1"/>
      <w:numFmt w:val="bullet"/>
      <w:lvlText w:val=""/>
      <w:lvlJc w:val="left"/>
      <w:pPr>
        <w:tabs>
          <w:tab w:val="num" w:pos="7824"/>
        </w:tabs>
        <w:ind w:left="7824" w:hanging="360"/>
      </w:pPr>
      <w:rPr>
        <w:rFonts w:ascii="Wingdings" w:hAnsi="Wingdings" w:hint="default"/>
      </w:rPr>
    </w:lvl>
  </w:abstractNum>
  <w:abstractNum w:abstractNumId="64">
    <w:nsid w:val="1EC10A05"/>
    <w:multiLevelType w:val="hybridMultilevel"/>
    <w:tmpl w:val="24262A6A"/>
    <w:lvl w:ilvl="0" w:tplc="A68821A0">
      <w:start w:val="1"/>
      <w:numFmt w:val="decimal"/>
      <w:lvlText w:val="%1."/>
      <w:lvlJc w:val="left"/>
      <w:pPr>
        <w:tabs>
          <w:tab w:val="num" w:pos="705"/>
        </w:tabs>
        <w:ind w:left="705" w:hanging="705"/>
      </w:pPr>
      <w:rPr>
        <w:rFonts w:hint="default"/>
      </w:rPr>
    </w:lvl>
    <w:lvl w:ilvl="1" w:tplc="570864EE">
      <w:start w:val="1"/>
      <w:numFmt w:val="bullet"/>
      <w:lvlText w:val=""/>
      <w:lvlJc w:val="left"/>
      <w:pPr>
        <w:tabs>
          <w:tab w:val="num" w:pos="1080"/>
        </w:tabs>
        <w:ind w:left="1080" w:hanging="360"/>
      </w:pPr>
      <w:rPr>
        <w:rFonts w:ascii="Symbol" w:hAnsi="Symbol" w:hint="default"/>
      </w:rPr>
    </w:lvl>
    <w:lvl w:ilvl="2" w:tplc="783060DC" w:tentative="1">
      <w:start w:val="1"/>
      <w:numFmt w:val="lowerRoman"/>
      <w:lvlText w:val="%3."/>
      <w:lvlJc w:val="right"/>
      <w:pPr>
        <w:tabs>
          <w:tab w:val="num" w:pos="1800"/>
        </w:tabs>
        <w:ind w:left="1800" w:hanging="180"/>
      </w:pPr>
    </w:lvl>
    <w:lvl w:ilvl="3" w:tplc="6AB4D26C" w:tentative="1">
      <w:start w:val="1"/>
      <w:numFmt w:val="decimal"/>
      <w:lvlText w:val="%4."/>
      <w:lvlJc w:val="left"/>
      <w:pPr>
        <w:tabs>
          <w:tab w:val="num" w:pos="2520"/>
        </w:tabs>
        <w:ind w:left="2520" w:hanging="360"/>
      </w:pPr>
    </w:lvl>
    <w:lvl w:ilvl="4" w:tplc="06C2BF86" w:tentative="1">
      <w:start w:val="1"/>
      <w:numFmt w:val="lowerLetter"/>
      <w:lvlText w:val="%5."/>
      <w:lvlJc w:val="left"/>
      <w:pPr>
        <w:tabs>
          <w:tab w:val="num" w:pos="3240"/>
        </w:tabs>
        <w:ind w:left="3240" w:hanging="360"/>
      </w:pPr>
    </w:lvl>
    <w:lvl w:ilvl="5" w:tplc="2752C876" w:tentative="1">
      <w:start w:val="1"/>
      <w:numFmt w:val="lowerRoman"/>
      <w:lvlText w:val="%6."/>
      <w:lvlJc w:val="right"/>
      <w:pPr>
        <w:tabs>
          <w:tab w:val="num" w:pos="3960"/>
        </w:tabs>
        <w:ind w:left="3960" w:hanging="180"/>
      </w:pPr>
    </w:lvl>
    <w:lvl w:ilvl="6" w:tplc="D1204038" w:tentative="1">
      <w:start w:val="1"/>
      <w:numFmt w:val="decimal"/>
      <w:lvlText w:val="%7."/>
      <w:lvlJc w:val="left"/>
      <w:pPr>
        <w:tabs>
          <w:tab w:val="num" w:pos="4680"/>
        </w:tabs>
        <w:ind w:left="4680" w:hanging="360"/>
      </w:pPr>
    </w:lvl>
    <w:lvl w:ilvl="7" w:tplc="363CEA20" w:tentative="1">
      <w:start w:val="1"/>
      <w:numFmt w:val="lowerLetter"/>
      <w:lvlText w:val="%8."/>
      <w:lvlJc w:val="left"/>
      <w:pPr>
        <w:tabs>
          <w:tab w:val="num" w:pos="5400"/>
        </w:tabs>
        <w:ind w:left="5400" w:hanging="360"/>
      </w:pPr>
    </w:lvl>
    <w:lvl w:ilvl="8" w:tplc="5806501E" w:tentative="1">
      <w:start w:val="1"/>
      <w:numFmt w:val="lowerRoman"/>
      <w:lvlText w:val="%9."/>
      <w:lvlJc w:val="right"/>
      <w:pPr>
        <w:tabs>
          <w:tab w:val="num" w:pos="6120"/>
        </w:tabs>
        <w:ind w:left="6120" w:hanging="180"/>
      </w:pPr>
    </w:lvl>
  </w:abstractNum>
  <w:abstractNum w:abstractNumId="65">
    <w:nsid w:val="1F537D7C"/>
    <w:multiLevelType w:val="hybridMultilevel"/>
    <w:tmpl w:val="37C853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1FD26554"/>
    <w:multiLevelType w:val="hybridMultilevel"/>
    <w:tmpl w:val="4D2639D2"/>
    <w:lvl w:ilvl="0" w:tplc="0C0A0003">
      <w:start w:val="1"/>
      <w:numFmt w:val="bullet"/>
      <w:lvlText w:val="o"/>
      <w:lvlJc w:val="left"/>
      <w:pPr>
        <w:tabs>
          <w:tab w:val="num" w:pos="1428"/>
        </w:tabs>
        <w:ind w:left="1428" w:hanging="360"/>
      </w:pPr>
      <w:rPr>
        <w:rFonts w:ascii="Courier New" w:hAnsi="Courier New" w:cs="Courier New"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7">
    <w:nsid w:val="207D1036"/>
    <w:multiLevelType w:val="multilevel"/>
    <w:tmpl w:val="868C1B36"/>
    <w:lvl w:ilvl="0">
      <w:start w:val="1"/>
      <w:numFmt w:val="decimal"/>
      <w:lvlText w:val="6.%1."/>
      <w:lvlJc w:val="left"/>
      <w:pPr>
        <w:ind w:left="360" w:hanging="360"/>
      </w:pPr>
      <w:rPr>
        <w:rFonts w:cs="Times New Roman" w:hint="default"/>
      </w:rPr>
    </w:lvl>
    <w:lvl w:ilvl="1">
      <w:start w:val="1"/>
      <w:numFmt w:val="decimal"/>
      <w:lvlText w:val="6.%1.%2."/>
      <w:lvlJc w:val="left"/>
      <w:pPr>
        <w:ind w:left="792" w:hanging="432"/>
      </w:pPr>
      <w:rPr>
        <w:rFonts w:cs="Times New Roman" w:hint="default"/>
      </w:rPr>
    </w:lvl>
    <w:lvl w:ilvl="2">
      <w:start w:val="1"/>
      <w:numFmt w:val="decimal"/>
      <w:lvlText w:val="6.%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8">
    <w:nsid w:val="21015CAA"/>
    <w:multiLevelType w:val="hybridMultilevel"/>
    <w:tmpl w:val="45868ECC"/>
    <w:lvl w:ilvl="0" w:tplc="0C0A0001">
      <w:start w:val="1"/>
      <w:numFmt w:val="lowerLetter"/>
      <w:lvlText w:val="%1)"/>
      <w:lvlJc w:val="left"/>
      <w:pPr>
        <w:tabs>
          <w:tab w:val="num" w:pos="2820"/>
        </w:tabs>
        <w:ind w:left="2820" w:hanging="360"/>
      </w:pPr>
      <w:rPr>
        <w:rFonts w:cs="Times New Roman" w:hint="default"/>
      </w:rPr>
    </w:lvl>
    <w:lvl w:ilvl="1" w:tplc="FFFFFFFF">
      <w:start w:val="1"/>
      <w:numFmt w:val="bullet"/>
      <w:lvlText w:val="o"/>
      <w:lvlJc w:val="left"/>
      <w:pPr>
        <w:tabs>
          <w:tab w:val="num" w:pos="2832"/>
        </w:tabs>
        <w:ind w:left="2832" w:hanging="360"/>
      </w:pPr>
      <w:rPr>
        <w:rFonts w:ascii="Courier New" w:hAnsi="Courier New" w:hint="default"/>
      </w:rPr>
    </w:lvl>
    <w:lvl w:ilvl="2" w:tplc="FE98AA50">
      <w:start w:val="1"/>
      <w:numFmt w:val="bullet"/>
      <w:lvlText w:val=""/>
      <w:lvlJc w:val="left"/>
      <w:pPr>
        <w:tabs>
          <w:tab w:val="num" w:pos="3552"/>
        </w:tabs>
        <w:ind w:left="3552" w:hanging="360"/>
      </w:pPr>
      <w:rPr>
        <w:rFonts w:ascii="Wingdings" w:hAnsi="Wingdings" w:hint="default"/>
      </w:rPr>
    </w:lvl>
    <w:lvl w:ilvl="3" w:tplc="0C0A000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69">
    <w:nsid w:val="211E3186"/>
    <w:multiLevelType w:val="hybridMultilevel"/>
    <w:tmpl w:val="35F8B8A2"/>
    <w:lvl w:ilvl="0" w:tplc="0C0A0017">
      <w:start w:val="1"/>
      <w:numFmt w:val="lowerLetter"/>
      <w:lvlText w:val="%1)"/>
      <w:lvlJc w:val="left"/>
      <w:pPr>
        <w:tabs>
          <w:tab w:val="num" w:pos="1080"/>
        </w:tabs>
        <w:ind w:left="1080" w:hanging="360"/>
      </w:pPr>
      <w:rPr>
        <w:rFonts w:cs="Times New Roman"/>
      </w:rPr>
    </w:lvl>
    <w:lvl w:ilvl="1" w:tplc="0C0A0019">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70">
    <w:nsid w:val="21F55964"/>
    <w:multiLevelType w:val="hybridMultilevel"/>
    <w:tmpl w:val="5C92BBE0"/>
    <w:lvl w:ilvl="0" w:tplc="C3CAC9C4">
      <w:start w:val="1"/>
      <w:numFmt w:val="decimal"/>
      <w:lvlText w:val="%1."/>
      <w:lvlJc w:val="left"/>
      <w:pPr>
        <w:tabs>
          <w:tab w:val="num" w:pos="360"/>
        </w:tabs>
        <w:ind w:left="360" w:hanging="360"/>
      </w:pPr>
      <w:rPr>
        <w:rFonts w:hint="default"/>
      </w:rPr>
    </w:lvl>
    <w:lvl w:ilvl="1" w:tplc="08BC714E">
      <w:start w:val="1"/>
      <w:numFmt w:val="lowerLetter"/>
      <w:lvlText w:val="%2)"/>
      <w:lvlJc w:val="left"/>
      <w:pPr>
        <w:tabs>
          <w:tab w:val="num" w:pos="1080"/>
        </w:tabs>
        <w:ind w:left="1080" w:hanging="360"/>
      </w:pPr>
      <w:rPr>
        <w:rFonts w:hint="default"/>
      </w:rPr>
    </w:lvl>
    <w:lvl w:ilvl="2" w:tplc="3056A8E2">
      <w:start w:val="1"/>
      <w:numFmt w:val="bullet"/>
      <w:lvlText w:val="o"/>
      <w:lvlJc w:val="left"/>
      <w:pPr>
        <w:tabs>
          <w:tab w:val="num" w:pos="1800"/>
        </w:tabs>
        <w:ind w:left="1800" w:hanging="360"/>
      </w:pPr>
      <w:rPr>
        <w:rFonts w:ascii="Courier New" w:hAnsi="Courier New" w:cs="Courier New" w:hint="default"/>
      </w:rPr>
    </w:lvl>
    <w:lvl w:ilvl="3" w:tplc="90CA4040" w:tentative="1">
      <w:start w:val="1"/>
      <w:numFmt w:val="bullet"/>
      <w:lvlText w:val=""/>
      <w:lvlJc w:val="left"/>
      <w:pPr>
        <w:tabs>
          <w:tab w:val="num" w:pos="2520"/>
        </w:tabs>
        <w:ind w:left="2520" w:hanging="360"/>
      </w:pPr>
      <w:rPr>
        <w:rFonts w:ascii="Symbol" w:hAnsi="Symbol" w:hint="default"/>
      </w:rPr>
    </w:lvl>
    <w:lvl w:ilvl="4" w:tplc="307E98DA" w:tentative="1">
      <w:start w:val="1"/>
      <w:numFmt w:val="bullet"/>
      <w:lvlText w:val="o"/>
      <w:lvlJc w:val="left"/>
      <w:pPr>
        <w:tabs>
          <w:tab w:val="num" w:pos="3240"/>
        </w:tabs>
        <w:ind w:left="3240" w:hanging="360"/>
      </w:pPr>
      <w:rPr>
        <w:rFonts w:ascii="Courier New" w:hAnsi="Courier New" w:cs="Courier New" w:hint="default"/>
      </w:rPr>
    </w:lvl>
    <w:lvl w:ilvl="5" w:tplc="627A789A" w:tentative="1">
      <w:start w:val="1"/>
      <w:numFmt w:val="bullet"/>
      <w:lvlText w:val=""/>
      <w:lvlJc w:val="left"/>
      <w:pPr>
        <w:tabs>
          <w:tab w:val="num" w:pos="3960"/>
        </w:tabs>
        <w:ind w:left="3960" w:hanging="360"/>
      </w:pPr>
      <w:rPr>
        <w:rFonts w:ascii="Wingdings" w:hAnsi="Wingdings" w:hint="default"/>
      </w:rPr>
    </w:lvl>
    <w:lvl w:ilvl="6" w:tplc="32AEA8AC" w:tentative="1">
      <w:start w:val="1"/>
      <w:numFmt w:val="bullet"/>
      <w:lvlText w:val=""/>
      <w:lvlJc w:val="left"/>
      <w:pPr>
        <w:tabs>
          <w:tab w:val="num" w:pos="4680"/>
        </w:tabs>
        <w:ind w:left="4680" w:hanging="360"/>
      </w:pPr>
      <w:rPr>
        <w:rFonts w:ascii="Symbol" w:hAnsi="Symbol" w:hint="default"/>
      </w:rPr>
    </w:lvl>
    <w:lvl w:ilvl="7" w:tplc="5DF263FA" w:tentative="1">
      <w:start w:val="1"/>
      <w:numFmt w:val="bullet"/>
      <w:lvlText w:val="o"/>
      <w:lvlJc w:val="left"/>
      <w:pPr>
        <w:tabs>
          <w:tab w:val="num" w:pos="5400"/>
        </w:tabs>
        <w:ind w:left="5400" w:hanging="360"/>
      </w:pPr>
      <w:rPr>
        <w:rFonts w:ascii="Courier New" w:hAnsi="Courier New" w:cs="Courier New" w:hint="default"/>
      </w:rPr>
    </w:lvl>
    <w:lvl w:ilvl="8" w:tplc="C570DD3C" w:tentative="1">
      <w:start w:val="1"/>
      <w:numFmt w:val="bullet"/>
      <w:lvlText w:val=""/>
      <w:lvlJc w:val="left"/>
      <w:pPr>
        <w:tabs>
          <w:tab w:val="num" w:pos="6120"/>
        </w:tabs>
        <w:ind w:left="6120" w:hanging="360"/>
      </w:pPr>
      <w:rPr>
        <w:rFonts w:ascii="Wingdings" w:hAnsi="Wingdings" w:hint="default"/>
      </w:rPr>
    </w:lvl>
  </w:abstractNum>
  <w:abstractNum w:abstractNumId="71">
    <w:nsid w:val="220312CB"/>
    <w:multiLevelType w:val="multilevel"/>
    <w:tmpl w:val="4B3CA564"/>
    <w:lvl w:ilvl="0">
      <w:start w:val="37"/>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2">
    <w:nsid w:val="22124D65"/>
    <w:multiLevelType w:val="hybridMultilevel"/>
    <w:tmpl w:val="AC2478A8"/>
    <w:lvl w:ilvl="0" w:tplc="BE8480A8">
      <w:start w:val="1"/>
      <w:numFmt w:val="lowerLetter"/>
      <w:lvlText w:val="%1)"/>
      <w:lvlJc w:val="left"/>
      <w:pPr>
        <w:tabs>
          <w:tab w:val="num" w:pos="1080"/>
        </w:tabs>
        <w:ind w:left="1080" w:hanging="360"/>
      </w:pPr>
      <w:rPr>
        <w:rFonts w:cs="Times New Roman" w:hint="default"/>
      </w:rPr>
    </w:lvl>
    <w:lvl w:ilvl="1" w:tplc="47A4B764">
      <w:start w:val="1"/>
      <w:numFmt w:val="bullet"/>
      <w:lvlText w:val="o"/>
      <w:lvlJc w:val="left"/>
      <w:pPr>
        <w:tabs>
          <w:tab w:val="num" w:pos="1440"/>
        </w:tabs>
        <w:ind w:left="1440" w:hanging="360"/>
      </w:pPr>
      <w:rPr>
        <w:rFonts w:ascii="Courier New" w:hAnsi="Courier New" w:hint="default"/>
      </w:rPr>
    </w:lvl>
    <w:lvl w:ilvl="2" w:tplc="2296614A">
      <w:start w:val="1"/>
      <w:numFmt w:val="bullet"/>
      <w:lvlText w:val=""/>
      <w:lvlJc w:val="left"/>
      <w:pPr>
        <w:tabs>
          <w:tab w:val="num" w:pos="2160"/>
        </w:tabs>
        <w:ind w:left="2160" w:hanging="360"/>
      </w:pPr>
      <w:rPr>
        <w:rFonts w:ascii="Wingdings" w:hAnsi="Wingdings" w:hint="default"/>
      </w:rPr>
    </w:lvl>
    <w:lvl w:ilvl="3" w:tplc="D79AB182" w:tentative="1">
      <w:start w:val="1"/>
      <w:numFmt w:val="bullet"/>
      <w:lvlText w:val=""/>
      <w:lvlJc w:val="left"/>
      <w:pPr>
        <w:tabs>
          <w:tab w:val="num" w:pos="2880"/>
        </w:tabs>
        <w:ind w:left="2880" w:hanging="360"/>
      </w:pPr>
      <w:rPr>
        <w:rFonts w:ascii="Symbol" w:hAnsi="Symbol" w:hint="default"/>
      </w:rPr>
    </w:lvl>
    <w:lvl w:ilvl="4" w:tplc="5E8EC102" w:tentative="1">
      <w:start w:val="1"/>
      <w:numFmt w:val="bullet"/>
      <w:lvlText w:val="o"/>
      <w:lvlJc w:val="left"/>
      <w:pPr>
        <w:tabs>
          <w:tab w:val="num" w:pos="3600"/>
        </w:tabs>
        <w:ind w:left="3600" w:hanging="360"/>
      </w:pPr>
      <w:rPr>
        <w:rFonts w:ascii="Courier New" w:hAnsi="Courier New" w:hint="default"/>
      </w:rPr>
    </w:lvl>
    <w:lvl w:ilvl="5" w:tplc="1C067136" w:tentative="1">
      <w:start w:val="1"/>
      <w:numFmt w:val="bullet"/>
      <w:lvlText w:val=""/>
      <w:lvlJc w:val="left"/>
      <w:pPr>
        <w:tabs>
          <w:tab w:val="num" w:pos="4320"/>
        </w:tabs>
        <w:ind w:left="4320" w:hanging="360"/>
      </w:pPr>
      <w:rPr>
        <w:rFonts w:ascii="Wingdings" w:hAnsi="Wingdings" w:hint="default"/>
      </w:rPr>
    </w:lvl>
    <w:lvl w:ilvl="6" w:tplc="AAD8C57C" w:tentative="1">
      <w:start w:val="1"/>
      <w:numFmt w:val="bullet"/>
      <w:lvlText w:val=""/>
      <w:lvlJc w:val="left"/>
      <w:pPr>
        <w:tabs>
          <w:tab w:val="num" w:pos="5040"/>
        </w:tabs>
        <w:ind w:left="5040" w:hanging="360"/>
      </w:pPr>
      <w:rPr>
        <w:rFonts w:ascii="Symbol" w:hAnsi="Symbol" w:hint="default"/>
      </w:rPr>
    </w:lvl>
    <w:lvl w:ilvl="7" w:tplc="D3CEFC6A" w:tentative="1">
      <w:start w:val="1"/>
      <w:numFmt w:val="bullet"/>
      <w:lvlText w:val="o"/>
      <w:lvlJc w:val="left"/>
      <w:pPr>
        <w:tabs>
          <w:tab w:val="num" w:pos="5760"/>
        </w:tabs>
        <w:ind w:left="5760" w:hanging="360"/>
      </w:pPr>
      <w:rPr>
        <w:rFonts w:ascii="Courier New" w:hAnsi="Courier New" w:hint="default"/>
      </w:rPr>
    </w:lvl>
    <w:lvl w:ilvl="8" w:tplc="30161574" w:tentative="1">
      <w:start w:val="1"/>
      <w:numFmt w:val="bullet"/>
      <w:lvlText w:val=""/>
      <w:lvlJc w:val="left"/>
      <w:pPr>
        <w:tabs>
          <w:tab w:val="num" w:pos="6480"/>
        </w:tabs>
        <w:ind w:left="6480" w:hanging="360"/>
      </w:pPr>
      <w:rPr>
        <w:rFonts w:ascii="Wingdings" w:hAnsi="Wingdings" w:hint="default"/>
      </w:rPr>
    </w:lvl>
  </w:abstractNum>
  <w:abstractNum w:abstractNumId="73">
    <w:nsid w:val="223D2AA3"/>
    <w:multiLevelType w:val="hybridMultilevel"/>
    <w:tmpl w:val="C076EE92"/>
    <w:lvl w:ilvl="0" w:tplc="0C0A0001">
      <w:start w:val="1"/>
      <w:numFmt w:val="bullet"/>
      <w:lvlText w:val=""/>
      <w:lvlJc w:val="left"/>
      <w:pPr>
        <w:tabs>
          <w:tab w:val="num" w:pos="1788"/>
        </w:tabs>
        <w:ind w:left="1788" w:hanging="360"/>
      </w:pPr>
      <w:rPr>
        <w:rFonts w:ascii="Symbol" w:hAnsi="Symbol" w:hint="default"/>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4">
    <w:nsid w:val="225253FE"/>
    <w:multiLevelType w:val="hybridMultilevel"/>
    <w:tmpl w:val="CC9279F8"/>
    <w:lvl w:ilvl="0" w:tplc="0C0A0005">
      <w:start w:val="1"/>
      <w:numFmt w:val="lowerLetter"/>
      <w:lvlText w:val="%1."/>
      <w:lvlJc w:val="left"/>
      <w:pPr>
        <w:tabs>
          <w:tab w:val="num" w:pos="720"/>
        </w:tabs>
        <w:ind w:left="720" w:hanging="360"/>
      </w:pPr>
      <w:rPr>
        <w:rFonts w:cs="Times New Roman" w:hint="default"/>
        <w:b w:val="0"/>
      </w:rPr>
    </w:lvl>
    <w:lvl w:ilvl="1" w:tplc="0C0A0019" w:tentative="1">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5">
    <w:nsid w:val="22664D0B"/>
    <w:multiLevelType w:val="multilevel"/>
    <w:tmpl w:val="16C6E832"/>
    <w:lvl w:ilvl="0">
      <w:start w:val="1"/>
      <w:numFmt w:val="decimal"/>
      <w:pStyle w:val="Ttulo1"/>
      <w:lvlText w:val="%1."/>
      <w:lvlJc w:val="left"/>
      <w:pPr>
        <w:tabs>
          <w:tab w:val="num" w:pos="720"/>
        </w:tabs>
        <w:ind w:left="720" w:hanging="720"/>
      </w:pPr>
      <w:rPr>
        <w:rFonts w:ascii="Arial" w:hAnsi="Arial" w:hint="default"/>
        <w:b/>
        <w:i w:val="0"/>
        <w:sz w:val="22"/>
      </w:rPr>
    </w:lvl>
    <w:lvl w:ilvl="1">
      <w:start w:val="1"/>
      <w:numFmt w:val="decimal"/>
      <w:pStyle w:val="Ttulo2"/>
      <w:lvlText w:val="6.%2."/>
      <w:lvlJc w:val="left"/>
      <w:pPr>
        <w:tabs>
          <w:tab w:val="num" w:pos="1440"/>
        </w:tabs>
        <w:ind w:left="1440" w:hanging="720"/>
      </w:pPr>
      <w:rPr>
        <w:rFonts w:ascii="Arial" w:hAnsi="Arial" w:hint="default"/>
        <w:b w:val="0"/>
        <w:i w:val="0"/>
        <w:sz w:val="22"/>
      </w:rPr>
    </w:lvl>
    <w:lvl w:ilvl="2">
      <w:start w:val="1"/>
      <w:numFmt w:val="decimal"/>
      <w:pStyle w:val="Ttulo3"/>
      <w:lvlText w:val="%1.%2.%3."/>
      <w:lvlJc w:val="left"/>
      <w:pPr>
        <w:tabs>
          <w:tab w:val="num" w:pos="2160"/>
        </w:tabs>
        <w:ind w:left="2160" w:hanging="720"/>
      </w:pPr>
      <w:rPr>
        <w:rFonts w:ascii="Times New Roman" w:hAnsi="Times New Roman" w:hint="default"/>
        <w:b/>
        <w:i w:val="0"/>
        <w:sz w:val="24"/>
      </w:rPr>
    </w:lvl>
    <w:lvl w:ilvl="3">
      <w:start w:val="1"/>
      <w:numFmt w:val="bullet"/>
      <w:pStyle w:val="Ttulo4"/>
      <w:lvlText w:val=""/>
      <w:lvlJc w:val="left"/>
      <w:pPr>
        <w:tabs>
          <w:tab w:val="num" w:pos="2880"/>
        </w:tabs>
        <w:ind w:left="2880" w:hanging="720"/>
      </w:pPr>
      <w:rPr>
        <w:rFonts w:ascii="Symbol" w:hAnsi="Symbol" w:hint="default"/>
        <w:b/>
        <w:i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22A41EAC"/>
    <w:multiLevelType w:val="multilevel"/>
    <w:tmpl w:val="DDE2B622"/>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23164030"/>
    <w:multiLevelType w:val="multilevel"/>
    <w:tmpl w:val="7054BDA6"/>
    <w:lvl w:ilvl="0">
      <w:start w:val="13"/>
      <w:numFmt w:val="decimal"/>
      <w:lvlText w:val="%1"/>
      <w:lvlJc w:val="left"/>
      <w:pPr>
        <w:ind w:left="540" w:hanging="540"/>
      </w:pPr>
      <w:rPr>
        <w:rFonts w:eastAsia="Times New Roman" w:hint="default"/>
        <w:b w:val="0"/>
      </w:rPr>
    </w:lvl>
    <w:lvl w:ilvl="1">
      <w:start w:val="3"/>
      <w:numFmt w:val="decimal"/>
      <w:lvlText w:val="%1.%2"/>
      <w:lvlJc w:val="left"/>
      <w:pPr>
        <w:ind w:left="1072" w:hanging="720"/>
      </w:pPr>
      <w:rPr>
        <w:rFonts w:eastAsia="Times New Roman" w:hint="default"/>
        <w:b w:val="0"/>
      </w:rPr>
    </w:lvl>
    <w:lvl w:ilvl="2">
      <w:start w:val="3"/>
      <w:numFmt w:val="decimal"/>
      <w:lvlText w:val="%1.%2.%3"/>
      <w:lvlJc w:val="left"/>
      <w:pPr>
        <w:ind w:left="1424" w:hanging="720"/>
      </w:pPr>
      <w:rPr>
        <w:rFonts w:eastAsia="Times New Roman" w:hint="default"/>
        <w:b w:val="0"/>
      </w:rPr>
    </w:lvl>
    <w:lvl w:ilvl="3">
      <w:start w:val="1"/>
      <w:numFmt w:val="decimal"/>
      <w:lvlText w:val="%1.%2.%3.%4"/>
      <w:lvlJc w:val="left"/>
      <w:pPr>
        <w:ind w:left="2136" w:hanging="1080"/>
      </w:pPr>
      <w:rPr>
        <w:rFonts w:eastAsia="Times New Roman" w:hint="default"/>
        <w:b w:val="0"/>
      </w:rPr>
    </w:lvl>
    <w:lvl w:ilvl="4">
      <w:start w:val="1"/>
      <w:numFmt w:val="decimal"/>
      <w:lvlText w:val="%1.%2.%3.%4.%5"/>
      <w:lvlJc w:val="left"/>
      <w:pPr>
        <w:ind w:left="2488" w:hanging="1080"/>
      </w:pPr>
      <w:rPr>
        <w:rFonts w:eastAsia="Times New Roman" w:hint="default"/>
        <w:b w:val="0"/>
      </w:rPr>
    </w:lvl>
    <w:lvl w:ilvl="5">
      <w:start w:val="1"/>
      <w:numFmt w:val="decimal"/>
      <w:lvlText w:val="%1.%2.%3.%4.%5.%6"/>
      <w:lvlJc w:val="left"/>
      <w:pPr>
        <w:ind w:left="3200" w:hanging="1440"/>
      </w:pPr>
      <w:rPr>
        <w:rFonts w:eastAsia="Times New Roman" w:hint="default"/>
        <w:b w:val="0"/>
      </w:rPr>
    </w:lvl>
    <w:lvl w:ilvl="6">
      <w:start w:val="1"/>
      <w:numFmt w:val="decimal"/>
      <w:lvlText w:val="%1.%2.%3.%4.%5.%6.%7"/>
      <w:lvlJc w:val="left"/>
      <w:pPr>
        <w:ind w:left="3912" w:hanging="1800"/>
      </w:pPr>
      <w:rPr>
        <w:rFonts w:eastAsia="Times New Roman" w:hint="default"/>
        <w:b w:val="0"/>
      </w:rPr>
    </w:lvl>
    <w:lvl w:ilvl="7">
      <w:start w:val="1"/>
      <w:numFmt w:val="decimal"/>
      <w:lvlText w:val="%1.%2.%3.%4.%5.%6.%7.%8"/>
      <w:lvlJc w:val="left"/>
      <w:pPr>
        <w:ind w:left="4264" w:hanging="1800"/>
      </w:pPr>
      <w:rPr>
        <w:rFonts w:eastAsia="Times New Roman" w:hint="default"/>
        <w:b w:val="0"/>
      </w:rPr>
    </w:lvl>
    <w:lvl w:ilvl="8">
      <w:start w:val="1"/>
      <w:numFmt w:val="decimal"/>
      <w:lvlText w:val="%1.%2.%3.%4.%5.%6.%7.%8.%9"/>
      <w:lvlJc w:val="left"/>
      <w:pPr>
        <w:ind w:left="4976" w:hanging="2160"/>
      </w:pPr>
      <w:rPr>
        <w:rFonts w:eastAsia="Times New Roman" w:hint="default"/>
        <w:b w:val="0"/>
      </w:rPr>
    </w:lvl>
  </w:abstractNum>
  <w:abstractNum w:abstractNumId="78">
    <w:nsid w:val="256C54FD"/>
    <w:multiLevelType w:val="multilevel"/>
    <w:tmpl w:val="B430246E"/>
    <w:lvl w:ilvl="0">
      <w:start w:val="9"/>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9">
    <w:nsid w:val="257C3DAA"/>
    <w:multiLevelType w:val="hybridMultilevel"/>
    <w:tmpl w:val="5E38EB96"/>
    <w:lvl w:ilvl="0" w:tplc="9BD004A2">
      <w:start w:val="1"/>
      <w:numFmt w:val="bullet"/>
      <w:lvlText w:val=""/>
      <w:lvlJc w:val="left"/>
      <w:pPr>
        <w:tabs>
          <w:tab w:val="num" w:pos="2853"/>
        </w:tabs>
        <w:ind w:left="2853" w:hanging="360"/>
      </w:pPr>
      <w:rPr>
        <w:rFonts w:ascii="Wingdings" w:hAnsi="Wingdings"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80">
    <w:nsid w:val="263E59AC"/>
    <w:multiLevelType w:val="multilevel"/>
    <w:tmpl w:val="DDE2B622"/>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26C04181"/>
    <w:multiLevelType w:val="multilevel"/>
    <w:tmpl w:val="87985B04"/>
    <w:lvl w:ilvl="0">
      <w:start w:val="3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27080A79"/>
    <w:multiLevelType w:val="hybridMultilevel"/>
    <w:tmpl w:val="F50A2ABA"/>
    <w:lvl w:ilvl="0" w:tplc="85104CFC">
      <w:start w:val="1"/>
      <w:numFmt w:val="lowerLetter"/>
      <w:lvlText w:val="%1)"/>
      <w:lvlJc w:val="left"/>
      <w:pPr>
        <w:tabs>
          <w:tab w:val="num" w:pos="1428"/>
        </w:tabs>
        <w:ind w:left="1428" w:hanging="360"/>
      </w:pPr>
      <w:rPr>
        <w:rFonts w:cs="Times New Roman"/>
      </w:rPr>
    </w:lvl>
    <w:lvl w:ilvl="1" w:tplc="0C0A0019" w:tentative="1">
      <w:start w:val="1"/>
      <w:numFmt w:val="lowerLetter"/>
      <w:lvlText w:val="%2."/>
      <w:lvlJc w:val="left"/>
      <w:pPr>
        <w:tabs>
          <w:tab w:val="num" w:pos="2148"/>
        </w:tabs>
        <w:ind w:left="2148" w:hanging="360"/>
      </w:pPr>
      <w:rPr>
        <w:rFonts w:cs="Times New Roman"/>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83">
    <w:nsid w:val="276B5F8E"/>
    <w:multiLevelType w:val="hybridMultilevel"/>
    <w:tmpl w:val="09D21D06"/>
    <w:lvl w:ilvl="0" w:tplc="0C0A0001">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4">
    <w:nsid w:val="277B5352"/>
    <w:multiLevelType w:val="multilevel"/>
    <w:tmpl w:val="2CC264B4"/>
    <w:lvl w:ilvl="0">
      <w:start w:val="15"/>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5">
    <w:nsid w:val="27C55A63"/>
    <w:multiLevelType w:val="hybridMultilevel"/>
    <w:tmpl w:val="82DA7BAC"/>
    <w:lvl w:ilvl="0" w:tplc="040A0001">
      <w:numFmt w:val="bullet"/>
      <w:lvlText w:val=""/>
      <w:lvlJc w:val="left"/>
      <w:pPr>
        <w:tabs>
          <w:tab w:val="num" w:pos="1068"/>
        </w:tabs>
        <w:ind w:left="1068" w:hanging="360"/>
      </w:pPr>
      <w:rPr>
        <w:rFonts w:ascii="Symbol" w:eastAsia="Times New Roman" w:hAnsi="Symbol" w:cs="Arial" w:hint="default"/>
      </w:rPr>
    </w:lvl>
    <w:lvl w:ilvl="1" w:tplc="040A0003">
      <w:start w:val="1"/>
      <w:numFmt w:val="bullet"/>
      <w:lvlText w:val="o"/>
      <w:lvlJc w:val="left"/>
      <w:pPr>
        <w:tabs>
          <w:tab w:val="num" w:pos="1788"/>
        </w:tabs>
        <w:ind w:left="1788" w:hanging="360"/>
      </w:pPr>
      <w:rPr>
        <w:rFonts w:ascii="Courier New" w:hAnsi="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86">
    <w:nsid w:val="289636D0"/>
    <w:multiLevelType w:val="hybridMultilevel"/>
    <w:tmpl w:val="FB74289C"/>
    <w:lvl w:ilvl="0" w:tplc="8FB0DADA">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292A5BD1"/>
    <w:multiLevelType w:val="multilevel"/>
    <w:tmpl w:val="3842AC3A"/>
    <w:lvl w:ilvl="0">
      <w:start w:val="15"/>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8">
    <w:nsid w:val="29347244"/>
    <w:multiLevelType w:val="hybridMultilevel"/>
    <w:tmpl w:val="B38A4A50"/>
    <w:lvl w:ilvl="0" w:tplc="0C0A0001">
      <w:start w:val="1"/>
      <w:numFmt w:val="bullet"/>
      <w:lvlText w:val=""/>
      <w:lvlJc w:val="left"/>
      <w:pPr>
        <w:tabs>
          <w:tab w:val="num" w:pos="3816"/>
        </w:tabs>
        <w:ind w:left="3816" w:hanging="360"/>
      </w:pPr>
      <w:rPr>
        <w:rFonts w:ascii="Symbol" w:hAnsi="Symbol" w:hint="default"/>
      </w:rPr>
    </w:lvl>
    <w:lvl w:ilvl="1" w:tplc="0C0A0003">
      <w:numFmt w:val="none"/>
      <w:lvlText w:val=""/>
      <w:lvlJc w:val="left"/>
      <w:pPr>
        <w:tabs>
          <w:tab w:val="num" w:pos="3096"/>
        </w:tabs>
      </w:pPr>
    </w:lvl>
    <w:lvl w:ilvl="2" w:tplc="0C0A0005">
      <w:numFmt w:val="none"/>
      <w:lvlText w:val=""/>
      <w:lvlJc w:val="left"/>
      <w:pPr>
        <w:tabs>
          <w:tab w:val="num" w:pos="3096"/>
        </w:tabs>
      </w:pPr>
    </w:lvl>
    <w:lvl w:ilvl="3" w:tplc="0C0A0001">
      <w:numFmt w:val="none"/>
      <w:lvlText w:val=""/>
      <w:lvlJc w:val="left"/>
      <w:pPr>
        <w:tabs>
          <w:tab w:val="num" w:pos="3096"/>
        </w:tabs>
      </w:pPr>
    </w:lvl>
    <w:lvl w:ilvl="4" w:tplc="0C0A0003">
      <w:numFmt w:val="none"/>
      <w:lvlText w:val=""/>
      <w:lvlJc w:val="left"/>
      <w:pPr>
        <w:tabs>
          <w:tab w:val="num" w:pos="3096"/>
        </w:tabs>
      </w:pPr>
    </w:lvl>
    <w:lvl w:ilvl="5" w:tplc="0C0A0005">
      <w:numFmt w:val="none"/>
      <w:lvlText w:val=""/>
      <w:lvlJc w:val="left"/>
      <w:pPr>
        <w:tabs>
          <w:tab w:val="num" w:pos="3096"/>
        </w:tabs>
      </w:pPr>
    </w:lvl>
    <w:lvl w:ilvl="6" w:tplc="0C0A0001">
      <w:numFmt w:val="none"/>
      <w:lvlText w:val=""/>
      <w:lvlJc w:val="left"/>
      <w:pPr>
        <w:tabs>
          <w:tab w:val="num" w:pos="3096"/>
        </w:tabs>
      </w:pPr>
    </w:lvl>
    <w:lvl w:ilvl="7" w:tplc="0C0A0003">
      <w:numFmt w:val="none"/>
      <w:lvlText w:val=""/>
      <w:lvlJc w:val="left"/>
      <w:pPr>
        <w:tabs>
          <w:tab w:val="num" w:pos="3096"/>
        </w:tabs>
      </w:pPr>
    </w:lvl>
    <w:lvl w:ilvl="8" w:tplc="0C0A0005">
      <w:numFmt w:val="none"/>
      <w:lvlText w:val=""/>
      <w:lvlJc w:val="left"/>
      <w:pPr>
        <w:tabs>
          <w:tab w:val="num" w:pos="3096"/>
        </w:tabs>
      </w:pPr>
    </w:lvl>
  </w:abstractNum>
  <w:abstractNum w:abstractNumId="89">
    <w:nsid w:val="29682FEC"/>
    <w:multiLevelType w:val="hybridMultilevel"/>
    <w:tmpl w:val="464C38BA"/>
    <w:lvl w:ilvl="0" w:tplc="73DE8E08">
      <w:start w:val="1"/>
      <w:numFmt w:val="bullet"/>
      <w:lvlText w:val=""/>
      <w:lvlJc w:val="left"/>
      <w:pPr>
        <w:tabs>
          <w:tab w:val="num" w:pos="717"/>
        </w:tabs>
        <w:ind w:left="717" w:hanging="360"/>
      </w:pPr>
      <w:rPr>
        <w:rFonts w:ascii="Symbol" w:hAnsi="Symbol" w:hint="default"/>
      </w:rPr>
    </w:lvl>
    <w:lvl w:ilvl="1" w:tplc="68FE6D24">
      <w:start w:val="1"/>
      <w:numFmt w:val="lowerLetter"/>
      <w:lvlText w:val="%2."/>
      <w:lvlJc w:val="left"/>
      <w:pPr>
        <w:tabs>
          <w:tab w:val="num" w:pos="1797"/>
        </w:tabs>
        <w:ind w:left="1797" w:hanging="360"/>
      </w:pPr>
    </w:lvl>
    <w:lvl w:ilvl="2" w:tplc="9DEE4C32" w:tentative="1">
      <w:start w:val="1"/>
      <w:numFmt w:val="lowerRoman"/>
      <w:lvlText w:val="%3."/>
      <w:lvlJc w:val="right"/>
      <w:pPr>
        <w:tabs>
          <w:tab w:val="num" w:pos="2517"/>
        </w:tabs>
        <w:ind w:left="2517" w:hanging="180"/>
      </w:pPr>
    </w:lvl>
    <w:lvl w:ilvl="3" w:tplc="8F48238A" w:tentative="1">
      <w:start w:val="1"/>
      <w:numFmt w:val="decimal"/>
      <w:lvlText w:val="%4."/>
      <w:lvlJc w:val="left"/>
      <w:pPr>
        <w:tabs>
          <w:tab w:val="num" w:pos="3237"/>
        </w:tabs>
        <w:ind w:left="3237" w:hanging="360"/>
      </w:pPr>
    </w:lvl>
    <w:lvl w:ilvl="4" w:tplc="E028F74E" w:tentative="1">
      <w:start w:val="1"/>
      <w:numFmt w:val="lowerLetter"/>
      <w:lvlText w:val="%5."/>
      <w:lvlJc w:val="left"/>
      <w:pPr>
        <w:tabs>
          <w:tab w:val="num" w:pos="3957"/>
        </w:tabs>
        <w:ind w:left="3957" w:hanging="360"/>
      </w:pPr>
    </w:lvl>
    <w:lvl w:ilvl="5" w:tplc="20F850A4" w:tentative="1">
      <w:start w:val="1"/>
      <w:numFmt w:val="lowerRoman"/>
      <w:lvlText w:val="%6."/>
      <w:lvlJc w:val="right"/>
      <w:pPr>
        <w:tabs>
          <w:tab w:val="num" w:pos="4677"/>
        </w:tabs>
        <w:ind w:left="4677" w:hanging="180"/>
      </w:pPr>
    </w:lvl>
    <w:lvl w:ilvl="6" w:tplc="325A2CEA" w:tentative="1">
      <w:start w:val="1"/>
      <w:numFmt w:val="decimal"/>
      <w:lvlText w:val="%7."/>
      <w:lvlJc w:val="left"/>
      <w:pPr>
        <w:tabs>
          <w:tab w:val="num" w:pos="5397"/>
        </w:tabs>
        <w:ind w:left="5397" w:hanging="360"/>
      </w:pPr>
    </w:lvl>
    <w:lvl w:ilvl="7" w:tplc="60EEEF5A" w:tentative="1">
      <w:start w:val="1"/>
      <w:numFmt w:val="lowerLetter"/>
      <w:lvlText w:val="%8."/>
      <w:lvlJc w:val="left"/>
      <w:pPr>
        <w:tabs>
          <w:tab w:val="num" w:pos="6117"/>
        </w:tabs>
        <w:ind w:left="6117" w:hanging="360"/>
      </w:pPr>
    </w:lvl>
    <w:lvl w:ilvl="8" w:tplc="10BC7F38" w:tentative="1">
      <w:start w:val="1"/>
      <w:numFmt w:val="lowerRoman"/>
      <w:lvlText w:val="%9."/>
      <w:lvlJc w:val="right"/>
      <w:pPr>
        <w:tabs>
          <w:tab w:val="num" w:pos="6837"/>
        </w:tabs>
        <w:ind w:left="6837" w:hanging="180"/>
      </w:pPr>
    </w:lvl>
  </w:abstractNum>
  <w:abstractNum w:abstractNumId="90">
    <w:nsid w:val="29A85A0F"/>
    <w:multiLevelType w:val="multilevel"/>
    <w:tmpl w:val="80DC1118"/>
    <w:lvl w:ilvl="0">
      <w:start w:val="31"/>
      <w:numFmt w:val="decimal"/>
      <w:lvlText w:val="%1"/>
      <w:lvlJc w:val="left"/>
      <w:pPr>
        <w:tabs>
          <w:tab w:val="num" w:pos="555"/>
        </w:tabs>
        <w:ind w:left="555" w:hanging="555"/>
      </w:pPr>
      <w:rPr>
        <w:rFonts w:hint="default"/>
      </w:rPr>
    </w:lvl>
    <w:lvl w:ilvl="1">
      <w:start w:val="1"/>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2A733763"/>
    <w:multiLevelType w:val="multilevel"/>
    <w:tmpl w:val="04349DDC"/>
    <w:lvl w:ilvl="0">
      <w:start w:val="3"/>
      <w:numFmt w:val="decimal"/>
      <w:lvlText w:val="%1"/>
      <w:lvlJc w:val="left"/>
      <w:pPr>
        <w:tabs>
          <w:tab w:val="num" w:pos="360"/>
        </w:tabs>
        <w:ind w:left="360" w:hanging="360"/>
      </w:pPr>
      <w:rPr>
        <w:rFonts w:hint="default"/>
      </w:rPr>
    </w:lvl>
    <w:lvl w:ilvl="1">
      <w:start w:val="19"/>
      <w:numFmt w:val="decimal"/>
      <w:lvlText w:val="%1.%2"/>
      <w:lvlJc w:val="left"/>
      <w:pPr>
        <w:tabs>
          <w:tab w:val="num" w:pos="377"/>
        </w:tabs>
        <w:ind w:left="377" w:hanging="360"/>
      </w:pPr>
      <w:rPr>
        <w:rFonts w:hint="default"/>
      </w:rPr>
    </w:lvl>
    <w:lvl w:ilvl="2">
      <w:start w:val="1"/>
      <w:numFmt w:val="decimal"/>
      <w:lvlText w:val="%1.%2.%3"/>
      <w:lvlJc w:val="left"/>
      <w:pPr>
        <w:tabs>
          <w:tab w:val="num" w:pos="754"/>
        </w:tabs>
        <w:ind w:left="754"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559"/>
        </w:tabs>
        <w:ind w:left="1559" w:hanging="1440"/>
      </w:pPr>
      <w:rPr>
        <w:rFonts w:hint="default"/>
      </w:rPr>
    </w:lvl>
    <w:lvl w:ilvl="8">
      <w:start w:val="1"/>
      <w:numFmt w:val="decimal"/>
      <w:lvlText w:val="%1.%2.%3.%4.%5.%6.%7.%8.%9"/>
      <w:lvlJc w:val="left"/>
      <w:pPr>
        <w:tabs>
          <w:tab w:val="num" w:pos="1936"/>
        </w:tabs>
        <w:ind w:left="1936" w:hanging="1800"/>
      </w:pPr>
      <w:rPr>
        <w:rFonts w:hint="default"/>
      </w:rPr>
    </w:lvl>
  </w:abstractNum>
  <w:abstractNum w:abstractNumId="92">
    <w:nsid w:val="2A890AC4"/>
    <w:multiLevelType w:val="multilevel"/>
    <w:tmpl w:val="917227A2"/>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2B731D00"/>
    <w:multiLevelType w:val="hybridMultilevel"/>
    <w:tmpl w:val="95AC4A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B773C08"/>
    <w:multiLevelType w:val="hybridMultilevel"/>
    <w:tmpl w:val="9FF2A6DE"/>
    <w:lvl w:ilvl="0" w:tplc="2682C568">
      <w:start w:val="1"/>
      <w:numFmt w:val="lowerRoman"/>
      <w:lvlText w:val="(%1)"/>
      <w:lvlJc w:val="left"/>
      <w:pPr>
        <w:tabs>
          <w:tab w:val="num" w:pos="1800"/>
        </w:tabs>
        <w:ind w:left="1800" w:hanging="720"/>
      </w:pPr>
      <w:rPr>
        <w:rFonts w:ascii="Arial" w:hAnsi="Arial" w:cs="Times New Roman" w:hint="default"/>
        <w:b w:val="0"/>
        <w:i w:val="0"/>
        <w:sz w:val="22"/>
        <w:szCs w:val="22"/>
      </w:rPr>
    </w:lvl>
    <w:lvl w:ilvl="1" w:tplc="280A0019">
      <w:start w:val="1"/>
      <w:numFmt w:val="bullet"/>
      <w:lvlText w:val="o"/>
      <w:lvlJc w:val="left"/>
      <w:pPr>
        <w:tabs>
          <w:tab w:val="num" w:pos="1440"/>
        </w:tabs>
        <w:ind w:left="1440" w:hanging="360"/>
      </w:pPr>
      <w:rPr>
        <w:rFonts w:ascii="Courier New" w:hAnsi="Courier New" w:hint="default"/>
      </w:rPr>
    </w:lvl>
    <w:lvl w:ilvl="2" w:tplc="39167666">
      <w:start w:val="1"/>
      <w:numFmt w:val="lowerLetter"/>
      <w:lvlText w:val="%3)"/>
      <w:lvlJc w:val="left"/>
      <w:pPr>
        <w:tabs>
          <w:tab w:val="num" w:pos="2505"/>
        </w:tabs>
        <w:ind w:left="2505" w:hanging="705"/>
      </w:pPr>
      <w:rPr>
        <w:rFonts w:cs="Times New Roman" w:hint="default"/>
      </w:rPr>
    </w:lvl>
    <w:lvl w:ilvl="3" w:tplc="280A000F" w:tentative="1">
      <w:start w:val="1"/>
      <w:numFmt w:val="bullet"/>
      <w:lvlText w:val=""/>
      <w:lvlJc w:val="left"/>
      <w:pPr>
        <w:tabs>
          <w:tab w:val="num" w:pos="2880"/>
        </w:tabs>
        <w:ind w:left="2880" w:hanging="360"/>
      </w:pPr>
      <w:rPr>
        <w:rFonts w:ascii="Symbol" w:hAnsi="Symbol" w:hint="default"/>
      </w:rPr>
    </w:lvl>
    <w:lvl w:ilvl="4" w:tplc="280A0019" w:tentative="1">
      <w:start w:val="1"/>
      <w:numFmt w:val="bullet"/>
      <w:lvlText w:val="o"/>
      <w:lvlJc w:val="left"/>
      <w:pPr>
        <w:tabs>
          <w:tab w:val="num" w:pos="3600"/>
        </w:tabs>
        <w:ind w:left="3600" w:hanging="360"/>
      </w:pPr>
      <w:rPr>
        <w:rFonts w:ascii="Courier New" w:hAnsi="Courier New" w:hint="default"/>
      </w:rPr>
    </w:lvl>
    <w:lvl w:ilvl="5" w:tplc="280A001B" w:tentative="1">
      <w:start w:val="1"/>
      <w:numFmt w:val="bullet"/>
      <w:lvlText w:val=""/>
      <w:lvlJc w:val="left"/>
      <w:pPr>
        <w:tabs>
          <w:tab w:val="num" w:pos="4320"/>
        </w:tabs>
        <w:ind w:left="4320" w:hanging="360"/>
      </w:pPr>
      <w:rPr>
        <w:rFonts w:ascii="Wingdings" w:hAnsi="Wingdings" w:hint="default"/>
      </w:rPr>
    </w:lvl>
    <w:lvl w:ilvl="6" w:tplc="280A000F" w:tentative="1">
      <w:start w:val="1"/>
      <w:numFmt w:val="bullet"/>
      <w:lvlText w:val=""/>
      <w:lvlJc w:val="left"/>
      <w:pPr>
        <w:tabs>
          <w:tab w:val="num" w:pos="5040"/>
        </w:tabs>
        <w:ind w:left="5040" w:hanging="360"/>
      </w:pPr>
      <w:rPr>
        <w:rFonts w:ascii="Symbol" w:hAnsi="Symbol" w:hint="default"/>
      </w:rPr>
    </w:lvl>
    <w:lvl w:ilvl="7" w:tplc="280A0019" w:tentative="1">
      <w:start w:val="1"/>
      <w:numFmt w:val="bullet"/>
      <w:lvlText w:val="o"/>
      <w:lvlJc w:val="left"/>
      <w:pPr>
        <w:tabs>
          <w:tab w:val="num" w:pos="5760"/>
        </w:tabs>
        <w:ind w:left="5760" w:hanging="360"/>
      </w:pPr>
      <w:rPr>
        <w:rFonts w:ascii="Courier New" w:hAnsi="Courier New" w:hint="default"/>
      </w:rPr>
    </w:lvl>
    <w:lvl w:ilvl="8" w:tplc="280A001B" w:tentative="1">
      <w:start w:val="1"/>
      <w:numFmt w:val="bullet"/>
      <w:lvlText w:val=""/>
      <w:lvlJc w:val="left"/>
      <w:pPr>
        <w:tabs>
          <w:tab w:val="num" w:pos="6480"/>
        </w:tabs>
        <w:ind w:left="6480" w:hanging="360"/>
      </w:pPr>
      <w:rPr>
        <w:rFonts w:ascii="Wingdings" w:hAnsi="Wingdings" w:hint="default"/>
      </w:rPr>
    </w:lvl>
  </w:abstractNum>
  <w:abstractNum w:abstractNumId="95">
    <w:nsid w:val="2BCC7907"/>
    <w:multiLevelType w:val="hybridMultilevel"/>
    <w:tmpl w:val="EA5432AA"/>
    <w:lvl w:ilvl="0" w:tplc="280A0019">
      <w:start w:val="1"/>
      <w:numFmt w:val="decimal"/>
      <w:lvlText w:val="%1."/>
      <w:lvlJc w:val="left"/>
      <w:pPr>
        <w:tabs>
          <w:tab w:val="num" w:pos="1440"/>
        </w:tabs>
        <w:ind w:left="144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1AF23CCA">
      <w:start w:val="1"/>
      <w:numFmt w:val="decimal"/>
      <w:lvlText w:val="%4."/>
      <w:lvlJc w:val="left"/>
      <w:pPr>
        <w:tabs>
          <w:tab w:val="num" w:pos="2880"/>
        </w:tabs>
        <w:ind w:left="2880" w:hanging="360"/>
      </w:pPr>
      <w:rPr>
        <w:rFonts w:ascii="Arial" w:hAnsi="Arial" w:cs="Arial" w:hint="default"/>
        <w:b/>
        <w:sz w:val="22"/>
        <w:szCs w:val="22"/>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2C6D1208"/>
    <w:multiLevelType w:val="hybridMultilevel"/>
    <w:tmpl w:val="FD125620"/>
    <w:lvl w:ilvl="0" w:tplc="C29A2ECA">
      <w:start w:val="1"/>
      <w:numFmt w:val="bullet"/>
      <w:lvlText w:val="-"/>
      <w:lvlJc w:val="left"/>
      <w:pPr>
        <w:tabs>
          <w:tab w:val="num" w:pos="360"/>
        </w:tabs>
        <w:ind w:left="360" w:hanging="360"/>
      </w:pPr>
      <w:rPr>
        <w:rFonts w:ascii="Arial" w:eastAsia="Times New Roman" w:hAnsi="Arial" w:cs="Arial" w:hint="default"/>
      </w:rPr>
    </w:lvl>
    <w:lvl w:ilvl="1" w:tplc="856C1270">
      <w:start w:val="1"/>
      <w:numFmt w:val="lowerLetter"/>
      <w:lvlText w:val="%2)"/>
      <w:lvlJc w:val="left"/>
      <w:pPr>
        <w:tabs>
          <w:tab w:val="num" w:pos="1080"/>
        </w:tabs>
        <w:ind w:left="1080" w:hanging="360"/>
      </w:pPr>
      <w:rPr>
        <w:rFonts w:hint="default"/>
      </w:rPr>
    </w:lvl>
    <w:lvl w:ilvl="2" w:tplc="C7DE0D7C">
      <w:start w:val="1"/>
      <w:numFmt w:val="bullet"/>
      <w:lvlText w:val="o"/>
      <w:lvlJc w:val="left"/>
      <w:pPr>
        <w:tabs>
          <w:tab w:val="num" w:pos="1800"/>
        </w:tabs>
        <w:ind w:left="1800" w:hanging="360"/>
      </w:pPr>
      <w:rPr>
        <w:rFonts w:ascii="Courier New" w:hAnsi="Courier New" w:cs="Courier New" w:hint="default"/>
      </w:rPr>
    </w:lvl>
    <w:lvl w:ilvl="3" w:tplc="A5BEEE3A" w:tentative="1">
      <w:start w:val="1"/>
      <w:numFmt w:val="bullet"/>
      <w:lvlText w:val=""/>
      <w:lvlJc w:val="left"/>
      <w:pPr>
        <w:tabs>
          <w:tab w:val="num" w:pos="2520"/>
        </w:tabs>
        <w:ind w:left="2520" w:hanging="360"/>
      </w:pPr>
      <w:rPr>
        <w:rFonts w:ascii="Symbol" w:hAnsi="Symbol" w:hint="default"/>
      </w:rPr>
    </w:lvl>
    <w:lvl w:ilvl="4" w:tplc="A620AB84" w:tentative="1">
      <w:start w:val="1"/>
      <w:numFmt w:val="bullet"/>
      <w:lvlText w:val="o"/>
      <w:lvlJc w:val="left"/>
      <w:pPr>
        <w:tabs>
          <w:tab w:val="num" w:pos="3240"/>
        </w:tabs>
        <w:ind w:left="3240" w:hanging="360"/>
      </w:pPr>
      <w:rPr>
        <w:rFonts w:ascii="Courier New" w:hAnsi="Courier New" w:cs="Courier New" w:hint="default"/>
      </w:rPr>
    </w:lvl>
    <w:lvl w:ilvl="5" w:tplc="5CACB270" w:tentative="1">
      <w:start w:val="1"/>
      <w:numFmt w:val="bullet"/>
      <w:lvlText w:val=""/>
      <w:lvlJc w:val="left"/>
      <w:pPr>
        <w:tabs>
          <w:tab w:val="num" w:pos="3960"/>
        </w:tabs>
        <w:ind w:left="3960" w:hanging="360"/>
      </w:pPr>
      <w:rPr>
        <w:rFonts w:ascii="Wingdings" w:hAnsi="Wingdings" w:hint="default"/>
      </w:rPr>
    </w:lvl>
    <w:lvl w:ilvl="6" w:tplc="0C42B2CC" w:tentative="1">
      <w:start w:val="1"/>
      <w:numFmt w:val="bullet"/>
      <w:lvlText w:val=""/>
      <w:lvlJc w:val="left"/>
      <w:pPr>
        <w:tabs>
          <w:tab w:val="num" w:pos="4680"/>
        </w:tabs>
        <w:ind w:left="4680" w:hanging="360"/>
      </w:pPr>
      <w:rPr>
        <w:rFonts w:ascii="Symbol" w:hAnsi="Symbol" w:hint="default"/>
      </w:rPr>
    </w:lvl>
    <w:lvl w:ilvl="7" w:tplc="ABB6DF02" w:tentative="1">
      <w:start w:val="1"/>
      <w:numFmt w:val="bullet"/>
      <w:lvlText w:val="o"/>
      <w:lvlJc w:val="left"/>
      <w:pPr>
        <w:tabs>
          <w:tab w:val="num" w:pos="5400"/>
        </w:tabs>
        <w:ind w:left="5400" w:hanging="360"/>
      </w:pPr>
      <w:rPr>
        <w:rFonts w:ascii="Courier New" w:hAnsi="Courier New" w:cs="Courier New" w:hint="default"/>
      </w:rPr>
    </w:lvl>
    <w:lvl w:ilvl="8" w:tplc="F04070FE" w:tentative="1">
      <w:start w:val="1"/>
      <w:numFmt w:val="bullet"/>
      <w:lvlText w:val=""/>
      <w:lvlJc w:val="left"/>
      <w:pPr>
        <w:tabs>
          <w:tab w:val="num" w:pos="6120"/>
        </w:tabs>
        <w:ind w:left="6120" w:hanging="360"/>
      </w:pPr>
      <w:rPr>
        <w:rFonts w:ascii="Wingdings" w:hAnsi="Wingdings" w:hint="default"/>
      </w:rPr>
    </w:lvl>
  </w:abstractNum>
  <w:abstractNum w:abstractNumId="97">
    <w:nsid w:val="2C766284"/>
    <w:multiLevelType w:val="singleLevel"/>
    <w:tmpl w:val="656E8644"/>
    <w:lvl w:ilvl="0">
      <w:start w:val="1"/>
      <w:numFmt w:val="bullet"/>
      <w:lvlText w:val=""/>
      <w:lvlJc w:val="left"/>
      <w:pPr>
        <w:tabs>
          <w:tab w:val="num" w:pos="360"/>
        </w:tabs>
        <w:ind w:left="360" w:hanging="360"/>
      </w:pPr>
      <w:rPr>
        <w:rFonts w:ascii="Symbol" w:hAnsi="Symbol" w:hint="default"/>
        <w:sz w:val="16"/>
      </w:rPr>
    </w:lvl>
  </w:abstractNum>
  <w:abstractNum w:abstractNumId="98">
    <w:nsid w:val="2C8351EA"/>
    <w:multiLevelType w:val="hybridMultilevel"/>
    <w:tmpl w:val="7FF443AA"/>
    <w:lvl w:ilvl="0" w:tplc="59D22048">
      <w:start w:val="1"/>
      <w:numFmt w:val="bullet"/>
      <w:lvlText w:val="ο"/>
      <w:lvlJc w:val="left"/>
      <w:pPr>
        <w:tabs>
          <w:tab w:val="num" w:pos="1068"/>
        </w:tabs>
        <w:ind w:left="1068" w:hanging="360"/>
      </w:pPr>
      <w:rPr>
        <w:rFonts w:ascii="Times New Roman" w:cs="Times New Roman" w:hint="default"/>
      </w:rPr>
    </w:lvl>
    <w:lvl w:ilvl="1" w:tplc="AFAAB8A8">
      <w:start w:val="1"/>
      <w:numFmt w:val="bullet"/>
      <w:lvlText w:val="o"/>
      <w:lvlJc w:val="left"/>
      <w:pPr>
        <w:tabs>
          <w:tab w:val="num" w:pos="2148"/>
        </w:tabs>
        <w:ind w:left="2148" w:hanging="360"/>
      </w:pPr>
      <w:rPr>
        <w:rFonts w:ascii="Courier New" w:hAnsi="Courier New" w:hint="default"/>
      </w:rPr>
    </w:lvl>
    <w:lvl w:ilvl="2" w:tplc="821AB24A" w:tentative="1">
      <w:start w:val="1"/>
      <w:numFmt w:val="bullet"/>
      <w:lvlText w:val=""/>
      <w:lvlJc w:val="left"/>
      <w:pPr>
        <w:tabs>
          <w:tab w:val="num" w:pos="2868"/>
        </w:tabs>
        <w:ind w:left="2868" w:hanging="360"/>
      </w:pPr>
      <w:rPr>
        <w:rFonts w:ascii="Wingdings" w:hAnsi="Wingdings" w:hint="default"/>
      </w:rPr>
    </w:lvl>
    <w:lvl w:ilvl="3" w:tplc="40A21660" w:tentative="1">
      <w:start w:val="1"/>
      <w:numFmt w:val="bullet"/>
      <w:lvlText w:val=""/>
      <w:lvlJc w:val="left"/>
      <w:pPr>
        <w:tabs>
          <w:tab w:val="num" w:pos="3588"/>
        </w:tabs>
        <w:ind w:left="3588" w:hanging="360"/>
      </w:pPr>
      <w:rPr>
        <w:rFonts w:ascii="Symbol" w:hAnsi="Symbol" w:hint="default"/>
      </w:rPr>
    </w:lvl>
    <w:lvl w:ilvl="4" w:tplc="D1EABDC6" w:tentative="1">
      <w:start w:val="1"/>
      <w:numFmt w:val="bullet"/>
      <w:lvlText w:val="o"/>
      <w:lvlJc w:val="left"/>
      <w:pPr>
        <w:tabs>
          <w:tab w:val="num" w:pos="4308"/>
        </w:tabs>
        <w:ind w:left="4308" w:hanging="360"/>
      </w:pPr>
      <w:rPr>
        <w:rFonts w:ascii="Courier New" w:hAnsi="Courier New" w:hint="default"/>
      </w:rPr>
    </w:lvl>
    <w:lvl w:ilvl="5" w:tplc="FCBE9E30" w:tentative="1">
      <w:start w:val="1"/>
      <w:numFmt w:val="bullet"/>
      <w:lvlText w:val=""/>
      <w:lvlJc w:val="left"/>
      <w:pPr>
        <w:tabs>
          <w:tab w:val="num" w:pos="5028"/>
        </w:tabs>
        <w:ind w:left="5028" w:hanging="360"/>
      </w:pPr>
      <w:rPr>
        <w:rFonts w:ascii="Wingdings" w:hAnsi="Wingdings" w:hint="default"/>
      </w:rPr>
    </w:lvl>
    <w:lvl w:ilvl="6" w:tplc="2592C29C" w:tentative="1">
      <w:start w:val="1"/>
      <w:numFmt w:val="bullet"/>
      <w:lvlText w:val=""/>
      <w:lvlJc w:val="left"/>
      <w:pPr>
        <w:tabs>
          <w:tab w:val="num" w:pos="5748"/>
        </w:tabs>
        <w:ind w:left="5748" w:hanging="360"/>
      </w:pPr>
      <w:rPr>
        <w:rFonts w:ascii="Symbol" w:hAnsi="Symbol" w:hint="default"/>
      </w:rPr>
    </w:lvl>
    <w:lvl w:ilvl="7" w:tplc="5FF6FE9A" w:tentative="1">
      <w:start w:val="1"/>
      <w:numFmt w:val="bullet"/>
      <w:lvlText w:val="o"/>
      <w:lvlJc w:val="left"/>
      <w:pPr>
        <w:tabs>
          <w:tab w:val="num" w:pos="6468"/>
        </w:tabs>
        <w:ind w:left="6468" w:hanging="360"/>
      </w:pPr>
      <w:rPr>
        <w:rFonts w:ascii="Courier New" w:hAnsi="Courier New" w:hint="default"/>
      </w:rPr>
    </w:lvl>
    <w:lvl w:ilvl="8" w:tplc="0964AE66" w:tentative="1">
      <w:start w:val="1"/>
      <w:numFmt w:val="bullet"/>
      <w:lvlText w:val=""/>
      <w:lvlJc w:val="left"/>
      <w:pPr>
        <w:tabs>
          <w:tab w:val="num" w:pos="7188"/>
        </w:tabs>
        <w:ind w:left="7188" w:hanging="360"/>
      </w:pPr>
      <w:rPr>
        <w:rFonts w:ascii="Wingdings" w:hAnsi="Wingdings" w:hint="default"/>
      </w:rPr>
    </w:lvl>
  </w:abstractNum>
  <w:abstractNum w:abstractNumId="99">
    <w:nsid w:val="2D2054E0"/>
    <w:multiLevelType w:val="hybridMultilevel"/>
    <w:tmpl w:val="A7CCCC9A"/>
    <w:lvl w:ilvl="0" w:tplc="67B4E466">
      <w:start w:val="1"/>
      <w:numFmt w:val="bullet"/>
      <w:lvlText w:val="o"/>
      <w:lvlJc w:val="left"/>
      <w:pPr>
        <w:tabs>
          <w:tab w:val="num" w:pos="360"/>
        </w:tabs>
        <w:ind w:left="360" w:hanging="360"/>
      </w:pPr>
      <w:rPr>
        <w:rFonts w:ascii="Courier New" w:hAnsi="Courier New"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0">
    <w:nsid w:val="2E0E107E"/>
    <w:multiLevelType w:val="hybridMultilevel"/>
    <w:tmpl w:val="DF2AD126"/>
    <w:lvl w:ilvl="0" w:tplc="0C0A0003">
      <w:start w:val="1"/>
      <w:numFmt w:val="bullet"/>
      <w:lvlText w:val=""/>
      <w:lvlJc w:val="left"/>
      <w:pPr>
        <w:tabs>
          <w:tab w:val="num" w:pos="720"/>
        </w:tabs>
        <w:ind w:left="720" w:hanging="360"/>
      </w:pPr>
      <w:rPr>
        <w:rFonts w:ascii="Wingdings" w:hAnsi="Wingdings" w:hint="default"/>
      </w:rPr>
    </w:lvl>
    <w:lvl w:ilvl="1" w:tplc="0C0A0003">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2EF77515"/>
    <w:multiLevelType w:val="hybridMultilevel"/>
    <w:tmpl w:val="79867412"/>
    <w:lvl w:ilvl="0" w:tplc="55F29E4E">
      <w:start w:val="1"/>
      <w:numFmt w:val="decimal"/>
      <w:lvlText w:val="%1."/>
      <w:lvlJc w:val="left"/>
      <w:pPr>
        <w:tabs>
          <w:tab w:val="num" w:pos="720"/>
        </w:tabs>
        <w:ind w:left="720" w:hanging="360"/>
      </w:pPr>
      <w:rPr>
        <w:b/>
      </w:rPr>
    </w:lvl>
    <w:lvl w:ilvl="1" w:tplc="F83005DE">
      <w:start w:val="1"/>
      <w:numFmt w:val="bullet"/>
      <w:lvlText w:val="-"/>
      <w:lvlJc w:val="left"/>
      <w:pPr>
        <w:tabs>
          <w:tab w:val="num" w:pos="1440"/>
        </w:tabs>
        <w:ind w:left="1440" w:hanging="360"/>
      </w:pPr>
      <w:rPr>
        <w:rFonts w:ascii="Tunga" w:hAnsi="Tunga" w:hint="default"/>
      </w:rPr>
    </w:lvl>
    <w:lvl w:ilvl="2" w:tplc="0C0A0001">
      <w:start w:val="1"/>
      <w:numFmt w:val="bullet"/>
      <w:lvlText w:val=""/>
      <w:lvlJc w:val="left"/>
      <w:pPr>
        <w:tabs>
          <w:tab w:val="num" w:pos="2340"/>
        </w:tabs>
        <w:ind w:left="2340" w:hanging="360"/>
      </w:pPr>
      <w:rPr>
        <w:rFonts w:ascii="Symbol" w:hAnsi="Symbo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2">
    <w:nsid w:val="2F243117"/>
    <w:multiLevelType w:val="hybridMultilevel"/>
    <w:tmpl w:val="EC1CB2F2"/>
    <w:lvl w:ilvl="0" w:tplc="8E8E6DDE">
      <w:start w:val="1"/>
      <w:numFmt w:val="bullet"/>
      <w:lvlText w:val=""/>
      <w:lvlJc w:val="left"/>
      <w:pPr>
        <w:tabs>
          <w:tab w:val="num" w:pos="720"/>
        </w:tabs>
        <w:ind w:left="720" w:hanging="360"/>
      </w:pPr>
      <w:rPr>
        <w:rFonts w:ascii="Symbol" w:hAnsi="Symbol" w:hint="default"/>
      </w:rPr>
    </w:lvl>
    <w:lvl w:ilvl="1" w:tplc="79C2A94C">
      <w:start w:val="1"/>
      <w:numFmt w:val="bullet"/>
      <w:lvlText w:val="o"/>
      <w:lvlJc w:val="left"/>
      <w:pPr>
        <w:tabs>
          <w:tab w:val="num" w:pos="1440"/>
        </w:tabs>
        <w:ind w:left="1440" w:hanging="360"/>
      </w:pPr>
      <w:rPr>
        <w:rFonts w:ascii="Courier New" w:hAnsi="Courier New" w:cs="Courier New" w:hint="default"/>
      </w:rPr>
    </w:lvl>
    <w:lvl w:ilvl="2" w:tplc="37C6F47C">
      <w:start w:val="1"/>
      <w:numFmt w:val="bullet"/>
      <w:lvlText w:val=""/>
      <w:lvlJc w:val="left"/>
      <w:pPr>
        <w:tabs>
          <w:tab w:val="num" w:pos="2160"/>
        </w:tabs>
        <w:ind w:left="2160" w:hanging="360"/>
      </w:pPr>
      <w:rPr>
        <w:rFonts w:ascii="Wingdings" w:hAnsi="Wingdings" w:hint="default"/>
      </w:rPr>
    </w:lvl>
    <w:lvl w:ilvl="3" w:tplc="BEF6701C" w:tentative="1">
      <w:start w:val="1"/>
      <w:numFmt w:val="bullet"/>
      <w:lvlText w:val=""/>
      <w:lvlJc w:val="left"/>
      <w:pPr>
        <w:tabs>
          <w:tab w:val="num" w:pos="2880"/>
        </w:tabs>
        <w:ind w:left="2880" w:hanging="360"/>
      </w:pPr>
      <w:rPr>
        <w:rFonts w:ascii="Symbol" w:hAnsi="Symbol" w:hint="default"/>
      </w:rPr>
    </w:lvl>
    <w:lvl w:ilvl="4" w:tplc="79C02156" w:tentative="1">
      <w:start w:val="1"/>
      <w:numFmt w:val="bullet"/>
      <w:lvlText w:val="o"/>
      <w:lvlJc w:val="left"/>
      <w:pPr>
        <w:tabs>
          <w:tab w:val="num" w:pos="3600"/>
        </w:tabs>
        <w:ind w:left="3600" w:hanging="360"/>
      </w:pPr>
      <w:rPr>
        <w:rFonts w:ascii="Courier New" w:hAnsi="Courier New" w:cs="Courier New" w:hint="default"/>
      </w:rPr>
    </w:lvl>
    <w:lvl w:ilvl="5" w:tplc="354E587C" w:tentative="1">
      <w:start w:val="1"/>
      <w:numFmt w:val="bullet"/>
      <w:lvlText w:val=""/>
      <w:lvlJc w:val="left"/>
      <w:pPr>
        <w:tabs>
          <w:tab w:val="num" w:pos="4320"/>
        </w:tabs>
        <w:ind w:left="4320" w:hanging="360"/>
      </w:pPr>
      <w:rPr>
        <w:rFonts w:ascii="Wingdings" w:hAnsi="Wingdings" w:hint="default"/>
      </w:rPr>
    </w:lvl>
    <w:lvl w:ilvl="6" w:tplc="2432F8AC" w:tentative="1">
      <w:start w:val="1"/>
      <w:numFmt w:val="bullet"/>
      <w:lvlText w:val=""/>
      <w:lvlJc w:val="left"/>
      <w:pPr>
        <w:tabs>
          <w:tab w:val="num" w:pos="5040"/>
        </w:tabs>
        <w:ind w:left="5040" w:hanging="360"/>
      </w:pPr>
      <w:rPr>
        <w:rFonts w:ascii="Symbol" w:hAnsi="Symbol" w:hint="default"/>
      </w:rPr>
    </w:lvl>
    <w:lvl w:ilvl="7" w:tplc="A15CC3CA" w:tentative="1">
      <w:start w:val="1"/>
      <w:numFmt w:val="bullet"/>
      <w:lvlText w:val="o"/>
      <w:lvlJc w:val="left"/>
      <w:pPr>
        <w:tabs>
          <w:tab w:val="num" w:pos="5760"/>
        </w:tabs>
        <w:ind w:left="5760" w:hanging="360"/>
      </w:pPr>
      <w:rPr>
        <w:rFonts w:ascii="Courier New" w:hAnsi="Courier New" w:cs="Courier New" w:hint="default"/>
      </w:rPr>
    </w:lvl>
    <w:lvl w:ilvl="8" w:tplc="D2FA78CC" w:tentative="1">
      <w:start w:val="1"/>
      <w:numFmt w:val="bullet"/>
      <w:lvlText w:val=""/>
      <w:lvlJc w:val="left"/>
      <w:pPr>
        <w:tabs>
          <w:tab w:val="num" w:pos="6480"/>
        </w:tabs>
        <w:ind w:left="6480" w:hanging="360"/>
      </w:pPr>
      <w:rPr>
        <w:rFonts w:ascii="Wingdings" w:hAnsi="Wingdings" w:hint="default"/>
      </w:rPr>
    </w:lvl>
  </w:abstractNum>
  <w:abstractNum w:abstractNumId="103">
    <w:nsid w:val="2F8D67F9"/>
    <w:multiLevelType w:val="hybridMultilevel"/>
    <w:tmpl w:val="2B8630A2"/>
    <w:lvl w:ilvl="0" w:tplc="0C0A0017">
      <w:start w:val="1"/>
      <w:numFmt w:val="bullet"/>
      <w:lvlText w:val=""/>
      <w:lvlJc w:val="left"/>
      <w:pPr>
        <w:tabs>
          <w:tab w:val="num" w:pos="1065"/>
        </w:tabs>
        <w:ind w:left="1065" w:hanging="360"/>
      </w:pPr>
      <w:rPr>
        <w:rFonts w:ascii="Symbol" w:hAnsi="Symbol"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3945"/>
        </w:tabs>
        <w:ind w:left="3945" w:hanging="360"/>
      </w:pPr>
      <w:rPr>
        <w:rFonts w:ascii="Wingdings" w:hAnsi="Wingdings" w:hint="default"/>
      </w:rPr>
    </w:lvl>
    <w:lvl w:ilvl="3" w:tplc="0C0A000F" w:tentative="1">
      <w:start w:val="1"/>
      <w:numFmt w:val="bullet"/>
      <w:lvlText w:val=""/>
      <w:lvlJc w:val="left"/>
      <w:pPr>
        <w:tabs>
          <w:tab w:val="num" w:pos="4665"/>
        </w:tabs>
        <w:ind w:left="4665" w:hanging="360"/>
      </w:pPr>
      <w:rPr>
        <w:rFonts w:ascii="Symbol" w:hAnsi="Symbol" w:hint="default"/>
      </w:rPr>
    </w:lvl>
    <w:lvl w:ilvl="4" w:tplc="0C0A0019" w:tentative="1">
      <w:start w:val="1"/>
      <w:numFmt w:val="bullet"/>
      <w:lvlText w:val="o"/>
      <w:lvlJc w:val="left"/>
      <w:pPr>
        <w:tabs>
          <w:tab w:val="num" w:pos="5385"/>
        </w:tabs>
        <w:ind w:left="5385" w:hanging="360"/>
      </w:pPr>
      <w:rPr>
        <w:rFonts w:ascii="Courier New" w:hAnsi="Courier New" w:hint="default"/>
      </w:rPr>
    </w:lvl>
    <w:lvl w:ilvl="5" w:tplc="0C0A001B" w:tentative="1">
      <w:start w:val="1"/>
      <w:numFmt w:val="bullet"/>
      <w:lvlText w:val=""/>
      <w:lvlJc w:val="left"/>
      <w:pPr>
        <w:tabs>
          <w:tab w:val="num" w:pos="6105"/>
        </w:tabs>
        <w:ind w:left="6105" w:hanging="360"/>
      </w:pPr>
      <w:rPr>
        <w:rFonts w:ascii="Wingdings" w:hAnsi="Wingdings" w:hint="default"/>
      </w:rPr>
    </w:lvl>
    <w:lvl w:ilvl="6" w:tplc="0C0A000F" w:tentative="1">
      <w:start w:val="1"/>
      <w:numFmt w:val="bullet"/>
      <w:lvlText w:val=""/>
      <w:lvlJc w:val="left"/>
      <w:pPr>
        <w:tabs>
          <w:tab w:val="num" w:pos="6825"/>
        </w:tabs>
        <w:ind w:left="6825" w:hanging="360"/>
      </w:pPr>
      <w:rPr>
        <w:rFonts w:ascii="Symbol" w:hAnsi="Symbol" w:hint="default"/>
      </w:rPr>
    </w:lvl>
    <w:lvl w:ilvl="7" w:tplc="0C0A0019" w:tentative="1">
      <w:start w:val="1"/>
      <w:numFmt w:val="bullet"/>
      <w:lvlText w:val="o"/>
      <w:lvlJc w:val="left"/>
      <w:pPr>
        <w:tabs>
          <w:tab w:val="num" w:pos="7545"/>
        </w:tabs>
        <w:ind w:left="7545" w:hanging="360"/>
      </w:pPr>
      <w:rPr>
        <w:rFonts w:ascii="Courier New" w:hAnsi="Courier New" w:hint="default"/>
      </w:rPr>
    </w:lvl>
    <w:lvl w:ilvl="8" w:tplc="0C0A001B" w:tentative="1">
      <w:start w:val="1"/>
      <w:numFmt w:val="bullet"/>
      <w:lvlText w:val=""/>
      <w:lvlJc w:val="left"/>
      <w:pPr>
        <w:tabs>
          <w:tab w:val="num" w:pos="8265"/>
        </w:tabs>
        <w:ind w:left="8265" w:hanging="360"/>
      </w:pPr>
      <w:rPr>
        <w:rFonts w:ascii="Wingdings" w:hAnsi="Wingdings" w:hint="default"/>
      </w:rPr>
    </w:lvl>
  </w:abstractNum>
  <w:abstractNum w:abstractNumId="104">
    <w:nsid w:val="301E2FC1"/>
    <w:multiLevelType w:val="hybridMultilevel"/>
    <w:tmpl w:val="517C605E"/>
    <w:lvl w:ilvl="0" w:tplc="0C0A0001">
      <w:numFmt w:val="bullet"/>
      <w:lvlText w:val="-"/>
      <w:lvlJc w:val="left"/>
      <w:pPr>
        <w:tabs>
          <w:tab w:val="num" w:pos="1044"/>
        </w:tabs>
        <w:ind w:left="1044" w:hanging="360"/>
      </w:pPr>
      <w:rPr>
        <w:rFonts w:ascii="Times New Roman" w:hAnsi="Times New Roman" w:hint="default"/>
      </w:rPr>
    </w:lvl>
    <w:lvl w:ilvl="1" w:tplc="0C0A0003">
      <w:start w:val="1"/>
      <w:numFmt w:val="lowerLetter"/>
      <w:lvlText w:val="%2)"/>
      <w:lvlJc w:val="left"/>
      <w:pPr>
        <w:tabs>
          <w:tab w:val="num" w:pos="1764"/>
        </w:tabs>
        <w:ind w:left="1764" w:hanging="360"/>
      </w:pPr>
      <w:rPr>
        <w:rFonts w:hint="default"/>
      </w:rPr>
    </w:lvl>
    <w:lvl w:ilvl="2" w:tplc="0C0A0005" w:tentative="1">
      <w:start w:val="1"/>
      <w:numFmt w:val="bullet"/>
      <w:lvlText w:val=""/>
      <w:lvlJc w:val="left"/>
      <w:pPr>
        <w:tabs>
          <w:tab w:val="num" w:pos="2484"/>
        </w:tabs>
        <w:ind w:left="2484" w:hanging="360"/>
      </w:pPr>
      <w:rPr>
        <w:rFonts w:ascii="Wingdings" w:hAnsi="Wingdings" w:hint="default"/>
      </w:rPr>
    </w:lvl>
    <w:lvl w:ilvl="3" w:tplc="0C0A0001" w:tentative="1">
      <w:start w:val="1"/>
      <w:numFmt w:val="bullet"/>
      <w:lvlText w:val=""/>
      <w:lvlJc w:val="left"/>
      <w:pPr>
        <w:tabs>
          <w:tab w:val="num" w:pos="3204"/>
        </w:tabs>
        <w:ind w:left="3204" w:hanging="360"/>
      </w:pPr>
      <w:rPr>
        <w:rFonts w:ascii="Symbol" w:hAnsi="Symbol" w:hint="default"/>
      </w:rPr>
    </w:lvl>
    <w:lvl w:ilvl="4" w:tplc="0C0A0003" w:tentative="1">
      <w:start w:val="1"/>
      <w:numFmt w:val="bullet"/>
      <w:lvlText w:val="o"/>
      <w:lvlJc w:val="left"/>
      <w:pPr>
        <w:tabs>
          <w:tab w:val="num" w:pos="3924"/>
        </w:tabs>
        <w:ind w:left="3924" w:hanging="360"/>
      </w:pPr>
      <w:rPr>
        <w:rFonts w:ascii="Courier New" w:hAnsi="Courier New" w:cs="Courier New" w:hint="default"/>
      </w:rPr>
    </w:lvl>
    <w:lvl w:ilvl="5" w:tplc="0C0A0005" w:tentative="1">
      <w:start w:val="1"/>
      <w:numFmt w:val="bullet"/>
      <w:lvlText w:val=""/>
      <w:lvlJc w:val="left"/>
      <w:pPr>
        <w:tabs>
          <w:tab w:val="num" w:pos="4644"/>
        </w:tabs>
        <w:ind w:left="4644" w:hanging="360"/>
      </w:pPr>
      <w:rPr>
        <w:rFonts w:ascii="Wingdings" w:hAnsi="Wingdings" w:hint="default"/>
      </w:rPr>
    </w:lvl>
    <w:lvl w:ilvl="6" w:tplc="0C0A0001" w:tentative="1">
      <w:start w:val="1"/>
      <w:numFmt w:val="bullet"/>
      <w:lvlText w:val=""/>
      <w:lvlJc w:val="left"/>
      <w:pPr>
        <w:tabs>
          <w:tab w:val="num" w:pos="5364"/>
        </w:tabs>
        <w:ind w:left="5364" w:hanging="360"/>
      </w:pPr>
      <w:rPr>
        <w:rFonts w:ascii="Symbol" w:hAnsi="Symbol" w:hint="default"/>
      </w:rPr>
    </w:lvl>
    <w:lvl w:ilvl="7" w:tplc="0C0A0003" w:tentative="1">
      <w:start w:val="1"/>
      <w:numFmt w:val="bullet"/>
      <w:lvlText w:val="o"/>
      <w:lvlJc w:val="left"/>
      <w:pPr>
        <w:tabs>
          <w:tab w:val="num" w:pos="6084"/>
        </w:tabs>
        <w:ind w:left="6084" w:hanging="360"/>
      </w:pPr>
      <w:rPr>
        <w:rFonts w:ascii="Courier New" w:hAnsi="Courier New" w:cs="Courier New" w:hint="default"/>
      </w:rPr>
    </w:lvl>
    <w:lvl w:ilvl="8" w:tplc="0C0A0005" w:tentative="1">
      <w:start w:val="1"/>
      <w:numFmt w:val="bullet"/>
      <w:lvlText w:val=""/>
      <w:lvlJc w:val="left"/>
      <w:pPr>
        <w:tabs>
          <w:tab w:val="num" w:pos="6804"/>
        </w:tabs>
        <w:ind w:left="6804" w:hanging="360"/>
      </w:pPr>
      <w:rPr>
        <w:rFonts w:ascii="Wingdings" w:hAnsi="Wingdings" w:hint="default"/>
      </w:rPr>
    </w:lvl>
  </w:abstractNum>
  <w:abstractNum w:abstractNumId="105">
    <w:nsid w:val="30920754"/>
    <w:multiLevelType w:val="multilevel"/>
    <w:tmpl w:val="694A9E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30975A51"/>
    <w:multiLevelType w:val="multilevel"/>
    <w:tmpl w:val="5220296A"/>
    <w:lvl w:ilvl="0">
      <w:start w:val="6"/>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309D293E"/>
    <w:multiLevelType w:val="multilevel"/>
    <w:tmpl w:val="7736CB6A"/>
    <w:lvl w:ilvl="0">
      <w:start w:val="1"/>
      <w:numFmt w:val="lowerLetter"/>
      <w:lvlText w:val="%1)"/>
      <w:lvlJc w:val="left"/>
      <w:pPr>
        <w:tabs>
          <w:tab w:val="num" w:pos="362"/>
        </w:tabs>
        <w:ind w:left="362" w:hanging="360"/>
      </w:pPr>
      <w:rPr>
        <w:rFonts w:cs="Times New Roman" w:hint="default"/>
      </w:rPr>
    </w:lvl>
    <w:lvl w:ilvl="1">
      <w:start w:val="1"/>
      <w:numFmt w:val="lowerLetter"/>
      <w:lvlText w:val="%2."/>
      <w:lvlJc w:val="left"/>
      <w:pPr>
        <w:tabs>
          <w:tab w:val="num" w:pos="1082"/>
        </w:tabs>
        <w:ind w:left="1082" w:hanging="360"/>
      </w:pPr>
      <w:rPr>
        <w:rFonts w:cs="Times New Roman"/>
      </w:rPr>
    </w:lvl>
    <w:lvl w:ilvl="2">
      <w:start w:val="1"/>
      <w:numFmt w:val="lowerRoman"/>
      <w:lvlText w:val="%3)"/>
      <w:lvlJc w:val="left"/>
      <w:pPr>
        <w:tabs>
          <w:tab w:val="num" w:pos="2342"/>
        </w:tabs>
        <w:ind w:left="2342" w:hanging="720"/>
      </w:pPr>
      <w:rPr>
        <w:rFonts w:cs="Times New Roman" w:hint="default"/>
      </w:rPr>
    </w:lvl>
    <w:lvl w:ilvl="3" w:tentative="1">
      <w:start w:val="1"/>
      <w:numFmt w:val="decimal"/>
      <w:lvlText w:val="%4."/>
      <w:lvlJc w:val="left"/>
      <w:pPr>
        <w:tabs>
          <w:tab w:val="num" w:pos="2522"/>
        </w:tabs>
        <w:ind w:left="2522" w:hanging="360"/>
      </w:pPr>
      <w:rPr>
        <w:rFonts w:cs="Times New Roman"/>
      </w:rPr>
    </w:lvl>
    <w:lvl w:ilvl="4" w:tentative="1">
      <w:start w:val="1"/>
      <w:numFmt w:val="lowerLetter"/>
      <w:lvlText w:val="%5."/>
      <w:lvlJc w:val="left"/>
      <w:pPr>
        <w:tabs>
          <w:tab w:val="num" w:pos="3242"/>
        </w:tabs>
        <w:ind w:left="3242" w:hanging="360"/>
      </w:pPr>
      <w:rPr>
        <w:rFonts w:cs="Times New Roman"/>
      </w:rPr>
    </w:lvl>
    <w:lvl w:ilvl="5" w:tentative="1">
      <w:start w:val="1"/>
      <w:numFmt w:val="lowerRoman"/>
      <w:lvlText w:val="%6."/>
      <w:lvlJc w:val="right"/>
      <w:pPr>
        <w:tabs>
          <w:tab w:val="num" w:pos="3962"/>
        </w:tabs>
        <w:ind w:left="3962" w:hanging="180"/>
      </w:pPr>
      <w:rPr>
        <w:rFonts w:cs="Times New Roman"/>
      </w:rPr>
    </w:lvl>
    <w:lvl w:ilvl="6" w:tentative="1">
      <w:start w:val="1"/>
      <w:numFmt w:val="decimal"/>
      <w:lvlText w:val="%7."/>
      <w:lvlJc w:val="left"/>
      <w:pPr>
        <w:tabs>
          <w:tab w:val="num" w:pos="4682"/>
        </w:tabs>
        <w:ind w:left="4682" w:hanging="360"/>
      </w:pPr>
      <w:rPr>
        <w:rFonts w:cs="Times New Roman"/>
      </w:rPr>
    </w:lvl>
    <w:lvl w:ilvl="7" w:tentative="1">
      <w:start w:val="1"/>
      <w:numFmt w:val="lowerLetter"/>
      <w:lvlText w:val="%8."/>
      <w:lvlJc w:val="left"/>
      <w:pPr>
        <w:tabs>
          <w:tab w:val="num" w:pos="5402"/>
        </w:tabs>
        <w:ind w:left="5402" w:hanging="360"/>
      </w:pPr>
      <w:rPr>
        <w:rFonts w:cs="Times New Roman"/>
      </w:rPr>
    </w:lvl>
    <w:lvl w:ilvl="8" w:tentative="1">
      <w:start w:val="1"/>
      <w:numFmt w:val="lowerRoman"/>
      <w:lvlText w:val="%9."/>
      <w:lvlJc w:val="right"/>
      <w:pPr>
        <w:tabs>
          <w:tab w:val="num" w:pos="6122"/>
        </w:tabs>
        <w:ind w:left="6122" w:hanging="180"/>
      </w:pPr>
      <w:rPr>
        <w:rFonts w:cs="Times New Roman"/>
      </w:rPr>
    </w:lvl>
  </w:abstractNum>
  <w:abstractNum w:abstractNumId="108">
    <w:nsid w:val="30A268E7"/>
    <w:multiLevelType w:val="hybridMultilevel"/>
    <w:tmpl w:val="E5BAA8CC"/>
    <w:lvl w:ilvl="0" w:tplc="16565794">
      <w:start w:val="1"/>
      <w:numFmt w:val="bullet"/>
      <w:lvlText w:val=""/>
      <w:lvlJc w:val="left"/>
      <w:pPr>
        <w:tabs>
          <w:tab w:val="num" w:pos="720"/>
        </w:tabs>
        <w:ind w:left="720" w:hanging="360"/>
      </w:pPr>
      <w:rPr>
        <w:rFonts w:ascii="Symbol" w:hAnsi="Symbol" w:hint="default"/>
      </w:rPr>
    </w:lvl>
    <w:lvl w:ilvl="1" w:tplc="4DE01CB0">
      <w:start w:val="1"/>
      <w:numFmt w:val="bullet"/>
      <w:lvlText w:val="o"/>
      <w:lvlJc w:val="left"/>
      <w:pPr>
        <w:tabs>
          <w:tab w:val="num" w:pos="1440"/>
        </w:tabs>
        <w:ind w:left="1440" w:hanging="360"/>
      </w:pPr>
      <w:rPr>
        <w:rFonts w:ascii="Courier New" w:hAnsi="Courier New" w:hint="default"/>
      </w:rPr>
    </w:lvl>
    <w:lvl w:ilvl="2" w:tplc="F5A69FE2">
      <w:start w:val="1"/>
      <w:numFmt w:val="bullet"/>
      <w:lvlText w:val=""/>
      <w:lvlJc w:val="left"/>
      <w:pPr>
        <w:tabs>
          <w:tab w:val="num" w:pos="2160"/>
        </w:tabs>
        <w:ind w:left="2160" w:hanging="360"/>
      </w:pPr>
      <w:rPr>
        <w:rFonts w:ascii="Wingdings" w:hAnsi="Wingdings" w:hint="default"/>
      </w:rPr>
    </w:lvl>
    <w:lvl w:ilvl="3" w:tplc="49B6312A">
      <w:start w:val="1"/>
      <w:numFmt w:val="bullet"/>
      <w:lvlText w:val=""/>
      <w:lvlJc w:val="left"/>
      <w:pPr>
        <w:tabs>
          <w:tab w:val="num" w:pos="2880"/>
        </w:tabs>
        <w:ind w:left="2880" w:hanging="360"/>
      </w:pPr>
      <w:rPr>
        <w:rFonts w:ascii="Symbol" w:hAnsi="Symbol" w:hint="default"/>
      </w:rPr>
    </w:lvl>
    <w:lvl w:ilvl="4" w:tplc="A4586330">
      <w:start w:val="1"/>
      <w:numFmt w:val="bullet"/>
      <w:lvlText w:val=""/>
      <w:lvlJc w:val="left"/>
      <w:pPr>
        <w:tabs>
          <w:tab w:val="num" w:pos="1080"/>
        </w:tabs>
        <w:ind w:left="1080" w:hanging="360"/>
      </w:pPr>
      <w:rPr>
        <w:rFonts w:ascii="Wingdings" w:hAnsi="Wingdings" w:hint="default"/>
      </w:rPr>
    </w:lvl>
    <w:lvl w:ilvl="5" w:tplc="BA1C5354" w:tentative="1">
      <w:start w:val="1"/>
      <w:numFmt w:val="bullet"/>
      <w:lvlText w:val=""/>
      <w:lvlJc w:val="left"/>
      <w:pPr>
        <w:tabs>
          <w:tab w:val="num" w:pos="4320"/>
        </w:tabs>
        <w:ind w:left="4320" w:hanging="360"/>
      </w:pPr>
      <w:rPr>
        <w:rFonts w:ascii="Wingdings" w:hAnsi="Wingdings" w:hint="default"/>
      </w:rPr>
    </w:lvl>
    <w:lvl w:ilvl="6" w:tplc="51161692" w:tentative="1">
      <w:start w:val="1"/>
      <w:numFmt w:val="bullet"/>
      <w:lvlText w:val=""/>
      <w:lvlJc w:val="left"/>
      <w:pPr>
        <w:tabs>
          <w:tab w:val="num" w:pos="5040"/>
        </w:tabs>
        <w:ind w:left="5040" w:hanging="360"/>
      </w:pPr>
      <w:rPr>
        <w:rFonts w:ascii="Symbol" w:hAnsi="Symbol" w:hint="default"/>
      </w:rPr>
    </w:lvl>
    <w:lvl w:ilvl="7" w:tplc="484CDF10" w:tentative="1">
      <w:start w:val="1"/>
      <w:numFmt w:val="bullet"/>
      <w:lvlText w:val="o"/>
      <w:lvlJc w:val="left"/>
      <w:pPr>
        <w:tabs>
          <w:tab w:val="num" w:pos="5760"/>
        </w:tabs>
        <w:ind w:left="5760" w:hanging="360"/>
      </w:pPr>
      <w:rPr>
        <w:rFonts w:ascii="Courier New" w:hAnsi="Courier New" w:hint="default"/>
      </w:rPr>
    </w:lvl>
    <w:lvl w:ilvl="8" w:tplc="1C5C467C" w:tentative="1">
      <w:start w:val="1"/>
      <w:numFmt w:val="bullet"/>
      <w:lvlText w:val=""/>
      <w:lvlJc w:val="left"/>
      <w:pPr>
        <w:tabs>
          <w:tab w:val="num" w:pos="6480"/>
        </w:tabs>
        <w:ind w:left="6480" w:hanging="360"/>
      </w:pPr>
      <w:rPr>
        <w:rFonts w:ascii="Wingdings" w:hAnsi="Wingdings" w:hint="default"/>
      </w:rPr>
    </w:lvl>
  </w:abstractNum>
  <w:abstractNum w:abstractNumId="109">
    <w:nsid w:val="30C35B9C"/>
    <w:multiLevelType w:val="multilevel"/>
    <w:tmpl w:val="833C3642"/>
    <w:lvl w:ilvl="0">
      <w:start w:val="36"/>
      <w:numFmt w:val="decimal"/>
      <w:lvlText w:val="%1"/>
      <w:lvlJc w:val="left"/>
      <w:pPr>
        <w:ind w:left="420" w:hanging="42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110">
    <w:nsid w:val="30DD547E"/>
    <w:multiLevelType w:val="multilevel"/>
    <w:tmpl w:val="5AE80730"/>
    <w:lvl w:ilvl="0">
      <w:start w:val="3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31567BFC"/>
    <w:multiLevelType w:val="hybridMultilevel"/>
    <w:tmpl w:val="A5540854"/>
    <w:lvl w:ilvl="0" w:tplc="9218176E">
      <w:start w:val="1"/>
      <w:numFmt w:val="bullet"/>
      <w:lvlText w:val=""/>
      <w:lvlJc w:val="left"/>
      <w:pPr>
        <w:tabs>
          <w:tab w:val="num" w:pos="720"/>
        </w:tabs>
        <w:ind w:left="720" w:hanging="360"/>
      </w:pPr>
      <w:rPr>
        <w:rFonts w:ascii="Wingdings" w:hAnsi="Wingdings" w:hint="default"/>
      </w:rPr>
    </w:lvl>
    <w:lvl w:ilvl="1" w:tplc="0C0A0017">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2">
    <w:nsid w:val="32564988"/>
    <w:multiLevelType w:val="hybridMultilevel"/>
    <w:tmpl w:val="45089742"/>
    <w:lvl w:ilvl="0" w:tplc="8F2C3884">
      <w:start w:val="1"/>
      <w:numFmt w:val="lowerLetter"/>
      <w:lvlText w:val="%1)"/>
      <w:lvlJc w:val="left"/>
      <w:pPr>
        <w:tabs>
          <w:tab w:val="num" w:pos="1428"/>
        </w:tabs>
        <w:ind w:left="1428" w:hanging="360"/>
      </w:pPr>
      <w:rPr>
        <w:rFonts w:cs="Times New Roman"/>
      </w:rPr>
    </w:lvl>
    <w:lvl w:ilvl="1" w:tplc="0C0A0003">
      <w:start w:val="1"/>
      <w:numFmt w:val="bullet"/>
      <w:lvlText w:val=""/>
      <w:lvlJc w:val="left"/>
      <w:pPr>
        <w:tabs>
          <w:tab w:val="num" w:pos="2148"/>
        </w:tabs>
        <w:ind w:left="2148" w:hanging="360"/>
      </w:pPr>
      <w:rPr>
        <w:rFonts w:ascii="Symbol" w:hAnsi="Symbol" w:hint="default"/>
      </w:rPr>
    </w:lvl>
    <w:lvl w:ilvl="2" w:tplc="0C0A0005" w:tentative="1">
      <w:start w:val="1"/>
      <w:numFmt w:val="lowerRoman"/>
      <w:lvlText w:val="%3."/>
      <w:lvlJc w:val="right"/>
      <w:pPr>
        <w:tabs>
          <w:tab w:val="num" w:pos="2868"/>
        </w:tabs>
        <w:ind w:left="2868" w:hanging="180"/>
      </w:pPr>
      <w:rPr>
        <w:rFonts w:cs="Times New Roman"/>
      </w:rPr>
    </w:lvl>
    <w:lvl w:ilvl="3" w:tplc="0C0A0001" w:tentative="1">
      <w:start w:val="1"/>
      <w:numFmt w:val="decimal"/>
      <w:lvlText w:val="%4."/>
      <w:lvlJc w:val="left"/>
      <w:pPr>
        <w:tabs>
          <w:tab w:val="num" w:pos="3588"/>
        </w:tabs>
        <w:ind w:left="3588" w:hanging="360"/>
      </w:pPr>
      <w:rPr>
        <w:rFonts w:cs="Times New Roman"/>
      </w:rPr>
    </w:lvl>
    <w:lvl w:ilvl="4" w:tplc="0C0A0003" w:tentative="1">
      <w:start w:val="1"/>
      <w:numFmt w:val="lowerLetter"/>
      <w:lvlText w:val="%5."/>
      <w:lvlJc w:val="left"/>
      <w:pPr>
        <w:tabs>
          <w:tab w:val="num" w:pos="4308"/>
        </w:tabs>
        <w:ind w:left="4308" w:hanging="360"/>
      </w:pPr>
      <w:rPr>
        <w:rFonts w:cs="Times New Roman"/>
      </w:rPr>
    </w:lvl>
    <w:lvl w:ilvl="5" w:tplc="0C0A0005" w:tentative="1">
      <w:start w:val="1"/>
      <w:numFmt w:val="lowerRoman"/>
      <w:lvlText w:val="%6."/>
      <w:lvlJc w:val="right"/>
      <w:pPr>
        <w:tabs>
          <w:tab w:val="num" w:pos="5028"/>
        </w:tabs>
        <w:ind w:left="5028" w:hanging="180"/>
      </w:pPr>
      <w:rPr>
        <w:rFonts w:cs="Times New Roman"/>
      </w:rPr>
    </w:lvl>
    <w:lvl w:ilvl="6" w:tplc="0C0A0001" w:tentative="1">
      <w:start w:val="1"/>
      <w:numFmt w:val="decimal"/>
      <w:lvlText w:val="%7."/>
      <w:lvlJc w:val="left"/>
      <w:pPr>
        <w:tabs>
          <w:tab w:val="num" w:pos="5748"/>
        </w:tabs>
        <w:ind w:left="5748" w:hanging="360"/>
      </w:pPr>
      <w:rPr>
        <w:rFonts w:cs="Times New Roman"/>
      </w:rPr>
    </w:lvl>
    <w:lvl w:ilvl="7" w:tplc="0C0A0003" w:tentative="1">
      <w:start w:val="1"/>
      <w:numFmt w:val="lowerLetter"/>
      <w:lvlText w:val="%8."/>
      <w:lvlJc w:val="left"/>
      <w:pPr>
        <w:tabs>
          <w:tab w:val="num" w:pos="6468"/>
        </w:tabs>
        <w:ind w:left="6468" w:hanging="360"/>
      </w:pPr>
      <w:rPr>
        <w:rFonts w:cs="Times New Roman"/>
      </w:rPr>
    </w:lvl>
    <w:lvl w:ilvl="8" w:tplc="0C0A0005" w:tentative="1">
      <w:start w:val="1"/>
      <w:numFmt w:val="lowerRoman"/>
      <w:lvlText w:val="%9."/>
      <w:lvlJc w:val="right"/>
      <w:pPr>
        <w:tabs>
          <w:tab w:val="num" w:pos="7188"/>
        </w:tabs>
        <w:ind w:left="7188" w:hanging="180"/>
      </w:pPr>
      <w:rPr>
        <w:rFonts w:cs="Times New Roman"/>
      </w:rPr>
    </w:lvl>
  </w:abstractNum>
  <w:abstractNum w:abstractNumId="113">
    <w:nsid w:val="32970E6D"/>
    <w:multiLevelType w:val="multilevel"/>
    <w:tmpl w:val="1DDE5956"/>
    <w:lvl w:ilvl="0">
      <w:start w:val="1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4">
    <w:nsid w:val="33630C3E"/>
    <w:multiLevelType w:val="hybridMultilevel"/>
    <w:tmpl w:val="D2BAC8AE"/>
    <w:lvl w:ilvl="0" w:tplc="B6E27ABE">
      <w:start w:val="1"/>
      <w:numFmt w:val="lowerRoman"/>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5">
    <w:nsid w:val="33FB6517"/>
    <w:multiLevelType w:val="hybridMultilevel"/>
    <w:tmpl w:val="11D68B40"/>
    <w:lvl w:ilvl="0" w:tplc="2F7E624E">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6">
    <w:nsid w:val="340C00C5"/>
    <w:multiLevelType w:val="multilevel"/>
    <w:tmpl w:val="40DA6536"/>
    <w:lvl w:ilvl="0">
      <w:start w:val="1"/>
      <w:numFmt w:val="lowerLetter"/>
      <w:lvlText w:val="%1)"/>
      <w:lvlJc w:val="left"/>
      <w:pPr>
        <w:tabs>
          <w:tab w:val="num" w:pos="1069"/>
        </w:tabs>
        <w:ind w:left="1069" w:hanging="36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17">
    <w:nsid w:val="3443255F"/>
    <w:multiLevelType w:val="multilevel"/>
    <w:tmpl w:val="DDE2B622"/>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nsid w:val="35716529"/>
    <w:multiLevelType w:val="hybridMultilevel"/>
    <w:tmpl w:val="4266B89A"/>
    <w:lvl w:ilvl="0" w:tplc="2AA8E0FA">
      <w:start w:val="1"/>
      <w:numFmt w:val="decimal"/>
      <w:lvlText w:val="(%1)"/>
      <w:lvlJc w:val="righ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nsid w:val="35857BE3"/>
    <w:multiLevelType w:val="multilevel"/>
    <w:tmpl w:val="DDE2B622"/>
    <w:lvl w:ilvl="0">
      <w:start w:val="3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nsid w:val="35D85AF6"/>
    <w:multiLevelType w:val="hybridMultilevel"/>
    <w:tmpl w:val="4ED48CE4"/>
    <w:lvl w:ilvl="0" w:tplc="C696F546">
      <w:start w:val="1"/>
      <w:numFmt w:val="bullet"/>
      <w:lvlText w:val=""/>
      <w:lvlJc w:val="left"/>
      <w:pPr>
        <w:tabs>
          <w:tab w:val="num" w:pos="720"/>
        </w:tabs>
        <w:ind w:left="720" w:hanging="360"/>
      </w:pPr>
      <w:rPr>
        <w:rFonts w:ascii="Symbol" w:hAnsi="Symbol" w:hint="default"/>
      </w:rPr>
    </w:lvl>
    <w:lvl w:ilvl="1" w:tplc="435EF824">
      <w:start w:val="1"/>
      <w:numFmt w:val="bullet"/>
      <w:lvlText w:val="o"/>
      <w:lvlJc w:val="left"/>
      <w:pPr>
        <w:tabs>
          <w:tab w:val="num" w:pos="2148"/>
        </w:tabs>
        <w:ind w:left="2148" w:hanging="360"/>
      </w:pPr>
      <w:rPr>
        <w:rFonts w:ascii="Courier New" w:hAnsi="Courier New" w:hint="default"/>
      </w:rPr>
    </w:lvl>
    <w:lvl w:ilvl="2" w:tplc="061EFC76" w:tentative="1">
      <w:start w:val="1"/>
      <w:numFmt w:val="bullet"/>
      <w:lvlText w:val=""/>
      <w:lvlJc w:val="left"/>
      <w:pPr>
        <w:tabs>
          <w:tab w:val="num" w:pos="2868"/>
        </w:tabs>
        <w:ind w:left="2868" w:hanging="360"/>
      </w:pPr>
      <w:rPr>
        <w:rFonts w:ascii="Wingdings" w:hAnsi="Wingdings" w:hint="default"/>
      </w:rPr>
    </w:lvl>
    <w:lvl w:ilvl="3" w:tplc="F71EE8EC" w:tentative="1">
      <w:start w:val="1"/>
      <w:numFmt w:val="bullet"/>
      <w:lvlText w:val=""/>
      <w:lvlJc w:val="left"/>
      <w:pPr>
        <w:tabs>
          <w:tab w:val="num" w:pos="3588"/>
        </w:tabs>
        <w:ind w:left="3588" w:hanging="360"/>
      </w:pPr>
      <w:rPr>
        <w:rFonts w:ascii="Symbol" w:hAnsi="Symbol" w:hint="default"/>
      </w:rPr>
    </w:lvl>
    <w:lvl w:ilvl="4" w:tplc="5224C4C8" w:tentative="1">
      <w:start w:val="1"/>
      <w:numFmt w:val="bullet"/>
      <w:lvlText w:val="o"/>
      <w:lvlJc w:val="left"/>
      <w:pPr>
        <w:tabs>
          <w:tab w:val="num" w:pos="4308"/>
        </w:tabs>
        <w:ind w:left="4308" w:hanging="360"/>
      </w:pPr>
      <w:rPr>
        <w:rFonts w:ascii="Courier New" w:hAnsi="Courier New" w:hint="default"/>
      </w:rPr>
    </w:lvl>
    <w:lvl w:ilvl="5" w:tplc="D32CDB0E" w:tentative="1">
      <w:start w:val="1"/>
      <w:numFmt w:val="bullet"/>
      <w:lvlText w:val=""/>
      <w:lvlJc w:val="left"/>
      <w:pPr>
        <w:tabs>
          <w:tab w:val="num" w:pos="5028"/>
        </w:tabs>
        <w:ind w:left="5028" w:hanging="360"/>
      </w:pPr>
      <w:rPr>
        <w:rFonts w:ascii="Wingdings" w:hAnsi="Wingdings" w:hint="default"/>
      </w:rPr>
    </w:lvl>
    <w:lvl w:ilvl="6" w:tplc="6BE811B0" w:tentative="1">
      <w:start w:val="1"/>
      <w:numFmt w:val="bullet"/>
      <w:lvlText w:val=""/>
      <w:lvlJc w:val="left"/>
      <w:pPr>
        <w:tabs>
          <w:tab w:val="num" w:pos="5748"/>
        </w:tabs>
        <w:ind w:left="5748" w:hanging="360"/>
      </w:pPr>
      <w:rPr>
        <w:rFonts w:ascii="Symbol" w:hAnsi="Symbol" w:hint="default"/>
      </w:rPr>
    </w:lvl>
    <w:lvl w:ilvl="7" w:tplc="E30251B2" w:tentative="1">
      <w:start w:val="1"/>
      <w:numFmt w:val="bullet"/>
      <w:lvlText w:val="o"/>
      <w:lvlJc w:val="left"/>
      <w:pPr>
        <w:tabs>
          <w:tab w:val="num" w:pos="6468"/>
        </w:tabs>
        <w:ind w:left="6468" w:hanging="360"/>
      </w:pPr>
      <w:rPr>
        <w:rFonts w:ascii="Courier New" w:hAnsi="Courier New" w:hint="default"/>
      </w:rPr>
    </w:lvl>
    <w:lvl w:ilvl="8" w:tplc="9B9643BA" w:tentative="1">
      <w:start w:val="1"/>
      <w:numFmt w:val="bullet"/>
      <w:lvlText w:val=""/>
      <w:lvlJc w:val="left"/>
      <w:pPr>
        <w:tabs>
          <w:tab w:val="num" w:pos="7188"/>
        </w:tabs>
        <w:ind w:left="7188" w:hanging="360"/>
      </w:pPr>
      <w:rPr>
        <w:rFonts w:ascii="Wingdings" w:hAnsi="Wingdings" w:hint="default"/>
      </w:rPr>
    </w:lvl>
  </w:abstractNum>
  <w:abstractNum w:abstractNumId="121">
    <w:nsid w:val="368C5309"/>
    <w:multiLevelType w:val="hybridMultilevel"/>
    <w:tmpl w:val="6D34FC28"/>
    <w:lvl w:ilvl="0" w:tplc="9BD004A2">
      <w:start w:val="1"/>
      <w:numFmt w:val="bullet"/>
      <w:lvlText w:val=""/>
      <w:lvlJc w:val="left"/>
      <w:pPr>
        <w:tabs>
          <w:tab w:val="num" w:pos="2853"/>
        </w:tabs>
        <w:ind w:left="2853" w:hanging="360"/>
      </w:pPr>
      <w:rPr>
        <w:rFonts w:ascii="Wingdings" w:hAnsi="Wingdings"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2">
    <w:nsid w:val="37562AC3"/>
    <w:multiLevelType w:val="multilevel"/>
    <w:tmpl w:val="80BE9B7E"/>
    <w:lvl w:ilvl="0">
      <w:start w:val="1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ascii="Arial" w:hAnsi="Arial" w:cs="Arial" w:hint="default"/>
        <w:b w:val="0"/>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3">
    <w:nsid w:val="37A504A2"/>
    <w:multiLevelType w:val="multilevel"/>
    <w:tmpl w:val="D3ECBA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24">
    <w:nsid w:val="38735D31"/>
    <w:multiLevelType w:val="hybridMultilevel"/>
    <w:tmpl w:val="C914B2B6"/>
    <w:lvl w:ilvl="0" w:tplc="0C0A0001">
      <w:start w:val="4"/>
      <w:numFmt w:val="decimal"/>
      <w:lvlText w:val="%1."/>
      <w:lvlJc w:val="left"/>
      <w:pPr>
        <w:tabs>
          <w:tab w:val="num" w:pos="720"/>
        </w:tabs>
        <w:ind w:left="720" w:hanging="360"/>
      </w:pPr>
      <w:rPr>
        <w:rFonts w:hint="default"/>
      </w:rPr>
    </w:lvl>
    <w:lvl w:ilvl="1" w:tplc="0C0A0003">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5">
    <w:nsid w:val="39CC0981"/>
    <w:multiLevelType w:val="multilevel"/>
    <w:tmpl w:val="B0FC42D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3A5C1DBC"/>
    <w:multiLevelType w:val="hybridMultilevel"/>
    <w:tmpl w:val="87AC4394"/>
    <w:lvl w:ilvl="0" w:tplc="280A0011">
      <w:start w:val="1"/>
      <w:numFmt w:val="decimal"/>
      <w:lvlText w:val="%1)"/>
      <w:lvlJc w:val="left"/>
      <w:pPr>
        <w:ind w:left="1854" w:hanging="360"/>
      </w:pPr>
      <w:rPr>
        <w:rFonts w:cs="Times New Roman" w:hint="default"/>
      </w:rPr>
    </w:lvl>
    <w:lvl w:ilvl="1" w:tplc="280A0019">
      <w:start w:val="1"/>
      <w:numFmt w:val="lowerLetter"/>
      <w:lvlText w:val="%2."/>
      <w:lvlJc w:val="left"/>
      <w:pPr>
        <w:ind w:left="2574" w:hanging="360"/>
      </w:pPr>
      <w:rPr>
        <w:rFonts w:cs="Times New Roman"/>
      </w:rPr>
    </w:lvl>
    <w:lvl w:ilvl="2" w:tplc="280A001B">
      <w:start w:val="1"/>
      <w:numFmt w:val="lowerRoman"/>
      <w:lvlText w:val="%3."/>
      <w:lvlJc w:val="right"/>
      <w:pPr>
        <w:ind w:left="3294" w:hanging="180"/>
      </w:pPr>
      <w:rPr>
        <w:rFonts w:cs="Times New Roman"/>
      </w:rPr>
    </w:lvl>
    <w:lvl w:ilvl="3" w:tplc="280A000F" w:tentative="1">
      <w:start w:val="1"/>
      <w:numFmt w:val="decimal"/>
      <w:lvlText w:val="%4."/>
      <w:lvlJc w:val="left"/>
      <w:pPr>
        <w:ind w:left="4014" w:hanging="360"/>
      </w:pPr>
      <w:rPr>
        <w:rFonts w:cs="Times New Roman"/>
      </w:rPr>
    </w:lvl>
    <w:lvl w:ilvl="4" w:tplc="280A0019" w:tentative="1">
      <w:start w:val="1"/>
      <w:numFmt w:val="lowerLetter"/>
      <w:lvlText w:val="%5."/>
      <w:lvlJc w:val="left"/>
      <w:pPr>
        <w:ind w:left="4734" w:hanging="360"/>
      </w:pPr>
      <w:rPr>
        <w:rFonts w:cs="Times New Roman"/>
      </w:rPr>
    </w:lvl>
    <w:lvl w:ilvl="5" w:tplc="280A001B" w:tentative="1">
      <w:start w:val="1"/>
      <w:numFmt w:val="lowerRoman"/>
      <w:lvlText w:val="%6."/>
      <w:lvlJc w:val="right"/>
      <w:pPr>
        <w:ind w:left="5454" w:hanging="180"/>
      </w:pPr>
      <w:rPr>
        <w:rFonts w:cs="Times New Roman"/>
      </w:rPr>
    </w:lvl>
    <w:lvl w:ilvl="6" w:tplc="280A000F" w:tentative="1">
      <w:start w:val="1"/>
      <w:numFmt w:val="decimal"/>
      <w:lvlText w:val="%7."/>
      <w:lvlJc w:val="left"/>
      <w:pPr>
        <w:ind w:left="6174" w:hanging="360"/>
      </w:pPr>
      <w:rPr>
        <w:rFonts w:cs="Times New Roman"/>
      </w:rPr>
    </w:lvl>
    <w:lvl w:ilvl="7" w:tplc="280A0019" w:tentative="1">
      <w:start w:val="1"/>
      <w:numFmt w:val="lowerLetter"/>
      <w:lvlText w:val="%8."/>
      <w:lvlJc w:val="left"/>
      <w:pPr>
        <w:ind w:left="6894" w:hanging="360"/>
      </w:pPr>
      <w:rPr>
        <w:rFonts w:cs="Times New Roman"/>
      </w:rPr>
    </w:lvl>
    <w:lvl w:ilvl="8" w:tplc="280A001B" w:tentative="1">
      <w:start w:val="1"/>
      <w:numFmt w:val="lowerRoman"/>
      <w:lvlText w:val="%9."/>
      <w:lvlJc w:val="right"/>
      <w:pPr>
        <w:ind w:left="7614" w:hanging="180"/>
      </w:pPr>
      <w:rPr>
        <w:rFonts w:cs="Times New Roman"/>
      </w:rPr>
    </w:lvl>
  </w:abstractNum>
  <w:abstractNum w:abstractNumId="127">
    <w:nsid w:val="3A786050"/>
    <w:multiLevelType w:val="hybridMultilevel"/>
    <w:tmpl w:val="696CD54C"/>
    <w:lvl w:ilvl="0" w:tplc="3E6CFF68">
      <w:start w:val="1"/>
      <w:numFmt w:val="lowerLetter"/>
      <w:lvlText w:val="%1."/>
      <w:lvlJc w:val="left"/>
      <w:pPr>
        <w:tabs>
          <w:tab w:val="num" w:pos="2160"/>
        </w:tabs>
        <w:ind w:left="2160" w:hanging="360"/>
      </w:pPr>
    </w:lvl>
    <w:lvl w:ilvl="1" w:tplc="E4205D64">
      <w:start w:val="1"/>
      <w:numFmt w:val="lowerLetter"/>
      <w:lvlText w:val="%2."/>
      <w:lvlJc w:val="left"/>
      <w:pPr>
        <w:tabs>
          <w:tab w:val="num" w:pos="2160"/>
        </w:tabs>
        <w:ind w:left="2160" w:hanging="360"/>
      </w:pPr>
    </w:lvl>
    <w:lvl w:ilvl="2" w:tplc="259881F4" w:tentative="1">
      <w:start w:val="1"/>
      <w:numFmt w:val="lowerRoman"/>
      <w:lvlText w:val="%3."/>
      <w:lvlJc w:val="right"/>
      <w:pPr>
        <w:tabs>
          <w:tab w:val="num" w:pos="2880"/>
        </w:tabs>
        <w:ind w:left="2880" w:hanging="180"/>
      </w:pPr>
    </w:lvl>
    <w:lvl w:ilvl="3" w:tplc="EE7EE490" w:tentative="1">
      <w:start w:val="1"/>
      <w:numFmt w:val="decimal"/>
      <w:lvlText w:val="%4."/>
      <w:lvlJc w:val="left"/>
      <w:pPr>
        <w:tabs>
          <w:tab w:val="num" w:pos="3600"/>
        </w:tabs>
        <w:ind w:left="3600" w:hanging="360"/>
      </w:pPr>
    </w:lvl>
    <w:lvl w:ilvl="4" w:tplc="F1FE43A8" w:tentative="1">
      <w:start w:val="1"/>
      <w:numFmt w:val="lowerLetter"/>
      <w:lvlText w:val="%5."/>
      <w:lvlJc w:val="left"/>
      <w:pPr>
        <w:tabs>
          <w:tab w:val="num" w:pos="4320"/>
        </w:tabs>
        <w:ind w:left="4320" w:hanging="360"/>
      </w:pPr>
    </w:lvl>
    <w:lvl w:ilvl="5" w:tplc="FE5C97E2" w:tentative="1">
      <w:start w:val="1"/>
      <w:numFmt w:val="lowerRoman"/>
      <w:lvlText w:val="%6."/>
      <w:lvlJc w:val="right"/>
      <w:pPr>
        <w:tabs>
          <w:tab w:val="num" w:pos="5040"/>
        </w:tabs>
        <w:ind w:left="5040" w:hanging="180"/>
      </w:pPr>
    </w:lvl>
    <w:lvl w:ilvl="6" w:tplc="46E4E7B8" w:tentative="1">
      <w:start w:val="1"/>
      <w:numFmt w:val="decimal"/>
      <w:lvlText w:val="%7."/>
      <w:lvlJc w:val="left"/>
      <w:pPr>
        <w:tabs>
          <w:tab w:val="num" w:pos="5760"/>
        </w:tabs>
        <w:ind w:left="5760" w:hanging="360"/>
      </w:pPr>
    </w:lvl>
    <w:lvl w:ilvl="7" w:tplc="25C45A40" w:tentative="1">
      <w:start w:val="1"/>
      <w:numFmt w:val="lowerLetter"/>
      <w:lvlText w:val="%8."/>
      <w:lvlJc w:val="left"/>
      <w:pPr>
        <w:tabs>
          <w:tab w:val="num" w:pos="6480"/>
        </w:tabs>
        <w:ind w:left="6480" w:hanging="360"/>
      </w:pPr>
    </w:lvl>
    <w:lvl w:ilvl="8" w:tplc="A1CA59CA" w:tentative="1">
      <w:start w:val="1"/>
      <w:numFmt w:val="lowerRoman"/>
      <w:lvlText w:val="%9."/>
      <w:lvlJc w:val="right"/>
      <w:pPr>
        <w:tabs>
          <w:tab w:val="num" w:pos="7200"/>
        </w:tabs>
        <w:ind w:left="7200" w:hanging="180"/>
      </w:pPr>
    </w:lvl>
  </w:abstractNum>
  <w:abstractNum w:abstractNumId="128">
    <w:nsid w:val="3A9939A0"/>
    <w:multiLevelType w:val="hybridMultilevel"/>
    <w:tmpl w:val="C86EC50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nsid w:val="3B6A23F0"/>
    <w:multiLevelType w:val="hybridMultilevel"/>
    <w:tmpl w:val="BDB66E74"/>
    <w:lvl w:ilvl="0" w:tplc="0C0A0019">
      <w:start w:val="1"/>
      <w:numFmt w:val="lowerLetter"/>
      <w:lvlText w:val="%1."/>
      <w:lvlJc w:val="left"/>
      <w:pPr>
        <w:tabs>
          <w:tab w:val="num" w:pos="1788"/>
        </w:tabs>
        <w:ind w:left="178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0">
    <w:nsid w:val="3BB07E7D"/>
    <w:multiLevelType w:val="multilevel"/>
    <w:tmpl w:val="2A80E488"/>
    <w:lvl w:ilvl="0">
      <w:start w:val="1"/>
      <w:numFmt w:val="decimal"/>
      <w:lvlText w:val="7.%1."/>
      <w:lvlJc w:val="left"/>
      <w:pPr>
        <w:ind w:left="360" w:hanging="360"/>
      </w:pPr>
      <w:rPr>
        <w:rFonts w:cs="Times New Roman" w:hint="default"/>
      </w:rPr>
    </w:lvl>
    <w:lvl w:ilvl="1">
      <w:start w:val="1"/>
      <w:numFmt w:val="decimal"/>
      <w:lvlText w:val="7.%1.%2."/>
      <w:lvlJc w:val="left"/>
      <w:pPr>
        <w:ind w:left="792" w:hanging="432"/>
      </w:pPr>
      <w:rPr>
        <w:rFonts w:cs="Times New Roman" w:hint="default"/>
        <w:b w:val="0"/>
      </w:rPr>
    </w:lvl>
    <w:lvl w:ilvl="2">
      <w:start w:val="1"/>
      <w:numFmt w:val="decimal"/>
      <w:lvlText w:val="7.%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1">
    <w:nsid w:val="3E143A40"/>
    <w:multiLevelType w:val="multilevel"/>
    <w:tmpl w:val="2A266C32"/>
    <w:styleLink w:val="Estilo2"/>
    <w:lvl w:ilvl="0">
      <w:start w:val="2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3E504E28"/>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40110119"/>
    <w:multiLevelType w:val="hybridMultilevel"/>
    <w:tmpl w:val="99361308"/>
    <w:lvl w:ilvl="0" w:tplc="EB0E3E5E">
      <w:start w:val="1"/>
      <w:numFmt w:val="bullet"/>
      <w:lvlText w:val="-"/>
      <w:lvlJc w:val="left"/>
      <w:pPr>
        <w:tabs>
          <w:tab w:val="num" w:pos="1440"/>
        </w:tabs>
        <w:ind w:left="1440" w:hanging="360"/>
      </w:pPr>
      <w:rPr>
        <w:rFonts w:ascii="Arial" w:eastAsia="Times New Roman" w:hAnsi="Arial" w:cs="Arial" w:hint="default"/>
      </w:rPr>
    </w:lvl>
    <w:lvl w:ilvl="1" w:tplc="25F236B8" w:tentative="1">
      <w:start w:val="1"/>
      <w:numFmt w:val="bullet"/>
      <w:lvlText w:val="o"/>
      <w:lvlJc w:val="left"/>
      <w:pPr>
        <w:tabs>
          <w:tab w:val="num" w:pos="2160"/>
        </w:tabs>
        <w:ind w:left="2160" w:hanging="360"/>
      </w:pPr>
      <w:rPr>
        <w:rFonts w:ascii="Courier New" w:hAnsi="Courier New" w:cs="Courier New" w:hint="default"/>
      </w:rPr>
    </w:lvl>
    <w:lvl w:ilvl="2" w:tplc="7FA675D0" w:tentative="1">
      <w:start w:val="1"/>
      <w:numFmt w:val="bullet"/>
      <w:lvlText w:val=""/>
      <w:lvlJc w:val="left"/>
      <w:pPr>
        <w:tabs>
          <w:tab w:val="num" w:pos="2880"/>
        </w:tabs>
        <w:ind w:left="2880" w:hanging="360"/>
      </w:pPr>
      <w:rPr>
        <w:rFonts w:ascii="Wingdings" w:hAnsi="Wingdings" w:hint="default"/>
      </w:rPr>
    </w:lvl>
    <w:lvl w:ilvl="3" w:tplc="4E941332" w:tentative="1">
      <w:start w:val="1"/>
      <w:numFmt w:val="bullet"/>
      <w:lvlText w:val=""/>
      <w:lvlJc w:val="left"/>
      <w:pPr>
        <w:tabs>
          <w:tab w:val="num" w:pos="3600"/>
        </w:tabs>
        <w:ind w:left="3600" w:hanging="360"/>
      </w:pPr>
      <w:rPr>
        <w:rFonts w:ascii="Symbol" w:hAnsi="Symbol" w:hint="default"/>
      </w:rPr>
    </w:lvl>
    <w:lvl w:ilvl="4" w:tplc="E29C055A" w:tentative="1">
      <w:start w:val="1"/>
      <w:numFmt w:val="bullet"/>
      <w:lvlText w:val="o"/>
      <w:lvlJc w:val="left"/>
      <w:pPr>
        <w:tabs>
          <w:tab w:val="num" w:pos="4320"/>
        </w:tabs>
        <w:ind w:left="4320" w:hanging="360"/>
      </w:pPr>
      <w:rPr>
        <w:rFonts w:ascii="Courier New" w:hAnsi="Courier New" w:cs="Courier New" w:hint="default"/>
      </w:rPr>
    </w:lvl>
    <w:lvl w:ilvl="5" w:tplc="90EAC2A2" w:tentative="1">
      <w:start w:val="1"/>
      <w:numFmt w:val="bullet"/>
      <w:lvlText w:val=""/>
      <w:lvlJc w:val="left"/>
      <w:pPr>
        <w:tabs>
          <w:tab w:val="num" w:pos="5040"/>
        </w:tabs>
        <w:ind w:left="5040" w:hanging="360"/>
      </w:pPr>
      <w:rPr>
        <w:rFonts w:ascii="Wingdings" w:hAnsi="Wingdings" w:hint="default"/>
      </w:rPr>
    </w:lvl>
    <w:lvl w:ilvl="6" w:tplc="786AF54E" w:tentative="1">
      <w:start w:val="1"/>
      <w:numFmt w:val="bullet"/>
      <w:lvlText w:val=""/>
      <w:lvlJc w:val="left"/>
      <w:pPr>
        <w:tabs>
          <w:tab w:val="num" w:pos="5760"/>
        </w:tabs>
        <w:ind w:left="5760" w:hanging="360"/>
      </w:pPr>
      <w:rPr>
        <w:rFonts w:ascii="Symbol" w:hAnsi="Symbol" w:hint="default"/>
      </w:rPr>
    </w:lvl>
    <w:lvl w:ilvl="7" w:tplc="322AE546" w:tentative="1">
      <w:start w:val="1"/>
      <w:numFmt w:val="bullet"/>
      <w:lvlText w:val="o"/>
      <w:lvlJc w:val="left"/>
      <w:pPr>
        <w:tabs>
          <w:tab w:val="num" w:pos="6480"/>
        </w:tabs>
        <w:ind w:left="6480" w:hanging="360"/>
      </w:pPr>
      <w:rPr>
        <w:rFonts w:ascii="Courier New" w:hAnsi="Courier New" w:cs="Courier New" w:hint="default"/>
      </w:rPr>
    </w:lvl>
    <w:lvl w:ilvl="8" w:tplc="4786427A" w:tentative="1">
      <w:start w:val="1"/>
      <w:numFmt w:val="bullet"/>
      <w:lvlText w:val=""/>
      <w:lvlJc w:val="left"/>
      <w:pPr>
        <w:tabs>
          <w:tab w:val="num" w:pos="7200"/>
        </w:tabs>
        <w:ind w:left="7200" w:hanging="360"/>
      </w:pPr>
      <w:rPr>
        <w:rFonts w:ascii="Wingdings" w:hAnsi="Wingdings" w:hint="default"/>
      </w:rPr>
    </w:lvl>
  </w:abstractNum>
  <w:abstractNum w:abstractNumId="134">
    <w:nsid w:val="40140DC0"/>
    <w:multiLevelType w:val="multilevel"/>
    <w:tmpl w:val="FADEC3E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ascii="Arial" w:hAnsi="Arial" w:cs="Arial"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nsid w:val="412D1EA9"/>
    <w:multiLevelType w:val="multilevel"/>
    <w:tmpl w:val="7062E968"/>
    <w:lvl w:ilvl="0">
      <w:start w:val="1"/>
      <w:numFmt w:val="lowerLetter"/>
      <w:lvlText w:val="%1."/>
      <w:lvlJc w:val="left"/>
      <w:pPr>
        <w:tabs>
          <w:tab w:val="num" w:pos="900"/>
        </w:tabs>
        <w:ind w:left="900" w:hanging="5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6">
    <w:nsid w:val="416B5835"/>
    <w:multiLevelType w:val="singleLevel"/>
    <w:tmpl w:val="9218176E"/>
    <w:lvl w:ilvl="0">
      <w:numFmt w:val="bullet"/>
      <w:lvlText w:val="-"/>
      <w:lvlJc w:val="left"/>
      <w:pPr>
        <w:tabs>
          <w:tab w:val="num" w:pos="360"/>
        </w:tabs>
        <w:ind w:left="360" w:hanging="360"/>
      </w:pPr>
      <w:rPr>
        <w:rFonts w:ascii="Times New Roman" w:hAnsi="Times New Roman" w:hint="default"/>
      </w:rPr>
    </w:lvl>
  </w:abstractNum>
  <w:abstractNum w:abstractNumId="137">
    <w:nsid w:val="416B5FB6"/>
    <w:multiLevelType w:val="hybridMultilevel"/>
    <w:tmpl w:val="274CE5D0"/>
    <w:lvl w:ilvl="0" w:tplc="0C0A0001">
      <w:start w:val="1"/>
      <w:numFmt w:val="bullet"/>
      <w:lvlText w:val=""/>
      <w:lvlJc w:val="left"/>
      <w:pPr>
        <w:ind w:left="1854" w:hanging="360"/>
      </w:pPr>
      <w:rPr>
        <w:rFonts w:ascii="Symbol" w:hAnsi="Symbol" w:hint="default"/>
      </w:rPr>
    </w:lvl>
    <w:lvl w:ilvl="1" w:tplc="0C0A0003">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38">
    <w:nsid w:val="41760942"/>
    <w:multiLevelType w:val="singleLevel"/>
    <w:tmpl w:val="D8523F50"/>
    <w:lvl w:ilvl="0">
      <w:start w:val="1"/>
      <w:numFmt w:val="bullet"/>
      <w:pStyle w:val="VietadePrimerOrden"/>
      <w:lvlText w:val=""/>
      <w:lvlJc w:val="left"/>
      <w:pPr>
        <w:tabs>
          <w:tab w:val="num" w:pos="360"/>
        </w:tabs>
        <w:ind w:left="357" w:hanging="357"/>
      </w:pPr>
      <w:rPr>
        <w:rFonts w:ascii="Symbol" w:hAnsi="Symbol" w:hint="default"/>
        <w:color w:val="auto"/>
        <w:sz w:val="22"/>
      </w:rPr>
    </w:lvl>
  </w:abstractNum>
  <w:abstractNum w:abstractNumId="139">
    <w:nsid w:val="419B1F83"/>
    <w:multiLevelType w:val="hybridMultilevel"/>
    <w:tmpl w:val="01928362"/>
    <w:lvl w:ilvl="0" w:tplc="B16CF3D0">
      <w:start w:val="1"/>
      <w:numFmt w:val="lowerRoman"/>
      <w:lvlText w:val="%1)"/>
      <w:lvlJc w:val="left"/>
      <w:pPr>
        <w:tabs>
          <w:tab w:val="num" w:pos="1776"/>
        </w:tabs>
        <w:ind w:left="1776" w:hanging="360"/>
      </w:pPr>
      <w:rPr>
        <w:rFonts w:hint="default"/>
      </w:rPr>
    </w:lvl>
    <w:lvl w:ilvl="1" w:tplc="3D929BEA">
      <w:start w:val="1"/>
      <w:numFmt w:val="lowerLetter"/>
      <w:lvlText w:val="%2."/>
      <w:lvlJc w:val="left"/>
      <w:pPr>
        <w:tabs>
          <w:tab w:val="num" w:pos="2496"/>
        </w:tabs>
        <w:ind w:left="2496" w:hanging="360"/>
      </w:pPr>
    </w:lvl>
    <w:lvl w:ilvl="2" w:tplc="F2681748">
      <w:start w:val="1"/>
      <w:numFmt w:val="lowerRoman"/>
      <w:lvlText w:val="%3."/>
      <w:lvlJc w:val="right"/>
      <w:pPr>
        <w:tabs>
          <w:tab w:val="num" w:pos="3216"/>
        </w:tabs>
        <w:ind w:left="3216" w:hanging="180"/>
      </w:pPr>
    </w:lvl>
    <w:lvl w:ilvl="3" w:tplc="65DAE9D6" w:tentative="1">
      <w:start w:val="1"/>
      <w:numFmt w:val="decimal"/>
      <w:lvlText w:val="%4."/>
      <w:lvlJc w:val="left"/>
      <w:pPr>
        <w:tabs>
          <w:tab w:val="num" w:pos="3936"/>
        </w:tabs>
        <w:ind w:left="3936" w:hanging="360"/>
      </w:pPr>
    </w:lvl>
    <w:lvl w:ilvl="4" w:tplc="5B9C0342" w:tentative="1">
      <w:start w:val="1"/>
      <w:numFmt w:val="lowerLetter"/>
      <w:lvlText w:val="%5."/>
      <w:lvlJc w:val="left"/>
      <w:pPr>
        <w:tabs>
          <w:tab w:val="num" w:pos="4656"/>
        </w:tabs>
        <w:ind w:left="4656" w:hanging="360"/>
      </w:pPr>
    </w:lvl>
    <w:lvl w:ilvl="5" w:tplc="4BD000AC" w:tentative="1">
      <w:start w:val="1"/>
      <w:numFmt w:val="lowerRoman"/>
      <w:lvlText w:val="%6."/>
      <w:lvlJc w:val="right"/>
      <w:pPr>
        <w:tabs>
          <w:tab w:val="num" w:pos="5376"/>
        </w:tabs>
        <w:ind w:left="5376" w:hanging="180"/>
      </w:pPr>
    </w:lvl>
    <w:lvl w:ilvl="6" w:tplc="0DA02424" w:tentative="1">
      <w:start w:val="1"/>
      <w:numFmt w:val="decimal"/>
      <w:lvlText w:val="%7."/>
      <w:lvlJc w:val="left"/>
      <w:pPr>
        <w:tabs>
          <w:tab w:val="num" w:pos="6096"/>
        </w:tabs>
        <w:ind w:left="6096" w:hanging="360"/>
      </w:pPr>
    </w:lvl>
    <w:lvl w:ilvl="7" w:tplc="01FA1488" w:tentative="1">
      <w:start w:val="1"/>
      <w:numFmt w:val="lowerLetter"/>
      <w:lvlText w:val="%8."/>
      <w:lvlJc w:val="left"/>
      <w:pPr>
        <w:tabs>
          <w:tab w:val="num" w:pos="6816"/>
        </w:tabs>
        <w:ind w:left="6816" w:hanging="360"/>
      </w:pPr>
    </w:lvl>
    <w:lvl w:ilvl="8" w:tplc="F6A828BC" w:tentative="1">
      <w:start w:val="1"/>
      <w:numFmt w:val="lowerRoman"/>
      <w:lvlText w:val="%9."/>
      <w:lvlJc w:val="right"/>
      <w:pPr>
        <w:tabs>
          <w:tab w:val="num" w:pos="7536"/>
        </w:tabs>
        <w:ind w:left="7536" w:hanging="180"/>
      </w:pPr>
    </w:lvl>
  </w:abstractNum>
  <w:abstractNum w:abstractNumId="140">
    <w:nsid w:val="42632385"/>
    <w:multiLevelType w:val="hybridMultilevel"/>
    <w:tmpl w:val="B44429CA"/>
    <w:lvl w:ilvl="0" w:tplc="280A000F">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nsid w:val="42BC6812"/>
    <w:multiLevelType w:val="multilevel"/>
    <w:tmpl w:val="93F8F460"/>
    <w:lvl w:ilvl="0">
      <w:start w:val="3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43137197"/>
    <w:multiLevelType w:val="multilevel"/>
    <w:tmpl w:val="E5A80492"/>
    <w:lvl w:ilvl="0">
      <w:start w:val="10"/>
      <w:numFmt w:val="decimal"/>
      <w:lvlText w:val="%1."/>
      <w:lvlJc w:val="left"/>
      <w:pPr>
        <w:tabs>
          <w:tab w:val="num" w:pos="0"/>
        </w:tabs>
        <w:ind w:left="360" w:hanging="360"/>
      </w:pPr>
      <w:rPr>
        <w:rFonts w:cs="Times New Roman" w:hint="default"/>
      </w:rPr>
    </w:lvl>
    <w:lvl w:ilvl="1">
      <w:start w:val="1"/>
      <w:numFmt w:val="decimal"/>
      <w:lvlText w:val="8.%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43">
    <w:nsid w:val="433C10DA"/>
    <w:multiLevelType w:val="hybridMultilevel"/>
    <w:tmpl w:val="37A2ABF2"/>
    <w:lvl w:ilvl="0" w:tplc="B6E27ABE">
      <w:start w:val="1"/>
      <w:numFmt w:val="bullet"/>
      <w:lvlText w:val=""/>
      <w:lvlJc w:val="left"/>
      <w:pPr>
        <w:tabs>
          <w:tab w:val="num" w:pos="1440"/>
        </w:tabs>
        <w:ind w:left="1440" w:hanging="360"/>
      </w:pPr>
      <w:rPr>
        <w:rFonts w:ascii="Symbol" w:hAnsi="Symbol" w:hint="default"/>
      </w:rPr>
    </w:lvl>
    <w:lvl w:ilvl="1" w:tplc="0C0A0019">
      <w:start w:val="1"/>
      <w:numFmt w:val="bullet"/>
      <w:lvlText w:val=""/>
      <w:lvlJc w:val="left"/>
      <w:pPr>
        <w:tabs>
          <w:tab w:val="num" w:pos="2509"/>
        </w:tabs>
        <w:ind w:left="2509" w:hanging="360"/>
      </w:pPr>
      <w:rPr>
        <w:rFonts w:ascii="Wingdings" w:hAnsi="Wingdings" w:hint="default"/>
      </w:rPr>
    </w:lvl>
    <w:lvl w:ilvl="2" w:tplc="0C0A001B">
      <w:start w:val="2"/>
      <w:numFmt w:val="bullet"/>
      <w:lvlText w:val="-"/>
      <w:lvlJc w:val="left"/>
      <w:pPr>
        <w:tabs>
          <w:tab w:val="num" w:pos="3409"/>
        </w:tabs>
        <w:ind w:left="3409" w:hanging="360"/>
      </w:pPr>
      <w:rPr>
        <w:rFonts w:ascii="Times New Roman" w:eastAsia="Times New Roman" w:hAnsi="Times New Roman" w:cs="Times New Roman" w:hint="default"/>
      </w:rPr>
    </w:lvl>
    <w:lvl w:ilvl="3" w:tplc="0C0A000F">
      <w:start w:val="1"/>
      <w:numFmt w:val="decimal"/>
      <w:lvlText w:val="%4."/>
      <w:lvlJc w:val="left"/>
      <w:pPr>
        <w:tabs>
          <w:tab w:val="num" w:pos="3949"/>
        </w:tabs>
        <w:ind w:left="3949" w:hanging="360"/>
      </w:pPr>
    </w:lvl>
    <w:lvl w:ilvl="4" w:tplc="0C0A0019">
      <w:start w:val="1"/>
      <w:numFmt w:val="lowerLetter"/>
      <w:lvlText w:val="%5)"/>
      <w:lvlJc w:val="left"/>
      <w:pPr>
        <w:tabs>
          <w:tab w:val="num" w:pos="4999"/>
        </w:tabs>
        <w:ind w:left="4999" w:hanging="690"/>
      </w:pPr>
      <w:rPr>
        <w:rFonts w:hint="default"/>
      </w:r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144">
    <w:nsid w:val="43734336"/>
    <w:multiLevelType w:val="hybridMultilevel"/>
    <w:tmpl w:val="0854F1F6"/>
    <w:lvl w:ilvl="0" w:tplc="0C0A0001">
      <w:start w:val="1"/>
      <w:numFmt w:val="lowerLetter"/>
      <w:lvlText w:val="%1)"/>
      <w:lvlJc w:val="left"/>
      <w:pPr>
        <w:tabs>
          <w:tab w:val="num" w:pos="360"/>
        </w:tabs>
        <w:ind w:left="360" w:hanging="360"/>
      </w:pPr>
    </w:lvl>
    <w:lvl w:ilvl="1" w:tplc="0C0A0005">
      <w:start w:val="1"/>
      <w:numFmt w:val="bullet"/>
      <w:lvlText w:val="o"/>
      <w:lvlJc w:val="left"/>
      <w:pPr>
        <w:tabs>
          <w:tab w:val="num" w:pos="1080"/>
        </w:tabs>
        <w:ind w:left="1080" w:hanging="360"/>
      </w:pPr>
      <w:rPr>
        <w:rFonts w:ascii="Courier New" w:hAnsi="Courier New" w:cs="Courier New" w:hint="default"/>
      </w:rPr>
    </w:lvl>
    <w:lvl w:ilvl="2" w:tplc="917233E6"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A49C7F2A"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45">
    <w:nsid w:val="43D176BD"/>
    <w:multiLevelType w:val="multilevel"/>
    <w:tmpl w:val="71C64F5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nsid w:val="43DF7BCB"/>
    <w:multiLevelType w:val="hybridMultilevel"/>
    <w:tmpl w:val="C8308C2C"/>
    <w:lvl w:ilvl="0" w:tplc="D2DA808C">
      <w:start w:val="1"/>
      <w:numFmt w:val="lowerLetter"/>
      <w:lvlText w:val="%1)"/>
      <w:lvlJc w:val="left"/>
      <w:pPr>
        <w:tabs>
          <w:tab w:val="num" w:pos="1587"/>
        </w:tabs>
        <w:ind w:left="1587" w:hanging="360"/>
      </w:pPr>
      <w:rPr>
        <w:rFonts w:cs="Times New Roman"/>
      </w:rPr>
    </w:lvl>
    <w:lvl w:ilvl="1" w:tplc="0DA23D08" w:tentative="1">
      <w:start w:val="1"/>
      <w:numFmt w:val="lowerLetter"/>
      <w:lvlText w:val="%2."/>
      <w:lvlJc w:val="left"/>
      <w:pPr>
        <w:tabs>
          <w:tab w:val="num" w:pos="2307"/>
        </w:tabs>
        <w:ind w:left="2307" w:hanging="360"/>
      </w:pPr>
      <w:rPr>
        <w:rFonts w:cs="Times New Roman"/>
      </w:rPr>
    </w:lvl>
    <w:lvl w:ilvl="2" w:tplc="B44EBAC8" w:tentative="1">
      <w:start w:val="1"/>
      <w:numFmt w:val="lowerRoman"/>
      <w:lvlText w:val="%3."/>
      <w:lvlJc w:val="right"/>
      <w:pPr>
        <w:tabs>
          <w:tab w:val="num" w:pos="3027"/>
        </w:tabs>
        <w:ind w:left="3027" w:hanging="180"/>
      </w:pPr>
      <w:rPr>
        <w:rFonts w:cs="Times New Roman"/>
      </w:rPr>
    </w:lvl>
    <w:lvl w:ilvl="3" w:tplc="313C1F32" w:tentative="1">
      <w:start w:val="1"/>
      <w:numFmt w:val="decimal"/>
      <w:lvlText w:val="%4."/>
      <w:lvlJc w:val="left"/>
      <w:pPr>
        <w:tabs>
          <w:tab w:val="num" w:pos="3747"/>
        </w:tabs>
        <w:ind w:left="3747" w:hanging="360"/>
      </w:pPr>
      <w:rPr>
        <w:rFonts w:cs="Times New Roman"/>
      </w:rPr>
    </w:lvl>
    <w:lvl w:ilvl="4" w:tplc="4608EE7C" w:tentative="1">
      <w:start w:val="1"/>
      <w:numFmt w:val="lowerLetter"/>
      <w:lvlText w:val="%5."/>
      <w:lvlJc w:val="left"/>
      <w:pPr>
        <w:tabs>
          <w:tab w:val="num" w:pos="4467"/>
        </w:tabs>
        <w:ind w:left="4467" w:hanging="360"/>
      </w:pPr>
      <w:rPr>
        <w:rFonts w:cs="Times New Roman"/>
      </w:rPr>
    </w:lvl>
    <w:lvl w:ilvl="5" w:tplc="BBE24540" w:tentative="1">
      <w:start w:val="1"/>
      <w:numFmt w:val="lowerRoman"/>
      <w:lvlText w:val="%6."/>
      <w:lvlJc w:val="right"/>
      <w:pPr>
        <w:tabs>
          <w:tab w:val="num" w:pos="5187"/>
        </w:tabs>
        <w:ind w:left="5187" w:hanging="180"/>
      </w:pPr>
      <w:rPr>
        <w:rFonts w:cs="Times New Roman"/>
      </w:rPr>
    </w:lvl>
    <w:lvl w:ilvl="6" w:tplc="0404662A" w:tentative="1">
      <w:start w:val="1"/>
      <w:numFmt w:val="decimal"/>
      <w:lvlText w:val="%7."/>
      <w:lvlJc w:val="left"/>
      <w:pPr>
        <w:tabs>
          <w:tab w:val="num" w:pos="5907"/>
        </w:tabs>
        <w:ind w:left="5907" w:hanging="360"/>
      </w:pPr>
      <w:rPr>
        <w:rFonts w:cs="Times New Roman"/>
      </w:rPr>
    </w:lvl>
    <w:lvl w:ilvl="7" w:tplc="C3F898A0" w:tentative="1">
      <w:start w:val="1"/>
      <w:numFmt w:val="lowerLetter"/>
      <w:lvlText w:val="%8."/>
      <w:lvlJc w:val="left"/>
      <w:pPr>
        <w:tabs>
          <w:tab w:val="num" w:pos="6627"/>
        </w:tabs>
        <w:ind w:left="6627" w:hanging="360"/>
      </w:pPr>
      <w:rPr>
        <w:rFonts w:cs="Times New Roman"/>
      </w:rPr>
    </w:lvl>
    <w:lvl w:ilvl="8" w:tplc="CAB03BF4" w:tentative="1">
      <w:start w:val="1"/>
      <w:numFmt w:val="lowerRoman"/>
      <w:lvlText w:val="%9."/>
      <w:lvlJc w:val="right"/>
      <w:pPr>
        <w:tabs>
          <w:tab w:val="num" w:pos="7347"/>
        </w:tabs>
        <w:ind w:left="7347" w:hanging="180"/>
      </w:pPr>
      <w:rPr>
        <w:rFonts w:cs="Times New Roman"/>
      </w:rPr>
    </w:lvl>
  </w:abstractNum>
  <w:abstractNum w:abstractNumId="147">
    <w:nsid w:val="440C35C4"/>
    <w:multiLevelType w:val="hybridMultilevel"/>
    <w:tmpl w:val="A4A4B26C"/>
    <w:lvl w:ilvl="0" w:tplc="61DA706C">
      <w:start w:val="1"/>
      <w:numFmt w:val="upperLetter"/>
      <w:lvlText w:val="%1."/>
      <w:lvlJc w:val="left"/>
      <w:pPr>
        <w:tabs>
          <w:tab w:val="num" w:pos="1761"/>
        </w:tabs>
        <w:ind w:left="1761" w:hanging="705"/>
      </w:pPr>
      <w:rPr>
        <w:rFonts w:hint="default"/>
      </w:rPr>
    </w:lvl>
    <w:lvl w:ilvl="1" w:tplc="6870101A">
      <w:start w:val="1"/>
      <w:numFmt w:val="lowerLetter"/>
      <w:lvlText w:val="%2)"/>
      <w:lvlJc w:val="left"/>
      <w:pPr>
        <w:tabs>
          <w:tab w:val="num" w:pos="2481"/>
        </w:tabs>
        <w:ind w:left="2481" w:hanging="705"/>
      </w:pPr>
      <w:rPr>
        <w:rFonts w:hint="default"/>
      </w:rPr>
    </w:lvl>
    <w:lvl w:ilvl="2" w:tplc="15DAAC30">
      <w:start w:val="1"/>
      <w:numFmt w:val="lowerRoman"/>
      <w:lvlText w:val="%3."/>
      <w:lvlJc w:val="right"/>
      <w:pPr>
        <w:tabs>
          <w:tab w:val="num" w:pos="2856"/>
        </w:tabs>
        <w:ind w:left="2856" w:hanging="180"/>
      </w:pPr>
    </w:lvl>
    <w:lvl w:ilvl="3" w:tplc="3C34298A" w:tentative="1">
      <w:start w:val="1"/>
      <w:numFmt w:val="decimal"/>
      <w:lvlText w:val="%4."/>
      <w:lvlJc w:val="left"/>
      <w:pPr>
        <w:tabs>
          <w:tab w:val="num" w:pos="3576"/>
        </w:tabs>
        <w:ind w:left="3576" w:hanging="360"/>
      </w:pPr>
    </w:lvl>
    <w:lvl w:ilvl="4" w:tplc="FFB43BBE" w:tentative="1">
      <w:start w:val="1"/>
      <w:numFmt w:val="lowerLetter"/>
      <w:lvlText w:val="%5."/>
      <w:lvlJc w:val="left"/>
      <w:pPr>
        <w:tabs>
          <w:tab w:val="num" w:pos="4296"/>
        </w:tabs>
        <w:ind w:left="4296" w:hanging="360"/>
      </w:pPr>
    </w:lvl>
    <w:lvl w:ilvl="5" w:tplc="5FC8D096" w:tentative="1">
      <w:start w:val="1"/>
      <w:numFmt w:val="lowerRoman"/>
      <w:lvlText w:val="%6."/>
      <w:lvlJc w:val="right"/>
      <w:pPr>
        <w:tabs>
          <w:tab w:val="num" w:pos="5016"/>
        </w:tabs>
        <w:ind w:left="5016" w:hanging="180"/>
      </w:pPr>
    </w:lvl>
    <w:lvl w:ilvl="6" w:tplc="BF8628E8" w:tentative="1">
      <w:start w:val="1"/>
      <w:numFmt w:val="decimal"/>
      <w:lvlText w:val="%7."/>
      <w:lvlJc w:val="left"/>
      <w:pPr>
        <w:tabs>
          <w:tab w:val="num" w:pos="5736"/>
        </w:tabs>
        <w:ind w:left="5736" w:hanging="360"/>
      </w:pPr>
    </w:lvl>
    <w:lvl w:ilvl="7" w:tplc="9D040E72" w:tentative="1">
      <w:start w:val="1"/>
      <w:numFmt w:val="lowerLetter"/>
      <w:lvlText w:val="%8."/>
      <w:lvlJc w:val="left"/>
      <w:pPr>
        <w:tabs>
          <w:tab w:val="num" w:pos="6456"/>
        </w:tabs>
        <w:ind w:left="6456" w:hanging="360"/>
      </w:pPr>
    </w:lvl>
    <w:lvl w:ilvl="8" w:tplc="ACE2E6A2" w:tentative="1">
      <w:start w:val="1"/>
      <w:numFmt w:val="lowerRoman"/>
      <w:lvlText w:val="%9."/>
      <w:lvlJc w:val="right"/>
      <w:pPr>
        <w:tabs>
          <w:tab w:val="num" w:pos="7176"/>
        </w:tabs>
        <w:ind w:left="7176" w:hanging="180"/>
      </w:pPr>
    </w:lvl>
  </w:abstractNum>
  <w:abstractNum w:abstractNumId="148">
    <w:nsid w:val="44280338"/>
    <w:multiLevelType w:val="hybridMultilevel"/>
    <w:tmpl w:val="30185D42"/>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49">
    <w:nsid w:val="4433264D"/>
    <w:multiLevelType w:val="multilevel"/>
    <w:tmpl w:val="FE42AE2E"/>
    <w:lvl w:ilvl="0">
      <w:start w:val="2"/>
      <w:numFmt w:val="decimal"/>
      <w:lvlText w:val="%1."/>
      <w:lvlJc w:val="left"/>
      <w:pPr>
        <w:tabs>
          <w:tab w:val="num" w:pos="705"/>
        </w:tabs>
        <w:ind w:left="705" w:hanging="705"/>
      </w:pPr>
      <w:rPr>
        <w:rFonts w:cs="Arial" w:hint="default"/>
      </w:rPr>
    </w:lvl>
    <w:lvl w:ilvl="1">
      <w:start w:val="1"/>
      <w:numFmt w:val="decimal"/>
      <w:lvlText w:val="%1.%2."/>
      <w:lvlJc w:val="left"/>
      <w:pPr>
        <w:tabs>
          <w:tab w:val="num" w:pos="705"/>
        </w:tabs>
        <w:ind w:left="705" w:hanging="705"/>
      </w:pPr>
      <w:rPr>
        <w:rFonts w:ascii="Arial" w:hAnsi="Arial" w:cs="Arial" w:hint="default"/>
        <w:b w:val="0"/>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50">
    <w:nsid w:val="447C0457"/>
    <w:multiLevelType w:val="multilevel"/>
    <w:tmpl w:val="51CA19BA"/>
    <w:lvl w:ilvl="0">
      <w:start w:val="32"/>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nsid w:val="4480289A"/>
    <w:multiLevelType w:val="multilevel"/>
    <w:tmpl w:val="9B688ED6"/>
    <w:lvl w:ilvl="0">
      <w:start w:val="1"/>
      <w:numFmt w:val="decimal"/>
      <w:lvlText w:val="%1."/>
      <w:lvlJc w:val="left"/>
      <w:pPr>
        <w:tabs>
          <w:tab w:val="num" w:pos="851"/>
        </w:tabs>
        <w:ind w:left="851" w:hanging="851"/>
      </w:pPr>
      <w:rPr>
        <w:rFonts w:hint="default"/>
        <w:b w:val="0"/>
        <w:i w:val="0"/>
      </w:rPr>
    </w:lvl>
    <w:lvl w:ilvl="1">
      <w:start w:val="1"/>
      <w:numFmt w:val="decimal"/>
      <w:pStyle w:val="Level2"/>
      <w:lvlText w:val="%1.%2"/>
      <w:lvlJc w:val="left"/>
      <w:pPr>
        <w:tabs>
          <w:tab w:val="num" w:pos="851"/>
        </w:tabs>
        <w:ind w:left="851" w:hanging="851"/>
      </w:pPr>
      <w:rPr>
        <w:rFonts w:hint="default"/>
        <w:b w:val="0"/>
        <w:i w:val="0"/>
      </w:rPr>
    </w:lvl>
    <w:lvl w:ilvl="2">
      <w:start w:val="1"/>
      <w:numFmt w:val="decimal"/>
      <w:lvlText w:val="%1.%2.%3"/>
      <w:lvlJc w:val="left"/>
      <w:pPr>
        <w:tabs>
          <w:tab w:val="num" w:pos="1701"/>
        </w:tabs>
        <w:ind w:left="1701" w:hanging="850"/>
      </w:pPr>
      <w:rPr>
        <w:rFonts w:hint="default"/>
        <w:b w:val="0"/>
        <w:i w:val="0"/>
      </w:rPr>
    </w:lvl>
    <w:lvl w:ilvl="3">
      <w:start w:val="1"/>
      <w:numFmt w:val="lowerLetter"/>
      <w:lvlText w:val="(%4)"/>
      <w:lvlJc w:val="left"/>
      <w:pPr>
        <w:tabs>
          <w:tab w:val="num" w:pos="2552"/>
        </w:tabs>
        <w:ind w:left="2552" w:hanging="851"/>
      </w:pPr>
      <w:rPr>
        <w:rFonts w:hint="default"/>
        <w:b w:val="0"/>
        <w:i w:val="0"/>
      </w:rPr>
    </w:lvl>
    <w:lvl w:ilvl="4">
      <w:start w:val="1"/>
      <w:numFmt w:val="lowerRoman"/>
      <w:lvlText w:val="(%5)"/>
      <w:lvlJc w:val="left"/>
      <w:pPr>
        <w:tabs>
          <w:tab w:val="num" w:pos="3402"/>
        </w:tabs>
        <w:ind w:left="3402" w:hanging="850"/>
      </w:pPr>
      <w:rPr>
        <w:rFonts w:hint="default"/>
        <w:b w:val="0"/>
        <w:i w:val="0"/>
      </w:rPr>
    </w:lvl>
    <w:lvl w:ilvl="5">
      <w:start w:val="1"/>
      <w:numFmt w:val="decimal"/>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152">
    <w:nsid w:val="448552F1"/>
    <w:multiLevelType w:val="hybridMultilevel"/>
    <w:tmpl w:val="4C40A064"/>
    <w:lvl w:ilvl="0" w:tplc="93FE17E0">
      <w:start w:val="1"/>
      <w:numFmt w:val="lowerLetter"/>
      <w:lvlText w:val="%1)"/>
      <w:lvlJc w:val="left"/>
      <w:pPr>
        <w:tabs>
          <w:tab w:val="num" w:pos="720"/>
        </w:tabs>
        <w:ind w:left="720" w:hanging="360"/>
      </w:pPr>
    </w:lvl>
    <w:lvl w:ilvl="1" w:tplc="4CEEC0CE">
      <w:start w:val="1"/>
      <w:numFmt w:val="lowerLetter"/>
      <w:lvlText w:val="%2."/>
      <w:lvlJc w:val="left"/>
      <w:pPr>
        <w:tabs>
          <w:tab w:val="num" w:pos="1440"/>
        </w:tabs>
        <w:ind w:left="1440" w:hanging="360"/>
      </w:pPr>
    </w:lvl>
    <w:lvl w:ilvl="2" w:tplc="53100C4A" w:tentative="1">
      <w:start w:val="1"/>
      <w:numFmt w:val="lowerRoman"/>
      <w:lvlText w:val="%3."/>
      <w:lvlJc w:val="right"/>
      <w:pPr>
        <w:tabs>
          <w:tab w:val="num" w:pos="2160"/>
        </w:tabs>
        <w:ind w:left="2160" w:hanging="180"/>
      </w:pPr>
    </w:lvl>
    <w:lvl w:ilvl="3" w:tplc="EBA22DB2" w:tentative="1">
      <w:start w:val="1"/>
      <w:numFmt w:val="decimal"/>
      <w:lvlText w:val="%4."/>
      <w:lvlJc w:val="left"/>
      <w:pPr>
        <w:tabs>
          <w:tab w:val="num" w:pos="2880"/>
        </w:tabs>
        <w:ind w:left="2880" w:hanging="360"/>
      </w:pPr>
    </w:lvl>
    <w:lvl w:ilvl="4" w:tplc="5CFA67B4" w:tentative="1">
      <w:start w:val="1"/>
      <w:numFmt w:val="lowerLetter"/>
      <w:lvlText w:val="%5."/>
      <w:lvlJc w:val="left"/>
      <w:pPr>
        <w:tabs>
          <w:tab w:val="num" w:pos="3600"/>
        </w:tabs>
        <w:ind w:left="3600" w:hanging="360"/>
      </w:pPr>
    </w:lvl>
    <w:lvl w:ilvl="5" w:tplc="04B4D642" w:tentative="1">
      <w:start w:val="1"/>
      <w:numFmt w:val="lowerRoman"/>
      <w:lvlText w:val="%6."/>
      <w:lvlJc w:val="right"/>
      <w:pPr>
        <w:tabs>
          <w:tab w:val="num" w:pos="4320"/>
        </w:tabs>
        <w:ind w:left="4320" w:hanging="180"/>
      </w:pPr>
    </w:lvl>
    <w:lvl w:ilvl="6" w:tplc="29BEB184" w:tentative="1">
      <w:start w:val="1"/>
      <w:numFmt w:val="decimal"/>
      <w:lvlText w:val="%7."/>
      <w:lvlJc w:val="left"/>
      <w:pPr>
        <w:tabs>
          <w:tab w:val="num" w:pos="5040"/>
        </w:tabs>
        <w:ind w:left="5040" w:hanging="360"/>
      </w:pPr>
    </w:lvl>
    <w:lvl w:ilvl="7" w:tplc="BB3EDA9E" w:tentative="1">
      <w:start w:val="1"/>
      <w:numFmt w:val="lowerLetter"/>
      <w:lvlText w:val="%8."/>
      <w:lvlJc w:val="left"/>
      <w:pPr>
        <w:tabs>
          <w:tab w:val="num" w:pos="5760"/>
        </w:tabs>
        <w:ind w:left="5760" w:hanging="360"/>
      </w:pPr>
    </w:lvl>
    <w:lvl w:ilvl="8" w:tplc="6526C444" w:tentative="1">
      <w:start w:val="1"/>
      <w:numFmt w:val="lowerRoman"/>
      <w:lvlText w:val="%9."/>
      <w:lvlJc w:val="right"/>
      <w:pPr>
        <w:tabs>
          <w:tab w:val="num" w:pos="6480"/>
        </w:tabs>
        <w:ind w:left="6480" w:hanging="180"/>
      </w:pPr>
    </w:lvl>
  </w:abstractNum>
  <w:abstractNum w:abstractNumId="153">
    <w:nsid w:val="449010AF"/>
    <w:multiLevelType w:val="hybridMultilevel"/>
    <w:tmpl w:val="9ABA4D46"/>
    <w:lvl w:ilvl="0" w:tplc="C1C2A7EE">
      <w:start w:val="1"/>
      <w:numFmt w:val="bullet"/>
      <w:lvlText w:val="o"/>
      <w:lvlJc w:val="left"/>
      <w:pPr>
        <w:tabs>
          <w:tab w:val="num" w:pos="2001"/>
        </w:tabs>
        <w:ind w:left="2001" w:hanging="360"/>
      </w:pPr>
      <w:rPr>
        <w:rFonts w:ascii="Courier New" w:hAnsi="Courier New" w:hint="default"/>
      </w:rPr>
    </w:lvl>
    <w:lvl w:ilvl="1" w:tplc="F73A36D0" w:tentative="1">
      <w:start w:val="1"/>
      <w:numFmt w:val="lowerLetter"/>
      <w:lvlText w:val="%2."/>
      <w:lvlJc w:val="left"/>
      <w:pPr>
        <w:tabs>
          <w:tab w:val="num" w:pos="2721"/>
        </w:tabs>
        <w:ind w:left="2721" w:hanging="360"/>
      </w:pPr>
      <w:rPr>
        <w:rFonts w:cs="Times New Roman"/>
      </w:rPr>
    </w:lvl>
    <w:lvl w:ilvl="2" w:tplc="5256FD84" w:tentative="1">
      <w:start w:val="1"/>
      <w:numFmt w:val="lowerRoman"/>
      <w:lvlText w:val="%3."/>
      <w:lvlJc w:val="right"/>
      <w:pPr>
        <w:tabs>
          <w:tab w:val="num" w:pos="3441"/>
        </w:tabs>
        <w:ind w:left="3441" w:hanging="180"/>
      </w:pPr>
      <w:rPr>
        <w:rFonts w:cs="Times New Roman"/>
      </w:rPr>
    </w:lvl>
    <w:lvl w:ilvl="3" w:tplc="36F6F320" w:tentative="1">
      <w:start w:val="1"/>
      <w:numFmt w:val="decimal"/>
      <w:lvlText w:val="%4."/>
      <w:lvlJc w:val="left"/>
      <w:pPr>
        <w:tabs>
          <w:tab w:val="num" w:pos="4161"/>
        </w:tabs>
        <w:ind w:left="4161" w:hanging="360"/>
      </w:pPr>
      <w:rPr>
        <w:rFonts w:cs="Times New Roman"/>
      </w:rPr>
    </w:lvl>
    <w:lvl w:ilvl="4" w:tplc="DAF0EA10" w:tentative="1">
      <w:start w:val="1"/>
      <w:numFmt w:val="lowerLetter"/>
      <w:lvlText w:val="%5."/>
      <w:lvlJc w:val="left"/>
      <w:pPr>
        <w:tabs>
          <w:tab w:val="num" w:pos="4881"/>
        </w:tabs>
        <w:ind w:left="4881" w:hanging="360"/>
      </w:pPr>
      <w:rPr>
        <w:rFonts w:cs="Times New Roman"/>
      </w:rPr>
    </w:lvl>
    <w:lvl w:ilvl="5" w:tplc="2CE26026" w:tentative="1">
      <w:start w:val="1"/>
      <w:numFmt w:val="lowerRoman"/>
      <w:lvlText w:val="%6."/>
      <w:lvlJc w:val="right"/>
      <w:pPr>
        <w:tabs>
          <w:tab w:val="num" w:pos="5601"/>
        </w:tabs>
        <w:ind w:left="5601" w:hanging="180"/>
      </w:pPr>
      <w:rPr>
        <w:rFonts w:cs="Times New Roman"/>
      </w:rPr>
    </w:lvl>
    <w:lvl w:ilvl="6" w:tplc="1C520092" w:tentative="1">
      <w:start w:val="1"/>
      <w:numFmt w:val="decimal"/>
      <w:lvlText w:val="%7."/>
      <w:lvlJc w:val="left"/>
      <w:pPr>
        <w:tabs>
          <w:tab w:val="num" w:pos="6321"/>
        </w:tabs>
        <w:ind w:left="6321" w:hanging="360"/>
      </w:pPr>
      <w:rPr>
        <w:rFonts w:cs="Times New Roman"/>
      </w:rPr>
    </w:lvl>
    <w:lvl w:ilvl="7" w:tplc="39EEE392" w:tentative="1">
      <w:start w:val="1"/>
      <w:numFmt w:val="lowerLetter"/>
      <w:lvlText w:val="%8."/>
      <w:lvlJc w:val="left"/>
      <w:pPr>
        <w:tabs>
          <w:tab w:val="num" w:pos="7041"/>
        </w:tabs>
        <w:ind w:left="7041" w:hanging="360"/>
      </w:pPr>
      <w:rPr>
        <w:rFonts w:cs="Times New Roman"/>
      </w:rPr>
    </w:lvl>
    <w:lvl w:ilvl="8" w:tplc="1E0C04BC" w:tentative="1">
      <w:start w:val="1"/>
      <w:numFmt w:val="lowerRoman"/>
      <w:lvlText w:val="%9."/>
      <w:lvlJc w:val="right"/>
      <w:pPr>
        <w:tabs>
          <w:tab w:val="num" w:pos="7761"/>
        </w:tabs>
        <w:ind w:left="7761" w:hanging="180"/>
      </w:pPr>
      <w:rPr>
        <w:rFonts w:cs="Times New Roman"/>
      </w:rPr>
    </w:lvl>
  </w:abstractNum>
  <w:abstractNum w:abstractNumId="154">
    <w:nsid w:val="45ED4F88"/>
    <w:multiLevelType w:val="multilevel"/>
    <w:tmpl w:val="4BF8FF9A"/>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nsid w:val="45F86B3B"/>
    <w:multiLevelType w:val="hybridMultilevel"/>
    <w:tmpl w:val="C2D05030"/>
    <w:lvl w:ilvl="0" w:tplc="F8EE8D32">
      <w:start w:val="1"/>
      <w:numFmt w:val="lowerLetter"/>
      <w:lvlText w:val="%1)"/>
      <w:lvlJc w:val="left"/>
      <w:pPr>
        <w:tabs>
          <w:tab w:val="num" w:pos="1425"/>
        </w:tabs>
        <w:ind w:left="1425" w:hanging="360"/>
      </w:pPr>
      <w:rPr>
        <w:rFonts w:cs="Times New Roman"/>
      </w:rPr>
    </w:lvl>
    <w:lvl w:ilvl="1" w:tplc="0C0A0003">
      <w:start w:val="1"/>
      <w:numFmt w:val="bullet"/>
      <w:lvlText w:val=""/>
      <w:lvlJc w:val="left"/>
      <w:pPr>
        <w:tabs>
          <w:tab w:val="num" w:pos="2145"/>
        </w:tabs>
        <w:ind w:left="2145" w:hanging="360"/>
      </w:pPr>
      <w:rPr>
        <w:rFonts w:ascii="Wingdings" w:hAnsi="Wingdings" w:hint="default"/>
      </w:rPr>
    </w:lvl>
    <w:lvl w:ilvl="2" w:tplc="0C0A0005">
      <w:start w:val="1"/>
      <w:numFmt w:val="lowerRoman"/>
      <w:lvlText w:val="%3."/>
      <w:lvlJc w:val="right"/>
      <w:pPr>
        <w:tabs>
          <w:tab w:val="num" w:pos="2865"/>
        </w:tabs>
        <w:ind w:left="2865" w:hanging="180"/>
      </w:pPr>
      <w:rPr>
        <w:rFonts w:cs="Times New Roman"/>
      </w:rPr>
    </w:lvl>
    <w:lvl w:ilvl="3" w:tplc="0C0A0001" w:tentative="1">
      <w:start w:val="1"/>
      <w:numFmt w:val="decimal"/>
      <w:lvlText w:val="%4."/>
      <w:lvlJc w:val="left"/>
      <w:pPr>
        <w:tabs>
          <w:tab w:val="num" w:pos="3585"/>
        </w:tabs>
        <w:ind w:left="3585" w:hanging="360"/>
      </w:pPr>
      <w:rPr>
        <w:rFonts w:cs="Times New Roman"/>
      </w:rPr>
    </w:lvl>
    <w:lvl w:ilvl="4" w:tplc="0C0A0003" w:tentative="1">
      <w:start w:val="1"/>
      <w:numFmt w:val="lowerLetter"/>
      <w:lvlText w:val="%5."/>
      <w:lvlJc w:val="left"/>
      <w:pPr>
        <w:tabs>
          <w:tab w:val="num" w:pos="4305"/>
        </w:tabs>
        <w:ind w:left="4305" w:hanging="360"/>
      </w:pPr>
      <w:rPr>
        <w:rFonts w:cs="Times New Roman"/>
      </w:rPr>
    </w:lvl>
    <w:lvl w:ilvl="5" w:tplc="0C0A0005" w:tentative="1">
      <w:start w:val="1"/>
      <w:numFmt w:val="lowerRoman"/>
      <w:lvlText w:val="%6."/>
      <w:lvlJc w:val="right"/>
      <w:pPr>
        <w:tabs>
          <w:tab w:val="num" w:pos="5025"/>
        </w:tabs>
        <w:ind w:left="5025" w:hanging="180"/>
      </w:pPr>
      <w:rPr>
        <w:rFonts w:cs="Times New Roman"/>
      </w:rPr>
    </w:lvl>
    <w:lvl w:ilvl="6" w:tplc="0C0A0001" w:tentative="1">
      <w:start w:val="1"/>
      <w:numFmt w:val="decimal"/>
      <w:lvlText w:val="%7."/>
      <w:lvlJc w:val="left"/>
      <w:pPr>
        <w:tabs>
          <w:tab w:val="num" w:pos="5745"/>
        </w:tabs>
        <w:ind w:left="5745" w:hanging="360"/>
      </w:pPr>
      <w:rPr>
        <w:rFonts w:cs="Times New Roman"/>
      </w:rPr>
    </w:lvl>
    <w:lvl w:ilvl="7" w:tplc="0C0A0003" w:tentative="1">
      <w:start w:val="1"/>
      <w:numFmt w:val="lowerLetter"/>
      <w:lvlText w:val="%8."/>
      <w:lvlJc w:val="left"/>
      <w:pPr>
        <w:tabs>
          <w:tab w:val="num" w:pos="6465"/>
        </w:tabs>
        <w:ind w:left="6465" w:hanging="360"/>
      </w:pPr>
      <w:rPr>
        <w:rFonts w:cs="Times New Roman"/>
      </w:rPr>
    </w:lvl>
    <w:lvl w:ilvl="8" w:tplc="0C0A0005" w:tentative="1">
      <w:start w:val="1"/>
      <w:numFmt w:val="lowerRoman"/>
      <w:lvlText w:val="%9."/>
      <w:lvlJc w:val="right"/>
      <w:pPr>
        <w:tabs>
          <w:tab w:val="num" w:pos="7185"/>
        </w:tabs>
        <w:ind w:left="7185" w:hanging="180"/>
      </w:pPr>
      <w:rPr>
        <w:rFonts w:cs="Times New Roman"/>
      </w:rPr>
    </w:lvl>
  </w:abstractNum>
  <w:abstractNum w:abstractNumId="156">
    <w:nsid w:val="47733D21"/>
    <w:multiLevelType w:val="multilevel"/>
    <w:tmpl w:val="90A807A4"/>
    <w:lvl w:ilvl="0">
      <w:start w:val="1"/>
      <w:numFmt w:val="decimal"/>
      <w:lvlText w:val="1.%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57">
    <w:nsid w:val="47D6334F"/>
    <w:multiLevelType w:val="multilevel"/>
    <w:tmpl w:val="3830D354"/>
    <w:lvl w:ilvl="0">
      <w:start w:val="15"/>
      <w:numFmt w:val="decimal"/>
      <w:lvlText w:val="%1."/>
      <w:lvlJc w:val="left"/>
      <w:pPr>
        <w:ind w:left="600" w:hanging="600"/>
      </w:pPr>
      <w:rPr>
        <w:rFonts w:hint="default"/>
      </w:rPr>
    </w:lvl>
    <w:lvl w:ilvl="1">
      <w:start w:val="8"/>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158">
    <w:nsid w:val="483843C6"/>
    <w:multiLevelType w:val="hybridMultilevel"/>
    <w:tmpl w:val="85C09768"/>
    <w:lvl w:ilvl="0" w:tplc="0C0A0001">
      <w:start w:val="1"/>
      <w:numFmt w:val="bullet"/>
      <w:lvlText w:val=""/>
      <w:lvlJc w:val="left"/>
      <w:pPr>
        <w:tabs>
          <w:tab w:val="num" w:pos="1788"/>
        </w:tabs>
        <w:ind w:left="1788" w:hanging="360"/>
      </w:pPr>
      <w:rPr>
        <w:rFonts w:ascii="Symbol" w:hAnsi="Symbol"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9">
    <w:nsid w:val="48C73B5C"/>
    <w:multiLevelType w:val="hybridMultilevel"/>
    <w:tmpl w:val="0DA49904"/>
    <w:lvl w:ilvl="0" w:tplc="0C0A0001">
      <w:start w:val="1"/>
      <w:numFmt w:val="bullet"/>
      <w:lvlText w:val="-"/>
      <w:lvlJc w:val="left"/>
      <w:pPr>
        <w:tabs>
          <w:tab w:val="num" w:pos="360"/>
        </w:tabs>
        <w:ind w:left="360" w:hanging="360"/>
      </w:pPr>
      <w:rPr>
        <w:rFonts w:ascii="Arial" w:eastAsia="Times New Roman" w:hAnsi="Arial" w:cs="Arial" w:hint="default"/>
      </w:rPr>
    </w:lvl>
    <w:lvl w:ilvl="1" w:tplc="0C0A0003">
      <w:start w:val="1"/>
      <w:numFmt w:val="lowerLetter"/>
      <w:lvlText w:val="%2)"/>
      <w:lvlJc w:val="left"/>
      <w:pPr>
        <w:tabs>
          <w:tab w:val="num" w:pos="1080"/>
        </w:tabs>
        <w:ind w:left="1080" w:hanging="360"/>
      </w:pPr>
      <w:rPr>
        <w:rFonts w:hint="default"/>
      </w:rPr>
    </w:lvl>
    <w:lvl w:ilvl="2" w:tplc="0C0A0005">
      <w:start w:val="1"/>
      <w:numFmt w:val="bullet"/>
      <w:lvlText w:val="o"/>
      <w:lvlJc w:val="left"/>
      <w:pPr>
        <w:tabs>
          <w:tab w:val="num" w:pos="1800"/>
        </w:tabs>
        <w:ind w:left="1800" w:hanging="360"/>
      </w:pPr>
      <w:rPr>
        <w:rFonts w:ascii="Courier New" w:hAnsi="Courier New" w:cs="Courier New"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0">
    <w:nsid w:val="49285063"/>
    <w:multiLevelType w:val="multilevel"/>
    <w:tmpl w:val="C104600A"/>
    <w:lvl w:ilvl="0">
      <w:start w:val="15"/>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1">
    <w:nsid w:val="494766CE"/>
    <w:multiLevelType w:val="hybridMultilevel"/>
    <w:tmpl w:val="31C25A74"/>
    <w:lvl w:ilvl="0" w:tplc="0C0A0017">
      <w:start w:val="1"/>
      <w:numFmt w:val="lowerLetter"/>
      <w:lvlText w:val="%1)"/>
      <w:lvlJc w:val="left"/>
      <w:pPr>
        <w:tabs>
          <w:tab w:val="num" w:pos="1440"/>
        </w:tabs>
        <w:ind w:left="1440" w:hanging="360"/>
      </w:pPr>
      <w:rPr>
        <w:rFonts w:cs="Times New Roman"/>
      </w:rPr>
    </w:lvl>
    <w:lvl w:ilvl="1" w:tplc="9BD004A2">
      <w:start w:val="1"/>
      <w:numFmt w:val="lowerRoman"/>
      <w:lvlText w:val="(%2)"/>
      <w:lvlJc w:val="left"/>
      <w:pPr>
        <w:tabs>
          <w:tab w:val="num" w:pos="2520"/>
        </w:tabs>
        <w:ind w:left="2520" w:hanging="720"/>
      </w:pPr>
      <w:rPr>
        <w:rFonts w:cs="Times New Roman" w:hint="default"/>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62">
    <w:nsid w:val="49591049"/>
    <w:multiLevelType w:val="multilevel"/>
    <w:tmpl w:val="22BAB84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nsid w:val="496902D5"/>
    <w:multiLevelType w:val="multilevel"/>
    <w:tmpl w:val="ACAA6B0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4">
    <w:nsid w:val="49F743B4"/>
    <w:multiLevelType w:val="multilevel"/>
    <w:tmpl w:val="DDE2B622"/>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nsid w:val="4A7F2016"/>
    <w:multiLevelType w:val="multilevel"/>
    <w:tmpl w:val="6D06EA92"/>
    <w:lvl w:ilvl="0">
      <w:start w:val="10"/>
      <w:numFmt w:val="decimal"/>
      <w:lvlText w:val="%1."/>
      <w:lvlJc w:val="left"/>
      <w:pPr>
        <w:tabs>
          <w:tab w:val="num" w:pos="0"/>
        </w:tabs>
        <w:ind w:left="360" w:hanging="360"/>
      </w:pPr>
      <w:rPr>
        <w:rFonts w:cs="Times New Roman" w:hint="default"/>
      </w:rPr>
    </w:lvl>
    <w:lvl w:ilvl="1">
      <w:start w:val="2"/>
      <w:numFmt w:val="decimal"/>
      <w:lvlText w:val="8.%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6">
    <w:nsid w:val="4AEA29E7"/>
    <w:multiLevelType w:val="multilevel"/>
    <w:tmpl w:val="70E4694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nsid w:val="4B9F6730"/>
    <w:multiLevelType w:val="multilevel"/>
    <w:tmpl w:val="BE540EBA"/>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nsid w:val="4BCA5884"/>
    <w:multiLevelType w:val="multilevel"/>
    <w:tmpl w:val="244E4068"/>
    <w:lvl w:ilvl="0">
      <w:start w:val="15"/>
      <w:numFmt w:val="decimal"/>
      <w:lvlText w:val="%1."/>
      <w:lvlJc w:val="left"/>
      <w:pPr>
        <w:ind w:left="660" w:hanging="660"/>
      </w:pPr>
      <w:rPr>
        <w:rFonts w:cs="Times New Roman" w:hint="default"/>
      </w:rPr>
    </w:lvl>
    <w:lvl w:ilvl="1">
      <w:start w:val="9"/>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9">
    <w:nsid w:val="4BFB16BF"/>
    <w:multiLevelType w:val="multilevel"/>
    <w:tmpl w:val="DDE2B622"/>
    <w:lvl w:ilvl="0">
      <w:start w:val="4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0">
    <w:nsid w:val="4C2C0968"/>
    <w:multiLevelType w:val="hybridMultilevel"/>
    <w:tmpl w:val="0DB2D914"/>
    <w:lvl w:ilvl="0" w:tplc="7C50979A">
      <w:start w:val="1"/>
      <w:numFmt w:val="bullet"/>
      <w:lvlText w:val=""/>
      <w:lvlJc w:val="left"/>
      <w:pPr>
        <w:tabs>
          <w:tab w:val="num" w:pos="720"/>
        </w:tabs>
        <w:ind w:left="720" w:hanging="360"/>
      </w:pPr>
      <w:rPr>
        <w:rFonts w:ascii="Symbol" w:hAnsi="Symbol" w:hint="default"/>
      </w:rPr>
    </w:lvl>
    <w:lvl w:ilvl="1" w:tplc="799CB762">
      <w:start w:val="1"/>
      <w:numFmt w:val="bullet"/>
      <w:lvlText w:val="o"/>
      <w:lvlJc w:val="left"/>
      <w:pPr>
        <w:tabs>
          <w:tab w:val="num" w:pos="1440"/>
        </w:tabs>
        <w:ind w:left="1440" w:hanging="360"/>
      </w:pPr>
      <w:rPr>
        <w:rFonts w:ascii="Courier New" w:hAnsi="Courier New" w:hint="default"/>
      </w:rPr>
    </w:lvl>
    <w:lvl w:ilvl="2" w:tplc="E3C45B9A" w:tentative="1">
      <w:start w:val="1"/>
      <w:numFmt w:val="bullet"/>
      <w:lvlText w:val=""/>
      <w:lvlJc w:val="left"/>
      <w:pPr>
        <w:tabs>
          <w:tab w:val="num" w:pos="2160"/>
        </w:tabs>
        <w:ind w:left="2160" w:hanging="360"/>
      </w:pPr>
      <w:rPr>
        <w:rFonts w:ascii="Wingdings" w:hAnsi="Wingdings" w:hint="default"/>
      </w:rPr>
    </w:lvl>
    <w:lvl w:ilvl="3" w:tplc="81D2FC0E" w:tentative="1">
      <w:start w:val="1"/>
      <w:numFmt w:val="bullet"/>
      <w:lvlText w:val=""/>
      <w:lvlJc w:val="left"/>
      <w:pPr>
        <w:tabs>
          <w:tab w:val="num" w:pos="2880"/>
        </w:tabs>
        <w:ind w:left="2880" w:hanging="360"/>
      </w:pPr>
      <w:rPr>
        <w:rFonts w:ascii="Symbol" w:hAnsi="Symbol" w:hint="default"/>
      </w:rPr>
    </w:lvl>
    <w:lvl w:ilvl="4" w:tplc="569CF224" w:tentative="1">
      <w:start w:val="1"/>
      <w:numFmt w:val="bullet"/>
      <w:lvlText w:val="o"/>
      <w:lvlJc w:val="left"/>
      <w:pPr>
        <w:tabs>
          <w:tab w:val="num" w:pos="3600"/>
        </w:tabs>
        <w:ind w:left="3600" w:hanging="360"/>
      </w:pPr>
      <w:rPr>
        <w:rFonts w:ascii="Courier New" w:hAnsi="Courier New" w:hint="default"/>
      </w:rPr>
    </w:lvl>
    <w:lvl w:ilvl="5" w:tplc="191E1822" w:tentative="1">
      <w:start w:val="1"/>
      <w:numFmt w:val="bullet"/>
      <w:lvlText w:val=""/>
      <w:lvlJc w:val="left"/>
      <w:pPr>
        <w:tabs>
          <w:tab w:val="num" w:pos="4320"/>
        </w:tabs>
        <w:ind w:left="4320" w:hanging="360"/>
      </w:pPr>
      <w:rPr>
        <w:rFonts w:ascii="Wingdings" w:hAnsi="Wingdings" w:hint="default"/>
      </w:rPr>
    </w:lvl>
    <w:lvl w:ilvl="6" w:tplc="4282FE62" w:tentative="1">
      <w:start w:val="1"/>
      <w:numFmt w:val="bullet"/>
      <w:lvlText w:val=""/>
      <w:lvlJc w:val="left"/>
      <w:pPr>
        <w:tabs>
          <w:tab w:val="num" w:pos="5040"/>
        </w:tabs>
        <w:ind w:left="5040" w:hanging="360"/>
      </w:pPr>
      <w:rPr>
        <w:rFonts w:ascii="Symbol" w:hAnsi="Symbol" w:hint="default"/>
      </w:rPr>
    </w:lvl>
    <w:lvl w:ilvl="7" w:tplc="836C3C44" w:tentative="1">
      <w:start w:val="1"/>
      <w:numFmt w:val="bullet"/>
      <w:lvlText w:val="o"/>
      <w:lvlJc w:val="left"/>
      <w:pPr>
        <w:tabs>
          <w:tab w:val="num" w:pos="5760"/>
        </w:tabs>
        <w:ind w:left="5760" w:hanging="360"/>
      </w:pPr>
      <w:rPr>
        <w:rFonts w:ascii="Courier New" w:hAnsi="Courier New" w:hint="default"/>
      </w:rPr>
    </w:lvl>
    <w:lvl w:ilvl="8" w:tplc="5EDC918E" w:tentative="1">
      <w:start w:val="1"/>
      <w:numFmt w:val="bullet"/>
      <w:lvlText w:val=""/>
      <w:lvlJc w:val="left"/>
      <w:pPr>
        <w:tabs>
          <w:tab w:val="num" w:pos="6480"/>
        </w:tabs>
        <w:ind w:left="6480" w:hanging="360"/>
      </w:pPr>
      <w:rPr>
        <w:rFonts w:ascii="Wingdings" w:hAnsi="Wingdings" w:hint="default"/>
      </w:rPr>
    </w:lvl>
  </w:abstractNum>
  <w:abstractNum w:abstractNumId="171">
    <w:nsid w:val="4C8D79DA"/>
    <w:multiLevelType w:val="hybridMultilevel"/>
    <w:tmpl w:val="DCF427E6"/>
    <w:lvl w:ilvl="0" w:tplc="0C0A0001">
      <w:start w:val="1"/>
      <w:numFmt w:val="lowerLetter"/>
      <w:lvlText w:val="%1)"/>
      <w:lvlJc w:val="left"/>
      <w:pPr>
        <w:tabs>
          <w:tab w:val="num" w:pos="2451"/>
        </w:tabs>
        <w:ind w:left="2451" w:hanging="495"/>
      </w:pPr>
      <w:rPr>
        <w:rFonts w:hint="default"/>
      </w:rPr>
    </w:lvl>
    <w:lvl w:ilvl="1" w:tplc="0C0A0003">
      <w:start w:val="1"/>
      <w:numFmt w:val="lowerLetter"/>
      <w:lvlText w:val="%2."/>
      <w:lvlJc w:val="left"/>
      <w:pPr>
        <w:tabs>
          <w:tab w:val="num" w:pos="1980"/>
        </w:tabs>
        <w:ind w:left="1980" w:hanging="360"/>
      </w:pPr>
    </w:lvl>
    <w:lvl w:ilvl="2" w:tplc="0C0A0005" w:tentative="1">
      <w:start w:val="1"/>
      <w:numFmt w:val="lowerRoman"/>
      <w:lvlText w:val="%3."/>
      <w:lvlJc w:val="right"/>
      <w:pPr>
        <w:tabs>
          <w:tab w:val="num" w:pos="2700"/>
        </w:tabs>
        <w:ind w:left="2700" w:hanging="180"/>
      </w:pPr>
    </w:lvl>
    <w:lvl w:ilvl="3" w:tplc="0C0A0001" w:tentative="1">
      <w:start w:val="1"/>
      <w:numFmt w:val="decimal"/>
      <w:lvlText w:val="%4."/>
      <w:lvlJc w:val="left"/>
      <w:pPr>
        <w:tabs>
          <w:tab w:val="num" w:pos="3420"/>
        </w:tabs>
        <w:ind w:left="3420" w:hanging="360"/>
      </w:pPr>
    </w:lvl>
    <w:lvl w:ilvl="4" w:tplc="0C0A0003" w:tentative="1">
      <w:start w:val="1"/>
      <w:numFmt w:val="lowerLetter"/>
      <w:lvlText w:val="%5."/>
      <w:lvlJc w:val="left"/>
      <w:pPr>
        <w:tabs>
          <w:tab w:val="num" w:pos="4140"/>
        </w:tabs>
        <w:ind w:left="4140" w:hanging="360"/>
      </w:pPr>
    </w:lvl>
    <w:lvl w:ilvl="5" w:tplc="0C0A0005" w:tentative="1">
      <w:start w:val="1"/>
      <w:numFmt w:val="lowerRoman"/>
      <w:lvlText w:val="%6."/>
      <w:lvlJc w:val="right"/>
      <w:pPr>
        <w:tabs>
          <w:tab w:val="num" w:pos="4860"/>
        </w:tabs>
        <w:ind w:left="4860" w:hanging="180"/>
      </w:pPr>
    </w:lvl>
    <w:lvl w:ilvl="6" w:tplc="0C0A0001" w:tentative="1">
      <w:start w:val="1"/>
      <w:numFmt w:val="decimal"/>
      <w:lvlText w:val="%7."/>
      <w:lvlJc w:val="left"/>
      <w:pPr>
        <w:tabs>
          <w:tab w:val="num" w:pos="5580"/>
        </w:tabs>
        <w:ind w:left="5580" w:hanging="360"/>
      </w:pPr>
    </w:lvl>
    <w:lvl w:ilvl="7" w:tplc="0C0A0003" w:tentative="1">
      <w:start w:val="1"/>
      <w:numFmt w:val="lowerLetter"/>
      <w:lvlText w:val="%8."/>
      <w:lvlJc w:val="left"/>
      <w:pPr>
        <w:tabs>
          <w:tab w:val="num" w:pos="6300"/>
        </w:tabs>
        <w:ind w:left="6300" w:hanging="360"/>
      </w:pPr>
    </w:lvl>
    <w:lvl w:ilvl="8" w:tplc="0C0A0005" w:tentative="1">
      <w:start w:val="1"/>
      <w:numFmt w:val="lowerRoman"/>
      <w:lvlText w:val="%9."/>
      <w:lvlJc w:val="right"/>
      <w:pPr>
        <w:tabs>
          <w:tab w:val="num" w:pos="7020"/>
        </w:tabs>
        <w:ind w:left="7020" w:hanging="180"/>
      </w:pPr>
    </w:lvl>
  </w:abstractNum>
  <w:abstractNum w:abstractNumId="172">
    <w:nsid w:val="4D07494D"/>
    <w:multiLevelType w:val="multilevel"/>
    <w:tmpl w:val="C6F075E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nsid w:val="4D2E28AA"/>
    <w:multiLevelType w:val="hybridMultilevel"/>
    <w:tmpl w:val="9A925032"/>
    <w:lvl w:ilvl="0" w:tplc="0C0A0001">
      <w:start w:val="1"/>
      <w:numFmt w:val="bullet"/>
      <w:lvlText w:val=""/>
      <w:lvlJc w:val="left"/>
      <w:pPr>
        <w:tabs>
          <w:tab w:val="num" w:pos="1788"/>
        </w:tabs>
        <w:ind w:left="1788" w:hanging="360"/>
      </w:pPr>
      <w:rPr>
        <w:rFonts w:ascii="Symbol" w:hAnsi="Symbol" w:hint="default"/>
      </w:rPr>
    </w:lvl>
    <w:lvl w:ilvl="1" w:tplc="0C0A0019">
      <w:start w:val="1"/>
      <w:numFmt w:val="lowerLetter"/>
      <w:lvlText w:val="%2."/>
      <w:lvlJc w:val="left"/>
      <w:pPr>
        <w:tabs>
          <w:tab w:val="num" w:pos="1788"/>
        </w:tabs>
        <w:ind w:left="1788" w:hanging="360"/>
      </w:pPr>
    </w:lvl>
    <w:lvl w:ilvl="2" w:tplc="FFFFFFFF">
      <w:start w:val="1"/>
      <w:numFmt w:val="bullet"/>
      <w:lvlText w:val=""/>
      <w:lvlJc w:val="left"/>
      <w:pPr>
        <w:tabs>
          <w:tab w:val="num" w:pos="2688"/>
        </w:tabs>
        <w:ind w:left="2688" w:hanging="360"/>
      </w:pPr>
      <w:rPr>
        <w:rFonts w:ascii="Symbol" w:hAnsi="Symbol" w:hint="default"/>
        <w:b/>
        <w:i w:val="0"/>
      </w:r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4">
    <w:nsid w:val="4D352AA7"/>
    <w:multiLevelType w:val="multilevel"/>
    <w:tmpl w:val="75D872B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5">
    <w:nsid w:val="4D6F51B5"/>
    <w:multiLevelType w:val="multilevel"/>
    <w:tmpl w:val="77DA800A"/>
    <w:lvl w:ilvl="0">
      <w:start w:val="1"/>
      <w:numFmt w:val="decimal"/>
      <w:lvlText w:val="8.%1"/>
      <w:lvlJc w:val="left"/>
      <w:pPr>
        <w:ind w:left="360" w:hanging="360"/>
      </w:pPr>
      <w:rPr>
        <w:rFonts w:cs="Times New Roman" w:hint="default"/>
      </w:rPr>
    </w:lvl>
    <w:lvl w:ilvl="1">
      <w:start w:val="1"/>
      <w:numFmt w:val="decimal"/>
      <w:lvlText w:val="8.%1.%2"/>
      <w:lvlJc w:val="left"/>
      <w:pPr>
        <w:ind w:left="1872" w:hanging="432"/>
      </w:pPr>
      <w:rPr>
        <w:rFonts w:cs="Times New Roman" w:hint="default"/>
        <w:b w:val="0"/>
      </w:rPr>
    </w:lvl>
    <w:lvl w:ilvl="2">
      <w:start w:val="1"/>
      <w:numFmt w:val="decimal"/>
      <w:lvlText w:val="8.%1.%2.%3"/>
      <w:lvlJc w:val="left"/>
      <w:pPr>
        <w:ind w:left="2631"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6">
    <w:nsid w:val="4D77265E"/>
    <w:multiLevelType w:val="multilevel"/>
    <w:tmpl w:val="582CE5DA"/>
    <w:lvl w:ilvl="0">
      <w:start w:val="12"/>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7">
    <w:nsid w:val="4D904E6A"/>
    <w:multiLevelType w:val="hybridMultilevel"/>
    <w:tmpl w:val="01F2F5A2"/>
    <w:lvl w:ilvl="0" w:tplc="0442D292">
      <w:start w:val="1"/>
      <w:numFmt w:val="bullet"/>
      <w:lvlText w:val=""/>
      <w:lvlJc w:val="left"/>
      <w:pPr>
        <w:ind w:left="1646" w:hanging="360"/>
      </w:pPr>
      <w:rPr>
        <w:rFonts w:ascii="Symbol" w:hAnsi="Symbol" w:hint="default"/>
      </w:rPr>
    </w:lvl>
    <w:lvl w:ilvl="1" w:tplc="B9882874" w:tentative="1">
      <w:start w:val="1"/>
      <w:numFmt w:val="bullet"/>
      <w:lvlText w:val="o"/>
      <w:lvlJc w:val="left"/>
      <w:pPr>
        <w:ind w:left="2366" w:hanging="360"/>
      </w:pPr>
      <w:rPr>
        <w:rFonts w:ascii="Courier New" w:hAnsi="Courier New" w:cs="Courier New" w:hint="default"/>
      </w:rPr>
    </w:lvl>
    <w:lvl w:ilvl="2" w:tplc="31609EA0" w:tentative="1">
      <w:start w:val="1"/>
      <w:numFmt w:val="bullet"/>
      <w:lvlText w:val=""/>
      <w:lvlJc w:val="left"/>
      <w:pPr>
        <w:ind w:left="3086" w:hanging="360"/>
      </w:pPr>
      <w:rPr>
        <w:rFonts w:ascii="Wingdings" w:hAnsi="Wingdings" w:hint="default"/>
      </w:rPr>
    </w:lvl>
    <w:lvl w:ilvl="3" w:tplc="116A5116" w:tentative="1">
      <w:start w:val="1"/>
      <w:numFmt w:val="bullet"/>
      <w:lvlText w:val=""/>
      <w:lvlJc w:val="left"/>
      <w:pPr>
        <w:ind w:left="3806" w:hanging="360"/>
      </w:pPr>
      <w:rPr>
        <w:rFonts w:ascii="Symbol" w:hAnsi="Symbol" w:hint="default"/>
      </w:rPr>
    </w:lvl>
    <w:lvl w:ilvl="4" w:tplc="3AB2288C" w:tentative="1">
      <w:start w:val="1"/>
      <w:numFmt w:val="bullet"/>
      <w:lvlText w:val="o"/>
      <w:lvlJc w:val="left"/>
      <w:pPr>
        <w:ind w:left="4526" w:hanging="360"/>
      </w:pPr>
      <w:rPr>
        <w:rFonts w:ascii="Courier New" w:hAnsi="Courier New" w:cs="Courier New" w:hint="default"/>
      </w:rPr>
    </w:lvl>
    <w:lvl w:ilvl="5" w:tplc="FB6AA546" w:tentative="1">
      <w:start w:val="1"/>
      <w:numFmt w:val="bullet"/>
      <w:lvlText w:val=""/>
      <w:lvlJc w:val="left"/>
      <w:pPr>
        <w:ind w:left="5246" w:hanging="360"/>
      </w:pPr>
      <w:rPr>
        <w:rFonts w:ascii="Wingdings" w:hAnsi="Wingdings" w:hint="default"/>
      </w:rPr>
    </w:lvl>
    <w:lvl w:ilvl="6" w:tplc="E306DFF4" w:tentative="1">
      <w:start w:val="1"/>
      <w:numFmt w:val="bullet"/>
      <w:lvlText w:val=""/>
      <w:lvlJc w:val="left"/>
      <w:pPr>
        <w:ind w:left="5966" w:hanging="360"/>
      </w:pPr>
      <w:rPr>
        <w:rFonts w:ascii="Symbol" w:hAnsi="Symbol" w:hint="default"/>
      </w:rPr>
    </w:lvl>
    <w:lvl w:ilvl="7" w:tplc="0EE61174" w:tentative="1">
      <w:start w:val="1"/>
      <w:numFmt w:val="bullet"/>
      <w:lvlText w:val="o"/>
      <w:lvlJc w:val="left"/>
      <w:pPr>
        <w:ind w:left="6686" w:hanging="360"/>
      </w:pPr>
      <w:rPr>
        <w:rFonts w:ascii="Courier New" w:hAnsi="Courier New" w:cs="Courier New" w:hint="default"/>
      </w:rPr>
    </w:lvl>
    <w:lvl w:ilvl="8" w:tplc="E048B048" w:tentative="1">
      <w:start w:val="1"/>
      <w:numFmt w:val="bullet"/>
      <w:lvlText w:val=""/>
      <w:lvlJc w:val="left"/>
      <w:pPr>
        <w:ind w:left="7406" w:hanging="360"/>
      </w:pPr>
      <w:rPr>
        <w:rFonts w:ascii="Wingdings" w:hAnsi="Wingdings" w:hint="default"/>
      </w:rPr>
    </w:lvl>
  </w:abstractNum>
  <w:abstractNum w:abstractNumId="178">
    <w:nsid w:val="4DC250A1"/>
    <w:multiLevelType w:val="multilevel"/>
    <w:tmpl w:val="E564D6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9">
    <w:nsid w:val="4E9445ED"/>
    <w:multiLevelType w:val="multilevel"/>
    <w:tmpl w:val="DDE2B622"/>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nsid w:val="50260871"/>
    <w:multiLevelType w:val="hybridMultilevel"/>
    <w:tmpl w:val="F75E8F7C"/>
    <w:lvl w:ilvl="0" w:tplc="280A0001">
      <w:start w:val="1"/>
      <w:numFmt w:val="lowerRoman"/>
      <w:lvlText w:val="(%1)"/>
      <w:lvlJc w:val="left"/>
      <w:pPr>
        <w:tabs>
          <w:tab w:val="num" w:pos="2340"/>
        </w:tabs>
        <w:ind w:left="2340" w:hanging="720"/>
      </w:pPr>
      <w:rPr>
        <w:rFonts w:hint="default"/>
      </w:rPr>
    </w:lvl>
    <w:lvl w:ilvl="1" w:tplc="280A0003">
      <w:start w:val="1"/>
      <w:numFmt w:val="lowerLetter"/>
      <w:lvlText w:val="%2."/>
      <w:lvlJc w:val="left"/>
      <w:pPr>
        <w:tabs>
          <w:tab w:val="num" w:pos="2700"/>
        </w:tabs>
        <w:ind w:left="2700" w:hanging="360"/>
      </w:pPr>
    </w:lvl>
    <w:lvl w:ilvl="2" w:tplc="280A0005" w:tentative="1">
      <w:start w:val="1"/>
      <w:numFmt w:val="lowerRoman"/>
      <w:lvlText w:val="%3."/>
      <w:lvlJc w:val="right"/>
      <w:pPr>
        <w:tabs>
          <w:tab w:val="num" w:pos="3420"/>
        </w:tabs>
        <w:ind w:left="3420" w:hanging="180"/>
      </w:pPr>
    </w:lvl>
    <w:lvl w:ilvl="3" w:tplc="280A0001" w:tentative="1">
      <w:start w:val="1"/>
      <w:numFmt w:val="decimal"/>
      <w:lvlText w:val="%4."/>
      <w:lvlJc w:val="left"/>
      <w:pPr>
        <w:tabs>
          <w:tab w:val="num" w:pos="4140"/>
        </w:tabs>
        <w:ind w:left="4140" w:hanging="360"/>
      </w:pPr>
    </w:lvl>
    <w:lvl w:ilvl="4" w:tplc="280A0003" w:tentative="1">
      <w:start w:val="1"/>
      <w:numFmt w:val="lowerLetter"/>
      <w:lvlText w:val="%5."/>
      <w:lvlJc w:val="left"/>
      <w:pPr>
        <w:tabs>
          <w:tab w:val="num" w:pos="4860"/>
        </w:tabs>
        <w:ind w:left="4860" w:hanging="360"/>
      </w:pPr>
    </w:lvl>
    <w:lvl w:ilvl="5" w:tplc="280A0005" w:tentative="1">
      <w:start w:val="1"/>
      <w:numFmt w:val="lowerRoman"/>
      <w:lvlText w:val="%6."/>
      <w:lvlJc w:val="right"/>
      <w:pPr>
        <w:tabs>
          <w:tab w:val="num" w:pos="5580"/>
        </w:tabs>
        <w:ind w:left="5580" w:hanging="180"/>
      </w:pPr>
    </w:lvl>
    <w:lvl w:ilvl="6" w:tplc="280A0001" w:tentative="1">
      <w:start w:val="1"/>
      <w:numFmt w:val="decimal"/>
      <w:lvlText w:val="%7."/>
      <w:lvlJc w:val="left"/>
      <w:pPr>
        <w:tabs>
          <w:tab w:val="num" w:pos="6300"/>
        </w:tabs>
        <w:ind w:left="6300" w:hanging="360"/>
      </w:pPr>
    </w:lvl>
    <w:lvl w:ilvl="7" w:tplc="280A0003" w:tentative="1">
      <w:start w:val="1"/>
      <w:numFmt w:val="lowerLetter"/>
      <w:lvlText w:val="%8."/>
      <w:lvlJc w:val="left"/>
      <w:pPr>
        <w:tabs>
          <w:tab w:val="num" w:pos="7020"/>
        </w:tabs>
        <w:ind w:left="7020" w:hanging="360"/>
      </w:pPr>
    </w:lvl>
    <w:lvl w:ilvl="8" w:tplc="280A0005" w:tentative="1">
      <w:start w:val="1"/>
      <w:numFmt w:val="lowerRoman"/>
      <w:lvlText w:val="%9."/>
      <w:lvlJc w:val="right"/>
      <w:pPr>
        <w:tabs>
          <w:tab w:val="num" w:pos="7740"/>
        </w:tabs>
        <w:ind w:left="7740" w:hanging="180"/>
      </w:pPr>
    </w:lvl>
  </w:abstractNum>
  <w:abstractNum w:abstractNumId="181">
    <w:nsid w:val="505A5A35"/>
    <w:multiLevelType w:val="multilevel"/>
    <w:tmpl w:val="02CA7F36"/>
    <w:lvl w:ilvl="0">
      <w:start w:val="1"/>
      <w:numFmt w:val="decimal"/>
      <w:lvlText w:val="3.%1."/>
      <w:lvlJc w:val="left"/>
      <w:pPr>
        <w:ind w:left="360" w:hanging="360"/>
      </w:pPr>
      <w:rPr>
        <w:rFonts w:cs="Times New Roman" w:hint="default"/>
      </w:rPr>
    </w:lvl>
    <w:lvl w:ilvl="1">
      <w:start w:val="1"/>
      <w:numFmt w:val="decimal"/>
      <w:lvlText w:val="3.%1.%2."/>
      <w:lvlJc w:val="left"/>
      <w:pPr>
        <w:ind w:left="792" w:hanging="432"/>
      </w:pPr>
      <w:rPr>
        <w:rFonts w:cs="Times New Roman" w:hint="default"/>
      </w:rPr>
    </w:lvl>
    <w:lvl w:ilvl="2">
      <w:start w:val="1"/>
      <w:numFmt w:val="decimal"/>
      <w:lvlText w:val="3.%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2">
    <w:nsid w:val="51020D52"/>
    <w:multiLevelType w:val="hybridMultilevel"/>
    <w:tmpl w:val="89920884"/>
    <w:lvl w:ilvl="0" w:tplc="FFFFFFFF">
      <w:start w:val="1"/>
      <w:numFmt w:val="bullet"/>
      <w:lvlText w:val=""/>
      <w:lvlJc w:val="left"/>
      <w:pPr>
        <w:tabs>
          <w:tab w:val="num" w:pos="900"/>
        </w:tabs>
        <w:ind w:left="900" w:hanging="360"/>
      </w:pPr>
      <w:rPr>
        <w:rFonts w:ascii="Symbol" w:hAnsi="Symbol"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83">
    <w:nsid w:val="515C7C20"/>
    <w:multiLevelType w:val="multilevel"/>
    <w:tmpl w:val="5ECE9D5A"/>
    <w:lvl w:ilvl="0">
      <w:start w:val="9"/>
      <w:numFmt w:val="decimal"/>
      <w:lvlText w:val="%1."/>
      <w:lvlJc w:val="left"/>
      <w:pPr>
        <w:tabs>
          <w:tab w:val="num" w:pos="0"/>
        </w:tabs>
        <w:ind w:left="360" w:hanging="360"/>
      </w:pPr>
      <w:rPr>
        <w:rFonts w:cs="Times New Roman" w:hint="default"/>
      </w:rPr>
    </w:lvl>
    <w:lvl w:ilvl="1">
      <w:start w:val="3"/>
      <w:numFmt w:val="decimal"/>
      <w:lvlText w:val="8.%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84">
    <w:nsid w:val="516A06DD"/>
    <w:multiLevelType w:val="multilevel"/>
    <w:tmpl w:val="5E764C12"/>
    <w:lvl w:ilvl="0">
      <w:start w:val="1"/>
      <w:numFmt w:val="decimal"/>
      <w:lvlText w:val="%1."/>
      <w:lvlJc w:val="left"/>
      <w:pPr>
        <w:tabs>
          <w:tab w:val="num" w:pos="705"/>
        </w:tabs>
        <w:ind w:left="705" w:hanging="705"/>
      </w:pPr>
      <w:rPr>
        <w:rFonts w:cs="Arial" w:hint="default"/>
      </w:rPr>
    </w:lvl>
    <w:lvl w:ilvl="1">
      <w:start w:val="1"/>
      <w:numFmt w:val="decimal"/>
      <w:lvlText w:val="%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85">
    <w:nsid w:val="51AD2E0D"/>
    <w:multiLevelType w:val="hybridMultilevel"/>
    <w:tmpl w:val="1D1E7178"/>
    <w:lvl w:ilvl="0" w:tplc="F8EE8D32">
      <w:start w:val="1"/>
      <w:numFmt w:val="lowerLetter"/>
      <w:lvlText w:val="%1)"/>
      <w:lvlJc w:val="left"/>
      <w:pPr>
        <w:tabs>
          <w:tab w:val="num" w:pos="1065"/>
        </w:tabs>
        <w:ind w:left="1065" w:hanging="360"/>
      </w:pPr>
      <w:rPr>
        <w:rFonts w:cs="Times New Roman"/>
      </w:rPr>
    </w:lvl>
    <w:lvl w:ilvl="1" w:tplc="0C0A0003">
      <w:start w:val="1"/>
      <w:numFmt w:val="bullet"/>
      <w:lvlText w:val="o"/>
      <w:lvlJc w:val="left"/>
      <w:pPr>
        <w:tabs>
          <w:tab w:val="num" w:pos="1785"/>
        </w:tabs>
        <w:ind w:left="1785" w:hanging="360"/>
      </w:pPr>
      <w:rPr>
        <w:rFonts w:ascii="Courier New" w:hAnsi="Courier New" w:hint="default"/>
      </w:rPr>
    </w:lvl>
    <w:lvl w:ilvl="2" w:tplc="0C0A0005" w:tentative="1">
      <w:start w:val="1"/>
      <w:numFmt w:val="lowerRoman"/>
      <w:lvlText w:val="%3."/>
      <w:lvlJc w:val="right"/>
      <w:pPr>
        <w:tabs>
          <w:tab w:val="num" w:pos="2505"/>
        </w:tabs>
        <w:ind w:left="2505" w:hanging="180"/>
      </w:pPr>
      <w:rPr>
        <w:rFonts w:cs="Times New Roman"/>
      </w:rPr>
    </w:lvl>
    <w:lvl w:ilvl="3" w:tplc="0C0A0001" w:tentative="1">
      <w:start w:val="1"/>
      <w:numFmt w:val="decimal"/>
      <w:lvlText w:val="%4."/>
      <w:lvlJc w:val="left"/>
      <w:pPr>
        <w:tabs>
          <w:tab w:val="num" w:pos="3225"/>
        </w:tabs>
        <w:ind w:left="3225" w:hanging="360"/>
      </w:pPr>
      <w:rPr>
        <w:rFonts w:cs="Times New Roman"/>
      </w:rPr>
    </w:lvl>
    <w:lvl w:ilvl="4" w:tplc="0C0A0003" w:tentative="1">
      <w:start w:val="1"/>
      <w:numFmt w:val="lowerLetter"/>
      <w:lvlText w:val="%5."/>
      <w:lvlJc w:val="left"/>
      <w:pPr>
        <w:tabs>
          <w:tab w:val="num" w:pos="3945"/>
        </w:tabs>
        <w:ind w:left="3945" w:hanging="360"/>
      </w:pPr>
      <w:rPr>
        <w:rFonts w:cs="Times New Roman"/>
      </w:rPr>
    </w:lvl>
    <w:lvl w:ilvl="5" w:tplc="0C0A0005" w:tentative="1">
      <w:start w:val="1"/>
      <w:numFmt w:val="lowerRoman"/>
      <w:lvlText w:val="%6."/>
      <w:lvlJc w:val="right"/>
      <w:pPr>
        <w:tabs>
          <w:tab w:val="num" w:pos="4665"/>
        </w:tabs>
        <w:ind w:left="4665" w:hanging="180"/>
      </w:pPr>
      <w:rPr>
        <w:rFonts w:cs="Times New Roman"/>
      </w:rPr>
    </w:lvl>
    <w:lvl w:ilvl="6" w:tplc="0C0A0001" w:tentative="1">
      <w:start w:val="1"/>
      <w:numFmt w:val="decimal"/>
      <w:lvlText w:val="%7."/>
      <w:lvlJc w:val="left"/>
      <w:pPr>
        <w:tabs>
          <w:tab w:val="num" w:pos="5385"/>
        </w:tabs>
        <w:ind w:left="5385" w:hanging="360"/>
      </w:pPr>
      <w:rPr>
        <w:rFonts w:cs="Times New Roman"/>
      </w:rPr>
    </w:lvl>
    <w:lvl w:ilvl="7" w:tplc="0C0A0003" w:tentative="1">
      <w:start w:val="1"/>
      <w:numFmt w:val="lowerLetter"/>
      <w:lvlText w:val="%8."/>
      <w:lvlJc w:val="left"/>
      <w:pPr>
        <w:tabs>
          <w:tab w:val="num" w:pos="6105"/>
        </w:tabs>
        <w:ind w:left="6105" w:hanging="360"/>
      </w:pPr>
      <w:rPr>
        <w:rFonts w:cs="Times New Roman"/>
      </w:rPr>
    </w:lvl>
    <w:lvl w:ilvl="8" w:tplc="0C0A0005" w:tentative="1">
      <w:start w:val="1"/>
      <w:numFmt w:val="lowerRoman"/>
      <w:lvlText w:val="%9."/>
      <w:lvlJc w:val="right"/>
      <w:pPr>
        <w:tabs>
          <w:tab w:val="num" w:pos="6825"/>
        </w:tabs>
        <w:ind w:left="6825" w:hanging="180"/>
      </w:pPr>
      <w:rPr>
        <w:rFonts w:cs="Times New Roman"/>
      </w:rPr>
    </w:lvl>
  </w:abstractNum>
  <w:abstractNum w:abstractNumId="186">
    <w:nsid w:val="51E04128"/>
    <w:multiLevelType w:val="multilevel"/>
    <w:tmpl w:val="AD32DAD8"/>
    <w:lvl w:ilvl="0">
      <w:start w:val="1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7">
    <w:nsid w:val="523C0689"/>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88">
    <w:nsid w:val="52D75B78"/>
    <w:multiLevelType w:val="hybridMultilevel"/>
    <w:tmpl w:val="89C23DEE"/>
    <w:lvl w:ilvl="0" w:tplc="FFFFFFFF">
      <w:start w:val="1"/>
      <w:numFmt w:val="bullet"/>
      <w:lvlText w:val=""/>
      <w:lvlJc w:val="left"/>
      <w:pPr>
        <w:tabs>
          <w:tab w:val="num" w:pos="720"/>
        </w:tabs>
        <w:ind w:left="720" w:hanging="360"/>
      </w:pPr>
      <w:rPr>
        <w:rFonts w:ascii="Wingdings" w:hAnsi="Wingdings" w:hint="default"/>
      </w:rPr>
    </w:lvl>
    <w:lvl w:ilvl="1" w:tplc="66F41B2E">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9">
    <w:nsid w:val="53257797"/>
    <w:multiLevelType w:val="multilevel"/>
    <w:tmpl w:val="76F86C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0">
    <w:nsid w:val="533855AD"/>
    <w:multiLevelType w:val="multilevel"/>
    <w:tmpl w:val="1DE099AA"/>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nsid w:val="53E37FEB"/>
    <w:multiLevelType w:val="hybridMultilevel"/>
    <w:tmpl w:val="62E8C712"/>
    <w:lvl w:ilvl="0" w:tplc="0C0A0005">
      <w:start w:val="1"/>
      <w:numFmt w:val="bullet"/>
      <w:lvlText w:val=""/>
      <w:lvlJc w:val="left"/>
      <w:pPr>
        <w:tabs>
          <w:tab w:val="num" w:pos="720"/>
        </w:tabs>
        <w:ind w:left="720" w:hanging="360"/>
      </w:pPr>
      <w:rPr>
        <w:rFonts w:ascii="Symbol" w:hAnsi="Symbol" w:hint="default"/>
      </w:rPr>
    </w:lvl>
    <w:lvl w:ilvl="1" w:tplc="F4307832">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92">
    <w:nsid w:val="54686D70"/>
    <w:multiLevelType w:val="hybridMultilevel"/>
    <w:tmpl w:val="74FC62C8"/>
    <w:lvl w:ilvl="0" w:tplc="8DAA4A0A">
      <w:start w:val="1"/>
      <w:numFmt w:val="bullet"/>
      <w:lvlText w:val=""/>
      <w:lvlJc w:val="left"/>
      <w:pPr>
        <w:ind w:left="720" w:hanging="360"/>
      </w:pPr>
      <w:rPr>
        <w:rFonts w:ascii="Symbol" w:hAnsi="Symbol" w:hint="default"/>
      </w:rPr>
    </w:lvl>
    <w:lvl w:ilvl="1" w:tplc="C50ABEA0">
      <w:start w:val="1"/>
      <w:numFmt w:val="bullet"/>
      <w:lvlText w:val="o"/>
      <w:lvlJc w:val="left"/>
      <w:pPr>
        <w:ind w:left="1440" w:hanging="360"/>
      </w:pPr>
      <w:rPr>
        <w:rFonts w:ascii="Courier New" w:hAnsi="Courier New" w:hint="default"/>
      </w:rPr>
    </w:lvl>
    <w:lvl w:ilvl="2" w:tplc="B26C6168">
      <w:start w:val="1"/>
      <w:numFmt w:val="bullet"/>
      <w:lvlText w:val=""/>
      <w:lvlJc w:val="left"/>
      <w:pPr>
        <w:ind w:left="2160" w:hanging="360"/>
      </w:pPr>
      <w:rPr>
        <w:rFonts w:ascii="Wingdings" w:hAnsi="Wingdings" w:hint="default"/>
      </w:rPr>
    </w:lvl>
    <w:lvl w:ilvl="3" w:tplc="5EBA99B6">
      <w:start w:val="1"/>
      <w:numFmt w:val="bullet"/>
      <w:lvlText w:val=""/>
      <w:lvlJc w:val="left"/>
      <w:pPr>
        <w:ind w:left="2880" w:hanging="360"/>
      </w:pPr>
      <w:rPr>
        <w:rFonts w:ascii="Symbol" w:hAnsi="Symbol" w:hint="default"/>
      </w:rPr>
    </w:lvl>
    <w:lvl w:ilvl="4" w:tplc="851E5878" w:tentative="1">
      <w:start w:val="1"/>
      <w:numFmt w:val="bullet"/>
      <w:lvlText w:val="o"/>
      <w:lvlJc w:val="left"/>
      <w:pPr>
        <w:ind w:left="3600" w:hanging="360"/>
      </w:pPr>
      <w:rPr>
        <w:rFonts w:ascii="Courier New" w:hAnsi="Courier New" w:hint="default"/>
      </w:rPr>
    </w:lvl>
    <w:lvl w:ilvl="5" w:tplc="590A362C" w:tentative="1">
      <w:start w:val="1"/>
      <w:numFmt w:val="bullet"/>
      <w:lvlText w:val=""/>
      <w:lvlJc w:val="left"/>
      <w:pPr>
        <w:ind w:left="4320" w:hanging="360"/>
      </w:pPr>
      <w:rPr>
        <w:rFonts w:ascii="Wingdings" w:hAnsi="Wingdings" w:hint="default"/>
      </w:rPr>
    </w:lvl>
    <w:lvl w:ilvl="6" w:tplc="AD9A6E3A" w:tentative="1">
      <w:start w:val="1"/>
      <w:numFmt w:val="bullet"/>
      <w:lvlText w:val=""/>
      <w:lvlJc w:val="left"/>
      <w:pPr>
        <w:ind w:left="5040" w:hanging="360"/>
      </w:pPr>
      <w:rPr>
        <w:rFonts w:ascii="Symbol" w:hAnsi="Symbol" w:hint="default"/>
      </w:rPr>
    </w:lvl>
    <w:lvl w:ilvl="7" w:tplc="3B2426A4" w:tentative="1">
      <w:start w:val="1"/>
      <w:numFmt w:val="bullet"/>
      <w:lvlText w:val="o"/>
      <w:lvlJc w:val="left"/>
      <w:pPr>
        <w:ind w:left="5760" w:hanging="360"/>
      </w:pPr>
      <w:rPr>
        <w:rFonts w:ascii="Courier New" w:hAnsi="Courier New" w:hint="default"/>
      </w:rPr>
    </w:lvl>
    <w:lvl w:ilvl="8" w:tplc="E0A0E076" w:tentative="1">
      <w:start w:val="1"/>
      <w:numFmt w:val="bullet"/>
      <w:lvlText w:val=""/>
      <w:lvlJc w:val="left"/>
      <w:pPr>
        <w:ind w:left="6480" w:hanging="360"/>
      </w:pPr>
      <w:rPr>
        <w:rFonts w:ascii="Wingdings" w:hAnsi="Wingdings" w:hint="default"/>
      </w:rPr>
    </w:lvl>
  </w:abstractNum>
  <w:abstractNum w:abstractNumId="193">
    <w:nsid w:val="54C30849"/>
    <w:multiLevelType w:val="hybridMultilevel"/>
    <w:tmpl w:val="33327854"/>
    <w:lvl w:ilvl="0" w:tplc="0C0A0001">
      <w:numFmt w:val="bullet"/>
      <w:lvlText w:val="-"/>
      <w:lvlJc w:val="left"/>
      <w:pPr>
        <w:tabs>
          <w:tab w:val="num" w:pos="360"/>
        </w:tabs>
        <w:ind w:left="360" w:hanging="360"/>
      </w:pPr>
      <w:rPr>
        <w:rFonts w:ascii="Times New Roman" w:hAnsi="Times New Roman" w:hint="default"/>
      </w:rPr>
    </w:lvl>
    <w:lvl w:ilvl="1" w:tplc="0C0A000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4">
    <w:nsid w:val="54D836CD"/>
    <w:multiLevelType w:val="multilevel"/>
    <w:tmpl w:val="470043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tentative="1">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95">
    <w:nsid w:val="557A7DE3"/>
    <w:multiLevelType w:val="multilevel"/>
    <w:tmpl w:val="DDE2B622"/>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6">
    <w:nsid w:val="55B30729"/>
    <w:multiLevelType w:val="multilevel"/>
    <w:tmpl w:val="CCE4CA78"/>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nsid w:val="56FC5498"/>
    <w:multiLevelType w:val="multilevel"/>
    <w:tmpl w:val="536A6F7E"/>
    <w:numStyleLink w:val="Estilo3"/>
  </w:abstractNum>
  <w:abstractNum w:abstractNumId="198">
    <w:nsid w:val="570E7396"/>
    <w:multiLevelType w:val="singleLevel"/>
    <w:tmpl w:val="739CB5AA"/>
    <w:lvl w:ilvl="0">
      <w:start w:val="1"/>
      <w:numFmt w:val="lowerLetter"/>
      <w:lvlText w:val="%1) "/>
      <w:lvlJc w:val="left"/>
      <w:pPr>
        <w:tabs>
          <w:tab w:val="num" w:pos="360"/>
        </w:tabs>
        <w:ind w:left="283" w:hanging="283"/>
      </w:pPr>
      <w:rPr>
        <w:sz w:val="22"/>
      </w:rPr>
    </w:lvl>
  </w:abstractNum>
  <w:abstractNum w:abstractNumId="199">
    <w:nsid w:val="579D71BC"/>
    <w:multiLevelType w:val="multilevel"/>
    <w:tmpl w:val="1C961098"/>
    <w:lvl w:ilvl="0">
      <w:start w:val="10"/>
      <w:numFmt w:val="decimal"/>
      <w:lvlText w:val="%1."/>
      <w:lvlJc w:val="left"/>
      <w:pPr>
        <w:tabs>
          <w:tab w:val="num" w:pos="0"/>
        </w:tabs>
        <w:ind w:left="360" w:hanging="360"/>
      </w:pPr>
      <w:rPr>
        <w:rFonts w:cs="Times New Roman" w:hint="default"/>
      </w:rPr>
    </w:lvl>
    <w:lvl w:ilvl="1">
      <w:start w:val="5"/>
      <w:numFmt w:val="decimal"/>
      <w:lvlText w:val="8.%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00">
    <w:nsid w:val="57A33FD1"/>
    <w:multiLevelType w:val="hybridMultilevel"/>
    <w:tmpl w:val="068C98E4"/>
    <w:lvl w:ilvl="0" w:tplc="F8EE8D32">
      <w:start w:val="1"/>
      <w:numFmt w:val="lowerLetter"/>
      <w:lvlText w:val="%1)"/>
      <w:lvlJc w:val="left"/>
      <w:pPr>
        <w:tabs>
          <w:tab w:val="num" w:pos="2124"/>
        </w:tabs>
        <w:ind w:left="2124" w:hanging="360"/>
      </w:pPr>
      <w:rPr>
        <w:rFonts w:cs="Times New Roman" w:hint="default"/>
      </w:rPr>
    </w:lvl>
    <w:lvl w:ilvl="1" w:tplc="0C0A0003" w:tentative="1">
      <w:start w:val="1"/>
      <w:numFmt w:val="bullet"/>
      <w:lvlText w:val="o"/>
      <w:lvlJc w:val="left"/>
      <w:pPr>
        <w:tabs>
          <w:tab w:val="num" w:pos="4284"/>
        </w:tabs>
        <w:ind w:left="4284" w:hanging="360"/>
      </w:pPr>
      <w:rPr>
        <w:rFonts w:ascii="Courier New" w:hAnsi="Courier New" w:hint="default"/>
      </w:rPr>
    </w:lvl>
    <w:lvl w:ilvl="2" w:tplc="0C0A0005" w:tentative="1">
      <w:start w:val="1"/>
      <w:numFmt w:val="bullet"/>
      <w:lvlText w:val=""/>
      <w:lvlJc w:val="left"/>
      <w:pPr>
        <w:tabs>
          <w:tab w:val="num" w:pos="5004"/>
        </w:tabs>
        <w:ind w:left="5004" w:hanging="360"/>
      </w:pPr>
      <w:rPr>
        <w:rFonts w:ascii="Wingdings" w:hAnsi="Wingdings" w:hint="default"/>
      </w:rPr>
    </w:lvl>
    <w:lvl w:ilvl="3" w:tplc="0C0A0001" w:tentative="1">
      <w:start w:val="1"/>
      <w:numFmt w:val="bullet"/>
      <w:lvlText w:val=""/>
      <w:lvlJc w:val="left"/>
      <w:pPr>
        <w:tabs>
          <w:tab w:val="num" w:pos="5724"/>
        </w:tabs>
        <w:ind w:left="5724" w:hanging="360"/>
      </w:pPr>
      <w:rPr>
        <w:rFonts w:ascii="Symbol" w:hAnsi="Symbol" w:hint="default"/>
      </w:rPr>
    </w:lvl>
    <w:lvl w:ilvl="4" w:tplc="0C0A0003" w:tentative="1">
      <w:start w:val="1"/>
      <w:numFmt w:val="bullet"/>
      <w:lvlText w:val="o"/>
      <w:lvlJc w:val="left"/>
      <w:pPr>
        <w:tabs>
          <w:tab w:val="num" w:pos="6444"/>
        </w:tabs>
        <w:ind w:left="6444" w:hanging="360"/>
      </w:pPr>
      <w:rPr>
        <w:rFonts w:ascii="Courier New" w:hAnsi="Courier New" w:hint="default"/>
      </w:rPr>
    </w:lvl>
    <w:lvl w:ilvl="5" w:tplc="0C0A0005" w:tentative="1">
      <w:start w:val="1"/>
      <w:numFmt w:val="bullet"/>
      <w:lvlText w:val=""/>
      <w:lvlJc w:val="left"/>
      <w:pPr>
        <w:tabs>
          <w:tab w:val="num" w:pos="7164"/>
        </w:tabs>
        <w:ind w:left="7164" w:hanging="360"/>
      </w:pPr>
      <w:rPr>
        <w:rFonts w:ascii="Wingdings" w:hAnsi="Wingdings" w:hint="default"/>
      </w:rPr>
    </w:lvl>
    <w:lvl w:ilvl="6" w:tplc="0C0A0001" w:tentative="1">
      <w:start w:val="1"/>
      <w:numFmt w:val="bullet"/>
      <w:lvlText w:val=""/>
      <w:lvlJc w:val="left"/>
      <w:pPr>
        <w:tabs>
          <w:tab w:val="num" w:pos="7884"/>
        </w:tabs>
        <w:ind w:left="7884" w:hanging="360"/>
      </w:pPr>
      <w:rPr>
        <w:rFonts w:ascii="Symbol" w:hAnsi="Symbol" w:hint="default"/>
      </w:rPr>
    </w:lvl>
    <w:lvl w:ilvl="7" w:tplc="0C0A0003" w:tentative="1">
      <w:start w:val="1"/>
      <w:numFmt w:val="bullet"/>
      <w:lvlText w:val="o"/>
      <w:lvlJc w:val="left"/>
      <w:pPr>
        <w:tabs>
          <w:tab w:val="num" w:pos="8604"/>
        </w:tabs>
        <w:ind w:left="8604" w:hanging="360"/>
      </w:pPr>
      <w:rPr>
        <w:rFonts w:ascii="Courier New" w:hAnsi="Courier New" w:hint="default"/>
      </w:rPr>
    </w:lvl>
    <w:lvl w:ilvl="8" w:tplc="0C0A0005" w:tentative="1">
      <w:start w:val="1"/>
      <w:numFmt w:val="bullet"/>
      <w:lvlText w:val=""/>
      <w:lvlJc w:val="left"/>
      <w:pPr>
        <w:tabs>
          <w:tab w:val="num" w:pos="9324"/>
        </w:tabs>
        <w:ind w:left="9324" w:hanging="360"/>
      </w:pPr>
      <w:rPr>
        <w:rFonts w:ascii="Wingdings" w:hAnsi="Wingdings" w:hint="default"/>
      </w:rPr>
    </w:lvl>
  </w:abstractNum>
  <w:abstractNum w:abstractNumId="201">
    <w:nsid w:val="58C547E8"/>
    <w:multiLevelType w:val="multilevel"/>
    <w:tmpl w:val="1C787BBC"/>
    <w:lvl w:ilvl="0">
      <w:start w:val="10"/>
      <w:numFmt w:val="decimal"/>
      <w:lvlText w:val="%1."/>
      <w:lvlJc w:val="left"/>
      <w:pPr>
        <w:tabs>
          <w:tab w:val="num" w:pos="0"/>
        </w:tabs>
        <w:ind w:left="360" w:hanging="360"/>
      </w:pPr>
      <w:rPr>
        <w:rFonts w:cs="Times New Roman" w:hint="default"/>
      </w:rPr>
    </w:lvl>
    <w:lvl w:ilvl="1">
      <w:start w:val="3"/>
      <w:numFmt w:val="decimal"/>
      <w:lvlText w:val="8.%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02">
    <w:nsid w:val="59491EE3"/>
    <w:multiLevelType w:val="multilevel"/>
    <w:tmpl w:val="536A6F7E"/>
    <w:styleLink w:val="Estilo3"/>
    <w:lvl w:ilvl="0">
      <w:start w:val="2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3">
    <w:nsid w:val="59F0210D"/>
    <w:multiLevelType w:val="multilevel"/>
    <w:tmpl w:val="645A5BE6"/>
    <w:lvl w:ilvl="0">
      <w:start w:val="2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4">
    <w:nsid w:val="5AAB183F"/>
    <w:multiLevelType w:val="hybridMultilevel"/>
    <w:tmpl w:val="9A009D74"/>
    <w:lvl w:ilvl="0" w:tplc="B0067EC8">
      <w:start w:val="1"/>
      <w:numFmt w:val="bullet"/>
      <w:lvlText w:val="-"/>
      <w:lvlJc w:val="left"/>
      <w:pPr>
        <w:tabs>
          <w:tab w:val="num" w:pos="360"/>
        </w:tabs>
        <w:ind w:left="360" w:hanging="360"/>
      </w:pPr>
      <w:rPr>
        <w:rFonts w:ascii="Arial" w:eastAsia="Times New Roman" w:hAnsi="Arial" w:cs="Arial" w:hint="default"/>
      </w:rPr>
    </w:lvl>
    <w:lvl w:ilvl="1" w:tplc="307C8E24" w:tentative="1">
      <w:start w:val="1"/>
      <w:numFmt w:val="bullet"/>
      <w:lvlText w:val="o"/>
      <w:lvlJc w:val="left"/>
      <w:pPr>
        <w:tabs>
          <w:tab w:val="num" w:pos="1080"/>
        </w:tabs>
        <w:ind w:left="1080" w:hanging="360"/>
      </w:pPr>
      <w:rPr>
        <w:rFonts w:ascii="Courier New" w:hAnsi="Courier New" w:cs="Courier New" w:hint="default"/>
      </w:rPr>
    </w:lvl>
    <w:lvl w:ilvl="2" w:tplc="8860596E" w:tentative="1">
      <w:start w:val="1"/>
      <w:numFmt w:val="bullet"/>
      <w:lvlText w:val=""/>
      <w:lvlJc w:val="left"/>
      <w:pPr>
        <w:tabs>
          <w:tab w:val="num" w:pos="1800"/>
        </w:tabs>
        <w:ind w:left="1800" w:hanging="360"/>
      </w:pPr>
      <w:rPr>
        <w:rFonts w:ascii="Wingdings" w:hAnsi="Wingdings" w:hint="default"/>
      </w:rPr>
    </w:lvl>
    <w:lvl w:ilvl="3" w:tplc="6062E332" w:tentative="1">
      <w:start w:val="1"/>
      <w:numFmt w:val="bullet"/>
      <w:lvlText w:val=""/>
      <w:lvlJc w:val="left"/>
      <w:pPr>
        <w:tabs>
          <w:tab w:val="num" w:pos="2520"/>
        </w:tabs>
        <w:ind w:left="2520" w:hanging="360"/>
      </w:pPr>
      <w:rPr>
        <w:rFonts w:ascii="Symbol" w:hAnsi="Symbol" w:hint="default"/>
      </w:rPr>
    </w:lvl>
    <w:lvl w:ilvl="4" w:tplc="B30A16F8" w:tentative="1">
      <w:start w:val="1"/>
      <w:numFmt w:val="bullet"/>
      <w:lvlText w:val="o"/>
      <w:lvlJc w:val="left"/>
      <w:pPr>
        <w:tabs>
          <w:tab w:val="num" w:pos="3240"/>
        </w:tabs>
        <w:ind w:left="3240" w:hanging="360"/>
      </w:pPr>
      <w:rPr>
        <w:rFonts w:ascii="Courier New" w:hAnsi="Courier New" w:cs="Courier New" w:hint="default"/>
      </w:rPr>
    </w:lvl>
    <w:lvl w:ilvl="5" w:tplc="7BC22D6C" w:tentative="1">
      <w:start w:val="1"/>
      <w:numFmt w:val="bullet"/>
      <w:lvlText w:val=""/>
      <w:lvlJc w:val="left"/>
      <w:pPr>
        <w:tabs>
          <w:tab w:val="num" w:pos="3960"/>
        </w:tabs>
        <w:ind w:left="3960" w:hanging="360"/>
      </w:pPr>
      <w:rPr>
        <w:rFonts w:ascii="Wingdings" w:hAnsi="Wingdings" w:hint="default"/>
      </w:rPr>
    </w:lvl>
    <w:lvl w:ilvl="6" w:tplc="005631C6" w:tentative="1">
      <w:start w:val="1"/>
      <w:numFmt w:val="bullet"/>
      <w:lvlText w:val=""/>
      <w:lvlJc w:val="left"/>
      <w:pPr>
        <w:tabs>
          <w:tab w:val="num" w:pos="4680"/>
        </w:tabs>
        <w:ind w:left="4680" w:hanging="360"/>
      </w:pPr>
      <w:rPr>
        <w:rFonts w:ascii="Symbol" w:hAnsi="Symbol" w:hint="default"/>
      </w:rPr>
    </w:lvl>
    <w:lvl w:ilvl="7" w:tplc="C0A8986C" w:tentative="1">
      <w:start w:val="1"/>
      <w:numFmt w:val="bullet"/>
      <w:lvlText w:val="o"/>
      <w:lvlJc w:val="left"/>
      <w:pPr>
        <w:tabs>
          <w:tab w:val="num" w:pos="5400"/>
        </w:tabs>
        <w:ind w:left="5400" w:hanging="360"/>
      </w:pPr>
      <w:rPr>
        <w:rFonts w:ascii="Courier New" w:hAnsi="Courier New" w:cs="Courier New" w:hint="default"/>
      </w:rPr>
    </w:lvl>
    <w:lvl w:ilvl="8" w:tplc="01D6CC66" w:tentative="1">
      <w:start w:val="1"/>
      <w:numFmt w:val="bullet"/>
      <w:lvlText w:val=""/>
      <w:lvlJc w:val="left"/>
      <w:pPr>
        <w:tabs>
          <w:tab w:val="num" w:pos="6120"/>
        </w:tabs>
        <w:ind w:left="6120" w:hanging="360"/>
      </w:pPr>
      <w:rPr>
        <w:rFonts w:ascii="Wingdings" w:hAnsi="Wingdings" w:hint="default"/>
      </w:rPr>
    </w:lvl>
  </w:abstractNum>
  <w:abstractNum w:abstractNumId="205">
    <w:nsid w:val="5B27323C"/>
    <w:multiLevelType w:val="multilevel"/>
    <w:tmpl w:val="D2905D3C"/>
    <w:lvl w:ilvl="0">
      <w:start w:val="18"/>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6">
    <w:nsid w:val="5D1D5A9A"/>
    <w:multiLevelType w:val="hybridMultilevel"/>
    <w:tmpl w:val="4224BFE8"/>
    <w:lvl w:ilvl="0" w:tplc="D18C88C6">
      <w:start w:val="1"/>
      <w:numFmt w:val="bullet"/>
      <w:lvlText w:val=""/>
      <w:lvlJc w:val="left"/>
      <w:pPr>
        <w:tabs>
          <w:tab w:val="num" w:pos="1211"/>
        </w:tabs>
        <w:ind w:left="1211" w:hanging="360"/>
      </w:pPr>
      <w:rPr>
        <w:rFonts w:ascii="Wingdings" w:hAnsi="Wingding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07">
    <w:nsid w:val="5D8E6940"/>
    <w:multiLevelType w:val="multilevel"/>
    <w:tmpl w:val="A3440194"/>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980"/>
        </w:tabs>
        <w:ind w:left="1980" w:hanging="360"/>
      </w:pPr>
      <w:rPr>
        <w:rFonts w:hint="default"/>
        <w:color w:val="000000"/>
        <w:sz w:val="22"/>
      </w:r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08">
    <w:nsid w:val="5E61747A"/>
    <w:multiLevelType w:val="multilevel"/>
    <w:tmpl w:val="6D4682F6"/>
    <w:lvl w:ilvl="0">
      <w:start w:val="11"/>
      <w:numFmt w:val="decimal"/>
      <w:lvlText w:val="%1"/>
      <w:lvlJc w:val="left"/>
      <w:pPr>
        <w:tabs>
          <w:tab w:val="num" w:pos="360"/>
        </w:tabs>
        <w:ind w:left="360" w:hanging="360"/>
      </w:pPr>
      <w:rPr>
        <w:rFonts w:hint="default"/>
        <w:b w:val="0"/>
        <w:color w:val="auto"/>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440"/>
        </w:tabs>
        <w:ind w:left="1440" w:hanging="144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209">
    <w:nsid w:val="5F9639EA"/>
    <w:multiLevelType w:val="hybridMultilevel"/>
    <w:tmpl w:val="BC581170"/>
    <w:lvl w:ilvl="0" w:tplc="A59CC92E">
      <w:start w:val="1"/>
      <w:numFmt w:val="bullet"/>
      <w:lvlText w:val=""/>
      <w:lvlJc w:val="left"/>
      <w:pPr>
        <w:tabs>
          <w:tab w:val="num" w:pos="1068"/>
        </w:tabs>
        <w:ind w:left="1068" w:hanging="360"/>
      </w:pPr>
      <w:rPr>
        <w:rFonts w:ascii="Symbol" w:hAnsi="Symbol" w:hint="default"/>
      </w:rPr>
    </w:lvl>
    <w:lvl w:ilvl="1" w:tplc="664A941A">
      <w:start w:val="1"/>
      <w:numFmt w:val="lowerLetter"/>
      <w:lvlText w:val="%2."/>
      <w:lvlJc w:val="left"/>
      <w:pPr>
        <w:tabs>
          <w:tab w:val="num" w:pos="1068"/>
        </w:tabs>
        <w:ind w:left="1068" w:hanging="360"/>
      </w:pPr>
    </w:lvl>
    <w:lvl w:ilvl="2" w:tplc="528E830E">
      <w:start w:val="1"/>
      <w:numFmt w:val="lowerRoman"/>
      <w:lvlText w:val="%3."/>
      <w:lvlJc w:val="right"/>
      <w:pPr>
        <w:tabs>
          <w:tab w:val="num" w:pos="1788"/>
        </w:tabs>
        <w:ind w:left="1788" w:hanging="180"/>
      </w:pPr>
    </w:lvl>
    <w:lvl w:ilvl="3" w:tplc="34D88C22" w:tentative="1">
      <w:start w:val="1"/>
      <w:numFmt w:val="decimal"/>
      <w:lvlText w:val="%4."/>
      <w:lvlJc w:val="left"/>
      <w:pPr>
        <w:tabs>
          <w:tab w:val="num" w:pos="2508"/>
        </w:tabs>
        <w:ind w:left="2508" w:hanging="360"/>
      </w:pPr>
    </w:lvl>
    <w:lvl w:ilvl="4" w:tplc="62385832" w:tentative="1">
      <w:start w:val="1"/>
      <w:numFmt w:val="lowerLetter"/>
      <w:lvlText w:val="%5."/>
      <w:lvlJc w:val="left"/>
      <w:pPr>
        <w:tabs>
          <w:tab w:val="num" w:pos="3228"/>
        </w:tabs>
        <w:ind w:left="3228" w:hanging="360"/>
      </w:pPr>
    </w:lvl>
    <w:lvl w:ilvl="5" w:tplc="0E624880" w:tentative="1">
      <w:start w:val="1"/>
      <w:numFmt w:val="lowerRoman"/>
      <w:lvlText w:val="%6."/>
      <w:lvlJc w:val="right"/>
      <w:pPr>
        <w:tabs>
          <w:tab w:val="num" w:pos="3948"/>
        </w:tabs>
        <w:ind w:left="3948" w:hanging="180"/>
      </w:pPr>
    </w:lvl>
    <w:lvl w:ilvl="6" w:tplc="B1D0E790" w:tentative="1">
      <w:start w:val="1"/>
      <w:numFmt w:val="decimal"/>
      <w:lvlText w:val="%7."/>
      <w:lvlJc w:val="left"/>
      <w:pPr>
        <w:tabs>
          <w:tab w:val="num" w:pos="4668"/>
        </w:tabs>
        <w:ind w:left="4668" w:hanging="360"/>
      </w:pPr>
    </w:lvl>
    <w:lvl w:ilvl="7" w:tplc="2BB8A398" w:tentative="1">
      <w:start w:val="1"/>
      <w:numFmt w:val="lowerLetter"/>
      <w:lvlText w:val="%8."/>
      <w:lvlJc w:val="left"/>
      <w:pPr>
        <w:tabs>
          <w:tab w:val="num" w:pos="5388"/>
        </w:tabs>
        <w:ind w:left="5388" w:hanging="360"/>
      </w:pPr>
    </w:lvl>
    <w:lvl w:ilvl="8" w:tplc="9FA29DE4" w:tentative="1">
      <w:start w:val="1"/>
      <w:numFmt w:val="lowerRoman"/>
      <w:lvlText w:val="%9."/>
      <w:lvlJc w:val="right"/>
      <w:pPr>
        <w:tabs>
          <w:tab w:val="num" w:pos="6108"/>
        </w:tabs>
        <w:ind w:left="6108" w:hanging="180"/>
      </w:pPr>
    </w:lvl>
  </w:abstractNum>
  <w:abstractNum w:abstractNumId="210">
    <w:nsid w:val="5FEC18FE"/>
    <w:multiLevelType w:val="hybridMultilevel"/>
    <w:tmpl w:val="E11CA1FA"/>
    <w:lvl w:ilvl="0" w:tplc="27846B70">
      <w:start w:val="1"/>
      <w:numFmt w:val="lowerLetter"/>
      <w:lvlText w:val="%1)"/>
      <w:lvlJc w:val="left"/>
      <w:pPr>
        <w:tabs>
          <w:tab w:val="num" w:pos="360"/>
        </w:tabs>
        <w:ind w:left="360" w:hanging="360"/>
      </w:pPr>
      <w:rPr>
        <w:rFonts w:cs="Times New Roman"/>
      </w:rPr>
    </w:lvl>
    <w:lvl w:ilvl="1" w:tplc="1F86E24E">
      <w:start w:val="1"/>
      <w:numFmt w:val="lowerLetter"/>
      <w:lvlText w:val="%2."/>
      <w:lvlJc w:val="left"/>
      <w:pPr>
        <w:tabs>
          <w:tab w:val="num" w:pos="1080"/>
        </w:tabs>
        <w:ind w:left="1080" w:hanging="360"/>
      </w:pPr>
      <w:rPr>
        <w:rFonts w:cs="Times New Roman"/>
      </w:rPr>
    </w:lvl>
    <w:lvl w:ilvl="2" w:tplc="7840A86A">
      <w:start w:val="1"/>
      <w:numFmt w:val="lowerRoman"/>
      <w:lvlText w:val="%3."/>
      <w:lvlJc w:val="right"/>
      <w:pPr>
        <w:tabs>
          <w:tab w:val="num" w:pos="1800"/>
        </w:tabs>
        <w:ind w:left="1800" w:hanging="180"/>
      </w:pPr>
      <w:rPr>
        <w:rFonts w:cs="Times New Roman"/>
      </w:rPr>
    </w:lvl>
    <w:lvl w:ilvl="3" w:tplc="895E75EE">
      <w:start w:val="1"/>
      <w:numFmt w:val="decimal"/>
      <w:lvlText w:val="%4."/>
      <w:lvlJc w:val="left"/>
      <w:pPr>
        <w:tabs>
          <w:tab w:val="num" w:pos="2520"/>
        </w:tabs>
        <w:ind w:left="2520" w:hanging="360"/>
      </w:pPr>
      <w:rPr>
        <w:rFonts w:cs="Times New Roman"/>
      </w:rPr>
    </w:lvl>
    <w:lvl w:ilvl="4" w:tplc="B614CB08" w:tentative="1">
      <w:start w:val="1"/>
      <w:numFmt w:val="lowerLetter"/>
      <w:lvlText w:val="%5."/>
      <w:lvlJc w:val="left"/>
      <w:pPr>
        <w:tabs>
          <w:tab w:val="num" w:pos="3240"/>
        </w:tabs>
        <w:ind w:left="3240" w:hanging="360"/>
      </w:pPr>
      <w:rPr>
        <w:rFonts w:cs="Times New Roman"/>
      </w:rPr>
    </w:lvl>
    <w:lvl w:ilvl="5" w:tplc="996EB972" w:tentative="1">
      <w:start w:val="1"/>
      <w:numFmt w:val="lowerRoman"/>
      <w:lvlText w:val="%6."/>
      <w:lvlJc w:val="right"/>
      <w:pPr>
        <w:tabs>
          <w:tab w:val="num" w:pos="3960"/>
        </w:tabs>
        <w:ind w:left="3960" w:hanging="180"/>
      </w:pPr>
      <w:rPr>
        <w:rFonts w:cs="Times New Roman"/>
      </w:rPr>
    </w:lvl>
    <w:lvl w:ilvl="6" w:tplc="D9DC7A5A" w:tentative="1">
      <w:start w:val="1"/>
      <w:numFmt w:val="decimal"/>
      <w:lvlText w:val="%7."/>
      <w:lvlJc w:val="left"/>
      <w:pPr>
        <w:tabs>
          <w:tab w:val="num" w:pos="4680"/>
        </w:tabs>
        <w:ind w:left="4680" w:hanging="360"/>
      </w:pPr>
      <w:rPr>
        <w:rFonts w:cs="Times New Roman"/>
      </w:rPr>
    </w:lvl>
    <w:lvl w:ilvl="7" w:tplc="6A244212" w:tentative="1">
      <w:start w:val="1"/>
      <w:numFmt w:val="lowerLetter"/>
      <w:lvlText w:val="%8."/>
      <w:lvlJc w:val="left"/>
      <w:pPr>
        <w:tabs>
          <w:tab w:val="num" w:pos="5400"/>
        </w:tabs>
        <w:ind w:left="5400" w:hanging="360"/>
      </w:pPr>
      <w:rPr>
        <w:rFonts w:cs="Times New Roman"/>
      </w:rPr>
    </w:lvl>
    <w:lvl w:ilvl="8" w:tplc="162CECF8" w:tentative="1">
      <w:start w:val="1"/>
      <w:numFmt w:val="lowerRoman"/>
      <w:lvlText w:val="%9."/>
      <w:lvlJc w:val="right"/>
      <w:pPr>
        <w:tabs>
          <w:tab w:val="num" w:pos="6120"/>
        </w:tabs>
        <w:ind w:left="6120" w:hanging="180"/>
      </w:pPr>
      <w:rPr>
        <w:rFonts w:cs="Times New Roman"/>
      </w:rPr>
    </w:lvl>
  </w:abstractNum>
  <w:abstractNum w:abstractNumId="211">
    <w:nsid w:val="60601484"/>
    <w:multiLevelType w:val="hybridMultilevel"/>
    <w:tmpl w:val="656C40A6"/>
    <w:name w:val="WDX-Numbering2"/>
    <w:lvl w:ilvl="0" w:tplc="0C0A000F">
      <w:start w:val="1"/>
      <w:numFmt w:val="lowerLetter"/>
      <w:lvlText w:val="%1."/>
      <w:lvlJc w:val="left"/>
      <w:pPr>
        <w:tabs>
          <w:tab w:val="num" w:pos="1440"/>
        </w:tabs>
        <w:ind w:left="144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2">
    <w:nsid w:val="6096380C"/>
    <w:multiLevelType w:val="multilevel"/>
    <w:tmpl w:val="B394D2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3">
    <w:nsid w:val="61D571E4"/>
    <w:multiLevelType w:val="hybridMultilevel"/>
    <w:tmpl w:val="26B43506"/>
    <w:lvl w:ilvl="0" w:tplc="0C0A0017">
      <w:start w:val="1"/>
      <w:numFmt w:val="lowerLetter"/>
      <w:lvlText w:val="%1)"/>
      <w:lvlJc w:val="left"/>
      <w:pPr>
        <w:tabs>
          <w:tab w:val="num" w:pos="360"/>
        </w:tabs>
        <w:ind w:left="360" w:hanging="360"/>
      </w:pPr>
      <w:rPr>
        <w:rFonts w:ascii="Arial" w:hAnsi="Arial" w:cs="Times New Roman" w:hint="default"/>
        <w:b w:val="0"/>
        <w:i w:val="0"/>
        <w:sz w:val="22"/>
        <w:szCs w:val="22"/>
      </w:rPr>
    </w:lvl>
    <w:lvl w:ilvl="1" w:tplc="0C0A0003">
      <w:start w:val="1"/>
      <w:numFmt w:val="lowerLetter"/>
      <w:lvlText w:val="%2."/>
      <w:lvlJc w:val="left"/>
      <w:pPr>
        <w:tabs>
          <w:tab w:val="num" w:pos="1440"/>
        </w:tabs>
        <w:ind w:left="1440" w:hanging="360"/>
      </w:pPr>
      <w:rPr>
        <w:rFonts w:cs="Times New Roman"/>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14">
    <w:nsid w:val="62C6046E"/>
    <w:multiLevelType w:val="hybridMultilevel"/>
    <w:tmpl w:val="4EAA4D4A"/>
    <w:lvl w:ilvl="0" w:tplc="17CC5112">
      <w:start w:val="1"/>
      <w:numFmt w:val="lowerLetter"/>
      <w:lvlText w:val="%1)"/>
      <w:lvlJc w:val="left"/>
      <w:pPr>
        <w:tabs>
          <w:tab w:val="num" w:pos="1425"/>
        </w:tabs>
        <w:ind w:left="1425" w:hanging="360"/>
      </w:pPr>
      <w:rPr>
        <w:rFonts w:cs="Times New Roman"/>
      </w:rPr>
    </w:lvl>
    <w:lvl w:ilvl="1" w:tplc="7ABE6F42">
      <w:start w:val="1"/>
      <w:numFmt w:val="lowerLetter"/>
      <w:lvlText w:val="%2."/>
      <w:lvlJc w:val="left"/>
      <w:pPr>
        <w:tabs>
          <w:tab w:val="num" w:pos="2145"/>
        </w:tabs>
        <w:ind w:left="2145" w:hanging="360"/>
      </w:pPr>
      <w:rPr>
        <w:rFonts w:cs="Times New Roman"/>
      </w:rPr>
    </w:lvl>
    <w:lvl w:ilvl="2" w:tplc="CDA0FC74">
      <w:start w:val="1"/>
      <w:numFmt w:val="lowerRoman"/>
      <w:lvlText w:val="%3."/>
      <w:lvlJc w:val="right"/>
      <w:pPr>
        <w:tabs>
          <w:tab w:val="num" w:pos="2865"/>
        </w:tabs>
        <w:ind w:left="2865" w:hanging="180"/>
      </w:pPr>
      <w:rPr>
        <w:rFonts w:cs="Times New Roman"/>
      </w:rPr>
    </w:lvl>
    <w:lvl w:ilvl="3" w:tplc="9880D3CA" w:tentative="1">
      <w:start w:val="1"/>
      <w:numFmt w:val="decimal"/>
      <w:lvlText w:val="%4."/>
      <w:lvlJc w:val="left"/>
      <w:pPr>
        <w:tabs>
          <w:tab w:val="num" w:pos="3585"/>
        </w:tabs>
        <w:ind w:left="3585" w:hanging="360"/>
      </w:pPr>
      <w:rPr>
        <w:rFonts w:cs="Times New Roman"/>
      </w:rPr>
    </w:lvl>
    <w:lvl w:ilvl="4" w:tplc="7F5083B4" w:tentative="1">
      <w:start w:val="1"/>
      <w:numFmt w:val="lowerLetter"/>
      <w:lvlText w:val="%5."/>
      <w:lvlJc w:val="left"/>
      <w:pPr>
        <w:tabs>
          <w:tab w:val="num" w:pos="4305"/>
        </w:tabs>
        <w:ind w:left="4305" w:hanging="360"/>
      </w:pPr>
      <w:rPr>
        <w:rFonts w:cs="Times New Roman"/>
      </w:rPr>
    </w:lvl>
    <w:lvl w:ilvl="5" w:tplc="34BC7110" w:tentative="1">
      <w:start w:val="1"/>
      <w:numFmt w:val="lowerRoman"/>
      <w:lvlText w:val="%6."/>
      <w:lvlJc w:val="right"/>
      <w:pPr>
        <w:tabs>
          <w:tab w:val="num" w:pos="5025"/>
        </w:tabs>
        <w:ind w:left="5025" w:hanging="180"/>
      </w:pPr>
      <w:rPr>
        <w:rFonts w:cs="Times New Roman"/>
      </w:rPr>
    </w:lvl>
    <w:lvl w:ilvl="6" w:tplc="F6408860" w:tentative="1">
      <w:start w:val="1"/>
      <w:numFmt w:val="decimal"/>
      <w:lvlText w:val="%7."/>
      <w:lvlJc w:val="left"/>
      <w:pPr>
        <w:tabs>
          <w:tab w:val="num" w:pos="5745"/>
        </w:tabs>
        <w:ind w:left="5745" w:hanging="360"/>
      </w:pPr>
      <w:rPr>
        <w:rFonts w:cs="Times New Roman"/>
      </w:rPr>
    </w:lvl>
    <w:lvl w:ilvl="7" w:tplc="7564188C" w:tentative="1">
      <w:start w:val="1"/>
      <w:numFmt w:val="lowerLetter"/>
      <w:lvlText w:val="%8."/>
      <w:lvlJc w:val="left"/>
      <w:pPr>
        <w:tabs>
          <w:tab w:val="num" w:pos="6465"/>
        </w:tabs>
        <w:ind w:left="6465" w:hanging="360"/>
      </w:pPr>
      <w:rPr>
        <w:rFonts w:cs="Times New Roman"/>
      </w:rPr>
    </w:lvl>
    <w:lvl w:ilvl="8" w:tplc="11C40FFA" w:tentative="1">
      <w:start w:val="1"/>
      <w:numFmt w:val="lowerRoman"/>
      <w:lvlText w:val="%9."/>
      <w:lvlJc w:val="right"/>
      <w:pPr>
        <w:tabs>
          <w:tab w:val="num" w:pos="7185"/>
        </w:tabs>
        <w:ind w:left="7185" w:hanging="180"/>
      </w:pPr>
      <w:rPr>
        <w:rFonts w:cs="Times New Roman"/>
      </w:rPr>
    </w:lvl>
  </w:abstractNum>
  <w:abstractNum w:abstractNumId="215">
    <w:nsid w:val="62E127D9"/>
    <w:multiLevelType w:val="hybridMultilevel"/>
    <w:tmpl w:val="AF6C721E"/>
    <w:lvl w:ilvl="0" w:tplc="BBB6D87E">
      <w:start w:val="1"/>
      <w:numFmt w:val="lowerLetter"/>
      <w:lvlText w:val="%1)"/>
      <w:lvlJc w:val="left"/>
      <w:pPr>
        <w:tabs>
          <w:tab w:val="num" w:pos="1800"/>
        </w:tabs>
        <w:ind w:left="1800" w:hanging="360"/>
      </w:pPr>
      <w:rPr>
        <w:rFonts w:cs="Times New Roman"/>
      </w:rPr>
    </w:lvl>
    <w:lvl w:ilvl="1" w:tplc="1CA44820">
      <w:start w:val="1"/>
      <w:numFmt w:val="lowerLetter"/>
      <w:lvlText w:val="%2."/>
      <w:lvlJc w:val="left"/>
      <w:pPr>
        <w:tabs>
          <w:tab w:val="num" w:pos="2520"/>
        </w:tabs>
        <w:ind w:left="2520" w:hanging="360"/>
      </w:pPr>
      <w:rPr>
        <w:rFonts w:cs="Times New Roman"/>
      </w:rPr>
    </w:lvl>
    <w:lvl w:ilvl="2" w:tplc="7858577E" w:tentative="1">
      <w:start w:val="1"/>
      <w:numFmt w:val="lowerRoman"/>
      <w:lvlText w:val="%3."/>
      <w:lvlJc w:val="right"/>
      <w:pPr>
        <w:tabs>
          <w:tab w:val="num" w:pos="3240"/>
        </w:tabs>
        <w:ind w:left="3240" w:hanging="180"/>
      </w:pPr>
      <w:rPr>
        <w:rFonts w:cs="Times New Roman"/>
      </w:rPr>
    </w:lvl>
    <w:lvl w:ilvl="3" w:tplc="157C77D2" w:tentative="1">
      <w:start w:val="1"/>
      <w:numFmt w:val="decimal"/>
      <w:lvlText w:val="%4."/>
      <w:lvlJc w:val="left"/>
      <w:pPr>
        <w:tabs>
          <w:tab w:val="num" w:pos="3960"/>
        </w:tabs>
        <w:ind w:left="3960" w:hanging="360"/>
      </w:pPr>
      <w:rPr>
        <w:rFonts w:cs="Times New Roman"/>
      </w:rPr>
    </w:lvl>
    <w:lvl w:ilvl="4" w:tplc="33384CCA" w:tentative="1">
      <w:start w:val="1"/>
      <w:numFmt w:val="lowerLetter"/>
      <w:lvlText w:val="%5."/>
      <w:lvlJc w:val="left"/>
      <w:pPr>
        <w:tabs>
          <w:tab w:val="num" w:pos="4680"/>
        </w:tabs>
        <w:ind w:left="4680" w:hanging="360"/>
      </w:pPr>
      <w:rPr>
        <w:rFonts w:cs="Times New Roman"/>
      </w:rPr>
    </w:lvl>
    <w:lvl w:ilvl="5" w:tplc="593AA0D0" w:tentative="1">
      <w:start w:val="1"/>
      <w:numFmt w:val="lowerRoman"/>
      <w:lvlText w:val="%6."/>
      <w:lvlJc w:val="right"/>
      <w:pPr>
        <w:tabs>
          <w:tab w:val="num" w:pos="5400"/>
        </w:tabs>
        <w:ind w:left="5400" w:hanging="180"/>
      </w:pPr>
      <w:rPr>
        <w:rFonts w:cs="Times New Roman"/>
      </w:rPr>
    </w:lvl>
    <w:lvl w:ilvl="6" w:tplc="B9265D94" w:tentative="1">
      <w:start w:val="1"/>
      <w:numFmt w:val="decimal"/>
      <w:lvlText w:val="%7."/>
      <w:lvlJc w:val="left"/>
      <w:pPr>
        <w:tabs>
          <w:tab w:val="num" w:pos="6120"/>
        </w:tabs>
        <w:ind w:left="6120" w:hanging="360"/>
      </w:pPr>
      <w:rPr>
        <w:rFonts w:cs="Times New Roman"/>
      </w:rPr>
    </w:lvl>
    <w:lvl w:ilvl="7" w:tplc="54522558" w:tentative="1">
      <w:start w:val="1"/>
      <w:numFmt w:val="lowerLetter"/>
      <w:lvlText w:val="%8."/>
      <w:lvlJc w:val="left"/>
      <w:pPr>
        <w:tabs>
          <w:tab w:val="num" w:pos="6840"/>
        </w:tabs>
        <w:ind w:left="6840" w:hanging="360"/>
      </w:pPr>
      <w:rPr>
        <w:rFonts w:cs="Times New Roman"/>
      </w:rPr>
    </w:lvl>
    <w:lvl w:ilvl="8" w:tplc="0D749864" w:tentative="1">
      <w:start w:val="1"/>
      <w:numFmt w:val="lowerRoman"/>
      <w:lvlText w:val="%9."/>
      <w:lvlJc w:val="right"/>
      <w:pPr>
        <w:tabs>
          <w:tab w:val="num" w:pos="7560"/>
        </w:tabs>
        <w:ind w:left="7560" w:hanging="180"/>
      </w:pPr>
      <w:rPr>
        <w:rFonts w:cs="Times New Roman"/>
      </w:rPr>
    </w:lvl>
  </w:abstractNum>
  <w:abstractNum w:abstractNumId="216">
    <w:nsid w:val="63197CBB"/>
    <w:multiLevelType w:val="multilevel"/>
    <w:tmpl w:val="6FE4E3B6"/>
    <w:lvl w:ilvl="0">
      <w:start w:val="9"/>
      <w:numFmt w:val="decimal"/>
      <w:lvlText w:val="%1."/>
      <w:lvlJc w:val="left"/>
      <w:pPr>
        <w:tabs>
          <w:tab w:val="num" w:pos="0"/>
        </w:tabs>
        <w:ind w:left="360" w:hanging="360"/>
      </w:pPr>
      <w:rPr>
        <w:rFonts w:cs="Times New Roman" w:hint="default"/>
      </w:rPr>
    </w:lvl>
    <w:lvl w:ilvl="1">
      <w:start w:val="2"/>
      <w:numFmt w:val="decimal"/>
      <w:lvlText w:val="8.%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17">
    <w:nsid w:val="63382C05"/>
    <w:multiLevelType w:val="multilevel"/>
    <w:tmpl w:val="4BF8FF9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nsid w:val="634C351F"/>
    <w:multiLevelType w:val="multilevel"/>
    <w:tmpl w:val="B70A82EE"/>
    <w:lvl w:ilvl="0">
      <w:start w:val="15"/>
      <w:numFmt w:val="decimal"/>
      <w:lvlText w:val="%1."/>
      <w:lvlJc w:val="left"/>
      <w:pPr>
        <w:tabs>
          <w:tab w:val="num" w:pos="705"/>
        </w:tabs>
        <w:ind w:left="705" w:hanging="705"/>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9">
    <w:nsid w:val="63976B95"/>
    <w:multiLevelType w:val="multilevel"/>
    <w:tmpl w:val="50F64036"/>
    <w:lvl w:ilvl="0">
      <w:start w:val="15"/>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862"/>
        </w:tabs>
        <w:ind w:left="862" w:hanging="720"/>
      </w:pPr>
      <w:rPr>
        <w:rFonts w:ascii="Tahoma" w:hAnsi="Tahoma" w:cs="Tahoma" w:hint="default"/>
        <w:b/>
        <w:sz w:val="20"/>
        <w:szCs w:val="22"/>
      </w:rPr>
    </w:lvl>
    <w:lvl w:ilvl="2">
      <w:start w:val="1"/>
      <w:numFmt w:val="decimal"/>
      <w:lvlText w:val="%2%1..%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0">
    <w:nsid w:val="64CC2E94"/>
    <w:multiLevelType w:val="hybridMultilevel"/>
    <w:tmpl w:val="6AC0E320"/>
    <w:lvl w:ilvl="0" w:tplc="C23629B4">
      <w:start w:val="1"/>
      <w:numFmt w:val="bullet"/>
      <w:lvlText w:val=""/>
      <w:lvlJc w:val="left"/>
      <w:pPr>
        <w:tabs>
          <w:tab w:val="num" w:pos="720"/>
        </w:tabs>
        <w:ind w:left="720" w:hanging="360"/>
      </w:pPr>
      <w:rPr>
        <w:rFonts w:ascii="Symbol" w:hAnsi="Symbol" w:hint="default"/>
        <w:sz w:val="20"/>
      </w:rPr>
    </w:lvl>
    <w:lvl w:ilvl="1" w:tplc="54EA297E">
      <w:start w:val="1"/>
      <w:numFmt w:val="bullet"/>
      <w:lvlText w:val="o"/>
      <w:lvlJc w:val="left"/>
      <w:pPr>
        <w:tabs>
          <w:tab w:val="num" w:pos="1440"/>
        </w:tabs>
        <w:ind w:left="1440" w:hanging="360"/>
      </w:pPr>
      <w:rPr>
        <w:rFonts w:ascii="Courier New" w:hAnsi="Courier New" w:hint="default"/>
      </w:rPr>
    </w:lvl>
    <w:lvl w:ilvl="2" w:tplc="4DFA08CE">
      <w:start w:val="1"/>
      <w:numFmt w:val="bullet"/>
      <w:lvlText w:val=""/>
      <w:lvlJc w:val="left"/>
      <w:pPr>
        <w:tabs>
          <w:tab w:val="num" w:pos="2160"/>
        </w:tabs>
        <w:ind w:left="2160" w:hanging="360"/>
      </w:pPr>
      <w:rPr>
        <w:rFonts w:ascii="Wingdings" w:hAnsi="Wingdings" w:hint="default"/>
      </w:rPr>
    </w:lvl>
    <w:lvl w:ilvl="3" w:tplc="331AC6BA" w:tentative="1">
      <w:start w:val="1"/>
      <w:numFmt w:val="bullet"/>
      <w:lvlText w:val=""/>
      <w:lvlJc w:val="left"/>
      <w:pPr>
        <w:tabs>
          <w:tab w:val="num" w:pos="2880"/>
        </w:tabs>
        <w:ind w:left="2880" w:hanging="360"/>
      </w:pPr>
      <w:rPr>
        <w:rFonts w:ascii="Symbol" w:hAnsi="Symbol" w:hint="default"/>
      </w:rPr>
    </w:lvl>
    <w:lvl w:ilvl="4" w:tplc="57F0E5A8" w:tentative="1">
      <w:start w:val="1"/>
      <w:numFmt w:val="bullet"/>
      <w:lvlText w:val="o"/>
      <w:lvlJc w:val="left"/>
      <w:pPr>
        <w:tabs>
          <w:tab w:val="num" w:pos="3600"/>
        </w:tabs>
        <w:ind w:left="3600" w:hanging="360"/>
      </w:pPr>
      <w:rPr>
        <w:rFonts w:ascii="Courier New" w:hAnsi="Courier New" w:hint="default"/>
      </w:rPr>
    </w:lvl>
    <w:lvl w:ilvl="5" w:tplc="19BE17CE" w:tentative="1">
      <w:start w:val="1"/>
      <w:numFmt w:val="bullet"/>
      <w:lvlText w:val=""/>
      <w:lvlJc w:val="left"/>
      <w:pPr>
        <w:tabs>
          <w:tab w:val="num" w:pos="4320"/>
        </w:tabs>
        <w:ind w:left="4320" w:hanging="360"/>
      </w:pPr>
      <w:rPr>
        <w:rFonts w:ascii="Wingdings" w:hAnsi="Wingdings" w:hint="default"/>
      </w:rPr>
    </w:lvl>
    <w:lvl w:ilvl="6" w:tplc="B3C2988E" w:tentative="1">
      <w:start w:val="1"/>
      <w:numFmt w:val="bullet"/>
      <w:lvlText w:val=""/>
      <w:lvlJc w:val="left"/>
      <w:pPr>
        <w:tabs>
          <w:tab w:val="num" w:pos="5040"/>
        </w:tabs>
        <w:ind w:left="5040" w:hanging="360"/>
      </w:pPr>
      <w:rPr>
        <w:rFonts w:ascii="Symbol" w:hAnsi="Symbol" w:hint="default"/>
      </w:rPr>
    </w:lvl>
    <w:lvl w:ilvl="7" w:tplc="141CE33C" w:tentative="1">
      <w:start w:val="1"/>
      <w:numFmt w:val="bullet"/>
      <w:lvlText w:val="o"/>
      <w:lvlJc w:val="left"/>
      <w:pPr>
        <w:tabs>
          <w:tab w:val="num" w:pos="5760"/>
        </w:tabs>
        <w:ind w:left="5760" w:hanging="360"/>
      </w:pPr>
      <w:rPr>
        <w:rFonts w:ascii="Courier New" w:hAnsi="Courier New" w:hint="default"/>
      </w:rPr>
    </w:lvl>
    <w:lvl w:ilvl="8" w:tplc="142894DC" w:tentative="1">
      <w:start w:val="1"/>
      <w:numFmt w:val="bullet"/>
      <w:lvlText w:val=""/>
      <w:lvlJc w:val="left"/>
      <w:pPr>
        <w:tabs>
          <w:tab w:val="num" w:pos="6480"/>
        </w:tabs>
        <w:ind w:left="6480" w:hanging="360"/>
      </w:pPr>
      <w:rPr>
        <w:rFonts w:ascii="Wingdings" w:hAnsi="Wingdings" w:hint="default"/>
      </w:rPr>
    </w:lvl>
  </w:abstractNum>
  <w:abstractNum w:abstractNumId="221">
    <w:nsid w:val="64CD67B7"/>
    <w:multiLevelType w:val="multilevel"/>
    <w:tmpl w:val="990E5ACE"/>
    <w:lvl w:ilvl="0">
      <w:start w:val="1"/>
      <w:numFmt w:val="decimal"/>
      <w:lvlText w:val="5.%1."/>
      <w:lvlJc w:val="left"/>
      <w:pPr>
        <w:ind w:left="360" w:hanging="360"/>
      </w:pPr>
      <w:rPr>
        <w:rFonts w:cs="Times New Roman" w:hint="default"/>
      </w:rPr>
    </w:lvl>
    <w:lvl w:ilvl="1">
      <w:start w:val="1"/>
      <w:numFmt w:val="decimal"/>
      <w:lvlText w:val="5.%1.%2."/>
      <w:lvlJc w:val="left"/>
      <w:pPr>
        <w:ind w:left="1850" w:hanging="432"/>
      </w:pPr>
      <w:rPr>
        <w:rFonts w:cs="Times New Roman" w:hint="default"/>
        <w:b w:val="0"/>
      </w:rPr>
    </w:lvl>
    <w:lvl w:ilvl="2">
      <w:start w:val="1"/>
      <w:numFmt w:val="decimal"/>
      <w:lvlText w:val="5.%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2">
    <w:nsid w:val="6580392E"/>
    <w:multiLevelType w:val="hybridMultilevel"/>
    <w:tmpl w:val="ADE22BE4"/>
    <w:lvl w:ilvl="0" w:tplc="0C0A001B">
      <w:start w:val="1"/>
      <w:numFmt w:val="bullet"/>
      <w:lvlText w:val=""/>
      <w:lvlJc w:val="left"/>
      <w:pPr>
        <w:tabs>
          <w:tab w:val="num" w:pos="720"/>
        </w:tabs>
        <w:ind w:left="720" w:hanging="360"/>
      </w:pPr>
      <w:rPr>
        <w:rFonts w:ascii="Symbol" w:hAnsi="Symbol"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23">
    <w:nsid w:val="65A4008D"/>
    <w:multiLevelType w:val="multilevel"/>
    <w:tmpl w:val="917227A2"/>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4">
    <w:nsid w:val="661204AA"/>
    <w:multiLevelType w:val="hybridMultilevel"/>
    <w:tmpl w:val="49D4D850"/>
    <w:lvl w:ilvl="0" w:tplc="D3B8AF78">
      <w:start w:val="1"/>
      <w:numFmt w:val="decimal"/>
      <w:lvlText w:val="%1."/>
      <w:lvlJc w:val="left"/>
      <w:pPr>
        <w:tabs>
          <w:tab w:val="num" w:pos="3156"/>
        </w:tabs>
        <w:ind w:left="3156" w:hanging="360"/>
      </w:pPr>
      <w:rPr>
        <w:rFonts w:hint="default"/>
      </w:rPr>
    </w:lvl>
    <w:lvl w:ilvl="1" w:tplc="2DDCCE4C">
      <w:start w:val="1"/>
      <w:numFmt w:val="lowerLetter"/>
      <w:lvlText w:val="%2."/>
      <w:lvlJc w:val="left"/>
      <w:pPr>
        <w:tabs>
          <w:tab w:val="num" w:pos="3156"/>
        </w:tabs>
        <w:ind w:left="3156" w:hanging="360"/>
      </w:pPr>
    </w:lvl>
    <w:lvl w:ilvl="2" w:tplc="F6D6314C">
      <w:start w:val="1"/>
      <w:numFmt w:val="lowerRoman"/>
      <w:lvlText w:val="%3."/>
      <w:lvlJc w:val="right"/>
      <w:pPr>
        <w:tabs>
          <w:tab w:val="num" w:pos="3876"/>
        </w:tabs>
        <w:ind w:left="3876" w:hanging="180"/>
      </w:pPr>
    </w:lvl>
    <w:lvl w:ilvl="3" w:tplc="A2FC4604">
      <w:start w:val="1"/>
      <w:numFmt w:val="decimal"/>
      <w:lvlText w:val="%4."/>
      <w:lvlJc w:val="left"/>
      <w:pPr>
        <w:tabs>
          <w:tab w:val="num" w:pos="4596"/>
        </w:tabs>
        <w:ind w:left="4596" w:hanging="360"/>
      </w:pPr>
    </w:lvl>
    <w:lvl w:ilvl="4" w:tplc="760889E4" w:tentative="1">
      <w:start w:val="1"/>
      <w:numFmt w:val="lowerLetter"/>
      <w:lvlText w:val="%5."/>
      <w:lvlJc w:val="left"/>
      <w:pPr>
        <w:tabs>
          <w:tab w:val="num" w:pos="5316"/>
        </w:tabs>
        <w:ind w:left="5316" w:hanging="360"/>
      </w:pPr>
    </w:lvl>
    <w:lvl w:ilvl="5" w:tplc="906ABCB8" w:tentative="1">
      <w:start w:val="1"/>
      <w:numFmt w:val="lowerRoman"/>
      <w:lvlText w:val="%6."/>
      <w:lvlJc w:val="right"/>
      <w:pPr>
        <w:tabs>
          <w:tab w:val="num" w:pos="6036"/>
        </w:tabs>
        <w:ind w:left="6036" w:hanging="180"/>
      </w:pPr>
    </w:lvl>
    <w:lvl w:ilvl="6" w:tplc="93DE59F8" w:tentative="1">
      <w:start w:val="1"/>
      <w:numFmt w:val="decimal"/>
      <w:lvlText w:val="%7."/>
      <w:lvlJc w:val="left"/>
      <w:pPr>
        <w:tabs>
          <w:tab w:val="num" w:pos="6756"/>
        </w:tabs>
        <w:ind w:left="6756" w:hanging="360"/>
      </w:pPr>
    </w:lvl>
    <w:lvl w:ilvl="7" w:tplc="D3002616" w:tentative="1">
      <w:start w:val="1"/>
      <w:numFmt w:val="lowerLetter"/>
      <w:lvlText w:val="%8."/>
      <w:lvlJc w:val="left"/>
      <w:pPr>
        <w:tabs>
          <w:tab w:val="num" w:pos="7476"/>
        </w:tabs>
        <w:ind w:left="7476" w:hanging="360"/>
      </w:pPr>
    </w:lvl>
    <w:lvl w:ilvl="8" w:tplc="A08EE4FE" w:tentative="1">
      <w:start w:val="1"/>
      <w:numFmt w:val="lowerRoman"/>
      <w:lvlText w:val="%9."/>
      <w:lvlJc w:val="right"/>
      <w:pPr>
        <w:tabs>
          <w:tab w:val="num" w:pos="8196"/>
        </w:tabs>
        <w:ind w:left="8196" w:hanging="180"/>
      </w:pPr>
    </w:lvl>
  </w:abstractNum>
  <w:abstractNum w:abstractNumId="225">
    <w:nsid w:val="661908A5"/>
    <w:multiLevelType w:val="multilevel"/>
    <w:tmpl w:val="548E4588"/>
    <w:lvl w:ilvl="0">
      <w:start w:val="9"/>
      <w:numFmt w:val="decimal"/>
      <w:lvlText w:val="%1."/>
      <w:lvlJc w:val="left"/>
      <w:pPr>
        <w:tabs>
          <w:tab w:val="num" w:pos="0"/>
        </w:tabs>
        <w:ind w:left="360" w:hanging="360"/>
      </w:pPr>
      <w:rPr>
        <w:rFonts w:cs="Times New Roman" w:hint="default"/>
      </w:rPr>
    </w:lvl>
    <w:lvl w:ilvl="1">
      <w:start w:val="1"/>
      <w:numFmt w:val="decimal"/>
      <w:lvlText w:val="8.%2."/>
      <w:lvlJc w:val="left"/>
      <w:pPr>
        <w:tabs>
          <w:tab w:val="num" w:pos="0"/>
        </w:tabs>
        <w:ind w:left="792" w:hanging="432"/>
      </w:pPr>
      <w:rPr>
        <w:rFonts w:cs="Times New Roman" w:hint="default"/>
      </w:rPr>
    </w:lvl>
    <w:lvl w:ilvl="2">
      <w:start w:val="1"/>
      <w:numFmt w:val="decimal"/>
      <w:lvlText w:val="%1.%2.%3."/>
      <w:lvlJc w:val="left"/>
      <w:pPr>
        <w:tabs>
          <w:tab w:val="num" w:pos="-540"/>
        </w:tabs>
        <w:ind w:left="684" w:hanging="504"/>
      </w:pPr>
      <w:rPr>
        <w:rFonts w:ascii="Arial" w:hAnsi="Arial" w:cs="Arial" w:hint="default"/>
        <w:b w:val="0"/>
        <w:sz w:val="22"/>
        <w:szCs w:val="22"/>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26">
    <w:nsid w:val="67062CF0"/>
    <w:multiLevelType w:val="hybridMultilevel"/>
    <w:tmpl w:val="778811F6"/>
    <w:lvl w:ilvl="0" w:tplc="3D508ABC">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27">
    <w:nsid w:val="6718403F"/>
    <w:multiLevelType w:val="multilevel"/>
    <w:tmpl w:val="CCA0A780"/>
    <w:lvl w:ilvl="0">
      <w:start w:val="10"/>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8">
    <w:nsid w:val="689320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nsid w:val="68C06698"/>
    <w:multiLevelType w:val="multilevel"/>
    <w:tmpl w:val="94FE3FD6"/>
    <w:lvl w:ilvl="0">
      <w:start w:val="15"/>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980"/>
        </w:tabs>
        <w:ind w:left="19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0">
    <w:nsid w:val="6ACA1517"/>
    <w:multiLevelType w:val="hybridMultilevel"/>
    <w:tmpl w:val="9E34DEAC"/>
    <w:lvl w:ilvl="0" w:tplc="311084F6">
      <w:start w:val="1"/>
      <w:numFmt w:val="lowerLetter"/>
      <w:lvlText w:val="%1)"/>
      <w:lvlJc w:val="left"/>
      <w:pPr>
        <w:tabs>
          <w:tab w:val="num" w:pos="1068"/>
        </w:tabs>
        <w:ind w:left="1068" w:hanging="360"/>
      </w:pPr>
      <w:rPr>
        <w:rFonts w:cs="Times New Roman"/>
      </w:rPr>
    </w:lvl>
    <w:lvl w:ilvl="1" w:tplc="6D62AE6A" w:tentative="1">
      <w:start w:val="1"/>
      <w:numFmt w:val="lowerLetter"/>
      <w:lvlText w:val="%2."/>
      <w:lvlJc w:val="left"/>
      <w:pPr>
        <w:tabs>
          <w:tab w:val="num" w:pos="1788"/>
        </w:tabs>
        <w:ind w:left="1788" w:hanging="360"/>
      </w:pPr>
      <w:rPr>
        <w:rFonts w:cs="Times New Roman"/>
      </w:rPr>
    </w:lvl>
    <w:lvl w:ilvl="2" w:tplc="CF88388A" w:tentative="1">
      <w:start w:val="1"/>
      <w:numFmt w:val="lowerRoman"/>
      <w:lvlText w:val="%3."/>
      <w:lvlJc w:val="right"/>
      <w:pPr>
        <w:tabs>
          <w:tab w:val="num" w:pos="2508"/>
        </w:tabs>
        <w:ind w:left="2508" w:hanging="180"/>
      </w:pPr>
      <w:rPr>
        <w:rFonts w:cs="Times New Roman"/>
      </w:rPr>
    </w:lvl>
    <w:lvl w:ilvl="3" w:tplc="5068F7F4" w:tentative="1">
      <w:start w:val="1"/>
      <w:numFmt w:val="decimal"/>
      <w:lvlText w:val="%4."/>
      <w:lvlJc w:val="left"/>
      <w:pPr>
        <w:tabs>
          <w:tab w:val="num" w:pos="3228"/>
        </w:tabs>
        <w:ind w:left="3228" w:hanging="360"/>
      </w:pPr>
      <w:rPr>
        <w:rFonts w:cs="Times New Roman"/>
      </w:rPr>
    </w:lvl>
    <w:lvl w:ilvl="4" w:tplc="050A8944" w:tentative="1">
      <w:start w:val="1"/>
      <w:numFmt w:val="lowerLetter"/>
      <w:lvlText w:val="%5."/>
      <w:lvlJc w:val="left"/>
      <w:pPr>
        <w:tabs>
          <w:tab w:val="num" w:pos="3948"/>
        </w:tabs>
        <w:ind w:left="3948" w:hanging="360"/>
      </w:pPr>
      <w:rPr>
        <w:rFonts w:cs="Times New Roman"/>
      </w:rPr>
    </w:lvl>
    <w:lvl w:ilvl="5" w:tplc="9D403D06" w:tentative="1">
      <w:start w:val="1"/>
      <w:numFmt w:val="lowerRoman"/>
      <w:lvlText w:val="%6."/>
      <w:lvlJc w:val="right"/>
      <w:pPr>
        <w:tabs>
          <w:tab w:val="num" w:pos="4668"/>
        </w:tabs>
        <w:ind w:left="4668" w:hanging="180"/>
      </w:pPr>
      <w:rPr>
        <w:rFonts w:cs="Times New Roman"/>
      </w:rPr>
    </w:lvl>
    <w:lvl w:ilvl="6" w:tplc="5F5E1208" w:tentative="1">
      <w:start w:val="1"/>
      <w:numFmt w:val="decimal"/>
      <w:lvlText w:val="%7."/>
      <w:lvlJc w:val="left"/>
      <w:pPr>
        <w:tabs>
          <w:tab w:val="num" w:pos="5388"/>
        </w:tabs>
        <w:ind w:left="5388" w:hanging="360"/>
      </w:pPr>
      <w:rPr>
        <w:rFonts w:cs="Times New Roman"/>
      </w:rPr>
    </w:lvl>
    <w:lvl w:ilvl="7" w:tplc="40A8D788" w:tentative="1">
      <w:start w:val="1"/>
      <w:numFmt w:val="lowerLetter"/>
      <w:lvlText w:val="%8."/>
      <w:lvlJc w:val="left"/>
      <w:pPr>
        <w:tabs>
          <w:tab w:val="num" w:pos="6108"/>
        </w:tabs>
        <w:ind w:left="6108" w:hanging="360"/>
      </w:pPr>
      <w:rPr>
        <w:rFonts w:cs="Times New Roman"/>
      </w:rPr>
    </w:lvl>
    <w:lvl w:ilvl="8" w:tplc="26DA0538" w:tentative="1">
      <w:start w:val="1"/>
      <w:numFmt w:val="lowerRoman"/>
      <w:lvlText w:val="%9."/>
      <w:lvlJc w:val="right"/>
      <w:pPr>
        <w:tabs>
          <w:tab w:val="num" w:pos="6828"/>
        </w:tabs>
        <w:ind w:left="6828" w:hanging="180"/>
      </w:pPr>
      <w:rPr>
        <w:rFonts w:cs="Times New Roman"/>
      </w:rPr>
    </w:lvl>
  </w:abstractNum>
  <w:abstractNum w:abstractNumId="231">
    <w:nsid w:val="6B2242AE"/>
    <w:multiLevelType w:val="hybridMultilevel"/>
    <w:tmpl w:val="C128BB56"/>
    <w:lvl w:ilvl="0" w:tplc="C19AA8C6">
      <w:start w:val="1"/>
      <w:numFmt w:val="bullet"/>
      <w:lvlText w:val=""/>
      <w:lvlJc w:val="left"/>
      <w:pPr>
        <w:tabs>
          <w:tab w:val="num" w:pos="720"/>
        </w:tabs>
        <w:ind w:left="720" w:hanging="360"/>
      </w:pPr>
      <w:rPr>
        <w:rFonts w:ascii="Wingdings" w:hAnsi="Wingdings" w:hint="default"/>
      </w:rPr>
    </w:lvl>
    <w:lvl w:ilvl="1" w:tplc="4D1A67D4">
      <w:start w:val="1"/>
      <w:numFmt w:val="bullet"/>
      <w:lvlText w:val="o"/>
      <w:lvlJc w:val="left"/>
      <w:pPr>
        <w:tabs>
          <w:tab w:val="num" w:pos="1440"/>
        </w:tabs>
        <w:ind w:left="1440" w:hanging="360"/>
      </w:pPr>
      <w:rPr>
        <w:rFonts w:ascii="Courier New" w:hAnsi="Courier New" w:hint="default"/>
      </w:rPr>
    </w:lvl>
    <w:lvl w:ilvl="2" w:tplc="8DD6C2C2">
      <w:start w:val="1"/>
      <w:numFmt w:val="bullet"/>
      <w:lvlText w:val=""/>
      <w:lvlJc w:val="left"/>
      <w:pPr>
        <w:tabs>
          <w:tab w:val="num" w:pos="2160"/>
        </w:tabs>
        <w:ind w:left="2160" w:hanging="360"/>
      </w:pPr>
      <w:rPr>
        <w:rFonts w:ascii="Wingdings" w:hAnsi="Wingdings" w:hint="default"/>
      </w:rPr>
    </w:lvl>
    <w:lvl w:ilvl="3" w:tplc="12BC1972" w:tentative="1">
      <w:start w:val="1"/>
      <w:numFmt w:val="bullet"/>
      <w:lvlText w:val=""/>
      <w:lvlJc w:val="left"/>
      <w:pPr>
        <w:tabs>
          <w:tab w:val="num" w:pos="2880"/>
        </w:tabs>
        <w:ind w:left="2880" w:hanging="360"/>
      </w:pPr>
      <w:rPr>
        <w:rFonts w:ascii="Symbol" w:hAnsi="Symbol" w:hint="default"/>
      </w:rPr>
    </w:lvl>
    <w:lvl w:ilvl="4" w:tplc="87D470B4" w:tentative="1">
      <w:start w:val="1"/>
      <w:numFmt w:val="bullet"/>
      <w:lvlText w:val="o"/>
      <w:lvlJc w:val="left"/>
      <w:pPr>
        <w:tabs>
          <w:tab w:val="num" w:pos="3600"/>
        </w:tabs>
        <w:ind w:left="3600" w:hanging="360"/>
      </w:pPr>
      <w:rPr>
        <w:rFonts w:ascii="Courier New" w:hAnsi="Courier New" w:hint="default"/>
      </w:rPr>
    </w:lvl>
    <w:lvl w:ilvl="5" w:tplc="497C9AE4" w:tentative="1">
      <w:start w:val="1"/>
      <w:numFmt w:val="bullet"/>
      <w:lvlText w:val=""/>
      <w:lvlJc w:val="left"/>
      <w:pPr>
        <w:tabs>
          <w:tab w:val="num" w:pos="4320"/>
        </w:tabs>
        <w:ind w:left="4320" w:hanging="360"/>
      </w:pPr>
      <w:rPr>
        <w:rFonts w:ascii="Wingdings" w:hAnsi="Wingdings" w:hint="default"/>
      </w:rPr>
    </w:lvl>
    <w:lvl w:ilvl="6" w:tplc="C44E9E04" w:tentative="1">
      <w:start w:val="1"/>
      <w:numFmt w:val="bullet"/>
      <w:lvlText w:val=""/>
      <w:lvlJc w:val="left"/>
      <w:pPr>
        <w:tabs>
          <w:tab w:val="num" w:pos="5040"/>
        </w:tabs>
        <w:ind w:left="5040" w:hanging="360"/>
      </w:pPr>
      <w:rPr>
        <w:rFonts w:ascii="Symbol" w:hAnsi="Symbol" w:hint="default"/>
      </w:rPr>
    </w:lvl>
    <w:lvl w:ilvl="7" w:tplc="795C379A" w:tentative="1">
      <w:start w:val="1"/>
      <w:numFmt w:val="bullet"/>
      <w:lvlText w:val="o"/>
      <w:lvlJc w:val="left"/>
      <w:pPr>
        <w:tabs>
          <w:tab w:val="num" w:pos="5760"/>
        </w:tabs>
        <w:ind w:left="5760" w:hanging="360"/>
      </w:pPr>
      <w:rPr>
        <w:rFonts w:ascii="Courier New" w:hAnsi="Courier New" w:hint="default"/>
      </w:rPr>
    </w:lvl>
    <w:lvl w:ilvl="8" w:tplc="839C58B4" w:tentative="1">
      <w:start w:val="1"/>
      <w:numFmt w:val="bullet"/>
      <w:lvlText w:val=""/>
      <w:lvlJc w:val="left"/>
      <w:pPr>
        <w:tabs>
          <w:tab w:val="num" w:pos="6480"/>
        </w:tabs>
        <w:ind w:left="6480" w:hanging="360"/>
      </w:pPr>
      <w:rPr>
        <w:rFonts w:ascii="Wingdings" w:hAnsi="Wingdings" w:hint="default"/>
      </w:rPr>
    </w:lvl>
  </w:abstractNum>
  <w:abstractNum w:abstractNumId="232">
    <w:nsid w:val="6B6A047F"/>
    <w:multiLevelType w:val="multilevel"/>
    <w:tmpl w:val="C3D432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sz w:val="22"/>
        <w:szCs w:val="22"/>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3">
    <w:nsid w:val="6B9220F6"/>
    <w:multiLevelType w:val="multilevel"/>
    <w:tmpl w:val="77B01098"/>
    <w:lvl w:ilvl="0">
      <w:start w:val="1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9"/>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4">
    <w:nsid w:val="6BFF7140"/>
    <w:multiLevelType w:val="hybridMultilevel"/>
    <w:tmpl w:val="12D838BA"/>
    <w:lvl w:ilvl="0" w:tplc="49B630E2">
      <w:start w:val="1"/>
      <w:numFmt w:val="lowerLetter"/>
      <w:lvlText w:val="%1."/>
      <w:lvlJc w:val="left"/>
      <w:pPr>
        <w:tabs>
          <w:tab w:val="num" w:pos="1788"/>
        </w:tabs>
        <w:ind w:left="1788" w:hanging="360"/>
      </w:pPr>
      <w:rPr>
        <w:rFonts w:ascii="Arial" w:hAnsi="Arial" w:cs="Arial" w:hint="default"/>
        <w:b w:val="0"/>
        <w:sz w:val="22"/>
        <w:szCs w:val="22"/>
      </w:rPr>
    </w:lvl>
    <w:lvl w:ilvl="1" w:tplc="A7469A18">
      <w:start w:val="1"/>
      <w:numFmt w:val="bullet"/>
      <w:lvlText w:val="-"/>
      <w:lvlJc w:val="left"/>
      <w:pPr>
        <w:tabs>
          <w:tab w:val="num" w:pos="1788"/>
        </w:tabs>
        <w:ind w:left="1788" w:hanging="360"/>
      </w:pPr>
      <w:rPr>
        <w:rFonts w:ascii="Arial" w:eastAsia="Times New Roman" w:hAnsi="Arial" w:cs="Arial" w:hint="default"/>
      </w:rPr>
    </w:lvl>
    <w:lvl w:ilvl="2" w:tplc="196CAAC4">
      <w:start w:val="1"/>
      <w:numFmt w:val="lowerRoman"/>
      <w:lvlText w:val="%3."/>
      <w:lvlJc w:val="right"/>
      <w:pPr>
        <w:tabs>
          <w:tab w:val="num" w:pos="2508"/>
        </w:tabs>
        <w:ind w:left="2508" w:hanging="180"/>
      </w:pPr>
    </w:lvl>
    <w:lvl w:ilvl="3" w:tplc="D4C4ED58" w:tentative="1">
      <w:start w:val="1"/>
      <w:numFmt w:val="decimal"/>
      <w:lvlText w:val="%4."/>
      <w:lvlJc w:val="left"/>
      <w:pPr>
        <w:tabs>
          <w:tab w:val="num" w:pos="3228"/>
        </w:tabs>
        <w:ind w:left="3228" w:hanging="360"/>
      </w:pPr>
    </w:lvl>
    <w:lvl w:ilvl="4" w:tplc="E5C08E62" w:tentative="1">
      <w:start w:val="1"/>
      <w:numFmt w:val="lowerLetter"/>
      <w:lvlText w:val="%5."/>
      <w:lvlJc w:val="left"/>
      <w:pPr>
        <w:tabs>
          <w:tab w:val="num" w:pos="3948"/>
        </w:tabs>
        <w:ind w:left="3948" w:hanging="360"/>
      </w:pPr>
    </w:lvl>
    <w:lvl w:ilvl="5" w:tplc="B8260716" w:tentative="1">
      <w:start w:val="1"/>
      <w:numFmt w:val="lowerRoman"/>
      <w:lvlText w:val="%6."/>
      <w:lvlJc w:val="right"/>
      <w:pPr>
        <w:tabs>
          <w:tab w:val="num" w:pos="4668"/>
        </w:tabs>
        <w:ind w:left="4668" w:hanging="180"/>
      </w:pPr>
    </w:lvl>
    <w:lvl w:ilvl="6" w:tplc="325E918E" w:tentative="1">
      <w:start w:val="1"/>
      <w:numFmt w:val="decimal"/>
      <w:lvlText w:val="%7."/>
      <w:lvlJc w:val="left"/>
      <w:pPr>
        <w:tabs>
          <w:tab w:val="num" w:pos="5388"/>
        </w:tabs>
        <w:ind w:left="5388" w:hanging="360"/>
      </w:pPr>
    </w:lvl>
    <w:lvl w:ilvl="7" w:tplc="9FAAE622" w:tentative="1">
      <w:start w:val="1"/>
      <w:numFmt w:val="lowerLetter"/>
      <w:lvlText w:val="%8."/>
      <w:lvlJc w:val="left"/>
      <w:pPr>
        <w:tabs>
          <w:tab w:val="num" w:pos="6108"/>
        </w:tabs>
        <w:ind w:left="6108" w:hanging="360"/>
      </w:pPr>
    </w:lvl>
    <w:lvl w:ilvl="8" w:tplc="5E3CBA5C" w:tentative="1">
      <w:start w:val="1"/>
      <w:numFmt w:val="lowerRoman"/>
      <w:lvlText w:val="%9."/>
      <w:lvlJc w:val="right"/>
      <w:pPr>
        <w:tabs>
          <w:tab w:val="num" w:pos="6828"/>
        </w:tabs>
        <w:ind w:left="6828" w:hanging="180"/>
      </w:pPr>
    </w:lvl>
  </w:abstractNum>
  <w:abstractNum w:abstractNumId="235">
    <w:nsid w:val="6D9E2355"/>
    <w:multiLevelType w:val="hybridMultilevel"/>
    <w:tmpl w:val="0A6C2B4C"/>
    <w:lvl w:ilvl="0" w:tplc="B74087AA">
      <w:start w:val="32"/>
      <w:numFmt w:val="bullet"/>
      <w:lvlText w:val="-"/>
      <w:lvlJc w:val="left"/>
      <w:pPr>
        <w:tabs>
          <w:tab w:val="num" w:pos="1065"/>
        </w:tabs>
        <w:ind w:left="1065" w:hanging="705"/>
      </w:pPr>
      <w:rPr>
        <w:rFonts w:ascii="Arial" w:eastAsia="Times New Roman" w:hAnsi="Arial" w:cs="Arial" w:hint="default"/>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36">
    <w:nsid w:val="6F875A31"/>
    <w:multiLevelType w:val="hybridMultilevel"/>
    <w:tmpl w:val="9CEA6C60"/>
    <w:lvl w:ilvl="0" w:tplc="DA6AA25C">
      <w:start w:val="1"/>
      <w:numFmt w:val="lowerLetter"/>
      <w:lvlText w:val="%1)"/>
      <w:lvlJc w:val="left"/>
      <w:pPr>
        <w:tabs>
          <w:tab w:val="num" w:pos="2724"/>
        </w:tabs>
        <w:ind w:left="2724" w:hanging="360"/>
      </w:pPr>
      <w:rPr>
        <w:rFonts w:cs="Times New Roman"/>
      </w:rPr>
    </w:lvl>
    <w:lvl w:ilvl="1" w:tplc="0C0A0019">
      <w:start w:val="1"/>
      <w:numFmt w:val="lowerLetter"/>
      <w:lvlText w:val="%2."/>
      <w:lvlJc w:val="left"/>
      <w:pPr>
        <w:tabs>
          <w:tab w:val="num" w:pos="3444"/>
        </w:tabs>
        <w:ind w:left="3444" w:hanging="360"/>
      </w:pPr>
      <w:rPr>
        <w:rFonts w:cs="Times New Roman"/>
      </w:rPr>
    </w:lvl>
    <w:lvl w:ilvl="2" w:tplc="0C0A001B" w:tentative="1">
      <w:start w:val="1"/>
      <w:numFmt w:val="lowerRoman"/>
      <w:lvlText w:val="%3."/>
      <w:lvlJc w:val="right"/>
      <w:pPr>
        <w:tabs>
          <w:tab w:val="num" w:pos="4164"/>
        </w:tabs>
        <w:ind w:left="4164" w:hanging="180"/>
      </w:pPr>
      <w:rPr>
        <w:rFonts w:cs="Times New Roman"/>
      </w:rPr>
    </w:lvl>
    <w:lvl w:ilvl="3" w:tplc="0C0A000F" w:tentative="1">
      <w:start w:val="1"/>
      <w:numFmt w:val="decimal"/>
      <w:lvlText w:val="%4."/>
      <w:lvlJc w:val="left"/>
      <w:pPr>
        <w:tabs>
          <w:tab w:val="num" w:pos="4884"/>
        </w:tabs>
        <w:ind w:left="4884" w:hanging="360"/>
      </w:pPr>
      <w:rPr>
        <w:rFonts w:cs="Times New Roman"/>
      </w:rPr>
    </w:lvl>
    <w:lvl w:ilvl="4" w:tplc="0C0A0019" w:tentative="1">
      <w:start w:val="1"/>
      <w:numFmt w:val="lowerLetter"/>
      <w:lvlText w:val="%5."/>
      <w:lvlJc w:val="left"/>
      <w:pPr>
        <w:tabs>
          <w:tab w:val="num" w:pos="5604"/>
        </w:tabs>
        <w:ind w:left="5604" w:hanging="360"/>
      </w:pPr>
      <w:rPr>
        <w:rFonts w:cs="Times New Roman"/>
      </w:rPr>
    </w:lvl>
    <w:lvl w:ilvl="5" w:tplc="0C0A001B" w:tentative="1">
      <w:start w:val="1"/>
      <w:numFmt w:val="lowerRoman"/>
      <w:lvlText w:val="%6."/>
      <w:lvlJc w:val="right"/>
      <w:pPr>
        <w:tabs>
          <w:tab w:val="num" w:pos="6324"/>
        </w:tabs>
        <w:ind w:left="6324" w:hanging="180"/>
      </w:pPr>
      <w:rPr>
        <w:rFonts w:cs="Times New Roman"/>
      </w:rPr>
    </w:lvl>
    <w:lvl w:ilvl="6" w:tplc="0C0A000F" w:tentative="1">
      <w:start w:val="1"/>
      <w:numFmt w:val="decimal"/>
      <w:lvlText w:val="%7."/>
      <w:lvlJc w:val="left"/>
      <w:pPr>
        <w:tabs>
          <w:tab w:val="num" w:pos="7044"/>
        </w:tabs>
        <w:ind w:left="7044" w:hanging="360"/>
      </w:pPr>
      <w:rPr>
        <w:rFonts w:cs="Times New Roman"/>
      </w:rPr>
    </w:lvl>
    <w:lvl w:ilvl="7" w:tplc="0C0A0019" w:tentative="1">
      <w:start w:val="1"/>
      <w:numFmt w:val="lowerLetter"/>
      <w:lvlText w:val="%8."/>
      <w:lvlJc w:val="left"/>
      <w:pPr>
        <w:tabs>
          <w:tab w:val="num" w:pos="7764"/>
        </w:tabs>
        <w:ind w:left="7764" w:hanging="360"/>
      </w:pPr>
      <w:rPr>
        <w:rFonts w:cs="Times New Roman"/>
      </w:rPr>
    </w:lvl>
    <w:lvl w:ilvl="8" w:tplc="0C0A001B" w:tentative="1">
      <w:start w:val="1"/>
      <w:numFmt w:val="lowerRoman"/>
      <w:lvlText w:val="%9."/>
      <w:lvlJc w:val="right"/>
      <w:pPr>
        <w:tabs>
          <w:tab w:val="num" w:pos="8484"/>
        </w:tabs>
        <w:ind w:left="8484" w:hanging="180"/>
      </w:pPr>
      <w:rPr>
        <w:rFonts w:cs="Times New Roman"/>
      </w:rPr>
    </w:lvl>
  </w:abstractNum>
  <w:abstractNum w:abstractNumId="237">
    <w:nsid w:val="6FA607FE"/>
    <w:multiLevelType w:val="multilevel"/>
    <w:tmpl w:val="CD9C6220"/>
    <w:lvl w:ilvl="0">
      <w:start w:val="1"/>
      <w:numFmt w:val="lowerLetter"/>
      <w:lvlText w:val="%1)"/>
      <w:lvlJc w:val="left"/>
      <w:pPr>
        <w:tabs>
          <w:tab w:val="num" w:pos="2124"/>
        </w:tabs>
        <w:ind w:left="2124" w:hanging="705"/>
      </w:pPr>
      <w:rPr>
        <w:rFonts w:cs="Times New Roman" w:hint="default"/>
      </w:rPr>
    </w:lvl>
    <w:lvl w:ilvl="1">
      <w:start w:val="1"/>
      <w:numFmt w:val="lowerLetter"/>
      <w:lvlText w:val="%2."/>
      <w:lvlJc w:val="left"/>
      <w:pPr>
        <w:tabs>
          <w:tab w:val="num" w:pos="2499"/>
        </w:tabs>
        <w:ind w:left="2499" w:hanging="360"/>
      </w:pPr>
      <w:rPr>
        <w:rFonts w:cs="Times New Roman"/>
      </w:rPr>
    </w:lvl>
    <w:lvl w:ilvl="2" w:tentative="1">
      <w:start w:val="1"/>
      <w:numFmt w:val="lowerRoman"/>
      <w:lvlText w:val="%3."/>
      <w:lvlJc w:val="right"/>
      <w:pPr>
        <w:tabs>
          <w:tab w:val="num" w:pos="3219"/>
        </w:tabs>
        <w:ind w:left="3219" w:hanging="180"/>
      </w:pPr>
      <w:rPr>
        <w:rFonts w:cs="Times New Roman"/>
      </w:rPr>
    </w:lvl>
    <w:lvl w:ilvl="3" w:tentative="1">
      <w:start w:val="1"/>
      <w:numFmt w:val="decimal"/>
      <w:lvlText w:val="%4."/>
      <w:lvlJc w:val="left"/>
      <w:pPr>
        <w:tabs>
          <w:tab w:val="num" w:pos="3939"/>
        </w:tabs>
        <w:ind w:left="3939" w:hanging="360"/>
      </w:pPr>
      <w:rPr>
        <w:rFonts w:cs="Times New Roman"/>
      </w:rPr>
    </w:lvl>
    <w:lvl w:ilvl="4" w:tentative="1">
      <w:start w:val="1"/>
      <w:numFmt w:val="lowerLetter"/>
      <w:lvlText w:val="%5."/>
      <w:lvlJc w:val="left"/>
      <w:pPr>
        <w:tabs>
          <w:tab w:val="num" w:pos="4659"/>
        </w:tabs>
        <w:ind w:left="4659" w:hanging="360"/>
      </w:pPr>
      <w:rPr>
        <w:rFonts w:cs="Times New Roman"/>
      </w:rPr>
    </w:lvl>
    <w:lvl w:ilvl="5" w:tentative="1">
      <w:start w:val="1"/>
      <w:numFmt w:val="lowerRoman"/>
      <w:lvlText w:val="%6."/>
      <w:lvlJc w:val="right"/>
      <w:pPr>
        <w:tabs>
          <w:tab w:val="num" w:pos="5379"/>
        </w:tabs>
        <w:ind w:left="5379" w:hanging="180"/>
      </w:pPr>
      <w:rPr>
        <w:rFonts w:cs="Times New Roman"/>
      </w:rPr>
    </w:lvl>
    <w:lvl w:ilvl="6" w:tentative="1">
      <w:start w:val="1"/>
      <w:numFmt w:val="decimal"/>
      <w:lvlText w:val="%7."/>
      <w:lvlJc w:val="left"/>
      <w:pPr>
        <w:tabs>
          <w:tab w:val="num" w:pos="6099"/>
        </w:tabs>
        <w:ind w:left="6099" w:hanging="360"/>
      </w:pPr>
      <w:rPr>
        <w:rFonts w:cs="Times New Roman"/>
      </w:rPr>
    </w:lvl>
    <w:lvl w:ilvl="7" w:tentative="1">
      <w:start w:val="1"/>
      <w:numFmt w:val="lowerLetter"/>
      <w:lvlText w:val="%8."/>
      <w:lvlJc w:val="left"/>
      <w:pPr>
        <w:tabs>
          <w:tab w:val="num" w:pos="6819"/>
        </w:tabs>
        <w:ind w:left="6819" w:hanging="360"/>
      </w:pPr>
      <w:rPr>
        <w:rFonts w:cs="Times New Roman"/>
      </w:rPr>
    </w:lvl>
    <w:lvl w:ilvl="8" w:tentative="1">
      <w:start w:val="1"/>
      <w:numFmt w:val="lowerRoman"/>
      <w:lvlText w:val="%9."/>
      <w:lvlJc w:val="right"/>
      <w:pPr>
        <w:tabs>
          <w:tab w:val="num" w:pos="7539"/>
        </w:tabs>
        <w:ind w:left="7539" w:hanging="180"/>
      </w:pPr>
      <w:rPr>
        <w:rFonts w:cs="Times New Roman"/>
      </w:rPr>
    </w:lvl>
  </w:abstractNum>
  <w:abstractNum w:abstractNumId="238">
    <w:nsid w:val="6FE9048D"/>
    <w:multiLevelType w:val="multilevel"/>
    <w:tmpl w:val="DDE2B62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9">
    <w:nsid w:val="70C32A16"/>
    <w:multiLevelType w:val="hybridMultilevel"/>
    <w:tmpl w:val="0554A302"/>
    <w:lvl w:ilvl="0" w:tplc="048E345C">
      <w:start w:val="1"/>
      <w:numFmt w:val="decimal"/>
      <w:lvlText w:val="%1."/>
      <w:lvlJc w:val="left"/>
      <w:pPr>
        <w:tabs>
          <w:tab w:val="num" w:pos="360"/>
        </w:tabs>
        <w:ind w:left="360" w:hanging="360"/>
      </w:p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40">
    <w:nsid w:val="70EF543D"/>
    <w:multiLevelType w:val="hybridMultilevel"/>
    <w:tmpl w:val="2B581828"/>
    <w:lvl w:ilvl="0" w:tplc="BB16E3A0">
      <w:start w:val="4"/>
      <w:numFmt w:val="bullet"/>
      <w:lvlText w:val="-"/>
      <w:lvlJc w:val="left"/>
      <w:pPr>
        <w:ind w:left="720" w:hanging="360"/>
      </w:pPr>
      <w:rPr>
        <w:rFonts w:ascii="Century Gothic" w:eastAsia="Times New Roman" w:hAnsi="Century Gothic" w:cs="Times New Roman" w:hint="default"/>
      </w:rPr>
    </w:lvl>
    <w:lvl w:ilvl="1" w:tplc="1D56D17C">
      <w:start w:val="1"/>
      <w:numFmt w:val="bullet"/>
      <w:lvlText w:val="o"/>
      <w:lvlJc w:val="left"/>
      <w:pPr>
        <w:ind w:left="1440" w:hanging="360"/>
      </w:pPr>
      <w:rPr>
        <w:rFonts w:ascii="Courier New" w:hAnsi="Courier New" w:cs="Courier New" w:hint="default"/>
      </w:rPr>
    </w:lvl>
    <w:lvl w:ilvl="2" w:tplc="1E32A6A6" w:tentative="1">
      <w:start w:val="1"/>
      <w:numFmt w:val="bullet"/>
      <w:lvlText w:val=""/>
      <w:lvlJc w:val="left"/>
      <w:pPr>
        <w:ind w:left="2160" w:hanging="360"/>
      </w:pPr>
      <w:rPr>
        <w:rFonts w:ascii="Wingdings" w:hAnsi="Wingdings" w:hint="default"/>
      </w:rPr>
    </w:lvl>
    <w:lvl w:ilvl="3" w:tplc="D81EA476" w:tentative="1">
      <w:start w:val="1"/>
      <w:numFmt w:val="bullet"/>
      <w:lvlText w:val=""/>
      <w:lvlJc w:val="left"/>
      <w:pPr>
        <w:ind w:left="2880" w:hanging="360"/>
      </w:pPr>
      <w:rPr>
        <w:rFonts w:ascii="Symbol" w:hAnsi="Symbol" w:hint="default"/>
      </w:rPr>
    </w:lvl>
    <w:lvl w:ilvl="4" w:tplc="CC1CFB0E" w:tentative="1">
      <w:start w:val="1"/>
      <w:numFmt w:val="bullet"/>
      <w:lvlText w:val="o"/>
      <w:lvlJc w:val="left"/>
      <w:pPr>
        <w:ind w:left="3600" w:hanging="360"/>
      </w:pPr>
      <w:rPr>
        <w:rFonts w:ascii="Courier New" w:hAnsi="Courier New" w:cs="Courier New" w:hint="default"/>
      </w:rPr>
    </w:lvl>
    <w:lvl w:ilvl="5" w:tplc="E97A8680" w:tentative="1">
      <w:start w:val="1"/>
      <w:numFmt w:val="bullet"/>
      <w:lvlText w:val=""/>
      <w:lvlJc w:val="left"/>
      <w:pPr>
        <w:ind w:left="4320" w:hanging="360"/>
      </w:pPr>
      <w:rPr>
        <w:rFonts w:ascii="Wingdings" w:hAnsi="Wingdings" w:hint="default"/>
      </w:rPr>
    </w:lvl>
    <w:lvl w:ilvl="6" w:tplc="3C141CCA" w:tentative="1">
      <w:start w:val="1"/>
      <w:numFmt w:val="bullet"/>
      <w:lvlText w:val=""/>
      <w:lvlJc w:val="left"/>
      <w:pPr>
        <w:ind w:left="5040" w:hanging="360"/>
      </w:pPr>
      <w:rPr>
        <w:rFonts w:ascii="Symbol" w:hAnsi="Symbol" w:hint="default"/>
      </w:rPr>
    </w:lvl>
    <w:lvl w:ilvl="7" w:tplc="EF58B5F0" w:tentative="1">
      <w:start w:val="1"/>
      <w:numFmt w:val="bullet"/>
      <w:lvlText w:val="o"/>
      <w:lvlJc w:val="left"/>
      <w:pPr>
        <w:ind w:left="5760" w:hanging="360"/>
      </w:pPr>
      <w:rPr>
        <w:rFonts w:ascii="Courier New" w:hAnsi="Courier New" w:cs="Courier New" w:hint="default"/>
      </w:rPr>
    </w:lvl>
    <w:lvl w:ilvl="8" w:tplc="42983188" w:tentative="1">
      <w:start w:val="1"/>
      <w:numFmt w:val="bullet"/>
      <w:lvlText w:val=""/>
      <w:lvlJc w:val="left"/>
      <w:pPr>
        <w:ind w:left="6480" w:hanging="360"/>
      </w:pPr>
      <w:rPr>
        <w:rFonts w:ascii="Wingdings" w:hAnsi="Wingdings" w:hint="default"/>
      </w:rPr>
    </w:lvl>
  </w:abstractNum>
  <w:abstractNum w:abstractNumId="241">
    <w:nsid w:val="73554AC4"/>
    <w:multiLevelType w:val="hybridMultilevel"/>
    <w:tmpl w:val="F4F4B4B6"/>
    <w:lvl w:ilvl="0" w:tplc="B5CA831C">
      <w:start w:val="1"/>
      <w:numFmt w:val="lowerLetter"/>
      <w:lvlText w:val="%1)"/>
      <w:lvlJc w:val="left"/>
      <w:pPr>
        <w:tabs>
          <w:tab w:val="num" w:pos="1080"/>
        </w:tabs>
        <w:ind w:left="1080" w:hanging="360"/>
      </w:pPr>
      <w:rPr>
        <w:rFonts w:hint="default"/>
        <w:b w:val="0"/>
        <w:i w:val="0"/>
      </w:rPr>
    </w:lvl>
    <w:lvl w:ilvl="1" w:tplc="0C0A0003">
      <w:start w:val="2"/>
      <w:numFmt w:val="lowerRoman"/>
      <w:lvlText w:val="%2)"/>
      <w:lvlJc w:val="left"/>
      <w:pPr>
        <w:tabs>
          <w:tab w:val="num" w:pos="1440"/>
        </w:tabs>
        <w:ind w:left="1440" w:hanging="720"/>
      </w:pPr>
      <w:rPr>
        <w:rFonts w:hint="default"/>
      </w:rPr>
    </w:lvl>
    <w:lvl w:ilvl="2" w:tplc="0C0A0005" w:tentative="1">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242">
    <w:nsid w:val="73A55348"/>
    <w:multiLevelType w:val="hybridMultilevel"/>
    <w:tmpl w:val="5454A90E"/>
    <w:lvl w:ilvl="0" w:tplc="FFFFFFFF">
      <w:start w:val="1"/>
      <w:numFmt w:val="lowerLetter"/>
      <w:lvlText w:val="%1)"/>
      <w:lvlJc w:val="left"/>
      <w:pPr>
        <w:tabs>
          <w:tab w:val="num" w:pos="3160"/>
        </w:tabs>
        <w:ind w:left="3160" w:hanging="495"/>
      </w:pPr>
      <w:rPr>
        <w:rFonts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3">
    <w:nsid w:val="743F7754"/>
    <w:multiLevelType w:val="hybridMultilevel"/>
    <w:tmpl w:val="53F09270"/>
    <w:lvl w:ilvl="0" w:tplc="1ED8B60E">
      <w:start w:val="1"/>
      <w:numFmt w:val="lowerLetter"/>
      <w:lvlText w:val="%1."/>
      <w:lvlJc w:val="left"/>
      <w:pPr>
        <w:tabs>
          <w:tab w:val="num" w:pos="720"/>
        </w:tabs>
        <w:ind w:left="720" w:hanging="360"/>
      </w:pPr>
      <w:rPr>
        <w:rFonts w:hint="default"/>
      </w:rPr>
    </w:lvl>
    <w:lvl w:ilvl="1" w:tplc="C16E1AF8">
      <w:start w:val="1"/>
      <w:numFmt w:val="lowerLetter"/>
      <w:lvlText w:val="%2."/>
      <w:lvlJc w:val="left"/>
      <w:pPr>
        <w:tabs>
          <w:tab w:val="num" w:pos="1440"/>
        </w:tabs>
        <w:ind w:left="1440" w:hanging="360"/>
      </w:pPr>
    </w:lvl>
    <w:lvl w:ilvl="2" w:tplc="DB9C8FAE" w:tentative="1">
      <w:start w:val="1"/>
      <w:numFmt w:val="lowerRoman"/>
      <w:lvlText w:val="%3."/>
      <w:lvlJc w:val="right"/>
      <w:pPr>
        <w:tabs>
          <w:tab w:val="num" w:pos="2160"/>
        </w:tabs>
        <w:ind w:left="2160" w:hanging="180"/>
      </w:pPr>
    </w:lvl>
    <w:lvl w:ilvl="3" w:tplc="783AD924" w:tentative="1">
      <w:start w:val="1"/>
      <w:numFmt w:val="decimal"/>
      <w:lvlText w:val="%4."/>
      <w:lvlJc w:val="left"/>
      <w:pPr>
        <w:tabs>
          <w:tab w:val="num" w:pos="2880"/>
        </w:tabs>
        <w:ind w:left="2880" w:hanging="360"/>
      </w:pPr>
    </w:lvl>
    <w:lvl w:ilvl="4" w:tplc="B7967DA2" w:tentative="1">
      <w:start w:val="1"/>
      <w:numFmt w:val="lowerLetter"/>
      <w:lvlText w:val="%5."/>
      <w:lvlJc w:val="left"/>
      <w:pPr>
        <w:tabs>
          <w:tab w:val="num" w:pos="3600"/>
        </w:tabs>
        <w:ind w:left="3600" w:hanging="360"/>
      </w:pPr>
    </w:lvl>
    <w:lvl w:ilvl="5" w:tplc="2C90F440" w:tentative="1">
      <w:start w:val="1"/>
      <w:numFmt w:val="lowerRoman"/>
      <w:lvlText w:val="%6."/>
      <w:lvlJc w:val="right"/>
      <w:pPr>
        <w:tabs>
          <w:tab w:val="num" w:pos="4320"/>
        </w:tabs>
        <w:ind w:left="4320" w:hanging="180"/>
      </w:pPr>
    </w:lvl>
    <w:lvl w:ilvl="6" w:tplc="03F422D2" w:tentative="1">
      <w:start w:val="1"/>
      <w:numFmt w:val="decimal"/>
      <w:lvlText w:val="%7."/>
      <w:lvlJc w:val="left"/>
      <w:pPr>
        <w:tabs>
          <w:tab w:val="num" w:pos="5040"/>
        </w:tabs>
        <w:ind w:left="5040" w:hanging="360"/>
      </w:pPr>
    </w:lvl>
    <w:lvl w:ilvl="7" w:tplc="25BA9630" w:tentative="1">
      <w:start w:val="1"/>
      <w:numFmt w:val="lowerLetter"/>
      <w:lvlText w:val="%8."/>
      <w:lvlJc w:val="left"/>
      <w:pPr>
        <w:tabs>
          <w:tab w:val="num" w:pos="5760"/>
        </w:tabs>
        <w:ind w:left="5760" w:hanging="360"/>
      </w:pPr>
    </w:lvl>
    <w:lvl w:ilvl="8" w:tplc="4E582012" w:tentative="1">
      <w:start w:val="1"/>
      <w:numFmt w:val="lowerRoman"/>
      <w:lvlText w:val="%9."/>
      <w:lvlJc w:val="right"/>
      <w:pPr>
        <w:tabs>
          <w:tab w:val="num" w:pos="6480"/>
        </w:tabs>
        <w:ind w:left="6480" w:hanging="180"/>
      </w:pPr>
    </w:lvl>
  </w:abstractNum>
  <w:abstractNum w:abstractNumId="244">
    <w:nsid w:val="74A65A9D"/>
    <w:multiLevelType w:val="hybridMultilevel"/>
    <w:tmpl w:val="30B289EC"/>
    <w:lvl w:ilvl="0" w:tplc="07B4DAA4">
      <w:start w:val="1"/>
      <w:numFmt w:val="lowerLetter"/>
      <w:lvlText w:val="%1)"/>
      <w:lvlJc w:val="left"/>
      <w:pPr>
        <w:tabs>
          <w:tab w:val="num" w:pos="1428"/>
        </w:tabs>
        <w:ind w:left="1428" w:hanging="360"/>
      </w:pPr>
      <w:rPr>
        <w:rFonts w:cs="Times New Roman"/>
      </w:rPr>
    </w:lvl>
    <w:lvl w:ilvl="1" w:tplc="42947E40">
      <w:start w:val="1"/>
      <w:numFmt w:val="lowerLetter"/>
      <w:lvlText w:val="%2."/>
      <w:lvlJc w:val="left"/>
      <w:pPr>
        <w:tabs>
          <w:tab w:val="num" w:pos="2148"/>
        </w:tabs>
        <w:ind w:left="2148" w:hanging="360"/>
      </w:pPr>
      <w:rPr>
        <w:rFonts w:cs="Times New Roman"/>
      </w:rPr>
    </w:lvl>
    <w:lvl w:ilvl="2" w:tplc="04AC889A" w:tentative="1">
      <w:start w:val="1"/>
      <w:numFmt w:val="lowerRoman"/>
      <w:lvlText w:val="%3."/>
      <w:lvlJc w:val="right"/>
      <w:pPr>
        <w:tabs>
          <w:tab w:val="num" w:pos="2868"/>
        </w:tabs>
        <w:ind w:left="2868" w:hanging="180"/>
      </w:pPr>
      <w:rPr>
        <w:rFonts w:cs="Times New Roman"/>
      </w:rPr>
    </w:lvl>
    <w:lvl w:ilvl="3" w:tplc="E2CC3344" w:tentative="1">
      <w:start w:val="1"/>
      <w:numFmt w:val="decimal"/>
      <w:lvlText w:val="%4."/>
      <w:lvlJc w:val="left"/>
      <w:pPr>
        <w:tabs>
          <w:tab w:val="num" w:pos="3588"/>
        </w:tabs>
        <w:ind w:left="3588" w:hanging="360"/>
      </w:pPr>
      <w:rPr>
        <w:rFonts w:cs="Times New Roman"/>
      </w:rPr>
    </w:lvl>
    <w:lvl w:ilvl="4" w:tplc="178213EA" w:tentative="1">
      <w:start w:val="1"/>
      <w:numFmt w:val="lowerLetter"/>
      <w:lvlText w:val="%5."/>
      <w:lvlJc w:val="left"/>
      <w:pPr>
        <w:tabs>
          <w:tab w:val="num" w:pos="4308"/>
        </w:tabs>
        <w:ind w:left="4308" w:hanging="360"/>
      </w:pPr>
      <w:rPr>
        <w:rFonts w:cs="Times New Roman"/>
      </w:rPr>
    </w:lvl>
    <w:lvl w:ilvl="5" w:tplc="5A8AD35C" w:tentative="1">
      <w:start w:val="1"/>
      <w:numFmt w:val="lowerRoman"/>
      <w:lvlText w:val="%6."/>
      <w:lvlJc w:val="right"/>
      <w:pPr>
        <w:tabs>
          <w:tab w:val="num" w:pos="5028"/>
        </w:tabs>
        <w:ind w:left="5028" w:hanging="180"/>
      </w:pPr>
      <w:rPr>
        <w:rFonts w:cs="Times New Roman"/>
      </w:rPr>
    </w:lvl>
    <w:lvl w:ilvl="6" w:tplc="2CF624AA" w:tentative="1">
      <w:start w:val="1"/>
      <w:numFmt w:val="decimal"/>
      <w:lvlText w:val="%7."/>
      <w:lvlJc w:val="left"/>
      <w:pPr>
        <w:tabs>
          <w:tab w:val="num" w:pos="5748"/>
        </w:tabs>
        <w:ind w:left="5748" w:hanging="360"/>
      </w:pPr>
      <w:rPr>
        <w:rFonts w:cs="Times New Roman"/>
      </w:rPr>
    </w:lvl>
    <w:lvl w:ilvl="7" w:tplc="D3DC351E" w:tentative="1">
      <w:start w:val="1"/>
      <w:numFmt w:val="lowerLetter"/>
      <w:lvlText w:val="%8."/>
      <w:lvlJc w:val="left"/>
      <w:pPr>
        <w:tabs>
          <w:tab w:val="num" w:pos="6468"/>
        </w:tabs>
        <w:ind w:left="6468" w:hanging="360"/>
      </w:pPr>
      <w:rPr>
        <w:rFonts w:cs="Times New Roman"/>
      </w:rPr>
    </w:lvl>
    <w:lvl w:ilvl="8" w:tplc="11D457A2" w:tentative="1">
      <w:start w:val="1"/>
      <w:numFmt w:val="lowerRoman"/>
      <w:lvlText w:val="%9."/>
      <w:lvlJc w:val="right"/>
      <w:pPr>
        <w:tabs>
          <w:tab w:val="num" w:pos="7188"/>
        </w:tabs>
        <w:ind w:left="7188" w:hanging="180"/>
      </w:pPr>
      <w:rPr>
        <w:rFonts w:cs="Times New Roman"/>
      </w:rPr>
    </w:lvl>
  </w:abstractNum>
  <w:abstractNum w:abstractNumId="245">
    <w:nsid w:val="74B91E23"/>
    <w:multiLevelType w:val="multilevel"/>
    <w:tmpl w:val="DDE2B622"/>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6">
    <w:nsid w:val="75A46620"/>
    <w:multiLevelType w:val="hybridMultilevel"/>
    <w:tmpl w:val="6CDCA8E8"/>
    <w:lvl w:ilvl="0" w:tplc="6E86765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7">
    <w:nsid w:val="75D77FB2"/>
    <w:multiLevelType w:val="hybridMultilevel"/>
    <w:tmpl w:val="6E508160"/>
    <w:lvl w:ilvl="0" w:tplc="20522ED2">
      <w:start w:val="1"/>
      <w:numFmt w:val="lowerLetter"/>
      <w:lvlText w:val="%1)"/>
      <w:lvlJc w:val="left"/>
      <w:pPr>
        <w:tabs>
          <w:tab w:val="num" w:pos="1428"/>
        </w:tabs>
        <w:ind w:left="1428" w:hanging="360"/>
      </w:pPr>
      <w:rPr>
        <w:rFonts w:cs="Times New Roman"/>
      </w:rPr>
    </w:lvl>
    <w:lvl w:ilvl="1" w:tplc="4896FB86" w:tentative="1">
      <w:start w:val="1"/>
      <w:numFmt w:val="lowerLetter"/>
      <w:lvlText w:val="%2."/>
      <w:lvlJc w:val="left"/>
      <w:pPr>
        <w:tabs>
          <w:tab w:val="num" w:pos="2148"/>
        </w:tabs>
        <w:ind w:left="2148" w:hanging="360"/>
      </w:pPr>
      <w:rPr>
        <w:rFonts w:cs="Times New Roman"/>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248">
    <w:nsid w:val="771D67C8"/>
    <w:multiLevelType w:val="multilevel"/>
    <w:tmpl w:val="BE540EBA"/>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9">
    <w:nsid w:val="77764710"/>
    <w:multiLevelType w:val="multilevel"/>
    <w:tmpl w:val="DDE2B622"/>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nsid w:val="777D5710"/>
    <w:multiLevelType w:val="hybridMultilevel"/>
    <w:tmpl w:val="9BA491F6"/>
    <w:lvl w:ilvl="0" w:tplc="49FCAC72">
      <w:start w:val="1"/>
      <w:numFmt w:val="lowerRoman"/>
      <w:lvlText w:val="%1)"/>
      <w:lvlJc w:val="left"/>
      <w:pPr>
        <w:tabs>
          <w:tab w:val="num" w:pos="1776"/>
        </w:tabs>
        <w:ind w:left="1776" w:hanging="360"/>
      </w:pPr>
      <w:rPr>
        <w:rFonts w:hint="default"/>
      </w:rPr>
    </w:lvl>
    <w:lvl w:ilvl="1" w:tplc="10E81B1C">
      <w:start w:val="1"/>
      <w:numFmt w:val="lowerLetter"/>
      <w:lvlText w:val="%2."/>
      <w:lvlJc w:val="left"/>
      <w:pPr>
        <w:tabs>
          <w:tab w:val="num" w:pos="2496"/>
        </w:tabs>
        <w:ind w:left="2496" w:hanging="360"/>
      </w:pPr>
    </w:lvl>
    <w:lvl w:ilvl="2" w:tplc="7466FB9E">
      <w:start w:val="1"/>
      <w:numFmt w:val="bullet"/>
      <w:lvlText w:val=""/>
      <w:lvlJc w:val="left"/>
      <w:pPr>
        <w:tabs>
          <w:tab w:val="num" w:pos="3216"/>
        </w:tabs>
        <w:ind w:left="3216" w:hanging="180"/>
      </w:pPr>
      <w:rPr>
        <w:rFonts w:ascii="Symbol" w:hAnsi="Symbol" w:hint="default"/>
      </w:rPr>
    </w:lvl>
    <w:lvl w:ilvl="3" w:tplc="6D720AA4" w:tentative="1">
      <w:start w:val="1"/>
      <w:numFmt w:val="decimal"/>
      <w:lvlText w:val="%4."/>
      <w:lvlJc w:val="left"/>
      <w:pPr>
        <w:tabs>
          <w:tab w:val="num" w:pos="3936"/>
        </w:tabs>
        <w:ind w:left="3936" w:hanging="360"/>
      </w:pPr>
    </w:lvl>
    <w:lvl w:ilvl="4" w:tplc="B4188940" w:tentative="1">
      <w:start w:val="1"/>
      <w:numFmt w:val="lowerLetter"/>
      <w:lvlText w:val="%5."/>
      <w:lvlJc w:val="left"/>
      <w:pPr>
        <w:tabs>
          <w:tab w:val="num" w:pos="4656"/>
        </w:tabs>
        <w:ind w:left="4656" w:hanging="360"/>
      </w:pPr>
    </w:lvl>
    <w:lvl w:ilvl="5" w:tplc="E25A5CCA" w:tentative="1">
      <w:start w:val="1"/>
      <w:numFmt w:val="lowerRoman"/>
      <w:lvlText w:val="%6."/>
      <w:lvlJc w:val="right"/>
      <w:pPr>
        <w:tabs>
          <w:tab w:val="num" w:pos="5376"/>
        </w:tabs>
        <w:ind w:left="5376" w:hanging="180"/>
      </w:pPr>
    </w:lvl>
    <w:lvl w:ilvl="6" w:tplc="12300B12" w:tentative="1">
      <w:start w:val="1"/>
      <w:numFmt w:val="decimal"/>
      <w:lvlText w:val="%7."/>
      <w:lvlJc w:val="left"/>
      <w:pPr>
        <w:tabs>
          <w:tab w:val="num" w:pos="6096"/>
        </w:tabs>
        <w:ind w:left="6096" w:hanging="360"/>
      </w:pPr>
    </w:lvl>
    <w:lvl w:ilvl="7" w:tplc="2108843E" w:tentative="1">
      <w:start w:val="1"/>
      <w:numFmt w:val="lowerLetter"/>
      <w:lvlText w:val="%8."/>
      <w:lvlJc w:val="left"/>
      <w:pPr>
        <w:tabs>
          <w:tab w:val="num" w:pos="6816"/>
        </w:tabs>
        <w:ind w:left="6816" w:hanging="360"/>
      </w:pPr>
    </w:lvl>
    <w:lvl w:ilvl="8" w:tplc="9C981B62" w:tentative="1">
      <w:start w:val="1"/>
      <w:numFmt w:val="lowerRoman"/>
      <w:lvlText w:val="%9."/>
      <w:lvlJc w:val="right"/>
      <w:pPr>
        <w:tabs>
          <w:tab w:val="num" w:pos="7536"/>
        </w:tabs>
        <w:ind w:left="7536" w:hanging="180"/>
      </w:pPr>
    </w:lvl>
  </w:abstractNum>
  <w:abstractNum w:abstractNumId="251">
    <w:nsid w:val="7941007A"/>
    <w:multiLevelType w:val="hybridMultilevel"/>
    <w:tmpl w:val="FEDCDBDC"/>
    <w:lvl w:ilvl="0" w:tplc="B6E27ABE">
      <w:start w:val="1"/>
      <w:numFmt w:val="bullet"/>
      <w:lvlText w:val="o"/>
      <w:lvlJc w:val="left"/>
      <w:pPr>
        <w:tabs>
          <w:tab w:val="num" w:pos="2136"/>
        </w:tabs>
        <w:ind w:left="2136" w:hanging="360"/>
      </w:pPr>
      <w:rPr>
        <w:rFonts w:ascii="Courier New" w:hAnsi="Courier New" w:cs="Courier New" w:hint="default"/>
      </w:rPr>
    </w:lvl>
    <w:lvl w:ilvl="1" w:tplc="0C0A0019" w:tentative="1">
      <w:start w:val="1"/>
      <w:numFmt w:val="bullet"/>
      <w:lvlText w:val="o"/>
      <w:lvlJc w:val="left"/>
      <w:pPr>
        <w:tabs>
          <w:tab w:val="num" w:pos="2856"/>
        </w:tabs>
        <w:ind w:left="2856" w:hanging="360"/>
      </w:pPr>
      <w:rPr>
        <w:rFonts w:ascii="Courier New" w:hAnsi="Courier New" w:cs="Courier New" w:hint="default"/>
      </w:rPr>
    </w:lvl>
    <w:lvl w:ilvl="2" w:tplc="0C0A0001" w:tentative="1">
      <w:start w:val="1"/>
      <w:numFmt w:val="bullet"/>
      <w:lvlText w:val=""/>
      <w:lvlJc w:val="left"/>
      <w:pPr>
        <w:tabs>
          <w:tab w:val="num" w:pos="3576"/>
        </w:tabs>
        <w:ind w:left="3576" w:hanging="360"/>
      </w:pPr>
      <w:rPr>
        <w:rFonts w:ascii="Wingdings" w:hAnsi="Wingdings" w:hint="default"/>
      </w:rPr>
    </w:lvl>
    <w:lvl w:ilvl="3" w:tplc="0C0A000F" w:tentative="1">
      <w:start w:val="1"/>
      <w:numFmt w:val="bullet"/>
      <w:lvlText w:val=""/>
      <w:lvlJc w:val="left"/>
      <w:pPr>
        <w:tabs>
          <w:tab w:val="num" w:pos="4296"/>
        </w:tabs>
        <w:ind w:left="4296" w:hanging="360"/>
      </w:pPr>
      <w:rPr>
        <w:rFonts w:ascii="Symbol" w:hAnsi="Symbol" w:hint="default"/>
      </w:rPr>
    </w:lvl>
    <w:lvl w:ilvl="4" w:tplc="0C0A0019" w:tentative="1">
      <w:start w:val="1"/>
      <w:numFmt w:val="bullet"/>
      <w:lvlText w:val="o"/>
      <w:lvlJc w:val="left"/>
      <w:pPr>
        <w:tabs>
          <w:tab w:val="num" w:pos="5016"/>
        </w:tabs>
        <w:ind w:left="5016" w:hanging="360"/>
      </w:pPr>
      <w:rPr>
        <w:rFonts w:ascii="Courier New" w:hAnsi="Courier New" w:cs="Courier New" w:hint="default"/>
      </w:rPr>
    </w:lvl>
    <w:lvl w:ilvl="5" w:tplc="0C0A001B" w:tentative="1">
      <w:start w:val="1"/>
      <w:numFmt w:val="bullet"/>
      <w:lvlText w:val=""/>
      <w:lvlJc w:val="left"/>
      <w:pPr>
        <w:tabs>
          <w:tab w:val="num" w:pos="5736"/>
        </w:tabs>
        <w:ind w:left="5736" w:hanging="360"/>
      </w:pPr>
      <w:rPr>
        <w:rFonts w:ascii="Wingdings" w:hAnsi="Wingdings" w:hint="default"/>
      </w:rPr>
    </w:lvl>
    <w:lvl w:ilvl="6" w:tplc="0C0A000F" w:tentative="1">
      <w:start w:val="1"/>
      <w:numFmt w:val="bullet"/>
      <w:lvlText w:val=""/>
      <w:lvlJc w:val="left"/>
      <w:pPr>
        <w:tabs>
          <w:tab w:val="num" w:pos="6456"/>
        </w:tabs>
        <w:ind w:left="6456" w:hanging="360"/>
      </w:pPr>
      <w:rPr>
        <w:rFonts w:ascii="Symbol" w:hAnsi="Symbol" w:hint="default"/>
      </w:rPr>
    </w:lvl>
    <w:lvl w:ilvl="7" w:tplc="0C0A0019" w:tentative="1">
      <w:start w:val="1"/>
      <w:numFmt w:val="bullet"/>
      <w:lvlText w:val="o"/>
      <w:lvlJc w:val="left"/>
      <w:pPr>
        <w:tabs>
          <w:tab w:val="num" w:pos="7176"/>
        </w:tabs>
        <w:ind w:left="7176" w:hanging="360"/>
      </w:pPr>
      <w:rPr>
        <w:rFonts w:ascii="Courier New" w:hAnsi="Courier New" w:cs="Courier New" w:hint="default"/>
      </w:rPr>
    </w:lvl>
    <w:lvl w:ilvl="8" w:tplc="0C0A001B" w:tentative="1">
      <w:start w:val="1"/>
      <w:numFmt w:val="bullet"/>
      <w:lvlText w:val=""/>
      <w:lvlJc w:val="left"/>
      <w:pPr>
        <w:tabs>
          <w:tab w:val="num" w:pos="7896"/>
        </w:tabs>
        <w:ind w:left="7896" w:hanging="360"/>
      </w:pPr>
      <w:rPr>
        <w:rFonts w:ascii="Wingdings" w:hAnsi="Wingdings" w:hint="default"/>
      </w:rPr>
    </w:lvl>
  </w:abstractNum>
  <w:abstractNum w:abstractNumId="252">
    <w:nsid w:val="79DD5AC2"/>
    <w:multiLevelType w:val="hybridMultilevel"/>
    <w:tmpl w:val="056C4A64"/>
    <w:lvl w:ilvl="0" w:tplc="0C0A0003">
      <w:start w:val="1"/>
      <w:numFmt w:val="lowerLetter"/>
      <w:lvlText w:val="%1."/>
      <w:lvlJc w:val="left"/>
      <w:pPr>
        <w:tabs>
          <w:tab w:val="num" w:pos="1788"/>
        </w:tabs>
        <w:ind w:left="1788" w:hanging="360"/>
      </w:pPr>
    </w:lvl>
    <w:lvl w:ilvl="1" w:tplc="0C0A0003">
      <w:start w:val="1"/>
      <w:numFmt w:val="lowerLetter"/>
      <w:lvlText w:val="%2."/>
      <w:lvlJc w:val="left"/>
      <w:pPr>
        <w:tabs>
          <w:tab w:val="num" w:pos="1788"/>
        </w:tabs>
        <w:ind w:left="1788" w:hanging="360"/>
      </w:pPr>
    </w:lvl>
    <w:lvl w:ilvl="2" w:tplc="0C0A0005" w:tentative="1">
      <w:start w:val="1"/>
      <w:numFmt w:val="lowerRoman"/>
      <w:lvlText w:val="%3."/>
      <w:lvlJc w:val="right"/>
      <w:pPr>
        <w:tabs>
          <w:tab w:val="num" w:pos="2508"/>
        </w:tabs>
        <w:ind w:left="2508" w:hanging="180"/>
      </w:pPr>
    </w:lvl>
    <w:lvl w:ilvl="3" w:tplc="0C0A0001" w:tentative="1">
      <w:start w:val="1"/>
      <w:numFmt w:val="decimal"/>
      <w:lvlText w:val="%4."/>
      <w:lvlJc w:val="left"/>
      <w:pPr>
        <w:tabs>
          <w:tab w:val="num" w:pos="3228"/>
        </w:tabs>
        <w:ind w:left="3228" w:hanging="360"/>
      </w:pPr>
    </w:lvl>
    <w:lvl w:ilvl="4" w:tplc="0C0A0003" w:tentative="1">
      <w:start w:val="1"/>
      <w:numFmt w:val="lowerLetter"/>
      <w:lvlText w:val="%5."/>
      <w:lvlJc w:val="left"/>
      <w:pPr>
        <w:tabs>
          <w:tab w:val="num" w:pos="3948"/>
        </w:tabs>
        <w:ind w:left="3948" w:hanging="360"/>
      </w:pPr>
    </w:lvl>
    <w:lvl w:ilvl="5" w:tplc="0C0A0005" w:tentative="1">
      <w:start w:val="1"/>
      <w:numFmt w:val="lowerRoman"/>
      <w:lvlText w:val="%6."/>
      <w:lvlJc w:val="right"/>
      <w:pPr>
        <w:tabs>
          <w:tab w:val="num" w:pos="4668"/>
        </w:tabs>
        <w:ind w:left="4668" w:hanging="180"/>
      </w:pPr>
    </w:lvl>
    <w:lvl w:ilvl="6" w:tplc="0C0A0001" w:tentative="1">
      <w:start w:val="1"/>
      <w:numFmt w:val="decimal"/>
      <w:lvlText w:val="%7."/>
      <w:lvlJc w:val="left"/>
      <w:pPr>
        <w:tabs>
          <w:tab w:val="num" w:pos="5388"/>
        </w:tabs>
        <w:ind w:left="5388" w:hanging="360"/>
      </w:pPr>
    </w:lvl>
    <w:lvl w:ilvl="7" w:tplc="0C0A0003" w:tentative="1">
      <w:start w:val="1"/>
      <w:numFmt w:val="lowerLetter"/>
      <w:lvlText w:val="%8."/>
      <w:lvlJc w:val="left"/>
      <w:pPr>
        <w:tabs>
          <w:tab w:val="num" w:pos="6108"/>
        </w:tabs>
        <w:ind w:left="6108" w:hanging="360"/>
      </w:pPr>
    </w:lvl>
    <w:lvl w:ilvl="8" w:tplc="0C0A0005" w:tentative="1">
      <w:start w:val="1"/>
      <w:numFmt w:val="lowerRoman"/>
      <w:lvlText w:val="%9."/>
      <w:lvlJc w:val="right"/>
      <w:pPr>
        <w:tabs>
          <w:tab w:val="num" w:pos="6828"/>
        </w:tabs>
        <w:ind w:left="6828" w:hanging="180"/>
      </w:pPr>
    </w:lvl>
  </w:abstractNum>
  <w:abstractNum w:abstractNumId="253">
    <w:nsid w:val="7B257F2F"/>
    <w:multiLevelType w:val="multilevel"/>
    <w:tmpl w:val="7062E968"/>
    <w:lvl w:ilvl="0">
      <w:start w:val="1"/>
      <w:numFmt w:val="lowerLetter"/>
      <w:lvlText w:val="%1."/>
      <w:lvlJc w:val="left"/>
      <w:pPr>
        <w:tabs>
          <w:tab w:val="num" w:pos="900"/>
        </w:tabs>
        <w:ind w:left="900" w:hanging="54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4">
    <w:nsid w:val="7B4B45CD"/>
    <w:multiLevelType w:val="hybridMultilevel"/>
    <w:tmpl w:val="B036A302"/>
    <w:lvl w:ilvl="0" w:tplc="48B83A5A">
      <w:start w:val="1"/>
      <w:numFmt w:val="lowerLetter"/>
      <w:lvlText w:val="%1."/>
      <w:lvlJc w:val="left"/>
      <w:pPr>
        <w:tabs>
          <w:tab w:val="num" w:pos="720"/>
        </w:tabs>
        <w:ind w:left="720" w:hanging="360"/>
      </w:pPr>
      <w:rPr>
        <w:rFonts w:cs="Times New Roman" w:hint="default"/>
      </w:rPr>
    </w:lvl>
    <w:lvl w:ilvl="1" w:tplc="19B23AF8">
      <w:start w:val="1"/>
      <w:numFmt w:val="lowerLetter"/>
      <w:lvlText w:val="%2."/>
      <w:lvlJc w:val="left"/>
      <w:pPr>
        <w:tabs>
          <w:tab w:val="num" w:pos="1440"/>
        </w:tabs>
        <w:ind w:left="1440" w:hanging="360"/>
      </w:pPr>
      <w:rPr>
        <w:rFonts w:cs="Times New Roman"/>
      </w:rPr>
    </w:lvl>
    <w:lvl w:ilvl="2" w:tplc="957AFA20">
      <w:start w:val="1"/>
      <w:numFmt w:val="lowerLetter"/>
      <w:lvlText w:val="%3."/>
      <w:lvlJc w:val="left"/>
      <w:pPr>
        <w:tabs>
          <w:tab w:val="num" w:pos="2340"/>
        </w:tabs>
        <w:ind w:left="2340" w:hanging="360"/>
      </w:pPr>
      <w:rPr>
        <w:rFonts w:cs="Times New Roman" w:hint="default"/>
      </w:rPr>
    </w:lvl>
    <w:lvl w:ilvl="3" w:tplc="451463B2" w:tentative="1">
      <w:start w:val="1"/>
      <w:numFmt w:val="decimal"/>
      <w:lvlText w:val="%4."/>
      <w:lvlJc w:val="left"/>
      <w:pPr>
        <w:tabs>
          <w:tab w:val="num" w:pos="2880"/>
        </w:tabs>
        <w:ind w:left="2880" w:hanging="360"/>
      </w:pPr>
      <w:rPr>
        <w:rFonts w:cs="Times New Roman"/>
      </w:rPr>
    </w:lvl>
    <w:lvl w:ilvl="4" w:tplc="12548CA0" w:tentative="1">
      <w:start w:val="1"/>
      <w:numFmt w:val="lowerLetter"/>
      <w:lvlText w:val="%5."/>
      <w:lvlJc w:val="left"/>
      <w:pPr>
        <w:tabs>
          <w:tab w:val="num" w:pos="3600"/>
        </w:tabs>
        <w:ind w:left="3600" w:hanging="360"/>
      </w:pPr>
      <w:rPr>
        <w:rFonts w:cs="Times New Roman"/>
      </w:rPr>
    </w:lvl>
    <w:lvl w:ilvl="5" w:tplc="37B69074" w:tentative="1">
      <w:start w:val="1"/>
      <w:numFmt w:val="lowerRoman"/>
      <w:lvlText w:val="%6."/>
      <w:lvlJc w:val="right"/>
      <w:pPr>
        <w:tabs>
          <w:tab w:val="num" w:pos="4320"/>
        </w:tabs>
        <w:ind w:left="4320" w:hanging="180"/>
      </w:pPr>
      <w:rPr>
        <w:rFonts w:cs="Times New Roman"/>
      </w:rPr>
    </w:lvl>
    <w:lvl w:ilvl="6" w:tplc="4A74AF12" w:tentative="1">
      <w:start w:val="1"/>
      <w:numFmt w:val="decimal"/>
      <w:lvlText w:val="%7."/>
      <w:lvlJc w:val="left"/>
      <w:pPr>
        <w:tabs>
          <w:tab w:val="num" w:pos="5040"/>
        </w:tabs>
        <w:ind w:left="5040" w:hanging="360"/>
      </w:pPr>
      <w:rPr>
        <w:rFonts w:cs="Times New Roman"/>
      </w:rPr>
    </w:lvl>
    <w:lvl w:ilvl="7" w:tplc="B9F44AD0" w:tentative="1">
      <w:start w:val="1"/>
      <w:numFmt w:val="lowerLetter"/>
      <w:lvlText w:val="%8."/>
      <w:lvlJc w:val="left"/>
      <w:pPr>
        <w:tabs>
          <w:tab w:val="num" w:pos="5760"/>
        </w:tabs>
        <w:ind w:left="5760" w:hanging="360"/>
      </w:pPr>
      <w:rPr>
        <w:rFonts w:cs="Times New Roman"/>
      </w:rPr>
    </w:lvl>
    <w:lvl w:ilvl="8" w:tplc="8A462064" w:tentative="1">
      <w:start w:val="1"/>
      <w:numFmt w:val="lowerRoman"/>
      <w:lvlText w:val="%9."/>
      <w:lvlJc w:val="right"/>
      <w:pPr>
        <w:tabs>
          <w:tab w:val="num" w:pos="6480"/>
        </w:tabs>
        <w:ind w:left="6480" w:hanging="180"/>
      </w:pPr>
      <w:rPr>
        <w:rFonts w:cs="Times New Roman"/>
      </w:rPr>
    </w:lvl>
  </w:abstractNum>
  <w:abstractNum w:abstractNumId="255">
    <w:nsid w:val="7B5E232B"/>
    <w:multiLevelType w:val="multilevel"/>
    <w:tmpl w:val="9E222868"/>
    <w:lvl w:ilvl="0">
      <w:start w:val="6"/>
      <w:numFmt w:val="decimal"/>
      <w:lvlText w:val="%1"/>
      <w:lvlJc w:val="left"/>
      <w:pPr>
        <w:tabs>
          <w:tab w:val="num" w:pos="360"/>
        </w:tabs>
        <w:ind w:left="360" w:hanging="360"/>
      </w:pPr>
      <w:rPr>
        <w:rFonts w:eastAsia="Arial Unicode MS" w:hint="default"/>
      </w:rPr>
    </w:lvl>
    <w:lvl w:ilvl="1">
      <w:start w:val="1"/>
      <w:numFmt w:val="decimal"/>
      <w:lvlText w:val="%1.%2"/>
      <w:lvlJc w:val="left"/>
      <w:pPr>
        <w:tabs>
          <w:tab w:val="num" w:pos="1080"/>
        </w:tabs>
        <w:ind w:left="1080" w:hanging="360"/>
      </w:pPr>
      <w:rPr>
        <w:rFonts w:eastAsia="Arial Unicode MS" w:hint="default"/>
      </w:rPr>
    </w:lvl>
    <w:lvl w:ilvl="2">
      <w:start w:val="1"/>
      <w:numFmt w:val="decimal"/>
      <w:lvlText w:val="%1.%2.%3"/>
      <w:lvlJc w:val="left"/>
      <w:pPr>
        <w:tabs>
          <w:tab w:val="num" w:pos="2160"/>
        </w:tabs>
        <w:ind w:left="2160" w:hanging="720"/>
      </w:pPr>
      <w:rPr>
        <w:rFonts w:eastAsia="Arial Unicode MS" w:hint="default"/>
      </w:rPr>
    </w:lvl>
    <w:lvl w:ilvl="3">
      <w:start w:val="1"/>
      <w:numFmt w:val="decimal"/>
      <w:lvlText w:val="%1.%2.%3.%4"/>
      <w:lvlJc w:val="left"/>
      <w:pPr>
        <w:tabs>
          <w:tab w:val="num" w:pos="2880"/>
        </w:tabs>
        <w:ind w:left="2880" w:hanging="720"/>
      </w:pPr>
      <w:rPr>
        <w:rFonts w:eastAsia="Arial Unicode MS" w:hint="default"/>
      </w:rPr>
    </w:lvl>
    <w:lvl w:ilvl="4">
      <w:start w:val="1"/>
      <w:numFmt w:val="decimal"/>
      <w:lvlText w:val="%1.%2.%3.%4.%5"/>
      <w:lvlJc w:val="left"/>
      <w:pPr>
        <w:tabs>
          <w:tab w:val="num" w:pos="3960"/>
        </w:tabs>
        <w:ind w:left="3960" w:hanging="1080"/>
      </w:pPr>
      <w:rPr>
        <w:rFonts w:eastAsia="Arial Unicode MS" w:hint="default"/>
      </w:rPr>
    </w:lvl>
    <w:lvl w:ilvl="5">
      <w:start w:val="1"/>
      <w:numFmt w:val="decimal"/>
      <w:lvlText w:val="%1.%2.%3.%4.%5.%6"/>
      <w:lvlJc w:val="left"/>
      <w:pPr>
        <w:tabs>
          <w:tab w:val="num" w:pos="4680"/>
        </w:tabs>
        <w:ind w:left="4680" w:hanging="1080"/>
      </w:pPr>
      <w:rPr>
        <w:rFonts w:eastAsia="Arial Unicode MS" w:hint="default"/>
      </w:rPr>
    </w:lvl>
    <w:lvl w:ilvl="6">
      <w:start w:val="1"/>
      <w:numFmt w:val="decimal"/>
      <w:lvlText w:val="%1.%2.%3.%4.%5.%6.%7"/>
      <w:lvlJc w:val="left"/>
      <w:pPr>
        <w:tabs>
          <w:tab w:val="num" w:pos="5760"/>
        </w:tabs>
        <w:ind w:left="5760" w:hanging="1440"/>
      </w:pPr>
      <w:rPr>
        <w:rFonts w:eastAsia="Arial Unicode MS" w:hint="default"/>
      </w:rPr>
    </w:lvl>
    <w:lvl w:ilvl="7">
      <w:start w:val="1"/>
      <w:numFmt w:val="decimal"/>
      <w:lvlText w:val="%1.%2.%3.%4.%5.%6.%7.%8"/>
      <w:lvlJc w:val="left"/>
      <w:pPr>
        <w:tabs>
          <w:tab w:val="num" w:pos="6480"/>
        </w:tabs>
        <w:ind w:left="6480" w:hanging="1440"/>
      </w:pPr>
      <w:rPr>
        <w:rFonts w:eastAsia="Arial Unicode MS" w:hint="default"/>
      </w:rPr>
    </w:lvl>
    <w:lvl w:ilvl="8">
      <w:start w:val="1"/>
      <w:numFmt w:val="decimal"/>
      <w:lvlText w:val="%1.%2.%3.%4.%5.%6.%7.%8.%9"/>
      <w:lvlJc w:val="left"/>
      <w:pPr>
        <w:tabs>
          <w:tab w:val="num" w:pos="7560"/>
        </w:tabs>
        <w:ind w:left="7560" w:hanging="1800"/>
      </w:pPr>
      <w:rPr>
        <w:rFonts w:eastAsia="Arial Unicode MS" w:hint="default"/>
      </w:rPr>
    </w:lvl>
  </w:abstractNum>
  <w:abstractNum w:abstractNumId="256">
    <w:nsid w:val="7B8901BF"/>
    <w:multiLevelType w:val="multilevel"/>
    <w:tmpl w:val="69E025D6"/>
    <w:lvl w:ilvl="0">
      <w:start w:val="10"/>
      <w:numFmt w:val="decimal"/>
      <w:lvlText w:val="%1."/>
      <w:lvlJc w:val="left"/>
      <w:pPr>
        <w:tabs>
          <w:tab w:val="num" w:pos="0"/>
        </w:tabs>
        <w:ind w:left="360" w:hanging="360"/>
      </w:pPr>
      <w:rPr>
        <w:rFonts w:cs="Times New Roman" w:hint="default"/>
      </w:rPr>
    </w:lvl>
    <w:lvl w:ilvl="1">
      <w:start w:val="4"/>
      <w:numFmt w:val="decimal"/>
      <w:lvlText w:val="8.%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57">
    <w:nsid w:val="7C727DAC"/>
    <w:multiLevelType w:val="hybridMultilevel"/>
    <w:tmpl w:val="E08CFEEC"/>
    <w:lvl w:ilvl="0" w:tplc="55F641C4">
      <w:start w:val="1"/>
      <w:numFmt w:val="lowerLetter"/>
      <w:lvlText w:val="(%1)"/>
      <w:lvlJc w:val="left"/>
      <w:pPr>
        <w:tabs>
          <w:tab w:val="num" w:pos="1110"/>
        </w:tabs>
        <w:ind w:left="1110" w:hanging="405"/>
      </w:pPr>
      <w:rPr>
        <w:rFonts w:hint="default"/>
      </w:rPr>
    </w:lvl>
    <w:lvl w:ilvl="1" w:tplc="4DA63F5C">
      <w:start w:val="1"/>
      <w:numFmt w:val="lowerLetter"/>
      <w:lvlText w:val="%2."/>
      <w:lvlJc w:val="left"/>
      <w:pPr>
        <w:tabs>
          <w:tab w:val="num" w:pos="1785"/>
        </w:tabs>
        <w:ind w:left="1785" w:hanging="360"/>
      </w:pPr>
    </w:lvl>
    <w:lvl w:ilvl="2" w:tplc="F992F0A4">
      <w:start w:val="1"/>
      <w:numFmt w:val="lowerRoman"/>
      <w:lvlText w:val="%3."/>
      <w:lvlJc w:val="right"/>
      <w:pPr>
        <w:tabs>
          <w:tab w:val="num" w:pos="2505"/>
        </w:tabs>
        <w:ind w:left="2505" w:hanging="180"/>
      </w:pPr>
    </w:lvl>
    <w:lvl w:ilvl="3" w:tplc="531E041A" w:tentative="1">
      <w:start w:val="1"/>
      <w:numFmt w:val="decimal"/>
      <w:lvlText w:val="%4."/>
      <w:lvlJc w:val="left"/>
      <w:pPr>
        <w:tabs>
          <w:tab w:val="num" w:pos="3225"/>
        </w:tabs>
        <w:ind w:left="3225" w:hanging="360"/>
      </w:pPr>
    </w:lvl>
    <w:lvl w:ilvl="4" w:tplc="B72CCA88" w:tentative="1">
      <w:start w:val="1"/>
      <w:numFmt w:val="lowerLetter"/>
      <w:lvlText w:val="%5."/>
      <w:lvlJc w:val="left"/>
      <w:pPr>
        <w:tabs>
          <w:tab w:val="num" w:pos="3945"/>
        </w:tabs>
        <w:ind w:left="3945" w:hanging="360"/>
      </w:pPr>
    </w:lvl>
    <w:lvl w:ilvl="5" w:tplc="72885EA0" w:tentative="1">
      <w:start w:val="1"/>
      <w:numFmt w:val="lowerRoman"/>
      <w:lvlText w:val="%6."/>
      <w:lvlJc w:val="right"/>
      <w:pPr>
        <w:tabs>
          <w:tab w:val="num" w:pos="4665"/>
        </w:tabs>
        <w:ind w:left="4665" w:hanging="180"/>
      </w:pPr>
    </w:lvl>
    <w:lvl w:ilvl="6" w:tplc="8624BDEA" w:tentative="1">
      <w:start w:val="1"/>
      <w:numFmt w:val="decimal"/>
      <w:lvlText w:val="%7."/>
      <w:lvlJc w:val="left"/>
      <w:pPr>
        <w:tabs>
          <w:tab w:val="num" w:pos="5385"/>
        </w:tabs>
        <w:ind w:left="5385" w:hanging="360"/>
      </w:pPr>
    </w:lvl>
    <w:lvl w:ilvl="7" w:tplc="731A19B6" w:tentative="1">
      <w:start w:val="1"/>
      <w:numFmt w:val="lowerLetter"/>
      <w:lvlText w:val="%8."/>
      <w:lvlJc w:val="left"/>
      <w:pPr>
        <w:tabs>
          <w:tab w:val="num" w:pos="6105"/>
        </w:tabs>
        <w:ind w:left="6105" w:hanging="360"/>
      </w:pPr>
    </w:lvl>
    <w:lvl w:ilvl="8" w:tplc="BFE40BA8" w:tentative="1">
      <w:start w:val="1"/>
      <w:numFmt w:val="lowerRoman"/>
      <w:lvlText w:val="%9."/>
      <w:lvlJc w:val="right"/>
      <w:pPr>
        <w:tabs>
          <w:tab w:val="num" w:pos="6825"/>
        </w:tabs>
        <w:ind w:left="6825" w:hanging="180"/>
      </w:pPr>
    </w:lvl>
  </w:abstractNum>
  <w:abstractNum w:abstractNumId="258">
    <w:nsid w:val="7CAD3F57"/>
    <w:multiLevelType w:val="hybridMultilevel"/>
    <w:tmpl w:val="450895AE"/>
    <w:lvl w:ilvl="0" w:tplc="835A7D78">
      <w:start w:val="1"/>
      <w:numFmt w:val="lowerLetter"/>
      <w:lvlText w:val="%1."/>
      <w:lvlJc w:val="left"/>
      <w:pPr>
        <w:tabs>
          <w:tab w:val="num" w:pos="1788"/>
        </w:tabs>
        <w:ind w:left="178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9">
    <w:nsid w:val="7D2E1683"/>
    <w:multiLevelType w:val="multilevel"/>
    <w:tmpl w:val="E20693FE"/>
    <w:lvl w:ilvl="0">
      <w:start w:val="4"/>
      <w:numFmt w:val="decimal"/>
      <w:pStyle w:val="Titulo3"/>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0">
    <w:nsid w:val="7EB83B61"/>
    <w:multiLevelType w:val="hybridMultilevel"/>
    <w:tmpl w:val="4B1E29DE"/>
    <w:lvl w:ilvl="0" w:tplc="8DD6D55C">
      <w:start w:val="1"/>
      <w:numFmt w:val="bullet"/>
      <w:lvlText w:val=""/>
      <w:lvlJc w:val="left"/>
      <w:pPr>
        <w:ind w:left="1854" w:hanging="360"/>
      </w:pPr>
      <w:rPr>
        <w:rFonts w:ascii="Symbol" w:hAnsi="Symbol" w:hint="default"/>
      </w:rPr>
    </w:lvl>
    <w:lvl w:ilvl="1" w:tplc="E376CD1E" w:tentative="1">
      <w:start w:val="1"/>
      <w:numFmt w:val="bullet"/>
      <w:lvlText w:val="o"/>
      <w:lvlJc w:val="left"/>
      <w:pPr>
        <w:ind w:left="2574" w:hanging="360"/>
      </w:pPr>
      <w:rPr>
        <w:rFonts w:ascii="Courier New" w:hAnsi="Courier New" w:cs="Courier New" w:hint="default"/>
      </w:rPr>
    </w:lvl>
    <w:lvl w:ilvl="2" w:tplc="85245A72" w:tentative="1">
      <w:start w:val="1"/>
      <w:numFmt w:val="bullet"/>
      <w:lvlText w:val=""/>
      <w:lvlJc w:val="left"/>
      <w:pPr>
        <w:ind w:left="3294" w:hanging="360"/>
      </w:pPr>
      <w:rPr>
        <w:rFonts w:ascii="Wingdings" w:hAnsi="Wingdings" w:hint="default"/>
      </w:rPr>
    </w:lvl>
    <w:lvl w:ilvl="3" w:tplc="4112AD8C" w:tentative="1">
      <w:start w:val="1"/>
      <w:numFmt w:val="bullet"/>
      <w:lvlText w:val=""/>
      <w:lvlJc w:val="left"/>
      <w:pPr>
        <w:ind w:left="4014" w:hanging="360"/>
      </w:pPr>
      <w:rPr>
        <w:rFonts w:ascii="Symbol" w:hAnsi="Symbol" w:hint="default"/>
      </w:rPr>
    </w:lvl>
    <w:lvl w:ilvl="4" w:tplc="6C6E323C" w:tentative="1">
      <w:start w:val="1"/>
      <w:numFmt w:val="bullet"/>
      <w:lvlText w:val="o"/>
      <w:lvlJc w:val="left"/>
      <w:pPr>
        <w:ind w:left="4734" w:hanging="360"/>
      </w:pPr>
      <w:rPr>
        <w:rFonts w:ascii="Courier New" w:hAnsi="Courier New" w:cs="Courier New" w:hint="default"/>
      </w:rPr>
    </w:lvl>
    <w:lvl w:ilvl="5" w:tplc="8E8E68B2" w:tentative="1">
      <w:start w:val="1"/>
      <w:numFmt w:val="bullet"/>
      <w:lvlText w:val=""/>
      <w:lvlJc w:val="left"/>
      <w:pPr>
        <w:ind w:left="5454" w:hanging="360"/>
      </w:pPr>
      <w:rPr>
        <w:rFonts w:ascii="Wingdings" w:hAnsi="Wingdings" w:hint="default"/>
      </w:rPr>
    </w:lvl>
    <w:lvl w:ilvl="6" w:tplc="F3C465AA" w:tentative="1">
      <w:start w:val="1"/>
      <w:numFmt w:val="bullet"/>
      <w:lvlText w:val=""/>
      <w:lvlJc w:val="left"/>
      <w:pPr>
        <w:ind w:left="6174" w:hanging="360"/>
      </w:pPr>
      <w:rPr>
        <w:rFonts w:ascii="Symbol" w:hAnsi="Symbol" w:hint="default"/>
      </w:rPr>
    </w:lvl>
    <w:lvl w:ilvl="7" w:tplc="C652BB16" w:tentative="1">
      <w:start w:val="1"/>
      <w:numFmt w:val="bullet"/>
      <w:lvlText w:val="o"/>
      <w:lvlJc w:val="left"/>
      <w:pPr>
        <w:ind w:left="6894" w:hanging="360"/>
      </w:pPr>
      <w:rPr>
        <w:rFonts w:ascii="Courier New" w:hAnsi="Courier New" w:cs="Courier New" w:hint="default"/>
      </w:rPr>
    </w:lvl>
    <w:lvl w:ilvl="8" w:tplc="DA94F9FC" w:tentative="1">
      <w:start w:val="1"/>
      <w:numFmt w:val="bullet"/>
      <w:lvlText w:val=""/>
      <w:lvlJc w:val="left"/>
      <w:pPr>
        <w:ind w:left="7614" w:hanging="360"/>
      </w:pPr>
      <w:rPr>
        <w:rFonts w:ascii="Wingdings" w:hAnsi="Wingdings" w:hint="default"/>
      </w:rPr>
    </w:lvl>
  </w:abstractNum>
  <w:abstractNum w:abstractNumId="261">
    <w:nsid w:val="7EDC1D5D"/>
    <w:multiLevelType w:val="hybridMultilevel"/>
    <w:tmpl w:val="4162C8FE"/>
    <w:lvl w:ilvl="0" w:tplc="0C0A0001">
      <w:start w:val="1"/>
      <w:numFmt w:val="bullet"/>
      <w:lvlText w:val=""/>
      <w:lvlJc w:val="left"/>
      <w:pPr>
        <w:tabs>
          <w:tab w:val="num" w:pos="360"/>
        </w:tabs>
        <w:ind w:left="360" w:hanging="360"/>
      </w:pPr>
      <w:rPr>
        <w:rFonts w:ascii="Symbol" w:hAnsi="Symbol"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62">
    <w:nsid w:val="7F3314F7"/>
    <w:multiLevelType w:val="multilevel"/>
    <w:tmpl w:val="DDE2B622"/>
    <w:lvl w:ilvl="0">
      <w:start w:val="4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51"/>
  </w:num>
  <w:num w:numId="2">
    <w:abstractNumId w:val="261"/>
  </w:num>
  <w:num w:numId="3">
    <w:abstractNumId w:val="85"/>
  </w:num>
  <w:num w:numId="4">
    <w:abstractNumId w:val="97"/>
  </w:num>
  <w:num w:numId="5">
    <w:abstractNumId w:val="57"/>
  </w:num>
  <w:num w:numId="6">
    <w:abstractNumId w:val="75"/>
  </w:num>
  <w:num w:numId="7">
    <w:abstractNumId w:val="207"/>
  </w:num>
  <w:num w:numId="8">
    <w:abstractNumId w:val="145"/>
  </w:num>
  <w:num w:numId="9">
    <w:abstractNumId w:val="64"/>
  </w:num>
  <w:num w:numId="10">
    <w:abstractNumId w:val="98"/>
  </w:num>
  <w:num w:numId="11">
    <w:abstractNumId w:val="163"/>
  </w:num>
  <w:num w:numId="12">
    <w:abstractNumId w:val="111"/>
  </w:num>
  <w:num w:numId="13">
    <w:abstractNumId w:val="100"/>
  </w:num>
  <w:num w:numId="14">
    <w:abstractNumId w:val="37"/>
  </w:num>
  <w:num w:numId="15">
    <w:abstractNumId w:val="188"/>
  </w:num>
  <w:num w:numId="16">
    <w:abstractNumId w:val="102"/>
  </w:num>
  <w:num w:numId="17">
    <w:abstractNumId w:val="46"/>
  </w:num>
  <w:num w:numId="18">
    <w:abstractNumId w:val="198"/>
  </w:num>
  <w:num w:numId="19">
    <w:abstractNumId w:val="147"/>
  </w:num>
  <w:num w:numId="20">
    <w:abstractNumId w:val="152"/>
  </w:num>
  <w:num w:numId="21">
    <w:abstractNumId w:val="143"/>
  </w:num>
  <w:num w:numId="22">
    <w:abstractNumId w:val="89"/>
  </w:num>
  <w:num w:numId="23">
    <w:abstractNumId w:val="194"/>
  </w:num>
  <w:num w:numId="24">
    <w:abstractNumId w:val="83"/>
  </w:num>
  <w:num w:numId="25">
    <w:abstractNumId w:val="63"/>
  </w:num>
  <w:num w:numId="26">
    <w:abstractNumId w:val="170"/>
  </w:num>
  <w:num w:numId="27">
    <w:abstractNumId w:val="86"/>
  </w:num>
  <w:num w:numId="28">
    <w:abstractNumId w:val="70"/>
  </w:num>
  <w:num w:numId="29">
    <w:abstractNumId w:val="144"/>
  </w:num>
  <w:num w:numId="30">
    <w:abstractNumId w:val="136"/>
  </w:num>
  <w:num w:numId="31">
    <w:abstractNumId w:val="104"/>
  </w:num>
  <w:num w:numId="32">
    <w:abstractNumId w:val="193"/>
  </w:num>
  <w:num w:numId="33">
    <w:abstractNumId w:val="96"/>
  </w:num>
  <w:num w:numId="34">
    <w:abstractNumId w:val="133"/>
  </w:num>
  <w:num w:numId="35">
    <w:abstractNumId w:val="204"/>
  </w:num>
  <w:num w:numId="36">
    <w:abstractNumId w:val="32"/>
  </w:num>
  <w:num w:numId="37">
    <w:abstractNumId w:val="159"/>
  </w:num>
  <w:num w:numId="38">
    <w:abstractNumId w:val="99"/>
  </w:num>
  <w:num w:numId="39">
    <w:abstractNumId w:val="120"/>
  </w:num>
  <w:num w:numId="40">
    <w:abstractNumId w:val="191"/>
  </w:num>
  <w:num w:numId="41">
    <w:abstractNumId w:val="41"/>
  </w:num>
  <w:num w:numId="42">
    <w:abstractNumId w:val="246"/>
  </w:num>
  <w:num w:numId="43">
    <w:abstractNumId w:val="39"/>
  </w:num>
  <w:num w:numId="44">
    <w:abstractNumId w:val="184"/>
  </w:num>
  <w:num w:numId="45">
    <w:abstractNumId w:val="124"/>
  </w:num>
  <w:num w:numId="46">
    <w:abstractNumId w:val="171"/>
  </w:num>
  <w:num w:numId="47">
    <w:abstractNumId w:val="149"/>
  </w:num>
  <w:num w:numId="48">
    <w:abstractNumId w:val="242"/>
  </w:num>
  <w:num w:numId="49">
    <w:abstractNumId w:val="180"/>
  </w:num>
  <w:num w:numId="50">
    <w:abstractNumId w:val="239"/>
  </w:num>
  <w:num w:numId="51">
    <w:abstractNumId w:val="224"/>
  </w:num>
  <w:num w:numId="52">
    <w:abstractNumId w:val="241"/>
  </w:num>
  <w:num w:numId="53">
    <w:abstractNumId w:val="88"/>
  </w:num>
  <w:num w:numId="54">
    <w:abstractNumId w:val="55"/>
  </w:num>
  <w:num w:numId="55">
    <w:abstractNumId w:val="209"/>
  </w:num>
  <w:num w:numId="56">
    <w:abstractNumId w:val="43"/>
  </w:num>
  <w:num w:numId="57">
    <w:abstractNumId w:val="61"/>
  </w:num>
  <w:num w:numId="58">
    <w:abstractNumId w:val="10"/>
  </w:num>
  <w:num w:numId="59">
    <w:abstractNumId w:val="139"/>
  </w:num>
  <w:num w:numId="60">
    <w:abstractNumId w:val="258"/>
  </w:num>
  <w:num w:numId="61">
    <w:abstractNumId w:val="129"/>
  </w:num>
  <w:num w:numId="62">
    <w:abstractNumId w:val="252"/>
  </w:num>
  <w:num w:numId="63">
    <w:abstractNumId w:val="234"/>
  </w:num>
  <w:num w:numId="64">
    <w:abstractNumId w:val="177"/>
  </w:num>
  <w:num w:numId="65">
    <w:abstractNumId w:val="206"/>
  </w:num>
  <w:num w:numId="66">
    <w:abstractNumId w:val="127"/>
  </w:num>
  <w:num w:numId="67">
    <w:abstractNumId w:val="228"/>
  </w:num>
  <w:num w:numId="68">
    <w:abstractNumId w:val="110"/>
  </w:num>
  <w:num w:numId="69">
    <w:abstractNumId w:val="182"/>
  </w:num>
  <w:num w:numId="70">
    <w:abstractNumId w:val="162"/>
  </w:num>
  <w:num w:numId="71">
    <w:abstractNumId w:val="58"/>
  </w:num>
  <w:num w:numId="72">
    <w:abstractNumId w:val="190"/>
  </w:num>
  <w:num w:numId="73">
    <w:abstractNumId w:val="167"/>
  </w:num>
  <w:num w:numId="74">
    <w:abstractNumId w:val="125"/>
  </w:num>
  <w:num w:numId="75">
    <w:abstractNumId w:val="106"/>
  </w:num>
  <w:num w:numId="76">
    <w:abstractNumId w:val="90"/>
  </w:num>
  <w:num w:numId="77">
    <w:abstractNumId w:val="81"/>
  </w:num>
  <w:num w:numId="78">
    <w:abstractNumId w:val="47"/>
  </w:num>
  <w:num w:numId="79">
    <w:abstractNumId w:val="13"/>
  </w:num>
  <w:num w:numId="80">
    <w:abstractNumId w:val="141"/>
  </w:num>
  <w:num w:numId="81">
    <w:abstractNumId w:val="235"/>
  </w:num>
  <w:num w:numId="82">
    <w:abstractNumId w:val="176"/>
  </w:num>
  <w:num w:numId="83">
    <w:abstractNumId w:val="150"/>
  </w:num>
  <w:num w:numId="84">
    <w:abstractNumId w:val="105"/>
  </w:num>
  <w:num w:numId="85">
    <w:abstractNumId w:val="91"/>
  </w:num>
  <w:num w:numId="86">
    <w:abstractNumId w:val="23"/>
  </w:num>
  <w:num w:numId="87">
    <w:abstractNumId w:val="172"/>
  </w:num>
  <w:num w:numId="88">
    <w:abstractNumId w:val="243"/>
  </w:num>
  <w:num w:numId="89">
    <w:abstractNumId w:val="44"/>
  </w:num>
  <w:num w:numId="90">
    <w:abstractNumId w:val="135"/>
  </w:num>
  <w:num w:numId="91">
    <w:abstractNumId w:val="187"/>
  </w:num>
  <w:num w:numId="92">
    <w:abstractNumId w:val="29"/>
  </w:num>
  <w:num w:numId="93">
    <w:abstractNumId w:val="212"/>
  </w:num>
  <w:num w:numId="94">
    <w:abstractNumId w:val="196"/>
  </w:num>
  <w:num w:numId="95">
    <w:abstractNumId w:val="208"/>
  </w:num>
  <w:num w:numId="96">
    <w:abstractNumId w:val="166"/>
  </w:num>
  <w:num w:numId="97">
    <w:abstractNumId w:val="174"/>
  </w:num>
  <w:num w:numId="98">
    <w:abstractNumId w:val="248"/>
  </w:num>
  <w:num w:numId="99">
    <w:abstractNumId w:val="154"/>
  </w:num>
  <w:num w:numId="100">
    <w:abstractNumId w:val="217"/>
  </w:num>
  <w:num w:numId="101">
    <w:abstractNumId w:val="203"/>
  </w:num>
  <w:num w:numId="102">
    <w:abstractNumId w:val="178"/>
  </w:num>
  <w:num w:numId="103">
    <w:abstractNumId w:val="253"/>
  </w:num>
  <w:num w:numId="104">
    <w:abstractNumId w:val="95"/>
  </w:num>
  <w:num w:numId="105">
    <w:abstractNumId w:val="65"/>
  </w:num>
  <w:num w:numId="106">
    <w:abstractNumId w:val="240"/>
  </w:num>
  <w:num w:numId="107">
    <w:abstractNumId w:val="128"/>
  </w:num>
  <w:num w:numId="108">
    <w:abstractNumId w:val="132"/>
  </w:num>
  <w:num w:numId="109">
    <w:abstractNumId w:val="35"/>
  </w:num>
  <w:num w:numId="110">
    <w:abstractNumId w:val="33"/>
  </w:num>
  <w:num w:numId="111">
    <w:abstractNumId w:val="226"/>
  </w:num>
  <w:num w:numId="112">
    <w:abstractNumId w:val="101"/>
  </w:num>
  <w:num w:numId="113">
    <w:abstractNumId w:val="27"/>
  </w:num>
  <w:num w:numId="114">
    <w:abstractNumId w:val="17"/>
  </w:num>
  <w:num w:numId="115">
    <w:abstractNumId w:val="123"/>
  </w:num>
  <w:num w:numId="116">
    <w:abstractNumId w:val="257"/>
  </w:num>
  <w:num w:numId="117">
    <w:abstractNumId w:val="232"/>
  </w:num>
  <w:num w:numId="118">
    <w:abstractNumId w:val="21"/>
  </w:num>
  <w:num w:numId="119">
    <w:abstractNumId w:val="250"/>
  </w:num>
  <w:num w:numId="120">
    <w:abstractNumId w:val="114"/>
  </w:num>
  <w:num w:numId="121">
    <w:abstractNumId w:val="260"/>
  </w:num>
  <w:num w:numId="122">
    <w:abstractNumId w:val="137"/>
  </w:num>
  <w:num w:numId="123">
    <w:abstractNumId w:val="158"/>
  </w:num>
  <w:num w:numId="124">
    <w:abstractNumId w:val="62"/>
  </w:num>
  <w:num w:numId="125">
    <w:abstractNumId w:val="73"/>
  </w:num>
  <w:num w:numId="126">
    <w:abstractNumId w:val="173"/>
  </w:num>
  <w:num w:numId="127">
    <w:abstractNumId w:val="255"/>
  </w:num>
  <w:num w:numId="128">
    <w:abstractNumId w:val="53"/>
  </w:num>
  <w:num w:numId="129">
    <w:abstractNumId w:val="140"/>
  </w:num>
  <w:num w:numId="130">
    <w:abstractNumId w:val="121"/>
  </w:num>
  <w:num w:numId="131">
    <w:abstractNumId w:val="79"/>
  </w:num>
  <w:num w:numId="132">
    <w:abstractNumId w:val="22"/>
  </w:num>
  <w:num w:numId="133">
    <w:abstractNumId w:val="251"/>
  </w:num>
  <w:num w:numId="134">
    <w:abstractNumId w:val="66"/>
  </w:num>
  <w:num w:numId="135">
    <w:abstractNumId w:val="148"/>
  </w:num>
  <w:num w:numId="136">
    <w:abstractNumId w:val="118"/>
  </w:num>
  <w:num w:numId="137">
    <w:abstractNumId w:val="60"/>
  </w:num>
  <w:num w:numId="138">
    <w:abstractNumId w:val="54"/>
  </w:num>
  <w:num w:numId="139">
    <w:abstractNumId w:val="24"/>
  </w:num>
  <w:num w:numId="140">
    <w:abstractNumId w:val="51"/>
  </w:num>
  <w:num w:numId="141">
    <w:abstractNumId w:val="210"/>
  </w:num>
  <w:num w:numId="142">
    <w:abstractNumId w:val="94"/>
  </w:num>
  <w:num w:numId="143">
    <w:abstractNumId w:val="38"/>
  </w:num>
  <w:num w:numId="144">
    <w:abstractNumId w:val="59"/>
  </w:num>
  <w:num w:numId="145">
    <w:abstractNumId w:val="12"/>
  </w:num>
  <w:num w:numId="146">
    <w:abstractNumId w:val="78"/>
  </w:num>
  <w:num w:numId="147">
    <w:abstractNumId w:val="16"/>
  </w:num>
  <w:num w:numId="148">
    <w:abstractNumId w:val="8"/>
  </w:num>
  <w:num w:numId="149">
    <w:abstractNumId w:val="3"/>
  </w:num>
  <w:num w:numId="150">
    <w:abstractNumId w:val="2"/>
  </w:num>
  <w:num w:numId="151">
    <w:abstractNumId w:val="1"/>
  </w:num>
  <w:num w:numId="152">
    <w:abstractNumId w:val="0"/>
  </w:num>
  <w:num w:numId="153">
    <w:abstractNumId w:val="9"/>
  </w:num>
  <w:num w:numId="154">
    <w:abstractNumId w:val="6"/>
  </w:num>
  <w:num w:numId="155">
    <w:abstractNumId w:val="5"/>
  </w:num>
  <w:num w:numId="156">
    <w:abstractNumId w:val="4"/>
  </w:num>
  <w:num w:numId="157">
    <w:abstractNumId w:val="7"/>
  </w:num>
  <w:num w:numId="158">
    <w:abstractNumId w:val="214"/>
  </w:num>
  <w:num w:numId="159">
    <w:abstractNumId w:val="155"/>
  </w:num>
  <w:num w:numId="160">
    <w:abstractNumId w:val="26"/>
  </w:num>
  <w:num w:numId="161">
    <w:abstractNumId w:val="112"/>
  </w:num>
  <w:num w:numId="162">
    <w:abstractNumId w:val="82"/>
  </w:num>
  <w:num w:numId="163">
    <w:abstractNumId w:val="247"/>
  </w:num>
  <w:num w:numId="164">
    <w:abstractNumId w:val="68"/>
  </w:num>
  <w:num w:numId="165">
    <w:abstractNumId w:val="200"/>
  </w:num>
  <w:num w:numId="166">
    <w:abstractNumId w:val="236"/>
  </w:num>
  <w:num w:numId="167">
    <w:abstractNumId w:val="103"/>
  </w:num>
  <w:num w:numId="168">
    <w:abstractNumId w:val="42"/>
  </w:num>
  <w:num w:numId="169">
    <w:abstractNumId w:val="237"/>
  </w:num>
  <w:num w:numId="170">
    <w:abstractNumId w:val="146"/>
  </w:num>
  <w:num w:numId="171">
    <w:abstractNumId w:val="230"/>
  </w:num>
  <w:num w:numId="172">
    <w:abstractNumId w:val="69"/>
  </w:num>
  <w:num w:numId="173">
    <w:abstractNumId w:val="72"/>
  </w:num>
  <w:num w:numId="174">
    <w:abstractNumId w:val="185"/>
  </w:num>
  <w:num w:numId="175">
    <w:abstractNumId w:val="52"/>
  </w:num>
  <w:num w:numId="176">
    <w:abstractNumId w:val="153"/>
  </w:num>
  <w:num w:numId="177">
    <w:abstractNumId w:val="20"/>
  </w:num>
  <w:num w:numId="178">
    <w:abstractNumId w:val="161"/>
  </w:num>
  <w:num w:numId="179">
    <w:abstractNumId w:val="222"/>
  </w:num>
  <w:num w:numId="180">
    <w:abstractNumId w:val="115"/>
  </w:num>
  <w:num w:numId="181">
    <w:abstractNumId w:val="220"/>
  </w:num>
  <w:num w:numId="182">
    <w:abstractNumId w:val="108"/>
  </w:num>
  <w:num w:numId="183">
    <w:abstractNumId w:val="231"/>
  </w:num>
  <w:num w:numId="184">
    <w:abstractNumId w:val="74"/>
  </w:num>
  <w:num w:numId="185">
    <w:abstractNumId w:val="215"/>
  </w:num>
  <w:num w:numId="186">
    <w:abstractNumId w:val="138"/>
  </w:num>
  <w:num w:numId="187">
    <w:abstractNumId w:val="36"/>
  </w:num>
  <w:num w:numId="188">
    <w:abstractNumId w:val="259"/>
  </w:num>
  <w:num w:numId="189">
    <w:abstractNumId w:val="233"/>
  </w:num>
  <w:num w:numId="190">
    <w:abstractNumId w:val="15"/>
  </w:num>
  <w:num w:numId="191">
    <w:abstractNumId w:val="49"/>
  </w:num>
  <w:num w:numId="192">
    <w:abstractNumId w:val="225"/>
  </w:num>
  <w:num w:numId="193">
    <w:abstractNumId w:val="216"/>
  </w:num>
  <w:num w:numId="194">
    <w:abstractNumId w:val="183"/>
  </w:num>
  <w:num w:numId="195">
    <w:abstractNumId w:val="227"/>
  </w:num>
  <w:num w:numId="196">
    <w:abstractNumId w:val="142"/>
  </w:num>
  <w:num w:numId="197">
    <w:abstractNumId w:val="165"/>
  </w:num>
  <w:num w:numId="198">
    <w:abstractNumId w:val="201"/>
  </w:num>
  <w:num w:numId="199">
    <w:abstractNumId w:val="219"/>
  </w:num>
  <w:num w:numId="200">
    <w:abstractNumId w:val="84"/>
  </w:num>
  <w:num w:numId="201">
    <w:abstractNumId w:val="229"/>
  </w:num>
  <w:num w:numId="202">
    <w:abstractNumId w:val="87"/>
  </w:num>
  <w:num w:numId="203">
    <w:abstractNumId w:val="160"/>
  </w:num>
  <w:num w:numId="204">
    <w:abstractNumId w:val="218"/>
  </w:num>
  <w:num w:numId="205">
    <w:abstractNumId w:val="48"/>
  </w:num>
  <w:num w:numId="206">
    <w:abstractNumId w:val="181"/>
  </w:num>
  <w:num w:numId="207">
    <w:abstractNumId w:val="50"/>
  </w:num>
  <w:num w:numId="208">
    <w:abstractNumId w:val="221"/>
  </w:num>
  <w:num w:numId="209">
    <w:abstractNumId w:val="67"/>
  </w:num>
  <w:num w:numId="210">
    <w:abstractNumId w:val="130"/>
  </w:num>
  <w:num w:numId="211">
    <w:abstractNumId w:val="175"/>
  </w:num>
  <w:num w:numId="212">
    <w:abstractNumId w:val="156"/>
  </w:num>
  <w:num w:numId="213">
    <w:abstractNumId w:val="113"/>
  </w:num>
  <w:num w:numId="214">
    <w:abstractNumId w:val="122"/>
  </w:num>
  <w:num w:numId="215">
    <w:abstractNumId w:val="186"/>
  </w:num>
  <w:num w:numId="216">
    <w:abstractNumId w:val="205"/>
  </w:num>
  <w:num w:numId="217">
    <w:abstractNumId w:val="116"/>
  </w:num>
  <w:num w:numId="218">
    <w:abstractNumId w:val="256"/>
  </w:num>
  <w:num w:numId="219">
    <w:abstractNumId w:val="199"/>
  </w:num>
  <w:num w:numId="220">
    <w:abstractNumId w:val="155"/>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5"/>
  </w:num>
  <w:num w:numId="222">
    <w:abstractNumId w:val="192"/>
  </w:num>
  <w:num w:numId="223">
    <w:abstractNumId w:val="254"/>
  </w:num>
  <w:num w:numId="224">
    <w:abstractNumId w:val="107"/>
  </w:num>
  <w:num w:numId="225">
    <w:abstractNumId w:val="56"/>
  </w:num>
  <w:num w:numId="226">
    <w:abstractNumId w:val="126"/>
  </w:num>
  <w:num w:numId="227">
    <w:abstractNumId w:val="213"/>
  </w:num>
  <w:num w:numId="228">
    <w:abstractNumId w:val="11"/>
  </w:num>
  <w:num w:numId="229">
    <w:abstractNumId w:val="25"/>
  </w:num>
  <w:num w:numId="230">
    <w:abstractNumId w:val="168"/>
  </w:num>
  <w:num w:numId="231">
    <w:abstractNumId w:val="189"/>
  </w:num>
  <w:num w:numId="23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31"/>
  </w:num>
  <w:num w:numId="290">
    <w:abstractNumId w:val="134"/>
  </w:num>
  <w:num w:numId="291">
    <w:abstractNumId w:val="244"/>
  </w:num>
  <w:num w:numId="292">
    <w:abstractNumId w:val="77"/>
  </w:num>
  <w:num w:numId="293">
    <w:abstractNumId w:val="18"/>
  </w:num>
  <w:num w:numId="294">
    <w:abstractNumId w:val="157"/>
  </w:num>
  <w:num w:numId="295">
    <w:abstractNumId w:val="28"/>
  </w:num>
  <w:num w:numId="296">
    <w:abstractNumId w:val="34"/>
  </w:num>
  <w:num w:numId="297">
    <w:abstractNumId w:val="40"/>
  </w:num>
  <w:num w:numId="298">
    <w:abstractNumId w:val="14"/>
  </w:num>
  <w:num w:numId="299">
    <w:abstractNumId w:val="93"/>
  </w:num>
  <w:num w:numId="300">
    <w:abstractNumId w:val="197"/>
  </w:num>
  <w:num w:numId="301">
    <w:abstractNumId w:val="131"/>
  </w:num>
  <w:num w:numId="302">
    <w:abstractNumId w:val="202"/>
  </w:num>
  <w:num w:numId="303">
    <w:abstractNumId w:val="223"/>
  </w:num>
  <w:num w:numId="304">
    <w:abstractNumId w:val="92"/>
  </w:num>
  <w:num w:numId="305">
    <w:abstractNumId w:val="245"/>
  </w:num>
  <w:num w:numId="306">
    <w:abstractNumId w:val="19"/>
  </w:num>
  <w:num w:numId="307">
    <w:abstractNumId w:val="195"/>
  </w:num>
  <w:num w:numId="308">
    <w:abstractNumId w:val="119"/>
  </w:num>
  <w:num w:numId="309">
    <w:abstractNumId w:val="164"/>
  </w:num>
  <w:num w:numId="310">
    <w:abstractNumId w:val="30"/>
  </w:num>
  <w:num w:numId="311">
    <w:abstractNumId w:val="238"/>
  </w:num>
  <w:num w:numId="312">
    <w:abstractNumId w:val="71"/>
  </w:num>
  <w:num w:numId="313">
    <w:abstractNumId w:val="109"/>
  </w:num>
  <w:num w:numId="314">
    <w:abstractNumId w:val="80"/>
  </w:num>
  <w:num w:numId="315">
    <w:abstractNumId w:val="117"/>
  </w:num>
  <w:num w:numId="316">
    <w:abstractNumId w:val="262"/>
  </w:num>
  <w:num w:numId="317">
    <w:abstractNumId w:val="76"/>
  </w:num>
  <w:num w:numId="318">
    <w:abstractNumId w:val="169"/>
  </w:num>
  <w:num w:numId="319">
    <w:abstractNumId w:val="179"/>
  </w:num>
  <w:num w:numId="320">
    <w:abstractNumId w:val="249"/>
  </w:num>
  <w:numIdMacAtCleanup w:val="3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stylePaneFormatFilter w:val="3F01"/>
  <w:defaultTabStop w:val="708"/>
  <w:hyphenationZone w:val="425"/>
  <w:noPunctuationKerning/>
  <w:characterSpacingControl w:val="doNotCompress"/>
  <w:hdrShapeDefaults>
    <o:shapedefaults v:ext="edit" spidmax="69633">
      <o:colormenu v:ext="edit" fillcolor="#969696"/>
    </o:shapedefaults>
  </w:hdrShapeDefaults>
  <w:footnotePr>
    <w:footnote w:id="0"/>
    <w:footnote w:id="1"/>
  </w:footnotePr>
  <w:endnotePr>
    <w:endnote w:id="0"/>
    <w:endnote w:id="1"/>
  </w:endnotePr>
  <w:compat/>
  <w:rsids>
    <w:rsidRoot w:val="0022195F"/>
    <w:rsid w:val="000005BE"/>
    <w:rsid w:val="0000256E"/>
    <w:rsid w:val="00002C4E"/>
    <w:rsid w:val="000053FA"/>
    <w:rsid w:val="00006A26"/>
    <w:rsid w:val="00006AE1"/>
    <w:rsid w:val="0001042C"/>
    <w:rsid w:val="00010616"/>
    <w:rsid w:val="000114D8"/>
    <w:rsid w:val="00011612"/>
    <w:rsid w:val="0001195F"/>
    <w:rsid w:val="00013126"/>
    <w:rsid w:val="00015C57"/>
    <w:rsid w:val="0001730A"/>
    <w:rsid w:val="00023692"/>
    <w:rsid w:val="00025766"/>
    <w:rsid w:val="000264CC"/>
    <w:rsid w:val="00026622"/>
    <w:rsid w:val="00026C6A"/>
    <w:rsid w:val="00026D2C"/>
    <w:rsid w:val="0002708C"/>
    <w:rsid w:val="00032B2D"/>
    <w:rsid w:val="000338BE"/>
    <w:rsid w:val="000350CC"/>
    <w:rsid w:val="00035BA5"/>
    <w:rsid w:val="000363FE"/>
    <w:rsid w:val="00037580"/>
    <w:rsid w:val="0004171B"/>
    <w:rsid w:val="000453C8"/>
    <w:rsid w:val="000508F7"/>
    <w:rsid w:val="00051052"/>
    <w:rsid w:val="000519D7"/>
    <w:rsid w:val="00052019"/>
    <w:rsid w:val="00054F2F"/>
    <w:rsid w:val="00055A87"/>
    <w:rsid w:val="0006021B"/>
    <w:rsid w:val="0006166C"/>
    <w:rsid w:val="0006307F"/>
    <w:rsid w:val="000644C7"/>
    <w:rsid w:val="0006598F"/>
    <w:rsid w:val="00065D38"/>
    <w:rsid w:val="000722E9"/>
    <w:rsid w:val="00072491"/>
    <w:rsid w:val="000729BE"/>
    <w:rsid w:val="00073EDA"/>
    <w:rsid w:val="00076A3D"/>
    <w:rsid w:val="000815A9"/>
    <w:rsid w:val="00082579"/>
    <w:rsid w:val="000849AC"/>
    <w:rsid w:val="0008554B"/>
    <w:rsid w:val="00085802"/>
    <w:rsid w:val="00087075"/>
    <w:rsid w:val="00090DB0"/>
    <w:rsid w:val="0009415A"/>
    <w:rsid w:val="00094B92"/>
    <w:rsid w:val="0009719F"/>
    <w:rsid w:val="00097A03"/>
    <w:rsid w:val="000A3112"/>
    <w:rsid w:val="000A3816"/>
    <w:rsid w:val="000A667A"/>
    <w:rsid w:val="000A75B0"/>
    <w:rsid w:val="000B0520"/>
    <w:rsid w:val="000B1A87"/>
    <w:rsid w:val="000B3C7F"/>
    <w:rsid w:val="000B41D4"/>
    <w:rsid w:val="000B5871"/>
    <w:rsid w:val="000B6F38"/>
    <w:rsid w:val="000B733D"/>
    <w:rsid w:val="000C0734"/>
    <w:rsid w:val="000C0A6F"/>
    <w:rsid w:val="000C13B5"/>
    <w:rsid w:val="000C2FFD"/>
    <w:rsid w:val="000C40D3"/>
    <w:rsid w:val="000C4526"/>
    <w:rsid w:val="000C7D52"/>
    <w:rsid w:val="000D0611"/>
    <w:rsid w:val="000D3099"/>
    <w:rsid w:val="000D3A6C"/>
    <w:rsid w:val="000E054E"/>
    <w:rsid w:val="000E1607"/>
    <w:rsid w:val="000E1D34"/>
    <w:rsid w:val="000E2683"/>
    <w:rsid w:val="000E2E33"/>
    <w:rsid w:val="000E36B7"/>
    <w:rsid w:val="000E7655"/>
    <w:rsid w:val="000E7C1F"/>
    <w:rsid w:val="000F216E"/>
    <w:rsid w:val="000F2986"/>
    <w:rsid w:val="000F4B6C"/>
    <w:rsid w:val="000F7A8C"/>
    <w:rsid w:val="00100222"/>
    <w:rsid w:val="00100355"/>
    <w:rsid w:val="0010207C"/>
    <w:rsid w:val="00103A66"/>
    <w:rsid w:val="00104FC5"/>
    <w:rsid w:val="00105800"/>
    <w:rsid w:val="0010672B"/>
    <w:rsid w:val="00106BF3"/>
    <w:rsid w:val="001074C6"/>
    <w:rsid w:val="00107E70"/>
    <w:rsid w:val="00111837"/>
    <w:rsid w:val="00112434"/>
    <w:rsid w:val="00113653"/>
    <w:rsid w:val="001138CC"/>
    <w:rsid w:val="00114740"/>
    <w:rsid w:val="0011563B"/>
    <w:rsid w:val="00115B7A"/>
    <w:rsid w:val="00115FEE"/>
    <w:rsid w:val="001174B1"/>
    <w:rsid w:val="00117DF1"/>
    <w:rsid w:val="00120E17"/>
    <w:rsid w:val="00122860"/>
    <w:rsid w:val="00122960"/>
    <w:rsid w:val="00123A19"/>
    <w:rsid w:val="00126059"/>
    <w:rsid w:val="00131C73"/>
    <w:rsid w:val="001329C0"/>
    <w:rsid w:val="001353BB"/>
    <w:rsid w:val="00135D6A"/>
    <w:rsid w:val="00137617"/>
    <w:rsid w:val="0013796B"/>
    <w:rsid w:val="00144263"/>
    <w:rsid w:val="00144915"/>
    <w:rsid w:val="00144FC2"/>
    <w:rsid w:val="001454F5"/>
    <w:rsid w:val="001519A2"/>
    <w:rsid w:val="00152EA3"/>
    <w:rsid w:val="00153B1A"/>
    <w:rsid w:val="00153D3E"/>
    <w:rsid w:val="00154D1D"/>
    <w:rsid w:val="00155501"/>
    <w:rsid w:val="0016031F"/>
    <w:rsid w:val="00160F19"/>
    <w:rsid w:val="00161829"/>
    <w:rsid w:val="00163318"/>
    <w:rsid w:val="0016346D"/>
    <w:rsid w:val="00164B95"/>
    <w:rsid w:val="00164E55"/>
    <w:rsid w:val="00165E6F"/>
    <w:rsid w:val="001728AD"/>
    <w:rsid w:val="00173445"/>
    <w:rsid w:val="00174837"/>
    <w:rsid w:val="00180E10"/>
    <w:rsid w:val="00182270"/>
    <w:rsid w:val="00183F5D"/>
    <w:rsid w:val="00185447"/>
    <w:rsid w:val="001868A5"/>
    <w:rsid w:val="00186AD7"/>
    <w:rsid w:val="00187B3B"/>
    <w:rsid w:val="00192C18"/>
    <w:rsid w:val="00196D01"/>
    <w:rsid w:val="00197279"/>
    <w:rsid w:val="00197852"/>
    <w:rsid w:val="001A039D"/>
    <w:rsid w:val="001A24DE"/>
    <w:rsid w:val="001A2BE7"/>
    <w:rsid w:val="001A2D21"/>
    <w:rsid w:val="001A310E"/>
    <w:rsid w:val="001A371A"/>
    <w:rsid w:val="001A5973"/>
    <w:rsid w:val="001A6B76"/>
    <w:rsid w:val="001B1CA1"/>
    <w:rsid w:val="001B344E"/>
    <w:rsid w:val="001B39F7"/>
    <w:rsid w:val="001B63BA"/>
    <w:rsid w:val="001B7860"/>
    <w:rsid w:val="001B7A68"/>
    <w:rsid w:val="001C5E64"/>
    <w:rsid w:val="001C736D"/>
    <w:rsid w:val="001C7BAE"/>
    <w:rsid w:val="001D1EFB"/>
    <w:rsid w:val="001D6B50"/>
    <w:rsid w:val="001E2C5C"/>
    <w:rsid w:val="001E37A9"/>
    <w:rsid w:val="001E51A1"/>
    <w:rsid w:val="001E6478"/>
    <w:rsid w:val="001E651E"/>
    <w:rsid w:val="001E6A05"/>
    <w:rsid w:val="001E6B02"/>
    <w:rsid w:val="001F1E85"/>
    <w:rsid w:val="001F34A7"/>
    <w:rsid w:val="001F5103"/>
    <w:rsid w:val="001F5856"/>
    <w:rsid w:val="001F5BA0"/>
    <w:rsid w:val="001F6726"/>
    <w:rsid w:val="002047D2"/>
    <w:rsid w:val="0020783D"/>
    <w:rsid w:val="002123A2"/>
    <w:rsid w:val="002140B5"/>
    <w:rsid w:val="00216A5A"/>
    <w:rsid w:val="00216DD4"/>
    <w:rsid w:val="002173F7"/>
    <w:rsid w:val="00220188"/>
    <w:rsid w:val="0022195F"/>
    <w:rsid w:val="0022199E"/>
    <w:rsid w:val="00221C0F"/>
    <w:rsid w:val="0022531F"/>
    <w:rsid w:val="00225B56"/>
    <w:rsid w:val="00225F2F"/>
    <w:rsid w:val="002261E7"/>
    <w:rsid w:val="00227188"/>
    <w:rsid w:val="00227606"/>
    <w:rsid w:val="00230494"/>
    <w:rsid w:val="00230519"/>
    <w:rsid w:val="00237EEF"/>
    <w:rsid w:val="00240A0F"/>
    <w:rsid w:val="00241223"/>
    <w:rsid w:val="00243F8E"/>
    <w:rsid w:val="002442B7"/>
    <w:rsid w:val="00247370"/>
    <w:rsid w:val="00250E09"/>
    <w:rsid w:val="00250EAF"/>
    <w:rsid w:val="00251F15"/>
    <w:rsid w:val="002520E4"/>
    <w:rsid w:val="00253179"/>
    <w:rsid w:val="0025613E"/>
    <w:rsid w:val="00256FE6"/>
    <w:rsid w:val="0025788A"/>
    <w:rsid w:val="00263BB9"/>
    <w:rsid w:val="002640FD"/>
    <w:rsid w:val="0026527B"/>
    <w:rsid w:val="00276758"/>
    <w:rsid w:val="00283068"/>
    <w:rsid w:val="00283198"/>
    <w:rsid w:val="002863AE"/>
    <w:rsid w:val="00286A64"/>
    <w:rsid w:val="00286F22"/>
    <w:rsid w:val="00291C82"/>
    <w:rsid w:val="00295739"/>
    <w:rsid w:val="00296238"/>
    <w:rsid w:val="00297525"/>
    <w:rsid w:val="002A55B1"/>
    <w:rsid w:val="002A750C"/>
    <w:rsid w:val="002B0F02"/>
    <w:rsid w:val="002B28FE"/>
    <w:rsid w:val="002B4DC9"/>
    <w:rsid w:val="002B51E3"/>
    <w:rsid w:val="002B7E17"/>
    <w:rsid w:val="002C0A43"/>
    <w:rsid w:val="002C143C"/>
    <w:rsid w:val="002C1943"/>
    <w:rsid w:val="002D122D"/>
    <w:rsid w:val="002D125D"/>
    <w:rsid w:val="002D21DC"/>
    <w:rsid w:val="002D3523"/>
    <w:rsid w:val="002D3EF5"/>
    <w:rsid w:val="002D4951"/>
    <w:rsid w:val="002D4E5D"/>
    <w:rsid w:val="002D5B47"/>
    <w:rsid w:val="002D7718"/>
    <w:rsid w:val="002E012D"/>
    <w:rsid w:val="002E40A8"/>
    <w:rsid w:val="002E4174"/>
    <w:rsid w:val="002E4C39"/>
    <w:rsid w:val="002E5933"/>
    <w:rsid w:val="002E6A38"/>
    <w:rsid w:val="002E7EE0"/>
    <w:rsid w:val="002F0D7C"/>
    <w:rsid w:val="002F2462"/>
    <w:rsid w:val="002F25D4"/>
    <w:rsid w:val="002F3C91"/>
    <w:rsid w:val="0030078E"/>
    <w:rsid w:val="00300A43"/>
    <w:rsid w:val="003028DE"/>
    <w:rsid w:val="00304240"/>
    <w:rsid w:val="00304D8E"/>
    <w:rsid w:val="00304DFB"/>
    <w:rsid w:val="0030583A"/>
    <w:rsid w:val="00305F76"/>
    <w:rsid w:val="00307D3B"/>
    <w:rsid w:val="003119AB"/>
    <w:rsid w:val="00314404"/>
    <w:rsid w:val="0031730F"/>
    <w:rsid w:val="00317613"/>
    <w:rsid w:val="0032026C"/>
    <w:rsid w:val="00323F9A"/>
    <w:rsid w:val="0032407B"/>
    <w:rsid w:val="0032495C"/>
    <w:rsid w:val="00324E5D"/>
    <w:rsid w:val="00325667"/>
    <w:rsid w:val="003276C5"/>
    <w:rsid w:val="00327C7C"/>
    <w:rsid w:val="003301D5"/>
    <w:rsid w:val="003305C0"/>
    <w:rsid w:val="003310A9"/>
    <w:rsid w:val="0033643D"/>
    <w:rsid w:val="00336B70"/>
    <w:rsid w:val="00336D18"/>
    <w:rsid w:val="00340941"/>
    <w:rsid w:val="0034096C"/>
    <w:rsid w:val="0034110F"/>
    <w:rsid w:val="00341638"/>
    <w:rsid w:val="0034274D"/>
    <w:rsid w:val="00343DD8"/>
    <w:rsid w:val="00346661"/>
    <w:rsid w:val="00346DBE"/>
    <w:rsid w:val="00347947"/>
    <w:rsid w:val="00351D49"/>
    <w:rsid w:val="00354947"/>
    <w:rsid w:val="00355108"/>
    <w:rsid w:val="00362EF5"/>
    <w:rsid w:val="00362F95"/>
    <w:rsid w:val="00364E49"/>
    <w:rsid w:val="003669D5"/>
    <w:rsid w:val="00366F2E"/>
    <w:rsid w:val="00367FF8"/>
    <w:rsid w:val="0037048F"/>
    <w:rsid w:val="00373B8B"/>
    <w:rsid w:val="0037549B"/>
    <w:rsid w:val="00380826"/>
    <w:rsid w:val="00381154"/>
    <w:rsid w:val="0038256A"/>
    <w:rsid w:val="00382679"/>
    <w:rsid w:val="003910EE"/>
    <w:rsid w:val="00392C17"/>
    <w:rsid w:val="00394E82"/>
    <w:rsid w:val="003962E9"/>
    <w:rsid w:val="00396A65"/>
    <w:rsid w:val="00396CB7"/>
    <w:rsid w:val="00397A73"/>
    <w:rsid w:val="003A0349"/>
    <w:rsid w:val="003A6DFA"/>
    <w:rsid w:val="003B410E"/>
    <w:rsid w:val="003B5113"/>
    <w:rsid w:val="003B7368"/>
    <w:rsid w:val="003C045A"/>
    <w:rsid w:val="003C249B"/>
    <w:rsid w:val="003C31FE"/>
    <w:rsid w:val="003C57B4"/>
    <w:rsid w:val="003C6DB8"/>
    <w:rsid w:val="003D3A30"/>
    <w:rsid w:val="003D4DC8"/>
    <w:rsid w:val="003E0476"/>
    <w:rsid w:val="003E237A"/>
    <w:rsid w:val="003E25A4"/>
    <w:rsid w:val="003E2C52"/>
    <w:rsid w:val="003E5916"/>
    <w:rsid w:val="003F019A"/>
    <w:rsid w:val="003F0C81"/>
    <w:rsid w:val="003F1634"/>
    <w:rsid w:val="003F4305"/>
    <w:rsid w:val="003F7FF3"/>
    <w:rsid w:val="00400547"/>
    <w:rsid w:val="00400C4B"/>
    <w:rsid w:val="00401D1C"/>
    <w:rsid w:val="00401E3F"/>
    <w:rsid w:val="00402FDD"/>
    <w:rsid w:val="00405D1B"/>
    <w:rsid w:val="004125CB"/>
    <w:rsid w:val="00412B08"/>
    <w:rsid w:val="0041330F"/>
    <w:rsid w:val="004134A0"/>
    <w:rsid w:val="004166CF"/>
    <w:rsid w:val="0042061D"/>
    <w:rsid w:val="004209AE"/>
    <w:rsid w:val="004212EA"/>
    <w:rsid w:val="00424D5F"/>
    <w:rsid w:val="004255D4"/>
    <w:rsid w:val="004277E3"/>
    <w:rsid w:val="0043377B"/>
    <w:rsid w:val="004371E6"/>
    <w:rsid w:val="00440638"/>
    <w:rsid w:val="00441982"/>
    <w:rsid w:val="004440FC"/>
    <w:rsid w:val="0044497D"/>
    <w:rsid w:val="00445798"/>
    <w:rsid w:val="00445FB1"/>
    <w:rsid w:val="00452214"/>
    <w:rsid w:val="00454718"/>
    <w:rsid w:val="00455177"/>
    <w:rsid w:val="0045580D"/>
    <w:rsid w:val="004575F9"/>
    <w:rsid w:val="004608B8"/>
    <w:rsid w:val="00463C74"/>
    <w:rsid w:val="00464D07"/>
    <w:rsid w:val="00466267"/>
    <w:rsid w:val="0046651F"/>
    <w:rsid w:val="00466E31"/>
    <w:rsid w:val="00470EAE"/>
    <w:rsid w:val="00470F13"/>
    <w:rsid w:val="00475B8C"/>
    <w:rsid w:val="00480C12"/>
    <w:rsid w:val="004815D3"/>
    <w:rsid w:val="004854E0"/>
    <w:rsid w:val="004855E9"/>
    <w:rsid w:val="00486ADF"/>
    <w:rsid w:val="004907D3"/>
    <w:rsid w:val="004925D9"/>
    <w:rsid w:val="0049470F"/>
    <w:rsid w:val="00496AAA"/>
    <w:rsid w:val="00496EC2"/>
    <w:rsid w:val="00497AD5"/>
    <w:rsid w:val="004A095B"/>
    <w:rsid w:val="004A51BC"/>
    <w:rsid w:val="004A5CE9"/>
    <w:rsid w:val="004A7052"/>
    <w:rsid w:val="004A7B38"/>
    <w:rsid w:val="004B0391"/>
    <w:rsid w:val="004B4436"/>
    <w:rsid w:val="004B5217"/>
    <w:rsid w:val="004B61A0"/>
    <w:rsid w:val="004B7EB6"/>
    <w:rsid w:val="004C0B3A"/>
    <w:rsid w:val="004C2452"/>
    <w:rsid w:val="004C29A0"/>
    <w:rsid w:val="004D0C58"/>
    <w:rsid w:val="004D365E"/>
    <w:rsid w:val="004D7A8F"/>
    <w:rsid w:val="004E13BD"/>
    <w:rsid w:val="004E14B3"/>
    <w:rsid w:val="004E33E7"/>
    <w:rsid w:val="004E4333"/>
    <w:rsid w:val="004E4605"/>
    <w:rsid w:val="004E67E0"/>
    <w:rsid w:val="004E70DC"/>
    <w:rsid w:val="004F0906"/>
    <w:rsid w:val="004F1E0E"/>
    <w:rsid w:val="004F2F1C"/>
    <w:rsid w:val="004F2F76"/>
    <w:rsid w:val="004F3E5E"/>
    <w:rsid w:val="004F45AE"/>
    <w:rsid w:val="004F6567"/>
    <w:rsid w:val="004F6A19"/>
    <w:rsid w:val="004F6DAE"/>
    <w:rsid w:val="004F7AC8"/>
    <w:rsid w:val="0050183B"/>
    <w:rsid w:val="005025F3"/>
    <w:rsid w:val="00502B79"/>
    <w:rsid w:val="005039F5"/>
    <w:rsid w:val="005051D6"/>
    <w:rsid w:val="005112D1"/>
    <w:rsid w:val="00512549"/>
    <w:rsid w:val="00514A58"/>
    <w:rsid w:val="00517A22"/>
    <w:rsid w:val="0052076B"/>
    <w:rsid w:val="00522E88"/>
    <w:rsid w:val="00523734"/>
    <w:rsid w:val="00525615"/>
    <w:rsid w:val="00526D41"/>
    <w:rsid w:val="005339D8"/>
    <w:rsid w:val="00533D65"/>
    <w:rsid w:val="00535B35"/>
    <w:rsid w:val="0053741F"/>
    <w:rsid w:val="00542ABB"/>
    <w:rsid w:val="00543735"/>
    <w:rsid w:val="00544B59"/>
    <w:rsid w:val="00545C7B"/>
    <w:rsid w:val="00550820"/>
    <w:rsid w:val="0055085C"/>
    <w:rsid w:val="0055332F"/>
    <w:rsid w:val="0055400E"/>
    <w:rsid w:val="00554383"/>
    <w:rsid w:val="00560CA5"/>
    <w:rsid w:val="00564003"/>
    <w:rsid w:val="00564646"/>
    <w:rsid w:val="00564E17"/>
    <w:rsid w:val="00566C64"/>
    <w:rsid w:val="00570E53"/>
    <w:rsid w:val="005720A6"/>
    <w:rsid w:val="0057442F"/>
    <w:rsid w:val="00575D8A"/>
    <w:rsid w:val="00576FE2"/>
    <w:rsid w:val="00582096"/>
    <w:rsid w:val="005830AB"/>
    <w:rsid w:val="00584A74"/>
    <w:rsid w:val="005863C5"/>
    <w:rsid w:val="00590352"/>
    <w:rsid w:val="00592186"/>
    <w:rsid w:val="0059277B"/>
    <w:rsid w:val="005936CF"/>
    <w:rsid w:val="0059540F"/>
    <w:rsid w:val="005969DE"/>
    <w:rsid w:val="00596B35"/>
    <w:rsid w:val="005A7494"/>
    <w:rsid w:val="005B0091"/>
    <w:rsid w:val="005B1AC1"/>
    <w:rsid w:val="005B2EF9"/>
    <w:rsid w:val="005B31C7"/>
    <w:rsid w:val="005B3482"/>
    <w:rsid w:val="005B74F5"/>
    <w:rsid w:val="005C2A73"/>
    <w:rsid w:val="005C2EFD"/>
    <w:rsid w:val="005C3074"/>
    <w:rsid w:val="005C4D50"/>
    <w:rsid w:val="005C7534"/>
    <w:rsid w:val="005D0C6A"/>
    <w:rsid w:val="005D0EB0"/>
    <w:rsid w:val="005D366B"/>
    <w:rsid w:val="005D4113"/>
    <w:rsid w:val="005D453D"/>
    <w:rsid w:val="005D653E"/>
    <w:rsid w:val="005D736B"/>
    <w:rsid w:val="005D762C"/>
    <w:rsid w:val="005E0AD3"/>
    <w:rsid w:val="005E0B75"/>
    <w:rsid w:val="005E0CAB"/>
    <w:rsid w:val="005E247C"/>
    <w:rsid w:val="005E32AF"/>
    <w:rsid w:val="005E4F63"/>
    <w:rsid w:val="005E5482"/>
    <w:rsid w:val="005F165D"/>
    <w:rsid w:val="005F1DD6"/>
    <w:rsid w:val="005F286F"/>
    <w:rsid w:val="005F3F4F"/>
    <w:rsid w:val="005F6BF7"/>
    <w:rsid w:val="005F7041"/>
    <w:rsid w:val="00602C28"/>
    <w:rsid w:val="00605AA0"/>
    <w:rsid w:val="006078FA"/>
    <w:rsid w:val="006117CE"/>
    <w:rsid w:val="0062251C"/>
    <w:rsid w:val="00625115"/>
    <w:rsid w:val="006259AD"/>
    <w:rsid w:val="00625DD2"/>
    <w:rsid w:val="00625F03"/>
    <w:rsid w:val="00631FC2"/>
    <w:rsid w:val="00631FFA"/>
    <w:rsid w:val="00632B71"/>
    <w:rsid w:val="00632FCC"/>
    <w:rsid w:val="006342FF"/>
    <w:rsid w:val="006364A1"/>
    <w:rsid w:val="006365F0"/>
    <w:rsid w:val="00636897"/>
    <w:rsid w:val="00636F78"/>
    <w:rsid w:val="0063732D"/>
    <w:rsid w:val="006374C0"/>
    <w:rsid w:val="00637C14"/>
    <w:rsid w:val="00640377"/>
    <w:rsid w:val="00642CFD"/>
    <w:rsid w:val="00645B64"/>
    <w:rsid w:val="006515F1"/>
    <w:rsid w:val="006521AA"/>
    <w:rsid w:val="006527D6"/>
    <w:rsid w:val="00653482"/>
    <w:rsid w:val="00654834"/>
    <w:rsid w:val="006574FC"/>
    <w:rsid w:val="00661384"/>
    <w:rsid w:val="0066179C"/>
    <w:rsid w:val="00661A5E"/>
    <w:rsid w:val="00661DD0"/>
    <w:rsid w:val="00663589"/>
    <w:rsid w:val="0066373F"/>
    <w:rsid w:val="0066503F"/>
    <w:rsid w:val="0066562A"/>
    <w:rsid w:val="006726E2"/>
    <w:rsid w:val="0067419B"/>
    <w:rsid w:val="00674768"/>
    <w:rsid w:val="006748DF"/>
    <w:rsid w:val="00675849"/>
    <w:rsid w:val="00677413"/>
    <w:rsid w:val="006775E8"/>
    <w:rsid w:val="0068082E"/>
    <w:rsid w:val="00683355"/>
    <w:rsid w:val="00683433"/>
    <w:rsid w:val="006839C2"/>
    <w:rsid w:val="00684614"/>
    <w:rsid w:val="00685A1C"/>
    <w:rsid w:val="00687A0D"/>
    <w:rsid w:val="00687F16"/>
    <w:rsid w:val="00691576"/>
    <w:rsid w:val="006919FC"/>
    <w:rsid w:val="006962A1"/>
    <w:rsid w:val="006A09BD"/>
    <w:rsid w:val="006A2B6E"/>
    <w:rsid w:val="006A67E6"/>
    <w:rsid w:val="006A77CA"/>
    <w:rsid w:val="006B6D42"/>
    <w:rsid w:val="006B7593"/>
    <w:rsid w:val="006C2BA6"/>
    <w:rsid w:val="006C65C6"/>
    <w:rsid w:val="006C70F2"/>
    <w:rsid w:val="006E31CA"/>
    <w:rsid w:val="006E4D39"/>
    <w:rsid w:val="006E62C5"/>
    <w:rsid w:val="006E678C"/>
    <w:rsid w:val="006E71DA"/>
    <w:rsid w:val="006F0ABB"/>
    <w:rsid w:val="006F1C93"/>
    <w:rsid w:val="006F21F1"/>
    <w:rsid w:val="006F3D56"/>
    <w:rsid w:val="006F78CF"/>
    <w:rsid w:val="00701905"/>
    <w:rsid w:val="00703094"/>
    <w:rsid w:val="0070593D"/>
    <w:rsid w:val="00705C63"/>
    <w:rsid w:val="00705DA1"/>
    <w:rsid w:val="00710118"/>
    <w:rsid w:val="007126AF"/>
    <w:rsid w:val="00715715"/>
    <w:rsid w:val="007157EA"/>
    <w:rsid w:val="007165B4"/>
    <w:rsid w:val="00717FC0"/>
    <w:rsid w:val="00717FF5"/>
    <w:rsid w:val="007211BB"/>
    <w:rsid w:val="00721A06"/>
    <w:rsid w:val="00726BDD"/>
    <w:rsid w:val="00730E96"/>
    <w:rsid w:val="007318CC"/>
    <w:rsid w:val="0073215A"/>
    <w:rsid w:val="00732F2F"/>
    <w:rsid w:val="007334FF"/>
    <w:rsid w:val="007416FF"/>
    <w:rsid w:val="00742036"/>
    <w:rsid w:val="00743A2D"/>
    <w:rsid w:val="00744AC3"/>
    <w:rsid w:val="00750593"/>
    <w:rsid w:val="007524C1"/>
    <w:rsid w:val="0075384C"/>
    <w:rsid w:val="00754155"/>
    <w:rsid w:val="00754E0E"/>
    <w:rsid w:val="00755EEA"/>
    <w:rsid w:val="007573AE"/>
    <w:rsid w:val="00757426"/>
    <w:rsid w:val="00757E76"/>
    <w:rsid w:val="00757FB8"/>
    <w:rsid w:val="007622F2"/>
    <w:rsid w:val="00762B22"/>
    <w:rsid w:val="00763044"/>
    <w:rsid w:val="007649CD"/>
    <w:rsid w:val="0076669F"/>
    <w:rsid w:val="00767075"/>
    <w:rsid w:val="007713C5"/>
    <w:rsid w:val="00772AD9"/>
    <w:rsid w:val="0077426E"/>
    <w:rsid w:val="007744F3"/>
    <w:rsid w:val="00783DF2"/>
    <w:rsid w:val="00784969"/>
    <w:rsid w:val="00785E67"/>
    <w:rsid w:val="0079144F"/>
    <w:rsid w:val="0079162A"/>
    <w:rsid w:val="00791EE9"/>
    <w:rsid w:val="007924AF"/>
    <w:rsid w:val="0079607A"/>
    <w:rsid w:val="007A0925"/>
    <w:rsid w:val="007A1098"/>
    <w:rsid w:val="007A1FCC"/>
    <w:rsid w:val="007A3D5A"/>
    <w:rsid w:val="007A5304"/>
    <w:rsid w:val="007B622A"/>
    <w:rsid w:val="007B623A"/>
    <w:rsid w:val="007B6A25"/>
    <w:rsid w:val="007C217A"/>
    <w:rsid w:val="007C2C70"/>
    <w:rsid w:val="007C2F99"/>
    <w:rsid w:val="007C57B8"/>
    <w:rsid w:val="007C59FB"/>
    <w:rsid w:val="007C69DD"/>
    <w:rsid w:val="007D0760"/>
    <w:rsid w:val="007D1204"/>
    <w:rsid w:val="007D13A1"/>
    <w:rsid w:val="007D4588"/>
    <w:rsid w:val="007D4CF3"/>
    <w:rsid w:val="007D7D5F"/>
    <w:rsid w:val="007E1C03"/>
    <w:rsid w:val="007E1C9E"/>
    <w:rsid w:val="007E2687"/>
    <w:rsid w:val="007E28D1"/>
    <w:rsid w:val="007E497D"/>
    <w:rsid w:val="007E56DC"/>
    <w:rsid w:val="007E7129"/>
    <w:rsid w:val="007E7B20"/>
    <w:rsid w:val="007F1543"/>
    <w:rsid w:val="007F2AC0"/>
    <w:rsid w:val="007F4B51"/>
    <w:rsid w:val="007F4BBF"/>
    <w:rsid w:val="007F4C4E"/>
    <w:rsid w:val="0080322D"/>
    <w:rsid w:val="00804392"/>
    <w:rsid w:val="00804577"/>
    <w:rsid w:val="00804CCB"/>
    <w:rsid w:val="00806C70"/>
    <w:rsid w:val="00817DB8"/>
    <w:rsid w:val="0082078E"/>
    <w:rsid w:val="008220AA"/>
    <w:rsid w:val="008239CB"/>
    <w:rsid w:val="008247A9"/>
    <w:rsid w:val="008247CD"/>
    <w:rsid w:val="0082537A"/>
    <w:rsid w:val="00825570"/>
    <w:rsid w:val="00826F1C"/>
    <w:rsid w:val="00827C47"/>
    <w:rsid w:val="00830446"/>
    <w:rsid w:val="0083054F"/>
    <w:rsid w:val="00831017"/>
    <w:rsid w:val="0083194B"/>
    <w:rsid w:val="00835677"/>
    <w:rsid w:val="008359BD"/>
    <w:rsid w:val="0083667D"/>
    <w:rsid w:val="00836C62"/>
    <w:rsid w:val="008375BF"/>
    <w:rsid w:val="00840B91"/>
    <w:rsid w:val="00841112"/>
    <w:rsid w:val="008437D3"/>
    <w:rsid w:val="008475DB"/>
    <w:rsid w:val="008476E3"/>
    <w:rsid w:val="00850AF4"/>
    <w:rsid w:val="00852C80"/>
    <w:rsid w:val="00852D61"/>
    <w:rsid w:val="0085319D"/>
    <w:rsid w:val="00855400"/>
    <w:rsid w:val="0085646E"/>
    <w:rsid w:val="008576BC"/>
    <w:rsid w:val="00857AAF"/>
    <w:rsid w:val="00860396"/>
    <w:rsid w:val="00861E88"/>
    <w:rsid w:val="0086229B"/>
    <w:rsid w:val="0086237C"/>
    <w:rsid w:val="00862BD5"/>
    <w:rsid w:val="00863EC8"/>
    <w:rsid w:val="0086476C"/>
    <w:rsid w:val="008661A8"/>
    <w:rsid w:val="00866C9A"/>
    <w:rsid w:val="00866D10"/>
    <w:rsid w:val="00867732"/>
    <w:rsid w:val="00871099"/>
    <w:rsid w:val="008722D9"/>
    <w:rsid w:val="00874C20"/>
    <w:rsid w:val="00877CE1"/>
    <w:rsid w:val="008809D8"/>
    <w:rsid w:val="0088333E"/>
    <w:rsid w:val="0088412A"/>
    <w:rsid w:val="0088561D"/>
    <w:rsid w:val="00885A58"/>
    <w:rsid w:val="00885E64"/>
    <w:rsid w:val="00887BC6"/>
    <w:rsid w:val="008901B1"/>
    <w:rsid w:val="00890535"/>
    <w:rsid w:val="0089579B"/>
    <w:rsid w:val="00897377"/>
    <w:rsid w:val="008A1679"/>
    <w:rsid w:val="008A2528"/>
    <w:rsid w:val="008A3C34"/>
    <w:rsid w:val="008A7E13"/>
    <w:rsid w:val="008B26CD"/>
    <w:rsid w:val="008B28F3"/>
    <w:rsid w:val="008B2D0E"/>
    <w:rsid w:val="008B317E"/>
    <w:rsid w:val="008B338E"/>
    <w:rsid w:val="008B4FD5"/>
    <w:rsid w:val="008B62B5"/>
    <w:rsid w:val="008B6C16"/>
    <w:rsid w:val="008B72EB"/>
    <w:rsid w:val="008C022F"/>
    <w:rsid w:val="008C16C6"/>
    <w:rsid w:val="008C1782"/>
    <w:rsid w:val="008C3E05"/>
    <w:rsid w:val="008C57CD"/>
    <w:rsid w:val="008C62C1"/>
    <w:rsid w:val="008C6CA8"/>
    <w:rsid w:val="008C6EFD"/>
    <w:rsid w:val="008D16C3"/>
    <w:rsid w:val="008D4559"/>
    <w:rsid w:val="008D5320"/>
    <w:rsid w:val="008D5365"/>
    <w:rsid w:val="008D5D7F"/>
    <w:rsid w:val="008D605E"/>
    <w:rsid w:val="008D6EDB"/>
    <w:rsid w:val="008D70C4"/>
    <w:rsid w:val="008D7D71"/>
    <w:rsid w:val="008F03C3"/>
    <w:rsid w:val="008F1EDF"/>
    <w:rsid w:val="008F2D1C"/>
    <w:rsid w:val="008F3F38"/>
    <w:rsid w:val="008F50E9"/>
    <w:rsid w:val="00901039"/>
    <w:rsid w:val="00902FA0"/>
    <w:rsid w:val="00903459"/>
    <w:rsid w:val="00903B6C"/>
    <w:rsid w:val="00903BB8"/>
    <w:rsid w:val="009059FB"/>
    <w:rsid w:val="0090718B"/>
    <w:rsid w:val="009102AF"/>
    <w:rsid w:val="00910FFC"/>
    <w:rsid w:val="00911354"/>
    <w:rsid w:val="00911412"/>
    <w:rsid w:val="00911D07"/>
    <w:rsid w:val="00913006"/>
    <w:rsid w:val="00920020"/>
    <w:rsid w:val="00920BE0"/>
    <w:rsid w:val="009219C6"/>
    <w:rsid w:val="009227CD"/>
    <w:rsid w:val="00924E8E"/>
    <w:rsid w:val="00925F63"/>
    <w:rsid w:val="009263E8"/>
    <w:rsid w:val="00926720"/>
    <w:rsid w:val="009269D5"/>
    <w:rsid w:val="00931901"/>
    <w:rsid w:val="00932CB4"/>
    <w:rsid w:val="009333AF"/>
    <w:rsid w:val="0093357E"/>
    <w:rsid w:val="0093374F"/>
    <w:rsid w:val="00935443"/>
    <w:rsid w:val="009355B5"/>
    <w:rsid w:val="00936831"/>
    <w:rsid w:val="009369C6"/>
    <w:rsid w:val="00940F78"/>
    <w:rsid w:val="0094136A"/>
    <w:rsid w:val="00942600"/>
    <w:rsid w:val="00946234"/>
    <w:rsid w:val="009477F9"/>
    <w:rsid w:val="00947F7D"/>
    <w:rsid w:val="00952045"/>
    <w:rsid w:val="009534EA"/>
    <w:rsid w:val="00955083"/>
    <w:rsid w:val="00955899"/>
    <w:rsid w:val="00956469"/>
    <w:rsid w:val="00956DCC"/>
    <w:rsid w:val="009578ED"/>
    <w:rsid w:val="00960769"/>
    <w:rsid w:val="00960E85"/>
    <w:rsid w:val="00961A66"/>
    <w:rsid w:val="00962DF2"/>
    <w:rsid w:val="00963A58"/>
    <w:rsid w:val="00966682"/>
    <w:rsid w:val="00967062"/>
    <w:rsid w:val="00967CB2"/>
    <w:rsid w:val="00972E14"/>
    <w:rsid w:val="00973B2D"/>
    <w:rsid w:val="00974958"/>
    <w:rsid w:val="0097661B"/>
    <w:rsid w:val="00976993"/>
    <w:rsid w:val="00976C12"/>
    <w:rsid w:val="00977934"/>
    <w:rsid w:val="00977FF2"/>
    <w:rsid w:val="00980A32"/>
    <w:rsid w:val="0098455A"/>
    <w:rsid w:val="009952D1"/>
    <w:rsid w:val="00995927"/>
    <w:rsid w:val="00996E22"/>
    <w:rsid w:val="009970BF"/>
    <w:rsid w:val="00997BB2"/>
    <w:rsid w:val="009A08B7"/>
    <w:rsid w:val="009A0B8C"/>
    <w:rsid w:val="009B1A0E"/>
    <w:rsid w:val="009B2117"/>
    <w:rsid w:val="009B257C"/>
    <w:rsid w:val="009B27A8"/>
    <w:rsid w:val="009B3B18"/>
    <w:rsid w:val="009B3E5D"/>
    <w:rsid w:val="009B5B11"/>
    <w:rsid w:val="009B7067"/>
    <w:rsid w:val="009B75B7"/>
    <w:rsid w:val="009C0B87"/>
    <w:rsid w:val="009C0C13"/>
    <w:rsid w:val="009C2613"/>
    <w:rsid w:val="009C2AD5"/>
    <w:rsid w:val="009C5B85"/>
    <w:rsid w:val="009C5EE4"/>
    <w:rsid w:val="009C62BC"/>
    <w:rsid w:val="009C6EC8"/>
    <w:rsid w:val="009D6E49"/>
    <w:rsid w:val="009D71EA"/>
    <w:rsid w:val="009E0ACB"/>
    <w:rsid w:val="009E1943"/>
    <w:rsid w:val="009E21CF"/>
    <w:rsid w:val="009E3DC8"/>
    <w:rsid w:val="009E469D"/>
    <w:rsid w:val="009E540D"/>
    <w:rsid w:val="009E629C"/>
    <w:rsid w:val="009F1912"/>
    <w:rsid w:val="009F56F5"/>
    <w:rsid w:val="009F64E6"/>
    <w:rsid w:val="009F6CCE"/>
    <w:rsid w:val="00A01347"/>
    <w:rsid w:val="00A014F5"/>
    <w:rsid w:val="00A02524"/>
    <w:rsid w:val="00A02A4D"/>
    <w:rsid w:val="00A04DCA"/>
    <w:rsid w:val="00A13F4C"/>
    <w:rsid w:val="00A163AC"/>
    <w:rsid w:val="00A16D5F"/>
    <w:rsid w:val="00A1716C"/>
    <w:rsid w:val="00A20E88"/>
    <w:rsid w:val="00A218EE"/>
    <w:rsid w:val="00A2229B"/>
    <w:rsid w:val="00A22C7D"/>
    <w:rsid w:val="00A23E1E"/>
    <w:rsid w:val="00A2635A"/>
    <w:rsid w:val="00A30462"/>
    <w:rsid w:val="00A3218F"/>
    <w:rsid w:val="00A330B8"/>
    <w:rsid w:val="00A35960"/>
    <w:rsid w:val="00A36120"/>
    <w:rsid w:val="00A3784D"/>
    <w:rsid w:val="00A40A79"/>
    <w:rsid w:val="00A429B1"/>
    <w:rsid w:val="00A456F9"/>
    <w:rsid w:val="00A50C89"/>
    <w:rsid w:val="00A531BC"/>
    <w:rsid w:val="00A53E06"/>
    <w:rsid w:val="00A54809"/>
    <w:rsid w:val="00A6060E"/>
    <w:rsid w:val="00A60B6D"/>
    <w:rsid w:val="00A6182C"/>
    <w:rsid w:val="00A65469"/>
    <w:rsid w:val="00A66309"/>
    <w:rsid w:val="00A717C3"/>
    <w:rsid w:val="00A72EE3"/>
    <w:rsid w:val="00A73059"/>
    <w:rsid w:val="00A73FD6"/>
    <w:rsid w:val="00A745D9"/>
    <w:rsid w:val="00A75ADB"/>
    <w:rsid w:val="00A76451"/>
    <w:rsid w:val="00A76EE3"/>
    <w:rsid w:val="00A80484"/>
    <w:rsid w:val="00A805EC"/>
    <w:rsid w:val="00A816E3"/>
    <w:rsid w:val="00A81DAE"/>
    <w:rsid w:val="00A842E9"/>
    <w:rsid w:val="00A85036"/>
    <w:rsid w:val="00A87BB8"/>
    <w:rsid w:val="00A9008B"/>
    <w:rsid w:val="00A90FED"/>
    <w:rsid w:val="00A91A8A"/>
    <w:rsid w:val="00A93A51"/>
    <w:rsid w:val="00A94FDE"/>
    <w:rsid w:val="00A956F3"/>
    <w:rsid w:val="00A96686"/>
    <w:rsid w:val="00A979B2"/>
    <w:rsid w:val="00AA174B"/>
    <w:rsid w:val="00AA3F9A"/>
    <w:rsid w:val="00AA50AE"/>
    <w:rsid w:val="00AA5417"/>
    <w:rsid w:val="00AA5F22"/>
    <w:rsid w:val="00AB016B"/>
    <w:rsid w:val="00AB0257"/>
    <w:rsid w:val="00AB083C"/>
    <w:rsid w:val="00AB0A27"/>
    <w:rsid w:val="00AB0FC8"/>
    <w:rsid w:val="00AB1BBA"/>
    <w:rsid w:val="00AB2880"/>
    <w:rsid w:val="00AB451F"/>
    <w:rsid w:val="00AB4F48"/>
    <w:rsid w:val="00AB50E7"/>
    <w:rsid w:val="00AB6CC1"/>
    <w:rsid w:val="00AB6FD6"/>
    <w:rsid w:val="00AC15CB"/>
    <w:rsid w:val="00AC1705"/>
    <w:rsid w:val="00AC1B59"/>
    <w:rsid w:val="00AC24FF"/>
    <w:rsid w:val="00AC5A54"/>
    <w:rsid w:val="00AC6D9F"/>
    <w:rsid w:val="00AD0144"/>
    <w:rsid w:val="00AD10EA"/>
    <w:rsid w:val="00AD2AC9"/>
    <w:rsid w:val="00AD2DA4"/>
    <w:rsid w:val="00AD30EB"/>
    <w:rsid w:val="00AD4435"/>
    <w:rsid w:val="00AD5465"/>
    <w:rsid w:val="00AD5DBA"/>
    <w:rsid w:val="00AE0320"/>
    <w:rsid w:val="00AE0561"/>
    <w:rsid w:val="00AE1A29"/>
    <w:rsid w:val="00AE5242"/>
    <w:rsid w:val="00AE68DE"/>
    <w:rsid w:val="00AF07D9"/>
    <w:rsid w:val="00AF372C"/>
    <w:rsid w:val="00AF4AFE"/>
    <w:rsid w:val="00AF5398"/>
    <w:rsid w:val="00AF7D1B"/>
    <w:rsid w:val="00B00AC8"/>
    <w:rsid w:val="00B00DC2"/>
    <w:rsid w:val="00B00E98"/>
    <w:rsid w:val="00B01DA4"/>
    <w:rsid w:val="00B052AC"/>
    <w:rsid w:val="00B05496"/>
    <w:rsid w:val="00B079E2"/>
    <w:rsid w:val="00B1247F"/>
    <w:rsid w:val="00B1343F"/>
    <w:rsid w:val="00B15C55"/>
    <w:rsid w:val="00B205BC"/>
    <w:rsid w:val="00B20AAE"/>
    <w:rsid w:val="00B20C2F"/>
    <w:rsid w:val="00B21D08"/>
    <w:rsid w:val="00B21D62"/>
    <w:rsid w:val="00B23866"/>
    <w:rsid w:val="00B24C54"/>
    <w:rsid w:val="00B26230"/>
    <w:rsid w:val="00B272FD"/>
    <w:rsid w:val="00B275C2"/>
    <w:rsid w:val="00B27679"/>
    <w:rsid w:val="00B27983"/>
    <w:rsid w:val="00B30C44"/>
    <w:rsid w:val="00B321DB"/>
    <w:rsid w:val="00B344F9"/>
    <w:rsid w:val="00B34E34"/>
    <w:rsid w:val="00B3593E"/>
    <w:rsid w:val="00B35F45"/>
    <w:rsid w:val="00B366C9"/>
    <w:rsid w:val="00B420FA"/>
    <w:rsid w:val="00B42C3C"/>
    <w:rsid w:val="00B43F23"/>
    <w:rsid w:val="00B53687"/>
    <w:rsid w:val="00B551CB"/>
    <w:rsid w:val="00B57CD5"/>
    <w:rsid w:val="00B62BD2"/>
    <w:rsid w:val="00B65A44"/>
    <w:rsid w:val="00B74552"/>
    <w:rsid w:val="00B752A3"/>
    <w:rsid w:val="00B80640"/>
    <w:rsid w:val="00B8148D"/>
    <w:rsid w:val="00B84708"/>
    <w:rsid w:val="00B85D7A"/>
    <w:rsid w:val="00B917D6"/>
    <w:rsid w:val="00B91B0C"/>
    <w:rsid w:val="00B92966"/>
    <w:rsid w:val="00B92D46"/>
    <w:rsid w:val="00B951D6"/>
    <w:rsid w:val="00B96C30"/>
    <w:rsid w:val="00B96FB3"/>
    <w:rsid w:val="00BA03A3"/>
    <w:rsid w:val="00BA05F9"/>
    <w:rsid w:val="00BA3B45"/>
    <w:rsid w:val="00BA5E87"/>
    <w:rsid w:val="00BA601E"/>
    <w:rsid w:val="00BB3C47"/>
    <w:rsid w:val="00BC01B2"/>
    <w:rsid w:val="00BC19A5"/>
    <w:rsid w:val="00BC1ADA"/>
    <w:rsid w:val="00BC27CF"/>
    <w:rsid w:val="00BC3CF9"/>
    <w:rsid w:val="00BC4E09"/>
    <w:rsid w:val="00BD0D0E"/>
    <w:rsid w:val="00BD2EAF"/>
    <w:rsid w:val="00BD437E"/>
    <w:rsid w:val="00BD62AC"/>
    <w:rsid w:val="00BD6A2B"/>
    <w:rsid w:val="00BD711F"/>
    <w:rsid w:val="00BE1802"/>
    <w:rsid w:val="00BE1B21"/>
    <w:rsid w:val="00BE34AA"/>
    <w:rsid w:val="00BE3D83"/>
    <w:rsid w:val="00BE45D2"/>
    <w:rsid w:val="00BE4D75"/>
    <w:rsid w:val="00BE6FD1"/>
    <w:rsid w:val="00BE708C"/>
    <w:rsid w:val="00C03241"/>
    <w:rsid w:val="00C03F30"/>
    <w:rsid w:val="00C05C47"/>
    <w:rsid w:val="00C0626D"/>
    <w:rsid w:val="00C069DD"/>
    <w:rsid w:val="00C10CB8"/>
    <w:rsid w:val="00C115C0"/>
    <w:rsid w:val="00C126C2"/>
    <w:rsid w:val="00C1569A"/>
    <w:rsid w:val="00C16545"/>
    <w:rsid w:val="00C17384"/>
    <w:rsid w:val="00C200F5"/>
    <w:rsid w:val="00C217AF"/>
    <w:rsid w:val="00C22EC3"/>
    <w:rsid w:val="00C24807"/>
    <w:rsid w:val="00C24A41"/>
    <w:rsid w:val="00C2662D"/>
    <w:rsid w:val="00C27DAC"/>
    <w:rsid w:val="00C312A2"/>
    <w:rsid w:val="00C32349"/>
    <w:rsid w:val="00C33202"/>
    <w:rsid w:val="00C37834"/>
    <w:rsid w:val="00C40775"/>
    <w:rsid w:val="00C41011"/>
    <w:rsid w:val="00C430DF"/>
    <w:rsid w:val="00C4337B"/>
    <w:rsid w:val="00C43E39"/>
    <w:rsid w:val="00C44D24"/>
    <w:rsid w:val="00C459AD"/>
    <w:rsid w:val="00C465B5"/>
    <w:rsid w:val="00C476C0"/>
    <w:rsid w:val="00C47DCC"/>
    <w:rsid w:val="00C5390E"/>
    <w:rsid w:val="00C5434C"/>
    <w:rsid w:val="00C54B64"/>
    <w:rsid w:val="00C54FE0"/>
    <w:rsid w:val="00C5707B"/>
    <w:rsid w:val="00C6241F"/>
    <w:rsid w:val="00C63C12"/>
    <w:rsid w:val="00C66422"/>
    <w:rsid w:val="00C66673"/>
    <w:rsid w:val="00C66EB0"/>
    <w:rsid w:val="00C670FC"/>
    <w:rsid w:val="00C75D20"/>
    <w:rsid w:val="00C8347A"/>
    <w:rsid w:val="00C852F2"/>
    <w:rsid w:val="00C87CF4"/>
    <w:rsid w:val="00C912B9"/>
    <w:rsid w:val="00C9240E"/>
    <w:rsid w:val="00C9370D"/>
    <w:rsid w:val="00C93CF4"/>
    <w:rsid w:val="00C9632C"/>
    <w:rsid w:val="00C977D0"/>
    <w:rsid w:val="00CA105A"/>
    <w:rsid w:val="00CA2092"/>
    <w:rsid w:val="00CA3104"/>
    <w:rsid w:val="00CB079B"/>
    <w:rsid w:val="00CB7B45"/>
    <w:rsid w:val="00CC0998"/>
    <w:rsid w:val="00CC1C05"/>
    <w:rsid w:val="00CC3A43"/>
    <w:rsid w:val="00CC3B1F"/>
    <w:rsid w:val="00CC6276"/>
    <w:rsid w:val="00CC7AAD"/>
    <w:rsid w:val="00CC7E00"/>
    <w:rsid w:val="00CD5835"/>
    <w:rsid w:val="00CD6E29"/>
    <w:rsid w:val="00CE053E"/>
    <w:rsid w:val="00CE1097"/>
    <w:rsid w:val="00CE53C4"/>
    <w:rsid w:val="00CE56AF"/>
    <w:rsid w:val="00CE7FE5"/>
    <w:rsid w:val="00CF35D8"/>
    <w:rsid w:val="00CF38E2"/>
    <w:rsid w:val="00CF4F42"/>
    <w:rsid w:val="00CF677B"/>
    <w:rsid w:val="00D1178B"/>
    <w:rsid w:val="00D15BEE"/>
    <w:rsid w:val="00D16B7D"/>
    <w:rsid w:val="00D204CA"/>
    <w:rsid w:val="00D222FC"/>
    <w:rsid w:val="00D3471A"/>
    <w:rsid w:val="00D40004"/>
    <w:rsid w:val="00D4073F"/>
    <w:rsid w:val="00D41C3A"/>
    <w:rsid w:val="00D4291A"/>
    <w:rsid w:val="00D43357"/>
    <w:rsid w:val="00D437CF"/>
    <w:rsid w:val="00D43DAD"/>
    <w:rsid w:val="00D44C6D"/>
    <w:rsid w:val="00D50410"/>
    <w:rsid w:val="00D50A92"/>
    <w:rsid w:val="00D51615"/>
    <w:rsid w:val="00D51E31"/>
    <w:rsid w:val="00D53BF5"/>
    <w:rsid w:val="00D53E2C"/>
    <w:rsid w:val="00D54C41"/>
    <w:rsid w:val="00D56475"/>
    <w:rsid w:val="00D57F48"/>
    <w:rsid w:val="00D60E51"/>
    <w:rsid w:val="00D61CCB"/>
    <w:rsid w:val="00D62A05"/>
    <w:rsid w:val="00D631A2"/>
    <w:rsid w:val="00D63269"/>
    <w:rsid w:val="00D63A5C"/>
    <w:rsid w:val="00D6426D"/>
    <w:rsid w:val="00D6440D"/>
    <w:rsid w:val="00D6784B"/>
    <w:rsid w:val="00D70FB0"/>
    <w:rsid w:val="00D71779"/>
    <w:rsid w:val="00D71B38"/>
    <w:rsid w:val="00D71C21"/>
    <w:rsid w:val="00D72729"/>
    <w:rsid w:val="00D73E64"/>
    <w:rsid w:val="00D73FD8"/>
    <w:rsid w:val="00D754ED"/>
    <w:rsid w:val="00D75CBD"/>
    <w:rsid w:val="00D7612A"/>
    <w:rsid w:val="00D8164E"/>
    <w:rsid w:val="00D83CE5"/>
    <w:rsid w:val="00D861FD"/>
    <w:rsid w:val="00D877DD"/>
    <w:rsid w:val="00D87E22"/>
    <w:rsid w:val="00D87F77"/>
    <w:rsid w:val="00D94DA0"/>
    <w:rsid w:val="00D95C88"/>
    <w:rsid w:val="00D95D3E"/>
    <w:rsid w:val="00DA01EC"/>
    <w:rsid w:val="00DA3732"/>
    <w:rsid w:val="00DA5012"/>
    <w:rsid w:val="00DB2D19"/>
    <w:rsid w:val="00DB4B0F"/>
    <w:rsid w:val="00DB4FD1"/>
    <w:rsid w:val="00DB54F8"/>
    <w:rsid w:val="00DC4B9D"/>
    <w:rsid w:val="00DC70FC"/>
    <w:rsid w:val="00DC7C00"/>
    <w:rsid w:val="00DD194A"/>
    <w:rsid w:val="00DD1E47"/>
    <w:rsid w:val="00DD77CE"/>
    <w:rsid w:val="00DE1E47"/>
    <w:rsid w:val="00DE2A12"/>
    <w:rsid w:val="00DE3F39"/>
    <w:rsid w:val="00DE4800"/>
    <w:rsid w:val="00DE48DB"/>
    <w:rsid w:val="00DE4A9D"/>
    <w:rsid w:val="00DE524B"/>
    <w:rsid w:val="00DE5427"/>
    <w:rsid w:val="00DE5E22"/>
    <w:rsid w:val="00DF2B7A"/>
    <w:rsid w:val="00DF6598"/>
    <w:rsid w:val="00DF695E"/>
    <w:rsid w:val="00DF7129"/>
    <w:rsid w:val="00E0021B"/>
    <w:rsid w:val="00E0455F"/>
    <w:rsid w:val="00E05ED8"/>
    <w:rsid w:val="00E10B4F"/>
    <w:rsid w:val="00E1147B"/>
    <w:rsid w:val="00E116D6"/>
    <w:rsid w:val="00E1231A"/>
    <w:rsid w:val="00E129D3"/>
    <w:rsid w:val="00E1713C"/>
    <w:rsid w:val="00E20BEC"/>
    <w:rsid w:val="00E20D0B"/>
    <w:rsid w:val="00E210D2"/>
    <w:rsid w:val="00E23359"/>
    <w:rsid w:val="00E23B95"/>
    <w:rsid w:val="00E24176"/>
    <w:rsid w:val="00E2470F"/>
    <w:rsid w:val="00E255A5"/>
    <w:rsid w:val="00E259E4"/>
    <w:rsid w:val="00E30A7B"/>
    <w:rsid w:val="00E316F7"/>
    <w:rsid w:val="00E3241A"/>
    <w:rsid w:val="00E329B8"/>
    <w:rsid w:val="00E330F7"/>
    <w:rsid w:val="00E33480"/>
    <w:rsid w:val="00E36ECB"/>
    <w:rsid w:val="00E40CA6"/>
    <w:rsid w:val="00E417AA"/>
    <w:rsid w:val="00E44133"/>
    <w:rsid w:val="00E45475"/>
    <w:rsid w:val="00E457E9"/>
    <w:rsid w:val="00E46C70"/>
    <w:rsid w:val="00E51D72"/>
    <w:rsid w:val="00E521E6"/>
    <w:rsid w:val="00E56529"/>
    <w:rsid w:val="00E626A0"/>
    <w:rsid w:val="00E633FD"/>
    <w:rsid w:val="00E63A18"/>
    <w:rsid w:val="00E640CA"/>
    <w:rsid w:val="00E648E4"/>
    <w:rsid w:val="00E653A5"/>
    <w:rsid w:val="00E6575F"/>
    <w:rsid w:val="00E66267"/>
    <w:rsid w:val="00E66F41"/>
    <w:rsid w:val="00E679FA"/>
    <w:rsid w:val="00E71BAD"/>
    <w:rsid w:val="00E73344"/>
    <w:rsid w:val="00E7511C"/>
    <w:rsid w:val="00E76D62"/>
    <w:rsid w:val="00E77874"/>
    <w:rsid w:val="00E8689C"/>
    <w:rsid w:val="00E87F3C"/>
    <w:rsid w:val="00E9089D"/>
    <w:rsid w:val="00E9120D"/>
    <w:rsid w:val="00E93148"/>
    <w:rsid w:val="00E94FC0"/>
    <w:rsid w:val="00E97487"/>
    <w:rsid w:val="00EA03CD"/>
    <w:rsid w:val="00EA0A8A"/>
    <w:rsid w:val="00EA2165"/>
    <w:rsid w:val="00EA4CF3"/>
    <w:rsid w:val="00EA6729"/>
    <w:rsid w:val="00EA6BBD"/>
    <w:rsid w:val="00EB144F"/>
    <w:rsid w:val="00EB1724"/>
    <w:rsid w:val="00EB1781"/>
    <w:rsid w:val="00EB27C5"/>
    <w:rsid w:val="00EB295F"/>
    <w:rsid w:val="00EB2C8C"/>
    <w:rsid w:val="00EB53EC"/>
    <w:rsid w:val="00EC127C"/>
    <w:rsid w:val="00EC13FE"/>
    <w:rsid w:val="00ED32F1"/>
    <w:rsid w:val="00ED45DC"/>
    <w:rsid w:val="00ED4922"/>
    <w:rsid w:val="00ED52A9"/>
    <w:rsid w:val="00EE009A"/>
    <w:rsid w:val="00EE0A94"/>
    <w:rsid w:val="00EE1FDE"/>
    <w:rsid w:val="00EE2489"/>
    <w:rsid w:val="00EF297D"/>
    <w:rsid w:val="00EF3018"/>
    <w:rsid w:val="00EF33B8"/>
    <w:rsid w:val="00EF3C29"/>
    <w:rsid w:val="00EF4973"/>
    <w:rsid w:val="00EF5A28"/>
    <w:rsid w:val="00EF6D40"/>
    <w:rsid w:val="00EF7B9D"/>
    <w:rsid w:val="00F01B06"/>
    <w:rsid w:val="00F060DB"/>
    <w:rsid w:val="00F10FD7"/>
    <w:rsid w:val="00F13430"/>
    <w:rsid w:val="00F13775"/>
    <w:rsid w:val="00F17ADF"/>
    <w:rsid w:val="00F20FB2"/>
    <w:rsid w:val="00F22F56"/>
    <w:rsid w:val="00F237C9"/>
    <w:rsid w:val="00F24A98"/>
    <w:rsid w:val="00F251E4"/>
    <w:rsid w:val="00F2658C"/>
    <w:rsid w:val="00F27D06"/>
    <w:rsid w:val="00F3487C"/>
    <w:rsid w:val="00F3626D"/>
    <w:rsid w:val="00F405D5"/>
    <w:rsid w:val="00F411A3"/>
    <w:rsid w:val="00F41C73"/>
    <w:rsid w:val="00F434DD"/>
    <w:rsid w:val="00F438E9"/>
    <w:rsid w:val="00F468D5"/>
    <w:rsid w:val="00F46EE7"/>
    <w:rsid w:val="00F528EA"/>
    <w:rsid w:val="00F554C5"/>
    <w:rsid w:val="00F56523"/>
    <w:rsid w:val="00F570E4"/>
    <w:rsid w:val="00F601C6"/>
    <w:rsid w:val="00F6052B"/>
    <w:rsid w:val="00F60994"/>
    <w:rsid w:val="00F61277"/>
    <w:rsid w:val="00F62B77"/>
    <w:rsid w:val="00F647E5"/>
    <w:rsid w:val="00F650A7"/>
    <w:rsid w:val="00F658D1"/>
    <w:rsid w:val="00F65B81"/>
    <w:rsid w:val="00F67211"/>
    <w:rsid w:val="00F7088D"/>
    <w:rsid w:val="00F71E21"/>
    <w:rsid w:val="00F753A2"/>
    <w:rsid w:val="00F76AAC"/>
    <w:rsid w:val="00F80F45"/>
    <w:rsid w:val="00F811C8"/>
    <w:rsid w:val="00F824E9"/>
    <w:rsid w:val="00F8315C"/>
    <w:rsid w:val="00F83389"/>
    <w:rsid w:val="00F84E70"/>
    <w:rsid w:val="00F854A6"/>
    <w:rsid w:val="00F85971"/>
    <w:rsid w:val="00F86D92"/>
    <w:rsid w:val="00F879D7"/>
    <w:rsid w:val="00F90467"/>
    <w:rsid w:val="00F91810"/>
    <w:rsid w:val="00F97A5D"/>
    <w:rsid w:val="00FA24DA"/>
    <w:rsid w:val="00FA2799"/>
    <w:rsid w:val="00FA2AD8"/>
    <w:rsid w:val="00FA7C70"/>
    <w:rsid w:val="00FB14D3"/>
    <w:rsid w:val="00FB1A7E"/>
    <w:rsid w:val="00FB2C58"/>
    <w:rsid w:val="00FB6D85"/>
    <w:rsid w:val="00FD15B2"/>
    <w:rsid w:val="00FD2724"/>
    <w:rsid w:val="00FD2BB6"/>
    <w:rsid w:val="00FD361C"/>
    <w:rsid w:val="00FD65B8"/>
    <w:rsid w:val="00FD724D"/>
    <w:rsid w:val="00FE28B2"/>
    <w:rsid w:val="00FE5173"/>
    <w:rsid w:val="00FE5232"/>
    <w:rsid w:val="00FE5B79"/>
    <w:rsid w:val="00FE63F5"/>
    <w:rsid w:val="00FE7908"/>
    <w:rsid w:val="00FF2655"/>
    <w:rsid w:val="00FF3BD8"/>
    <w:rsid w:val="00FF4FDC"/>
    <w:rsid w:val="00FF67A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69633">
      <o:colormenu v:ext="edit" fillcolor="#9696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header" w:uiPriority="99"/>
    <w:lsdException w:name="footer" w:uiPriority="99"/>
    <w:lsdException w:name="caption" w:uiPriority="99" w:qFormat="1"/>
    <w:lsdException w:name="annotation reference" w:uiPriority="99"/>
    <w:lsdException w:name="page number"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Closing" w:uiPriority="99"/>
    <w:lsdException w:name="Signature" w:uiPriority="99"/>
    <w:lsdException w:name="List Continue" w:uiPriority="99"/>
    <w:lsdException w:name="List Continue 2" w:uiPriority="99"/>
    <w:lsdException w:name="List Continue 3" w:uiPriority="99"/>
    <w:lsdException w:name="List Continue 4" w:uiPriority="99"/>
    <w:lsdException w:name="Message Header" w:uiPriority="99"/>
    <w:lsdException w:name="Subtitle" w:uiPriority="99" w:qFormat="1"/>
    <w:lsdException w:name="Body Text 2" w:uiPriority="99"/>
    <w:lsdException w:name="Body Text Indent 3" w:uiPriority="99"/>
    <w:lsdException w:name="Block Text" w:uiPriority="99"/>
    <w:lsdException w:name="Strong" w:uiPriority="99"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uiPriority w:val="99"/>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uiPriority w:val="99"/>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uiPriority w:val="99"/>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uiPriority w:val="99"/>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uiPriority w:val="99"/>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shadow w:val="0"/>
      <w:emboss w:val="0"/>
      <w:imprint w:val="0"/>
      <w:vanish w:val="0"/>
      <w:position w:val="0"/>
      <w:sz w:val="16"/>
      <w:u w:val="none"/>
      <w:effect w:val="antsRed"/>
      <w:vertAlign w:val="baseline"/>
    </w:rPr>
  </w:style>
  <w:style w:type="paragraph" w:styleId="Textoindependiente">
    <w:name w:val="Body Text"/>
    <w:aliases w:val="Ctrl+1"/>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uiPriority w:val="99"/>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uiPriority w:val="99"/>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semiHidden/>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
    <w:name w:val="List Bullet"/>
    <w:basedOn w:val="Normal"/>
    <w:autoRedefine/>
    <w:uiPriority w:val="99"/>
    <w:rsid w:val="00187B3B"/>
    <w:pPr>
      <w:tabs>
        <w:tab w:val="num" w:pos="1065"/>
      </w:tabs>
      <w:spacing w:after="240"/>
      <w:ind w:left="1065" w:hanging="360"/>
    </w:pPr>
    <w:rPr>
      <w:szCs w:val="20"/>
      <w:lang w:val="en-US"/>
    </w:rPr>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uiPriority w:val="99"/>
    <w:rsid w:val="00187B3B"/>
    <w:pPr>
      <w:tabs>
        <w:tab w:val="num" w:pos="360"/>
        <w:tab w:val="num" w:pos="1068"/>
      </w:tabs>
      <w:ind w:left="360" w:hanging="360"/>
      <w:jc w:val="both"/>
    </w:pPr>
    <w:rPr>
      <w:szCs w:val="20"/>
      <w:lang w:val="en-US"/>
    </w:rPr>
  </w:style>
  <w:style w:type="paragraph" w:styleId="Listaconnmeros2">
    <w:name w:val="List Number 2"/>
    <w:basedOn w:val="Normal"/>
    <w:uiPriority w:val="99"/>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uiPriority w:val="99"/>
    <w:rsid w:val="00187B3B"/>
    <w:pPr>
      <w:tabs>
        <w:tab w:val="num" w:pos="708"/>
        <w:tab w:val="num" w:pos="1440"/>
      </w:tabs>
      <w:ind w:left="1440" w:hanging="708"/>
      <w:jc w:val="both"/>
    </w:pPr>
    <w:rPr>
      <w:szCs w:val="20"/>
      <w:lang w:val="en-US"/>
    </w:rPr>
  </w:style>
  <w:style w:type="paragraph" w:styleId="Listaconnmeros5">
    <w:name w:val="List Number 5"/>
    <w:basedOn w:val="Normal"/>
    <w:uiPriority w:val="99"/>
    <w:rsid w:val="00187B3B"/>
    <w:pPr>
      <w:tabs>
        <w:tab w:val="num" w:pos="360"/>
        <w:tab w:val="num" w:pos="1800"/>
      </w:tabs>
      <w:ind w:left="1800" w:hanging="360"/>
      <w:jc w:val="both"/>
    </w:pPr>
    <w:rPr>
      <w:szCs w:val="20"/>
      <w:lang w:val="en-US"/>
    </w:rPr>
  </w:style>
  <w:style w:type="paragraph" w:styleId="Encabezado">
    <w:name w:val="header"/>
    <w:basedOn w:val="Normal"/>
    <w:link w:val="EncabezadoCar"/>
    <w:uiPriority w:val="99"/>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basedOn w:val="Normal"/>
    <w:link w:val="Textoindependiente2Car"/>
    <w:uiPriority w:val="99"/>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uiPriority w:val="99"/>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basedOn w:val="Fuentedeprrafopredeter"/>
    <w:semiHidden/>
    <w:rsid w:val="00187B3B"/>
    <w:rPr>
      <w:vertAlign w:val="superscript"/>
    </w:rPr>
  </w:style>
  <w:style w:type="paragraph" w:styleId="Textonotapie">
    <w:name w:val="footnote text"/>
    <w:basedOn w:val="Normal"/>
    <w:link w:val="TextonotapieCar"/>
    <w:semiHidden/>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rsid w:val="00187B3B"/>
    <w:pPr>
      <w:spacing w:before="240" w:line="360" w:lineRule="auto"/>
      <w:jc w:val="both"/>
    </w:pPr>
    <w:rPr>
      <w:snapToGrid w:val="0"/>
      <w:sz w:val="20"/>
      <w:szCs w:val="20"/>
    </w:rPr>
  </w:style>
  <w:style w:type="character" w:styleId="Nmerodepgina">
    <w:name w:val="page number"/>
    <w:basedOn w:val="Fuentedeprrafopredeter"/>
    <w:uiPriority w:val="99"/>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99"/>
    <w:qFormat/>
    <w:rsid w:val="00187B3B"/>
    <w:pPr>
      <w:jc w:val="center"/>
    </w:pPr>
    <w:rPr>
      <w:b/>
      <w:sz w:val="20"/>
      <w:szCs w:val="20"/>
    </w:rPr>
  </w:style>
  <w:style w:type="paragraph" w:styleId="Epgrafe">
    <w:name w:val="caption"/>
    <w:aliases w:val="Figure,ALD Epígrafe,Tabla"/>
    <w:basedOn w:val="Normal"/>
    <w:next w:val="Normal"/>
    <w:link w:val="EpgrafeCar"/>
    <w:uiPriority w:val="99"/>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basedOn w:val="Normal"/>
    <w:link w:val="TextosinformatoCar"/>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semiHidden/>
    <w:rsid w:val="00187B3B"/>
    <w:pPr>
      <w:spacing w:before="0" w:line="240" w:lineRule="auto"/>
      <w:jc w:val="left"/>
    </w:pPr>
    <w:rPr>
      <w:b/>
      <w:bCs/>
      <w:snapToGrid/>
    </w:rPr>
  </w:style>
  <w:style w:type="paragraph" w:styleId="TDC2">
    <w:name w:val="toc 2"/>
    <w:basedOn w:val="Normal"/>
    <w:next w:val="Normal"/>
    <w:autoRedefine/>
    <w:uiPriority w:val="99"/>
    <w:semiHidden/>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semiHidden/>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basedOn w:val="Fuentedeprrafopredeter"/>
    <w:link w:val="Ttulo1"/>
    <w:uiPriority w:val="99"/>
    <w:rsid w:val="00AC24FF"/>
    <w:rPr>
      <w:b/>
      <w:snapToGrid w:val="0"/>
      <w:kern w:val="24"/>
      <w:sz w:val="24"/>
      <w:lang w:val="es-ES" w:eastAsia="es-ES" w:bidi="ar-SA"/>
    </w:rPr>
  </w:style>
  <w:style w:type="character" w:customStyle="1" w:styleId="Ttulo2Car">
    <w:name w:val="Título 2 Car"/>
    <w:basedOn w:val="Fuentedeprrafopredeter"/>
    <w:link w:val="Ttulo2"/>
    <w:rsid w:val="00AC24FF"/>
    <w:rPr>
      <w:b/>
      <w:snapToGrid w:val="0"/>
      <w:kern w:val="24"/>
      <w:sz w:val="24"/>
      <w:lang w:val="es-ES" w:eastAsia="es-ES" w:bidi="ar-SA"/>
    </w:rPr>
  </w:style>
  <w:style w:type="character" w:customStyle="1" w:styleId="TextonotapieCar">
    <w:name w:val="Texto nota pie Car"/>
    <w:basedOn w:val="Fuentedeprrafopredeter"/>
    <w:link w:val="Textonotapie"/>
    <w:uiPriority w:val="99"/>
    <w:semiHidden/>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semiHidden/>
    <w:rsid w:val="005D453D"/>
  </w:style>
  <w:style w:type="table" w:styleId="Tablaconcuadrcula">
    <w:name w:val="Table Grid"/>
    <w:basedOn w:val="Tablanormal"/>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99"/>
    <w:qFormat/>
    <w:rsid w:val="004925D9"/>
    <w:rPr>
      <w:b/>
      <w:bCs/>
    </w:rPr>
  </w:style>
  <w:style w:type="character" w:styleId="nfasis">
    <w:name w:val="Emphasis"/>
    <w:basedOn w:val="Fuentedeprrafopredeter"/>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basedOn w:val="Fuentedeprrafopredeter"/>
    <w:link w:val="Ttulo3"/>
    <w:uiPriority w:val="99"/>
    <w:rsid w:val="00DC70FC"/>
    <w:rPr>
      <w:b/>
      <w:snapToGrid w:val="0"/>
      <w:kern w:val="24"/>
      <w:sz w:val="24"/>
      <w:lang w:val="es-PE" w:eastAsia="es-ES" w:bidi="ar-SA"/>
    </w:rPr>
  </w:style>
  <w:style w:type="character" w:customStyle="1" w:styleId="Ttulo4Car">
    <w:name w:val="Título 4 Car"/>
    <w:basedOn w:val="Fuentedeprrafopredeter"/>
    <w:link w:val="Ttulo4"/>
    <w:uiPriority w:val="99"/>
    <w:rsid w:val="00DC70FC"/>
    <w:rPr>
      <w:b/>
      <w:snapToGrid w:val="0"/>
      <w:sz w:val="24"/>
      <w:lang w:val="es-PE" w:eastAsia="es-ES" w:bidi="ar-SA"/>
    </w:rPr>
  </w:style>
  <w:style w:type="character" w:customStyle="1" w:styleId="Ttulo5Car">
    <w:name w:val="Título 5 Car"/>
    <w:basedOn w:val="Fuentedeprrafopredeter"/>
    <w:link w:val="Ttulo5"/>
    <w:uiPriority w:val="99"/>
    <w:rsid w:val="00DC70FC"/>
    <w:rPr>
      <w:b/>
      <w:snapToGrid w:val="0"/>
      <w:sz w:val="24"/>
    </w:rPr>
  </w:style>
  <w:style w:type="character" w:customStyle="1" w:styleId="Ttulo6Car">
    <w:name w:val="Título 6 Car"/>
    <w:basedOn w:val="Fuentedeprrafopredeter"/>
    <w:link w:val="Ttulo6"/>
    <w:uiPriority w:val="99"/>
    <w:rsid w:val="00DC70FC"/>
    <w:rPr>
      <w:b/>
      <w:snapToGrid w:val="0"/>
      <w:sz w:val="24"/>
    </w:rPr>
  </w:style>
  <w:style w:type="character" w:customStyle="1" w:styleId="Ttulo7Car">
    <w:name w:val="Título 7 Car"/>
    <w:basedOn w:val="Fuentedeprrafopredeter"/>
    <w:link w:val="Ttulo7"/>
    <w:uiPriority w:val="99"/>
    <w:rsid w:val="00DC70FC"/>
    <w:rPr>
      <w:rFonts w:cs="Arial"/>
      <w:b/>
      <w:bCs/>
      <w:snapToGrid w:val="0"/>
      <w:color w:val="FFCC00"/>
      <w:sz w:val="24"/>
    </w:rPr>
  </w:style>
  <w:style w:type="character" w:customStyle="1" w:styleId="Ttulo8Car">
    <w:name w:val="Título 8 Car"/>
    <w:basedOn w:val="Fuentedeprrafopredeter"/>
    <w:link w:val="Ttulo8"/>
    <w:uiPriority w:val="99"/>
    <w:rsid w:val="00DC70FC"/>
    <w:rPr>
      <w:rFonts w:cs="Arial"/>
      <w:b/>
      <w:bCs/>
      <w:i/>
      <w:iCs/>
      <w:snapToGrid w:val="0"/>
      <w:sz w:val="24"/>
    </w:rPr>
  </w:style>
  <w:style w:type="character" w:customStyle="1" w:styleId="Ttulo9Car">
    <w:name w:val="Título 9 Car"/>
    <w:basedOn w:val="Fuentedeprrafopredeter"/>
    <w:link w:val="Ttulo9"/>
    <w:uiPriority w:val="99"/>
    <w:rsid w:val="00DC70FC"/>
    <w:rPr>
      <w:b/>
      <w:bCs/>
      <w:snapToGrid w:val="0"/>
      <w:sz w:val="24"/>
    </w:rPr>
  </w:style>
  <w:style w:type="character" w:customStyle="1" w:styleId="TextoindependienteCar">
    <w:name w:val="Texto independiente Car"/>
    <w:aliases w:val="Ctrl+1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semiHidden/>
    <w:rsid w:val="00DC70FC"/>
    <w:rPr>
      <w:rFonts w:ascii="Tahoma" w:hAnsi="Tahoma" w:cs="Tahoma"/>
      <w:snapToGrid w:val="0"/>
      <w:sz w:val="16"/>
      <w:szCs w:val="16"/>
    </w:rPr>
  </w:style>
  <w:style w:type="character" w:customStyle="1" w:styleId="EncabezadoCar">
    <w:name w:val="Encabezado Car"/>
    <w:basedOn w:val="Fuentedeprrafopredeter"/>
    <w:link w:val="Encabezado"/>
    <w:uiPriority w:val="99"/>
    <w:rsid w:val="00DC70FC"/>
    <w:rPr>
      <w:snapToGrid w:val="0"/>
      <w:sz w:val="24"/>
      <w:lang w:val="es-PE"/>
    </w:rPr>
  </w:style>
  <w:style w:type="character" w:customStyle="1" w:styleId="Textoindependiente2Car">
    <w:name w:val="Texto independiente 2 Car"/>
    <w:basedOn w:val="Fuentedeprrafopredeter"/>
    <w:link w:val="Textoindependiente2"/>
    <w:uiPriority w:val="99"/>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uiPriority w:val="99"/>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rsid w:val="00DC70FC"/>
    <w:rPr>
      <w:snapToGrid w:val="0"/>
    </w:rPr>
  </w:style>
  <w:style w:type="character" w:customStyle="1" w:styleId="SubttuloCar">
    <w:name w:val="Subtítulo Car"/>
    <w:basedOn w:val="Fuentedeprrafopredeter"/>
    <w:link w:val="Subttulo"/>
    <w:uiPriority w:val="99"/>
    <w:rsid w:val="00DC70FC"/>
    <w:rPr>
      <w:b/>
    </w:rPr>
  </w:style>
  <w:style w:type="character" w:customStyle="1" w:styleId="TextosinformatoCar">
    <w:name w:val="Texto sin formato Car"/>
    <w:basedOn w:val="Fuentedeprrafopredeter"/>
    <w:link w:val="Textosinformato"/>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semiHidden/>
    <w:rsid w:val="00DC70FC"/>
    <w:rPr>
      <w:b/>
      <w:bCs/>
    </w:rPr>
  </w:style>
  <w:style w:type="character" w:customStyle="1" w:styleId="MapadeldocumentoCar">
    <w:name w:val="Mapa del documento Car"/>
    <w:basedOn w:val="Fuentedeprrafopredeter"/>
    <w:link w:val="Mapadeldocumento"/>
    <w:uiPriority w:val="99"/>
    <w:semiHidden/>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uiPriority w:val="99"/>
    <w:semiHidden/>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Cs/>
      <w:sz w:val="24"/>
      <w:lang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99"/>
    <w:rsid w:val="007D1204"/>
    <w:pPr>
      <w:spacing w:before="120" w:after="120"/>
    </w:pPr>
    <w:rPr>
      <w:rFonts w:ascii="Arial" w:hAnsi="Arial"/>
      <w:b/>
      <w:bCs/>
      <w:caps/>
      <w:sz w:val="22"/>
    </w:rPr>
  </w:style>
  <w:style w:type="paragraph" w:styleId="TDC3">
    <w:name w:val="toc 3"/>
    <w:basedOn w:val="Normal"/>
    <w:next w:val="Normal"/>
    <w:autoRedefine/>
    <w:uiPriority w:val="99"/>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99"/>
    <w:rsid w:val="007D1204"/>
    <w:pPr>
      <w:ind w:left="1000"/>
    </w:pPr>
    <w:rPr>
      <w:sz w:val="20"/>
      <w:szCs w:val="21"/>
    </w:rPr>
  </w:style>
  <w:style w:type="paragraph" w:styleId="TDC5">
    <w:name w:val="toc 5"/>
    <w:basedOn w:val="Normal"/>
    <w:next w:val="Normal"/>
    <w:autoRedefine/>
    <w:uiPriority w:val="99"/>
    <w:rsid w:val="007D1204"/>
    <w:pPr>
      <w:ind w:left="800"/>
    </w:pPr>
    <w:rPr>
      <w:sz w:val="20"/>
      <w:szCs w:val="21"/>
    </w:rPr>
  </w:style>
  <w:style w:type="paragraph" w:styleId="TDC4">
    <w:name w:val="toc 4"/>
    <w:basedOn w:val="Normal"/>
    <w:next w:val="Normal"/>
    <w:autoRedefine/>
    <w:uiPriority w:val="99"/>
    <w:rsid w:val="007D1204"/>
    <w:pPr>
      <w:ind w:left="600"/>
    </w:pPr>
    <w:rPr>
      <w:sz w:val="20"/>
      <w:szCs w:val="21"/>
    </w:rPr>
  </w:style>
  <w:style w:type="paragraph" w:styleId="TDC7">
    <w:name w:val="toc 7"/>
    <w:basedOn w:val="Normal"/>
    <w:next w:val="Normal"/>
    <w:autoRedefine/>
    <w:uiPriority w:val="99"/>
    <w:rsid w:val="007D1204"/>
    <w:pPr>
      <w:ind w:left="1200"/>
    </w:pPr>
    <w:rPr>
      <w:sz w:val="20"/>
      <w:szCs w:val="21"/>
    </w:rPr>
  </w:style>
  <w:style w:type="paragraph" w:styleId="TDC8">
    <w:name w:val="toc 8"/>
    <w:basedOn w:val="Normal"/>
    <w:next w:val="Normal"/>
    <w:autoRedefine/>
    <w:uiPriority w:val="99"/>
    <w:rsid w:val="007D1204"/>
    <w:pPr>
      <w:ind w:left="1400"/>
    </w:pPr>
    <w:rPr>
      <w:sz w:val="20"/>
      <w:szCs w:val="21"/>
    </w:rPr>
  </w:style>
  <w:style w:type="paragraph" w:styleId="TDC9">
    <w:name w:val="toc 9"/>
    <w:basedOn w:val="Normal"/>
    <w:next w:val="Normal"/>
    <w:autoRedefine/>
    <w:uiPriority w:val="9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uiPriority w:val="99"/>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186"/>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187"/>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uiPriority w:val="99"/>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uiPriority w:val="99"/>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uiPriority w:val="99"/>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uiPriority w:val="99"/>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uiPriority w:val="99"/>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uiPriority w:val="99"/>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uiPriority w:val="99"/>
    <w:rsid w:val="007D1204"/>
    <w:pPr>
      <w:ind w:left="1132" w:hanging="283"/>
    </w:pPr>
    <w:rPr>
      <w:sz w:val="20"/>
      <w:szCs w:val="20"/>
    </w:rPr>
  </w:style>
  <w:style w:type="paragraph" w:styleId="Encabezadodemensaje">
    <w:name w:val="Message Header"/>
    <w:basedOn w:val="Normal"/>
    <w:link w:val="EncabezadodemensajeCar"/>
    <w:uiPriority w:val="99"/>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uiPriority w:val="99"/>
    <w:rsid w:val="007D1204"/>
    <w:rPr>
      <w:rFonts w:ascii="Arial" w:hAnsi="Arial" w:cs="Arial"/>
      <w:sz w:val="24"/>
      <w:szCs w:val="24"/>
      <w:shd w:val="pct20" w:color="auto" w:fill="auto"/>
      <w:lang w:val="es-ES" w:eastAsia="es-ES"/>
    </w:rPr>
  </w:style>
  <w:style w:type="paragraph" w:styleId="Cierre">
    <w:name w:val="Closing"/>
    <w:basedOn w:val="Normal"/>
    <w:link w:val="CierreCar"/>
    <w:uiPriority w:val="99"/>
    <w:rsid w:val="007D1204"/>
    <w:pPr>
      <w:ind w:left="4252"/>
    </w:pPr>
    <w:rPr>
      <w:sz w:val="20"/>
      <w:szCs w:val="20"/>
    </w:rPr>
  </w:style>
  <w:style w:type="character" w:customStyle="1" w:styleId="CierreCar">
    <w:name w:val="Cierre Car"/>
    <w:basedOn w:val="Fuentedeprrafopredeter"/>
    <w:link w:val="Cierre"/>
    <w:uiPriority w:val="99"/>
    <w:rsid w:val="007D1204"/>
    <w:rPr>
      <w:lang w:val="es-ES" w:eastAsia="es-ES"/>
    </w:rPr>
  </w:style>
  <w:style w:type="paragraph" w:styleId="Continuarlista">
    <w:name w:val="List Continue"/>
    <w:basedOn w:val="Normal"/>
    <w:uiPriority w:val="99"/>
    <w:rsid w:val="007D1204"/>
    <w:pPr>
      <w:spacing w:after="120"/>
      <w:ind w:left="283"/>
    </w:pPr>
    <w:rPr>
      <w:sz w:val="20"/>
      <w:szCs w:val="20"/>
    </w:rPr>
  </w:style>
  <w:style w:type="paragraph" w:styleId="Continuarlista2">
    <w:name w:val="List Continue 2"/>
    <w:basedOn w:val="Normal"/>
    <w:uiPriority w:val="99"/>
    <w:rsid w:val="007D1204"/>
    <w:pPr>
      <w:spacing w:after="120"/>
      <w:ind w:left="566"/>
    </w:pPr>
    <w:rPr>
      <w:sz w:val="20"/>
      <w:szCs w:val="20"/>
    </w:rPr>
  </w:style>
  <w:style w:type="paragraph" w:styleId="Continuarlista3">
    <w:name w:val="List Continue 3"/>
    <w:basedOn w:val="Normal"/>
    <w:uiPriority w:val="99"/>
    <w:rsid w:val="007D1204"/>
    <w:pPr>
      <w:spacing w:after="120"/>
      <w:ind w:left="849"/>
    </w:pPr>
    <w:rPr>
      <w:sz w:val="20"/>
      <w:szCs w:val="20"/>
    </w:rPr>
  </w:style>
  <w:style w:type="paragraph" w:styleId="Continuarlista4">
    <w:name w:val="List Continue 4"/>
    <w:basedOn w:val="Normal"/>
    <w:uiPriority w:val="99"/>
    <w:rsid w:val="007D1204"/>
    <w:pPr>
      <w:spacing w:after="120"/>
      <w:ind w:left="1132"/>
    </w:pPr>
    <w:rPr>
      <w:sz w:val="20"/>
      <w:szCs w:val="20"/>
    </w:rPr>
  </w:style>
  <w:style w:type="paragraph" w:styleId="Firma">
    <w:name w:val="Signature"/>
    <w:basedOn w:val="Normal"/>
    <w:link w:val="FirmaCar"/>
    <w:uiPriority w:val="99"/>
    <w:rsid w:val="007D1204"/>
    <w:pPr>
      <w:ind w:left="4252"/>
    </w:pPr>
    <w:rPr>
      <w:sz w:val="20"/>
      <w:szCs w:val="20"/>
    </w:rPr>
  </w:style>
  <w:style w:type="character" w:customStyle="1" w:styleId="FirmaCar">
    <w:name w:val="Firma Car"/>
    <w:basedOn w:val="Fuentedeprrafopredeter"/>
    <w:link w:val="Firma"/>
    <w:uiPriority w:val="99"/>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188"/>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basedOn w:val="Fuentedeprrafopredeter"/>
    <w:link w:val="Prrafodelista"/>
    <w:uiPriority w:val="99"/>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301"/>
      </w:numPr>
    </w:pPr>
  </w:style>
  <w:style w:type="numbering" w:customStyle="1" w:styleId="Estilo3">
    <w:name w:val="Estilo3"/>
    <w:uiPriority w:val="99"/>
    <w:rsid w:val="000350CC"/>
    <w:pPr>
      <w:numPr>
        <w:numId w:val="302"/>
      </w:numPr>
    </w:pPr>
  </w:style>
</w:styles>
</file>

<file path=word/webSettings.xml><?xml version="1.0" encoding="utf-8"?>
<w:webSettings xmlns:r="http://schemas.openxmlformats.org/officeDocument/2006/relationships" xmlns:w="http://schemas.openxmlformats.org/wordprocessingml/2006/main">
  <w:divs>
    <w:div w:id="53286216">
      <w:bodyDiv w:val="1"/>
      <w:marLeft w:val="0"/>
      <w:marRight w:val="0"/>
      <w:marTop w:val="0"/>
      <w:marBottom w:val="0"/>
      <w:divBdr>
        <w:top w:val="none" w:sz="0" w:space="0" w:color="auto"/>
        <w:left w:val="none" w:sz="0" w:space="0" w:color="auto"/>
        <w:bottom w:val="none" w:sz="0" w:space="0" w:color="auto"/>
        <w:right w:val="none" w:sz="0" w:space="0" w:color="auto"/>
      </w:divBdr>
    </w:div>
    <w:div w:id="105120937">
      <w:bodyDiv w:val="1"/>
      <w:marLeft w:val="0"/>
      <w:marRight w:val="0"/>
      <w:marTop w:val="0"/>
      <w:marBottom w:val="0"/>
      <w:divBdr>
        <w:top w:val="none" w:sz="0" w:space="0" w:color="auto"/>
        <w:left w:val="none" w:sz="0" w:space="0" w:color="auto"/>
        <w:bottom w:val="none" w:sz="0" w:space="0" w:color="auto"/>
        <w:right w:val="none" w:sz="0" w:space="0" w:color="auto"/>
      </w:divBdr>
    </w:div>
    <w:div w:id="232587354">
      <w:bodyDiv w:val="1"/>
      <w:marLeft w:val="0"/>
      <w:marRight w:val="0"/>
      <w:marTop w:val="0"/>
      <w:marBottom w:val="0"/>
      <w:divBdr>
        <w:top w:val="none" w:sz="0" w:space="0" w:color="auto"/>
        <w:left w:val="none" w:sz="0" w:space="0" w:color="auto"/>
        <w:bottom w:val="none" w:sz="0" w:space="0" w:color="auto"/>
        <w:right w:val="none" w:sz="0" w:space="0" w:color="auto"/>
      </w:divBdr>
    </w:div>
    <w:div w:id="244924597">
      <w:bodyDiv w:val="1"/>
      <w:marLeft w:val="0"/>
      <w:marRight w:val="0"/>
      <w:marTop w:val="0"/>
      <w:marBottom w:val="0"/>
      <w:divBdr>
        <w:top w:val="none" w:sz="0" w:space="0" w:color="auto"/>
        <w:left w:val="none" w:sz="0" w:space="0" w:color="auto"/>
        <w:bottom w:val="none" w:sz="0" w:space="0" w:color="auto"/>
        <w:right w:val="none" w:sz="0" w:space="0" w:color="auto"/>
      </w:divBdr>
    </w:div>
    <w:div w:id="410081431">
      <w:bodyDiv w:val="1"/>
      <w:marLeft w:val="0"/>
      <w:marRight w:val="0"/>
      <w:marTop w:val="0"/>
      <w:marBottom w:val="0"/>
      <w:divBdr>
        <w:top w:val="none" w:sz="0" w:space="0" w:color="auto"/>
        <w:left w:val="none" w:sz="0" w:space="0" w:color="auto"/>
        <w:bottom w:val="none" w:sz="0" w:space="0" w:color="auto"/>
        <w:right w:val="none" w:sz="0" w:space="0" w:color="auto"/>
      </w:divBdr>
    </w:div>
    <w:div w:id="436145996">
      <w:bodyDiv w:val="1"/>
      <w:marLeft w:val="0"/>
      <w:marRight w:val="0"/>
      <w:marTop w:val="0"/>
      <w:marBottom w:val="0"/>
      <w:divBdr>
        <w:top w:val="none" w:sz="0" w:space="0" w:color="auto"/>
        <w:left w:val="none" w:sz="0" w:space="0" w:color="auto"/>
        <w:bottom w:val="none" w:sz="0" w:space="0" w:color="auto"/>
        <w:right w:val="none" w:sz="0" w:space="0" w:color="auto"/>
      </w:divBdr>
    </w:div>
    <w:div w:id="512261136">
      <w:bodyDiv w:val="1"/>
      <w:marLeft w:val="0"/>
      <w:marRight w:val="0"/>
      <w:marTop w:val="0"/>
      <w:marBottom w:val="0"/>
      <w:divBdr>
        <w:top w:val="none" w:sz="0" w:space="0" w:color="auto"/>
        <w:left w:val="none" w:sz="0" w:space="0" w:color="auto"/>
        <w:bottom w:val="none" w:sz="0" w:space="0" w:color="auto"/>
        <w:right w:val="none" w:sz="0" w:space="0" w:color="auto"/>
      </w:divBdr>
    </w:div>
    <w:div w:id="515005525">
      <w:bodyDiv w:val="1"/>
      <w:marLeft w:val="0"/>
      <w:marRight w:val="0"/>
      <w:marTop w:val="0"/>
      <w:marBottom w:val="0"/>
      <w:divBdr>
        <w:top w:val="none" w:sz="0" w:space="0" w:color="auto"/>
        <w:left w:val="none" w:sz="0" w:space="0" w:color="auto"/>
        <w:bottom w:val="none" w:sz="0" w:space="0" w:color="auto"/>
        <w:right w:val="none" w:sz="0" w:space="0" w:color="auto"/>
      </w:divBdr>
    </w:div>
    <w:div w:id="532763716">
      <w:bodyDiv w:val="1"/>
      <w:marLeft w:val="0"/>
      <w:marRight w:val="0"/>
      <w:marTop w:val="0"/>
      <w:marBottom w:val="0"/>
      <w:divBdr>
        <w:top w:val="none" w:sz="0" w:space="0" w:color="auto"/>
        <w:left w:val="none" w:sz="0" w:space="0" w:color="auto"/>
        <w:bottom w:val="none" w:sz="0" w:space="0" w:color="auto"/>
        <w:right w:val="none" w:sz="0" w:space="0" w:color="auto"/>
      </w:divBdr>
    </w:div>
    <w:div w:id="873153593">
      <w:bodyDiv w:val="1"/>
      <w:marLeft w:val="0"/>
      <w:marRight w:val="0"/>
      <w:marTop w:val="0"/>
      <w:marBottom w:val="0"/>
      <w:divBdr>
        <w:top w:val="none" w:sz="0" w:space="0" w:color="auto"/>
        <w:left w:val="none" w:sz="0" w:space="0" w:color="auto"/>
        <w:bottom w:val="none" w:sz="0" w:space="0" w:color="auto"/>
        <w:right w:val="none" w:sz="0" w:space="0" w:color="auto"/>
      </w:divBdr>
    </w:div>
    <w:div w:id="1027026682">
      <w:bodyDiv w:val="1"/>
      <w:marLeft w:val="0"/>
      <w:marRight w:val="0"/>
      <w:marTop w:val="0"/>
      <w:marBottom w:val="0"/>
      <w:divBdr>
        <w:top w:val="none" w:sz="0" w:space="0" w:color="auto"/>
        <w:left w:val="none" w:sz="0" w:space="0" w:color="auto"/>
        <w:bottom w:val="none" w:sz="0" w:space="0" w:color="auto"/>
        <w:right w:val="none" w:sz="0" w:space="0" w:color="auto"/>
      </w:divBdr>
    </w:div>
    <w:div w:id="1125808087">
      <w:bodyDiv w:val="1"/>
      <w:marLeft w:val="0"/>
      <w:marRight w:val="0"/>
      <w:marTop w:val="0"/>
      <w:marBottom w:val="0"/>
      <w:divBdr>
        <w:top w:val="none" w:sz="0" w:space="0" w:color="auto"/>
        <w:left w:val="none" w:sz="0" w:space="0" w:color="auto"/>
        <w:bottom w:val="none" w:sz="0" w:space="0" w:color="auto"/>
        <w:right w:val="none" w:sz="0" w:space="0" w:color="auto"/>
      </w:divBdr>
    </w:div>
    <w:div w:id="1383022277">
      <w:bodyDiv w:val="1"/>
      <w:marLeft w:val="0"/>
      <w:marRight w:val="0"/>
      <w:marTop w:val="0"/>
      <w:marBottom w:val="0"/>
      <w:divBdr>
        <w:top w:val="none" w:sz="0" w:space="0" w:color="auto"/>
        <w:left w:val="none" w:sz="0" w:space="0" w:color="auto"/>
        <w:bottom w:val="none" w:sz="0" w:space="0" w:color="auto"/>
        <w:right w:val="none" w:sz="0" w:space="0" w:color="auto"/>
      </w:divBdr>
    </w:div>
    <w:div w:id="1398937024">
      <w:bodyDiv w:val="1"/>
      <w:marLeft w:val="0"/>
      <w:marRight w:val="0"/>
      <w:marTop w:val="0"/>
      <w:marBottom w:val="0"/>
      <w:divBdr>
        <w:top w:val="none" w:sz="0" w:space="0" w:color="auto"/>
        <w:left w:val="none" w:sz="0" w:space="0" w:color="auto"/>
        <w:bottom w:val="none" w:sz="0" w:space="0" w:color="auto"/>
        <w:right w:val="none" w:sz="0" w:space="0" w:color="auto"/>
      </w:divBdr>
    </w:div>
    <w:div w:id="1466460367">
      <w:bodyDiv w:val="1"/>
      <w:marLeft w:val="0"/>
      <w:marRight w:val="0"/>
      <w:marTop w:val="0"/>
      <w:marBottom w:val="0"/>
      <w:divBdr>
        <w:top w:val="none" w:sz="0" w:space="0" w:color="auto"/>
        <w:left w:val="none" w:sz="0" w:space="0" w:color="auto"/>
        <w:bottom w:val="none" w:sz="0" w:space="0" w:color="auto"/>
        <w:right w:val="none" w:sz="0" w:space="0" w:color="auto"/>
      </w:divBdr>
    </w:div>
    <w:div w:id="1533227114">
      <w:bodyDiv w:val="1"/>
      <w:marLeft w:val="0"/>
      <w:marRight w:val="0"/>
      <w:marTop w:val="0"/>
      <w:marBottom w:val="0"/>
      <w:divBdr>
        <w:top w:val="none" w:sz="0" w:space="0" w:color="auto"/>
        <w:left w:val="none" w:sz="0" w:space="0" w:color="auto"/>
        <w:bottom w:val="none" w:sz="0" w:space="0" w:color="auto"/>
        <w:right w:val="none" w:sz="0" w:space="0" w:color="auto"/>
      </w:divBdr>
    </w:div>
    <w:div w:id="1566377296">
      <w:bodyDiv w:val="1"/>
      <w:marLeft w:val="0"/>
      <w:marRight w:val="0"/>
      <w:marTop w:val="0"/>
      <w:marBottom w:val="0"/>
      <w:divBdr>
        <w:top w:val="none" w:sz="0" w:space="0" w:color="auto"/>
        <w:left w:val="none" w:sz="0" w:space="0" w:color="auto"/>
        <w:bottom w:val="none" w:sz="0" w:space="0" w:color="auto"/>
        <w:right w:val="none" w:sz="0" w:space="0" w:color="auto"/>
      </w:divBdr>
    </w:div>
    <w:div w:id="1575360947">
      <w:bodyDiv w:val="1"/>
      <w:marLeft w:val="0"/>
      <w:marRight w:val="0"/>
      <w:marTop w:val="0"/>
      <w:marBottom w:val="0"/>
      <w:divBdr>
        <w:top w:val="none" w:sz="0" w:space="0" w:color="auto"/>
        <w:left w:val="none" w:sz="0" w:space="0" w:color="auto"/>
        <w:bottom w:val="none" w:sz="0" w:space="0" w:color="auto"/>
        <w:right w:val="none" w:sz="0" w:space="0" w:color="auto"/>
      </w:divBdr>
    </w:div>
    <w:div w:id="1632634030">
      <w:bodyDiv w:val="1"/>
      <w:marLeft w:val="0"/>
      <w:marRight w:val="0"/>
      <w:marTop w:val="0"/>
      <w:marBottom w:val="0"/>
      <w:divBdr>
        <w:top w:val="none" w:sz="0" w:space="0" w:color="auto"/>
        <w:left w:val="none" w:sz="0" w:space="0" w:color="auto"/>
        <w:bottom w:val="none" w:sz="0" w:space="0" w:color="auto"/>
        <w:right w:val="none" w:sz="0" w:space="0" w:color="auto"/>
      </w:divBdr>
    </w:div>
    <w:div w:id="1673138518">
      <w:bodyDiv w:val="1"/>
      <w:marLeft w:val="0"/>
      <w:marRight w:val="0"/>
      <w:marTop w:val="0"/>
      <w:marBottom w:val="0"/>
      <w:divBdr>
        <w:top w:val="none" w:sz="0" w:space="0" w:color="auto"/>
        <w:left w:val="none" w:sz="0" w:space="0" w:color="auto"/>
        <w:bottom w:val="none" w:sz="0" w:space="0" w:color="auto"/>
        <w:right w:val="none" w:sz="0" w:space="0" w:color="auto"/>
      </w:divBdr>
    </w:div>
    <w:div w:id="1712219770">
      <w:bodyDiv w:val="1"/>
      <w:marLeft w:val="0"/>
      <w:marRight w:val="0"/>
      <w:marTop w:val="0"/>
      <w:marBottom w:val="0"/>
      <w:divBdr>
        <w:top w:val="none" w:sz="0" w:space="0" w:color="auto"/>
        <w:left w:val="none" w:sz="0" w:space="0" w:color="auto"/>
        <w:bottom w:val="none" w:sz="0" w:space="0" w:color="auto"/>
        <w:right w:val="none" w:sz="0" w:space="0" w:color="auto"/>
      </w:divBdr>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2065105392">
      <w:bodyDiv w:val="1"/>
      <w:marLeft w:val="0"/>
      <w:marRight w:val="0"/>
      <w:marTop w:val="0"/>
      <w:marBottom w:val="0"/>
      <w:divBdr>
        <w:top w:val="none" w:sz="0" w:space="0" w:color="auto"/>
        <w:left w:val="none" w:sz="0" w:space="0" w:color="auto"/>
        <w:bottom w:val="none" w:sz="0" w:space="0" w:color="auto"/>
        <w:right w:val="none" w:sz="0" w:space="0" w:color="auto"/>
      </w:divBdr>
    </w:div>
    <w:div w:id="21113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EAEA-2E8E-493F-AFA2-4C9E76520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146</Pages>
  <Words>50452</Words>
  <Characters>287577</Characters>
  <Application>Microsoft Office Word</Application>
  <DocSecurity>0</DocSecurity>
  <Lines>2396</Lines>
  <Paragraphs>674</Paragraphs>
  <ScaleCrop>false</ScaleCrop>
  <HeadingPairs>
    <vt:vector size="2" baseType="variant">
      <vt:variant>
        <vt:lpstr>Título</vt:lpstr>
      </vt:variant>
      <vt:variant>
        <vt:i4>1</vt:i4>
      </vt:variant>
    </vt:vector>
  </HeadingPairs>
  <TitlesOfParts>
    <vt:vector size="1" baseType="lpstr">
      <vt:lpstr>Anexo 1</vt:lpstr>
    </vt:vector>
  </TitlesOfParts>
  <Company>PROINVERSION</Company>
  <LinksUpToDate>false</LinksUpToDate>
  <CharactersWithSpaces>337355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creator>smedina</dc:creator>
  <cp:lastModifiedBy>Félix Jiménez</cp:lastModifiedBy>
  <cp:revision>3</cp:revision>
  <cp:lastPrinted>2011-05-18T17:38:00Z</cp:lastPrinted>
  <dcterms:created xsi:type="dcterms:W3CDTF">2011-05-20T17:24:00Z</dcterms:created>
  <dcterms:modified xsi:type="dcterms:W3CDTF">2011-05-20T17:28:00Z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869480081</vt:i4>
  </property>
</Properties>
</file>